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7A8C723" w:rsidP="0BC5D4C8" w:rsidRDefault="07A8C723" w14:paraId="32C8D964" w14:textId="6BD736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7A8C723">
        <w:rPr/>
        <w:t>Pre-reading</w:t>
      </w:r>
      <w:r w:rsidR="07A8C723">
        <w:rPr/>
        <w:t xml:space="preserve">: </w:t>
      </w:r>
      <w:r w:rsidRPr="4BBC2FE9" w:rsidR="07A8C723">
        <w:rPr>
          <w:b w:val="1"/>
          <w:bCs w:val="1"/>
          <w:i w:val="0"/>
          <w:iCs w:val="0"/>
        </w:rPr>
        <w:t xml:space="preserve"> </w:t>
      </w:r>
      <w:r w:rsidRPr="4BBC2FE9" w:rsidR="07A8C723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  <w:t>What</w:t>
      </w:r>
      <w:r w:rsidRPr="4BBC2FE9" w:rsidR="07A8C723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 strategies do you currently use when studying, and which ones do you find most effective?</w:t>
      </w:r>
    </w:p>
    <w:p w:rsidR="57FF1672" w:rsidP="4BBC2FE9" w:rsidRDefault="57FF1672" w14:paraId="65F18BFF" w14:textId="6106AB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4BBC2FE9" w:rsidR="57FF1672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  <w:t>Answer:</w:t>
      </w:r>
    </w:p>
    <w:p w:rsidR="4BBC2FE9" w:rsidP="4BBC2FE9" w:rsidRDefault="4BBC2FE9" w14:paraId="7D8ECDD3" w14:textId="53035E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w:rsidR="57FF1672" w:rsidP="4BBC2FE9" w:rsidRDefault="57FF1672" w14:paraId="1389DBAF" w14:textId="7F7506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4BBC2FE9" w:rsidR="57FF1672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Now jump to the second page and read the questions </w:t>
      </w:r>
      <w:r w:rsidRPr="4BBC2FE9" w:rsidR="57FF1672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lang w:val="en-US"/>
        </w:rPr>
        <w:t xml:space="preserve">before </w:t>
      </w:r>
      <w:r w:rsidRPr="4BBC2FE9" w:rsidR="57FF1672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  <w:t>you read the text. Make guesses and then read the text. Then go back and answer the questions-were your guesses correct?</w:t>
      </w:r>
    </w:p>
    <w:p w:rsidR="0BC5D4C8" w:rsidP="4BBC2FE9" w:rsidRDefault="0BC5D4C8" w14:paraId="315D0E31" w14:textId="5E1712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123D35A" wp14:editId="6D7369C1">
                <wp:extent xmlns:wp="http://schemas.openxmlformats.org/drawingml/2006/wordprocessingDrawing" cx="5708650" cy="1374140"/>
                <wp:effectExtent xmlns:wp="http://schemas.openxmlformats.org/drawingml/2006/wordprocessingDrawing" l="0" t="0" r="25400" b="16510"/>
                <wp:docPr xmlns:wp="http://schemas.openxmlformats.org/drawingml/2006/wordprocessingDrawing" id="1133327188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5708650" cy="1374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54640E" w:rsidP="0054640E" w:rsidRDefault="0054640E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  <w:kern w:val="0"/>
                                <w:sz w:val="20"/>
                                <w:szCs w:val="2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  <w:t>Active recall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  <w:t>: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testing yourself to remember information instead of just rereading notes.</w:t>
                            </w:r>
                          </w:p>
                          <w:p w:rsidR="0054640E" w:rsidP="0054640E" w:rsidRDefault="0054640E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  <w:t>Retention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  <w:t>: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the ability to remember information over time.</w:t>
                            </w:r>
                          </w:p>
                          <w:p w:rsidR="0054640E" w:rsidP="0054640E" w:rsidRDefault="0054640E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  <w:t>Thematically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  <w:t>: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organising or grouping information by topic or theme rather than by lecture or date.</w:t>
                            </w:r>
                          </w:p>
                          <w:p w:rsidR="0054640E" w:rsidP="0054640E" w:rsidRDefault="0054640E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  <w:t xml:space="preserve">Mnemonics: </w:t>
                            </w:r>
                            <w:r>
                              <w:rPr>
                                <w:rFonts w:ascii="Aptos" w:hAnsi="Aptos"/>
                                <w:color w:val="000000"/>
                                <w:sz w:val="20"/>
                                <w:szCs w:val="20"/>
                              </w:rPr>
                              <w:t>memory aids, like acronyms, rhymes, or little tricks to help remember information.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4245E7B" w:rsidP="4BBC2FE9" w:rsidRDefault="24245E7B" w14:paraId="74FF68D1" w14:textId="2182CE8D">
      <w:pPr>
        <w:pStyle w:val="Normal"/>
        <w:bidi w:val="0"/>
        <w:spacing w:before="0" w:beforeAutospacing="off" w:after="160" w:afterAutospacing="off" w:line="276" w:lineRule="auto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="24245E7B">
        <w:drawing>
          <wp:inline wp14:editId="536AB3C5" wp14:anchorId="579AB4BE">
            <wp:extent cx="1638300" cy="457200"/>
            <wp:effectExtent l="0" t="0" r="0" b="0"/>
            <wp:docPr id="20033676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3367695" name="Picture 2003367695"/>
                    <pic:cNvPicPr/>
                  </pic:nvPicPr>
                  <pic:blipFill>
                    <a:blip xmlns:r="http://schemas.openxmlformats.org/officeDocument/2006/relationships" r:embed="rId864199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65DB50">
        <w:rPr/>
        <w:t xml:space="preserve"> </w:t>
      </w:r>
      <w:r w:rsidRPr="4BBC2FE9" w:rsidR="2A65DB50">
        <w:rPr>
          <w:sz w:val="16"/>
          <w:szCs w:val="16"/>
        </w:rPr>
        <w:t xml:space="preserve">Adapted from: </w:t>
      </w:r>
      <w:r w:rsidRPr="4BBC2FE9" w:rsidR="2A65DB50">
        <w:rPr>
          <w:rFonts w:ascii="Aptos" w:hAnsi="Aptos" w:eastAsia="Aptos" w:cs="Aptos"/>
          <w:noProof w:val="0"/>
          <w:sz w:val="16"/>
          <w:szCs w:val="16"/>
          <w:lang w:val="en-GB"/>
        </w:rPr>
        <w:t xml:space="preserve">Routledge (2025) </w:t>
      </w:r>
      <w:r w:rsidRPr="4BBC2FE9" w:rsidR="2A65DB50">
        <w:rPr>
          <w:rFonts w:ascii="Aptos" w:hAnsi="Aptos" w:eastAsia="Aptos" w:cs="Aptos"/>
          <w:i w:val="1"/>
          <w:iCs w:val="1"/>
          <w:noProof w:val="0"/>
          <w:sz w:val="16"/>
          <w:szCs w:val="16"/>
          <w:lang w:val="en-GB"/>
        </w:rPr>
        <w:t>Study Strategies for Students: Tools &amp; Tips for Academic Success</w:t>
      </w:r>
      <w:r w:rsidRPr="4BBC2FE9" w:rsidR="2A65DB50">
        <w:rPr>
          <w:rFonts w:ascii="Aptos" w:hAnsi="Aptos" w:eastAsia="Aptos" w:cs="Aptos"/>
          <w:noProof w:val="0"/>
          <w:sz w:val="16"/>
          <w:szCs w:val="16"/>
          <w:lang w:val="en-GB"/>
        </w:rPr>
        <w:t xml:space="preserve">. Routledge Blog, 5 March. Available at: </w:t>
      </w:r>
      <w:hyperlink r:id="R0c95abdd4033424c">
        <w:r w:rsidRPr="4BBC2FE9" w:rsidR="2A65DB50">
          <w:rPr>
            <w:rStyle w:val="Hyperlink"/>
            <w:rFonts w:ascii="Aptos" w:hAnsi="Aptos" w:eastAsia="Aptos" w:cs="Aptos"/>
            <w:noProof w:val="0"/>
            <w:sz w:val="16"/>
            <w:szCs w:val="16"/>
            <w:lang w:val="en-GB"/>
          </w:rPr>
          <w:t>https://blog.routledge.com/education-and-training/study-strategies-for-students/</w:t>
        </w:r>
      </w:hyperlink>
      <w:r w:rsidRPr="4BBC2FE9" w:rsidR="2A65DB50">
        <w:rPr>
          <w:rFonts w:ascii="Aptos" w:hAnsi="Aptos" w:eastAsia="Aptos" w:cs="Aptos"/>
          <w:noProof w:val="0"/>
          <w:sz w:val="16"/>
          <w:szCs w:val="16"/>
          <w:lang w:val="en-GB"/>
        </w:rPr>
        <w:t xml:space="preserve"> (Accessed: 27 July 2025).</w:t>
      </w:r>
    </w:p>
    <w:p w:rsidR="24245E7B" w:rsidP="4BBC2FE9" w:rsidRDefault="24245E7B" w14:paraId="42E322D9" w14:textId="1322623F">
      <w:pPr>
        <w:pStyle w:val="Normal"/>
        <w:bidi w:val="0"/>
        <w:spacing w:before="0" w:beforeAutospacing="off" w:after="160" w:afterAutospacing="off" w:line="276" w:lineRule="auto"/>
        <w:jc w:val="center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Study Strategies for Students: Tools &amp; Tips for Academic Success</w:t>
      </w:r>
    </w:p>
    <w:p w:rsidR="24245E7B" w:rsidP="4BBC2FE9" w:rsidRDefault="24245E7B" w14:paraId="51A2B0EE" w14:textId="7DA0E221">
      <w:pPr>
        <w:bidi w:val="0"/>
        <w:spacing w:before="0" w:beforeAutospacing="off" w:after="160" w:afterAutospacing="off" w:line="276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Studying can feel overwhelming, but with the right academic tools and strategies, you can set yourself up for success. This guide explores seven essential study techniques: 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structured planning &amp; 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organi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ation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, active recall &amp; study methods, 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utili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ing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digital resources, 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minimi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ing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distractions, time management, and well-being strategies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By implementing these methods, you can improve retention, stay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organi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ed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and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perform at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your best!</w:t>
      </w:r>
    </w:p>
    <w:p w:rsidR="24245E7B" w:rsidP="4BBC2FE9" w:rsidRDefault="24245E7B" w14:paraId="3E7B4038" w14:textId="3452BB9B">
      <w:pPr>
        <w:bidi w:val="0"/>
        <w:spacing w:before="0" w:beforeAutospacing="off" w:after="160" w:afterAutospacing="off" w:line="276" w:lineRule="auto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1. Structured Planning &amp; 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Organi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ation</w:t>
      </w:r>
    </w:p>
    <w:p w:rsidR="24245E7B" w:rsidP="4BBC2FE9" w:rsidRDefault="24245E7B" w14:paraId="138E40A6" w14:textId="6A488E47">
      <w:pPr>
        <w:bidi w:val="0"/>
        <w:spacing w:before="0" w:beforeAutospacing="off" w:after="160" w:afterAutospacing="off" w:line="276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Success in exams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isn’t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just about the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amount of time spent studying, but the effectiveness of your study methods.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Many students struggle with information overload and resort to last-minute cramming, which can actually be detrimental to retention.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well-structured revision plan can make a significant difference.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Organi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ing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notes thematically by grouping information by topic rather than by lecture helps create clearer connections between concepts.</w:t>
      </w:r>
    </w:p>
    <w:p w:rsidR="24245E7B" w:rsidP="4BBC2FE9" w:rsidRDefault="24245E7B" w14:paraId="2130F4B6" w14:textId="4954E92F">
      <w:pPr>
        <w:bidi w:val="0"/>
        <w:spacing w:before="0" w:beforeAutospacing="off" w:after="160" w:afterAutospacing="off" w:line="276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Additionally, practicing with essays and past exam papers can help you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familiari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yourself with question formats and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enhances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writing skills. Research also suggests that focus is most effective in short bursts, so incorporating timed study sessions with 15–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20 minute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breaks can boost concentration and overall performance.</w:t>
      </w:r>
    </w:p>
    <w:p w:rsidR="24245E7B" w:rsidP="4BBC2FE9" w:rsidRDefault="24245E7B" w14:paraId="6C6609EF" w14:textId="2014A4CD">
      <w:pPr>
        <w:bidi w:val="0"/>
        <w:spacing w:before="0" w:beforeAutospacing="off" w:after="160" w:afterAutospacing="off" w:line="276" w:lineRule="auto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2. Active Recall &amp; Study Methods</w:t>
      </w:r>
    </w:p>
    <w:p w:rsidR="24245E7B" w:rsidP="4BBC2FE9" w:rsidRDefault="24245E7B" w14:paraId="0621D3BF" w14:textId="3712AFF7">
      <w:pPr>
        <w:bidi w:val="0"/>
        <w:spacing w:before="0" w:beforeAutospacing="off" w:after="160" w:afterAutospacing="off" w:line="276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Relying solely on rereading notes is not the most effective way of studying. As well as reading your notes, try these proven techniques:</w:t>
      </w:r>
    </w:p>
    <w:p w:rsidR="24245E7B" w:rsidP="4BBC2FE9" w:rsidRDefault="24245E7B" w14:paraId="67EB5A88" w14:textId="6D88CD33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ind w:left="714" w:right="0" w:hanging="357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Create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flashcards</w:t>
      </w:r>
      <w:r w:rsidRPr="4BBC2FE9" w:rsidR="0A31B46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enhance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memori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ation</w:t>
      </w: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recall.</w:t>
      </w:r>
    </w:p>
    <w:p w:rsidR="24245E7B" w:rsidP="4BBC2FE9" w:rsidRDefault="24245E7B" w14:paraId="7E99BFA9" w14:textId="61A3A21A">
      <w:pPr>
        <w:pStyle w:val="ListParagraph"/>
        <w:numPr>
          <w:ilvl w:val="0"/>
          <w:numId w:val="2"/>
        </w:numPr>
        <w:bidi w:val="0"/>
        <w:spacing w:before="0" w:beforeAutospacing="off" w:after="0" w:afterAutospacing="off"/>
        <w:ind w:left="714" w:right="0" w:hanging="357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Use mnemonics and mind maps to visually connect ideas for better understanding.</w:t>
      </w:r>
    </w:p>
    <w:p w:rsidR="24245E7B" w:rsidP="4BBC2FE9" w:rsidRDefault="24245E7B" w14:paraId="6678473E" w14:textId="35298A77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ind w:left="714" w:right="0" w:hanging="357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Try color-coding your notes to highlight key concepts to improve recall.</w:t>
      </w:r>
    </w:p>
    <w:p w:rsidR="24245E7B" w:rsidP="4BBC2FE9" w:rsidRDefault="24245E7B" w14:paraId="78C735D0" w14:textId="157A09AA">
      <w:pPr>
        <w:pStyle w:val="ListParagraph"/>
        <w:numPr>
          <w:ilvl w:val="0"/>
          <w:numId w:val="4"/>
        </w:numPr>
        <w:spacing w:before="0" w:beforeAutospacing="off" w:after="0" w:afterAutospacing="off"/>
        <w:ind w:left="714" w:right="0" w:hanging="357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BC2FE9" w:rsidR="24245E7B">
        <w:rPr>
          <w:rFonts w:ascii="Calibri" w:hAnsi="Calibri" w:eastAsia="Calibri" w:cs="Calibri"/>
          <w:noProof w:val="0"/>
          <w:sz w:val="22"/>
          <w:szCs w:val="22"/>
          <w:lang w:val="en-US"/>
        </w:rPr>
        <w:t>Self-test regularly to reinforce learning</w:t>
      </w:r>
    </w:p>
    <w:p w:rsidR="4BBC2FE9" w:rsidP="4BBC2FE9" w:rsidRDefault="4BBC2FE9" w14:paraId="6057EF00" w14:textId="4D6B7DB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i w:val="0"/>
          <w:iCs w:val="0"/>
          <w:noProof w:val="0"/>
          <w:lang w:val="en-US"/>
        </w:rPr>
      </w:pPr>
    </w:p>
    <w:p w:rsidR="22D392D6" w:rsidP="4BBC2FE9" w:rsidRDefault="22D392D6" w14:paraId="750E358C" w14:textId="26A66D9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i w:val="0"/>
          <w:iCs w:val="0"/>
          <w:noProof w:val="0"/>
          <w:lang w:val="en-US"/>
        </w:rPr>
      </w:pPr>
      <w:r w:rsidRPr="4BBC2FE9" w:rsidR="22D392D6">
        <w:rPr>
          <w:b w:val="1"/>
          <w:bCs w:val="1"/>
          <w:i w:val="0"/>
          <w:iCs w:val="0"/>
          <w:noProof w:val="0"/>
          <w:lang w:val="en-US"/>
        </w:rPr>
        <w:t>Reading Guide Questions</w:t>
      </w:r>
      <w:r w:rsidRPr="4BBC2FE9" w:rsidR="4BB5C057">
        <w:rPr>
          <w:b w:val="1"/>
          <w:bCs w:val="1"/>
          <w:i w:val="0"/>
          <w:iCs w:val="0"/>
          <w:noProof w:val="0"/>
          <w:lang w:val="en-US"/>
        </w:rPr>
        <w:t>: Read these before you read the text and make some guesses on the answers</w:t>
      </w:r>
      <w:r w:rsidRPr="4BBC2FE9" w:rsidR="0053FFBE">
        <w:rPr>
          <w:b w:val="1"/>
          <w:bCs w:val="1"/>
          <w:i w:val="0"/>
          <w:iCs w:val="0"/>
          <w:noProof w:val="0"/>
          <w:lang w:val="en-US"/>
        </w:rPr>
        <w:t xml:space="preserve">. Then, </w:t>
      </w:r>
      <w:r w:rsidRPr="4BBC2FE9" w:rsidR="0053FFBE">
        <w:rPr>
          <w:b w:val="1"/>
          <w:bCs w:val="1"/>
          <w:i w:val="0"/>
          <w:iCs w:val="0"/>
          <w:noProof w:val="0"/>
          <w:lang w:val="en-US"/>
        </w:rPr>
        <w:t>read the text and return to your guesses</w:t>
      </w:r>
      <w:r w:rsidRPr="4BBC2FE9" w:rsidR="0053FFBE">
        <w:rPr>
          <w:b w:val="1"/>
          <w:bCs w:val="1"/>
          <w:i w:val="0"/>
          <w:iCs w:val="0"/>
          <w:noProof w:val="0"/>
          <w:lang w:val="en-US"/>
        </w:rPr>
        <w:t xml:space="preserve"> and write the correct answers.</w:t>
      </w:r>
    </w:p>
    <w:p w:rsidR="22D392D6" w:rsidP="4BBC2FE9" w:rsidRDefault="22D392D6" w14:paraId="52FAED0F" w14:textId="5D444782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1"/>
          <w:iCs w:val="1"/>
          <w:noProof w:val="0"/>
          <w:lang w:val="en-US"/>
        </w:rPr>
      </w:pPr>
      <w:r w:rsidRPr="4BBC2FE9" w:rsidR="22D392D6">
        <w:rPr>
          <w:i w:val="1"/>
          <w:iCs w:val="1"/>
          <w:noProof w:val="0"/>
          <w:lang w:val="en-US"/>
        </w:rPr>
        <w:t xml:space="preserve">How does </w:t>
      </w:r>
      <w:r w:rsidRPr="4BBC2FE9" w:rsidR="22D392D6">
        <w:rPr>
          <w:i w:val="1"/>
          <w:iCs w:val="1"/>
          <w:noProof w:val="0"/>
          <w:lang w:val="en-US"/>
        </w:rPr>
        <w:t>organising</w:t>
      </w:r>
      <w:r w:rsidRPr="4BBC2FE9" w:rsidR="22D392D6">
        <w:rPr>
          <w:i w:val="1"/>
          <w:iCs w:val="1"/>
          <w:noProof w:val="0"/>
          <w:lang w:val="en-US"/>
        </w:rPr>
        <w:t xml:space="preserve"> your notes by topic rather than lecture help with understanding and memory?</w:t>
      </w:r>
    </w:p>
    <w:p w:rsidR="4BBC2FE9" w:rsidP="4BBC2FE9" w:rsidRDefault="4BBC2FE9" w14:paraId="72B0D793" w14:textId="24BC92C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noProof w:val="0"/>
          <w:lang w:val="en-US"/>
        </w:rPr>
      </w:pPr>
    </w:p>
    <w:p w:rsidR="4BBC2FE9" w:rsidP="4BBC2FE9" w:rsidRDefault="4BBC2FE9" w14:paraId="5AEBE420" w14:textId="52DFA5E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noProof w:val="0"/>
          <w:lang w:val="en-US"/>
        </w:rPr>
      </w:pPr>
    </w:p>
    <w:p w:rsidR="22D392D6" w:rsidP="4BBC2FE9" w:rsidRDefault="22D392D6" w14:paraId="7AEA54D4" w14:textId="3A4EA69C">
      <w:pPr>
        <w:pStyle w:val="ListParagraph"/>
        <w:numPr>
          <w:ilvl w:val="0"/>
          <w:numId w:val="5"/>
        </w:numPr>
        <w:bidi w:val="0"/>
        <w:spacing w:before="240" w:beforeAutospacing="off" w:after="240" w:afterAutospacing="off"/>
        <w:rPr>
          <w:i w:val="1"/>
          <w:iCs w:val="1"/>
          <w:noProof w:val="0"/>
          <w:lang w:val="en-US"/>
        </w:rPr>
      </w:pPr>
      <w:r w:rsidRPr="4BBC2FE9" w:rsidR="22D392D6">
        <w:rPr>
          <w:i w:val="1"/>
          <w:iCs w:val="1"/>
          <w:noProof w:val="0"/>
          <w:lang w:val="en-US"/>
        </w:rPr>
        <w:t>What is “active recall,” and why is it considered more effective than simply rereading notes?</w:t>
      </w:r>
    </w:p>
    <w:p w:rsidR="4BBC2FE9" w:rsidP="4BBC2FE9" w:rsidRDefault="4BBC2FE9" w14:paraId="5827E74A" w14:textId="56872913">
      <w:pPr>
        <w:pStyle w:val="ListParagraph"/>
        <w:bidi w:val="0"/>
        <w:spacing w:before="240" w:beforeAutospacing="off" w:after="240" w:afterAutospacing="off"/>
        <w:ind w:left="720"/>
        <w:rPr>
          <w:i w:val="1"/>
          <w:iCs w:val="1"/>
          <w:noProof w:val="0"/>
          <w:lang w:val="en-US"/>
        </w:rPr>
      </w:pPr>
    </w:p>
    <w:p w:rsidR="4BBC2FE9" w:rsidP="4BBC2FE9" w:rsidRDefault="4BBC2FE9" w14:paraId="3B2AA7FC" w14:textId="05705C53">
      <w:pPr>
        <w:pStyle w:val="ListParagraph"/>
        <w:bidi w:val="0"/>
        <w:spacing w:before="240" w:beforeAutospacing="off" w:after="240" w:afterAutospacing="off"/>
        <w:ind w:left="720"/>
        <w:rPr>
          <w:i w:val="1"/>
          <w:iCs w:val="1"/>
          <w:noProof w:val="0"/>
          <w:lang w:val="en-US"/>
        </w:rPr>
      </w:pPr>
    </w:p>
    <w:p w:rsidR="22D392D6" w:rsidP="4BBC2FE9" w:rsidRDefault="22D392D6" w14:paraId="147ED222" w14:textId="04ED362A">
      <w:pPr>
        <w:pStyle w:val="ListParagraph"/>
        <w:numPr>
          <w:ilvl w:val="0"/>
          <w:numId w:val="5"/>
        </w:numPr>
        <w:bidi w:val="0"/>
        <w:spacing w:before="240" w:beforeAutospacing="off" w:after="240" w:afterAutospacing="off"/>
        <w:rPr>
          <w:i w:val="1"/>
          <w:iCs w:val="1"/>
          <w:noProof w:val="0"/>
          <w:lang w:val="en-US"/>
        </w:rPr>
      </w:pPr>
      <w:r w:rsidRPr="4BBC2FE9" w:rsidR="22D392D6">
        <w:rPr>
          <w:i w:val="1"/>
          <w:iCs w:val="1"/>
          <w:noProof w:val="0"/>
          <w:lang w:val="en-US"/>
        </w:rPr>
        <w:t xml:space="preserve">List at least two ways digital resources can support your study. How might they save time or improve </w:t>
      </w:r>
      <w:r w:rsidRPr="4BBC2FE9" w:rsidR="22D392D6">
        <w:rPr>
          <w:i w:val="1"/>
          <w:iCs w:val="1"/>
          <w:noProof w:val="0"/>
          <w:lang w:val="en-US"/>
        </w:rPr>
        <w:t>learning</w:t>
      </w:r>
      <w:r w:rsidRPr="4BBC2FE9" w:rsidR="22D392D6">
        <w:rPr>
          <w:i w:val="1"/>
          <w:iCs w:val="1"/>
          <w:noProof w:val="0"/>
          <w:lang w:val="en-US"/>
        </w:rPr>
        <w:t>?</w:t>
      </w:r>
    </w:p>
    <w:p w:rsidR="4BBC2FE9" w:rsidP="4BBC2FE9" w:rsidRDefault="4BBC2FE9" w14:paraId="2224DB3B" w14:textId="60687A24">
      <w:pPr>
        <w:pStyle w:val="ListParagraph"/>
        <w:bidi w:val="0"/>
        <w:spacing w:before="240" w:beforeAutospacing="off" w:after="240" w:afterAutospacing="off"/>
        <w:ind w:left="720"/>
        <w:rPr>
          <w:i w:val="1"/>
          <w:iCs w:val="1"/>
          <w:noProof w:val="0"/>
          <w:lang w:val="en-US"/>
        </w:rPr>
      </w:pPr>
    </w:p>
    <w:p w:rsidR="4BBC2FE9" w:rsidP="4BBC2FE9" w:rsidRDefault="4BBC2FE9" w14:paraId="677BB3F4" w14:textId="493266F1">
      <w:pPr>
        <w:pStyle w:val="ListParagraph"/>
        <w:bidi w:val="0"/>
        <w:spacing w:before="240" w:beforeAutospacing="off" w:after="240" w:afterAutospacing="off"/>
        <w:ind w:left="720"/>
        <w:rPr>
          <w:i w:val="1"/>
          <w:iCs w:val="1"/>
          <w:noProof w:val="0"/>
          <w:lang w:val="en-US"/>
        </w:rPr>
      </w:pPr>
    </w:p>
    <w:p w:rsidR="22D392D6" w:rsidP="4BBC2FE9" w:rsidRDefault="22D392D6" w14:paraId="066E3591" w14:textId="68B64F88">
      <w:pPr>
        <w:pStyle w:val="ListParagraph"/>
        <w:numPr>
          <w:ilvl w:val="0"/>
          <w:numId w:val="5"/>
        </w:numPr>
        <w:bidi w:val="0"/>
        <w:spacing w:before="240" w:beforeAutospacing="off" w:after="240" w:afterAutospacing="off"/>
        <w:rPr>
          <w:i w:val="1"/>
          <w:iCs w:val="1"/>
          <w:noProof w:val="0"/>
          <w:lang w:val="en-US"/>
        </w:rPr>
      </w:pPr>
      <w:r w:rsidRPr="4BBC2FE9" w:rsidR="22D392D6">
        <w:rPr>
          <w:i w:val="1"/>
          <w:iCs w:val="1"/>
          <w:noProof w:val="0"/>
          <w:lang w:val="en-US"/>
        </w:rPr>
        <w:t>Why are short, timed study sessions suggested instead of long, uninterrupted study periods?</w:t>
      </w:r>
    </w:p>
    <w:p w:rsidR="4BBC2FE9" w:rsidP="4BBC2FE9" w:rsidRDefault="4BBC2FE9" w14:paraId="21CC5877" w14:textId="4E97FDD8">
      <w:pPr>
        <w:pStyle w:val="ListParagraph"/>
        <w:bidi w:val="0"/>
        <w:spacing w:before="240" w:beforeAutospacing="off" w:after="240" w:afterAutospacing="off"/>
        <w:ind w:left="720"/>
        <w:rPr>
          <w:i w:val="1"/>
          <w:iCs w:val="1"/>
          <w:noProof w:val="0"/>
          <w:lang w:val="en-US"/>
        </w:rPr>
      </w:pPr>
    </w:p>
    <w:p w:rsidR="4BBC2FE9" w:rsidP="4BBC2FE9" w:rsidRDefault="4BBC2FE9" w14:paraId="731E965E" w14:textId="73CD8686">
      <w:pPr>
        <w:pStyle w:val="ListParagraph"/>
        <w:bidi w:val="0"/>
        <w:spacing w:before="240" w:beforeAutospacing="off" w:after="240" w:afterAutospacing="off"/>
        <w:ind w:left="720"/>
        <w:rPr>
          <w:i w:val="1"/>
          <w:iCs w:val="1"/>
          <w:noProof w:val="0"/>
          <w:lang w:val="en-US"/>
        </w:rPr>
      </w:pPr>
    </w:p>
    <w:p w:rsidR="22D392D6" w:rsidP="4BBC2FE9" w:rsidRDefault="22D392D6" w14:paraId="74C59402" w14:textId="3C18447F">
      <w:pPr>
        <w:pStyle w:val="ListParagraph"/>
        <w:numPr>
          <w:ilvl w:val="0"/>
          <w:numId w:val="5"/>
        </w:numPr>
        <w:bidi w:val="0"/>
        <w:spacing w:before="240" w:beforeAutospacing="off" w:after="240" w:afterAutospacing="off"/>
        <w:rPr>
          <w:i w:val="1"/>
          <w:iCs w:val="1"/>
          <w:noProof w:val="0"/>
          <w:lang w:val="en-US"/>
        </w:rPr>
      </w:pPr>
      <w:r w:rsidRPr="4BBC2FE9" w:rsidR="22D392D6">
        <w:rPr>
          <w:i w:val="1"/>
          <w:iCs w:val="1"/>
          <w:noProof w:val="0"/>
          <w:lang w:val="en-US"/>
        </w:rPr>
        <w:t>Choose one study method mentioned (flashcards, mnemonics, mind maps, or color-coding) and explain how it could help you remember information better.</w:t>
      </w:r>
    </w:p>
    <w:p w:rsidR="4BBC2FE9" w:rsidP="4BBC2FE9" w:rsidRDefault="4BBC2FE9" w14:paraId="2029F289" w14:textId="1600F48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3717b71e7684da8"/>
      <w:footerReference w:type="default" r:id="R1208c4a5ac51443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BBC2FE9" w:rsidTr="4BBC2FE9" w14:paraId="57ABD470">
      <w:trPr>
        <w:trHeight w:val="300"/>
      </w:trPr>
      <w:tc>
        <w:tcPr>
          <w:tcW w:w="3120" w:type="dxa"/>
          <w:tcMar/>
        </w:tcPr>
        <w:p w:rsidR="4BBC2FE9" w:rsidP="4BBC2FE9" w:rsidRDefault="4BBC2FE9" w14:paraId="7E876414" w14:textId="48AE59C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BBC2FE9" w:rsidP="4BBC2FE9" w:rsidRDefault="4BBC2FE9" w14:paraId="3D1FE005" w14:textId="65C3005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BBC2FE9" w:rsidP="4BBC2FE9" w:rsidRDefault="4BBC2FE9" w14:paraId="795EAA8A" w14:textId="36D0052D">
          <w:pPr>
            <w:pStyle w:val="Header"/>
            <w:bidi w:val="0"/>
            <w:ind w:right="-115"/>
            <w:jc w:val="right"/>
          </w:pPr>
        </w:p>
      </w:tc>
    </w:tr>
  </w:tbl>
  <w:p w:rsidR="4BBC2FE9" w:rsidP="4BBC2FE9" w:rsidRDefault="4BBC2FE9" w14:paraId="3EBD3147" w14:textId="69B67FF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BBC2FE9" w:rsidTr="4BBC2FE9" w14:paraId="2B8BA4E1">
      <w:trPr>
        <w:trHeight w:val="300"/>
      </w:trPr>
      <w:tc>
        <w:tcPr>
          <w:tcW w:w="3120" w:type="dxa"/>
          <w:tcMar/>
        </w:tcPr>
        <w:p w:rsidR="4BBC2FE9" w:rsidP="4BBC2FE9" w:rsidRDefault="4BBC2FE9" w14:paraId="438F3CB8" w14:textId="20D7089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BBC2FE9" w:rsidP="4BBC2FE9" w:rsidRDefault="4BBC2FE9" w14:paraId="4E5FB1D3" w14:textId="344F33F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BBC2FE9" w:rsidP="4BBC2FE9" w:rsidRDefault="4BBC2FE9" w14:paraId="4AAADA7A" w14:textId="24B4C658">
          <w:pPr>
            <w:pStyle w:val="Header"/>
            <w:bidi w:val="0"/>
            <w:ind w:right="-115"/>
            <w:jc w:val="right"/>
          </w:pPr>
        </w:p>
      </w:tc>
    </w:tr>
  </w:tbl>
  <w:p w:rsidR="4BBC2FE9" w:rsidP="4BBC2FE9" w:rsidRDefault="4BBC2FE9" w14:paraId="636427A0" w14:textId="4C87835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b5073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b9ebb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f057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8e365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8fe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E6432E"/>
    <w:rsid w:val="0053FFBE"/>
    <w:rsid w:val="031735F3"/>
    <w:rsid w:val="07A8C723"/>
    <w:rsid w:val="0A31B46F"/>
    <w:rsid w:val="0BC5D4C8"/>
    <w:rsid w:val="0FB404B2"/>
    <w:rsid w:val="22D392D6"/>
    <w:rsid w:val="24245E7B"/>
    <w:rsid w:val="2A65DB50"/>
    <w:rsid w:val="300EEF91"/>
    <w:rsid w:val="36E292F9"/>
    <w:rsid w:val="3AE6432E"/>
    <w:rsid w:val="4116DEA0"/>
    <w:rsid w:val="4AA86BFC"/>
    <w:rsid w:val="4BB5C057"/>
    <w:rsid w:val="4BBC2FE9"/>
    <w:rsid w:val="531C5283"/>
    <w:rsid w:val="57FF1672"/>
    <w:rsid w:val="59F93FE9"/>
    <w:rsid w:val="7C6145FE"/>
    <w:rsid w:val="7F860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6432E"/>
  <w15:chartTrackingRefBased/>
  <w15:docId w15:val="{9CCE736C-F754-4E3B-BD68-A5CBD31235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BC5D4C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BC5D4C8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BBC2FE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BBC2FE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BBC2FE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86419995" /><Relationship Type="http://schemas.openxmlformats.org/officeDocument/2006/relationships/numbering" Target="numbering.xml" Id="R1ff5cec61a844a82" /><Relationship Type="http://schemas.openxmlformats.org/officeDocument/2006/relationships/hyperlink" Target="https://blog.routledge.com/education-and-training/study-strategies-for-students/?utm_source=chatgpt.com" TargetMode="External" Id="R0c95abdd4033424c" /><Relationship Type="http://schemas.openxmlformats.org/officeDocument/2006/relationships/header" Target="header.xml" Id="Ra3717b71e7684da8" /><Relationship Type="http://schemas.openxmlformats.org/officeDocument/2006/relationships/footer" Target="footer.xml" Id="R1208c4a5ac5144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2026-01-30T13:57:26.5793761Z</dcterms:created>
  <dcterms:modified xsi:type="dcterms:W3CDTF">2026-01-30T14:20:13.4532704Z</dcterms:modified>
  <dc:creator>Naomi Doerge</dc:creator>
  <lastModifiedBy>Naomi Doerge</lastModifiedBy>
</coreProperties>
</file>