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3D4FDB" w14:textId="60DD3E33" w:rsidR="00654303" w:rsidRDefault="009F2BA3">
      <w:r>
        <w:t xml:space="preserve"> </w:t>
      </w:r>
      <w:r w:rsidR="002E24F0">
        <w:t>JOSE M. LOPETE</w:t>
      </w:r>
    </w:p>
    <w:p w14:paraId="6E7473D3" w14:textId="4A23BB0A" w:rsidR="00144B43" w:rsidRPr="002E24F0" w:rsidRDefault="002E24F0">
      <w:pPr>
        <w:rPr>
          <w:rFonts w:asciiTheme="majorHAnsi" w:hAnsiTheme="majorHAnsi" w:cstheme="majorHAnsi"/>
          <w:sz w:val="28"/>
          <w:szCs w:val="28"/>
        </w:rPr>
      </w:pPr>
      <w:r>
        <w:t>ID-1808701</w:t>
      </w:r>
    </w:p>
    <w:p w14:paraId="74123E91" w14:textId="5BAC02F7" w:rsidR="00144B43" w:rsidRPr="002E24F0" w:rsidRDefault="00144B43" w:rsidP="00144B43">
      <w:pPr>
        <w:rPr>
          <w:rFonts w:asciiTheme="majorHAnsi" w:hAnsiTheme="majorHAnsi" w:cstheme="majorHAnsi"/>
          <w:b/>
          <w:bCs/>
          <w:sz w:val="28"/>
          <w:szCs w:val="28"/>
        </w:rPr>
      </w:pPr>
      <w:r w:rsidRPr="002E24F0">
        <w:rPr>
          <w:rFonts w:asciiTheme="majorHAnsi" w:hAnsiTheme="majorHAnsi" w:cstheme="majorHAnsi"/>
          <w:b/>
          <w:bCs/>
          <w:sz w:val="28"/>
          <w:szCs w:val="28"/>
        </w:rPr>
        <w:t xml:space="preserve">Section 1. </w:t>
      </w:r>
      <w:r w:rsidRPr="002E24F0">
        <w:rPr>
          <w:rFonts w:asciiTheme="majorHAnsi" w:hAnsiTheme="majorHAnsi" w:cstheme="majorHAnsi"/>
          <w:b/>
          <w:bCs/>
          <w:sz w:val="28"/>
          <w:szCs w:val="28"/>
        </w:rPr>
        <w:t xml:space="preserve">  DATA FLOW DIAGRAM-</w:t>
      </w:r>
      <w:r w:rsidRPr="002E24F0">
        <w:rPr>
          <w:rFonts w:asciiTheme="majorHAnsi" w:hAnsiTheme="majorHAnsi" w:cstheme="majorHAnsi"/>
          <w:b/>
          <w:bCs/>
          <w:sz w:val="28"/>
          <w:szCs w:val="28"/>
        </w:rPr>
        <w:t>DFD</w:t>
      </w:r>
    </w:p>
    <w:p w14:paraId="7AF7461F" w14:textId="77777777"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t xml:space="preserve">Data Flow Diagram (DFD) give us a visual representation of the flow of data within a system. </w:t>
      </w:r>
      <w:proofErr w:type="gramStart"/>
      <w:r w:rsidRPr="002E24F0">
        <w:rPr>
          <w:rFonts w:asciiTheme="majorHAnsi" w:hAnsiTheme="majorHAnsi" w:cstheme="majorHAnsi"/>
          <w:sz w:val="28"/>
          <w:szCs w:val="28"/>
        </w:rPr>
        <w:t>In  Section</w:t>
      </w:r>
      <w:proofErr w:type="gramEnd"/>
      <w:r w:rsidRPr="002E24F0">
        <w:rPr>
          <w:rFonts w:asciiTheme="majorHAnsi" w:hAnsiTheme="majorHAnsi" w:cstheme="majorHAnsi"/>
          <w:sz w:val="28"/>
          <w:szCs w:val="28"/>
        </w:rPr>
        <w:t xml:space="preserve"> one describe and explain a Context Data Flow Diagram and level one Data Flow Diagram.</w:t>
      </w:r>
    </w:p>
    <w:p w14:paraId="7B4A006E" w14:textId="77777777"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t>Context Data Flow Diagram</w:t>
      </w:r>
    </w:p>
    <w:p w14:paraId="60FF6ED3" w14:textId="7385BF90"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t xml:space="preserve">the figure below shows a context Data Flow we drawn System for a Catering Business “Pizza For U”. It </w:t>
      </w:r>
      <w:proofErr w:type="gramStart"/>
      <w:r w:rsidRPr="002E24F0">
        <w:rPr>
          <w:rFonts w:asciiTheme="majorHAnsi" w:hAnsiTheme="majorHAnsi" w:cstheme="majorHAnsi"/>
          <w:sz w:val="28"/>
          <w:szCs w:val="28"/>
        </w:rPr>
        <w:t>contain</w:t>
      </w:r>
      <w:proofErr w:type="gramEnd"/>
      <w:r w:rsidRPr="002E24F0">
        <w:rPr>
          <w:rFonts w:asciiTheme="majorHAnsi" w:hAnsiTheme="majorHAnsi" w:cstheme="majorHAnsi"/>
          <w:sz w:val="28"/>
          <w:szCs w:val="28"/>
        </w:rPr>
        <w:t xml:space="preserve"> the general process that represents the Catering Business system. Context Diagram also shows the participant called external Entities who will interact with the system. As shows in the table below, the Business system has three external entities, namely Owners, Customers and Sup</w:t>
      </w:r>
      <w:r w:rsidR="002E24F0">
        <w:rPr>
          <w:rFonts w:asciiTheme="majorHAnsi" w:hAnsiTheme="majorHAnsi" w:cstheme="majorHAnsi"/>
          <w:sz w:val="28"/>
          <w:szCs w:val="28"/>
        </w:rPr>
        <w:t>p</w:t>
      </w:r>
      <w:r w:rsidRPr="002E24F0">
        <w:rPr>
          <w:rFonts w:asciiTheme="majorHAnsi" w:hAnsiTheme="majorHAnsi" w:cstheme="majorHAnsi"/>
          <w:sz w:val="28"/>
          <w:szCs w:val="28"/>
        </w:rPr>
        <w:t xml:space="preserve">liers. In Between the external entities and the process, there are data inflow connectors showing the existence of information exchange between external entities and Pizza </w:t>
      </w:r>
      <w:proofErr w:type="gramStart"/>
      <w:r w:rsidRPr="002E24F0">
        <w:rPr>
          <w:rFonts w:asciiTheme="majorHAnsi" w:hAnsiTheme="majorHAnsi" w:cstheme="majorHAnsi"/>
          <w:sz w:val="28"/>
          <w:szCs w:val="28"/>
        </w:rPr>
        <w:t>For</w:t>
      </w:r>
      <w:proofErr w:type="gramEnd"/>
      <w:r w:rsidRPr="002E24F0">
        <w:rPr>
          <w:rFonts w:asciiTheme="majorHAnsi" w:hAnsiTheme="majorHAnsi" w:cstheme="majorHAnsi"/>
          <w:sz w:val="28"/>
          <w:szCs w:val="28"/>
        </w:rPr>
        <w:t xml:space="preserve"> U </w:t>
      </w:r>
      <w:proofErr w:type="spellStart"/>
      <w:r w:rsidRPr="002E24F0">
        <w:rPr>
          <w:rFonts w:asciiTheme="majorHAnsi" w:hAnsiTheme="majorHAnsi" w:cstheme="majorHAnsi"/>
          <w:sz w:val="28"/>
          <w:szCs w:val="28"/>
        </w:rPr>
        <w:t>Procesing</w:t>
      </w:r>
      <w:proofErr w:type="spellEnd"/>
      <w:r w:rsidRPr="002E24F0">
        <w:rPr>
          <w:rFonts w:asciiTheme="majorHAnsi" w:hAnsiTheme="majorHAnsi" w:cstheme="majorHAnsi"/>
          <w:sz w:val="28"/>
          <w:szCs w:val="28"/>
        </w:rPr>
        <w:t xml:space="preserve"> system.</w:t>
      </w:r>
    </w:p>
    <w:tbl>
      <w:tblPr>
        <w:tblStyle w:val="TableGrid"/>
        <w:tblW w:w="0" w:type="auto"/>
        <w:tblLook w:val="04A0" w:firstRow="1" w:lastRow="0" w:firstColumn="1" w:lastColumn="0" w:noHBand="0" w:noVBand="1"/>
      </w:tblPr>
      <w:tblGrid>
        <w:gridCol w:w="2547"/>
      </w:tblGrid>
      <w:tr w:rsidR="00144B43" w:rsidRPr="002E24F0" w14:paraId="657B4B2E" w14:textId="77777777" w:rsidTr="00FC2AF9">
        <w:tc>
          <w:tcPr>
            <w:tcW w:w="2547" w:type="dxa"/>
            <w:shd w:val="clear" w:color="auto" w:fill="A8D08D" w:themeFill="accent6" w:themeFillTint="99"/>
          </w:tcPr>
          <w:p w14:paraId="424B8006" w14:textId="77777777" w:rsidR="00144B43" w:rsidRPr="002E24F0" w:rsidRDefault="00144B43" w:rsidP="00FC2AF9">
            <w:pPr>
              <w:rPr>
                <w:rFonts w:asciiTheme="majorHAnsi" w:hAnsiTheme="majorHAnsi" w:cstheme="majorHAnsi"/>
                <w:b/>
                <w:bCs/>
                <w:sz w:val="28"/>
                <w:szCs w:val="28"/>
              </w:rPr>
            </w:pPr>
            <w:r w:rsidRPr="002E24F0">
              <w:rPr>
                <w:rFonts w:asciiTheme="majorHAnsi" w:hAnsiTheme="majorHAnsi" w:cstheme="majorHAnsi"/>
                <w:b/>
                <w:bCs/>
                <w:sz w:val="28"/>
                <w:szCs w:val="28"/>
              </w:rPr>
              <w:t>External Entities</w:t>
            </w:r>
          </w:p>
        </w:tc>
      </w:tr>
      <w:tr w:rsidR="00144B43" w:rsidRPr="002E24F0" w14:paraId="6772EFC2" w14:textId="77777777" w:rsidTr="00FC2AF9">
        <w:tc>
          <w:tcPr>
            <w:tcW w:w="2547" w:type="dxa"/>
          </w:tcPr>
          <w:p w14:paraId="46001E38" w14:textId="77777777" w:rsidR="00144B43" w:rsidRPr="002E24F0" w:rsidRDefault="00144B43" w:rsidP="00FC2AF9">
            <w:pPr>
              <w:rPr>
                <w:rFonts w:asciiTheme="majorHAnsi" w:hAnsiTheme="majorHAnsi" w:cstheme="majorHAnsi"/>
                <w:sz w:val="28"/>
                <w:szCs w:val="28"/>
              </w:rPr>
            </w:pPr>
          </w:p>
          <w:p w14:paraId="0D942383" w14:textId="77777777" w:rsidR="00144B43" w:rsidRPr="002E24F0" w:rsidRDefault="00144B43" w:rsidP="00FC2AF9">
            <w:pPr>
              <w:rPr>
                <w:rFonts w:asciiTheme="majorHAnsi" w:hAnsiTheme="majorHAnsi" w:cstheme="majorHAnsi"/>
                <w:sz w:val="28"/>
                <w:szCs w:val="28"/>
              </w:rPr>
            </w:pPr>
            <w:proofErr w:type="spellStart"/>
            <w:r w:rsidRPr="002E24F0">
              <w:rPr>
                <w:rFonts w:asciiTheme="majorHAnsi" w:hAnsiTheme="majorHAnsi" w:cstheme="majorHAnsi"/>
                <w:sz w:val="28"/>
                <w:szCs w:val="28"/>
              </w:rPr>
              <w:t>Howners</w:t>
            </w:r>
            <w:proofErr w:type="spellEnd"/>
          </w:p>
          <w:p w14:paraId="072311EA" w14:textId="77777777" w:rsidR="00144B43" w:rsidRPr="002E24F0" w:rsidRDefault="00144B43" w:rsidP="00FC2AF9">
            <w:pPr>
              <w:rPr>
                <w:rFonts w:asciiTheme="majorHAnsi" w:hAnsiTheme="majorHAnsi" w:cstheme="majorHAnsi"/>
                <w:sz w:val="28"/>
                <w:szCs w:val="28"/>
              </w:rPr>
            </w:pPr>
          </w:p>
        </w:tc>
      </w:tr>
      <w:tr w:rsidR="00144B43" w:rsidRPr="002E24F0" w14:paraId="4960FF72" w14:textId="77777777" w:rsidTr="00FC2AF9">
        <w:tc>
          <w:tcPr>
            <w:tcW w:w="2547" w:type="dxa"/>
          </w:tcPr>
          <w:p w14:paraId="3F64D6B2" w14:textId="77777777" w:rsidR="00144B43" w:rsidRPr="002E24F0" w:rsidRDefault="00144B43" w:rsidP="00FC2AF9">
            <w:pPr>
              <w:rPr>
                <w:rFonts w:asciiTheme="majorHAnsi" w:hAnsiTheme="majorHAnsi" w:cstheme="majorHAnsi"/>
                <w:sz w:val="28"/>
                <w:szCs w:val="28"/>
              </w:rPr>
            </w:pPr>
          </w:p>
          <w:p w14:paraId="1A8D2FC0" w14:textId="69270102"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Su</w:t>
            </w:r>
            <w:r w:rsidRPr="002E24F0">
              <w:rPr>
                <w:rFonts w:asciiTheme="majorHAnsi" w:hAnsiTheme="majorHAnsi" w:cstheme="majorHAnsi"/>
                <w:sz w:val="28"/>
                <w:szCs w:val="28"/>
              </w:rPr>
              <w:t>p</w:t>
            </w:r>
            <w:r w:rsidRPr="002E24F0">
              <w:rPr>
                <w:rFonts w:asciiTheme="majorHAnsi" w:hAnsiTheme="majorHAnsi" w:cstheme="majorHAnsi"/>
                <w:sz w:val="28"/>
                <w:szCs w:val="28"/>
              </w:rPr>
              <w:t>pliers</w:t>
            </w:r>
          </w:p>
          <w:p w14:paraId="356D9E5C" w14:textId="77777777" w:rsidR="00144B43" w:rsidRPr="002E24F0" w:rsidRDefault="00144B43" w:rsidP="00FC2AF9">
            <w:pPr>
              <w:rPr>
                <w:rFonts w:asciiTheme="majorHAnsi" w:hAnsiTheme="majorHAnsi" w:cstheme="majorHAnsi"/>
                <w:sz w:val="28"/>
                <w:szCs w:val="28"/>
              </w:rPr>
            </w:pPr>
          </w:p>
        </w:tc>
      </w:tr>
      <w:tr w:rsidR="00144B43" w:rsidRPr="002E24F0" w14:paraId="40D89E0F" w14:textId="77777777" w:rsidTr="00FC2AF9">
        <w:tc>
          <w:tcPr>
            <w:tcW w:w="2547" w:type="dxa"/>
          </w:tcPr>
          <w:p w14:paraId="293491F5" w14:textId="77777777" w:rsidR="00144B43" w:rsidRPr="002E24F0" w:rsidRDefault="00144B43" w:rsidP="00FC2AF9">
            <w:pPr>
              <w:rPr>
                <w:rFonts w:asciiTheme="majorHAnsi" w:hAnsiTheme="majorHAnsi" w:cstheme="majorHAnsi"/>
                <w:sz w:val="28"/>
                <w:szCs w:val="28"/>
              </w:rPr>
            </w:pPr>
          </w:p>
          <w:p w14:paraId="60D019CD" w14:textId="77777777"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Customers</w:t>
            </w:r>
          </w:p>
          <w:p w14:paraId="2A7AB759" w14:textId="77777777" w:rsidR="00144B43" w:rsidRPr="002E24F0" w:rsidRDefault="00144B43" w:rsidP="00FC2AF9">
            <w:pPr>
              <w:rPr>
                <w:rFonts w:asciiTheme="majorHAnsi" w:hAnsiTheme="majorHAnsi" w:cstheme="majorHAnsi"/>
                <w:sz w:val="28"/>
                <w:szCs w:val="28"/>
              </w:rPr>
            </w:pPr>
          </w:p>
        </w:tc>
      </w:tr>
    </w:tbl>
    <w:p w14:paraId="443C1FFA" w14:textId="20DF8F1F" w:rsidR="00144B43" w:rsidRPr="002E24F0" w:rsidRDefault="00144B43" w:rsidP="00144B43">
      <w:pPr>
        <w:rPr>
          <w:rFonts w:asciiTheme="majorHAnsi" w:hAnsiTheme="majorHAnsi" w:cstheme="majorHAnsi"/>
          <w:sz w:val="28"/>
          <w:szCs w:val="28"/>
        </w:rPr>
      </w:pPr>
    </w:p>
    <w:p w14:paraId="3B825900" w14:textId="088CE81D"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noProof/>
          <w:sz w:val="28"/>
          <w:szCs w:val="28"/>
          <w:bdr w:val="single" w:sz="48" w:space="0" w:color="auto" w:shadow="1"/>
        </w:rPr>
        <w:lastRenderedPageBreak/>
        <w:drawing>
          <wp:inline distT="0" distB="0" distL="0" distR="0" wp14:anchorId="5B6ED22E" wp14:editId="5AD3C080">
            <wp:extent cx="5262880" cy="43383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62880" cy="4338320"/>
                    </a:xfrm>
                    <a:prstGeom prst="rect">
                      <a:avLst/>
                    </a:prstGeom>
                    <a:noFill/>
                    <a:ln>
                      <a:noFill/>
                    </a:ln>
                  </pic:spPr>
                </pic:pic>
              </a:graphicData>
            </a:graphic>
          </wp:inline>
        </w:drawing>
      </w:r>
    </w:p>
    <w:p w14:paraId="51A3880B" w14:textId="77777777" w:rsidR="00144B43" w:rsidRPr="002E24F0" w:rsidRDefault="00144B43" w:rsidP="00144B43">
      <w:pPr>
        <w:rPr>
          <w:rFonts w:asciiTheme="majorHAnsi" w:hAnsiTheme="majorHAnsi" w:cstheme="majorHAnsi"/>
          <w:sz w:val="28"/>
          <w:szCs w:val="28"/>
        </w:rPr>
      </w:pPr>
    </w:p>
    <w:p w14:paraId="09A7001E" w14:textId="77777777" w:rsidR="00144B43" w:rsidRPr="002E24F0" w:rsidRDefault="00144B43" w:rsidP="00144B43">
      <w:pPr>
        <w:rPr>
          <w:rFonts w:asciiTheme="majorHAnsi" w:hAnsiTheme="majorHAnsi" w:cstheme="majorHAnsi"/>
          <w:sz w:val="28"/>
          <w:szCs w:val="28"/>
        </w:rPr>
      </w:pPr>
    </w:p>
    <w:p w14:paraId="66BC2483" w14:textId="77777777"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t>Level 1 Data Flow Diagram</w:t>
      </w:r>
    </w:p>
    <w:tbl>
      <w:tblPr>
        <w:tblStyle w:val="TableGrid"/>
        <w:tblW w:w="0" w:type="auto"/>
        <w:tblLook w:val="04A0" w:firstRow="1" w:lastRow="0" w:firstColumn="1" w:lastColumn="0" w:noHBand="0" w:noVBand="1"/>
      </w:tblPr>
      <w:tblGrid>
        <w:gridCol w:w="3005"/>
        <w:gridCol w:w="3005"/>
        <w:gridCol w:w="3006"/>
      </w:tblGrid>
      <w:tr w:rsidR="00144B43" w:rsidRPr="002E24F0" w14:paraId="6A026BCE" w14:textId="77777777" w:rsidTr="00FC2AF9">
        <w:tc>
          <w:tcPr>
            <w:tcW w:w="3005" w:type="dxa"/>
            <w:shd w:val="clear" w:color="auto" w:fill="A8D08D" w:themeFill="accent6" w:themeFillTint="99"/>
          </w:tcPr>
          <w:p w14:paraId="5AD19679" w14:textId="77777777" w:rsidR="00144B43" w:rsidRPr="002E24F0" w:rsidRDefault="00144B43" w:rsidP="00FC2AF9">
            <w:pPr>
              <w:jc w:val="center"/>
              <w:rPr>
                <w:rFonts w:asciiTheme="majorHAnsi" w:hAnsiTheme="majorHAnsi" w:cstheme="majorHAnsi"/>
                <w:b/>
                <w:bCs/>
                <w:sz w:val="28"/>
                <w:szCs w:val="28"/>
              </w:rPr>
            </w:pPr>
            <w:r w:rsidRPr="002E24F0">
              <w:rPr>
                <w:rFonts w:asciiTheme="majorHAnsi" w:hAnsiTheme="majorHAnsi" w:cstheme="majorHAnsi"/>
                <w:b/>
                <w:bCs/>
                <w:sz w:val="28"/>
                <w:szCs w:val="28"/>
              </w:rPr>
              <w:t>External entities</w:t>
            </w:r>
          </w:p>
        </w:tc>
        <w:tc>
          <w:tcPr>
            <w:tcW w:w="3005" w:type="dxa"/>
            <w:shd w:val="clear" w:color="auto" w:fill="8EAADB" w:themeFill="accent1" w:themeFillTint="99"/>
          </w:tcPr>
          <w:p w14:paraId="3586747A" w14:textId="77777777" w:rsidR="00144B43" w:rsidRPr="002E24F0" w:rsidRDefault="00144B43" w:rsidP="00FC2AF9">
            <w:pPr>
              <w:jc w:val="center"/>
              <w:rPr>
                <w:rFonts w:asciiTheme="majorHAnsi" w:hAnsiTheme="majorHAnsi" w:cstheme="majorHAnsi"/>
                <w:b/>
                <w:bCs/>
                <w:sz w:val="28"/>
                <w:szCs w:val="28"/>
              </w:rPr>
            </w:pPr>
            <w:r w:rsidRPr="002E24F0">
              <w:rPr>
                <w:rFonts w:asciiTheme="majorHAnsi" w:hAnsiTheme="majorHAnsi" w:cstheme="majorHAnsi"/>
                <w:b/>
                <w:bCs/>
                <w:sz w:val="28"/>
                <w:szCs w:val="28"/>
              </w:rPr>
              <w:t>Business Process</w:t>
            </w:r>
          </w:p>
        </w:tc>
        <w:tc>
          <w:tcPr>
            <w:tcW w:w="3006" w:type="dxa"/>
            <w:shd w:val="clear" w:color="auto" w:fill="FFD966" w:themeFill="accent4" w:themeFillTint="99"/>
          </w:tcPr>
          <w:p w14:paraId="022F41F8" w14:textId="77777777" w:rsidR="00144B43" w:rsidRPr="002E24F0" w:rsidRDefault="00144B43" w:rsidP="00FC2AF9">
            <w:pPr>
              <w:jc w:val="center"/>
              <w:rPr>
                <w:rFonts w:asciiTheme="majorHAnsi" w:hAnsiTheme="majorHAnsi" w:cstheme="majorHAnsi"/>
                <w:b/>
                <w:bCs/>
                <w:sz w:val="28"/>
                <w:szCs w:val="28"/>
              </w:rPr>
            </w:pPr>
            <w:r w:rsidRPr="002E24F0">
              <w:rPr>
                <w:rFonts w:asciiTheme="majorHAnsi" w:hAnsiTheme="majorHAnsi" w:cstheme="majorHAnsi"/>
                <w:b/>
                <w:bCs/>
                <w:sz w:val="28"/>
                <w:szCs w:val="28"/>
              </w:rPr>
              <w:t>Data Store</w:t>
            </w:r>
          </w:p>
        </w:tc>
      </w:tr>
      <w:tr w:rsidR="00144B43" w:rsidRPr="002E24F0" w14:paraId="112A4B2E" w14:textId="77777777" w:rsidTr="00FC2AF9">
        <w:tc>
          <w:tcPr>
            <w:tcW w:w="3005" w:type="dxa"/>
          </w:tcPr>
          <w:p w14:paraId="79EEBE30" w14:textId="2894E2C7" w:rsidR="00144B43" w:rsidRPr="002E24F0" w:rsidRDefault="002E24F0" w:rsidP="00FC2AF9">
            <w:pPr>
              <w:rPr>
                <w:rFonts w:asciiTheme="majorHAnsi" w:hAnsiTheme="majorHAnsi" w:cstheme="majorHAnsi"/>
                <w:sz w:val="28"/>
                <w:szCs w:val="28"/>
              </w:rPr>
            </w:pPr>
            <w:r>
              <w:rPr>
                <w:rFonts w:asciiTheme="majorHAnsi" w:hAnsiTheme="majorHAnsi" w:cstheme="majorHAnsi"/>
                <w:sz w:val="28"/>
                <w:szCs w:val="28"/>
              </w:rPr>
              <w:t>O</w:t>
            </w:r>
            <w:r w:rsidR="00144B43" w:rsidRPr="002E24F0">
              <w:rPr>
                <w:rFonts w:asciiTheme="majorHAnsi" w:hAnsiTheme="majorHAnsi" w:cstheme="majorHAnsi"/>
                <w:sz w:val="28"/>
                <w:szCs w:val="28"/>
              </w:rPr>
              <w:t>wners</w:t>
            </w:r>
          </w:p>
          <w:p w14:paraId="57032E0C" w14:textId="77777777" w:rsidR="00144B43" w:rsidRPr="002E24F0" w:rsidRDefault="00144B43" w:rsidP="00FC2AF9">
            <w:pPr>
              <w:rPr>
                <w:rFonts w:asciiTheme="majorHAnsi" w:hAnsiTheme="majorHAnsi" w:cstheme="majorHAnsi"/>
                <w:sz w:val="28"/>
                <w:szCs w:val="28"/>
              </w:rPr>
            </w:pPr>
          </w:p>
        </w:tc>
        <w:tc>
          <w:tcPr>
            <w:tcW w:w="3005" w:type="dxa"/>
          </w:tcPr>
          <w:p w14:paraId="300A70E1" w14:textId="77777777" w:rsidR="00144B43" w:rsidRPr="002E24F0" w:rsidRDefault="00144B43" w:rsidP="00FC2AF9">
            <w:pPr>
              <w:rPr>
                <w:rFonts w:asciiTheme="majorHAnsi" w:hAnsiTheme="majorHAnsi" w:cstheme="majorHAnsi"/>
                <w:sz w:val="28"/>
                <w:szCs w:val="28"/>
              </w:rPr>
            </w:pPr>
          </w:p>
          <w:p w14:paraId="1B993E82" w14:textId="77777777"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Customer Process</w:t>
            </w:r>
          </w:p>
          <w:p w14:paraId="60FFC1BD" w14:textId="77777777" w:rsidR="00144B43" w:rsidRPr="002E24F0" w:rsidRDefault="00144B43" w:rsidP="00FC2AF9">
            <w:pPr>
              <w:rPr>
                <w:rFonts w:asciiTheme="majorHAnsi" w:hAnsiTheme="majorHAnsi" w:cstheme="majorHAnsi"/>
                <w:sz w:val="28"/>
                <w:szCs w:val="28"/>
              </w:rPr>
            </w:pPr>
          </w:p>
        </w:tc>
        <w:tc>
          <w:tcPr>
            <w:tcW w:w="3006" w:type="dxa"/>
          </w:tcPr>
          <w:p w14:paraId="4EB8588F" w14:textId="77777777"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Customer Details</w:t>
            </w:r>
          </w:p>
        </w:tc>
      </w:tr>
      <w:tr w:rsidR="00144B43" w:rsidRPr="002E24F0" w14:paraId="6A5514CA" w14:textId="77777777" w:rsidTr="00FC2AF9">
        <w:tc>
          <w:tcPr>
            <w:tcW w:w="3005" w:type="dxa"/>
          </w:tcPr>
          <w:p w14:paraId="1E92E666" w14:textId="77777777"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Suppliers</w:t>
            </w:r>
          </w:p>
          <w:p w14:paraId="049DA3DC" w14:textId="77777777" w:rsidR="00144B43" w:rsidRPr="002E24F0" w:rsidRDefault="00144B43" w:rsidP="00FC2AF9">
            <w:pPr>
              <w:rPr>
                <w:rFonts w:asciiTheme="majorHAnsi" w:hAnsiTheme="majorHAnsi" w:cstheme="majorHAnsi"/>
                <w:sz w:val="28"/>
                <w:szCs w:val="28"/>
              </w:rPr>
            </w:pPr>
          </w:p>
        </w:tc>
        <w:tc>
          <w:tcPr>
            <w:tcW w:w="3005" w:type="dxa"/>
          </w:tcPr>
          <w:p w14:paraId="2EA3E95E" w14:textId="77777777"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Suppliers Process</w:t>
            </w:r>
          </w:p>
        </w:tc>
        <w:tc>
          <w:tcPr>
            <w:tcW w:w="3006" w:type="dxa"/>
          </w:tcPr>
          <w:p w14:paraId="613C88B3" w14:textId="77777777"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Suppliers Details</w:t>
            </w:r>
          </w:p>
        </w:tc>
      </w:tr>
      <w:tr w:rsidR="00144B43" w:rsidRPr="002E24F0" w14:paraId="0DF10BC6" w14:textId="77777777" w:rsidTr="00FC2AF9">
        <w:tc>
          <w:tcPr>
            <w:tcW w:w="3005" w:type="dxa"/>
          </w:tcPr>
          <w:p w14:paraId="5D0B7A73" w14:textId="77777777"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Customers</w:t>
            </w:r>
          </w:p>
          <w:p w14:paraId="1C656B4A" w14:textId="77777777" w:rsidR="00144B43" w:rsidRPr="002E24F0" w:rsidRDefault="00144B43" w:rsidP="00FC2AF9">
            <w:pPr>
              <w:rPr>
                <w:rFonts w:asciiTheme="majorHAnsi" w:hAnsiTheme="majorHAnsi" w:cstheme="majorHAnsi"/>
                <w:sz w:val="28"/>
                <w:szCs w:val="28"/>
              </w:rPr>
            </w:pPr>
          </w:p>
        </w:tc>
        <w:tc>
          <w:tcPr>
            <w:tcW w:w="3005" w:type="dxa"/>
          </w:tcPr>
          <w:p w14:paraId="79D1C3BB" w14:textId="77777777"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Accounting Process</w:t>
            </w:r>
          </w:p>
        </w:tc>
        <w:tc>
          <w:tcPr>
            <w:tcW w:w="3006" w:type="dxa"/>
          </w:tcPr>
          <w:p w14:paraId="7F4ED291" w14:textId="77777777" w:rsidR="00144B43" w:rsidRPr="002E24F0" w:rsidRDefault="00144B43" w:rsidP="00FC2AF9">
            <w:pPr>
              <w:rPr>
                <w:rFonts w:asciiTheme="majorHAnsi" w:hAnsiTheme="majorHAnsi" w:cstheme="majorHAnsi"/>
                <w:sz w:val="28"/>
                <w:szCs w:val="28"/>
              </w:rPr>
            </w:pPr>
            <w:r w:rsidRPr="002E24F0">
              <w:rPr>
                <w:rFonts w:asciiTheme="majorHAnsi" w:hAnsiTheme="majorHAnsi" w:cstheme="majorHAnsi"/>
                <w:sz w:val="28"/>
                <w:szCs w:val="28"/>
              </w:rPr>
              <w:t>Sales/Purchase Details</w:t>
            </w:r>
          </w:p>
        </w:tc>
      </w:tr>
    </w:tbl>
    <w:p w14:paraId="735D7196" w14:textId="77777777" w:rsidR="00144B43" w:rsidRPr="002E24F0" w:rsidRDefault="00144B43" w:rsidP="00144B43">
      <w:pPr>
        <w:rPr>
          <w:rFonts w:asciiTheme="majorHAnsi" w:hAnsiTheme="majorHAnsi" w:cstheme="majorHAnsi"/>
          <w:sz w:val="28"/>
          <w:szCs w:val="28"/>
        </w:rPr>
      </w:pPr>
    </w:p>
    <w:p w14:paraId="62DB6C58" w14:textId="225A53A8"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t xml:space="preserve">In the level one Data Flow Diagram we break dawn the catering business processing system that shown in the previous section context DFD. If we have a quick view in the above </w:t>
      </w:r>
      <w:r w:rsidR="002E24F0" w:rsidRPr="002E24F0">
        <w:rPr>
          <w:rFonts w:asciiTheme="majorHAnsi" w:hAnsiTheme="majorHAnsi" w:cstheme="majorHAnsi"/>
          <w:sz w:val="28"/>
          <w:szCs w:val="28"/>
        </w:rPr>
        <w:t>table,</w:t>
      </w:r>
      <w:r w:rsidRPr="002E24F0">
        <w:rPr>
          <w:rFonts w:asciiTheme="majorHAnsi" w:hAnsiTheme="majorHAnsi" w:cstheme="majorHAnsi"/>
          <w:sz w:val="28"/>
          <w:szCs w:val="28"/>
        </w:rPr>
        <w:t xml:space="preserve"> we will find more notation and entities than in </w:t>
      </w:r>
      <w:r w:rsidRPr="002E24F0">
        <w:rPr>
          <w:rFonts w:asciiTheme="majorHAnsi" w:hAnsiTheme="majorHAnsi" w:cstheme="majorHAnsi"/>
          <w:sz w:val="28"/>
          <w:szCs w:val="28"/>
        </w:rPr>
        <w:lastRenderedPageBreak/>
        <w:t>the Context Diagram. So, in level one diagram we have external entities, Business Process and finally Data Store.</w:t>
      </w:r>
    </w:p>
    <w:p w14:paraId="18A3932F" w14:textId="2BC39255"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t xml:space="preserve">The figure below shows the decomposition of Business system drawn it from UML processing diagram. Although there is not design guideline about the positioning of the different notations in data flow diagram. However, I have couple of point out regarding my UML design. First the data flow between external entities and the Business process I used the Note Link notation because technical issues when drawing the diagrams. Second, we try to distinguish each notation with different colour; external entities </w:t>
      </w:r>
      <w:proofErr w:type="gramStart"/>
      <w:r w:rsidRPr="002E24F0">
        <w:rPr>
          <w:rFonts w:asciiTheme="majorHAnsi" w:hAnsiTheme="majorHAnsi" w:cstheme="majorHAnsi"/>
          <w:sz w:val="28"/>
          <w:szCs w:val="28"/>
        </w:rPr>
        <w:t>is</w:t>
      </w:r>
      <w:proofErr w:type="gramEnd"/>
      <w:r w:rsidRPr="002E24F0">
        <w:rPr>
          <w:rFonts w:asciiTheme="majorHAnsi" w:hAnsiTheme="majorHAnsi" w:cstheme="majorHAnsi"/>
          <w:sz w:val="28"/>
          <w:szCs w:val="28"/>
        </w:rPr>
        <w:t xml:space="preserve"> green colour, business process is blue colour and finally data Store with yellow colour.</w:t>
      </w:r>
    </w:p>
    <w:p w14:paraId="27EA8A3C" w14:textId="6BC5DCF0" w:rsidR="00144B43" w:rsidRPr="002E24F0" w:rsidRDefault="00144B43" w:rsidP="00144B43">
      <w:pPr>
        <w:rPr>
          <w:rFonts w:asciiTheme="majorHAnsi" w:hAnsiTheme="majorHAnsi" w:cstheme="majorHAnsi"/>
          <w:sz w:val="28"/>
          <w:szCs w:val="28"/>
        </w:rPr>
      </w:pPr>
    </w:p>
    <w:p w14:paraId="20B9C56C" w14:textId="11D778CF" w:rsidR="00144B43" w:rsidRPr="002E24F0" w:rsidRDefault="00144B43" w:rsidP="00144B43">
      <w:pPr>
        <w:rPr>
          <w:rFonts w:asciiTheme="majorHAnsi" w:hAnsiTheme="majorHAnsi" w:cstheme="majorHAnsi"/>
          <w:sz w:val="28"/>
          <w:szCs w:val="28"/>
        </w:rPr>
      </w:pPr>
    </w:p>
    <w:p w14:paraId="490FFBF1" w14:textId="26BD3297"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noProof/>
          <w:sz w:val="28"/>
          <w:szCs w:val="28"/>
          <w:bdr w:val="single" w:sz="48" w:space="0" w:color="auto" w:shadow="1"/>
        </w:rPr>
        <w:lastRenderedPageBreak/>
        <w:drawing>
          <wp:inline distT="0" distB="0" distL="0" distR="0" wp14:anchorId="3E7BC41B" wp14:editId="31BFD0E2">
            <wp:extent cx="5700395" cy="5826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00395" cy="5826760"/>
                    </a:xfrm>
                    <a:prstGeom prst="rect">
                      <a:avLst/>
                    </a:prstGeom>
                    <a:noFill/>
                    <a:ln>
                      <a:noFill/>
                    </a:ln>
                  </pic:spPr>
                </pic:pic>
              </a:graphicData>
            </a:graphic>
          </wp:inline>
        </w:drawing>
      </w:r>
    </w:p>
    <w:p w14:paraId="04CF4749" w14:textId="77777777"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t xml:space="preserve">Base on the diagram, we know that we have several notations as three external entities called Owners, Customer, and Supplier. Also, three Business Process namely customer Process, Suppliers and Accounting Process. </w:t>
      </w:r>
      <w:proofErr w:type="gramStart"/>
      <w:r w:rsidRPr="002E24F0">
        <w:rPr>
          <w:rFonts w:asciiTheme="majorHAnsi" w:hAnsiTheme="majorHAnsi" w:cstheme="majorHAnsi"/>
          <w:sz w:val="28"/>
          <w:szCs w:val="28"/>
        </w:rPr>
        <w:t>Finally</w:t>
      </w:r>
      <w:proofErr w:type="gramEnd"/>
      <w:r w:rsidRPr="002E24F0">
        <w:rPr>
          <w:rFonts w:asciiTheme="majorHAnsi" w:hAnsiTheme="majorHAnsi" w:cstheme="majorHAnsi"/>
          <w:sz w:val="28"/>
          <w:szCs w:val="28"/>
        </w:rPr>
        <w:t xml:space="preserve"> Data Store called Sales and Purchase Details, Customers Details, and Suppliers Details.</w:t>
      </w:r>
    </w:p>
    <w:p w14:paraId="1EEE6BDA" w14:textId="77777777"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t xml:space="preserve">   Base on the owners requested I design a system that can allow them get access to all the business process. For example, a customer requested a catering service from there the owners through customers process record all customers detail and store it in the data store called customers detail.</w:t>
      </w:r>
    </w:p>
    <w:p w14:paraId="3BAC43BE" w14:textId="77777777"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lastRenderedPageBreak/>
        <w:t xml:space="preserve">Furthermore, the owners after been accepted customer requests they can access the supplier’s business process for checking all ingredients availabilities. Finally, the owners requested to have full control of any Accounting procedure so, they have access to the accounting process </w:t>
      </w:r>
      <w:proofErr w:type="gramStart"/>
      <w:r w:rsidRPr="002E24F0">
        <w:rPr>
          <w:rFonts w:asciiTheme="majorHAnsi" w:hAnsiTheme="majorHAnsi" w:cstheme="majorHAnsi"/>
          <w:sz w:val="28"/>
          <w:szCs w:val="28"/>
        </w:rPr>
        <w:t>and also</w:t>
      </w:r>
      <w:proofErr w:type="gramEnd"/>
      <w:r w:rsidRPr="002E24F0">
        <w:rPr>
          <w:rFonts w:asciiTheme="majorHAnsi" w:hAnsiTheme="majorHAnsi" w:cstheme="majorHAnsi"/>
          <w:sz w:val="28"/>
          <w:szCs w:val="28"/>
        </w:rPr>
        <w:t xml:space="preserve"> all accounting process are stored in sales and purchase data store.</w:t>
      </w:r>
    </w:p>
    <w:p w14:paraId="1BFA1343" w14:textId="03532091" w:rsidR="00144B43" w:rsidRPr="002E24F0" w:rsidRDefault="00144B43" w:rsidP="00144B43">
      <w:pPr>
        <w:rPr>
          <w:rFonts w:asciiTheme="majorHAnsi" w:hAnsiTheme="majorHAnsi" w:cstheme="majorHAnsi"/>
          <w:sz w:val="28"/>
          <w:szCs w:val="28"/>
        </w:rPr>
      </w:pPr>
      <w:r w:rsidRPr="002E24F0">
        <w:rPr>
          <w:rFonts w:asciiTheme="majorHAnsi" w:hAnsiTheme="majorHAnsi" w:cstheme="majorHAnsi"/>
          <w:sz w:val="28"/>
          <w:szCs w:val="28"/>
        </w:rPr>
        <w:t xml:space="preserve">I understand that Customer have not got any issue with Suppliers </w:t>
      </w:r>
      <w:proofErr w:type="gramStart"/>
      <w:r w:rsidRPr="002E24F0">
        <w:rPr>
          <w:rFonts w:asciiTheme="majorHAnsi" w:hAnsiTheme="majorHAnsi" w:cstheme="majorHAnsi"/>
          <w:sz w:val="28"/>
          <w:szCs w:val="28"/>
        </w:rPr>
        <w:t>and also</w:t>
      </w:r>
      <w:proofErr w:type="gramEnd"/>
      <w:r w:rsidRPr="002E24F0">
        <w:rPr>
          <w:rFonts w:asciiTheme="majorHAnsi" w:hAnsiTheme="majorHAnsi" w:cstheme="majorHAnsi"/>
          <w:sz w:val="28"/>
          <w:szCs w:val="28"/>
        </w:rPr>
        <w:t xml:space="preserve"> Suppliers have not dealing with Customer because the characteristic of the business.   </w:t>
      </w:r>
    </w:p>
    <w:p w14:paraId="0699F1EF" w14:textId="5AE317E4" w:rsidR="00144B43" w:rsidRPr="002E24F0" w:rsidRDefault="00144B43" w:rsidP="00144B43">
      <w:pPr>
        <w:rPr>
          <w:rFonts w:asciiTheme="majorHAnsi" w:hAnsiTheme="majorHAnsi" w:cstheme="majorHAnsi"/>
          <w:sz w:val="28"/>
          <w:szCs w:val="28"/>
        </w:rPr>
      </w:pPr>
    </w:p>
    <w:p w14:paraId="1225869D" w14:textId="61D7F8FE" w:rsidR="00144B43" w:rsidRPr="002E24F0" w:rsidRDefault="00144B43" w:rsidP="00144B43">
      <w:pPr>
        <w:rPr>
          <w:rFonts w:asciiTheme="majorHAnsi" w:hAnsiTheme="majorHAnsi" w:cstheme="majorHAnsi"/>
          <w:b/>
          <w:bCs/>
          <w:sz w:val="28"/>
          <w:szCs w:val="28"/>
        </w:rPr>
      </w:pPr>
      <w:r w:rsidRPr="002E24F0">
        <w:rPr>
          <w:rFonts w:asciiTheme="majorHAnsi" w:hAnsiTheme="majorHAnsi" w:cstheme="majorHAnsi"/>
          <w:b/>
          <w:bCs/>
          <w:sz w:val="28"/>
          <w:szCs w:val="28"/>
        </w:rPr>
        <w:t>SECTION 2. USE CASE DIAGRAM</w:t>
      </w:r>
    </w:p>
    <w:p w14:paraId="06EE1DCA" w14:textId="77777777" w:rsidR="00144B43" w:rsidRPr="002E24F0" w:rsidRDefault="00144B43" w:rsidP="00144B43">
      <w:pP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 xml:space="preserve">In section two we drawn a use case from UML </w:t>
      </w:r>
      <w:proofErr w:type="spellStart"/>
      <w:r w:rsidRPr="002E24F0">
        <w:rPr>
          <w:rFonts w:asciiTheme="majorHAnsi" w:hAnsiTheme="majorHAnsi" w:cstheme="majorHAnsi"/>
          <w:sz w:val="28"/>
          <w:szCs w:val="28"/>
          <w:shd w:val="clear" w:color="auto" w:fill="FFFFFF"/>
        </w:rPr>
        <w:t>softward</w:t>
      </w:r>
      <w:proofErr w:type="spellEnd"/>
      <w:r w:rsidRPr="002E24F0">
        <w:rPr>
          <w:rFonts w:asciiTheme="majorHAnsi" w:hAnsiTheme="majorHAnsi" w:cstheme="majorHAnsi"/>
          <w:sz w:val="28"/>
          <w:szCs w:val="28"/>
          <w:shd w:val="clear" w:color="auto" w:fill="FFFFFF"/>
        </w:rPr>
        <w:t xml:space="preserve">. </w:t>
      </w:r>
      <w:proofErr w:type="gramStart"/>
      <w:r w:rsidRPr="002E24F0">
        <w:rPr>
          <w:rFonts w:asciiTheme="majorHAnsi" w:hAnsiTheme="majorHAnsi" w:cstheme="majorHAnsi"/>
          <w:sz w:val="28"/>
          <w:szCs w:val="28"/>
          <w:shd w:val="clear" w:color="auto" w:fill="FFFFFF"/>
        </w:rPr>
        <w:t>Additionally</w:t>
      </w:r>
      <w:proofErr w:type="gramEnd"/>
      <w:r w:rsidRPr="002E24F0">
        <w:rPr>
          <w:rFonts w:asciiTheme="majorHAnsi" w:hAnsiTheme="majorHAnsi" w:cstheme="majorHAnsi"/>
          <w:sz w:val="28"/>
          <w:szCs w:val="28"/>
          <w:shd w:val="clear" w:color="auto" w:fill="FFFFFF"/>
        </w:rPr>
        <w:t xml:space="preserve"> use case diagrams are responsible for visualize the interactions of various external things that interact with the part of the system. In use cases diagram the idea is to capture the core functionalities of a system and the dynamic behaviour of a live system. </w:t>
      </w:r>
    </w:p>
    <w:p w14:paraId="77F98467" w14:textId="77777777" w:rsidR="00144B43" w:rsidRPr="002E24F0" w:rsidRDefault="00144B43" w:rsidP="00144B43">
      <w:pP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So far, in this particular use case we will use tree type of notations named Actor, Use cases and the System boundary. The table below describe the notations as follow:</w:t>
      </w:r>
    </w:p>
    <w:p w14:paraId="3A596233" w14:textId="77777777" w:rsidR="00144B43" w:rsidRPr="002E24F0" w:rsidRDefault="00144B43" w:rsidP="00144B43">
      <w:pP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Notations</w:t>
      </w:r>
    </w:p>
    <w:tbl>
      <w:tblPr>
        <w:tblStyle w:val="TableGrid"/>
        <w:tblW w:w="0" w:type="auto"/>
        <w:tblLook w:val="04A0" w:firstRow="1" w:lastRow="0" w:firstColumn="1" w:lastColumn="0" w:noHBand="0" w:noVBand="1"/>
      </w:tblPr>
      <w:tblGrid>
        <w:gridCol w:w="3153"/>
        <w:gridCol w:w="3190"/>
        <w:gridCol w:w="2673"/>
      </w:tblGrid>
      <w:tr w:rsidR="00144B43" w:rsidRPr="002E24F0" w14:paraId="6D5994E8" w14:textId="77777777" w:rsidTr="00FC2AF9">
        <w:tc>
          <w:tcPr>
            <w:tcW w:w="3153" w:type="dxa"/>
            <w:shd w:val="clear" w:color="auto" w:fill="C5E0B3" w:themeFill="accent6" w:themeFillTint="66"/>
          </w:tcPr>
          <w:p w14:paraId="1218FEE5" w14:textId="77777777" w:rsidR="00144B43" w:rsidRPr="002E24F0" w:rsidRDefault="00144B43" w:rsidP="00FC2AF9">
            <w:pPr>
              <w:jc w:val="center"/>
              <w:rPr>
                <w:rFonts w:asciiTheme="majorHAnsi" w:hAnsiTheme="majorHAnsi" w:cstheme="majorHAnsi"/>
                <w:b/>
                <w:bCs/>
                <w:sz w:val="28"/>
                <w:szCs w:val="28"/>
                <w:shd w:val="clear" w:color="auto" w:fill="FFFFFF"/>
              </w:rPr>
            </w:pPr>
            <w:r w:rsidRPr="002E24F0">
              <w:rPr>
                <w:rFonts w:asciiTheme="majorHAnsi" w:hAnsiTheme="majorHAnsi" w:cstheme="majorHAnsi"/>
                <w:b/>
                <w:bCs/>
                <w:sz w:val="28"/>
                <w:szCs w:val="28"/>
                <w:shd w:val="clear" w:color="auto" w:fill="FFFFFF"/>
              </w:rPr>
              <w:t>Actors</w:t>
            </w:r>
          </w:p>
          <w:p w14:paraId="63F74BCA" w14:textId="77777777" w:rsidR="00144B43" w:rsidRPr="002E24F0" w:rsidRDefault="00144B43" w:rsidP="00FC2AF9">
            <w:pPr>
              <w:jc w:val="center"/>
              <w:rPr>
                <w:rFonts w:asciiTheme="majorHAnsi" w:hAnsiTheme="majorHAnsi" w:cstheme="majorHAnsi"/>
                <w:b/>
                <w:bCs/>
                <w:sz w:val="28"/>
                <w:szCs w:val="28"/>
                <w:shd w:val="clear" w:color="auto" w:fill="FFFFFF"/>
              </w:rPr>
            </w:pPr>
          </w:p>
        </w:tc>
        <w:tc>
          <w:tcPr>
            <w:tcW w:w="3190" w:type="dxa"/>
            <w:shd w:val="clear" w:color="auto" w:fill="B4C6E7" w:themeFill="accent1" w:themeFillTint="66"/>
          </w:tcPr>
          <w:p w14:paraId="212371DB" w14:textId="77777777" w:rsidR="00144B43" w:rsidRPr="002E24F0" w:rsidRDefault="00144B43" w:rsidP="00FC2AF9">
            <w:pPr>
              <w:jc w:val="center"/>
              <w:rPr>
                <w:rFonts w:asciiTheme="majorHAnsi" w:hAnsiTheme="majorHAnsi" w:cstheme="majorHAnsi"/>
                <w:b/>
                <w:bCs/>
                <w:sz w:val="28"/>
                <w:szCs w:val="28"/>
                <w:shd w:val="clear" w:color="auto" w:fill="FFFFFF"/>
              </w:rPr>
            </w:pPr>
            <w:r w:rsidRPr="002E24F0">
              <w:rPr>
                <w:rFonts w:asciiTheme="majorHAnsi" w:hAnsiTheme="majorHAnsi" w:cstheme="majorHAnsi"/>
                <w:b/>
                <w:bCs/>
                <w:sz w:val="28"/>
                <w:szCs w:val="28"/>
                <w:shd w:val="clear" w:color="auto" w:fill="FFFFFF"/>
              </w:rPr>
              <w:t>Use CASES</w:t>
            </w:r>
          </w:p>
          <w:p w14:paraId="67D3A07E" w14:textId="77777777" w:rsidR="00144B43" w:rsidRPr="002E24F0" w:rsidRDefault="00144B43" w:rsidP="00FC2AF9">
            <w:pPr>
              <w:jc w:val="center"/>
              <w:rPr>
                <w:rFonts w:asciiTheme="majorHAnsi" w:hAnsiTheme="majorHAnsi" w:cstheme="majorHAnsi"/>
                <w:b/>
                <w:bCs/>
                <w:sz w:val="28"/>
                <w:szCs w:val="28"/>
              </w:rPr>
            </w:pPr>
          </w:p>
        </w:tc>
        <w:tc>
          <w:tcPr>
            <w:tcW w:w="2673" w:type="dxa"/>
            <w:shd w:val="clear" w:color="auto" w:fill="FFFFFF" w:themeFill="background1"/>
          </w:tcPr>
          <w:p w14:paraId="3CC0FBFB" w14:textId="77777777" w:rsidR="00144B43" w:rsidRPr="002E24F0" w:rsidRDefault="00144B43" w:rsidP="00FC2AF9">
            <w:pPr>
              <w:jc w:val="center"/>
              <w:rPr>
                <w:rFonts w:asciiTheme="majorHAnsi" w:hAnsiTheme="majorHAnsi" w:cstheme="majorHAnsi"/>
                <w:b/>
                <w:bCs/>
                <w:sz w:val="28"/>
                <w:szCs w:val="28"/>
                <w:shd w:val="clear" w:color="auto" w:fill="FFFFFF"/>
              </w:rPr>
            </w:pPr>
            <w:r w:rsidRPr="002E24F0">
              <w:rPr>
                <w:rFonts w:asciiTheme="majorHAnsi" w:hAnsiTheme="majorHAnsi" w:cstheme="majorHAnsi"/>
                <w:b/>
                <w:bCs/>
                <w:sz w:val="28"/>
                <w:szCs w:val="28"/>
                <w:shd w:val="clear" w:color="auto" w:fill="FFFFFF"/>
              </w:rPr>
              <w:t>System boundary</w:t>
            </w:r>
          </w:p>
          <w:p w14:paraId="528FAFD6" w14:textId="77777777" w:rsidR="00144B43" w:rsidRPr="002E24F0" w:rsidRDefault="00144B43" w:rsidP="00FC2AF9">
            <w:pPr>
              <w:jc w:val="center"/>
              <w:rPr>
                <w:rFonts w:asciiTheme="majorHAnsi" w:hAnsiTheme="majorHAnsi" w:cstheme="majorHAnsi"/>
                <w:b/>
                <w:bCs/>
                <w:sz w:val="28"/>
                <w:szCs w:val="28"/>
                <w:shd w:val="clear" w:color="auto" w:fill="FFFFFF"/>
              </w:rPr>
            </w:pPr>
          </w:p>
        </w:tc>
      </w:tr>
      <w:tr w:rsidR="00144B43" w:rsidRPr="002E24F0" w14:paraId="34AD4D74" w14:textId="77777777" w:rsidTr="00FC2AF9">
        <w:tc>
          <w:tcPr>
            <w:tcW w:w="3153" w:type="dxa"/>
          </w:tcPr>
          <w:p w14:paraId="20B28544" w14:textId="77777777" w:rsidR="00144B43" w:rsidRPr="002E24F0" w:rsidRDefault="00144B43" w:rsidP="00FC2AF9">
            <w:pPr>
              <w:jc w:val="cente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Owners</w:t>
            </w:r>
          </w:p>
        </w:tc>
        <w:tc>
          <w:tcPr>
            <w:tcW w:w="3190" w:type="dxa"/>
          </w:tcPr>
          <w:p w14:paraId="7BAF3447" w14:textId="77777777" w:rsidR="00144B43" w:rsidRPr="002E24F0" w:rsidRDefault="00144B43" w:rsidP="00FC2AF9">
            <w:pPr>
              <w:jc w:val="cente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Catering Events</w:t>
            </w:r>
          </w:p>
        </w:tc>
        <w:tc>
          <w:tcPr>
            <w:tcW w:w="2673" w:type="dxa"/>
          </w:tcPr>
          <w:p w14:paraId="0B7578F0" w14:textId="77777777" w:rsidR="00144B43" w:rsidRPr="002E24F0" w:rsidRDefault="00144B43" w:rsidP="00FC2AF9">
            <w:pPr>
              <w:rPr>
                <w:rFonts w:asciiTheme="majorHAnsi" w:hAnsiTheme="majorHAnsi" w:cstheme="majorHAnsi"/>
                <w:sz w:val="28"/>
                <w:szCs w:val="28"/>
                <w:shd w:val="clear" w:color="auto" w:fill="FFFFFF"/>
              </w:rPr>
            </w:pPr>
          </w:p>
        </w:tc>
      </w:tr>
      <w:tr w:rsidR="00144B43" w:rsidRPr="002E24F0" w14:paraId="2C56267F" w14:textId="77777777" w:rsidTr="00FC2AF9">
        <w:tc>
          <w:tcPr>
            <w:tcW w:w="3153" w:type="dxa"/>
          </w:tcPr>
          <w:p w14:paraId="778132CE" w14:textId="77777777" w:rsidR="00144B43" w:rsidRPr="002E24F0" w:rsidRDefault="00144B43" w:rsidP="00FC2AF9">
            <w:pPr>
              <w:jc w:val="cente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Customers</w:t>
            </w:r>
          </w:p>
        </w:tc>
        <w:tc>
          <w:tcPr>
            <w:tcW w:w="3190" w:type="dxa"/>
          </w:tcPr>
          <w:p w14:paraId="3286F69B" w14:textId="77777777" w:rsidR="00144B43" w:rsidRPr="002E24F0" w:rsidRDefault="00144B43" w:rsidP="00FC2AF9">
            <w:pPr>
              <w:jc w:val="cente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Suppliers Process</w:t>
            </w:r>
          </w:p>
        </w:tc>
        <w:tc>
          <w:tcPr>
            <w:tcW w:w="2673" w:type="dxa"/>
          </w:tcPr>
          <w:p w14:paraId="7EAF7631" w14:textId="77777777" w:rsidR="00144B43" w:rsidRPr="002E24F0" w:rsidRDefault="00144B43" w:rsidP="00FC2AF9">
            <w:pPr>
              <w:rPr>
                <w:rFonts w:asciiTheme="majorHAnsi" w:hAnsiTheme="majorHAnsi" w:cstheme="majorHAnsi"/>
                <w:sz w:val="28"/>
                <w:szCs w:val="28"/>
                <w:shd w:val="clear" w:color="auto" w:fill="FFFFFF"/>
              </w:rPr>
            </w:pPr>
          </w:p>
        </w:tc>
      </w:tr>
      <w:tr w:rsidR="00144B43" w:rsidRPr="002E24F0" w14:paraId="7F02B4D7" w14:textId="77777777" w:rsidTr="00FC2AF9">
        <w:tc>
          <w:tcPr>
            <w:tcW w:w="3153" w:type="dxa"/>
          </w:tcPr>
          <w:p w14:paraId="000F90CF" w14:textId="59B0904A" w:rsidR="00144B43" w:rsidRPr="002E24F0" w:rsidRDefault="00144B43" w:rsidP="00FC2AF9">
            <w:pPr>
              <w:jc w:val="cente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Suppliers</w:t>
            </w:r>
          </w:p>
        </w:tc>
        <w:tc>
          <w:tcPr>
            <w:tcW w:w="3190" w:type="dxa"/>
          </w:tcPr>
          <w:p w14:paraId="7033114A" w14:textId="77777777" w:rsidR="00144B43" w:rsidRPr="002E24F0" w:rsidRDefault="00144B43" w:rsidP="00FC2AF9">
            <w:pPr>
              <w:jc w:val="cente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Accounting Process</w:t>
            </w:r>
          </w:p>
        </w:tc>
        <w:tc>
          <w:tcPr>
            <w:tcW w:w="2673" w:type="dxa"/>
          </w:tcPr>
          <w:p w14:paraId="722B37A5" w14:textId="77777777" w:rsidR="00144B43" w:rsidRPr="002E24F0" w:rsidRDefault="00144B43" w:rsidP="00FC2AF9">
            <w:pPr>
              <w:rPr>
                <w:rFonts w:asciiTheme="majorHAnsi" w:hAnsiTheme="majorHAnsi" w:cstheme="majorHAnsi"/>
                <w:sz w:val="28"/>
                <w:szCs w:val="28"/>
                <w:shd w:val="clear" w:color="auto" w:fill="FFFFFF"/>
              </w:rPr>
            </w:pPr>
          </w:p>
        </w:tc>
      </w:tr>
    </w:tbl>
    <w:p w14:paraId="5956B646" w14:textId="659C51CE" w:rsidR="00144B43" w:rsidRPr="002E24F0" w:rsidRDefault="00144B43" w:rsidP="00144B43">
      <w:pP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In the diagram below we represent from UML the interactions of actors and the catering event system process. In this use case diagram, there are three actors named Owners, Customers, and suppliers. Seemingly, there are a total of three use cases that represent the specific functionality of the catering event system. Notice that actors represent the three external entities found in DFD diagram also use cases represent the business process found in DFD diagram.</w:t>
      </w:r>
    </w:p>
    <w:p w14:paraId="054CE368" w14:textId="71BCB71D" w:rsidR="00144B43" w:rsidRPr="002E24F0" w:rsidRDefault="00144B43" w:rsidP="00144B43">
      <w:pPr>
        <w:rPr>
          <w:rFonts w:asciiTheme="majorHAnsi" w:hAnsiTheme="majorHAnsi" w:cstheme="majorHAnsi"/>
          <w:sz w:val="28"/>
          <w:szCs w:val="28"/>
          <w:shd w:val="clear" w:color="auto" w:fill="FFFFFF"/>
        </w:rPr>
      </w:pPr>
    </w:p>
    <w:p w14:paraId="6FC9C56C" w14:textId="210AF4A1" w:rsidR="00144B43" w:rsidRPr="002E24F0" w:rsidRDefault="002E24F0" w:rsidP="00144B43">
      <w:pPr>
        <w:rPr>
          <w:rFonts w:asciiTheme="majorHAnsi" w:hAnsiTheme="majorHAnsi" w:cstheme="majorHAnsi"/>
          <w:sz w:val="28"/>
          <w:szCs w:val="28"/>
          <w:shd w:val="clear" w:color="auto" w:fill="FFFFFF"/>
        </w:rPr>
      </w:pPr>
      <w:r w:rsidRPr="002E24F0">
        <w:rPr>
          <w:rFonts w:asciiTheme="majorHAnsi" w:hAnsiTheme="majorHAnsi" w:cstheme="majorHAnsi"/>
          <w:noProof/>
          <w:sz w:val="28"/>
          <w:szCs w:val="28"/>
          <w:bdr w:val="single" w:sz="48" w:space="0" w:color="auto" w:shadow="1"/>
        </w:rPr>
        <w:lastRenderedPageBreak/>
        <w:drawing>
          <wp:inline distT="0" distB="0" distL="0" distR="0" wp14:anchorId="3DFA804F" wp14:editId="29E48E4D">
            <wp:extent cx="5731510" cy="41186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118610"/>
                    </a:xfrm>
                    <a:prstGeom prst="rect">
                      <a:avLst/>
                    </a:prstGeom>
                    <a:noFill/>
                    <a:ln>
                      <a:noFill/>
                    </a:ln>
                  </pic:spPr>
                </pic:pic>
              </a:graphicData>
            </a:graphic>
          </wp:inline>
        </w:drawing>
      </w:r>
    </w:p>
    <w:p w14:paraId="0118543B" w14:textId="1D640F70" w:rsidR="00144B43" w:rsidRPr="002E24F0" w:rsidRDefault="00144B43" w:rsidP="00144B43">
      <w:pPr>
        <w:rPr>
          <w:rFonts w:asciiTheme="majorHAnsi" w:hAnsiTheme="majorHAnsi" w:cstheme="majorHAnsi"/>
          <w:sz w:val="28"/>
          <w:szCs w:val="28"/>
          <w:shd w:val="clear" w:color="auto" w:fill="FFFFFF"/>
        </w:rPr>
      </w:pPr>
    </w:p>
    <w:p w14:paraId="22B0F16A" w14:textId="77777777" w:rsidR="00144B43" w:rsidRPr="002E24F0" w:rsidRDefault="00144B43" w:rsidP="00144B43">
      <w:pPr>
        <w:rPr>
          <w:rFonts w:asciiTheme="majorHAnsi" w:hAnsiTheme="majorHAnsi" w:cstheme="majorHAnsi"/>
          <w:sz w:val="28"/>
          <w:szCs w:val="28"/>
          <w:shd w:val="clear" w:color="auto" w:fill="FFFFFF"/>
        </w:rPr>
      </w:pPr>
    </w:p>
    <w:p w14:paraId="6E9B7185" w14:textId="77777777" w:rsidR="00144B43" w:rsidRPr="002E24F0" w:rsidRDefault="00144B43" w:rsidP="00144B43">
      <w:pP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As being requested from the Owners, they need to be able to check all use case process; from catering events, suppliers process as well as keep track on purchase and sales through the accounting process.</w:t>
      </w:r>
    </w:p>
    <w:p w14:paraId="5C5EF034" w14:textId="77777777" w:rsidR="00144B43" w:rsidRPr="002E24F0" w:rsidRDefault="00144B43" w:rsidP="00144B43">
      <w:pP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The second Actor named Customers can interact with catering and events process for any further information. this actor can also see the generated invoices from the accounting Process.</w:t>
      </w:r>
    </w:p>
    <w:p w14:paraId="4131E284" w14:textId="69BF8AAA" w:rsidR="00144B43" w:rsidRPr="002E24F0" w:rsidRDefault="00144B43" w:rsidP="00144B43">
      <w:pP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 xml:space="preserve">Suppliers involve in suppliers process and accounting process. This actor can perform only these two interactions with the system even though we still have more use cases available </w:t>
      </w:r>
      <w:r w:rsidR="002E24F0">
        <w:rPr>
          <w:rFonts w:asciiTheme="majorHAnsi" w:hAnsiTheme="majorHAnsi" w:cstheme="majorHAnsi"/>
          <w:sz w:val="28"/>
          <w:szCs w:val="28"/>
          <w:shd w:val="clear" w:color="auto" w:fill="FFFFFF"/>
        </w:rPr>
        <w:t>i</w:t>
      </w:r>
      <w:r w:rsidRPr="002E24F0">
        <w:rPr>
          <w:rFonts w:asciiTheme="majorHAnsi" w:hAnsiTheme="majorHAnsi" w:cstheme="majorHAnsi"/>
          <w:sz w:val="28"/>
          <w:szCs w:val="28"/>
          <w:shd w:val="clear" w:color="auto" w:fill="FFFFFF"/>
        </w:rPr>
        <w:t>n the catering event system.</w:t>
      </w:r>
    </w:p>
    <w:p w14:paraId="31CBC3D0" w14:textId="77777777" w:rsidR="00144B43" w:rsidRPr="002E24F0" w:rsidRDefault="00144B43" w:rsidP="00144B43">
      <w:pPr>
        <w:rPr>
          <w:rFonts w:asciiTheme="majorHAnsi" w:hAnsiTheme="majorHAnsi" w:cstheme="majorHAnsi"/>
          <w:sz w:val="28"/>
          <w:szCs w:val="28"/>
          <w:shd w:val="clear" w:color="auto" w:fill="FFFFFF"/>
        </w:rPr>
      </w:pPr>
      <w:r w:rsidRPr="002E24F0">
        <w:rPr>
          <w:rFonts w:asciiTheme="majorHAnsi" w:hAnsiTheme="majorHAnsi" w:cstheme="majorHAnsi"/>
          <w:sz w:val="28"/>
          <w:szCs w:val="28"/>
          <w:shd w:val="clear" w:color="auto" w:fill="FFFFFF"/>
        </w:rPr>
        <w:t xml:space="preserve">Note that is not necessary that each actor have interactions with all use cases. </w:t>
      </w:r>
    </w:p>
    <w:p w14:paraId="7123BE94" w14:textId="77777777" w:rsidR="00144B43" w:rsidRPr="002E24F0" w:rsidRDefault="00144B43" w:rsidP="00144B43">
      <w:pPr>
        <w:rPr>
          <w:rFonts w:asciiTheme="majorHAnsi" w:hAnsiTheme="majorHAnsi" w:cstheme="majorHAnsi"/>
          <w:sz w:val="28"/>
          <w:szCs w:val="28"/>
          <w:shd w:val="clear" w:color="auto" w:fill="FFFFFF"/>
        </w:rPr>
      </w:pPr>
    </w:p>
    <w:p w14:paraId="6C5F876E" w14:textId="533E2789" w:rsidR="00144B43" w:rsidRPr="002E24F0" w:rsidRDefault="00144B43">
      <w:pPr>
        <w:rPr>
          <w:rFonts w:asciiTheme="majorHAnsi" w:hAnsiTheme="majorHAnsi" w:cstheme="majorHAnsi"/>
          <w:sz w:val="28"/>
          <w:szCs w:val="28"/>
        </w:rPr>
      </w:pPr>
      <w:r w:rsidRPr="002E24F0">
        <w:rPr>
          <w:rFonts w:asciiTheme="majorHAnsi" w:hAnsiTheme="majorHAnsi" w:cstheme="majorHAnsi"/>
          <w:sz w:val="28"/>
          <w:szCs w:val="28"/>
        </w:rPr>
        <w:t>S</w:t>
      </w:r>
      <w:r w:rsidRPr="002E24F0">
        <w:rPr>
          <w:rFonts w:asciiTheme="majorHAnsi" w:hAnsiTheme="majorHAnsi" w:cstheme="majorHAnsi"/>
          <w:b/>
          <w:bCs/>
          <w:sz w:val="28"/>
          <w:szCs w:val="28"/>
        </w:rPr>
        <w:t>ection 3. ENTITY-RELATINSHIP DIAGRAM-ARD</w:t>
      </w:r>
    </w:p>
    <w:p w14:paraId="281918AC" w14:textId="4C99F555" w:rsidR="009F2BA3" w:rsidRPr="002E24F0" w:rsidRDefault="009F2BA3">
      <w:pPr>
        <w:rPr>
          <w:rFonts w:asciiTheme="majorHAnsi" w:hAnsiTheme="majorHAnsi" w:cstheme="majorHAnsi"/>
          <w:sz w:val="28"/>
          <w:szCs w:val="28"/>
        </w:rPr>
      </w:pPr>
      <w:r w:rsidRPr="002E24F0">
        <w:rPr>
          <w:rFonts w:asciiTheme="majorHAnsi" w:hAnsiTheme="majorHAnsi" w:cstheme="majorHAnsi"/>
          <w:sz w:val="28"/>
          <w:szCs w:val="28"/>
        </w:rPr>
        <w:lastRenderedPageBreak/>
        <w:t>In this section we going to found relations between different entities. To do this we will use ARD diagram in Crow</w:t>
      </w:r>
      <w:r w:rsidR="00D92E06" w:rsidRPr="002E24F0">
        <w:rPr>
          <w:rFonts w:asciiTheme="majorHAnsi" w:hAnsiTheme="majorHAnsi" w:cstheme="majorHAnsi"/>
          <w:sz w:val="28"/>
          <w:szCs w:val="28"/>
        </w:rPr>
        <w:t xml:space="preserve">`s </w:t>
      </w:r>
      <w:r w:rsidRPr="002E24F0">
        <w:rPr>
          <w:rFonts w:asciiTheme="majorHAnsi" w:hAnsiTheme="majorHAnsi" w:cstheme="majorHAnsi"/>
          <w:sz w:val="28"/>
          <w:szCs w:val="28"/>
        </w:rPr>
        <w:t>Foot notation from UML software.</w:t>
      </w:r>
      <w:r w:rsidR="00D92E06" w:rsidRPr="002E24F0">
        <w:rPr>
          <w:rFonts w:asciiTheme="majorHAnsi" w:hAnsiTheme="majorHAnsi" w:cstheme="majorHAnsi"/>
          <w:sz w:val="28"/>
          <w:szCs w:val="28"/>
        </w:rPr>
        <w:t xml:space="preserve"> Entity-Relationship Diagram will give us </w:t>
      </w:r>
      <w:r w:rsidR="002E24F0" w:rsidRPr="002E24F0">
        <w:rPr>
          <w:rFonts w:asciiTheme="majorHAnsi" w:hAnsiTheme="majorHAnsi" w:cstheme="majorHAnsi"/>
          <w:sz w:val="28"/>
          <w:szCs w:val="28"/>
        </w:rPr>
        <w:t>di</w:t>
      </w:r>
      <w:r w:rsidR="002E24F0">
        <w:rPr>
          <w:rFonts w:asciiTheme="majorHAnsi" w:hAnsiTheme="majorHAnsi" w:cstheme="majorHAnsi"/>
          <w:sz w:val="28"/>
          <w:szCs w:val="28"/>
        </w:rPr>
        <w:t>f</w:t>
      </w:r>
      <w:r w:rsidR="002E24F0" w:rsidRPr="002E24F0">
        <w:rPr>
          <w:rFonts w:asciiTheme="majorHAnsi" w:hAnsiTheme="majorHAnsi" w:cstheme="majorHAnsi"/>
          <w:sz w:val="28"/>
          <w:szCs w:val="28"/>
        </w:rPr>
        <w:t>ferent</w:t>
      </w:r>
      <w:r w:rsidR="00D92E06" w:rsidRPr="002E24F0">
        <w:rPr>
          <w:rFonts w:asciiTheme="majorHAnsi" w:hAnsiTheme="majorHAnsi" w:cstheme="majorHAnsi"/>
          <w:sz w:val="28"/>
          <w:szCs w:val="28"/>
        </w:rPr>
        <w:t xml:space="preserve"> of Catering system</w:t>
      </w:r>
      <w:r w:rsidRPr="002E24F0">
        <w:rPr>
          <w:rFonts w:asciiTheme="majorHAnsi" w:hAnsiTheme="majorHAnsi" w:cstheme="majorHAnsi"/>
          <w:sz w:val="28"/>
          <w:szCs w:val="28"/>
        </w:rPr>
        <w:t xml:space="preserve"> </w:t>
      </w:r>
      <w:r w:rsidR="00D92E06" w:rsidRPr="002E24F0">
        <w:rPr>
          <w:rFonts w:asciiTheme="majorHAnsi" w:hAnsiTheme="majorHAnsi" w:cstheme="majorHAnsi"/>
          <w:sz w:val="28"/>
          <w:szCs w:val="28"/>
        </w:rPr>
        <w:t xml:space="preserve">for example the previous diagram is useful for visualizing the flow of data through the catering business process however they are not very good for describing the forms and relationships between entities. </w:t>
      </w:r>
    </w:p>
    <w:tbl>
      <w:tblPr>
        <w:tblStyle w:val="TableGrid"/>
        <w:tblW w:w="0" w:type="auto"/>
        <w:tblLook w:val="04A0" w:firstRow="1" w:lastRow="0" w:firstColumn="1" w:lastColumn="0" w:noHBand="0" w:noVBand="1"/>
      </w:tblPr>
      <w:tblGrid>
        <w:gridCol w:w="4508"/>
      </w:tblGrid>
      <w:tr w:rsidR="002E24F0" w:rsidRPr="002E24F0" w14:paraId="6765BB2B" w14:textId="77777777" w:rsidTr="009F2BA3">
        <w:tc>
          <w:tcPr>
            <w:tcW w:w="4508" w:type="dxa"/>
          </w:tcPr>
          <w:p w14:paraId="2FA12DB7" w14:textId="44D3E618" w:rsidR="002E24F0" w:rsidRPr="002E24F0" w:rsidRDefault="002E24F0">
            <w:pPr>
              <w:rPr>
                <w:rFonts w:asciiTheme="majorHAnsi" w:hAnsiTheme="majorHAnsi" w:cstheme="majorHAnsi"/>
                <w:b/>
                <w:bCs/>
                <w:sz w:val="28"/>
                <w:szCs w:val="28"/>
              </w:rPr>
            </w:pPr>
            <w:r w:rsidRPr="002E24F0">
              <w:rPr>
                <w:rFonts w:asciiTheme="majorHAnsi" w:hAnsiTheme="majorHAnsi" w:cstheme="majorHAnsi"/>
                <w:b/>
                <w:bCs/>
                <w:sz w:val="28"/>
                <w:szCs w:val="28"/>
              </w:rPr>
              <w:t>Entities</w:t>
            </w:r>
          </w:p>
        </w:tc>
      </w:tr>
      <w:tr w:rsidR="002E24F0" w:rsidRPr="002E24F0" w14:paraId="6F889AB9" w14:textId="77777777" w:rsidTr="009F2BA3">
        <w:tc>
          <w:tcPr>
            <w:tcW w:w="4508" w:type="dxa"/>
          </w:tcPr>
          <w:p w14:paraId="44CA5A88" w14:textId="70158662" w:rsidR="002E24F0" w:rsidRPr="002E24F0" w:rsidRDefault="002E24F0">
            <w:pPr>
              <w:rPr>
                <w:rFonts w:asciiTheme="majorHAnsi" w:hAnsiTheme="majorHAnsi" w:cstheme="majorHAnsi"/>
                <w:sz w:val="28"/>
                <w:szCs w:val="28"/>
              </w:rPr>
            </w:pPr>
            <w:r w:rsidRPr="002E24F0">
              <w:rPr>
                <w:rFonts w:asciiTheme="majorHAnsi" w:hAnsiTheme="majorHAnsi" w:cstheme="majorHAnsi"/>
                <w:sz w:val="28"/>
                <w:szCs w:val="28"/>
              </w:rPr>
              <w:t>Owners</w:t>
            </w:r>
          </w:p>
        </w:tc>
      </w:tr>
      <w:tr w:rsidR="002E24F0" w:rsidRPr="002E24F0" w14:paraId="4CAE9834" w14:textId="77777777" w:rsidTr="009F2BA3">
        <w:tc>
          <w:tcPr>
            <w:tcW w:w="4508" w:type="dxa"/>
          </w:tcPr>
          <w:p w14:paraId="66A4A6B0" w14:textId="1EB7D2AD" w:rsidR="002E24F0" w:rsidRPr="002E24F0" w:rsidRDefault="002E24F0">
            <w:pPr>
              <w:rPr>
                <w:rFonts w:asciiTheme="majorHAnsi" w:hAnsiTheme="majorHAnsi" w:cstheme="majorHAnsi"/>
                <w:sz w:val="28"/>
                <w:szCs w:val="28"/>
              </w:rPr>
            </w:pPr>
            <w:r w:rsidRPr="002E24F0">
              <w:rPr>
                <w:rFonts w:asciiTheme="majorHAnsi" w:hAnsiTheme="majorHAnsi" w:cstheme="majorHAnsi"/>
                <w:sz w:val="28"/>
                <w:szCs w:val="28"/>
              </w:rPr>
              <w:t>Customer</w:t>
            </w:r>
          </w:p>
        </w:tc>
      </w:tr>
      <w:tr w:rsidR="002E24F0" w:rsidRPr="002E24F0" w14:paraId="2AE34A1C" w14:textId="77777777" w:rsidTr="009F2BA3">
        <w:tc>
          <w:tcPr>
            <w:tcW w:w="4508" w:type="dxa"/>
          </w:tcPr>
          <w:p w14:paraId="6111DFE0" w14:textId="2D7771BE" w:rsidR="002E24F0" w:rsidRPr="002E24F0" w:rsidRDefault="002E24F0">
            <w:pPr>
              <w:rPr>
                <w:rFonts w:asciiTheme="majorHAnsi" w:hAnsiTheme="majorHAnsi" w:cstheme="majorHAnsi"/>
                <w:sz w:val="28"/>
                <w:szCs w:val="28"/>
              </w:rPr>
            </w:pPr>
            <w:r w:rsidRPr="002E24F0">
              <w:rPr>
                <w:rFonts w:asciiTheme="majorHAnsi" w:hAnsiTheme="majorHAnsi" w:cstheme="majorHAnsi"/>
                <w:sz w:val="28"/>
                <w:szCs w:val="28"/>
              </w:rPr>
              <w:t>Suppliers</w:t>
            </w:r>
          </w:p>
        </w:tc>
      </w:tr>
      <w:tr w:rsidR="002E24F0" w:rsidRPr="002E24F0" w14:paraId="3BDF9C46" w14:textId="77777777" w:rsidTr="009F2BA3">
        <w:tc>
          <w:tcPr>
            <w:tcW w:w="4508" w:type="dxa"/>
          </w:tcPr>
          <w:p w14:paraId="6C9ECBC4" w14:textId="4081BAE9" w:rsidR="002E24F0" w:rsidRPr="002E24F0" w:rsidRDefault="002E24F0">
            <w:pPr>
              <w:rPr>
                <w:rFonts w:asciiTheme="majorHAnsi" w:hAnsiTheme="majorHAnsi" w:cstheme="majorHAnsi"/>
                <w:sz w:val="28"/>
                <w:szCs w:val="28"/>
              </w:rPr>
            </w:pPr>
            <w:r w:rsidRPr="002E24F0">
              <w:rPr>
                <w:rFonts w:asciiTheme="majorHAnsi" w:hAnsiTheme="majorHAnsi" w:cstheme="majorHAnsi"/>
                <w:sz w:val="28"/>
                <w:szCs w:val="28"/>
              </w:rPr>
              <w:t>Catering events</w:t>
            </w:r>
          </w:p>
        </w:tc>
      </w:tr>
      <w:tr w:rsidR="002E24F0" w:rsidRPr="002E24F0" w14:paraId="711161BD" w14:textId="77777777" w:rsidTr="009F2BA3">
        <w:tc>
          <w:tcPr>
            <w:tcW w:w="4508" w:type="dxa"/>
          </w:tcPr>
          <w:p w14:paraId="0C7AECDE" w14:textId="177EDDF5" w:rsidR="002E24F0" w:rsidRPr="002E24F0" w:rsidRDefault="002E24F0">
            <w:pPr>
              <w:rPr>
                <w:rFonts w:asciiTheme="majorHAnsi" w:hAnsiTheme="majorHAnsi" w:cstheme="majorHAnsi"/>
                <w:sz w:val="28"/>
                <w:szCs w:val="28"/>
              </w:rPr>
            </w:pPr>
            <w:r w:rsidRPr="002E24F0">
              <w:rPr>
                <w:rFonts w:asciiTheme="majorHAnsi" w:hAnsiTheme="majorHAnsi" w:cstheme="majorHAnsi"/>
                <w:sz w:val="28"/>
                <w:szCs w:val="28"/>
              </w:rPr>
              <w:t>transactions</w:t>
            </w:r>
          </w:p>
        </w:tc>
      </w:tr>
      <w:tr w:rsidR="002E24F0" w:rsidRPr="002E24F0" w14:paraId="5763C207" w14:textId="77777777" w:rsidTr="009F2BA3">
        <w:tc>
          <w:tcPr>
            <w:tcW w:w="4508" w:type="dxa"/>
          </w:tcPr>
          <w:p w14:paraId="0D4FD9FF" w14:textId="4AD28F48" w:rsidR="002E24F0" w:rsidRPr="002E24F0" w:rsidRDefault="002E24F0">
            <w:pPr>
              <w:rPr>
                <w:rFonts w:asciiTheme="majorHAnsi" w:hAnsiTheme="majorHAnsi" w:cstheme="majorHAnsi"/>
                <w:sz w:val="28"/>
                <w:szCs w:val="28"/>
              </w:rPr>
            </w:pPr>
            <w:r w:rsidRPr="002E24F0">
              <w:rPr>
                <w:rFonts w:asciiTheme="majorHAnsi" w:hAnsiTheme="majorHAnsi" w:cstheme="majorHAnsi"/>
                <w:sz w:val="28"/>
                <w:szCs w:val="28"/>
              </w:rPr>
              <w:t>Invoice</w:t>
            </w:r>
          </w:p>
        </w:tc>
      </w:tr>
      <w:tr w:rsidR="002E24F0" w:rsidRPr="002E24F0" w14:paraId="24578DF8" w14:textId="77777777" w:rsidTr="009F2BA3">
        <w:tc>
          <w:tcPr>
            <w:tcW w:w="4508" w:type="dxa"/>
          </w:tcPr>
          <w:p w14:paraId="29176B40" w14:textId="13D6368B" w:rsidR="002E24F0" w:rsidRPr="002E24F0" w:rsidRDefault="002E24F0">
            <w:pPr>
              <w:rPr>
                <w:rFonts w:asciiTheme="majorHAnsi" w:hAnsiTheme="majorHAnsi" w:cstheme="majorHAnsi"/>
                <w:sz w:val="28"/>
                <w:szCs w:val="28"/>
              </w:rPr>
            </w:pPr>
            <w:r w:rsidRPr="002E24F0">
              <w:rPr>
                <w:rFonts w:asciiTheme="majorHAnsi" w:hAnsiTheme="majorHAnsi" w:cstheme="majorHAnsi"/>
                <w:sz w:val="28"/>
                <w:szCs w:val="28"/>
              </w:rPr>
              <w:t>ingredient</w:t>
            </w:r>
          </w:p>
        </w:tc>
      </w:tr>
      <w:tr w:rsidR="002E24F0" w:rsidRPr="002E24F0" w14:paraId="7CC28575" w14:textId="77777777" w:rsidTr="009F2BA3">
        <w:tc>
          <w:tcPr>
            <w:tcW w:w="4508" w:type="dxa"/>
          </w:tcPr>
          <w:p w14:paraId="4DEE1AEB" w14:textId="77777777" w:rsidR="002E24F0" w:rsidRPr="002E24F0" w:rsidRDefault="002E24F0">
            <w:pPr>
              <w:rPr>
                <w:rFonts w:asciiTheme="majorHAnsi" w:hAnsiTheme="majorHAnsi" w:cstheme="majorHAnsi"/>
                <w:sz w:val="28"/>
                <w:szCs w:val="28"/>
              </w:rPr>
            </w:pPr>
          </w:p>
        </w:tc>
      </w:tr>
    </w:tbl>
    <w:p w14:paraId="2722FC52" w14:textId="27DB7F73" w:rsidR="009F2BA3" w:rsidRPr="002E24F0" w:rsidRDefault="009F2BA3">
      <w:pPr>
        <w:rPr>
          <w:rFonts w:asciiTheme="majorHAnsi" w:hAnsiTheme="majorHAnsi" w:cstheme="majorHAnsi"/>
          <w:sz w:val="28"/>
          <w:szCs w:val="28"/>
        </w:rPr>
      </w:pPr>
    </w:p>
    <w:p w14:paraId="2AB51540" w14:textId="00572471" w:rsidR="00144B43" w:rsidRDefault="00144B43">
      <w:r w:rsidRPr="002E24F0">
        <w:rPr>
          <w:noProof/>
          <w:bdr w:val="single" w:sz="48" w:space="0" w:color="auto" w:shadow="1"/>
        </w:rPr>
        <w:lastRenderedPageBreak/>
        <w:drawing>
          <wp:inline distT="0" distB="0" distL="0" distR="0" wp14:anchorId="07D47555" wp14:editId="61FB7808">
            <wp:extent cx="5731510" cy="48812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881245"/>
                    </a:xfrm>
                    <a:prstGeom prst="rect">
                      <a:avLst/>
                    </a:prstGeom>
                    <a:noFill/>
                    <a:ln>
                      <a:noFill/>
                    </a:ln>
                  </pic:spPr>
                </pic:pic>
              </a:graphicData>
            </a:graphic>
          </wp:inline>
        </w:drawing>
      </w:r>
    </w:p>
    <w:sectPr w:rsidR="00144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035"/>
    <w:rsid w:val="00144B43"/>
    <w:rsid w:val="002E24F0"/>
    <w:rsid w:val="003F14EF"/>
    <w:rsid w:val="00587035"/>
    <w:rsid w:val="00654303"/>
    <w:rsid w:val="009C47D9"/>
    <w:rsid w:val="009F2BA3"/>
    <w:rsid w:val="00B8525D"/>
    <w:rsid w:val="00D92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2DBF4"/>
  <w15:chartTrackingRefBased/>
  <w15:docId w15:val="{F221783A-332B-4817-8901-D3388F9E0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2B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B6AF3-74C7-474E-835B-1F93F8DB4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8</Pages>
  <Words>834</Words>
  <Characters>4758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Lopete chonco</dc:creator>
  <cp:keywords/>
  <dc:description/>
  <cp:lastModifiedBy>Jose Lopete chonco</cp:lastModifiedBy>
  <cp:revision>3</cp:revision>
  <dcterms:created xsi:type="dcterms:W3CDTF">2020-05-06T23:36:00Z</dcterms:created>
  <dcterms:modified xsi:type="dcterms:W3CDTF">2020-05-07T15:55:00Z</dcterms:modified>
</cp:coreProperties>
</file>