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1D980C9">
      <w:pPr>
        <w:jc w:val="center"/>
        <w:rPr>
          <w:rFonts w:hint="default" w:ascii="Times New Roman" w:hAnsi="Times New Roman" w:cs="Times New Roman"/>
          <w:b/>
          <w:bCs/>
          <w:color w:val="auto"/>
          <w:sz w:val="36"/>
          <w:szCs w:val="44"/>
          <w:highlight w:val="none"/>
          <w:lang w:val="en-US" w:eastAsia="zh-CN"/>
        </w:rPr>
      </w:pPr>
      <w:r>
        <w:rPr>
          <w:rFonts w:hint="default" w:ascii="Times New Roman" w:hAnsi="Times New Roman" w:cs="Times New Roman"/>
          <w:b/>
          <w:bCs/>
          <w:color w:val="auto"/>
          <w:sz w:val="36"/>
          <w:szCs w:val="44"/>
          <w:highlight w:val="none"/>
          <w:lang w:val="en-US" w:eastAsia="zh-CN"/>
        </w:rPr>
        <w:t>Reconstruction and continuation: Landscape optimi</w:t>
      </w:r>
      <w:r>
        <w:rPr>
          <w:rFonts w:hint="eastAsia" w:ascii="Times New Roman" w:hAnsi="Times New Roman" w:cs="Times New Roman"/>
          <w:b/>
          <w:bCs/>
          <w:color w:val="auto"/>
          <w:sz w:val="36"/>
          <w:szCs w:val="44"/>
          <w:highlight w:val="none"/>
          <w:lang w:val="en-US" w:eastAsia="zh-CN"/>
        </w:rPr>
        <w:t>z</w:t>
      </w:r>
      <w:r>
        <w:rPr>
          <w:rFonts w:hint="default" w:ascii="Times New Roman" w:hAnsi="Times New Roman" w:cs="Times New Roman"/>
          <w:b/>
          <w:bCs/>
          <w:color w:val="auto"/>
          <w:sz w:val="36"/>
          <w:szCs w:val="44"/>
          <w:highlight w:val="none"/>
          <w:lang w:val="en-US" w:eastAsia="zh-CN"/>
        </w:rPr>
        <w:t>ed design of urban waterfront space based on</w:t>
      </w:r>
      <w:r>
        <w:rPr>
          <w:rFonts w:hint="eastAsia" w:ascii="Times New Roman" w:hAnsi="Times New Roman" w:cs="Times New Roman"/>
          <w:b/>
          <w:bCs/>
          <w:color w:val="auto"/>
          <w:sz w:val="36"/>
          <w:szCs w:val="44"/>
          <w:highlight w:val="none"/>
          <w:lang w:val="en-US" w:eastAsia="zh-CN"/>
        </w:rPr>
        <w:t xml:space="preserve"> </w:t>
      </w:r>
      <w:r>
        <w:rPr>
          <w:rFonts w:hint="default" w:ascii="Times New Roman" w:hAnsi="Times New Roman" w:cs="Times New Roman"/>
          <w:b/>
          <w:bCs/>
          <w:color w:val="auto"/>
          <w:sz w:val="36"/>
          <w:szCs w:val="44"/>
          <w:highlight w:val="none"/>
          <w:lang w:val="en-US" w:eastAsia="zh-CN"/>
        </w:rPr>
        <w:t>health city theory</w:t>
      </w:r>
      <w:r>
        <w:rPr>
          <w:rFonts w:hint="eastAsia" w:ascii="Times New Roman" w:hAnsi="Times New Roman" w:cs="Times New Roman"/>
          <w:b/>
          <w:bCs/>
          <w:color w:val="auto"/>
          <w:sz w:val="36"/>
          <w:szCs w:val="44"/>
          <w:highlight w:val="none"/>
          <w:lang w:val="en-US" w:eastAsia="zh-CN"/>
        </w:rPr>
        <w:t xml:space="preserve"> </w:t>
      </w:r>
      <w:r>
        <w:rPr>
          <w:rFonts w:hint="default" w:ascii="Times New Roman" w:hAnsi="Times New Roman" w:cs="Times New Roman"/>
          <w:b/>
          <w:bCs/>
          <w:color w:val="auto"/>
          <w:sz w:val="36"/>
          <w:szCs w:val="44"/>
          <w:highlight w:val="none"/>
          <w:lang w:val="en-US" w:eastAsia="zh-CN"/>
        </w:rPr>
        <w:t xml:space="preserve">and </w:t>
      </w:r>
      <w:r>
        <w:rPr>
          <w:rFonts w:hint="default" w:ascii="Times New Roman" w:hAnsi="Times New Roman" w:cs="Times New Roman"/>
          <w:b/>
          <w:bCs/>
          <w:color w:val="auto"/>
          <w:kern w:val="2"/>
          <w:sz w:val="36"/>
          <w:szCs w:val="44"/>
          <w:highlight w:val="none"/>
          <w:lang w:val="en-US" w:eastAsia="zh-CN" w:bidi="ar-SA"/>
        </w:rPr>
        <w:t xml:space="preserve">sponge city </w:t>
      </w:r>
      <w:r>
        <w:rPr>
          <w:rFonts w:hint="default" w:ascii="Times New Roman" w:hAnsi="Times New Roman" w:cs="Times New Roman"/>
          <w:b/>
          <w:bCs/>
          <w:color w:val="auto"/>
          <w:sz w:val="36"/>
          <w:szCs w:val="44"/>
          <w:highlight w:val="none"/>
          <w:lang w:val="en-US" w:eastAsia="zh-CN"/>
        </w:rPr>
        <w:t>theory</w:t>
      </w:r>
    </w:p>
    <w:p w14:paraId="1C8C7151">
      <w:pPr>
        <w:jc w:val="center"/>
        <w:rPr>
          <w:rFonts w:hint="default" w:ascii="Times New Roman" w:hAnsi="Times New Roman" w:cs="Times New Roman"/>
          <w:b/>
          <w:bCs/>
          <w:color w:val="auto"/>
          <w:sz w:val="36"/>
          <w:szCs w:val="44"/>
          <w:highlight w:val="none"/>
          <w:lang w:val="en-US" w:eastAsia="zh-CN"/>
        </w:rPr>
      </w:pPr>
    </w:p>
    <w:p w14:paraId="45E351C9">
      <w:pPr>
        <w:rPr>
          <w:rFonts w:hint="default"/>
          <w:b/>
          <w:bCs/>
          <w:color w:val="auto"/>
          <w:sz w:val="24"/>
          <w:szCs w:val="32"/>
          <w:highlight w:val="none"/>
          <w:lang w:val="en-US" w:eastAsia="zh-CN"/>
        </w:rPr>
      </w:pPr>
      <w:r>
        <w:rPr>
          <w:rFonts w:hint="eastAsia"/>
          <w:b/>
          <w:bCs/>
          <w:color w:val="auto"/>
          <w:sz w:val="28"/>
          <w:szCs w:val="36"/>
          <w:highlight w:val="none"/>
          <w:lang w:val="en-US" w:eastAsia="zh-CN"/>
        </w:rPr>
        <w:t xml:space="preserve">1 introduction </w:t>
      </w:r>
    </w:p>
    <w:p w14:paraId="6B9BDC94">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default" w:cstheme="minorBidi"/>
          <w:b/>
          <w:bCs/>
          <w:color w:val="auto"/>
          <w:kern w:val="2"/>
          <w:sz w:val="24"/>
          <w:szCs w:val="32"/>
          <w:highlight w:val="none"/>
          <w:lang w:val="en-US" w:eastAsia="zh-CN" w:bidi="ar-SA"/>
        </w:rPr>
      </w:pPr>
      <w:r>
        <w:rPr>
          <w:rFonts w:hint="eastAsia" w:cstheme="minorBidi"/>
          <w:b/>
          <w:bCs/>
          <w:color w:val="auto"/>
          <w:kern w:val="2"/>
          <w:sz w:val="24"/>
          <w:szCs w:val="32"/>
          <w:highlight w:val="none"/>
          <w:lang w:val="en-US" w:eastAsia="zh-CN" w:bidi="ar-SA"/>
        </w:rPr>
        <w:t xml:space="preserve">1.1 </w:t>
      </w:r>
      <w:r>
        <w:rPr>
          <w:rFonts w:hint="default" w:asciiTheme="minorHAnsi" w:hAnsiTheme="minorHAnsi" w:eastAsiaTheme="minorEastAsia" w:cstheme="minorBidi"/>
          <w:b/>
          <w:bCs/>
          <w:color w:val="auto"/>
          <w:kern w:val="2"/>
          <w:sz w:val="24"/>
          <w:szCs w:val="32"/>
          <w:highlight w:val="none"/>
          <w:lang w:val="en-US" w:eastAsia="zh-CN" w:bidi="ar-SA"/>
        </w:rPr>
        <w:t>Research scope &amp; background &amp; significance</w:t>
      </w:r>
    </w:p>
    <w:p w14:paraId="4596221E">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ascii="Times New Roman" w:hAnsi="Times New Roman" w:eastAsia="Times New Roman" w:cs="Times New Roman"/>
          <w:color w:val="auto"/>
          <w:sz w:val="22"/>
          <w:szCs w:val="22"/>
          <w:highlight w:val="none"/>
          <w:lang w:val="en-US" w:eastAsia="zh-CN"/>
        </w:rPr>
        <w:t xml:space="preserve">The emergence and flourishing of cities are closely intertwined with water, </w:t>
      </w:r>
      <w:r>
        <w:rPr>
          <w:rFonts w:hint="eastAsia" w:ascii="Times New Roman" w:hAnsi="Times New Roman" w:eastAsia="Times New Roman" w:cs="Times New Roman"/>
          <w:color w:val="auto"/>
          <w:sz w:val="22"/>
          <w:szCs w:val="22"/>
          <w:highlight w:val="none"/>
          <w:lang w:val="en-US" w:eastAsia="zh-CN"/>
        </w:rPr>
        <w:t>and w</w:t>
      </w:r>
      <w:r>
        <w:rPr>
          <w:rFonts w:ascii="Times New Roman" w:hAnsi="Times New Roman" w:eastAsia="Times New Roman" w:cs="Times New Roman"/>
          <w:color w:val="auto"/>
          <w:sz w:val="22"/>
          <w:szCs w:val="22"/>
          <w:highlight w:val="none"/>
          <w:lang w:val="en-US" w:eastAsia="zh-CN"/>
        </w:rPr>
        <w:t>ith the advent of the post-industrial era, the functions of</w:t>
      </w:r>
      <w:r>
        <w:rPr>
          <w:rFonts w:hint="eastAsia" w:ascii="Times New Roman" w:hAnsi="Times New Roman" w:eastAsia="Times New Roman" w:cs="Times New Roman"/>
          <w:color w:val="auto"/>
          <w:sz w:val="22"/>
          <w:szCs w:val="22"/>
          <w:highlight w:val="none"/>
          <w:lang w:val="en-US" w:eastAsia="zh-CN"/>
        </w:rPr>
        <w:t xml:space="preserve"> </w:t>
      </w:r>
      <w:r>
        <w:rPr>
          <w:rFonts w:ascii="Times New Roman" w:hAnsi="Times New Roman" w:eastAsia="Times New Roman" w:cs="Times New Roman"/>
          <w:color w:val="auto"/>
          <w:sz w:val="22"/>
          <w:szCs w:val="22"/>
          <w:highlight w:val="none"/>
          <w:lang w:val="en-US" w:eastAsia="zh-CN"/>
        </w:rPr>
        <w:t>waterfront spaces in many cities have undergone significant transformations, shifting from primarily serving as transportation ports to becoming recreational and leisure spaces (Shi et al., 2021).Nonetheless, as essential parts of urban public areas, urban waterfront areas remain among the liveliest places where people engage with the environment. In addition, they are essential in creating the unique features of cities and supporting recreational and public health activities.</w:t>
      </w:r>
      <w:r>
        <w:rPr>
          <w:rFonts w:hint="eastAsia" w:ascii="Times New Roman" w:hAnsi="Times New Roman" w:eastAsia="Times New Roman" w:cs="Times New Roman"/>
          <w:color w:val="auto"/>
          <w:sz w:val="22"/>
          <w:szCs w:val="22"/>
          <w:highlight w:val="none"/>
          <w:lang w:val="en-US" w:eastAsia="zh-CN"/>
        </w:rPr>
        <w:t xml:space="preserve">   </w:t>
      </w:r>
    </w:p>
    <w:p w14:paraId="075AA5E2">
      <w:pPr>
        <w:pStyle w:val="7"/>
        <w:keepNext w:val="0"/>
        <w:keepLines w:val="0"/>
        <w:widowControl/>
        <w:suppressLineNumbers w:val="0"/>
        <w:kinsoku/>
        <w:wordWrap/>
        <w:overflowPunct/>
        <w:bidi w:val="0"/>
        <w:spacing w:before="0" w:beforeAutospacing="0" w:after="0" w:afterAutospacing="0"/>
        <w:ind w:firstLine="440" w:firstLineChars="200"/>
        <w:jc w:val="left"/>
        <w:rPr>
          <w:rFonts w:ascii="Times New Roman" w:hAnsi="Times New Roman" w:eastAsia="Times New Roman" w:cs="Times New Roman"/>
          <w:color w:val="auto"/>
          <w:sz w:val="22"/>
          <w:szCs w:val="22"/>
          <w:highlight w:val="none"/>
          <w:lang w:val="en-US" w:eastAsia="zh-CN"/>
        </w:rPr>
      </w:pPr>
      <w:r>
        <w:rPr>
          <w:rFonts w:ascii="Times New Roman" w:hAnsi="Times New Roman" w:eastAsia="Times New Roman" w:cs="Times New Roman"/>
          <w:color w:val="auto"/>
          <w:sz w:val="22"/>
          <w:szCs w:val="22"/>
          <w:highlight w:val="none"/>
          <w:lang w:val="en-US" w:eastAsia="zh-CN"/>
        </w:rPr>
        <w:t>Urban waterfront space,based on its unique economic and social value (Avni&amp; Teschner, 2019), its renewed design and landscape optimization has become a trend in many cities .First of all, according to Ding et al.</w:t>
      </w:r>
      <w:r>
        <w:rPr>
          <w:rFonts w:hint="eastAsia" w:ascii="Times New Roman" w:hAnsi="Times New Roman" w:eastAsia="Times New Roman" w:cs="Times New Roman"/>
          <w:color w:val="auto"/>
          <w:sz w:val="22"/>
          <w:szCs w:val="22"/>
          <w:highlight w:val="none"/>
          <w:lang w:val="en-US" w:eastAsia="zh-CN"/>
        </w:rPr>
        <w:t>(</w:t>
      </w:r>
      <w:r>
        <w:rPr>
          <w:rFonts w:ascii="Times New Roman" w:hAnsi="Times New Roman" w:eastAsia="Times New Roman" w:cs="Times New Roman"/>
          <w:color w:val="auto"/>
          <w:sz w:val="22"/>
          <w:szCs w:val="22"/>
          <w:highlight w:val="none"/>
          <w:lang w:val="en-US" w:eastAsia="zh-CN"/>
        </w:rPr>
        <w:t>2023</w:t>
      </w:r>
      <w:r>
        <w:rPr>
          <w:rFonts w:hint="eastAsia" w:ascii="Times New Roman" w:hAnsi="Times New Roman" w:eastAsia="Times New Roman" w:cs="Times New Roman"/>
          <w:color w:val="auto"/>
          <w:sz w:val="22"/>
          <w:szCs w:val="22"/>
          <w:highlight w:val="none"/>
          <w:lang w:val="en-US" w:eastAsia="zh-CN"/>
        </w:rPr>
        <w:t>),</w:t>
      </w:r>
      <w:r>
        <w:rPr>
          <w:rFonts w:ascii="Times New Roman" w:hAnsi="Times New Roman" w:eastAsia="Times New Roman" w:cs="Times New Roman"/>
          <w:color w:val="auto"/>
          <w:sz w:val="22"/>
          <w:szCs w:val="22"/>
          <w:highlight w:val="none"/>
          <w:lang w:val="en-US" w:eastAsia="zh-CN"/>
        </w:rPr>
        <w:t>urban waterfront areas benefit the city's economy, society, ecology, culture, and entertainment.Second</w:t>
      </w:r>
      <w:r>
        <w:rPr>
          <w:rFonts w:hint="eastAsia" w:ascii="Times New Roman" w:hAnsi="Times New Roman" w:eastAsia="Times New Roman" w:cs="Times New Roman"/>
          <w:color w:val="auto"/>
          <w:sz w:val="22"/>
          <w:szCs w:val="22"/>
          <w:highlight w:val="none"/>
          <w:lang w:val="en-US" w:eastAsia="zh-CN"/>
        </w:rPr>
        <w:t>ly</w:t>
      </w:r>
      <w:r>
        <w:rPr>
          <w:rFonts w:ascii="Times New Roman" w:hAnsi="Times New Roman" w:eastAsia="Times New Roman" w:cs="Times New Roman"/>
          <w:color w:val="auto"/>
          <w:sz w:val="22"/>
          <w:szCs w:val="22"/>
          <w:highlight w:val="none"/>
          <w:lang w:val="en-US" w:eastAsia="zh-CN"/>
        </w:rPr>
        <w:t xml:space="preserve">, it's a crucial window for displaying regional culture, reflecting a city's identity and qualities, and enhancing the city's allure  </w:t>
      </w:r>
      <w:r>
        <w:rPr>
          <w:rFonts w:hint="eastAsia" w:ascii="Times New Roman" w:hAnsi="Times New Roman" w:eastAsia="Times New Roman" w:cs="Times New Roman"/>
          <w:color w:val="auto"/>
          <w:sz w:val="22"/>
          <w:szCs w:val="22"/>
          <w:highlight w:val="none"/>
          <w:lang w:val="en-US" w:eastAsia="zh-CN"/>
        </w:rPr>
        <w:t>(</w:t>
      </w:r>
      <w:r>
        <w:rPr>
          <w:rFonts w:ascii="Times New Roman" w:hAnsi="Times New Roman" w:eastAsia="Times New Roman" w:cs="Times New Roman"/>
          <w:color w:val="auto"/>
          <w:sz w:val="22"/>
          <w:szCs w:val="22"/>
          <w:highlight w:val="none"/>
          <w:lang w:val="en-US" w:eastAsia="zh-CN"/>
        </w:rPr>
        <w:t>Che et al., 2012). Thirdly,</w:t>
      </w:r>
      <w:r>
        <w:rPr>
          <w:rFonts w:hint="eastAsia" w:ascii="Times New Roman" w:hAnsi="Times New Roman" w:eastAsia="Times New Roman" w:cs="Times New Roman"/>
          <w:color w:val="auto"/>
          <w:sz w:val="22"/>
          <w:szCs w:val="22"/>
          <w:highlight w:val="none"/>
          <w:lang w:val="en-US" w:eastAsia="zh-CN"/>
        </w:rPr>
        <w:t>water</w:t>
      </w:r>
      <w:r>
        <w:rPr>
          <w:rFonts w:ascii="Times New Roman" w:hAnsi="Times New Roman" w:eastAsia="Times New Roman" w:cs="Times New Roman"/>
          <w:color w:val="auto"/>
          <w:sz w:val="22"/>
          <w:szCs w:val="22"/>
          <w:highlight w:val="none"/>
          <w:lang w:val="en-US" w:eastAsia="zh-CN"/>
        </w:rPr>
        <w:t>front spaces can boost the vibrancy of the city and present opportunity for numerous urban renewal projects.Therefore, Landscape renewal design of urban waterfront spaces can provide new opportunities for</w:t>
      </w:r>
      <w:r>
        <w:rPr>
          <w:rFonts w:hint="eastAsia" w:ascii="Times New Roman" w:hAnsi="Times New Roman" w:eastAsia="Times New Roman" w:cs="Times New Roman"/>
          <w:color w:val="auto"/>
          <w:sz w:val="22"/>
          <w:szCs w:val="22"/>
          <w:highlight w:val="none"/>
          <w:lang w:val="en-US" w:eastAsia="zh-CN"/>
        </w:rPr>
        <w:t xml:space="preserve"> </w:t>
      </w:r>
      <w:r>
        <w:rPr>
          <w:rFonts w:ascii="Times New Roman" w:hAnsi="Times New Roman" w:eastAsia="Times New Roman" w:cs="Times New Roman"/>
          <w:color w:val="auto"/>
          <w:sz w:val="22"/>
          <w:szCs w:val="22"/>
          <w:highlight w:val="none"/>
          <w:lang w:val="en-US" w:eastAsia="zh-CN"/>
        </w:rPr>
        <w:t>sustainable urban development.</w:t>
      </w:r>
    </w:p>
    <w:p w14:paraId="035961E1">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ascii="Times New Roman" w:hAnsi="Times New Roman" w:eastAsia="Times New Roman" w:cs="Times New Roman"/>
          <w:color w:val="auto"/>
          <w:sz w:val="22"/>
          <w:szCs w:val="22"/>
          <w:highlight w:val="none"/>
          <w:lang w:val="en-US" w:eastAsia="zh-CN"/>
        </w:rPr>
        <w:t>In China, however, many waterfront areas are losing their original spatial shapes, social connections, and regional cultural expressions due to its growing urbani</w:t>
      </w:r>
      <w:r>
        <w:rPr>
          <w:rFonts w:hint="eastAsia" w:ascii="Times New Roman" w:hAnsi="Times New Roman" w:eastAsia="Times New Roman" w:cs="Times New Roman"/>
          <w:color w:val="auto"/>
          <w:sz w:val="22"/>
          <w:szCs w:val="22"/>
          <w:highlight w:val="none"/>
          <w:lang w:val="en-US" w:eastAsia="zh-CN"/>
        </w:rPr>
        <w:t>z</w:t>
      </w:r>
      <w:r>
        <w:rPr>
          <w:rFonts w:ascii="Times New Roman" w:hAnsi="Times New Roman" w:eastAsia="Times New Roman" w:cs="Times New Roman"/>
          <w:color w:val="auto"/>
          <w:sz w:val="22"/>
          <w:szCs w:val="22"/>
          <w:highlight w:val="none"/>
          <w:lang w:val="en-US" w:eastAsia="zh-CN"/>
        </w:rPr>
        <w:t>ation.(Wang &amp; Ding, 2015). For example,this study site</w:t>
      </w:r>
      <w:r>
        <w:rPr>
          <w:rFonts w:hint="eastAsia" w:ascii="Times New Roman" w:hAnsi="Times New Roman" w:eastAsia="Times New Roman" w:cs="Times New Roman"/>
          <w:color w:val="auto"/>
          <w:sz w:val="22"/>
          <w:szCs w:val="22"/>
          <w:highlight w:val="none"/>
          <w:lang w:val="en-US" w:eastAsia="zh-CN"/>
        </w:rPr>
        <w:t xml:space="preserve"> is located in a waterfront community area in the middle of the Huangpu River in Shanghai,China, which was initially a fishing village, and the function of the site has transformed from an industrial to a community activity space.T</w:t>
      </w:r>
      <w:r>
        <w:rPr>
          <w:rFonts w:ascii="Times New Roman" w:hAnsi="Times New Roman" w:eastAsia="Times New Roman" w:cs="Times New Roman"/>
          <w:color w:val="auto"/>
          <w:sz w:val="22"/>
          <w:szCs w:val="22"/>
          <w:highlight w:val="none"/>
        </w:rPr>
        <w:t xml:space="preserve">here are issues of </w:t>
      </w:r>
      <w:r>
        <w:rPr>
          <w:rFonts w:hint="eastAsia" w:ascii="Times New Roman" w:hAnsi="Times New Roman" w:eastAsia="Times New Roman" w:cs="Times New Roman"/>
          <w:color w:val="auto"/>
          <w:sz w:val="22"/>
          <w:szCs w:val="22"/>
          <w:highlight w:val="none"/>
          <w:lang w:val="en-US" w:eastAsia="zh-CN"/>
        </w:rPr>
        <w:t>lacking visually beautiful landscapes,</w:t>
      </w:r>
      <w:r>
        <w:rPr>
          <w:rFonts w:ascii="Times New Roman" w:hAnsi="Times New Roman" w:eastAsia="Times New Roman" w:cs="Times New Roman"/>
          <w:color w:val="auto"/>
          <w:sz w:val="22"/>
          <w:szCs w:val="22"/>
          <w:highlight w:val="none"/>
        </w:rPr>
        <w:t>the walking paths along the river are not connected into a system, and the waterfront space is not active enou</w:t>
      </w:r>
      <w:r>
        <w:rPr>
          <w:rFonts w:hint="eastAsia" w:ascii="Times New Roman" w:hAnsi="Times New Roman" w:eastAsia="Times New Roman" w:cs="Times New Roman"/>
          <w:color w:val="auto"/>
          <w:sz w:val="22"/>
          <w:szCs w:val="22"/>
          <w:highlight w:val="none"/>
          <w:lang w:val="en-US" w:eastAsia="zh-CN"/>
        </w:rPr>
        <w:t>gh.</w:t>
      </w:r>
      <w:r>
        <w:rPr>
          <w:rFonts w:ascii="Times New Roman" w:hAnsi="Times New Roman" w:eastAsia="Times New Roman" w:cs="Times New Roman"/>
          <w:color w:val="auto"/>
          <w:sz w:val="22"/>
          <w:szCs w:val="22"/>
          <w:highlight w:val="none"/>
        </w:rPr>
        <w:t>What's worse,</w:t>
      </w:r>
      <w:r>
        <w:rPr>
          <w:rFonts w:hint="eastAsia" w:ascii="Times New Roman" w:hAnsi="Times New Roman" w:eastAsia="Times New Roman" w:cs="Times New Roman"/>
          <w:color w:val="auto"/>
          <w:sz w:val="22"/>
          <w:szCs w:val="22"/>
          <w:highlight w:val="none"/>
          <w:lang w:val="en-US" w:eastAsia="zh-CN"/>
        </w:rPr>
        <w:t>the e</w:t>
      </w:r>
      <w:r>
        <w:rPr>
          <w:rFonts w:hint="eastAsia" w:ascii="Times New Roman" w:hAnsi="Times New Roman" w:eastAsia="Times New Roman" w:cs="Times New Roman"/>
          <w:color w:val="auto"/>
          <w:sz w:val="22"/>
          <w:szCs w:val="22"/>
          <w:highlight w:val="none"/>
        </w:rPr>
        <w:t xml:space="preserve">cosystems </w:t>
      </w:r>
      <w:r>
        <w:rPr>
          <w:rFonts w:hint="eastAsia" w:ascii="Times New Roman" w:hAnsi="Times New Roman" w:eastAsia="Times New Roman" w:cs="Times New Roman"/>
          <w:color w:val="auto"/>
          <w:sz w:val="22"/>
          <w:szCs w:val="22"/>
          <w:highlight w:val="none"/>
          <w:lang w:val="en-US" w:eastAsia="zh-CN"/>
        </w:rPr>
        <w:t xml:space="preserve">is </w:t>
      </w:r>
      <w:r>
        <w:rPr>
          <w:rFonts w:hint="eastAsia" w:ascii="Times New Roman" w:hAnsi="Times New Roman" w:eastAsia="Times New Roman" w:cs="Times New Roman"/>
          <w:color w:val="auto"/>
          <w:sz w:val="22"/>
          <w:szCs w:val="22"/>
          <w:highlight w:val="none"/>
        </w:rPr>
        <w:t>destroyed by industry and fisheries</w:t>
      </w:r>
      <w:r>
        <w:rPr>
          <w:rFonts w:hint="eastAsia" w:ascii="Times New Roman" w:hAnsi="Times New Roman" w:eastAsia="Times New Roman" w:cs="Times New Roman"/>
          <w:color w:val="auto"/>
          <w:sz w:val="22"/>
          <w:szCs w:val="22"/>
          <w:highlight w:val="none"/>
          <w:lang w:val="en-US" w:eastAsia="zh-CN"/>
        </w:rPr>
        <w:t xml:space="preserve"> </w:t>
      </w:r>
      <w:r>
        <w:rPr>
          <w:rFonts w:hint="eastAsia" w:ascii="Times New Roman" w:hAnsi="Times New Roman" w:eastAsia="Times New Roman" w:cs="Times New Roman"/>
          <w:color w:val="auto"/>
          <w:sz w:val="22"/>
          <w:szCs w:val="22"/>
          <w:highlight w:val="none"/>
        </w:rPr>
        <w:t xml:space="preserve">, </w:t>
      </w:r>
      <w:r>
        <w:rPr>
          <w:rFonts w:hint="eastAsia" w:ascii="Times New Roman" w:hAnsi="Times New Roman" w:eastAsia="Times New Roman" w:cs="Times New Roman"/>
          <w:color w:val="auto"/>
          <w:sz w:val="22"/>
          <w:szCs w:val="22"/>
          <w:highlight w:val="none"/>
          <w:lang w:val="en-US" w:eastAsia="zh-CN"/>
        </w:rPr>
        <w:t xml:space="preserve">resulting </w:t>
      </w:r>
      <w:r>
        <w:rPr>
          <w:rFonts w:hint="eastAsia" w:ascii="Times New Roman" w:hAnsi="Times New Roman" w:eastAsia="Times New Roman" w:cs="Times New Roman"/>
          <w:color w:val="auto"/>
          <w:sz w:val="22"/>
          <w:szCs w:val="22"/>
          <w:highlight w:val="none"/>
        </w:rPr>
        <w:t>contaminated water and soil</w:t>
      </w:r>
      <w:r>
        <w:rPr>
          <w:rFonts w:hint="eastAsia" w:ascii="Times New Roman" w:hAnsi="Times New Roman" w:eastAsia="Times New Roman" w:cs="Times New Roman"/>
          <w:color w:val="auto"/>
          <w:sz w:val="22"/>
          <w:szCs w:val="22"/>
          <w:highlight w:val="none"/>
          <w:lang w:val="en-US" w:eastAsia="zh-CN"/>
        </w:rPr>
        <w:t xml:space="preserve"> in the </w:t>
      </w:r>
      <w:bookmarkStart w:id="0" w:name="_GoBack"/>
      <w:bookmarkEnd w:id="0"/>
      <w:r>
        <w:rPr>
          <w:rFonts w:hint="eastAsia" w:ascii="Times New Roman" w:hAnsi="Times New Roman" w:eastAsia="Times New Roman" w:cs="Times New Roman"/>
          <w:color w:val="auto"/>
          <w:sz w:val="22"/>
          <w:szCs w:val="22"/>
          <w:highlight w:val="none"/>
          <w:lang w:val="en-US" w:eastAsia="zh-CN"/>
        </w:rPr>
        <w:t>site.Therefore,the main challenges of this multi-ethnic community are the ecological imbalance and its inability to meet the needs of the residents for recreational activities.</w:t>
      </w:r>
    </w:p>
    <w:p w14:paraId="11B7889D">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ascii="Times New Roman" w:hAnsi="Times New Roman" w:eastAsia="Times New Roman" w:cs="Times New Roman"/>
          <w:color w:val="auto"/>
          <w:sz w:val="22"/>
          <w:szCs w:val="22"/>
          <w:highlight w:val="none"/>
        </w:rPr>
        <w:t xml:space="preserve">Addressing these challenges, </w:t>
      </w:r>
      <w:r>
        <w:rPr>
          <w:rFonts w:hint="eastAsia" w:ascii="Times New Roman" w:hAnsi="Times New Roman" w:eastAsia="Times New Roman" w:cs="Times New Roman"/>
          <w:color w:val="auto"/>
          <w:sz w:val="22"/>
          <w:szCs w:val="22"/>
          <w:highlight w:val="none"/>
          <w:lang w:val="en-US" w:eastAsia="zh-CN"/>
        </w:rPr>
        <w:t>this research will take the Huangpu River waterfront space in Shanghai,China as a case study,the theories of healthy city and sponge city are applied to the re-construction and optimal design of urban waterfront spaces.</w:t>
      </w:r>
    </w:p>
    <w:p w14:paraId="39F5FC5D">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goal of this design is to reorganize the current green space,provide diversified communication and gathering spaces, innovate their spatial experience, and reconstruct the riverbank based on the concept of sponge city and resilient design ,in order to create an ecological and harmonious recreational space for the residents.Furthermore,this research will provide practical experience for enhancing viability,reconstructing and optimizing landscape space in urban waterfront spaces in other cities.</w:t>
      </w:r>
    </w:p>
    <w:p w14:paraId="00305388">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40D90E34">
      <w:pPr>
        <w:rPr>
          <w:rFonts w:hint="eastAsia"/>
          <w:b/>
          <w:bCs/>
          <w:color w:val="auto"/>
          <w:sz w:val="28"/>
          <w:szCs w:val="36"/>
          <w:highlight w:val="none"/>
          <w:lang w:val="en-US" w:eastAsia="zh-CN"/>
        </w:rPr>
      </w:pPr>
      <w:r>
        <w:rPr>
          <w:rFonts w:hint="eastAsia"/>
          <w:b/>
          <w:bCs/>
          <w:color w:val="auto"/>
          <w:sz w:val="28"/>
          <w:szCs w:val="36"/>
          <w:highlight w:val="none"/>
          <w:lang w:val="en-US" w:eastAsia="zh-CN"/>
        </w:rPr>
        <w:t xml:space="preserve">2 </w:t>
      </w:r>
      <w:r>
        <w:rPr>
          <w:rFonts w:hint="default"/>
          <w:b/>
          <w:bCs/>
          <w:color w:val="auto"/>
          <w:sz w:val="28"/>
          <w:szCs w:val="36"/>
          <w:highlight w:val="none"/>
          <w:lang w:val="en-US" w:eastAsia="zh-CN"/>
        </w:rPr>
        <w:t>Literature reviews</w:t>
      </w:r>
      <w:r>
        <w:rPr>
          <w:rFonts w:hint="eastAsia"/>
          <w:b/>
          <w:bCs/>
          <w:color w:val="auto"/>
          <w:sz w:val="28"/>
          <w:szCs w:val="36"/>
          <w:highlight w:val="none"/>
          <w:lang w:val="en-US" w:eastAsia="zh-CN"/>
        </w:rPr>
        <w:t xml:space="preserve"> </w:t>
      </w:r>
    </w:p>
    <w:p w14:paraId="542B4D9C">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2.2 key concept and theory</w:t>
      </w:r>
    </w:p>
    <w:p w14:paraId="18273C35">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2.2.1 Urban waterfront space</w:t>
      </w:r>
    </w:p>
    <w:p w14:paraId="14C763A0">
      <w:pPr>
        <w:pStyle w:val="7"/>
        <w:keepNext w:val="0"/>
        <w:keepLines w:val="0"/>
        <w:widowControl/>
        <w:suppressLineNumbers w:val="0"/>
        <w:kinsoku/>
        <w:wordWrap/>
        <w:overflowPunct/>
        <w:bidi w:val="0"/>
        <w:spacing w:before="0" w:beforeAutospacing="0" w:after="0" w:afterAutospacing="0"/>
        <w:ind w:firstLine="440" w:firstLineChars="200"/>
        <w:jc w:val="left"/>
        <w:rPr>
          <w:rFonts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w:t>
      </w:r>
      <w:r>
        <w:rPr>
          <w:rFonts w:ascii="Times New Roman" w:hAnsi="Times New Roman" w:eastAsia="Times New Roman" w:cs="Times New Roman"/>
          <w:color w:val="auto"/>
          <w:sz w:val="22"/>
          <w:szCs w:val="22"/>
          <w:highlight w:val="none"/>
          <w:lang w:val="en-US" w:eastAsia="zh-CN"/>
        </w:rPr>
        <w:t>he urban waterfront space refers to the urban land edges adjacent to the waters of the sea, lakes, rivers and streams (Hoyle, 2002; Xi et al., 2021). It consists of three parts: the water</w:t>
      </w:r>
      <w:r>
        <w:rPr>
          <w:rFonts w:hint="eastAsia" w:ascii="Times New Roman" w:hAnsi="Times New Roman" w:eastAsia="Times New Roman" w:cs="Times New Roman"/>
          <w:color w:val="auto"/>
          <w:sz w:val="22"/>
          <w:szCs w:val="22"/>
          <w:highlight w:val="none"/>
          <w:lang w:val="en-US" w:eastAsia="zh-CN"/>
        </w:rPr>
        <w:t xml:space="preserve"> </w:t>
      </w:r>
      <w:r>
        <w:rPr>
          <w:rFonts w:ascii="Times New Roman" w:hAnsi="Times New Roman" w:eastAsia="Times New Roman" w:cs="Times New Roman"/>
          <w:color w:val="auto"/>
          <w:sz w:val="22"/>
          <w:szCs w:val="22"/>
          <w:highlight w:val="none"/>
          <w:lang w:val="en-US" w:eastAsia="zh-CN"/>
        </w:rPr>
        <w:t>area, the water-land line and the land area. The scope generally includes 200-300 meters of water space and adjacent land space. Depending on the type of water body adjacent to the waterfront, the waterfront space</w:t>
      </w:r>
      <w:r>
        <w:rPr>
          <w:rFonts w:hint="eastAsia" w:ascii="Times New Roman" w:hAnsi="Times New Roman" w:eastAsia="Times New Roman" w:cs="Times New Roman"/>
          <w:color w:val="auto"/>
          <w:sz w:val="22"/>
          <w:szCs w:val="22"/>
          <w:highlight w:val="none"/>
          <w:lang w:val="en-US" w:eastAsia="zh-CN"/>
        </w:rPr>
        <w:t xml:space="preserve"> </w:t>
      </w:r>
      <w:r>
        <w:rPr>
          <w:rFonts w:ascii="Times New Roman" w:hAnsi="Times New Roman" w:eastAsia="Times New Roman" w:cs="Times New Roman"/>
          <w:color w:val="auto"/>
          <w:sz w:val="22"/>
          <w:szCs w:val="22"/>
          <w:highlight w:val="none"/>
          <w:lang w:val="en-US" w:eastAsia="zh-CN"/>
        </w:rPr>
        <w:t xml:space="preserve">can be categorized into coastal, lakefront and riverfront types(Li &amp; Wang, 2023). In this study, urban waterfront space specifically </w:t>
      </w:r>
      <w:r>
        <w:rPr>
          <w:rFonts w:hint="eastAsia" w:ascii="Times New Roman" w:hAnsi="Times New Roman" w:eastAsia="Times New Roman" w:cs="Times New Roman"/>
          <w:color w:val="auto"/>
          <w:sz w:val="22"/>
          <w:szCs w:val="22"/>
          <w:highlight w:val="none"/>
          <w:lang w:val="en-US" w:eastAsia="zh-CN"/>
        </w:rPr>
        <w:t xml:space="preserve">refers </w:t>
      </w:r>
      <w:r>
        <w:rPr>
          <w:rFonts w:ascii="Times New Roman" w:hAnsi="Times New Roman" w:eastAsia="Times New Roman" w:cs="Times New Roman"/>
          <w:color w:val="auto"/>
          <w:sz w:val="22"/>
          <w:szCs w:val="22"/>
          <w:highlight w:val="none"/>
          <w:lang w:val="en-US" w:eastAsia="zh-CN"/>
        </w:rPr>
        <w:t>to the riverside type.</w:t>
      </w:r>
    </w:p>
    <w:p w14:paraId="4996CD06">
      <w:pPr>
        <w:pStyle w:val="7"/>
        <w:keepNext w:val="0"/>
        <w:keepLines w:val="0"/>
        <w:widowControl/>
        <w:suppressLineNumbers w:val="0"/>
        <w:kinsoku/>
        <w:wordWrap/>
        <w:overflowPunct/>
        <w:bidi w:val="0"/>
        <w:spacing w:before="0" w:beforeAutospacing="0" w:after="0" w:afterAutospacing="0"/>
        <w:jc w:val="left"/>
        <w:rPr>
          <w:rFonts w:hint="eastAsia" w:cstheme="minorBidi"/>
          <w:color w:val="auto"/>
          <w:kern w:val="2"/>
          <w:sz w:val="21"/>
          <w:szCs w:val="24"/>
          <w:highlight w:val="none"/>
          <w:lang w:val="en-US" w:eastAsia="zh-CN" w:bidi="ar-SA"/>
        </w:rPr>
      </w:pPr>
    </w:p>
    <w:p w14:paraId="48121DC9">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2.2.2 Health city theory</w:t>
      </w:r>
    </w:p>
    <w:p w14:paraId="67A2F248">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Health City Theory is a comprehensive theoretical framework that aims to improve the overall health of residents by improving the urban environment and living conditions.</w:t>
      </w:r>
      <w:r>
        <w:rPr>
          <w:rFonts w:hint="eastAsia" w:ascii="Times New Roman" w:hAnsi="Times New Roman" w:eastAsia="Times New Roman" w:cs="Times New Roman"/>
          <w:color w:val="auto"/>
          <w:sz w:val="22"/>
          <w:szCs w:val="22"/>
          <w:highlight w:val="none"/>
          <w:lang w:val="en-US" w:eastAsia="zh-CN"/>
        </w:rPr>
        <w:t>It is based on multidisciplinary cross-disciplinary research in ecology, urban planning and social sciences, and aims to guide citizens towards healthy lifestyles by improving urban environmental, social and economic conditions.</w:t>
      </w:r>
    </w:p>
    <w:p w14:paraId="14F3900D">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In the practical application,Healthy city theory emphasizes the creation of health-friendly urban environments, through green infrastructure, public space design, optimization of transport systems and improvement of social services.(Barton &amp; Tsourou, 2000).The specific measures include increasing urban green spaces and parks, the improvement of air and water quality, the promotion of pedestrian and cycling activities, and the provision of high-quality social services . Moreover, the theory of health city also emphasizes the importance of social capital and community engagement, considering that the active participation of residents and community cohesion to be important factors in achieving healthy cities (Putnam, 2000). Through this comprehensive suite of measures, the theory of health city aims to elevate the quality of life for urban inhabitants and to facilitate the sustainable development of cities.</w:t>
      </w:r>
    </w:p>
    <w:p w14:paraId="3D9B50C0">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healthy city theory plays an important role in guiding the reshaping and optimal design of the urban waterfront space for this project. Firstly, it restores the natural ecosystem of the waterfront area, promotes biodiversity and creates a healthy ecological environment.After which, the project will enhance the openness and inclusiveness of the waterfront spaces to ensure that neighbouring residents can easily access these public areas to promote social interaction and community cohesion.Finally, under the guidance of the Healthy City Theory, the project will promote healthy lifestyles and well-being sense among citizens.</w:t>
      </w:r>
    </w:p>
    <w:p w14:paraId="07F62E6B">
      <w:pPr>
        <w:pStyle w:val="7"/>
        <w:keepNext w:val="0"/>
        <w:keepLines w:val="0"/>
        <w:widowControl/>
        <w:suppressLineNumbers w:val="0"/>
        <w:kinsoku/>
        <w:wordWrap/>
        <w:overflowPunct/>
        <w:bidi w:val="0"/>
        <w:spacing w:before="0" w:beforeAutospacing="0" w:after="0" w:afterAutospacing="0"/>
        <w:jc w:val="left"/>
        <w:rPr>
          <w:rFonts w:hint="default" w:cstheme="minorBidi"/>
          <w:color w:val="auto"/>
          <w:kern w:val="2"/>
          <w:sz w:val="21"/>
          <w:szCs w:val="24"/>
          <w:highlight w:val="none"/>
          <w:lang w:val="en-US" w:eastAsia="zh-CN" w:bidi="ar-SA"/>
        </w:rPr>
      </w:pPr>
    </w:p>
    <w:p w14:paraId="5446BF52">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2.2.3 </w:t>
      </w:r>
      <w:r>
        <w:rPr>
          <w:rFonts w:hint="default" w:asciiTheme="minorHAnsi" w:hAnsiTheme="minorHAnsi" w:eastAsiaTheme="minorEastAsia" w:cstheme="minorBidi"/>
          <w:b/>
          <w:bCs/>
          <w:color w:val="auto"/>
          <w:kern w:val="2"/>
          <w:sz w:val="22"/>
          <w:szCs w:val="28"/>
          <w:highlight w:val="none"/>
          <w:lang w:val="en-US" w:eastAsia="zh-CN" w:bidi="ar-SA"/>
        </w:rPr>
        <w:t>sponge city</w:t>
      </w:r>
      <w:r>
        <w:rPr>
          <w:rFonts w:hint="eastAsia" w:asciiTheme="minorHAnsi" w:hAnsiTheme="minorHAnsi" w:eastAsiaTheme="minorEastAsia" w:cstheme="minorBidi"/>
          <w:b/>
          <w:bCs/>
          <w:color w:val="auto"/>
          <w:kern w:val="2"/>
          <w:sz w:val="22"/>
          <w:szCs w:val="28"/>
          <w:highlight w:val="none"/>
          <w:lang w:val="en-US" w:eastAsia="zh-CN" w:bidi="ar-SA"/>
        </w:rPr>
        <w:t xml:space="preserve"> theory</w:t>
      </w:r>
    </w:p>
    <w:p w14:paraId="1304C9B9">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The Sponge City theory is a modern urban stormwater management and ecological restoration strategy that aims to reduce urban flooding and water scarcity through natural ways of absorbing, storing and purifying stormwater.The core concepts of the theory include: rainwater absorption, rainwater storage, rainwater purification, ecological restoration and integrated management.The sponge city theory emphasises the use of natural systems and ecological engineering techniques to reduce the damage to the natural water cycle caused by urbanisation and to improve the city's water management and environmental resilience.</w:t>
      </w:r>
    </w:p>
    <w:p w14:paraId="137D27A6">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sponge city theory provides essential technical guidance and theoretical support for this project. The sponge city theory guides the protection and restoration of the ecological environment of the waterfront space and provides urban stormwater management strategies.In addition,i</w:t>
      </w:r>
      <w:r>
        <w:rPr>
          <w:rFonts w:hint="default" w:ascii="Times New Roman" w:hAnsi="Times New Roman" w:eastAsia="Times New Roman" w:cs="Times New Roman"/>
          <w:color w:val="auto"/>
          <w:sz w:val="22"/>
          <w:szCs w:val="22"/>
          <w:highlight w:val="none"/>
          <w:lang w:val="en-US" w:eastAsia="zh-CN"/>
        </w:rPr>
        <w:t>ncorporating ecological landscape elements, such as wetland parks, ecological islands and natural shorelines, into the design of waterfront spaces can also create beautiful ecological landscapes and enhance the quality of urban landscapes.</w:t>
      </w:r>
    </w:p>
    <w:p w14:paraId="4FCCDD08">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25999F86">
      <w:pPr>
        <w:spacing w:before="49" w:line="217" w:lineRule="auto"/>
        <w:ind w:right="132"/>
        <w:rPr>
          <w:rFonts w:hint="default"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2.3  Historical origins of urban waterfront space research </w:t>
      </w:r>
    </w:p>
    <w:p w14:paraId="238E547D">
      <w:pPr>
        <w:spacing w:before="49" w:line="217" w:lineRule="auto"/>
        <w:ind w:left="116" w:right="132" w:firstLine="437"/>
        <w:rPr>
          <w:rFonts w:hint="default" w:ascii="Times New Roman" w:hAnsi="Times New Roman" w:eastAsia="Times New Roman" w:cs="Times New Roman"/>
          <w:color w:val="auto"/>
          <w:kern w:val="0"/>
          <w:sz w:val="22"/>
          <w:szCs w:val="22"/>
          <w:highlight w:val="none"/>
          <w:lang w:val="en-US" w:eastAsia="zh-CN" w:bidi="ar"/>
        </w:rPr>
      </w:pPr>
      <w:r>
        <w:rPr>
          <w:rFonts w:hint="default" w:ascii="Times New Roman" w:hAnsi="Times New Roman" w:eastAsia="Times New Roman" w:cs="Times New Roman"/>
          <w:color w:val="auto"/>
          <w:kern w:val="0"/>
          <w:sz w:val="22"/>
          <w:szCs w:val="22"/>
          <w:highlight w:val="none"/>
          <w:lang w:val="en-US" w:eastAsia="zh-CN" w:bidi="ar"/>
        </w:rPr>
        <w:t>Since the 1970s, the United States and European countries have been committed to the revitalisation of urban waterfronts, and the revival of declining waterfronts has become one of the crucial tasks of urban policy.By the 1980s, the regeneration of urban waterfront spaces played an essential role in urban planning and design</w:t>
      </w:r>
      <w:r>
        <w:rPr>
          <w:rFonts w:hint="eastAsia" w:ascii="Times New Roman" w:hAnsi="Times New Roman" w:eastAsia="Times New Roman" w:cs="Times New Roman"/>
          <w:color w:val="auto"/>
          <w:kern w:val="0"/>
          <w:sz w:val="22"/>
          <w:szCs w:val="22"/>
          <w:highlight w:val="none"/>
          <w:lang w:val="en-US" w:eastAsia="zh-CN" w:bidi="ar"/>
        </w:rPr>
        <w:t>(</w:t>
      </w:r>
      <w:r>
        <w:rPr>
          <w:rFonts w:hint="default" w:ascii="Times New Roman" w:hAnsi="Times New Roman" w:eastAsia="Times New Roman" w:cs="Times New Roman"/>
          <w:color w:val="auto"/>
          <w:kern w:val="0"/>
          <w:sz w:val="22"/>
          <w:szCs w:val="22"/>
          <w:highlight w:val="none"/>
          <w:lang w:val="en-US" w:eastAsia="zh-CN" w:bidi="ar"/>
        </w:rPr>
        <w:t>Gunay</w:t>
      </w:r>
      <w:r>
        <w:rPr>
          <w:rFonts w:hint="eastAsia" w:ascii="Times New Roman" w:hAnsi="Times New Roman" w:eastAsia="Times New Roman" w:cs="Times New Roman"/>
          <w:color w:val="auto"/>
          <w:kern w:val="0"/>
          <w:sz w:val="22"/>
          <w:szCs w:val="22"/>
          <w:highlight w:val="none"/>
          <w:lang w:val="en-US" w:eastAsia="zh-CN" w:bidi="ar"/>
        </w:rPr>
        <w:t>&amp;</w:t>
      </w:r>
      <w:r>
        <w:rPr>
          <w:rFonts w:hint="default" w:ascii="Times New Roman" w:hAnsi="Times New Roman" w:eastAsia="Times New Roman" w:cs="Times New Roman"/>
          <w:color w:val="auto"/>
          <w:kern w:val="0"/>
          <w:sz w:val="22"/>
          <w:szCs w:val="22"/>
          <w:highlight w:val="none"/>
          <w:lang w:val="en-US" w:eastAsia="zh-CN" w:bidi="ar"/>
        </w:rPr>
        <w:t xml:space="preserve"> Dokmeci</w:t>
      </w:r>
      <w:r>
        <w:rPr>
          <w:rFonts w:hint="eastAsia" w:ascii="Times New Roman" w:hAnsi="Times New Roman" w:eastAsia="Times New Roman" w:cs="Times New Roman"/>
          <w:color w:val="auto"/>
          <w:kern w:val="0"/>
          <w:sz w:val="22"/>
          <w:szCs w:val="22"/>
          <w:highlight w:val="none"/>
          <w:lang w:val="en-US" w:eastAsia="zh-CN" w:bidi="ar"/>
        </w:rPr>
        <w:t>,2012).</w:t>
      </w:r>
      <w:r>
        <w:rPr>
          <w:rFonts w:hint="default" w:ascii="Times New Roman" w:hAnsi="Times New Roman" w:eastAsia="Times New Roman" w:cs="Times New Roman"/>
          <w:color w:val="auto"/>
          <w:kern w:val="0"/>
          <w:sz w:val="22"/>
          <w:szCs w:val="22"/>
          <w:highlight w:val="none"/>
          <w:lang w:val="en-US" w:eastAsia="zh-CN" w:bidi="ar"/>
        </w:rPr>
        <w:t>The function(Sairinen&amp;Kumpulainen,2006),economy(Hermida et al.,2019 ) and historical value(Timur et al.,2013 ) of waterfronts can be improved by optimising their spatial characteristics.</w:t>
      </w:r>
      <w:r>
        <w:rPr>
          <w:rFonts w:hint="eastAsia" w:ascii="Times New Roman" w:hAnsi="Times New Roman" w:eastAsia="Times New Roman" w:cs="Times New Roman"/>
          <w:color w:val="auto"/>
          <w:kern w:val="0"/>
          <w:sz w:val="22"/>
          <w:szCs w:val="22"/>
          <w:highlight w:val="none"/>
          <w:lang w:val="en-US" w:eastAsia="zh-CN" w:bidi="ar"/>
        </w:rPr>
        <w:t xml:space="preserve"> </w:t>
      </w:r>
      <w:r>
        <w:rPr>
          <w:rFonts w:hint="default" w:ascii="Times New Roman" w:hAnsi="Times New Roman" w:eastAsia="Times New Roman" w:cs="Times New Roman"/>
          <w:color w:val="auto"/>
          <w:kern w:val="0"/>
          <w:sz w:val="22"/>
          <w:szCs w:val="22"/>
          <w:highlight w:val="none"/>
          <w:lang w:val="en-US" w:eastAsia="zh-CN" w:bidi="ar"/>
        </w:rPr>
        <w:t>Nowadays, waterfront urban design initiatives are becoming popular all over the world as a way to both improve the waterfront environment and draw tourists(Chen et al., 2024).</w:t>
      </w:r>
    </w:p>
    <w:p w14:paraId="246E04EE">
      <w:pPr>
        <w:spacing w:before="49" w:line="217" w:lineRule="auto"/>
        <w:ind w:left="116" w:right="132" w:firstLine="437"/>
        <w:rPr>
          <w:rFonts w:hint="eastAsia" w:ascii="Times New Roman" w:hAnsi="Times New Roman" w:eastAsia="Times New Roman" w:cs="Times New Roman"/>
          <w:color w:val="auto"/>
          <w:kern w:val="0"/>
          <w:sz w:val="22"/>
          <w:szCs w:val="22"/>
          <w:highlight w:val="none"/>
          <w:lang w:val="en-US" w:eastAsia="zh-CN" w:bidi="ar"/>
        </w:rPr>
      </w:pPr>
    </w:p>
    <w:p w14:paraId="072917F4">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cstheme="minorBidi"/>
          <w:b/>
          <w:bCs/>
          <w:color w:val="auto"/>
          <w:kern w:val="2"/>
          <w:sz w:val="24"/>
          <w:szCs w:val="32"/>
          <w:highlight w:val="none"/>
          <w:lang w:val="en-US" w:eastAsia="zh-CN" w:bidi="ar-SA"/>
        </w:rPr>
      </w:pPr>
      <w:r>
        <w:rPr>
          <w:rFonts w:hint="eastAsia" w:cstheme="minorBidi"/>
          <w:b/>
          <w:bCs/>
          <w:color w:val="auto"/>
          <w:kern w:val="2"/>
          <w:sz w:val="24"/>
          <w:szCs w:val="32"/>
          <w:highlight w:val="none"/>
          <w:lang w:val="en-US" w:eastAsia="zh-CN" w:bidi="ar-SA"/>
        </w:rPr>
        <w:t>2.4  Research Process of Urban waterfront space</w:t>
      </w:r>
    </w:p>
    <w:p w14:paraId="7E495B03">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article uses "Urban waterfront space" as the search term, "Web of Science" as the journal data source, selects SCIE, SSCI, A&amp;HCI, CPCI-S, CPCI-SSH citation databases in the core collection, and created search strings combining the terms“TS=(Urban waterfront space) ”.The literature retrieval time is set as 2001-2023, and a total of 365 articles were retrieved. These literatures were used as samples for research development progress and research content analysis.</w:t>
      </w:r>
    </w:p>
    <w:p w14:paraId="7A7863CB">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number of literature on one topic can reflect the degree of attention in this field, and the longitudinal comparison of the number of publications in time can reflect the growth rate of the research. Therefore, as Figure 1 shows，according to the perspective of research development process, the research on Urban waterfront space has three stages of growth: the gradual phase (2010-2015), the fast phase (2016-2023), and the budding phase (2001-2009).</w:t>
      </w:r>
    </w:p>
    <w:tbl>
      <w:tblPr>
        <w:tblStyle w:val="9"/>
        <w:tblW w:w="0" w:type="auto"/>
        <w:tblInd w:w="0" w:type="dxa"/>
        <w:tblBorders>
          <w:top w:val="none" w:color="auto" w:sz="0" w:space="0"/>
          <w:left w:val="none" w:color="auto" w:sz="0" w:space="0"/>
          <w:bottom w:val="none" w:color="auto" w:sz="0" w:space="0"/>
          <w:right w:val="none" w:color="auto" w:sz="0" w:space="0"/>
          <w:insideH w:val="single" w:color="auto" w:sz="4" w:space="0"/>
          <w:insideV w:val="single" w:color="auto" w:sz="4" w:space="0"/>
        </w:tblBorders>
        <w:tblLayout w:type="autofit"/>
        <w:tblCellMar>
          <w:top w:w="0" w:type="dxa"/>
          <w:left w:w="108" w:type="dxa"/>
          <w:bottom w:w="0" w:type="dxa"/>
          <w:right w:w="108" w:type="dxa"/>
        </w:tblCellMar>
      </w:tblPr>
      <w:tblGrid>
        <w:gridCol w:w="8296"/>
      </w:tblGrid>
      <w:tr w14:paraId="3801DEEF">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8296" w:type="dxa"/>
            <w:tcBorders>
              <w:top w:val="nil"/>
              <w:left w:val="nil"/>
              <w:bottom w:val="nil"/>
              <w:right w:val="nil"/>
            </w:tcBorders>
          </w:tcPr>
          <w:p w14:paraId="39B6988A">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mc:AlternateContent>
                <mc:Choice Requires="wps">
                  <w:drawing>
                    <wp:anchor distT="0" distB="0" distL="114300" distR="114300" simplePos="0" relativeHeight="251659264" behindDoc="0" locked="0" layoutInCell="1" allowOverlap="1">
                      <wp:simplePos x="0" y="0"/>
                      <wp:positionH relativeFrom="column">
                        <wp:posOffset>2178685</wp:posOffset>
                      </wp:positionH>
                      <wp:positionV relativeFrom="paragraph">
                        <wp:posOffset>694690</wp:posOffset>
                      </wp:positionV>
                      <wp:extent cx="635" cy="1238885"/>
                      <wp:effectExtent l="13970" t="0" r="23495" b="5715"/>
                      <wp:wrapNone/>
                      <wp:docPr id="15" name="直接连接符 15"/>
                      <wp:cNvGraphicFramePr/>
                      <a:graphic xmlns:a="http://schemas.openxmlformats.org/drawingml/2006/main">
                        <a:graphicData uri="http://schemas.microsoft.com/office/word/2010/wordprocessingShape">
                          <wps:wsp>
                            <wps:cNvCnPr/>
                            <wps:spPr>
                              <a:xfrm>
                                <a:off x="3292475" y="1681480"/>
                                <a:ext cx="635" cy="1238885"/>
                              </a:xfrm>
                              <a:prstGeom prst="line">
                                <a:avLst/>
                              </a:prstGeom>
                              <a:ln w="28575" cmpd="sng">
                                <a:solidFill>
                                  <a:schemeClr val="accent2">
                                    <a:lumMod val="75000"/>
                                  </a:schemeClr>
                                </a:solidFill>
                                <a:prstDash val="sysDot"/>
                              </a:ln>
                            </wps:spPr>
                            <wps:style>
                              <a:lnRef idx="2">
                                <a:schemeClr val="accent1"/>
                              </a:lnRef>
                              <a:fillRef idx="0">
                                <a:srgbClr val="FFFFFF"/>
                              </a:fillRef>
                              <a:effectRef idx="0">
                                <a:srgbClr val="FFFFFF"/>
                              </a:effectRef>
                              <a:fontRef idx="minor">
                                <a:schemeClr val="tx1"/>
                              </a:fontRef>
                            </wps:style>
                            <wps:bodyPr/>
                          </wps:wsp>
                        </a:graphicData>
                      </a:graphic>
                    </wp:anchor>
                  </w:drawing>
                </mc:Choice>
                <mc:Fallback>
                  <w:pict>
                    <v:line id="_x0000_s1026" o:spid="_x0000_s1026" o:spt="20" style="position:absolute;left:0pt;margin-left:171.55pt;margin-top:54.7pt;height:97.55pt;width:0.05pt;z-index:251659264;mso-width-relative:page;mso-height-relative:page;" filled="f" stroked="t" coordsize="21600,21600" o:gfxdata="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ErsTGXaAAAACwEAAA8AAAAAAAAAAQAgAAAA&#10;IgAAAGRycy9kb3ducmV2LnhtbFBLAQIUABQAAAAIAIdO4kDCwbqTCQIAAOUDAAAOAAAAAAAAAAEA&#10;IAAAACkBAABkcnMvZTJvRG9jLnhtbFBLBQYAAAAABgAGAFkBAACkBQAAAAA=&#10;">
                      <v:fill on="f" focussize="0,0"/>
                      <v:stroke weight="2.25pt" color="#C65F10 [2405]" miterlimit="8" joinstyle="miter" dashstyle="1 1"/>
                      <v:imagedata o:title=""/>
                      <o:lock v:ext="edit" aspectratio="f"/>
                    </v:line>
                  </w:pict>
                </mc:Fallback>
              </mc:AlternateContent>
            </w:r>
            <w:r>
              <w:rPr>
                <w:rFonts w:hint="eastAsia" w:ascii="Times New Roman" w:hAnsi="Times New Roman" w:eastAsia="Times New Roman" w:cs="Times New Roman"/>
                <w:color w:val="auto"/>
                <w:sz w:val="22"/>
                <w:szCs w:val="22"/>
                <w:highlight w:val="none"/>
                <w:lang w:val="en-US" w:eastAsia="zh-CN"/>
              </w:rPr>
              <mc:AlternateContent>
                <mc:Choice Requires="wps">
                  <w:drawing>
                    <wp:anchor distT="0" distB="0" distL="114300" distR="114300" simplePos="0" relativeHeight="251660288" behindDoc="0" locked="0" layoutInCell="1" allowOverlap="1">
                      <wp:simplePos x="0" y="0"/>
                      <wp:positionH relativeFrom="column">
                        <wp:posOffset>3246755</wp:posOffset>
                      </wp:positionH>
                      <wp:positionV relativeFrom="paragraph">
                        <wp:posOffset>711200</wp:posOffset>
                      </wp:positionV>
                      <wp:extent cx="635" cy="1238885"/>
                      <wp:effectExtent l="13970" t="0" r="23495" b="5715"/>
                      <wp:wrapNone/>
                      <wp:docPr id="16" name="直接连接符 16"/>
                      <wp:cNvGraphicFramePr/>
                      <a:graphic xmlns:a="http://schemas.openxmlformats.org/drawingml/2006/main">
                        <a:graphicData uri="http://schemas.microsoft.com/office/word/2010/wordprocessingShape">
                          <wps:wsp>
                            <wps:cNvCnPr/>
                            <wps:spPr>
                              <a:xfrm>
                                <a:off x="0" y="0"/>
                                <a:ext cx="635" cy="1238885"/>
                              </a:xfrm>
                              <a:prstGeom prst="line">
                                <a:avLst/>
                              </a:prstGeom>
                              <a:ln w="28575" cmpd="sng">
                                <a:solidFill>
                                  <a:schemeClr val="accent2">
                                    <a:lumMod val="75000"/>
                                  </a:schemeClr>
                                </a:solidFill>
                                <a:prstDash val="sysDot"/>
                              </a:ln>
                            </wps:spPr>
                            <wps:style>
                              <a:lnRef idx="2">
                                <a:schemeClr val="accent1"/>
                              </a:lnRef>
                              <a:fillRef idx="0">
                                <a:srgbClr val="FFFFFF"/>
                              </a:fillRef>
                              <a:effectRef idx="0">
                                <a:srgbClr val="FFFFFF"/>
                              </a:effectRef>
                              <a:fontRef idx="minor">
                                <a:schemeClr val="tx1"/>
                              </a:fontRef>
                            </wps:style>
                            <wps:bodyPr/>
                          </wps:wsp>
                        </a:graphicData>
                      </a:graphic>
                    </wp:anchor>
                  </w:drawing>
                </mc:Choice>
                <mc:Fallback>
                  <w:pict>
                    <v:line id="_x0000_s1026" o:spid="_x0000_s1026" o:spt="20" style="position:absolute;left:0pt;margin-left:255.65pt;margin-top:56pt;height:97.55pt;width:0.05pt;z-index:251660288;mso-width-relative:page;mso-height-relative:page;" filled="f" stroked="t" coordsize="21600,21600" o:gfxdata="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">
                      <v:fill on="f" focussize="0,0"/>
                      <v:stroke weight="2.25pt" color="#C65F10 [2405]" miterlimit="8" joinstyle="miter" dashstyle="1 1"/>
                      <v:imagedata o:title=""/>
                      <o:lock v:ext="edit" aspectratio="f"/>
                    </v:line>
                  </w:pict>
                </mc:Fallback>
              </mc:AlternateContent>
            </w:r>
            <w:r>
              <w:rPr>
                <w:rFonts w:hint="eastAsia" w:ascii="Times New Roman" w:hAnsi="Times New Roman" w:eastAsia="Times New Roman" w:cs="Times New Roman"/>
                <w:color w:val="auto"/>
                <w:sz w:val="22"/>
                <w:szCs w:val="22"/>
                <w:highlight w:val="none"/>
                <w:lang w:val="en-US" w:eastAsia="zh-CN"/>
              </w:rPr>
              <w:drawing>
                <wp:inline distT="0" distB="0" distL="114300" distR="114300">
                  <wp:extent cx="4105275" cy="2336800"/>
                  <wp:effectExtent l="0" t="0" r="9525" b="0"/>
                  <wp:docPr id="5" name="图片 5" descr="滨水空间文献发表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滨水空间文献发表量"/>
                          <pic:cNvPicPr>
                            <a:picLocks noChangeAspect="1"/>
                          </pic:cNvPicPr>
                        </pic:nvPicPr>
                        <pic:blipFill>
                          <a:blip r:embed="rId4"/>
                          <a:stretch>
                            <a:fillRect/>
                          </a:stretch>
                        </pic:blipFill>
                        <pic:spPr>
                          <a:xfrm>
                            <a:off x="0" y="0"/>
                            <a:ext cx="4105275" cy="2336800"/>
                          </a:xfrm>
                          <a:prstGeom prst="rect">
                            <a:avLst/>
                          </a:prstGeom>
                        </pic:spPr>
                      </pic:pic>
                    </a:graphicData>
                  </a:graphic>
                </wp:inline>
              </w:drawing>
            </w:r>
          </w:p>
          <w:p w14:paraId="6FE17993">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Figure 1. Number of Urban waterfront space articles from 2001 to 2023</w:t>
            </w:r>
          </w:p>
        </w:tc>
      </w:tr>
      <w:tr w14:paraId="36147879">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8296" w:type="dxa"/>
            <w:tcBorders>
              <w:top w:val="nil"/>
              <w:left w:val="nil"/>
              <w:bottom w:val="nil"/>
              <w:right w:val="nil"/>
            </w:tcBorders>
          </w:tcPr>
          <w:p w14:paraId="505C0A56">
            <w:pPr>
              <w:pStyle w:val="6"/>
              <w:ind w:firstLine="420"/>
              <w:jc w:val="center"/>
              <w:rPr>
                <w:rFonts w:cs="Times New Roman"/>
                <w:color w:val="auto"/>
                <w:highlight w:val="none"/>
              </w:rPr>
            </w:pPr>
          </w:p>
        </w:tc>
      </w:tr>
    </w:tbl>
    <w:p w14:paraId="5E9DBEDE">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2.4.1  The budding period </w:t>
      </w:r>
    </w:p>
    <w:p w14:paraId="2FC85C05">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The early research period was from 200</w:t>
      </w:r>
      <w:r>
        <w:rPr>
          <w:rFonts w:hint="eastAsia" w:ascii="Times New Roman" w:hAnsi="Times New Roman" w:eastAsia="Times New Roman" w:cs="Times New Roman"/>
          <w:color w:val="auto"/>
          <w:sz w:val="22"/>
          <w:szCs w:val="22"/>
          <w:highlight w:val="none"/>
          <w:lang w:val="en-US" w:eastAsia="zh-CN"/>
        </w:rPr>
        <w:t>1</w:t>
      </w:r>
      <w:r>
        <w:rPr>
          <w:rFonts w:hint="default" w:ascii="Times New Roman" w:hAnsi="Times New Roman" w:eastAsia="Times New Roman" w:cs="Times New Roman"/>
          <w:color w:val="auto"/>
          <w:sz w:val="22"/>
          <w:szCs w:val="22"/>
          <w:highlight w:val="none"/>
          <w:lang w:val="en-US" w:eastAsia="zh-CN"/>
        </w:rPr>
        <w:t xml:space="preserve"> to 200</w:t>
      </w:r>
      <w:r>
        <w:rPr>
          <w:rFonts w:hint="eastAsia" w:ascii="Times New Roman" w:hAnsi="Times New Roman" w:eastAsia="Times New Roman" w:cs="Times New Roman"/>
          <w:color w:val="auto"/>
          <w:sz w:val="22"/>
          <w:szCs w:val="22"/>
          <w:highlight w:val="none"/>
          <w:lang w:val="en-US" w:eastAsia="zh-CN"/>
        </w:rPr>
        <w:t>9,in this period ,</w:t>
      </w:r>
      <w:r>
        <w:rPr>
          <w:rFonts w:hint="default" w:ascii="Times New Roman" w:hAnsi="Times New Roman" w:eastAsia="Times New Roman" w:cs="Times New Roman"/>
          <w:color w:val="auto"/>
          <w:sz w:val="22"/>
          <w:szCs w:val="22"/>
          <w:highlight w:val="none"/>
          <w:lang w:val="en-US" w:eastAsia="zh-CN"/>
        </w:rPr>
        <w:t xml:space="preserve">It </w:t>
      </w:r>
      <w:r>
        <w:rPr>
          <w:rFonts w:hint="eastAsia" w:ascii="Times New Roman" w:hAnsi="Times New Roman" w:eastAsia="Times New Roman" w:cs="Times New Roman"/>
          <w:color w:val="auto"/>
          <w:sz w:val="22"/>
          <w:szCs w:val="22"/>
          <w:highlight w:val="none"/>
          <w:lang w:val="en-US" w:eastAsia="zh-CN"/>
        </w:rPr>
        <w:t xml:space="preserve">was focused on </w:t>
      </w:r>
      <w:r>
        <w:rPr>
          <w:rFonts w:hint="default" w:ascii="Times New Roman" w:hAnsi="Times New Roman" w:eastAsia="Times New Roman" w:cs="Times New Roman"/>
          <w:color w:val="auto"/>
          <w:sz w:val="22"/>
          <w:szCs w:val="22"/>
          <w:highlight w:val="none"/>
          <w:lang w:val="en-US" w:eastAsia="zh-CN"/>
        </w:rPr>
        <w:t>the qualitative research on the analysis of the theory of waterfront space</w:t>
      </w:r>
      <w:r>
        <w:rPr>
          <w:rFonts w:hint="eastAsia" w:ascii="Times New Roman" w:hAnsi="Times New Roman" w:eastAsia="Times New Roman" w:cs="Times New Roman"/>
          <w:color w:val="auto"/>
          <w:sz w:val="22"/>
          <w:szCs w:val="22"/>
          <w:highlight w:val="none"/>
          <w:lang w:val="en-US" w:eastAsia="zh-CN"/>
        </w:rPr>
        <w:t>,</w:t>
      </w:r>
      <w:r>
        <w:rPr>
          <w:rFonts w:hint="default" w:ascii="Times New Roman" w:hAnsi="Times New Roman" w:eastAsia="Times New Roman" w:cs="Times New Roman"/>
          <w:color w:val="auto"/>
          <w:sz w:val="22"/>
          <w:szCs w:val="22"/>
          <w:highlight w:val="none"/>
          <w:lang w:val="en-US" w:eastAsia="zh-CN"/>
        </w:rPr>
        <w:t>physical landscape design</w:t>
      </w:r>
      <w:r>
        <w:rPr>
          <w:rFonts w:hint="eastAsia" w:ascii="Times New Roman" w:hAnsi="Times New Roman" w:eastAsia="Times New Roman" w:cs="Times New Roman"/>
          <w:color w:val="auto"/>
          <w:sz w:val="22"/>
          <w:szCs w:val="22"/>
          <w:highlight w:val="none"/>
          <w:lang w:val="en-US" w:eastAsia="zh-CN"/>
        </w:rPr>
        <w:t xml:space="preserve"> and </w:t>
      </w:r>
      <w:r>
        <w:rPr>
          <w:rFonts w:hint="default" w:ascii="Times New Roman" w:hAnsi="Times New Roman" w:eastAsia="Times New Roman" w:cs="Times New Roman"/>
          <w:color w:val="auto"/>
          <w:sz w:val="22"/>
          <w:szCs w:val="22"/>
          <w:highlight w:val="none"/>
          <w:lang w:val="en-US" w:eastAsia="zh-CN"/>
        </w:rPr>
        <w:t>the planning and design of urban waterfront</w:t>
      </w:r>
      <w:r>
        <w:rPr>
          <w:rFonts w:hint="eastAsia" w:ascii="Times New Roman" w:hAnsi="Times New Roman" w:eastAsia="Times New Roman" w:cs="Times New Roman"/>
          <w:color w:val="auto"/>
          <w:sz w:val="22"/>
          <w:szCs w:val="22"/>
          <w:highlight w:val="none"/>
          <w:lang w:val="en-US" w:eastAsia="zh-CN"/>
        </w:rPr>
        <w:t xml:space="preserve"> space（Chen,2024).</w:t>
      </w:r>
    </w:p>
    <w:p w14:paraId="208D9B2A">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54FEFB2F">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2.4.2 The slow growth period</w:t>
      </w:r>
    </w:p>
    <w:p w14:paraId="27970374">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 xml:space="preserve"> The slow growth period is from2010 to 2015,during this period, scholars' research on waterfront space did not only stay at the level of urban planning, but gradually began to pay attention to the services and urban culture provided by waterfront space, not only the integration of physical space, but also the excavation and organisation at the cultural level（Chen,2024).</w:t>
      </w:r>
    </w:p>
    <w:p w14:paraId="17F79981">
      <w:pPr>
        <w:spacing w:line="400" w:lineRule="exact"/>
        <w:jc w:val="left"/>
        <w:rPr>
          <w:rFonts w:eastAsia="CIDFont"/>
          <w:color w:val="auto"/>
          <w:highlight w:val="none"/>
          <w:lang w:bidi="ar"/>
        </w:rPr>
      </w:pPr>
    </w:p>
    <w:p w14:paraId="2AC574F1">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eastAsia="宋体"/>
          <w:color w:val="auto"/>
          <w:highlight w:val="none"/>
          <w:lang w:val="en-US" w:eastAsia="zh-CN" w:bidi="ar"/>
        </w:rPr>
      </w:pPr>
      <w:r>
        <w:rPr>
          <w:rFonts w:hint="eastAsia" w:asciiTheme="minorHAnsi" w:hAnsiTheme="minorHAnsi" w:eastAsiaTheme="minorEastAsia" w:cstheme="minorBidi"/>
          <w:b/>
          <w:bCs/>
          <w:color w:val="auto"/>
          <w:kern w:val="2"/>
          <w:sz w:val="22"/>
          <w:szCs w:val="28"/>
          <w:highlight w:val="none"/>
          <w:lang w:val="en-US" w:eastAsia="zh-CN" w:bidi="ar-SA"/>
        </w:rPr>
        <w:t>2.4.3 The rapid growth period</w:t>
      </w:r>
    </w:p>
    <w:p w14:paraId="042AD754">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rapid growth period is from2016 to 2023,in this period ,studies in urban waterfront space paid more attention on the activate spatial vitality based on social media data（Liu et al.,2021；Wang et al., 2020）,applying eco-green concepts such as urban double repair theory (Stan, 2018; Xu, 2021) and landscape evaluation based on public perception, etc.More attention is paid to the ecological sustainability of waterfront spaces and the well-beings they bring to human.</w:t>
      </w:r>
    </w:p>
    <w:p w14:paraId="5C95533D">
      <w:pPr>
        <w:spacing w:before="49" w:line="217" w:lineRule="auto"/>
        <w:ind w:right="132"/>
        <w:rPr>
          <w:rFonts w:hint="default" w:ascii="Times New Roman" w:hAnsi="Times New Roman" w:eastAsia="Times New Roman" w:cs="Times New Roman"/>
          <w:color w:val="auto"/>
          <w:sz w:val="22"/>
          <w:szCs w:val="22"/>
          <w:highlight w:val="none"/>
          <w:lang w:val="en-US" w:eastAsia="zh-CN"/>
        </w:rPr>
      </w:pPr>
    </w:p>
    <w:p w14:paraId="16543F31">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default"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2.5 Current research on urban waterfront spaces</w:t>
      </w:r>
    </w:p>
    <w:p w14:paraId="239A14EB">
      <w:pPr>
        <w:spacing w:before="49" w:line="217" w:lineRule="auto"/>
        <w:ind w:left="116" w:right="132" w:firstLine="437"/>
        <w:rPr>
          <w:rFonts w:hint="default" w:ascii="Times New Roman" w:hAnsi="Times New Roman" w:eastAsia="Times New Roman" w:cs="Times New Roman"/>
          <w:color w:val="auto"/>
          <w:kern w:val="0"/>
          <w:sz w:val="22"/>
          <w:szCs w:val="22"/>
          <w:highlight w:val="none"/>
          <w:lang w:val="en-US" w:eastAsia="zh-CN" w:bidi="ar"/>
        </w:rPr>
      </w:pPr>
      <w:r>
        <w:rPr>
          <w:rFonts w:hint="eastAsia" w:ascii="Times New Roman" w:hAnsi="Times New Roman" w:eastAsia="Times New Roman" w:cs="Times New Roman"/>
          <w:color w:val="auto"/>
          <w:sz w:val="22"/>
          <w:szCs w:val="22"/>
          <w:highlight w:val="none"/>
          <w:lang w:val="en-US" w:eastAsia="zh-CN"/>
        </w:rPr>
        <w:t>T</w:t>
      </w:r>
      <w:r>
        <w:rPr>
          <w:rFonts w:hint="eastAsia" w:ascii="Times New Roman" w:hAnsi="Times New Roman" w:eastAsia="Times New Roman" w:cs="Times New Roman"/>
          <w:color w:val="auto"/>
          <w:kern w:val="0"/>
          <w:sz w:val="22"/>
          <w:szCs w:val="22"/>
          <w:highlight w:val="none"/>
          <w:lang w:val="en-US" w:eastAsia="zh-CN" w:bidi="ar"/>
        </w:rPr>
        <w:t xml:space="preserve">he current focus of renew design and reconstruction for urban waterfront space includes </w:t>
      </w:r>
      <w:r>
        <w:rPr>
          <w:rFonts w:hint="default" w:ascii="Times New Roman" w:hAnsi="Times New Roman" w:eastAsia="Times New Roman" w:cs="Times New Roman"/>
          <w:color w:val="auto"/>
          <w:kern w:val="0"/>
          <w:sz w:val="22"/>
          <w:szCs w:val="22"/>
          <w:highlight w:val="none"/>
          <w:lang w:val="en-US" w:eastAsia="zh-CN" w:bidi="ar"/>
        </w:rPr>
        <w:t>landscape planning and aesthetic design</w:t>
      </w:r>
      <w:r>
        <w:rPr>
          <w:rFonts w:hint="eastAsia" w:ascii="Times New Roman" w:hAnsi="Times New Roman" w:eastAsia="Times New Roman" w:cs="Times New Roman"/>
          <w:color w:val="auto"/>
          <w:kern w:val="0"/>
          <w:sz w:val="22"/>
          <w:szCs w:val="22"/>
          <w:highlight w:val="none"/>
          <w:lang w:val="en-US" w:eastAsia="zh-CN" w:bidi="ar"/>
        </w:rPr>
        <w:t xml:space="preserve">(Wang et al., 2019;  </w:t>
      </w:r>
      <w:r>
        <w:rPr>
          <w:rFonts w:hint="default" w:ascii="Times New Roman" w:hAnsi="Times New Roman" w:eastAsia="Times New Roman" w:cs="Times New Roman"/>
          <w:color w:val="auto"/>
          <w:kern w:val="0"/>
          <w:sz w:val="22"/>
          <w:szCs w:val="22"/>
          <w:highlight w:val="none"/>
          <w:lang w:val="en-US" w:eastAsia="zh-CN" w:bidi="ar"/>
        </w:rPr>
        <w:t>Hagerman</w:t>
      </w:r>
      <w:r>
        <w:rPr>
          <w:rFonts w:hint="eastAsia" w:ascii="Times New Roman" w:hAnsi="Times New Roman" w:eastAsia="Times New Roman" w:cs="Times New Roman"/>
          <w:color w:val="auto"/>
          <w:kern w:val="0"/>
          <w:sz w:val="22"/>
          <w:szCs w:val="22"/>
          <w:highlight w:val="none"/>
          <w:lang w:val="en-US" w:eastAsia="zh-CN" w:bidi="ar"/>
        </w:rPr>
        <w:t>,2007),activating Space Vitality（Liu et al.,2021；Wang et al., 2020）,</w:t>
      </w:r>
      <w:r>
        <w:rPr>
          <w:rFonts w:hint="default" w:ascii="Times New Roman" w:hAnsi="Times New Roman" w:eastAsia="Times New Roman" w:cs="Times New Roman"/>
          <w:color w:val="auto"/>
          <w:kern w:val="0"/>
          <w:sz w:val="22"/>
          <w:szCs w:val="22"/>
          <w:highlight w:val="none"/>
          <w:lang w:val="en-US" w:eastAsia="zh-CN" w:bidi="ar"/>
        </w:rPr>
        <w:t xml:space="preserve">revitalizing </w:t>
      </w:r>
      <w:r>
        <w:rPr>
          <w:rFonts w:hint="eastAsia" w:ascii="Times New Roman" w:hAnsi="Times New Roman" w:eastAsia="Times New Roman" w:cs="Times New Roman"/>
          <w:color w:val="auto"/>
          <w:kern w:val="0"/>
          <w:sz w:val="22"/>
          <w:szCs w:val="22"/>
          <w:highlight w:val="none"/>
          <w:lang w:val="en-US" w:eastAsia="zh-CN" w:bidi="ar"/>
        </w:rPr>
        <w:t xml:space="preserve">regional </w:t>
      </w:r>
      <w:r>
        <w:rPr>
          <w:rFonts w:hint="default" w:ascii="Times New Roman" w:hAnsi="Times New Roman" w:eastAsia="Times New Roman" w:cs="Times New Roman"/>
          <w:color w:val="auto"/>
          <w:kern w:val="0"/>
          <w:sz w:val="22"/>
          <w:szCs w:val="22"/>
          <w:highlight w:val="none"/>
          <w:lang w:val="en-US" w:eastAsia="zh-CN" w:bidi="ar"/>
        </w:rPr>
        <w:t xml:space="preserve">culture </w:t>
      </w:r>
      <w:r>
        <w:rPr>
          <w:rFonts w:hint="eastAsia" w:ascii="Times New Roman" w:hAnsi="Times New Roman" w:eastAsia="Times New Roman" w:cs="Times New Roman"/>
          <w:color w:val="auto"/>
          <w:kern w:val="0"/>
          <w:sz w:val="22"/>
          <w:szCs w:val="22"/>
          <w:highlight w:val="none"/>
          <w:lang w:val="en-US" w:eastAsia="zh-CN" w:bidi="ar"/>
        </w:rPr>
        <w:t>（</w:t>
      </w:r>
      <w:r>
        <w:rPr>
          <w:rFonts w:hint="default" w:ascii="Times New Roman" w:hAnsi="Times New Roman" w:eastAsia="Times New Roman" w:cs="Times New Roman"/>
          <w:color w:val="auto"/>
          <w:kern w:val="0"/>
          <w:sz w:val="22"/>
          <w:szCs w:val="22"/>
          <w:highlight w:val="none"/>
          <w:lang w:val="en-US" w:eastAsia="zh-CN" w:bidi="ar"/>
        </w:rPr>
        <w:t>Gunay &amp; Dokmeci,2012</w:t>
      </w:r>
      <w:r>
        <w:rPr>
          <w:rFonts w:hint="eastAsia" w:ascii="Times New Roman" w:hAnsi="Times New Roman" w:eastAsia="Times New Roman" w:cs="Times New Roman"/>
          <w:color w:val="auto"/>
          <w:kern w:val="0"/>
          <w:sz w:val="22"/>
          <w:szCs w:val="22"/>
          <w:highlight w:val="none"/>
          <w:lang w:val="en-US" w:eastAsia="zh-CN" w:bidi="ar"/>
        </w:rPr>
        <w:t>；</w:t>
      </w:r>
      <w:r>
        <w:rPr>
          <w:rFonts w:hint="default" w:ascii="Times New Roman" w:hAnsi="Times New Roman" w:eastAsia="Times New Roman" w:cs="Times New Roman"/>
          <w:color w:val="auto"/>
          <w:kern w:val="0"/>
          <w:sz w:val="22"/>
          <w:szCs w:val="22"/>
          <w:highlight w:val="none"/>
          <w:lang w:val="en-US" w:eastAsia="zh-CN" w:bidi="ar"/>
        </w:rPr>
        <w:t>Gyurkovich</w:t>
      </w:r>
      <w:r>
        <w:rPr>
          <w:rFonts w:hint="eastAsia" w:ascii="Times New Roman" w:hAnsi="Times New Roman" w:eastAsia="Times New Roman" w:cs="Times New Roman"/>
          <w:color w:val="auto"/>
          <w:kern w:val="0"/>
          <w:sz w:val="22"/>
          <w:szCs w:val="22"/>
          <w:highlight w:val="none"/>
          <w:lang w:val="en-US" w:eastAsia="zh-CN" w:bidi="ar"/>
        </w:rPr>
        <w:t>，2018）and the eco-green concept-based（Stan，2018；Xu，2021).</w:t>
      </w:r>
    </w:p>
    <w:p w14:paraId="42F80FEE">
      <w:pPr>
        <w:keepNext w:val="0"/>
        <w:keepLines w:val="0"/>
        <w:widowControl/>
        <w:suppressLineNumbers w:val="0"/>
        <w:jc w:val="left"/>
        <w:rPr>
          <w:rFonts w:hint="eastAsia" w:asciiTheme="minorHAnsi" w:hAnsiTheme="minorHAnsi" w:eastAsiaTheme="minorEastAsia" w:cstheme="minorBidi"/>
          <w:color w:val="auto"/>
          <w:kern w:val="2"/>
          <w:sz w:val="21"/>
          <w:szCs w:val="24"/>
          <w:highlight w:val="none"/>
          <w:lang w:val="en-US" w:eastAsia="zh-CN" w:bidi="ar-SA"/>
        </w:rPr>
      </w:pPr>
    </w:p>
    <w:p w14:paraId="6F692096">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2.5.1 Activating vitality of waterfront space</w:t>
      </w:r>
    </w:p>
    <w:p w14:paraId="76EC7FCF">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Urban waterfront open space is a crucial entryway that reflects the city's identity. A vibrant urban waterfront space is conducive to the optimisation of regional development in cities and promotes sustainable urban development.</w:t>
      </w:r>
      <w:r>
        <w:rPr>
          <w:rFonts w:hint="eastAsia" w:ascii="Times New Roman" w:hAnsi="Times New Roman" w:eastAsia="Times New Roman" w:cs="Times New Roman"/>
          <w:color w:val="auto"/>
          <w:sz w:val="22"/>
          <w:szCs w:val="22"/>
          <w:highlight w:val="none"/>
          <w:lang w:val="en-US" w:eastAsia="zh-CN"/>
        </w:rPr>
        <w:t>（</w:t>
      </w:r>
      <w:r>
        <w:rPr>
          <w:rFonts w:hint="default" w:ascii="Times New Roman" w:hAnsi="Times New Roman" w:eastAsia="Times New Roman" w:cs="Times New Roman"/>
          <w:color w:val="auto"/>
          <w:sz w:val="22"/>
          <w:szCs w:val="22"/>
          <w:highlight w:val="none"/>
          <w:lang w:val="en-US" w:eastAsia="zh-CN"/>
        </w:rPr>
        <w:t>Wang</w:t>
      </w:r>
      <w:r>
        <w:rPr>
          <w:rFonts w:hint="eastAsia" w:ascii="Times New Roman" w:hAnsi="Times New Roman" w:eastAsia="Times New Roman" w:cs="Times New Roman"/>
          <w:color w:val="auto"/>
          <w:sz w:val="22"/>
          <w:szCs w:val="22"/>
          <w:highlight w:val="none"/>
          <w:lang w:val="en-US" w:eastAsia="zh-CN"/>
        </w:rPr>
        <w:t xml:space="preserve"> et al.,</w:t>
      </w:r>
      <w:r>
        <w:rPr>
          <w:rFonts w:hint="default" w:ascii="Times New Roman" w:hAnsi="Times New Roman" w:eastAsia="Times New Roman" w:cs="Times New Roman"/>
          <w:color w:val="auto"/>
          <w:sz w:val="22"/>
          <w:szCs w:val="22"/>
          <w:highlight w:val="none"/>
          <w:lang w:val="en-US" w:eastAsia="zh-CN"/>
        </w:rPr>
        <w:t xml:space="preserve"> 2020</w:t>
      </w:r>
      <w:r>
        <w:rPr>
          <w:rFonts w:hint="eastAsia" w:ascii="Times New Roman" w:hAnsi="Times New Roman" w:eastAsia="Times New Roman" w:cs="Times New Roman"/>
          <w:color w:val="auto"/>
          <w:sz w:val="22"/>
          <w:szCs w:val="22"/>
          <w:highlight w:val="none"/>
          <w:lang w:val="en-US" w:eastAsia="zh-CN"/>
        </w:rPr>
        <w:t>）</w:t>
      </w:r>
      <w:r>
        <w:rPr>
          <w:rFonts w:hint="default" w:ascii="Times New Roman" w:hAnsi="Times New Roman" w:eastAsia="Times New Roman" w:cs="Times New Roman"/>
          <w:color w:val="auto"/>
          <w:sz w:val="22"/>
          <w:szCs w:val="22"/>
          <w:highlight w:val="none"/>
          <w:lang w:val="en-US" w:eastAsia="zh-CN"/>
        </w:rPr>
        <w:t>. Therefore, the assessment of the vitality for urban waterfront space has become a research hotspot in recent years</w:t>
      </w:r>
      <w:r>
        <w:rPr>
          <w:rFonts w:hint="eastAsia" w:ascii="Times New Roman" w:hAnsi="Times New Roman" w:eastAsia="Times New Roman" w:cs="Times New Roman"/>
          <w:color w:val="auto"/>
          <w:sz w:val="22"/>
          <w:szCs w:val="22"/>
          <w:highlight w:val="none"/>
          <w:lang w:val="en-US" w:eastAsia="zh-CN"/>
        </w:rPr>
        <w:t>（Liu et al.,2021）.</w:t>
      </w:r>
    </w:p>
    <w:p w14:paraId="7D7D6A73">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F</w:t>
      </w:r>
      <w:r>
        <w:rPr>
          <w:rFonts w:hint="default" w:ascii="Times New Roman" w:hAnsi="Times New Roman" w:eastAsia="Times New Roman" w:cs="Times New Roman"/>
          <w:color w:val="auto"/>
          <w:sz w:val="22"/>
          <w:szCs w:val="22"/>
          <w:highlight w:val="none"/>
          <w:lang w:val="en-US" w:eastAsia="zh-CN"/>
        </w:rPr>
        <w:t>or instance</w:t>
      </w:r>
      <w:r>
        <w:rPr>
          <w:rFonts w:hint="eastAsia" w:ascii="Times New Roman" w:hAnsi="Times New Roman" w:eastAsia="Times New Roman" w:cs="Times New Roman"/>
          <w:color w:val="auto"/>
          <w:sz w:val="22"/>
          <w:szCs w:val="22"/>
          <w:highlight w:val="none"/>
          <w:lang w:val="en-US" w:eastAsia="zh-CN"/>
        </w:rPr>
        <w:t>，Liu et al.,(2021) constructed a structural equation model for influencing the vitality of urban waterfront spaces based on social media data, using Shanghai as a case study. The findings can serve as a guide for the planning and construction of urban waterfront areas since they demonstrate the substantial positive benefits that site layout, the surrounding population, and service amenities have on the vitality of waterfront spaces; Wang et al., (2020) used mobile phone signalling data to measure the influencing factors of waterfront spatial development differences. It was found that there is a significant correlation between waterfront spatial vitality and public services, commercial land, green space, residential land, and the diversity of public facilities. This provides a scientific theoretical basis for urban waterfront space construction layout.</w:t>
      </w:r>
    </w:p>
    <w:p w14:paraId="5219B448">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Therefore, all three studies above pointed out that service facilities are important factors to enhance the vitality of urban waterfront spaces. This provides guidance for this project of renewing and optimising the design for the Huangpu River waterfront space in Shanghai,China.</w:t>
      </w:r>
    </w:p>
    <w:p w14:paraId="562DA1D7">
      <w:pPr>
        <w:pStyle w:val="7"/>
        <w:keepNext w:val="0"/>
        <w:keepLines w:val="0"/>
        <w:widowControl/>
        <w:suppressLineNumbers w:val="0"/>
        <w:kinsoku/>
        <w:wordWrap/>
        <w:overflowPunct/>
        <w:bidi w:val="0"/>
        <w:spacing w:before="0" w:beforeAutospacing="0" w:after="0" w:afterAutospacing="0"/>
        <w:jc w:val="left"/>
        <w:rPr>
          <w:rFonts w:hint="eastAsia" w:cstheme="minorBidi"/>
          <w:color w:val="auto"/>
          <w:kern w:val="2"/>
          <w:sz w:val="21"/>
          <w:szCs w:val="24"/>
          <w:highlight w:val="none"/>
          <w:lang w:val="en-US" w:eastAsia="zh-CN" w:bidi="ar-SA"/>
        </w:rPr>
      </w:pPr>
    </w:p>
    <w:p w14:paraId="08CD7DCA">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2.5.2  Regional Cultural Revitalisation-Based Waterfront Space Design</w:t>
      </w:r>
    </w:p>
    <w:p w14:paraId="1A1D664C">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The evolution of the waterfront environment reflects the history of human civilization, when humans lived by water and established cities around it.</w:t>
      </w:r>
      <w:r>
        <w:rPr>
          <w:rFonts w:hint="eastAsia" w:ascii="Times New Roman" w:hAnsi="Times New Roman" w:eastAsia="Times New Roman" w:cs="Times New Roman"/>
          <w:color w:val="auto"/>
          <w:sz w:val="22"/>
          <w:szCs w:val="22"/>
          <w:highlight w:val="none"/>
          <w:lang w:val="en-US" w:eastAsia="zh-CN"/>
        </w:rPr>
        <w:t>The urban waterfront environments are also the carrier of regional culture, witnessing the history and development of cities.</w:t>
      </w:r>
      <w:r>
        <w:rPr>
          <w:rFonts w:hint="default" w:ascii="Times New Roman" w:hAnsi="Times New Roman" w:eastAsia="Times New Roman" w:cs="Times New Roman"/>
          <w:color w:val="auto"/>
          <w:sz w:val="22"/>
          <w:szCs w:val="22"/>
          <w:highlight w:val="none"/>
          <w:lang w:val="en-US" w:eastAsia="zh-CN"/>
        </w:rPr>
        <w:t xml:space="preserve">Since 1970s, the revival of decayed waterfronts has been one of the crucial tasks of urban policy, and culture has become a vital element in the social and economic revival of waterfronts.As a result, academics are making an effort to revitalise waterfront area architecture from a perspective of cultural </w:t>
      </w:r>
      <w:r>
        <w:rPr>
          <w:rFonts w:hint="eastAsia" w:ascii="Times New Roman" w:hAnsi="Times New Roman" w:eastAsia="Times New Roman" w:cs="Times New Roman"/>
          <w:color w:val="auto"/>
          <w:sz w:val="22"/>
          <w:szCs w:val="22"/>
          <w:highlight w:val="none"/>
          <w:lang w:val="en-US" w:eastAsia="zh-CN"/>
        </w:rPr>
        <w:t>revival（</w:t>
      </w:r>
      <w:r>
        <w:rPr>
          <w:rFonts w:hint="default" w:ascii="Times New Roman" w:hAnsi="Times New Roman" w:eastAsia="Times New Roman" w:cs="Times New Roman"/>
          <w:color w:val="auto"/>
          <w:sz w:val="22"/>
          <w:szCs w:val="22"/>
          <w:highlight w:val="none"/>
          <w:lang w:val="en-US" w:eastAsia="zh-CN"/>
        </w:rPr>
        <w:t>Gunay &amp; Dokmeci,2012</w:t>
      </w:r>
      <w:r>
        <w:rPr>
          <w:rFonts w:hint="eastAsia" w:ascii="Times New Roman" w:hAnsi="Times New Roman" w:eastAsia="Times New Roman" w:cs="Times New Roman"/>
          <w:color w:val="auto"/>
          <w:sz w:val="22"/>
          <w:szCs w:val="22"/>
          <w:highlight w:val="none"/>
          <w:lang w:val="en-US" w:eastAsia="zh-CN"/>
        </w:rPr>
        <w:t>).</w:t>
      </w:r>
    </w:p>
    <w:p w14:paraId="48A71C65">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For instance,</w:t>
      </w:r>
      <w:r>
        <w:rPr>
          <w:rFonts w:hint="default" w:ascii="Times New Roman" w:hAnsi="Times New Roman" w:eastAsia="Times New Roman" w:cs="Times New Roman"/>
          <w:color w:val="auto"/>
          <w:sz w:val="22"/>
          <w:szCs w:val="22"/>
          <w:highlight w:val="none"/>
          <w:lang w:val="en-US" w:eastAsia="zh-CN"/>
        </w:rPr>
        <w:t>Gyurkovich</w:t>
      </w:r>
      <w:r>
        <w:rPr>
          <w:rFonts w:hint="eastAsia" w:ascii="Times New Roman" w:hAnsi="Times New Roman" w:eastAsia="Times New Roman" w:cs="Times New Roman"/>
          <w:color w:val="auto"/>
          <w:sz w:val="22"/>
          <w:szCs w:val="22"/>
          <w:highlight w:val="none"/>
          <w:lang w:val="en-US" w:eastAsia="zh-CN"/>
        </w:rPr>
        <w:t>（2018）</w:t>
      </w:r>
      <w:r>
        <w:rPr>
          <w:rFonts w:hint="default" w:ascii="Times New Roman" w:hAnsi="Times New Roman" w:eastAsia="Times New Roman" w:cs="Times New Roman"/>
          <w:color w:val="auto"/>
          <w:sz w:val="22"/>
          <w:szCs w:val="22"/>
          <w:highlight w:val="none"/>
          <w:lang w:val="en-US" w:eastAsia="zh-CN"/>
        </w:rPr>
        <w:t>explore</w:t>
      </w:r>
      <w:r>
        <w:rPr>
          <w:rFonts w:hint="eastAsia" w:ascii="Times New Roman" w:hAnsi="Times New Roman" w:eastAsia="Times New Roman" w:cs="Times New Roman"/>
          <w:color w:val="auto"/>
          <w:sz w:val="22"/>
          <w:szCs w:val="22"/>
          <w:highlight w:val="none"/>
          <w:lang w:val="en-US" w:eastAsia="zh-CN"/>
        </w:rPr>
        <w:t>d</w:t>
      </w:r>
      <w:r>
        <w:rPr>
          <w:rFonts w:hint="default" w:ascii="Times New Roman" w:hAnsi="Times New Roman" w:eastAsia="Times New Roman" w:cs="Times New Roman"/>
          <w:color w:val="auto"/>
          <w:sz w:val="22"/>
          <w:szCs w:val="22"/>
          <w:highlight w:val="none"/>
          <w:lang w:val="en-US" w:eastAsia="zh-CN"/>
        </w:rPr>
        <w:t xml:space="preserve"> the relationship between architectural works made up of riverside buildings and the surrounding landscape, as well as the impact of cultural heritage on the waterfront environment and architecture.</w:t>
      </w:r>
      <w:r>
        <w:rPr>
          <w:rFonts w:hint="eastAsia" w:ascii="Times New Roman" w:hAnsi="Times New Roman" w:eastAsia="Times New Roman" w:cs="Times New Roman"/>
          <w:color w:val="auto"/>
          <w:sz w:val="22"/>
          <w:szCs w:val="22"/>
          <w:highlight w:val="none"/>
          <w:lang w:val="en-US" w:eastAsia="zh-CN"/>
        </w:rPr>
        <w:t xml:space="preserve">In addition, </w:t>
      </w:r>
      <w:r>
        <w:rPr>
          <w:rFonts w:hint="default" w:ascii="Times New Roman" w:hAnsi="Times New Roman" w:eastAsia="Times New Roman" w:cs="Times New Roman"/>
          <w:color w:val="auto"/>
          <w:sz w:val="22"/>
          <w:szCs w:val="22"/>
          <w:highlight w:val="none"/>
          <w:lang w:val="en-US" w:eastAsia="zh-CN"/>
        </w:rPr>
        <w:t>Gunay</w:t>
      </w:r>
      <w:r>
        <w:rPr>
          <w:rFonts w:hint="eastAsia" w:ascii="Times New Roman" w:hAnsi="Times New Roman" w:eastAsia="Times New Roman" w:cs="Times New Roman"/>
          <w:color w:val="auto"/>
          <w:sz w:val="22"/>
          <w:szCs w:val="22"/>
          <w:highlight w:val="none"/>
          <w:lang w:val="en-US" w:eastAsia="zh-CN"/>
        </w:rPr>
        <w:t xml:space="preserve"> and</w:t>
      </w:r>
      <w:r>
        <w:rPr>
          <w:rFonts w:hint="default" w:ascii="Times New Roman" w:hAnsi="Times New Roman" w:eastAsia="Times New Roman" w:cs="Times New Roman"/>
          <w:color w:val="auto"/>
          <w:sz w:val="22"/>
          <w:szCs w:val="22"/>
          <w:highlight w:val="none"/>
          <w:lang w:val="en-US" w:eastAsia="zh-CN"/>
        </w:rPr>
        <w:t xml:space="preserve"> Dokmec(2012)’</w:t>
      </w:r>
      <w:r>
        <w:rPr>
          <w:rFonts w:hint="eastAsia" w:ascii="Times New Roman" w:hAnsi="Times New Roman" w:eastAsia="Times New Roman" w:cs="Times New Roman"/>
          <w:color w:val="auto"/>
          <w:sz w:val="22"/>
          <w:szCs w:val="22"/>
          <w:highlight w:val="none"/>
          <w:lang w:val="en-US" w:eastAsia="zh-CN"/>
        </w:rPr>
        <w:t xml:space="preserve">s research took </w:t>
      </w:r>
      <w:r>
        <w:rPr>
          <w:rFonts w:hint="default" w:ascii="Times New Roman" w:hAnsi="Times New Roman" w:eastAsia="Times New Roman" w:cs="Times New Roman"/>
          <w:color w:val="auto"/>
          <w:sz w:val="22"/>
          <w:szCs w:val="22"/>
          <w:highlight w:val="none"/>
          <w:lang w:val="en-US" w:eastAsia="zh-CN"/>
        </w:rPr>
        <w:t xml:space="preserve">Golden Horn Cultural Valley Project(GHCVP) </w:t>
      </w:r>
      <w:r>
        <w:rPr>
          <w:rFonts w:hint="eastAsia" w:ascii="Times New Roman" w:hAnsi="Times New Roman" w:eastAsia="Times New Roman" w:cs="Times New Roman"/>
          <w:color w:val="auto"/>
          <w:sz w:val="22"/>
          <w:szCs w:val="22"/>
          <w:highlight w:val="none"/>
          <w:lang w:val="en-US" w:eastAsia="zh-CN"/>
        </w:rPr>
        <w:t>as a case study，They conducted an empirical study to explore the contribution of a culture-led approach to the regeneration of the Istanbul waterfront. The results of the study indicated that the culture-led approach was an essential factor in the successful regeneration of the waterfront.</w:t>
      </w:r>
    </w:p>
    <w:p w14:paraId="38DC3D3C">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In conclusion, the landscape renewal design of waterfront space should pay attention to the protection and inheritance of regional culture, and the landscape design should reflect the regional characteristics and avoid excessive homogenisation.It is suggested, for example, that designers integrate local architectural features, totem symbols, folk festivals and other intangible elements into the waterfront landscape design to provide citizens with multi-functional urban waterfront spaces with regional cultural values.</w:t>
      </w:r>
    </w:p>
    <w:p w14:paraId="556CBAAB">
      <w:pPr>
        <w:pStyle w:val="7"/>
        <w:keepNext w:val="0"/>
        <w:keepLines w:val="0"/>
        <w:widowControl/>
        <w:suppressLineNumbers w:val="0"/>
        <w:kinsoku/>
        <w:wordWrap/>
        <w:overflowPunct/>
        <w:bidi w:val="0"/>
        <w:spacing w:before="0" w:beforeAutospacing="0" w:after="0" w:afterAutospacing="0"/>
        <w:jc w:val="left"/>
        <w:rPr>
          <w:rFonts w:hint="eastAsia" w:cstheme="minorBidi"/>
          <w:color w:val="auto"/>
          <w:kern w:val="2"/>
          <w:sz w:val="21"/>
          <w:szCs w:val="24"/>
          <w:highlight w:val="none"/>
          <w:lang w:val="en-US" w:eastAsia="zh-CN" w:bidi="ar-SA"/>
        </w:rPr>
      </w:pPr>
    </w:p>
    <w:p w14:paraId="2CDFA22E">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default"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2.5.3 The eco-green concept-based waterfront space design</w:t>
      </w:r>
    </w:p>
    <w:p w14:paraId="2130FFD1">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In recent years, with the increasing attention to the urban ecological environment, theories such as ‘sponge city’ have provided new research perspectives for urban waterfront space.The current research of waterfront landscape design has formed a research system based on the theme of ecological green concept, and the scope of research includes mountainous cities, urban renewal, urban dual restoration, urban vitality, etc.</w:t>
      </w:r>
    </w:p>
    <w:p w14:paraId="580903CC">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For instance, Stan (2018) studied the status of urban landscapes in the near-riverland, analysing the contradictions and restructuring of the natural character of the urban process in relation to the industrial era, with a case study of the ecologically based urban fringe river landscape of the Danube.Besides, Xu (2021) based on the theory of ‘double repair of the city’ and the problems of modern urban waterfront landscape, taking wholeness, progressiveness and functionality as the main theme, and analysis of the practical projects of the waterfront parks, it proposed the optimisation design scheme.Furthermore,Ye (2021) proposed the construction of a recreation-oriented ‘sponging’ waterfront landscape area, guided by sponge city-related theories and technical instruments.</w:t>
      </w:r>
    </w:p>
    <w:p w14:paraId="11808AED">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eco-green concept-based waterfront space design,</w:t>
      </w:r>
      <w:r>
        <w:rPr>
          <w:rFonts w:hint="default" w:ascii="Times New Roman" w:hAnsi="Times New Roman" w:eastAsia="Times New Roman" w:cs="Times New Roman"/>
          <w:color w:val="auto"/>
          <w:sz w:val="22"/>
          <w:szCs w:val="22"/>
          <w:highlight w:val="none"/>
          <w:lang w:val="en-US" w:eastAsia="zh-CN"/>
        </w:rPr>
        <w:t xml:space="preserve"> provides an ecological base for urban regeneration, optimises the ecological pattern of the city and promotes the parallel development of the built and ecological environments of the city.</w:t>
      </w:r>
    </w:p>
    <w:p w14:paraId="12CD21E5">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With the development of this research field, waterfront space research based on the concepts of dual urban restoration and healthy cities will attract extensive attention from scholars and become the main research direction of urban waterfront space renewal in the future.（Chen et al.,2024）.</w:t>
      </w:r>
    </w:p>
    <w:p w14:paraId="7DF9D60F">
      <w:pPr>
        <w:pStyle w:val="7"/>
        <w:keepNext w:val="0"/>
        <w:keepLines w:val="0"/>
        <w:widowControl/>
        <w:suppressLineNumbers w:val="0"/>
        <w:kinsoku/>
        <w:wordWrap/>
        <w:overflowPunct/>
        <w:bidi w:val="0"/>
        <w:spacing w:before="0" w:beforeAutospacing="0" w:after="0" w:afterAutospacing="0"/>
        <w:jc w:val="left"/>
        <w:rPr>
          <w:rFonts w:hint="eastAsia" w:cstheme="minorBidi"/>
          <w:color w:val="auto"/>
          <w:kern w:val="2"/>
          <w:sz w:val="21"/>
          <w:szCs w:val="24"/>
          <w:highlight w:val="none"/>
          <w:lang w:val="en-US" w:eastAsia="zh-CN" w:bidi="ar-SA"/>
        </w:rPr>
      </w:pPr>
    </w:p>
    <w:p w14:paraId="65742948">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2.6 My research plan and significance</w:t>
      </w:r>
    </w:p>
    <w:p w14:paraId="57013741">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This research will take the Huangpu River waterfront space in Shanghai,China as a case study,This design is aim to reorganise the current green space,provide diversified communication and gathering spaces, innovate their spatial experience, and reconstruct the riverbank based on the concept of sponge city and resilient design ,in order to create an ecological and harmonious recreational space for the residents.</w:t>
      </w:r>
    </w:p>
    <w:p w14:paraId="4C30A4A4">
      <w:pPr>
        <w:pStyle w:val="7"/>
        <w:keepNext w:val="0"/>
        <w:keepLines w:val="0"/>
        <w:widowControl/>
        <w:suppressLineNumbers w:val="0"/>
        <w:kinsoku/>
        <w:wordWrap/>
        <w:overflowPunct/>
        <w:bidi w:val="0"/>
        <w:spacing w:before="0" w:beforeAutospacing="0" w:after="0" w:afterAutospacing="0"/>
        <w:jc w:val="left"/>
        <w:rPr>
          <w:rFonts w:hint="eastAsia" w:cstheme="minorBidi"/>
          <w:color w:val="auto"/>
          <w:kern w:val="2"/>
          <w:sz w:val="21"/>
          <w:szCs w:val="24"/>
          <w:highlight w:val="none"/>
          <w:lang w:val="en-US" w:eastAsia="zh-CN" w:bidi="ar-SA"/>
        </w:rPr>
      </w:pPr>
    </w:p>
    <w:p w14:paraId="7D382DCE">
      <w:pPr>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3  </w:t>
      </w:r>
      <w:r>
        <w:rPr>
          <w:rFonts w:hint="default" w:asciiTheme="minorHAnsi" w:hAnsiTheme="minorHAnsi" w:eastAsiaTheme="minorEastAsia" w:cstheme="minorBidi"/>
          <w:b/>
          <w:bCs/>
          <w:color w:val="auto"/>
          <w:kern w:val="2"/>
          <w:sz w:val="24"/>
          <w:szCs w:val="32"/>
          <w:highlight w:val="none"/>
          <w:lang w:val="en-US" w:eastAsia="zh-CN" w:bidi="ar-SA"/>
        </w:rPr>
        <w:t>Practical work</w:t>
      </w:r>
      <w:r>
        <w:rPr>
          <w:rFonts w:hint="eastAsia" w:asciiTheme="minorHAnsi" w:hAnsiTheme="minorHAnsi" w:eastAsiaTheme="minorEastAsia" w:cstheme="minorBidi"/>
          <w:b/>
          <w:bCs/>
          <w:color w:val="auto"/>
          <w:kern w:val="2"/>
          <w:sz w:val="24"/>
          <w:szCs w:val="32"/>
          <w:highlight w:val="none"/>
          <w:lang w:val="en-US" w:eastAsia="zh-CN" w:bidi="ar-SA"/>
        </w:rPr>
        <w:t xml:space="preserve"> </w:t>
      </w:r>
    </w:p>
    <w:p w14:paraId="3D42B0F0">
      <w:pPr>
        <w:rPr>
          <w:rFonts w:hint="default"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3.1  </w:t>
      </w:r>
      <w:r>
        <w:rPr>
          <w:rFonts w:hint="default" w:asciiTheme="minorHAnsi" w:hAnsiTheme="minorHAnsi" w:eastAsiaTheme="minorEastAsia" w:cstheme="minorBidi"/>
          <w:b/>
          <w:bCs/>
          <w:color w:val="auto"/>
          <w:kern w:val="2"/>
          <w:sz w:val="24"/>
          <w:szCs w:val="32"/>
          <w:highlight w:val="none"/>
          <w:lang w:val="en-US" w:eastAsia="zh-CN" w:bidi="ar-SA"/>
        </w:rPr>
        <w:t>Overview of the Project</w:t>
      </w:r>
      <w:r>
        <w:rPr>
          <w:rFonts w:hint="eastAsia" w:asciiTheme="minorHAnsi" w:hAnsiTheme="minorHAnsi" w:eastAsiaTheme="minorEastAsia" w:cstheme="minorBidi"/>
          <w:b/>
          <w:bCs/>
          <w:color w:val="auto"/>
          <w:kern w:val="2"/>
          <w:sz w:val="24"/>
          <w:szCs w:val="32"/>
          <w:highlight w:val="none"/>
          <w:lang w:val="en-US" w:eastAsia="zh-CN" w:bidi="ar-SA"/>
        </w:rPr>
        <w:t xml:space="preserve"> </w:t>
      </w:r>
    </w:p>
    <w:p w14:paraId="1C213201">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project is located in a waterfront community area in the middle of the Huangpu River in Shanghai,China, which was initially a fishing village, and the function of the site has transformed from an industrial to a community activity space.The main challenges of this multi-ethnic community are the ecological imbalance and its inability to meet the needs of the residents for recreational activities.</w:t>
      </w:r>
    </w:p>
    <w:p w14:paraId="29429692">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In this project, firstly, the concept of sponge city and the method of elasticity design will be used to renovate the river bank line and water channel. It contributes to realize rainwater collection, filtration and purification, restores the riverbank wetland, to establish an ecological riverbank and waterfront wetland.In addition,the project is also based on the concept of healthy city and is characterised by innovative spatial experiences. It retains the original‘T’shaped marina, and adds a waterfront walkway and floating restaurants to maximise the river experience,in order to provide a diversified communication and recreational space for the surrounding community.</w:t>
      </w:r>
    </w:p>
    <w:p w14:paraId="6FC924B2">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p>
    <w:p w14:paraId="1A854F4D">
      <w:pPr>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3.2  </w:t>
      </w:r>
      <w:r>
        <w:rPr>
          <w:rFonts w:hint="default" w:asciiTheme="minorHAnsi" w:hAnsiTheme="minorHAnsi" w:eastAsiaTheme="minorEastAsia" w:cstheme="minorBidi"/>
          <w:b/>
          <w:bCs/>
          <w:color w:val="auto"/>
          <w:kern w:val="2"/>
          <w:sz w:val="24"/>
          <w:szCs w:val="32"/>
          <w:highlight w:val="none"/>
          <w:lang w:val="en-US" w:eastAsia="zh-CN" w:bidi="ar-SA"/>
        </w:rPr>
        <w:t xml:space="preserve">Historical and Theoretical Background </w:t>
      </w:r>
    </w:p>
    <w:p w14:paraId="439E553F">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This section will focus on the research background of the two theories used in this project, i.e. Sponge City Theory and Healthy City Theory, as well as analyzing the significance of these two theories in guiding the reconstruction and design of the waterfront space for this project.</w:t>
      </w:r>
    </w:p>
    <w:p w14:paraId="24422B15">
      <w:pPr>
        <w:pStyle w:val="7"/>
        <w:keepNext w:val="0"/>
        <w:keepLines w:val="0"/>
        <w:widowControl/>
        <w:suppressLineNumbers w:val="0"/>
        <w:kinsoku/>
        <w:wordWrap/>
        <w:overflowPunct/>
        <w:bidi w:val="0"/>
        <w:spacing w:before="0" w:beforeAutospacing="0" w:after="0" w:afterAutospacing="0"/>
        <w:ind w:firstLine="420" w:firstLineChars="200"/>
        <w:jc w:val="left"/>
        <w:rPr>
          <w:rFonts w:hint="eastAsia" w:cstheme="minorBidi"/>
          <w:color w:val="auto"/>
          <w:kern w:val="2"/>
          <w:sz w:val="21"/>
          <w:szCs w:val="24"/>
          <w:highlight w:val="none"/>
          <w:lang w:val="en-US" w:eastAsia="zh-CN" w:bidi="ar-SA"/>
        </w:rPr>
      </w:pPr>
    </w:p>
    <w:p w14:paraId="1F0E3109">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default"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3.2.1 </w:t>
      </w:r>
      <w:r>
        <w:rPr>
          <w:rFonts w:hint="default" w:asciiTheme="minorHAnsi" w:hAnsiTheme="minorHAnsi" w:eastAsiaTheme="minorEastAsia" w:cstheme="minorBidi"/>
          <w:b/>
          <w:bCs/>
          <w:color w:val="auto"/>
          <w:kern w:val="2"/>
          <w:sz w:val="22"/>
          <w:szCs w:val="28"/>
          <w:highlight w:val="none"/>
          <w:lang w:val="en-US" w:eastAsia="zh-CN" w:bidi="ar-SA"/>
        </w:rPr>
        <w:t xml:space="preserve">Historical and Theoretical Background </w:t>
      </w:r>
      <w:r>
        <w:rPr>
          <w:rFonts w:hint="eastAsia" w:asciiTheme="minorHAnsi" w:hAnsiTheme="minorHAnsi" w:eastAsiaTheme="minorEastAsia" w:cstheme="minorBidi"/>
          <w:b/>
          <w:bCs/>
          <w:color w:val="auto"/>
          <w:kern w:val="2"/>
          <w:sz w:val="22"/>
          <w:szCs w:val="28"/>
          <w:highlight w:val="none"/>
          <w:lang w:val="en-US" w:eastAsia="zh-CN" w:bidi="ar-SA"/>
        </w:rPr>
        <w:t>of Sponge City Theory</w:t>
      </w:r>
    </w:p>
    <w:p w14:paraId="03862329">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The sponge city theory originated as a response to the dual challenges of water resource management and environmental protection in the process of urbanisation. It aims to improve the capacity of cities to absorb, store, infiltrate and purify rainwater through natural and artificial measures, so as to alleviate urban flooding, improve the water environment and enhance ecosystem services（Wang et al., 2017; Li et al., 2018）</w:t>
      </w:r>
      <w:r>
        <w:rPr>
          <w:rFonts w:hint="eastAsia" w:ascii="Times New Roman" w:hAnsi="Times New Roman" w:eastAsia="Times New Roman" w:cs="Times New Roman"/>
          <w:color w:val="auto"/>
          <w:sz w:val="22"/>
          <w:szCs w:val="22"/>
          <w:highlight w:val="none"/>
          <w:lang w:val="en-US" w:eastAsia="zh-CN"/>
        </w:rPr>
        <w:t>.Sponge city theory is based on international concepts including Low Impact Development (LID) and Green Infrastructure (GI), and combines innovation and practice with the specific conditions of Chinese cities (Zhang et al., 2019).</w:t>
      </w:r>
    </w:p>
    <w:p w14:paraId="61F14716">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Sponge city theory plays a critical role in the design of urban waterfront spaces. It improves the ability of waterfront areas to absorb, store, infiltrate and purify rainwater through natural and artificial measures, resulting in effective mitigation of waterlogging problems, improvement of water quality, and enhancement of ecosystem services (Li et al., 2018).</w:t>
      </w:r>
    </w:p>
    <w:p w14:paraId="493BEC07">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In this project, the waterfront space reconstruction combined with the sponge city concept not only</w:t>
      </w:r>
      <w:r>
        <w:rPr>
          <w:rFonts w:hint="eastAsia" w:ascii="Times New Roman" w:hAnsi="Times New Roman" w:eastAsia="Times New Roman" w:cs="Times New Roman"/>
          <w:color w:val="auto"/>
          <w:sz w:val="22"/>
          <w:szCs w:val="22"/>
          <w:highlight w:val="none"/>
          <w:lang w:val="en-US" w:eastAsia="zh-CN"/>
        </w:rPr>
        <w:t xml:space="preserve"> can</w:t>
      </w:r>
      <w:r>
        <w:rPr>
          <w:rFonts w:hint="default" w:ascii="Times New Roman" w:hAnsi="Times New Roman" w:eastAsia="Times New Roman" w:cs="Times New Roman"/>
          <w:color w:val="auto"/>
          <w:sz w:val="22"/>
          <w:szCs w:val="22"/>
          <w:highlight w:val="none"/>
          <w:lang w:val="en-US" w:eastAsia="zh-CN"/>
        </w:rPr>
        <w:t xml:space="preserve"> enhance the landscape aesthetics and ecological benefits, but also provide a more secure and pleasant public space for the residents, thereby promoting the sustainable development of the society and the environment (Zhang et al., 2019).</w:t>
      </w:r>
    </w:p>
    <w:p w14:paraId="7EFBFE1D">
      <w:pPr>
        <w:pStyle w:val="7"/>
        <w:keepNext w:val="0"/>
        <w:keepLines w:val="0"/>
        <w:widowControl/>
        <w:suppressLineNumbers w:val="0"/>
        <w:kinsoku/>
        <w:wordWrap/>
        <w:overflowPunct/>
        <w:bidi w:val="0"/>
        <w:spacing w:before="0" w:beforeAutospacing="0" w:after="0" w:afterAutospacing="0"/>
        <w:jc w:val="left"/>
        <w:rPr>
          <w:rFonts w:hint="default" w:cstheme="minorBidi"/>
          <w:color w:val="auto"/>
          <w:kern w:val="2"/>
          <w:sz w:val="21"/>
          <w:szCs w:val="24"/>
          <w:highlight w:val="none"/>
          <w:lang w:val="en-US" w:eastAsia="zh-CN" w:bidi="ar-SA"/>
        </w:rPr>
      </w:pPr>
    </w:p>
    <w:p w14:paraId="4402A81F">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3.2.1 </w:t>
      </w:r>
      <w:r>
        <w:rPr>
          <w:rFonts w:hint="default" w:asciiTheme="minorHAnsi" w:hAnsiTheme="minorHAnsi" w:eastAsiaTheme="minorEastAsia" w:cstheme="minorBidi"/>
          <w:b/>
          <w:bCs/>
          <w:color w:val="auto"/>
          <w:kern w:val="2"/>
          <w:sz w:val="22"/>
          <w:szCs w:val="28"/>
          <w:highlight w:val="none"/>
          <w:lang w:val="en-US" w:eastAsia="zh-CN" w:bidi="ar-SA"/>
        </w:rPr>
        <w:t xml:space="preserve">Historical and Theoretical Background </w:t>
      </w:r>
      <w:r>
        <w:rPr>
          <w:rFonts w:hint="eastAsia" w:asciiTheme="minorHAnsi" w:hAnsiTheme="minorHAnsi" w:eastAsiaTheme="minorEastAsia" w:cstheme="minorBidi"/>
          <w:b/>
          <w:bCs/>
          <w:color w:val="auto"/>
          <w:kern w:val="2"/>
          <w:sz w:val="22"/>
          <w:szCs w:val="28"/>
          <w:highlight w:val="none"/>
          <w:lang w:val="en-US" w:eastAsia="zh-CN" w:bidi="ar-SA"/>
        </w:rPr>
        <w:t>of Sponge City Theory</w:t>
      </w:r>
    </w:p>
    <w:p w14:paraId="1710E72E">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The healthy city theory originated in the 1980s and was proposed by the World Health Organisation (WHO). It aims to promote the physical and mental health of residents through improving the urban environment and living conditions (Hancock &amp; Duhl, 1986).The theory emphasises multi-sectoral collaboration and community participation, focusing on the combined impact of environmental, social and economic factors on health, in order to create urban environments for healthy lifestyles (Kickbusch, 1989).</w:t>
      </w:r>
    </w:p>
    <w:p w14:paraId="0B10838E">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 xml:space="preserve">In this project, the healthy city theory plays an </w:t>
      </w:r>
      <w:r>
        <w:rPr>
          <w:rFonts w:hint="eastAsia" w:ascii="Times New Roman" w:hAnsi="Times New Roman" w:eastAsia="Times New Roman" w:cs="Times New Roman"/>
          <w:color w:val="auto"/>
          <w:sz w:val="22"/>
          <w:szCs w:val="22"/>
          <w:highlight w:val="none"/>
          <w:lang w:val="en-US" w:eastAsia="zh-CN"/>
        </w:rPr>
        <w:t>significant</w:t>
      </w:r>
      <w:r>
        <w:rPr>
          <w:rFonts w:hint="default" w:ascii="Times New Roman" w:hAnsi="Times New Roman" w:eastAsia="Times New Roman" w:cs="Times New Roman"/>
          <w:color w:val="auto"/>
          <w:sz w:val="22"/>
          <w:szCs w:val="22"/>
          <w:highlight w:val="none"/>
          <w:lang w:val="en-US" w:eastAsia="zh-CN"/>
        </w:rPr>
        <w:t xml:space="preserve"> role in the</w:t>
      </w:r>
      <w:r>
        <w:rPr>
          <w:rFonts w:hint="eastAsia" w:ascii="Times New Roman" w:hAnsi="Times New Roman" w:eastAsia="Times New Roman" w:cs="Times New Roman"/>
          <w:color w:val="auto"/>
          <w:sz w:val="22"/>
          <w:szCs w:val="22"/>
          <w:highlight w:val="none"/>
          <w:lang w:val="en-US" w:eastAsia="zh-CN"/>
        </w:rPr>
        <w:t xml:space="preserve"> </w:t>
      </w:r>
      <w:r>
        <w:rPr>
          <w:rFonts w:hint="default" w:ascii="Times New Roman" w:hAnsi="Times New Roman" w:eastAsia="Times New Roman" w:cs="Times New Roman"/>
          <w:color w:val="auto"/>
          <w:sz w:val="22"/>
          <w:szCs w:val="22"/>
          <w:highlight w:val="none"/>
          <w:lang w:val="en-US" w:eastAsia="zh-CN"/>
        </w:rPr>
        <w:t xml:space="preserve">reconstructing and renewing </w:t>
      </w:r>
      <w:r>
        <w:rPr>
          <w:rFonts w:hint="eastAsia" w:ascii="Times New Roman" w:hAnsi="Times New Roman" w:eastAsia="Times New Roman" w:cs="Times New Roman"/>
          <w:color w:val="auto"/>
          <w:sz w:val="22"/>
          <w:szCs w:val="22"/>
          <w:highlight w:val="none"/>
          <w:lang w:val="en-US" w:eastAsia="zh-CN"/>
        </w:rPr>
        <w:t xml:space="preserve">of </w:t>
      </w:r>
      <w:r>
        <w:rPr>
          <w:rFonts w:hint="default" w:ascii="Times New Roman" w:hAnsi="Times New Roman" w:eastAsia="Times New Roman" w:cs="Times New Roman"/>
          <w:color w:val="auto"/>
          <w:sz w:val="22"/>
          <w:szCs w:val="22"/>
          <w:highlight w:val="none"/>
          <w:lang w:val="en-US" w:eastAsia="zh-CN"/>
        </w:rPr>
        <w:t>the urban waterfront space.</w:t>
      </w:r>
      <w:r>
        <w:rPr>
          <w:rFonts w:hint="eastAsia" w:ascii="Times New Roman" w:hAnsi="Times New Roman" w:eastAsia="Times New Roman" w:cs="Times New Roman"/>
          <w:color w:val="auto"/>
          <w:sz w:val="22"/>
          <w:szCs w:val="22"/>
          <w:highlight w:val="none"/>
          <w:lang w:val="en-US" w:eastAsia="zh-CN"/>
        </w:rPr>
        <w:t>It enhances the mental and physical health of residents through the creation of high quality, vibrant public spaces</w:t>
      </w:r>
      <w:r>
        <w:rPr>
          <w:rFonts w:hint="default" w:ascii="Times New Roman" w:hAnsi="Times New Roman" w:eastAsia="Times New Roman" w:cs="Times New Roman"/>
          <w:color w:val="auto"/>
          <w:sz w:val="22"/>
          <w:szCs w:val="22"/>
          <w:highlight w:val="none"/>
          <w:lang w:val="en-US" w:eastAsia="zh-CN"/>
        </w:rPr>
        <w:t>（Vaughan et al., 2013）</w:t>
      </w:r>
      <w:r>
        <w:rPr>
          <w:rFonts w:hint="eastAsia" w:ascii="Times New Roman" w:hAnsi="Times New Roman" w:eastAsia="Times New Roman" w:cs="Times New Roman"/>
          <w:color w:val="auto"/>
          <w:sz w:val="22"/>
          <w:szCs w:val="22"/>
          <w:highlight w:val="none"/>
          <w:lang w:val="en-US" w:eastAsia="zh-CN"/>
        </w:rPr>
        <w:t>.</w:t>
      </w:r>
      <w:r>
        <w:rPr>
          <w:rFonts w:hint="default" w:ascii="Times New Roman" w:hAnsi="Times New Roman" w:eastAsia="Times New Roman" w:cs="Times New Roman"/>
          <w:color w:val="auto"/>
          <w:sz w:val="22"/>
          <w:szCs w:val="22"/>
          <w:highlight w:val="none"/>
          <w:lang w:val="en-US" w:eastAsia="zh-CN"/>
        </w:rPr>
        <w:t>It directs the design of waterfront spaces to consider not only landscape aesthetics and ecological functions, but also focuses on the provision of multi-functional places for recreation, sports and socialising, thus enhancing community cohesion and residents' well-being (Wang et al., 2019).</w:t>
      </w:r>
    </w:p>
    <w:p w14:paraId="7F50C4A9">
      <w:pPr>
        <w:rPr>
          <w:rFonts w:hint="default" w:asciiTheme="minorHAnsi" w:hAnsiTheme="minorHAnsi" w:eastAsiaTheme="minorEastAsia" w:cstheme="minorBidi"/>
          <w:b/>
          <w:bCs/>
          <w:color w:val="auto"/>
          <w:kern w:val="2"/>
          <w:sz w:val="24"/>
          <w:szCs w:val="32"/>
          <w:highlight w:val="none"/>
          <w:lang w:val="en-US" w:eastAsia="zh-CN" w:bidi="ar-SA"/>
        </w:rPr>
      </w:pPr>
    </w:p>
    <w:p w14:paraId="32FC24DF">
      <w:pPr>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3.3 </w:t>
      </w:r>
      <w:r>
        <w:rPr>
          <w:rFonts w:hint="default" w:asciiTheme="minorHAnsi" w:hAnsiTheme="minorHAnsi" w:eastAsiaTheme="minorEastAsia" w:cstheme="minorBidi"/>
          <w:b/>
          <w:bCs/>
          <w:color w:val="auto"/>
          <w:kern w:val="2"/>
          <w:sz w:val="24"/>
          <w:szCs w:val="32"/>
          <w:highlight w:val="none"/>
          <w:lang w:val="en-US" w:eastAsia="zh-CN" w:bidi="ar-SA"/>
        </w:rPr>
        <w:t>Influences and Inspirations</w:t>
      </w:r>
    </w:p>
    <w:p w14:paraId="13C8AF9B">
      <w:pPr>
        <w:rPr>
          <w:rFonts w:hint="eastAsia" w:asciiTheme="minorHAnsi" w:hAnsiTheme="minorHAnsi" w:eastAsiaTheme="minorEastAsia" w:cstheme="minorBidi"/>
          <w:b w:val="0"/>
          <w:bCs w:val="0"/>
          <w:color w:val="auto"/>
          <w:kern w:val="2"/>
          <w:sz w:val="21"/>
          <w:szCs w:val="24"/>
          <w:highlight w:val="none"/>
          <w:lang w:val="en-US" w:eastAsia="zh-CN" w:bidi="ar-SA"/>
        </w:rPr>
      </w:pPr>
    </w:p>
    <w:p w14:paraId="678C3178">
      <w:pPr>
        <w:rPr>
          <w:rFonts w:ascii="宋体" w:hAnsi="宋体" w:eastAsia="宋体" w:cs="宋体"/>
          <w:color w:val="auto"/>
          <w:sz w:val="24"/>
          <w:szCs w:val="24"/>
          <w:highlight w:val="none"/>
        </w:rPr>
      </w:pPr>
      <w:r>
        <w:rPr>
          <w:rFonts w:ascii="宋体" w:hAnsi="宋体" w:eastAsia="宋体" w:cs="宋体"/>
          <w:color w:val="auto"/>
          <w:sz w:val="24"/>
          <w:szCs w:val="24"/>
          <w:highlight w:val="none"/>
        </w:rPr>
        <w:drawing>
          <wp:inline distT="0" distB="0" distL="114300" distR="114300">
            <wp:extent cx="2957195" cy="3675380"/>
            <wp:effectExtent l="0" t="0" r="1905" b="7620"/>
            <wp:docPr id="13"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 descr="IMG_256"/>
                    <pic:cNvPicPr>
                      <a:picLocks noChangeAspect="1"/>
                    </pic:cNvPicPr>
                  </pic:nvPicPr>
                  <pic:blipFill>
                    <a:blip r:embed="rId5"/>
                    <a:stretch>
                      <a:fillRect/>
                    </a:stretch>
                  </pic:blipFill>
                  <pic:spPr>
                    <a:xfrm>
                      <a:off x="0" y="0"/>
                      <a:ext cx="2957195" cy="3675380"/>
                    </a:xfrm>
                    <a:prstGeom prst="rect">
                      <a:avLst/>
                    </a:prstGeom>
                    <a:noFill/>
                    <a:ln w="9525">
                      <a:noFill/>
                    </a:ln>
                  </pic:spPr>
                </pic:pic>
              </a:graphicData>
            </a:graphic>
          </wp:inline>
        </w:drawing>
      </w:r>
    </w:p>
    <w:p w14:paraId="4E5CD5A8">
      <w:pPr>
        <w:rPr>
          <w:rFonts w:hint="eastAsia" w:eastAsia="Calibri" w:cs="Times New Roman" w:asciiTheme="minorHAnsi" w:hAnsiTheme="minorHAnsi"/>
          <w:bCs/>
          <w:color w:val="auto"/>
          <w:kern w:val="2"/>
          <w:sz w:val="21"/>
          <w:szCs w:val="18"/>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Figure 2. Plan</w:t>
      </w:r>
    </w:p>
    <w:p w14:paraId="5398B6E5">
      <w:pPr>
        <w:rPr>
          <w:rFonts w:hint="eastAsia" w:eastAsia="Calibri" w:cs="Times New Roman" w:asciiTheme="minorHAnsi" w:hAnsiTheme="minorHAnsi"/>
          <w:bCs/>
          <w:color w:val="auto"/>
          <w:kern w:val="2"/>
          <w:sz w:val="21"/>
          <w:szCs w:val="18"/>
          <w:highlight w:val="none"/>
          <w:lang w:val="en-US" w:eastAsia="zh-CN" w:bidi="ar-SA"/>
        </w:rPr>
      </w:pPr>
    </w:p>
    <w:p w14:paraId="75E82110">
      <w:pPr>
        <w:rPr>
          <w:rFonts w:hint="eastAsia"/>
          <w:color w:val="auto"/>
          <w:highlight w:val="none"/>
          <w:lang w:val="en-US" w:eastAsia="zh-CN"/>
        </w:rPr>
      </w:pPr>
      <w:r>
        <w:rPr>
          <w:rFonts w:ascii="宋体" w:hAnsi="宋体" w:eastAsia="宋体" w:cs="宋体"/>
          <w:color w:val="auto"/>
          <w:sz w:val="24"/>
          <w:szCs w:val="24"/>
          <w:highlight w:val="none"/>
        </w:rPr>
        <w:drawing>
          <wp:inline distT="0" distB="0" distL="114300" distR="114300">
            <wp:extent cx="4415790" cy="2207895"/>
            <wp:effectExtent l="0" t="0" r="3810" b="190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6"/>
                    <a:stretch>
                      <a:fillRect/>
                    </a:stretch>
                  </pic:blipFill>
                  <pic:spPr>
                    <a:xfrm>
                      <a:off x="0" y="0"/>
                      <a:ext cx="4415790" cy="2207895"/>
                    </a:xfrm>
                    <a:prstGeom prst="rect">
                      <a:avLst/>
                    </a:prstGeom>
                    <a:noFill/>
                    <a:ln w="9525">
                      <a:noFill/>
                    </a:ln>
                  </pic:spPr>
                </pic:pic>
              </a:graphicData>
            </a:graphic>
          </wp:inline>
        </w:drawing>
      </w:r>
    </w:p>
    <w:p w14:paraId="6A4E3CA4">
      <w:pPr>
        <w:rPr>
          <w:rFonts w:hint="eastAsia" w:eastAsia="Calibri" w:cs="Times New Roman" w:asciiTheme="minorHAnsi" w:hAnsiTheme="minorHAnsi"/>
          <w:bCs/>
          <w:color w:val="auto"/>
          <w:kern w:val="2"/>
          <w:sz w:val="21"/>
          <w:szCs w:val="18"/>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Figure 3. Bird's-eye view</w:t>
      </w:r>
    </w:p>
    <w:p w14:paraId="3F463782">
      <w:pPr>
        <w:rPr>
          <w:rFonts w:hint="eastAsia" w:asciiTheme="minorHAnsi" w:hAnsiTheme="minorHAnsi" w:eastAsiaTheme="minorEastAsia" w:cstheme="minorBidi"/>
          <w:b/>
          <w:bCs/>
          <w:color w:val="auto"/>
          <w:kern w:val="2"/>
          <w:sz w:val="22"/>
          <w:szCs w:val="28"/>
          <w:highlight w:val="none"/>
          <w:lang w:val="en-US" w:eastAsia="zh-CN" w:bidi="ar-SA"/>
        </w:rPr>
      </w:pPr>
    </w:p>
    <w:p w14:paraId="52B75044">
      <w:pPr>
        <w:pStyle w:val="7"/>
        <w:keepNext w:val="0"/>
        <w:keepLines w:val="0"/>
        <w:widowControl/>
        <w:suppressLineNumbers w:val="0"/>
        <w:kinsoku/>
        <w:wordWrap/>
        <w:overflowPunct/>
        <w:bidi w:val="0"/>
        <w:spacing w:before="0" w:beforeAutospacing="0" w:after="0" w:afterAutospacing="0"/>
        <w:jc w:val="left"/>
        <w:rPr>
          <w:rFonts w:hint="default" w:ascii="Georgia" w:hAnsi="Georgia" w:eastAsia="宋体" w:cs="Georgia"/>
          <w:i w:val="0"/>
          <w:iCs w:val="0"/>
          <w:caps w:val="0"/>
          <w:color w:val="auto"/>
          <w:spacing w:val="0"/>
          <w:sz w:val="16"/>
          <w:szCs w:val="16"/>
          <w:highlight w:val="none"/>
          <w:shd w:val="clear" w:fill="FFFFFF"/>
          <w:lang w:val="en-US" w:eastAsia="zh-CN"/>
        </w:rPr>
      </w:pPr>
      <w:r>
        <w:rPr>
          <w:rFonts w:hint="eastAsia" w:asciiTheme="minorHAnsi" w:hAnsiTheme="minorHAnsi" w:eastAsiaTheme="minorEastAsia" w:cstheme="minorBidi"/>
          <w:b/>
          <w:bCs/>
          <w:color w:val="auto"/>
          <w:kern w:val="2"/>
          <w:sz w:val="22"/>
          <w:szCs w:val="28"/>
          <w:highlight w:val="none"/>
          <w:lang w:val="en-US" w:eastAsia="zh-CN" w:bidi="ar-SA"/>
        </w:rPr>
        <w:t>3.3.1 Project Overview</w:t>
      </w:r>
      <w:r>
        <w:rPr>
          <w:rFonts w:hint="eastAsia" w:cstheme="minorBidi"/>
          <w:color w:val="auto"/>
          <w:kern w:val="2"/>
          <w:sz w:val="21"/>
          <w:szCs w:val="24"/>
          <w:highlight w:val="none"/>
          <w:lang w:val="en-US" w:eastAsia="zh-CN" w:bidi="ar-SA"/>
        </w:rPr>
        <w:t xml:space="preserve"> </w:t>
      </w:r>
    </w:p>
    <w:p w14:paraId="0CE145EA">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This project</w:t>
      </w:r>
      <w:r>
        <w:rPr>
          <w:rFonts w:hint="default" w:ascii="Times New Roman" w:hAnsi="Times New Roman" w:eastAsia="Times New Roman" w:cs="Times New Roman"/>
          <w:color w:val="auto"/>
          <w:sz w:val="22"/>
          <w:szCs w:val="22"/>
          <w:highlight w:val="none"/>
          <w:lang w:val="en-US" w:eastAsia="zh-CN"/>
        </w:rPr>
        <w:t>’</w:t>
      </w:r>
      <w:r>
        <w:rPr>
          <w:rFonts w:hint="eastAsia" w:ascii="Times New Roman" w:hAnsi="Times New Roman" w:eastAsia="Times New Roman" w:cs="Times New Roman"/>
          <w:color w:val="auto"/>
          <w:sz w:val="22"/>
          <w:szCs w:val="22"/>
          <w:highlight w:val="none"/>
          <w:lang w:val="en-US" w:eastAsia="zh-CN"/>
        </w:rPr>
        <w:t>s name is Meishehe waterfront park,which is located in Haikou,China. Meishehe is the river of China’s Haikou City ,however,it has suffered water pollution for decades caused by sewage and suburban runoffs. The project's landscape architects used nature-based solutions, transforming polluted land and rivers into ecological green infrastructures,and integrating the wastewater treatment process into an ecosystem that return the river alive with clean water, beauty and social vitalities.</w:t>
      </w:r>
    </w:p>
    <w:p w14:paraId="40702799">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This project site is located in the middle section of the Meishe River, the most important landscape area of the Meishe River, and also the window of the Meishe River sponge city display, with a site design area of 78.52 hectares.Firstly, in terms of design, the designers used the techniques of terrace fields, dense forests, orchards, wetland island chains and other earth landscapes to demonstrate the natural beauty of the park；Secondly, in terms of ecology, the designers solved the problem of water pollution through artificial submerged streams and surface flow wetlands while also creating egret habitats;Thirdly, in terms of urban recreation, the designers have taken into full consideration for the comprehensive urban park to provide activity venues and walking trails to meet the public</w:t>
      </w:r>
      <w:r>
        <w:rPr>
          <w:rFonts w:hint="default" w:ascii="Times New Roman" w:hAnsi="Times New Roman" w:eastAsia="Times New Roman" w:cs="Times New Roman"/>
          <w:color w:val="auto"/>
          <w:sz w:val="22"/>
          <w:szCs w:val="22"/>
          <w:highlight w:val="none"/>
          <w:lang w:val="en-US" w:eastAsia="zh-CN"/>
        </w:rPr>
        <w:t>’</w:t>
      </w:r>
      <w:r>
        <w:rPr>
          <w:rFonts w:hint="eastAsia" w:ascii="Times New Roman" w:hAnsi="Times New Roman" w:eastAsia="Times New Roman" w:cs="Times New Roman"/>
          <w:color w:val="auto"/>
          <w:sz w:val="22"/>
          <w:szCs w:val="22"/>
          <w:highlight w:val="none"/>
          <w:lang w:val="en-US" w:eastAsia="zh-CN"/>
        </w:rPr>
        <w:t>s recreational needs.Eventually, the Meishe River Park will be established as an urban ecological wetland park that demonstrates the theory of sponge, meets the recreational needs of the public, and showcases the landscape characteristics of Haikou.</w:t>
      </w:r>
    </w:p>
    <w:p w14:paraId="035515A5">
      <w:pPr>
        <w:rPr>
          <w:rFonts w:hint="eastAsia" w:asciiTheme="minorHAnsi" w:hAnsiTheme="minorHAnsi" w:eastAsiaTheme="minorEastAsia" w:cstheme="minorBidi"/>
          <w:b w:val="0"/>
          <w:bCs w:val="0"/>
          <w:color w:val="auto"/>
          <w:kern w:val="2"/>
          <w:sz w:val="21"/>
          <w:szCs w:val="24"/>
          <w:highlight w:val="none"/>
          <w:lang w:val="en-US" w:eastAsia="zh-CN" w:bidi="ar-SA"/>
        </w:rPr>
      </w:pPr>
    </w:p>
    <w:p w14:paraId="175BB18B">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default"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3.3.</w:t>
      </w:r>
      <w:r>
        <w:rPr>
          <w:rFonts w:hint="eastAsia" w:cstheme="minorBidi"/>
          <w:b/>
          <w:bCs/>
          <w:color w:val="auto"/>
          <w:kern w:val="2"/>
          <w:sz w:val="22"/>
          <w:szCs w:val="28"/>
          <w:highlight w:val="none"/>
          <w:lang w:val="en-US" w:eastAsia="zh-CN" w:bidi="ar-SA"/>
        </w:rPr>
        <w:t>2</w:t>
      </w:r>
      <w:r>
        <w:rPr>
          <w:rFonts w:hint="eastAsia" w:asciiTheme="minorHAnsi" w:hAnsiTheme="minorHAnsi" w:eastAsiaTheme="minorEastAsia" w:cstheme="minorBidi"/>
          <w:b/>
          <w:bCs/>
          <w:color w:val="auto"/>
          <w:kern w:val="2"/>
          <w:sz w:val="22"/>
          <w:szCs w:val="28"/>
          <w:highlight w:val="none"/>
          <w:lang w:val="en-US" w:eastAsia="zh-CN" w:bidi="ar-SA"/>
        </w:rPr>
        <w:t xml:space="preserve">  </w:t>
      </w:r>
      <w:r>
        <w:rPr>
          <w:rFonts w:hint="default" w:asciiTheme="minorHAnsi" w:hAnsiTheme="minorHAnsi" w:eastAsiaTheme="minorEastAsia" w:cstheme="minorBidi"/>
          <w:b/>
          <w:bCs/>
          <w:color w:val="auto"/>
          <w:kern w:val="2"/>
          <w:sz w:val="22"/>
          <w:szCs w:val="28"/>
          <w:highlight w:val="none"/>
          <w:lang w:val="en-US" w:eastAsia="zh-CN" w:bidi="ar-SA"/>
        </w:rPr>
        <w:t>Inspirations</w:t>
      </w:r>
      <w:r>
        <w:rPr>
          <w:rFonts w:hint="eastAsia" w:asciiTheme="minorHAnsi" w:hAnsiTheme="minorHAnsi" w:eastAsiaTheme="minorEastAsia" w:cstheme="minorBidi"/>
          <w:b/>
          <w:bCs/>
          <w:color w:val="auto"/>
          <w:kern w:val="2"/>
          <w:sz w:val="22"/>
          <w:szCs w:val="28"/>
          <w:highlight w:val="none"/>
          <w:lang w:val="en-US" w:eastAsia="zh-CN" w:bidi="ar-SA"/>
        </w:rPr>
        <w:t xml:space="preserve"> from this project</w:t>
      </w:r>
    </w:p>
    <w:p w14:paraId="0F2F0C99">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My inspirations gained from this project include the following:Firstly, the designer based on the sponge city theory to achieve rainwater storage, stagnation, seepage, purification, use and drainage.Secondly, the designer creates a variety of natural wetland habitats by breaking up the barge boundary, such as riverine habitats of dense forests, wetlands, and shallow banks.Thirdly, designing multi-level platforms for water-friendly experience and lowering the height of the walkway so that people can approach the water directly.Fourthly, the natural beauty of the park is reflected through the design of earth landscapes such as terrace fields, dense forests, orchards, wetland island chains, and so on.</w:t>
      </w:r>
    </w:p>
    <w:p w14:paraId="11A48463">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My project can learn from these landscape design strategies and transform the current ecologically damaged and poorly experienced urban waterfront space into a rainwater purification, ecological, and recreationally satisfying waterfront space for the public.</w:t>
      </w:r>
    </w:p>
    <w:p w14:paraId="7B209154">
      <w:pPr>
        <w:rPr>
          <w:rFonts w:ascii="Georgia" w:hAnsi="Georgia" w:eastAsia="Georgia" w:cs="Georgia"/>
          <w:i w:val="0"/>
          <w:iCs w:val="0"/>
          <w:caps w:val="0"/>
          <w:color w:val="auto"/>
          <w:spacing w:val="0"/>
          <w:sz w:val="16"/>
          <w:szCs w:val="16"/>
          <w:highlight w:val="none"/>
          <w:shd w:val="clear" w:fill="FFFFFF"/>
        </w:rPr>
      </w:pPr>
    </w:p>
    <w:p w14:paraId="250821D2">
      <w:pPr>
        <w:rPr>
          <w:rFonts w:hint="eastAsia" w:ascii="Georgia" w:hAnsi="Georgia" w:eastAsia="宋体" w:cs="Georgia"/>
          <w:i w:val="0"/>
          <w:iCs w:val="0"/>
          <w:caps w:val="0"/>
          <w:color w:val="auto"/>
          <w:spacing w:val="0"/>
          <w:sz w:val="16"/>
          <w:szCs w:val="16"/>
          <w:highlight w:val="none"/>
          <w:shd w:val="clear" w:fill="FFFFFF"/>
          <w:lang w:val="en-US" w:eastAsia="zh-CN"/>
        </w:rPr>
      </w:pPr>
      <w:r>
        <w:rPr>
          <w:rFonts w:ascii="宋体" w:hAnsi="宋体" w:eastAsia="宋体" w:cs="宋体"/>
          <w:color w:val="auto"/>
          <w:sz w:val="24"/>
          <w:szCs w:val="24"/>
          <w:highlight w:val="none"/>
        </w:rPr>
        <w:drawing>
          <wp:inline distT="0" distB="0" distL="114300" distR="114300">
            <wp:extent cx="4220210" cy="2171700"/>
            <wp:effectExtent l="0" t="0" r="8890" b="0"/>
            <wp:docPr id="14"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3" descr="IMG_256"/>
                    <pic:cNvPicPr>
                      <a:picLocks noChangeAspect="1"/>
                    </pic:cNvPicPr>
                  </pic:nvPicPr>
                  <pic:blipFill>
                    <a:blip r:embed="rId7"/>
                    <a:stretch>
                      <a:fillRect/>
                    </a:stretch>
                  </pic:blipFill>
                  <pic:spPr>
                    <a:xfrm>
                      <a:off x="0" y="0"/>
                      <a:ext cx="4220210" cy="2171700"/>
                    </a:xfrm>
                    <a:prstGeom prst="rect">
                      <a:avLst/>
                    </a:prstGeom>
                    <a:noFill/>
                    <a:ln w="9525">
                      <a:noFill/>
                    </a:ln>
                  </pic:spPr>
                </pic:pic>
              </a:graphicData>
            </a:graphic>
          </wp:inline>
        </w:drawing>
      </w:r>
    </w:p>
    <w:p w14:paraId="2265B66E">
      <w:pPr>
        <w:rPr>
          <w:rFonts w:hint="eastAsia" w:eastAsia="Calibri" w:cs="Times New Roman" w:asciiTheme="minorHAnsi" w:hAnsiTheme="minorHAnsi"/>
          <w:bCs/>
          <w:color w:val="auto"/>
          <w:kern w:val="2"/>
          <w:sz w:val="21"/>
          <w:szCs w:val="18"/>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 xml:space="preserve">Figure </w:t>
      </w:r>
      <w:r>
        <w:rPr>
          <w:rFonts w:hint="eastAsia" w:eastAsia="Calibri" w:cs="Times New Roman"/>
          <w:bCs/>
          <w:color w:val="auto"/>
          <w:kern w:val="2"/>
          <w:sz w:val="21"/>
          <w:szCs w:val="18"/>
          <w:highlight w:val="none"/>
          <w:lang w:val="en-US" w:eastAsia="zh-CN" w:bidi="ar-SA"/>
        </w:rPr>
        <w:t>4</w:t>
      </w:r>
      <w:r>
        <w:rPr>
          <w:rFonts w:hint="eastAsia" w:eastAsia="Calibri" w:cs="Times New Roman" w:asciiTheme="minorHAnsi" w:hAnsiTheme="minorHAnsi"/>
          <w:bCs/>
          <w:color w:val="auto"/>
          <w:kern w:val="2"/>
          <w:sz w:val="21"/>
          <w:szCs w:val="18"/>
          <w:highlight w:val="none"/>
          <w:lang w:val="en-US" w:eastAsia="zh-CN" w:bidi="ar-SA"/>
        </w:rPr>
        <w:t xml:space="preserve">.  Creating diverse natural wetland habitats by breaking up barge boundaries </w:t>
      </w:r>
    </w:p>
    <w:p w14:paraId="081D9FC4">
      <w:pPr>
        <w:rPr>
          <w:rFonts w:hint="eastAsia" w:ascii="Georgia" w:hAnsi="Georgia" w:eastAsia="宋体" w:cs="Georgia"/>
          <w:i w:val="0"/>
          <w:iCs w:val="0"/>
          <w:caps w:val="0"/>
          <w:color w:val="auto"/>
          <w:spacing w:val="0"/>
          <w:sz w:val="16"/>
          <w:szCs w:val="16"/>
          <w:highlight w:val="none"/>
          <w:shd w:val="clear" w:fill="FFFFFF"/>
          <w:lang w:val="en-US" w:eastAsia="zh-CN"/>
        </w:rPr>
      </w:pPr>
    </w:p>
    <w:p w14:paraId="279099BD">
      <w:pPr>
        <w:rPr>
          <w:rFonts w:ascii="Georgia" w:hAnsi="Georgia" w:eastAsia="Georgia" w:cs="Georgia"/>
          <w:i w:val="0"/>
          <w:iCs w:val="0"/>
          <w:caps w:val="0"/>
          <w:color w:val="auto"/>
          <w:spacing w:val="0"/>
          <w:sz w:val="16"/>
          <w:szCs w:val="16"/>
          <w:highlight w:val="none"/>
          <w:shd w:val="clear" w:fill="FFFFFF"/>
        </w:rPr>
      </w:pPr>
      <w:r>
        <w:rPr>
          <w:rFonts w:ascii="宋体" w:hAnsi="宋体" w:eastAsia="宋体" w:cs="宋体"/>
          <w:color w:val="auto"/>
          <w:sz w:val="24"/>
          <w:szCs w:val="24"/>
          <w:highlight w:val="none"/>
        </w:rPr>
        <w:drawing>
          <wp:inline distT="0" distB="0" distL="114300" distR="114300">
            <wp:extent cx="3857625" cy="2241550"/>
            <wp:effectExtent l="0" t="0" r="3175" b="6350"/>
            <wp:docPr id="19" name="图片 19" descr="172121262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1721212625704"/>
                    <pic:cNvPicPr>
                      <a:picLocks noChangeAspect="1"/>
                    </pic:cNvPicPr>
                  </pic:nvPicPr>
                  <pic:blipFill>
                    <a:blip r:embed="rId8"/>
                    <a:srcRect r="17004" b="25754"/>
                    <a:stretch>
                      <a:fillRect/>
                    </a:stretch>
                  </pic:blipFill>
                  <pic:spPr>
                    <a:xfrm>
                      <a:off x="0" y="0"/>
                      <a:ext cx="3857625" cy="2241550"/>
                    </a:xfrm>
                    <a:prstGeom prst="rect">
                      <a:avLst/>
                    </a:prstGeom>
                  </pic:spPr>
                </pic:pic>
              </a:graphicData>
            </a:graphic>
          </wp:inline>
        </w:drawing>
      </w:r>
      <w:r>
        <w:rPr>
          <w:rFonts w:ascii="宋体" w:hAnsi="宋体" w:eastAsia="宋体" w:cs="宋体"/>
          <w:color w:val="auto"/>
          <w:sz w:val="24"/>
          <w:szCs w:val="24"/>
          <w:highlight w:val="none"/>
        </w:rPr>
        <w:drawing>
          <wp:inline distT="0" distB="0" distL="114300" distR="114300">
            <wp:extent cx="304800" cy="304800"/>
            <wp:effectExtent l="0" t="0" r="0" b="0"/>
            <wp:docPr id="17" name="图片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6" descr="IMG_256"/>
                    <pic:cNvPicPr>
                      <a:picLocks noChangeAspect="1"/>
                    </pic:cNvPicPr>
                  </pic:nvPicPr>
                  <pic:blipFill>
                    <a:blip r:embed="rId9"/>
                    <a:stretch>
                      <a:fillRect/>
                    </a:stretch>
                  </pic:blipFill>
                  <pic:spPr>
                    <a:xfrm>
                      <a:off x="0" y="0"/>
                      <a:ext cx="304800" cy="304800"/>
                    </a:xfrm>
                    <a:prstGeom prst="rect">
                      <a:avLst/>
                    </a:prstGeom>
                    <a:noFill/>
                    <a:ln w="9525">
                      <a:noFill/>
                    </a:ln>
                  </pic:spPr>
                </pic:pic>
              </a:graphicData>
            </a:graphic>
          </wp:inline>
        </w:drawing>
      </w:r>
    </w:p>
    <w:p w14:paraId="3E0C34C1">
      <w:pPr>
        <w:rPr>
          <w:rFonts w:hint="eastAsia" w:eastAsia="Calibri" w:cs="Times New Roman" w:asciiTheme="minorHAnsi" w:hAnsiTheme="minorHAnsi"/>
          <w:bCs/>
          <w:color w:val="auto"/>
          <w:kern w:val="2"/>
          <w:sz w:val="21"/>
          <w:szCs w:val="18"/>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Figure 5. Multi-level design for water-friendly experience</w:t>
      </w:r>
    </w:p>
    <w:p w14:paraId="57ADFE92">
      <w:pPr>
        <w:rPr>
          <w:rFonts w:hint="default"/>
          <w:color w:val="auto"/>
          <w:highlight w:val="none"/>
          <w:lang w:val="en-US" w:eastAsia="zh-CN"/>
        </w:rPr>
      </w:pPr>
    </w:p>
    <w:p w14:paraId="1175E864">
      <w:pPr>
        <w:rPr>
          <w:rFonts w:hint="eastAsia"/>
          <w:color w:val="auto"/>
          <w:highlight w:val="none"/>
          <w:lang w:val="en-US" w:eastAsia="zh-CN"/>
        </w:rPr>
      </w:pPr>
      <w:r>
        <w:rPr>
          <w:rFonts w:hint="eastAsia" w:asciiTheme="minorHAnsi" w:hAnsiTheme="minorHAnsi" w:eastAsiaTheme="minorEastAsia" w:cstheme="minorBidi"/>
          <w:b/>
          <w:bCs/>
          <w:color w:val="auto"/>
          <w:kern w:val="2"/>
          <w:sz w:val="24"/>
          <w:szCs w:val="32"/>
          <w:highlight w:val="none"/>
          <w:lang w:val="en-US" w:eastAsia="zh-CN" w:bidi="ar-SA"/>
        </w:rPr>
        <w:t xml:space="preserve">3.4 </w:t>
      </w:r>
      <w:r>
        <w:rPr>
          <w:rFonts w:hint="default" w:asciiTheme="minorHAnsi" w:hAnsiTheme="minorHAnsi" w:eastAsiaTheme="minorEastAsia" w:cstheme="minorBidi"/>
          <w:b/>
          <w:bCs/>
          <w:color w:val="auto"/>
          <w:kern w:val="2"/>
          <w:sz w:val="24"/>
          <w:szCs w:val="32"/>
          <w:highlight w:val="none"/>
          <w:lang w:val="en-US" w:eastAsia="zh-CN" w:bidi="ar-SA"/>
        </w:rPr>
        <w:t>Concept (idea) Development</w:t>
      </w:r>
    </w:p>
    <w:p w14:paraId="4E9A5394">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design concept for this project is to create an ideal ‘living laboratory’ and to recreate a multifunctional and vibrant urban waterfront space, based on ecological and public experience.Firstly, the project is based on ecology, using the concept of sponge city and elastic design to renovate river barges and drains, and restoring riparian wetlands to achieve rainwater storage, stagnation, seepage, purification, utilisation and drainage.Secondly, the project is based on the concept of healthy city, taking into account the recreational needs of the public and building diversified leisure activities and gathering spaces for the public.Thirdly, to create multi-functional urban waterfront spaces with diverse functions, such as rainwater laboratories, plant laboratories, art bazaars, ecological riverbanks and waterfront wetlands. Through these design concepts and landscape design strategies, the Huangpu River waterfront space in Shanghai will be reconstructed into a waterfront space that integrates rainwater purification, spatial experience diversification, and meets the recreational functions of citizens.</w:t>
      </w:r>
    </w:p>
    <w:p w14:paraId="0E5E3388">
      <w:pPr>
        <w:rPr>
          <w:rFonts w:hint="eastAsia"/>
          <w:color w:val="auto"/>
          <w:highlight w:val="none"/>
          <w:lang w:val="en-US" w:eastAsia="zh-CN"/>
        </w:rPr>
      </w:pPr>
      <w:r>
        <w:rPr>
          <w:rFonts w:hint="eastAsia"/>
          <w:color w:val="auto"/>
          <w:highlight w:val="none"/>
          <w:lang w:val="en-US" w:eastAsia="zh-CN"/>
        </w:rPr>
        <w:drawing>
          <wp:inline distT="0" distB="0" distL="114300" distR="114300">
            <wp:extent cx="4462780" cy="2894965"/>
            <wp:effectExtent l="0" t="0" r="7620" b="635"/>
            <wp:docPr id="20" name="图片 20" descr="1721215446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1721215446544"/>
                    <pic:cNvPicPr>
                      <a:picLocks noChangeAspect="1"/>
                    </pic:cNvPicPr>
                  </pic:nvPicPr>
                  <pic:blipFill>
                    <a:blip r:embed="rId10"/>
                    <a:stretch>
                      <a:fillRect/>
                    </a:stretch>
                  </pic:blipFill>
                  <pic:spPr>
                    <a:xfrm>
                      <a:off x="0" y="0"/>
                      <a:ext cx="4462780" cy="2894965"/>
                    </a:xfrm>
                    <a:prstGeom prst="rect">
                      <a:avLst/>
                    </a:prstGeom>
                  </pic:spPr>
                </pic:pic>
              </a:graphicData>
            </a:graphic>
          </wp:inline>
        </w:drawing>
      </w:r>
    </w:p>
    <w:p w14:paraId="66F54D54">
      <w:pPr>
        <w:rPr>
          <w:rFonts w:hint="eastAsia"/>
          <w:color w:val="auto"/>
          <w:highlight w:val="none"/>
          <w:lang w:val="en-US" w:eastAsia="zh-CN"/>
        </w:rPr>
      </w:pPr>
      <w:r>
        <w:rPr>
          <w:rFonts w:hint="eastAsia" w:eastAsia="Calibri" w:cs="Times New Roman" w:asciiTheme="minorHAnsi" w:hAnsiTheme="minorHAnsi"/>
          <w:bCs/>
          <w:color w:val="auto"/>
          <w:kern w:val="2"/>
          <w:sz w:val="21"/>
          <w:szCs w:val="18"/>
          <w:highlight w:val="none"/>
          <w:lang w:val="en-US" w:eastAsia="zh-CN" w:bidi="ar-SA"/>
        </w:rPr>
        <w:t xml:space="preserve">Figure </w:t>
      </w:r>
      <w:r>
        <w:rPr>
          <w:rFonts w:hint="eastAsia" w:eastAsia="Calibri" w:cs="Times New Roman"/>
          <w:bCs/>
          <w:color w:val="auto"/>
          <w:kern w:val="2"/>
          <w:sz w:val="21"/>
          <w:szCs w:val="18"/>
          <w:highlight w:val="none"/>
          <w:lang w:val="en-US" w:eastAsia="zh-CN" w:bidi="ar-SA"/>
        </w:rPr>
        <w:t>6</w:t>
      </w:r>
      <w:r>
        <w:rPr>
          <w:rFonts w:hint="eastAsia" w:eastAsia="Calibri" w:cs="Times New Roman" w:asciiTheme="minorHAnsi" w:hAnsiTheme="minorHAnsi"/>
          <w:bCs/>
          <w:color w:val="auto"/>
          <w:kern w:val="2"/>
          <w:sz w:val="21"/>
          <w:szCs w:val="18"/>
          <w:highlight w:val="none"/>
          <w:lang w:val="en-US" w:eastAsia="zh-CN" w:bidi="ar-SA"/>
        </w:rPr>
        <w:t xml:space="preserve">. </w:t>
      </w:r>
      <w:r>
        <w:rPr>
          <w:rFonts w:hint="default"/>
          <w:color w:val="auto"/>
          <w:highlight w:val="none"/>
          <w:lang w:val="en-US" w:eastAsia="zh-CN"/>
        </w:rPr>
        <w:t>Concept (idea) Development</w:t>
      </w:r>
    </w:p>
    <w:p w14:paraId="443DFAB2">
      <w:pPr>
        <w:rPr>
          <w:rFonts w:hint="default"/>
          <w:color w:val="auto"/>
          <w:highlight w:val="none"/>
          <w:lang w:val="en-US" w:eastAsia="zh-CN"/>
        </w:rPr>
      </w:pPr>
    </w:p>
    <w:p w14:paraId="72370FC1">
      <w:pPr>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3.5 </w:t>
      </w:r>
      <w:r>
        <w:rPr>
          <w:rFonts w:hint="default" w:asciiTheme="minorHAnsi" w:hAnsiTheme="minorHAnsi" w:eastAsiaTheme="minorEastAsia" w:cstheme="minorBidi"/>
          <w:b/>
          <w:bCs/>
          <w:color w:val="auto"/>
          <w:kern w:val="2"/>
          <w:sz w:val="24"/>
          <w:szCs w:val="32"/>
          <w:highlight w:val="none"/>
          <w:lang w:val="en-US" w:eastAsia="zh-CN" w:bidi="ar-SA"/>
        </w:rPr>
        <w:t xml:space="preserve">Materials and Techniques </w:t>
      </w:r>
    </w:p>
    <w:p w14:paraId="063D191E">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technologies used in this practical project are mainly graphic drawing software, 3D modelling and layout software.In the first stage,The pre-analysis figures will be made by ArcGIS and Photoshop. This project used ArcGIS spatial analysis tools to perform site analyses such as slope analysis, watershed analysis, viewshed analysis, locational analysis, and population density analysis,and then Photoshop was used to embellish it.These analyses are helpful in understanding the topographic features, drainage paths, and sight lines of the project location.</w:t>
      </w:r>
    </w:p>
    <w:p w14:paraId="27B4CC38">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After which, the plan is completed through AutoCAD and Photoshop. First of all, AutoCAD software is used to carry out the work of plan layout, elevation design and sectional design of the site, and then Photoshop software is used to carry out the embellishment processing such as material collage, colouring and toning;</w:t>
      </w:r>
    </w:p>
    <w:p w14:paraId="22E21A83">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In the third stage,Bird's eye view and rendering were done through Sketchup, LumionPhotoshop three software in conjunction.Firstly, the basic model was constructed using Sketchup software to form an initial design effect.Next, the model was rendered through Lumion, adding light and shadow effects and materials to make the design more vivid and realistic.Finally, the use of Photoshop for colour mixing, filter effects and other beautification processing, so that the product presents a better visual effect.</w:t>
      </w:r>
    </w:p>
    <w:p w14:paraId="17EE6583">
      <w:pPr>
        <w:rPr>
          <w:rFonts w:hint="default"/>
          <w:color w:val="auto"/>
          <w:highlight w:val="none"/>
          <w:lang w:val="en-US" w:eastAsia="zh-CN"/>
        </w:rPr>
      </w:pPr>
    </w:p>
    <w:p w14:paraId="0E770BF2">
      <w:pPr>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3.6 </w:t>
      </w:r>
      <w:r>
        <w:rPr>
          <w:rFonts w:hint="default" w:asciiTheme="minorHAnsi" w:hAnsiTheme="minorHAnsi" w:eastAsiaTheme="minorEastAsia" w:cstheme="minorBidi"/>
          <w:b/>
          <w:bCs/>
          <w:color w:val="auto"/>
          <w:kern w:val="2"/>
          <w:sz w:val="24"/>
          <w:szCs w:val="32"/>
          <w:highlight w:val="none"/>
          <w:lang w:val="en-US" w:eastAsia="zh-CN" w:bidi="ar-SA"/>
        </w:rPr>
        <w:t xml:space="preserve">Process Documentation </w:t>
      </w:r>
    </w:p>
    <w:p w14:paraId="0D63068B">
      <w:pPr>
        <w:rPr>
          <w:rFonts w:hint="eastAsia"/>
          <w:color w:val="auto"/>
          <w:highlight w:val="none"/>
          <w:lang w:val="en-US" w:eastAsia="zh-CN"/>
        </w:rPr>
      </w:pPr>
    </w:p>
    <w:p w14:paraId="639C145F">
      <w:pPr>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3.6.1 Pre-analysis of projects</w:t>
      </w:r>
    </w:p>
    <w:p w14:paraId="5E2934CA">
      <w:pPr>
        <w:rPr>
          <w:rFonts w:hint="eastAsia"/>
          <w:color w:val="auto"/>
          <w:highlight w:val="none"/>
          <w:lang w:val="en-US" w:eastAsia="zh-CN"/>
        </w:rPr>
      </w:pPr>
    </w:p>
    <w:p w14:paraId="34576FFE">
      <w:pPr>
        <w:rPr>
          <w:rFonts w:hint="default"/>
          <w:color w:val="auto"/>
          <w:highlight w:val="none"/>
          <w:lang w:val="en-US" w:eastAsia="zh-CN"/>
        </w:rPr>
      </w:pPr>
    </w:p>
    <w:p w14:paraId="7EC72107">
      <w:pPr>
        <w:rPr>
          <w:rFonts w:hint="eastAsia"/>
          <w:color w:val="auto"/>
          <w:highlight w:val="none"/>
          <w:lang w:val="en-US" w:eastAsia="zh-CN"/>
        </w:rPr>
      </w:pPr>
      <w:r>
        <w:rPr>
          <w:rFonts w:hint="eastAsia"/>
          <w:color w:val="auto"/>
          <w:highlight w:val="none"/>
          <w:lang w:val="en-US" w:eastAsia="zh-CN"/>
        </w:rPr>
        <w:drawing>
          <wp:inline distT="0" distB="0" distL="114300" distR="114300">
            <wp:extent cx="4373245" cy="2534920"/>
            <wp:effectExtent l="0" t="0" r="8255" b="5080"/>
            <wp:docPr id="8" name="图片 8" descr="site locatio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site location 2"/>
                    <pic:cNvPicPr>
                      <a:picLocks noChangeAspect="1"/>
                    </pic:cNvPicPr>
                  </pic:nvPicPr>
                  <pic:blipFill>
                    <a:blip r:embed="rId11"/>
                    <a:stretch>
                      <a:fillRect/>
                    </a:stretch>
                  </pic:blipFill>
                  <pic:spPr>
                    <a:xfrm>
                      <a:off x="0" y="0"/>
                      <a:ext cx="4373245" cy="2534920"/>
                    </a:xfrm>
                    <a:prstGeom prst="rect">
                      <a:avLst/>
                    </a:prstGeom>
                  </pic:spPr>
                </pic:pic>
              </a:graphicData>
            </a:graphic>
          </wp:inline>
        </w:drawing>
      </w:r>
    </w:p>
    <w:p w14:paraId="1597A0C3">
      <w:pPr>
        <w:rPr>
          <w:rFonts w:hint="eastAsia"/>
          <w:b/>
          <w:bCs/>
          <w:color w:val="auto"/>
          <w:highlight w:val="none"/>
          <w:lang w:val="en-US" w:eastAsia="zh-CN"/>
        </w:rPr>
      </w:pPr>
    </w:p>
    <w:p w14:paraId="5294A004">
      <w:pPr>
        <w:rPr>
          <w:rFonts w:hint="default" w:eastAsia="Calibri" w:cs="Times New Roman" w:asciiTheme="minorHAnsi" w:hAnsiTheme="minorHAnsi"/>
          <w:bCs/>
          <w:color w:val="auto"/>
          <w:kern w:val="2"/>
          <w:sz w:val="21"/>
          <w:szCs w:val="18"/>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 xml:space="preserve">Figure 7. Location </w:t>
      </w:r>
      <w:r>
        <w:rPr>
          <w:rFonts w:hint="default" w:eastAsia="Calibri" w:cs="Times New Roman" w:asciiTheme="minorHAnsi" w:hAnsiTheme="minorHAnsi"/>
          <w:bCs/>
          <w:color w:val="auto"/>
          <w:kern w:val="2"/>
          <w:sz w:val="21"/>
          <w:szCs w:val="18"/>
          <w:highlight w:val="none"/>
          <w:lang w:val="en-US" w:eastAsia="zh-CN" w:bidi="ar-SA"/>
        </w:rPr>
        <w:t xml:space="preserve">Analysis </w:t>
      </w:r>
    </w:p>
    <w:p w14:paraId="21024B3C">
      <w:pPr>
        <w:rPr>
          <w:rFonts w:hint="eastAsia"/>
          <w:color w:val="auto"/>
          <w:highlight w:val="none"/>
          <w:lang w:val="en-US" w:eastAsia="zh-CN"/>
        </w:rPr>
      </w:pPr>
    </w:p>
    <w:p w14:paraId="267C03AD">
      <w:pPr>
        <w:rPr>
          <w:rFonts w:hint="eastAsia"/>
          <w:b/>
          <w:bCs/>
          <w:color w:val="auto"/>
          <w:highlight w:val="none"/>
          <w:lang w:val="en-US" w:eastAsia="zh-CN"/>
        </w:rPr>
      </w:pPr>
    </w:p>
    <w:p w14:paraId="6B69261A">
      <w:pPr>
        <w:rPr>
          <w:rFonts w:hint="default"/>
          <w:color w:val="auto"/>
          <w:highlight w:val="none"/>
          <w:lang w:val="en-US" w:eastAsia="zh-CN"/>
        </w:rPr>
      </w:pPr>
      <w:r>
        <w:rPr>
          <w:rFonts w:hint="default"/>
          <w:color w:val="auto"/>
          <w:highlight w:val="none"/>
          <w:lang w:val="en-US" w:eastAsia="zh-CN"/>
        </w:rPr>
        <w:drawing>
          <wp:inline distT="0" distB="0" distL="114300" distR="114300">
            <wp:extent cx="4576445" cy="2967990"/>
            <wp:effectExtent l="0" t="0" r="8255" b="3810"/>
            <wp:docPr id="9" name="图片 9" descr="public_streets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public_streets context"/>
                    <pic:cNvPicPr>
                      <a:picLocks noChangeAspect="1"/>
                    </pic:cNvPicPr>
                  </pic:nvPicPr>
                  <pic:blipFill>
                    <a:blip r:embed="rId12"/>
                    <a:stretch>
                      <a:fillRect/>
                    </a:stretch>
                  </pic:blipFill>
                  <pic:spPr>
                    <a:xfrm>
                      <a:off x="0" y="0"/>
                      <a:ext cx="4576445" cy="2967990"/>
                    </a:xfrm>
                    <a:prstGeom prst="rect">
                      <a:avLst/>
                    </a:prstGeom>
                  </pic:spPr>
                </pic:pic>
              </a:graphicData>
            </a:graphic>
          </wp:inline>
        </w:drawing>
      </w:r>
    </w:p>
    <w:p w14:paraId="09292521">
      <w:pPr>
        <w:rPr>
          <w:rFonts w:hint="default" w:eastAsia="Calibri" w:cs="Times New Roman" w:asciiTheme="minorHAnsi" w:hAnsiTheme="minorHAnsi"/>
          <w:bCs/>
          <w:color w:val="auto"/>
          <w:kern w:val="2"/>
          <w:sz w:val="21"/>
          <w:szCs w:val="18"/>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 xml:space="preserve">Figure </w:t>
      </w:r>
      <w:r>
        <w:rPr>
          <w:rFonts w:hint="eastAsia" w:eastAsia="Calibri" w:cs="Times New Roman"/>
          <w:bCs/>
          <w:color w:val="auto"/>
          <w:kern w:val="2"/>
          <w:sz w:val="21"/>
          <w:szCs w:val="18"/>
          <w:highlight w:val="none"/>
          <w:lang w:val="en-US" w:eastAsia="zh-CN" w:bidi="ar-SA"/>
        </w:rPr>
        <w:t>8</w:t>
      </w:r>
      <w:r>
        <w:rPr>
          <w:rFonts w:hint="eastAsia" w:eastAsia="Calibri" w:cs="Times New Roman" w:asciiTheme="minorHAnsi" w:hAnsiTheme="minorHAnsi"/>
          <w:bCs/>
          <w:color w:val="auto"/>
          <w:kern w:val="2"/>
          <w:sz w:val="21"/>
          <w:szCs w:val="18"/>
          <w:highlight w:val="none"/>
          <w:lang w:val="en-US" w:eastAsia="zh-CN" w:bidi="ar-SA"/>
        </w:rPr>
        <w:t>. Traffic network analysis</w:t>
      </w:r>
    </w:p>
    <w:p w14:paraId="601341B0">
      <w:pPr>
        <w:rPr>
          <w:rFonts w:hint="default"/>
          <w:color w:val="auto"/>
          <w:highlight w:val="none"/>
          <w:lang w:val="en-US" w:eastAsia="zh-CN"/>
        </w:rPr>
      </w:pPr>
    </w:p>
    <w:p w14:paraId="6641A628">
      <w:pPr>
        <w:rPr>
          <w:rFonts w:hint="default"/>
          <w:color w:val="auto"/>
          <w:highlight w:val="none"/>
          <w:lang w:val="en-US" w:eastAsia="zh-CN"/>
        </w:rPr>
      </w:pPr>
      <w:r>
        <w:rPr>
          <w:rFonts w:hint="default"/>
          <w:color w:val="auto"/>
          <w:highlight w:val="none"/>
          <w:lang w:val="en-US" w:eastAsia="zh-CN"/>
        </w:rPr>
        <w:drawing>
          <wp:inline distT="0" distB="0" distL="114300" distR="114300">
            <wp:extent cx="4535805" cy="2813685"/>
            <wp:effectExtent l="0" t="0" r="10795" b="5715"/>
            <wp:docPr id="10" name="图片 10" descr="ACTIVE &amp; PASSIVE OPEN SP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ACTIVE &amp; PASSIVE OPEN SPACES"/>
                    <pic:cNvPicPr>
                      <a:picLocks noChangeAspect="1"/>
                    </pic:cNvPicPr>
                  </pic:nvPicPr>
                  <pic:blipFill>
                    <a:blip r:embed="rId13"/>
                    <a:stretch>
                      <a:fillRect/>
                    </a:stretch>
                  </pic:blipFill>
                  <pic:spPr>
                    <a:xfrm>
                      <a:off x="0" y="0"/>
                      <a:ext cx="4535805" cy="2813685"/>
                    </a:xfrm>
                    <a:prstGeom prst="rect">
                      <a:avLst/>
                    </a:prstGeom>
                  </pic:spPr>
                </pic:pic>
              </a:graphicData>
            </a:graphic>
          </wp:inline>
        </w:drawing>
      </w:r>
    </w:p>
    <w:p w14:paraId="661B867E">
      <w:pPr>
        <w:rPr>
          <w:rFonts w:hint="eastAsia" w:eastAsia="Calibri" w:cs="Times New Roman" w:asciiTheme="minorHAnsi" w:hAnsiTheme="minorHAnsi"/>
          <w:bCs/>
          <w:color w:val="auto"/>
          <w:kern w:val="2"/>
          <w:sz w:val="21"/>
          <w:szCs w:val="18"/>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Figure 9. Transport accessibility analysis</w:t>
      </w:r>
    </w:p>
    <w:p w14:paraId="0798E30F">
      <w:pPr>
        <w:pStyle w:val="7"/>
        <w:keepNext w:val="0"/>
        <w:keepLines w:val="0"/>
        <w:widowControl/>
        <w:suppressLineNumbers w:val="0"/>
        <w:kinsoku/>
        <w:wordWrap/>
        <w:overflowPunct/>
        <w:bidi w:val="0"/>
        <w:spacing w:before="0" w:beforeAutospacing="0" w:after="0" w:afterAutospacing="0"/>
        <w:jc w:val="left"/>
        <w:rPr>
          <w:rFonts w:hint="default"/>
          <w:b/>
          <w:bCs/>
          <w:color w:val="auto"/>
          <w:highlight w:val="none"/>
          <w:lang w:val="en-US" w:eastAsia="zh-CN"/>
        </w:rPr>
      </w:pPr>
    </w:p>
    <w:p w14:paraId="51EB86A9">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Pre-analysis is not only the project vision, but also the basis of the design guide,It commonly included Location analysis, population density,traffic, population, space, line of vision, resources, culture, and so on.They are the core issues and foundation of the design.</w:t>
      </w:r>
    </w:p>
    <w:p w14:paraId="0DD52C35">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 xml:space="preserve">Before the renewal design of waterfront landscape, This project conducted Location Analysis, Transport accessibility analysis, Traffic network analysis and Population density, through which We can conclude that the construction of waterfront recreational space in this area meets the public requirements. </w:t>
      </w:r>
    </w:p>
    <w:p w14:paraId="67231D10">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Firstly, the site of the project is located in the middle section of the Huangpu River in Shanghai (Figure 7), which is China's national central city and a highly urbanised mega-city.</w:t>
      </w:r>
    </w:p>
    <w:p w14:paraId="7C71B362">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Second is Population density analysis, Population density analysis figure refers to the number of people living in a unit area, and is an essential indicator of the distribution of population and the degree of urbanisation in an area, with high population density areas commonly facing greater resource pressures and environmental challenges.As shown in Figure 10,the project's surrounding area is densely populate.However, there is a lack of active green space within a 10-minute walking distance (Figures 8 and 9), which indicates that residents in this area need an open space for relaxation.Accoring to Walcott&amp; Pannell(2006),High density of buildings in offers the residents living in urban environment less opportunities to get in contact with nature, which is likely to cause the increase of residents’stress, and affecting their mental health.Researches had shown that public activity in natural environments can significantly improve physical health, recover their mental stresses and well-being（White et al.,2019).</w:t>
      </w:r>
    </w:p>
    <w:p w14:paraId="27B604C7">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Finally, from Figure 8. Traffic network analysis, we can find that the project site is conveniently and diversely surrounded by transport, such as underground, bus, bicycle path and walking greenway, which can satisfy and convenience the residents from other areas to visit the project site's waterfront space.</w:t>
      </w:r>
    </w:p>
    <w:p w14:paraId="552304C8">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Therefore, by analysing the site's Location Analysis, Transport accessibility analysis, Traffic network analysis and Population density, It shows that the residents in this area need a vibrant and diversified recreational space to relieve the pressure brought by the high-density living environment.Therefore,it is feasible to build an ecological, experience-diversified waterfront recreational space in the middle section of the Huangpu River ,as well as which meets the public's needs.</w:t>
      </w:r>
    </w:p>
    <w:p w14:paraId="7502B3C9">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1E5CB405">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119A8F4B">
      <w:pPr>
        <w:rPr>
          <w:rFonts w:hint="eastAsia"/>
          <w:color w:val="auto"/>
          <w:highlight w:val="none"/>
          <w:lang w:val="en-US" w:eastAsia="zh-CN"/>
        </w:rPr>
      </w:pPr>
    </w:p>
    <w:p w14:paraId="29A7B341">
      <w:pPr>
        <w:rPr>
          <w:rFonts w:hint="default"/>
          <w:color w:val="auto"/>
          <w:highlight w:val="none"/>
          <w:lang w:val="en-US" w:eastAsia="zh-CN"/>
        </w:rPr>
      </w:pPr>
      <w:r>
        <w:rPr>
          <w:rFonts w:hint="default"/>
          <w:color w:val="auto"/>
          <w:highlight w:val="none"/>
          <w:lang w:val="en-US" w:eastAsia="zh-CN"/>
        </w:rPr>
        <w:drawing>
          <wp:inline distT="0" distB="0" distL="114300" distR="114300">
            <wp:extent cx="4049395" cy="3178175"/>
            <wp:effectExtent l="0" t="0" r="1905" b="9525"/>
            <wp:docPr id="11" name="图片 11" descr="Population density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Population density context"/>
                    <pic:cNvPicPr>
                      <a:picLocks noChangeAspect="1"/>
                    </pic:cNvPicPr>
                  </pic:nvPicPr>
                  <pic:blipFill>
                    <a:blip r:embed="rId14"/>
                    <a:stretch>
                      <a:fillRect/>
                    </a:stretch>
                  </pic:blipFill>
                  <pic:spPr>
                    <a:xfrm>
                      <a:off x="0" y="0"/>
                      <a:ext cx="4049395" cy="3178175"/>
                    </a:xfrm>
                    <a:prstGeom prst="rect">
                      <a:avLst/>
                    </a:prstGeom>
                  </pic:spPr>
                </pic:pic>
              </a:graphicData>
            </a:graphic>
          </wp:inline>
        </w:drawing>
      </w:r>
    </w:p>
    <w:p w14:paraId="06633641">
      <w:pPr>
        <w:rPr>
          <w:rFonts w:hint="default" w:eastAsia="Calibri" w:cs="Times New Roman" w:asciiTheme="minorHAnsi" w:hAnsiTheme="minorHAnsi"/>
          <w:bCs/>
          <w:color w:val="auto"/>
          <w:kern w:val="2"/>
          <w:sz w:val="21"/>
          <w:szCs w:val="18"/>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Figure 10. Population density</w:t>
      </w:r>
    </w:p>
    <w:p w14:paraId="429D748E">
      <w:pPr>
        <w:rPr>
          <w:rFonts w:hint="default"/>
          <w:color w:val="auto"/>
          <w:highlight w:val="none"/>
          <w:lang w:val="en-US" w:eastAsia="zh-CN"/>
        </w:rPr>
      </w:pPr>
    </w:p>
    <w:p w14:paraId="384FBC62">
      <w:pPr>
        <w:rPr>
          <w:rFonts w:hint="default"/>
          <w:color w:val="auto"/>
          <w:highlight w:val="none"/>
          <w:lang w:val="en-US" w:eastAsia="zh-CN"/>
        </w:rPr>
      </w:pPr>
    </w:p>
    <w:p w14:paraId="20421DA9">
      <w:pPr>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 3.6.2 Plan layout</w:t>
      </w:r>
    </w:p>
    <w:p w14:paraId="4EEBE54F">
      <w:pPr>
        <w:rPr>
          <w:rFonts w:hint="eastAsia"/>
          <w:color w:val="auto"/>
          <w:highlight w:val="none"/>
          <w:lang w:val="en-US" w:eastAsia="zh-CN"/>
        </w:rPr>
      </w:pPr>
    </w:p>
    <w:p w14:paraId="6C155F4B">
      <w:pPr>
        <w:rPr>
          <w:rFonts w:hint="eastAsia"/>
          <w:color w:val="auto"/>
          <w:highlight w:val="none"/>
          <w:lang w:val="en-US" w:eastAsia="zh-CN"/>
        </w:rPr>
      </w:pPr>
      <w:r>
        <w:rPr>
          <w:rFonts w:hint="eastAsia"/>
          <w:color w:val="auto"/>
          <w:highlight w:val="none"/>
          <w:lang w:val="en-US" w:eastAsia="zh-CN"/>
        </w:rPr>
        <w:drawing>
          <wp:inline distT="0" distB="0" distL="114300" distR="114300">
            <wp:extent cx="5259070" cy="2403475"/>
            <wp:effectExtent l="0" t="0" r="11430" b="9525"/>
            <wp:docPr id="1" name="图片 1" descr="1721126061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721126061153"/>
                    <pic:cNvPicPr>
                      <a:picLocks noChangeAspect="1"/>
                    </pic:cNvPicPr>
                  </pic:nvPicPr>
                  <pic:blipFill>
                    <a:blip r:embed="rId15"/>
                    <a:stretch>
                      <a:fillRect/>
                    </a:stretch>
                  </pic:blipFill>
                  <pic:spPr>
                    <a:xfrm>
                      <a:off x="0" y="0"/>
                      <a:ext cx="5259070" cy="2403475"/>
                    </a:xfrm>
                    <a:prstGeom prst="rect">
                      <a:avLst/>
                    </a:prstGeom>
                  </pic:spPr>
                </pic:pic>
              </a:graphicData>
            </a:graphic>
          </wp:inline>
        </w:drawing>
      </w:r>
    </w:p>
    <w:p w14:paraId="74F1FC23">
      <w:pPr>
        <w:keepNext w:val="0"/>
        <w:keepLines w:val="0"/>
        <w:widowControl/>
        <w:suppressLineNumbers w:val="0"/>
        <w:jc w:val="left"/>
        <w:rPr>
          <w:rFonts w:hint="default" w:cstheme="minorBidi"/>
          <w:b w:val="0"/>
          <w:bCs w:val="0"/>
          <w:color w:val="auto"/>
          <w:kern w:val="2"/>
          <w:sz w:val="21"/>
          <w:szCs w:val="24"/>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Figure 1</w:t>
      </w:r>
      <w:r>
        <w:rPr>
          <w:rFonts w:hint="eastAsia" w:eastAsia="Calibri" w:cs="Times New Roman"/>
          <w:bCs/>
          <w:color w:val="auto"/>
          <w:kern w:val="2"/>
          <w:sz w:val="21"/>
          <w:szCs w:val="18"/>
          <w:highlight w:val="none"/>
          <w:lang w:val="en-US" w:eastAsia="zh-CN" w:bidi="ar-SA"/>
        </w:rPr>
        <w:t>1</w:t>
      </w:r>
      <w:r>
        <w:rPr>
          <w:rFonts w:hint="eastAsia" w:eastAsia="Calibri" w:cs="Times New Roman" w:asciiTheme="minorHAnsi" w:hAnsiTheme="minorHAnsi"/>
          <w:bCs/>
          <w:color w:val="auto"/>
          <w:kern w:val="2"/>
          <w:sz w:val="21"/>
          <w:szCs w:val="18"/>
          <w:highlight w:val="none"/>
          <w:lang w:val="en-US" w:eastAsia="zh-CN" w:bidi="ar-SA"/>
        </w:rPr>
        <w:t xml:space="preserve">. </w:t>
      </w:r>
      <w:r>
        <w:rPr>
          <w:rFonts w:hint="eastAsia"/>
          <w:color w:val="auto"/>
          <w:highlight w:val="none"/>
          <w:lang w:val="en-US" w:eastAsia="zh-CN"/>
        </w:rPr>
        <w:t>Plan layout of this project</w:t>
      </w:r>
    </w:p>
    <w:p w14:paraId="00525436">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Layout plan is one of the important expressions of landscape design idea, a plan can clearly show the spatial layout, site planning ,landscape elements and paths to the audiences.As it shown in the figure, this waterfront space plan layout include park entrance,central park,flower market,rain garden,wetland ,floating restaurant,sport field,farming land and so on 16 landscape points.</w:t>
      </w:r>
    </w:p>
    <w:p w14:paraId="0FD9EEB7">
      <w:pPr>
        <w:rPr>
          <w:rFonts w:hint="eastAsia"/>
          <w:color w:val="auto"/>
          <w:highlight w:val="none"/>
          <w:lang w:val="en-US" w:eastAsia="zh-CN"/>
        </w:rPr>
      </w:pPr>
    </w:p>
    <w:p w14:paraId="12A42D0B">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 3.6.3  Bird's-eye view</w:t>
      </w:r>
    </w:p>
    <w:p w14:paraId="42DCAA44">
      <w:pPr>
        <w:rPr>
          <w:rFonts w:hint="eastAsia"/>
          <w:color w:val="auto"/>
          <w:highlight w:val="none"/>
          <w:lang w:val="en-US" w:eastAsia="zh-CN"/>
        </w:rPr>
      </w:pPr>
    </w:p>
    <w:p w14:paraId="468F49ED">
      <w:pPr>
        <w:rPr>
          <w:rFonts w:hint="eastAsia"/>
          <w:color w:val="auto"/>
          <w:highlight w:val="none"/>
          <w:lang w:val="en-US" w:eastAsia="zh-CN"/>
        </w:rPr>
      </w:pPr>
      <w:r>
        <w:rPr>
          <w:rFonts w:hint="eastAsia"/>
          <w:color w:val="auto"/>
          <w:highlight w:val="none"/>
          <w:lang w:val="en-US" w:eastAsia="zh-CN"/>
        </w:rPr>
        <w:drawing>
          <wp:inline distT="0" distB="0" distL="114300" distR="114300">
            <wp:extent cx="5269230" cy="2955925"/>
            <wp:effectExtent l="0" t="0" r="1270" b="3175"/>
            <wp:docPr id="12" name="图片 12" descr="1721128139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1721128139512"/>
                    <pic:cNvPicPr>
                      <a:picLocks noChangeAspect="1"/>
                    </pic:cNvPicPr>
                  </pic:nvPicPr>
                  <pic:blipFill>
                    <a:blip r:embed="rId16"/>
                    <a:stretch>
                      <a:fillRect/>
                    </a:stretch>
                  </pic:blipFill>
                  <pic:spPr>
                    <a:xfrm>
                      <a:off x="0" y="0"/>
                      <a:ext cx="5269230" cy="2955925"/>
                    </a:xfrm>
                    <a:prstGeom prst="rect">
                      <a:avLst/>
                    </a:prstGeom>
                  </pic:spPr>
                </pic:pic>
              </a:graphicData>
            </a:graphic>
          </wp:inline>
        </w:drawing>
      </w:r>
    </w:p>
    <w:p w14:paraId="52DA73B3">
      <w:pPr>
        <w:keepNext w:val="0"/>
        <w:keepLines w:val="0"/>
        <w:widowControl/>
        <w:suppressLineNumbers w:val="0"/>
        <w:jc w:val="left"/>
        <w:rPr>
          <w:rFonts w:hint="default" w:cstheme="minorBidi"/>
          <w:b w:val="0"/>
          <w:bCs w:val="0"/>
          <w:color w:val="auto"/>
          <w:kern w:val="2"/>
          <w:sz w:val="21"/>
          <w:szCs w:val="24"/>
          <w:highlight w:val="none"/>
          <w:lang w:val="en-US" w:eastAsia="zh-CN" w:bidi="ar-SA"/>
        </w:rPr>
      </w:pPr>
      <w:r>
        <w:rPr>
          <w:rFonts w:hint="eastAsia" w:eastAsia="Calibri" w:cs="Times New Roman" w:asciiTheme="minorHAnsi" w:hAnsiTheme="minorHAnsi"/>
          <w:bCs/>
          <w:color w:val="auto"/>
          <w:kern w:val="2"/>
          <w:sz w:val="21"/>
          <w:szCs w:val="18"/>
          <w:highlight w:val="none"/>
          <w:lang w:val="en-US" w:eastAsia="zh-CN" w:bidi="ar-SA"/>
        </w:rPr>
        <w:t>Figure 1</w:t>
      </w:r>
      <w:r>
        <w:rPr>
          <w:rFonts w:hint="eastAsia" w:eastAsia="Calibri" w:cs="Times New Roman"/>
          <w:bCs/>
          <w:color w:val="auto"/>
          <w:kern w:val="2"/>
          <w:sz w:val="21"/>
          <w:szCs w:val="18"/>
          <w:highlight w:val="none"/>
          <w:lang w:val="en-US" w:eastAsia="zh-CN" w:bidi="ar-SA"/>
        </w:rPr>
        <w:t>2</w:t>
      </w:r>
      <w:r>
        <w:rPr>
          <w:rFonts w:hint="eastAsia" w:eastAsia="Calibri" w:cs="Times New Roman" w:asciiTheme="minorHAnsi" w:hAnsiTheme="minorHAnsi"/>
          <w:bCs/>
          <w:color w:val="auto"/>
          <w:kern w:val="2"/>
          <w:sz w:val="21"/>
          <w:szCs w:val="18"/>
          <w:highlight w:val="none"/>
          <w:lang w:val="en-US" w:eastAsia="zh-CN" w:bidi="ar-SA"/>
        </w:rPr>
        <w:t xml:space="preserve">. </w:t>
      </w:r>
      <w:r>
        <w:rPr>
          <w:rFonts w:hint="eastAsia"/>
          <w:color w:val="auto"/>
          <w:highlight w:val="none"/>
          <w:lang w:val="en-US" w:eastAsia="zh-CN"/>
        </w:rPr>
        <w:t>Bird's-eye view of this project</w:t>
      </w:r>
    </w:p>
    <w:p w14:paraId="0C8711B1">
      <w:pPr>
        <w:rPr>
          <w:rFonts w:hint="eastAsia"/>
          <w:color w:val="auto"/>
          <w:highlight w:val="none"/>
          <w:lang w:val="en-US" w:eastAsia="zh-CN"/>
        </w:rPr>
      </w:pPr>
    </w:p>
    <w:p w14:paraId="62752421">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bird's-eye view is a view of the ground from a high altitude that shows the landforms, buildings, streets and other important landmarks in this area.The overall layout of the entire waterfront space can be seen from the bird's eye view, where diverse barge boundaries, functionally and recreational facilities, activity venues ,and a slow- walking trail system can be seen, reflecting the beauty of the combination of nature and modernity.</w:t>
      </w:r>
    </w:p>
    <w:p w14:paraId="740F2C3D">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p>
    <w:p w14:paraId="5C6E727E">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 3.6.4  Effect picture</w:t>
      </w:r>
    </w:p>
    <w:p w14:paraId="2290DB56">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 purpose of effect picture is to make some landscape three-dimensional drawings through 3D software is to let the audience visually feel the final expression of the landscape proposal.</w:t>
      </w:r>
    </w:p>
    <w:p w14:paraId="6FE4E8BE">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 xml:space="preserve">As shown in the rendering, the project retains the original ‘T’ shaped pier on the site，creating diverse ecological riparian wetlands；At the same time, the project constructs leisure service facilities such as water-friendly trestles and floating restaurants; This project also create an </w:t>
      </w:r>
      <w:r>
        <w:rPr>
          <w:rFonts w:hint="default" w:ascii="Times New Roman" w:hAnsi="Times New Roman" w:eastAsia="Times New Roman" w:cs="Times New Roman"/>
          <w:color w:val="auto"/>
          <w:sz w:val="22"/>
          <w:szCs w:val="22"/>
          <w:highlight w:val="none"/>
          <w:lang w:val="en-US" w:eastAsia="zh-CN"/>
        </w:rPr>
        <w:t>‘</w:t>
      </w:r>
      <w:r>
        <w:rPr>
          <w:rFonts w:hint="eastAsia" w:ascii="Times New Roman" w:hAnsi="Times New Roman" w:eastAsia="Times New Roman" w:cs="Times New Roman"/>
          <w:color w:val="auto"/>
          <w:sz w:val="22"/>
          <w:szCs w:val="22"/>
          <w:highlight w:val="none"/>
          <w:lang w:val="en-US" w:eastAsia="zh-CN"/>
        </w:rPr>
        <w:t>ideal living laboratory</w:t>
      </w:r>
      <w:r>
        <w:rPr>
          <w:rFonts w:hint="default" w:ascii="Times New Roman" w:hAnsi="Times New Roman" w:eastAsia="Times New Roman" w:cs="Times New Roman"/>
          <w:color w:val="auto"/>
          <w:sz w:val="22"/>
          <w:szCs w:val="22"/>
          <w:highlight w:val="none"/>
          <w:lang w:val="en-US" w:eastAsia="zh-CN"/>
        </w:rPr>
        <w:t>’</w:t>
      </w:r>
      <w:r>
        <w:rPr>
          <w:rFonts w:hint="eastAsia" w:ascii="Times New Roman" w:hAnsi="Times New Roman" w:eastAsia="Times New Roman" w:cs="Times New Roman"/>
          <w:color w:val="auto"/>
          <w:sz w:val="22"/>
          <w:szCs w:val="22"/>
          <w:highlight w:val="none"/>
          <w:lang w:val="en-US" w:eastAsia="zh-CN"/>
        </w:rPr>
        <w:t xml:space="preserve"> ,where art bazaar, ecological riverbank, waterfront wetland and harbour pier coexist, bringing the public a rich and diversified experience of waterfront space.</w:t>
      </w:r>
    </w:p>
    <w:p w14:paraId="61873490">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516D5CD8">
      <w:pPr>
        <w:rPr>
          <w:rFonts w:hint="eastAsia"/>
          <w:color w:val="auto"/>
          <w:highlight w:val="none"/>
          <w:lang w:val="en-US" w:eastAsia="zh-CN"/>
        </w:rPr>
      </w:pPr>
      <w:r>
        <w:rPr>
          <w:rFonts w:hint="eastAsia"/>
          <w:color w:val="auto"/>
          <w:highlight w:val="none"/>
          <w:lang w:val="en-US" w:eastAsia="zh-CN"/>
        </w:rPr>
        <w:drawing>
          <wp:inline distT="0" distB="0" distL="114300" distR="114300">
            <wp:extent cx="4514850" cy="2435860"/>
            <wp:effectExtent l="0" t="0" r="6350" b="2540"/>
            <wp:docPr id="21" name="图片 21" descr="1721229320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1721229320673"/>
                    <pic:cNvPicPr>
                      <a:picLocks noChangeAspect="1"/>
                    </pic:cNvPicPr>
                  </pic:nvPicPr>
                  <pic:blipFill>
                    <a:blip r:embed="rId17"/>
                    <a:stretch>
                      <a:fillRect/>
                    </a:stretch>
                  </pic:blipFill>
                  <pic:spPr>
                    <a:xfrm>
                      <a:off x="0" y="0"/>
                      <a:ext cx="4514850" cy="2435860"/>
                    </a:xfrm>
                    <a:prstGeom prst="rect">
                      <a:avLst/>
                    </a:prstGeom>
                  </pic:spPr>
                </pic:pic>
              </a:graphicData>
            </a:graphic>
          </wp:inline>
        </w:drawing>
      </w:r>
    </w:p>
    <w:p w14:paraId="3DC14ADB">
      <w:pPr>
        <w:rPr>
          <w:rFonts w:hint="default"/>
          <w:color w:val="auto"/>
          <w:highlight w:val="none"/>
          <w:lang w:val="en-US" w:eastAsia="zh-CN"/>
        </w:rPr>
      </w:pPr>
      <w:r>
        <w:rPr>
          <w:rFonts w:hint="default"/>
          <w:color w:val="auto"/>
          <w:highlight w:val="none"/>
          <w:lang w:val="en-US" w:eastAsia="zh-CN"/>
        </w:rPr>
        <w:drawing>
          <wp:inline distT="0" distB="0" distL="114300" distR="114300">
            <wp:extent cx="4512945" cy="2460625"/>
            <wp:effectExtent l="0" t="0" r="8255" b="3175"/>
            <wp:docPr id="7" name="图片 7" descr="滨水"/>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滨水"/>
                    <pic:cNvPicPr>
                      <a:picLocks noChangeAspect="1"/>
                    </pic:cNvPicPr>
                  </pic:nvPicPr>
                  <pic:blipFill>
                    <a:blip r:embed="rId18"/>
                    <a:stretch>
                      <a:fillRect/>
                    </a:stretch>
                  </pic:blipFill>
                  <pic:spPr>
                    <a:xfrm>
                      <a:off x="0" y="0"/>
                      <a:ext cx="4512945" cy="2460625"/>
                    </a:xfrm>
                    <a:prstGeom prst="rect">
                      <a:avLst/>
                    </a:prstGeom>
                  </pic:spPr>
                </pic:pic>
              </a:graphicData>
            </a:graphic>
          </wp:inline>
        </w:drawing>
      </w:r>
    </w:p>
    <w:p w14:paraId="7FFC0E1D">
      <w:pPr>
        <w:rPr>
          <w:rFonts w:hint="default"/>
          <w:color w:val="auto"/>
          <w:highlight w:val="none"/>
          <w:lang w:val="en-US" w:eastAsia="zh-CN"/>
        </w:rPr>
      </w:pPr>
      <w:r>
        <w:rPr>
          <w:rFonts w:hint="default"/>
          <w:color w:val="auto"/>
          <w:highlight w:val="none"/>
          <w:lang w:val="en-US" w:eastAsia="zh-CN"/>
        </w:rPr>
        <w:drawing>
          <wp:inline distT="0" distB="0" distL="114300" distR="114300">
            <wp:extent cx="4523740" cy="2479040"/>
            <wp:effectExtent l="0" t="0" r="10160" b="10160"/>
            <wp:docPr id="6" name="图片 6" descr="街道"/>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街道"/>
                    <pic:cNvPicPr>
                      <a:picLocks noChangeAspect="1"/>
                    </pic:cNvPicPr>
                  </pic:nvPicPr>
                  <pic:blipFill>
                    <a:blip r:embed="rId19"/>
                    <a:stretch>
                      <a:fillRect/>
                    </a:stretch>
                  </pic:blipFill>
                  <pic:spPr>
                    <a:xfrm>
                      <a:off x="0" y="0"/>
                      <a:ext cx="4523740" cy="2479040"/>
                    </a:xfrm>
                    <a:prstGeom prst="rect">
                      <a:avLst/>
                    </a:prstGeom>
                  </pic:spPr>
                </pic:pic>
              </a:graphicData>
            </a:graphic>
          </wp:inline>
        </w:drawing>
      </w:r>
      <w:r>
        <w:rPr>
          <w:rFonts w:hint="default"/>
          <w:color w:val="auto"/>
          <w:highlight w:val="none"/>
          <w:lang w:val="en-US" w:eastAsia="zh-CN"/>
        </w:rPr>
        <w:drawing>
          <wp:inline distT="0" distB="0" distL="114300" distR="114300">
            <wp:extent cx="4531360" cy="1804670"/>
            <wp:effectExtent l="0" t="0" r="2540" b="11430"/>
            <wp:docPr id="4" name="图片 4" descr="农田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农田1"/>
                    <pic:cNvPicPr>
                      <a:picLocks noChangeAspect="1"/>
                    </pic:cNvPicPr>
                  </pic:nvPicPr>
                  <pic:blipFill>
                    <a:blip r:embed="rId20"/>
                    <a:stretch>
                      <a:fillRect/>
                    </a:stretch>
                  </pic:blipFill>
                  <pic:spPr>
                    <a:xfrm>
                      <a:off x="0" y="0"/>
                      <a:ext cx="4531360" cy="1804670"/>
                    </a:xfrm>
                    <a:prstGeom prst="rect">
                      <a:avLst/>
                    </a:prstGeom>
                  </pic:spPr>
                </pic:pic>
              </a:graphicData>
            </a:graphic>
          </wp:inline>
        </w:drawing>
      </w:r>
      <w:r>
        <w:rPr>
          <w:rFonts w:hint="default"/>
          <w:color w:val="auto"/>
          <w:highlight w:val="none"/>
          <w:lang w:val="en-US" w:eastAsia="zh-CN"/>
        </w:rPr>
        <w:drawing>
          <wp:inline distT="0" distB="0" distL="114300" distR="114300">
            <wp:extent cx="4528820" cy="2320925"/>
            <wp:effectExtent l="0" t="0" r="5080" b="3175"/>
            <wp:docPr id="3" name="图片 3" descr="音乐广场材质"/>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音乐广场材质"/>
                    <pic:cNvPicPr>
                      <a:picLocks noChangeAspect="1"/>
                    </pic:cNvPicPr>
                  </pic:nvPicPr>
                  <pic:blipFill>
                    <a:blip r:embed="rId21"/>
                    <a:stretch>
                      <a:fillRect/>
                    </a:stretch>
                  </pic:blipFill>
                  <pic:spPr>
                    <a:xfrm>
                      <a:off x="0" y="0"/>
                      <a:ext cx="4528820" cy="2320925"/>
                    </a:xfrm>
                    <a:prstGeom prst="rect">
                      <a:avLst/>
                    </a:prstGeom>
                  </pic:spPr>
                </pic:pic>
              </a:graphicData>
            </a:graphic>
          </wp:inline>
        </w:drawing>
      </w:r>
    </w:p>
    <w:p w14:paraId="3F480138">
      <w:pPr>
        <w:keepNext w:val="0"/>
        <w:keepLines w:val="0"/>
        <w:widowControl/>
        <w:suppressLineNumbers w:val="0"/>
        <w:jc w:val="left"/>
        <w:rPr>
          <w:rFonts w:hint="eastAsia"/>
          <w:color w:val="auto"/>
          <w:highlight w:val="none"/>
          <w:lang w:val="en-US" w:eastAsia="zh-CN"/>
        </w:rPr>
      </w:pPr>
      <w:r>
        <w:rPr>
          <w:rFonts w:hint="eastAsia" w:eastAsia="Calibri" w:cs="Times New Roman" w:asciiTheme="minorHAnsi" w:hAnsiTheme="minorHAnsi"/>
          <w:bCs/>
          <w:color w:val="auto"/>
          <w:kern w:val="2"/>
          <w:sz w:val="21"/>
          <w:szCs w:val="18"/>
          <w:highlight w:val="none"/>
          <w:lang w:val="en-US" w:eastAsia="zh-CN" w:bidi="ar-SA"/>
        </w:rPr>
        <w:t>Figure 1</w:t>
      </w:r>
      <w:r>
        <w:rPr>
          <w:rFonts w:hint="eastAsia" w:eastAsia="Calibri" w:cs="Times New Roman"/>
          <w:bCs/>
          <w:color w:val="auto"/>
          <w:kern w:val="2"/>
          <w:sz w:val="21"/>
          <w:szCs w:val="18"/>
          <w:highlight w:val="none"/>
          <w:lang w:val="en-US" w:eastAsia="zh-CN" w:bidi="ar-SA"/>
        </w:rPr>
        <w:t>3-17</w:t>
      </w:r>
      <w:r>
        <w:rPr>
          <w:rFonts w:hint="eastAsia" w:eastAsia="Calibri" w:cs="Times New Roman" w:asciiTheme="minorHAnsi" w:hAnsiTheme="minorHAnsi"/>
          <w:bCs/>
          <w:color w:val="auto"/>
          <w:kern w:val="2"/>
          <w:sz w:val="21"/>
          <w:szCs w:val="18"/>
          <w:highlight w:val="none"/>
          <w:lang w:val="en-US" w:eastAsia="zh-CN" w:bidi="ar-SA"/>
        </w:rPr>
        <w:t xml:space="preserve">. </w:t>
      </w:r>
      <w:r>
        <w:rPr>
          <w:rFonts w:hint="eastAsia"/>
          <w:color w:val="auto"/>
          <w:highlight w:val="none"/>
          <w:lang w:val="en-US" w:eastAsia="zh-CN"/>
        </w:rPr>
        <w:t>Bird's-eye view of this project</w:t>
      </w:r>
    </w:p>
    <w:p w14:paraId="78F2CF26">
      <w:pPr>
        <w:rPr>
          <w:rFonts w:hint="default" w:asciiTheme="minorHAnsi" w:hAnsiTheme="minorHAnsi" w:eastAsiaTheme="minorEastAsia" w:cstheme="minorBidi"/>
          <w:b/>
          <w:bCs/>
          <w:color w:val="auto"/>
          <w:kern w:val="2"/>
          <w:sz w:val="22"/>
          <w:szCs w:val="28"/>
          <w:highlight w:val="none"/>
          <w:lang w:val="en-US" w:eastAsia="zh-CN" w:bidi="ar-SA"/>
        </w:rPr>
      </w:pPr>
    </w:p>
    <w:p w14:paraId="3B06AAB2">
      <w:pPr>
        <w:rPr>
          <w:rFonts w:hint="default"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3.7 </w:t>
      </w:r>
      <w:r>
        <w:rPr>
          <w:rFonts w:hint="default" w:asciiTheme="minorHAnsi" w:hAnsiTheme="minorHAnsi" w:eastAsiaTheme="minorEastAsia" w:cstheme="minorBidi"/>
          <w:b/>
          <w:bCs/>
          <w:color w:val="auto"/>
          <w:kern w:val="2"/>
          <w:sz w:val="24"/>
          <w:szCs w:val="32"/>
          <w:highlight w:val="none"/>
          <w:lang w:val="en-US" w:eastAsia="zh-CN" w:bidi="ar-SA"/>
        </w:rPr>
        <w:t xml:space="preserve">Personal Reflection </w:t>
      </w:r>
    </w:p>
    <w:p w14:paraId="6A34A22C">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This project has achieved several practical applications and knowledge contributions, but there are still some imperfection and shortcomings.Based on the healthy city theory and sponge city theory, this project analyses the existing site resources, reconstructs the vibrant and diversified waterfront space of Huangpu River in Shanghai, and creates a space for residents</w:t>
      </w:r>
      <w:r>
        <w:rPr>
          <w:rFonts w:hint="default" w:ascii="Times New Roman" w:hAnsi="Times New Roman" w:eastAsia="Times New Roman" w:cs="Times New Roman"/>
          <w:color w:val="auto"/>
          <w:sz w:val="22"/>
          <w:szCs w:val="22"/>
          <w:highlight w:val="none"/>
          <w:lang w:val="en-US" w:eastAsia="zh-CN"/>
        </w:rPr>
        <w:t>’</w:t>
      </w:r>
      <w:r>
        <w:rPr>
          <w:rFonts w:hint="eastAsia" w:ascii="Times New Roman" w:hAnsi="Times New Roman" w:eastAsia="Times New Roman" w:cs="Times New Roman"/>
          <w:color w:val="auto"/>
          <w:sz w:val="22"/>
          <w:szCs w:val="22"/>
          <w:highlight w:val="none"/>
          <w:lang w:val="en-US" w:eastAsia="zh-CN"/>
        </w:rPr>
        <w:t xml:space="preserve"> waterfront experience and recreation, and achieves certain practical results.However,the project also has deficiencies and shortcomings, such as the lack of a survey of the local population prior to design due to time, manpower and financial limitations.For instance,On one hand, the project has not conducted a public evaluation of the existing waterfront space before design, to obtain the public's true views and sentiments about the current waterfront space.On the other hand, without interviews and questionnaires with local residents, it is difficult to understand their preferences and real needs for waterfront spaces.</w:t>
      </w:r>
    </w:p>
    <w:p w14:paraId="0120858A">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6C4DC4A0">
      <w:pPr>
        <w:pStyle w:val="7"/>
        <w:keepNext w:val="0"/>
        <w:keepLines w:val="0"/>
        <w:widowControl/>
        <w:suppressLineNumbers w:val="0"/>
        <w:kinsoku/>
        <w:wordWrap/>
        <w:overflowPunct/>
        <w:bidi w:val="0"/>
        <w:spacing w:before="0" w:beforeAutospacing="0" w:after="0" w:afterAutospacing="0"/>
        <w:ind w:left="0"/>
        <w:jc w:val="left"/>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8"/>
          <w:szCs w:val="36"/>
          <w:highlight w:val="none"/>
          <w:lang w:val="en-US" w:eastAsia="zh-CN" w:bidi="ar-SA"/>
        </w:rPr>
        <w:t xml:space="preserve">4 Discussion </w:t>
      </w:r>
    </w:p>
    <w:p w14:paraId="685E2B98">
      <w:pPr>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4.1 Influence on Research</w:t>
      </w:r>
    </w:p>
    <w:p w14:paraId="2BC2DA09">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4.1.1 Contributions to Knowledge</w:t>
      </w:r>
    </w:p>
    <w:p w14:paraId="37FE070A">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p>
    <w:p w14:paraId="3EB2D3F2">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 xml:space="preserve">(1)The project was carried out on the basis of adequate site investigation and pre-analysis, making the project design evidence-based.Through Location Analysis, Population density, Transport accessibility analysis and Traffic network analysis, we found that the project is located in a highly urbanised area, with a dense concentration of high-rise buildings, high population density and a well-developed transport network. However, the location lacks a vibrant outdoor green space, which is likely to affect the physical and mental health of the residents.Consequently, we may draw the conclusion that construct spaces to promote community interaction and recreation in this area is both practical and in keeping with the needs of the general public, helping to relieve some of the pressure caused by the high-density living environment. </w:t>
      </w:r>
    </w:p>
    <w:p w14:paraId="23AD57F0">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Therefore, the abundant pre-analyses make the project design evidence-based, which can provide a reference for other urban spatial planning and design projects.</w:t>
      </w:r>
    </w:p>
    <w:p w14:paraId="23B2FC02">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(2)This project is based on the healthy city theory to reconstruct urban waterfront space, the design takes into account the dual needs of ecological environment and the residents</w:t>
      </w:r>
      <w:r>
        <w:rPr>
          <w:rFonts w:hint="default" w:ascii="Times New Roman" w:hAnsi="Times New Roman" w:eastAsia="Times New Roman" w:cs="Times New Roman"/>
          <w:color w:val="auto"/>
          <w:sz w:val="22"/>
          <w:szCs w:val="22"/>
          <w:highlight w:val="none"/>
          <w:lang w:val="en-US" w:eastAsia="zh-CN"/>
        </w:rPr>
        <w:t>’</w:t>
      </w:r>
      <w:r>
        <w:rPr>
          <w:rFonts w:hint="eastAsia" w:ascii="Times New Roman" w:hAnsi="Times New Roman" w:eastAsia="Times New Roman" w:cs="Times New Roman"/>
          <w:color w:val="auto"/>
          <w:sz w:val="22"/>
          <w:szCs w:val="22"/>
          <w:highlight w:val="none"/>
          <w:lang w:val="en-US" w:eastAsia="zh-CN"/>
        </w:rPr>
        <w:t xml:space="preserve"> physical and mental health , which can guide other similar urban space design.</w:t>
      </w:r>
      <w:r>
        <w:rPr>
          <w:rFonts w:hint="default" w:ascii="Times New Roman" w:hAnsi="Times New Roman" w:eastAsia="Times New Roman" w:cs="Times New Roman"/>
          <w:color w:val="auto"/>
          <w:sz w:val="22"/>
          <w:szCs w:val="22"/>
          <w:highlight w:val="none"/>
          <w:lang w:val="en-US" w:eastAsia="zh-CN"/>
        </w:rPr>
        <w:t>Firstly, the healthy city theory is ecologically beneficial , promoting ecological restoration and biodiversity conservation in waterfront spaces.（Beatley, 2011）</w:t>
      </w:r>
      <w:r>
        <w:rPr>
          <w:rFonts w:hint="eastAsia" w:ascii="Times New Roman" w:hAnsi="Times New Roman" w:eastAsia="Times New Roman" w:cs="Times New Roman"/>
          <w:color w:val="auto"/>
          <w:sz w:val="22"/>
          <w:szCs w:val="22"/>
          <w:highlight w:val="none"/>
          <w:lang w:val="en-US" w:eastAsia="zh-CN"/>
        </w:rPr>
        <w:t>.For instance,</w:t>
      </w:r>
      <w:r>
        <w:rPr>
          <w:rFonts w:hint="default" w:ascii="Times New Roman" w:hAnsi="Times New Roman" w:eastAsia="Times New Roman" w:cs="Times New Roman"/>
          <w:color w:val="auto"/>
          <w:sz w:val="22"/>
          <w:szCs w:val="22"/>
          <w:highlight w:val="none"/>
          <w:lang w:val="en-US" w:eastAsia="zh-CN"/>
        </w:rPr>
        <w:t>Vegetation restoration, wetland construction and natural shoreline design not only enhance the ecosystem service function of the area, but also effectively improve urban water quality（Tzoulas et al., 2007）</w:t>
      </w:r>
      <w:r>
        <w:rPr>
          <w:rFonts w:hint="eastAsia" w:ascii="Times New Roman" w:hAnsi="Times New Roman" w:eastAsia="Times New Roman" w:cs="Times New Roman"/>
          <w:color w:val="auto"/>
          <w:sz w:val="22"/>
          <w:szCs w:val="22"/>
          <w:highlight w:val="none"/>
          <w:lang w:val="en-US" w:eastAsia="zh-CN"/>
        </w:rPr>
        <w:t>.</w:t>
      </w:r>
      <w:r>
        <w:rPr>
          <w:rFonts w:hint="default" w:ascii="Times New Roman" w:hAnsi="Times New Roman" w:eastAsia="Times New Roman" w:cs="Times New Roman"/>
          <w:color w:val="auto"/>
          <w:sz w:val="22"/>
          <w:szCs w:val="22"/>
          <w:highlight w:val="none"/>
          <w:lang w:val="en-US" w:eastAsia="zh-CN"/>
        </w:rPr>
        <w:t>These eco-design strategies contribute to the creation of a more sustainable and resilient urban environment.</w:t>
      </w:r>
    </w:p>
    <w:p w14:paraId="0A1356C0">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Furthermore, healthy city theory emphasises the positive impact of urban landscape design on the physical and mental health of residents. By providing open, natural environments, waterfront spaces promote physical activity and social interaction among residents, resulting in improved mental health（Maas et al., 2006）</w:t>
      </w:r>
      <w:r>
        <w:rPr>
          <w:rFonts w:hint="eastAsia" w:ascii="Times New Roman" w:hAnsi="Times New Roman" w:eastAsia="Times New Roman" w:cs="Times New Roman"/>
          <w:color w:val="auto"/>
          <w:sz w:val="22"/>
          <w:szCs w:val="22"/>
          <w:highlight w:val="none"/>
          <w:lang w:val="en-US" w:eastAsia="zh-CN"/>
        </w:rPr>
        <w:t>.</w:t>
      </w:r>
      <w:r>
        <w:rPr>
          <w:rFonts w:hint="default" w:ascii="Times New Roman" w:hAnsi="Times New Roman" w:eastAsia="Times New Roman" w:cs="Times New Roman"/>
          <w:color w:val="auto"/>
          <w:sz w:val="22"/>
          <w:szCs w:val="22"/>
          <w:highlight w:val="none"/>
          <w:lang w:val="en-US" w:eastAsia="zh-CN"/>
        </w:rPr>
        <w:t>In addition, the visual and sensory experience of the natural landscape has a significant restorative effect, further enhancing the quality of life and well-being of residents（Kaplan &amp; Kaplan, 1989）</w:t>
      </w:r>
      <w:r>
        <w:rPr>
          <w:rFonts w:hint="eastAsia" w:ascii="Times New Roman" w:hAnsi="Times New Roman" w:eastAsia="Times New Roman" w:cs="Times New Roman"/>
          <w:color w:val="auto"/>
          <w:sz w:val="22"/>
          <w:szCs w:val="22"/>
          <w:highlight w:val="none"/>
          <w:lang w:val="en-US" w:eastAsia="zh-CN"/>
        </w:rPr>
        <w:t>.</w:t>
      </w:r>
    </w:p>
    <w:p w14:paraId="16D4B97B">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In conclusion,</w:t>
      </w:r>
      <w:r>
        <w:rPr>
          <w:rFonts w:hint="default" w:ascii="Times New Roman" w:hAnsi="Times New Roman" w:eastAsia="Times New Roman" w:cs="Times New Roman"/>
          <w:color w:val="auto"/>
          <w:sz w:val="22"/>
          <w:szCs w:val="22"/>
          <w:highlight w:val="none"/>
          <w:lang w:val="en-US" w:eastAsia="zh-CN"/>
        </w:rPr>
        <w:t xml:space="preserve"> the healthy city theory demonstrates its important value in enhancing the urban ecological environment and the physical and mental health of residents.</w:t>
      </w:r>
    </w:p>
    <w:p w14:paraId="35A320F0">
      <w:pPr>
        <w:pStyle w:val="7"/>
        <w:keepNext w:val="0"/>
        <w:keepLines w:val="0"/>
        <w:widowControl/>
        <w:suppressLineNumbers w:val="0"/>
        <w:kinsoku/>
        <w:wordWrap/>
        <w:overflowPunct/>
        <w:bidi w:val="0"/>
        <w:spacing w:before="0" w:beforeAutospacing="0" w:after="0" w:afterAutospacing="0"/>
        <w:jc w:val="left"/>
        <w:rPr>
          <w:rFonts w:hint="eastAsia" w:cstheme="minorBidi"/>
          <w:b w:val="0"/>
          <w:bCs w:val="0"/>
          <w:color w:val="auto"/>
          <w:kern w:val="2"/>
          <w:sz w:val="21"/>
          <w:szCs w:val="24"/>
          <w:highlight w:val="none"/>
          <w:lang w:val="en-US" w:eastAsia="zh-CN" w:bidi="ar-SA"/>
        </w:rPr>
      </w:pPr>
    </w:p>
    <w:p w14:paraId="258AFEF5">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default"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4.1.2 </w:t>
      </w:r>
      <w:r>
        <w:rPr>
          <w:rFonts w:hint="default" w:asciiTheme="minorHAnsi" w:hAnsiTheme="minorHAnsi" w:eastAsiaTheme="minorEastAsia" w:cstheme="minorBidi"/>
          <w:b/>
          <w:bCs/>
          <w:color w:val="auto"/>
          <w:kern w:val="2"/>
          <w:sz w:val="22"/>
          <w:szCs w:val="28"/>
          <w:highlight w:val="none"/>
          <w:lang w:val="en-US" w:eastAsia="zh-CN" w:bidi="ar-SA"/>
        </w:rPr>
        <w:t>Trans-disciplinary Impact</w:t>
      </w:r>
    </w:p>
    <w:p w14:paraId="0AD59666">
      <w:pPr>
        <w:pStyle w:val="7"/>
        <w:keepNext w:val="0"/>
        <w:keepLines w:val="0"/>
        <w:widowControl/>
        <w:suppressLineNumbers w:val="0"/>
        <w:kinsoku/>
        <w:wordWrap/>
        <w:overflowPunct/>
        <w:bidi w:val="0"/>
        <w:spacing w:before="0" w:beforeAutospacing="0" w:after="0" w:afterAutospacing="0"/>
        <w:jc w:val="left"/>
        <w:rPr>
          <w:rFonts w:hint="default" w:cstheme="minorBidi"/>
          <w:color w:val="auto"/>
          <w:kern w:val="2"/>
          <w:sz w:val="21"/>
          <w:szCs w:val="24"/>
          <w:highlight w:val="none"/>
          <w:lang w:val="en-US" w:eastAsia="zh-CN" w:bidi="ar-SA"/>
        </w:rPr>
      </w:pPr>
    </w:p>
    <w:p w14:paraId="27FB519F">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By combining art with the disciplines of ecology and environmental psychology, the project has developed an interdisciplinary approach that can significantly contribute to the understanding and application of the fields.</w:t>
      </w:r>
      <w:r>
        <w:rPr>
          <w:rFonts w:hint="default" w:ascii="Times New Roman" w:hAnsi="Times New Roman" w:eastAsia="Times New Roman" w:cs="Times New Roman"/>
          <w:color w:val="auto"/>
          <w:sz w:val="22"/>
          <w:szCs w:val="22"/>
          <w:highlight w:val="none"/>
          <w:lang w:val="en-US" w:eastAsia="zh-CN"/>
        </w:rPr>
        <w:t>（Li et al., 2018）</w:t>
      </w:r>
      <w:r>
        <w:rPr>
          <w:rFonts w:hint="eastAsia" w:ascii="Times New Roman" w:hAnsi="Times New Roman" w:eastAsia="Times New Roman" w:cs="Times New Roman"/>
          <w:color w:val="auto"/>
          <w:sz w:val="22"/>
          <w:szCs w:val="22"/>
          <w:highlight w:val="none"/>
          <w:lang w:val="en-US" w:eastAsia="zh-CN"/>
        </w:rPr>
        <w:t>.For example, in urban waterfront space design projects, art can be integrated into the design as an aesthetic element, and ecosystem services can be enhanced through eco-art installations</w:t>
      </w:r>
      <w:r>
        <w:rPr>
          <w:rFonts w:hint="default" w:ascii="Times New Roman" w:hAnsi="Times New Roman" w:eastAsia="Times New Roman" w:cs="Times New Roman"/>
          <w:color w:val="auto"/>
          <w:sz w:val="22"/>
          <w:szCs w:val="22"/>
          <w:highlight w:val="none"/>
          <w:lang w:val="en-US" w:eastAsia="zh-CN"/>
        </w:rPr>
        <w:t>（Xie et al., 2020）</w:t>
      </w:r>
      <w:r>
        <w:rPr>
          <w:rFonts w:hint="eastAsia" w:ascii="Times New Roman" w:hAnsi="Times New Roman" w:eastAsia="Times New Roman" w:cs="Times New Roman"/>
          <w:color w:val="auto"/>
          <w:sz w:val="22"/>
          <w:szCs w:val="22"/>
          <w:highlight w:val="none"/>
          <w:lang w:val="en-US" w:eastAsia="zh-CN"/>
        </w:rPr>
        <w:t>.</w:t>
      </w:r>
      <w:r>
        <w:rPr>
          <w:rFonts w:hint="default" w:ascii="Times New Roman" w:hAnsi="Times New Roman" w:eastAsia="Times New Roman" w:cs="Times New Roman"/>
          <w:color w:val="auto"/>
          <w:sz w:val="22"/>
          <w:szCs w:val="22"/>
          <w:highlight w:val="none"/>
          <w:lang w:val="en-US" w:eastAsia="zh-CN"/>
        </w:rPr>
        <w:t xml:space="preserve">In addition, environmental psychology </w:t>
      </w:r>
      <w:r>
        <w:rPr>
          <w:rFonts w:hint="eastAsia" w:ascii="Times New Roman" w:hAnsi="Times New Roman" w:eastAsia="Times New Roman" w:cs="Times New Roman"/>
          <w:color w:val="auto"/>
          <w:sz w:val="22"/>
          <w:szCs w:val="22"/>
          <w:highlight w:val="none"/>
          <w:lang w:val="en-US" w:eastAsia="zh-CN"/>
        </w:rPr>
        <w:t>applied in</w:t>
      </w:r>
      <w:r>
        <w:rPr>
          <w:rFonts w:hint="default" w:ascii="Times New Roman" w:hAnsi="Times New Roman" w:eastAsia="Times New Roman" w:cs="Times New Roman"/>
          <w:color w:val="auto"/>
          <w:sz w:val="22"/>
          <w:szCs w:val="22"/>
          <w:highlight w:val="none"/>
          <w:lang w:val="en-US" w:eastAsia="zh-CN"/>
        </w:rPr>
        <w:t xml:space="preserve"> the design </w:t>
      </w:r>
      <w:r>
        <w:rPr>
          <w:rFonts w:hint="eastAsia" w:ascii="Times New Roman" w:hAnsi="Times New Roman" w:eastAsia="Times New Roman" w:cs="Times New Roman"/>
          <w:color w:val="auto"/>
          <w:sz w:val="22"/>
          <w:szCs w:val="22"/>
          <w:highlight w:val="none"/>
          <w:lang w:val="en-US" w:eastAsia="zh-CN"/>
        </w:rPr>
        <w:t>can</w:t>
      </w:r>
      <w:r>
        <w:rPr>
          <w:rFonts w:hint="default" w:ascii="Times New Roman" w:hAnsi="Times New Roman" w:eastAsia="Times New Roman" w:cs="Times New Roman"/>
          <w:color w:val="auto"/>
          <w:sz w:val="22"/>
          <w:szCs w:val="22"/>
          <w:highlight w:val="none"/>
          <w:lang w:val="en-US" w:eastAsia="zh-CN"/>
        </w:rPr>
        <w:t xml:space="preserve"> optimise spatial layout and landscape elements </w:t>
      </w:r>
      <w:r>
        <w:rPr>
          <w:rFonts w:hint="eastAsia" w:ascii="Times New Roman" w:hAnsi="Times New Roman" w:eastAsia="Times New Roman" w:cs="Times New Roman"/>
          <w:color w:val="auto"/>
          <w:sz w:val="22"/>
          <w:szCs w:val="22"/>
          <w:highlight w:val="none"/>
          <w:lang w:val="en-US" w:eastAsia="zh-CN"/>
        </w:rPr>
        <w:t>,so that</w:t>
      </w:r>
      <w:r>
        <w:rPr>
          <w:rFonts w:hint="default" w:ascii="Times New Roman" w:hAnsi="Times New Roman" w:eastAsia="Times New Roman" w:cs="Times New Roman"/>
          <w:color w:val="auto"/>
          <w:sz w:val="22"/>
          <w:szCs w:val="22"/>
          <w:highlight w:val="none"/>
          <w:lang w:val="en-US" w:eastAsia="zh-CN"/>
        </w:rPr>
        <w:t xml:space="preserve"> promot</w:t>
      </w:r>
      <w:r>
        <w:rPr>
          <w:rFonts w:hint="eastAsia" w:ascii="Times New Roman" w:hAnsi="Times New Roman" w:eastAsia="Times New Roman" w:cs="Times New Roman"/>
          <w:color w:val="auto"/>
          <w:sz w:val="22"/>
          <w:szCs w:val="22"/>
          <w:highlight w:val="none"/>
          <w:lang w:val="en-US" w:eastAsia="zh-CN"/>
        </w:rPr>
        <w:t>ing</w:t>
      </w:r>
      <w:r>
        <w:rPr>
          <w:rFonts w:hint="default" w:ascii="Times New Roman" w:hAnsi="Times New Roman" w:eastAsia="Times New Roman" w:cs="Times New Roman"/>
          <w:color w:val="auto"/>
          <w:sz w:val="22"/>
          <w:szCs w:val="22"/>
          <w:highlight w:val="none"/>
          <w:lang w:val="en-US" w:eastAsia="zh-CN"/>
        </w:rPr>
        <w:t xml:space="preserve"> the health and well-being of residents.（Kaplan &amp; Kaplan, 1989）</w:t>
      </w:r>
      <w:r>
        <w:rPr>
          <w:rFonts w:hint="eastAsia" w:ascii="Times New Roman" w:hAnsi="Times New Roman" w:eastAsia="Times New Roman" w:cs="Times New Roman"/>
          <w:color w:val="auto"/>
          <w:sz w:val="22"/>
          <w:szCs w:val="22"/>
          <w:highlight w:val="none"/>
          <w:lang w:val="en-US" w:eastAsia="zh-CN"/>
        </w:rPr>
        <w:t>.</w:t>
      </w:r>
      <w:r>
        <w:rPr>
          <w:rFonts w:hint="default" w:ascii="Times New Roman" w:hAnsi="Times New Roman" w:eastAsia="Times New Roman" w:cs="Times New Roman"/>
          <w:color w:val="auto"/>
          <w:sz w:val="22"/>
          <w:szCs w:val="22"/>
          <w:highlight w:val="none"/>
          <w:lang w:val="en-US" w:eastAsia="zh-CN"/>
        </w:rPr>
        <w:t>This interdisciplinary approach not only enhances the ecological benefits and aesthetic value of the waterfront space, but also promotes the health of the residents and community cohesion, thus realising multiple social and environmental benefits（Wang et al., 2019）</w:t>
      </w:r>
      <w:r>
        <w:rPr>
          <w:rFonts w:hint="eastAsia" w:ascii="Times New Roman" w:hAnsi="Times New Roman" w:eastAsia="Times New Roman" w:cs="Times New Roman"/>
          <w:color w:val="auto"/>
          <w:sz w:val="22"/>
          <w:szCs w:val="22"/>
          <w:highlight w:val="none"/>
          <w:lang w:val="en-US" w:eastAsia="zh-CN"/>
        </w:rPr>
        <w:t>.</w:t>
      </w:r>
    </w:p>
    <w:p w14:paraId="0141CFA4">
      <w:pPr>
        <w:pStyle w:val="7"/>
        <w:keepNext w:val="0"/>
        <w:keepLines w:val="0"/>
        <w:widowControl/>
        <w:suppressLineNumbers w:val="0"/>
        <w:kinsoku/>
        <w:wordWrap/>
        <w:overflowPunct/>
        <w:bidi w:val="0"/>
        <w:spacing w:before="0" w:beforeAutospacing="0" w:after="0" w:afterAutospacing="0"/>
        <w:jc w:val="left"/>
        <w:rPr>
          <w:rFonts w:hint="default" w:cstheme="minorBidi"/>
          <w:b w:val="0"/>
          <w:bCs w:val="0"/>
          <w:color w:val="auto"/>
          <w:kern w:val="2"/>
          <w:sz w:val="21"/>
          <w:szCs w:val="24"/>
          <w:highlight w:val="none"/>
          <w:lang w:val="en-US" w:eastAsia="zh-CN" w:bidi="ar-SA"/>
        </w:rPr>
      </w:pPr>
    </w:p>
    <w:p w14:paraId="587D8029">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2"/>
          <w:szCs w:val="28"/>
          <w:highlight w:val="none"/>
          <w:lang w:val="en-US" w:eastAsia="zh-CN" w:bidi="ar-SA"/>
        </w:rPr>
      </w:pPr>
      <w:r>
        <w:rPr>
          <w:rFonts w:hint="eastAsia" w:asciiTheme="minorHAnsi" w:hAnsiTheme="minorHAnsi" w:eastAsiaTheme="minorEastAsia" w:cstheme="minorBidi"/>
          <w:b/>
          <w:bCs/>
          <w:color w:val="auto"/>
          <w:kern w:val="2"/>
          <w:sz w:val="22"/>
          <w:szCs w:val="28"/>
          <w:highlight w:val="none"/>
          <w:lang w:val="en-US" w:eastAsia="zh-CN" w:bidi="ar-SA"/>
        </w:rPr>
        <w:t xml:space="preserve">4.1.3 </w:t>
      </w:r>
      <w:r>
        <w:rPr>
          <w:rFonts w:hint="default" w:asciiTheme="minorHAnsi" w:hAnsiTheme="minorHAnsi" w:eastAsiaTheme="minorEastAsia" w:cstheme="minorBidi"/>
          <w:b/>
          <w:bCs/>
          <w:color w:val="auto"/>
          <w:kern w:val="2"/>
          <w:sz w:val="22"/>
          <w:szCs w:val="28"/>
          <w:highlight w:val="none"/>
          <w:lang w:val="en-US" w:eastAsia="zh-CN" w:bidi="ar-SA"/>
        </w:rPr>
        <w:t>Practical Applications</w:t>
      </w:r>
    </w:p>
    <w:p w14:paraId="40829F99">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This urban waterfront space project applies sponge city technology, which is mainly based on Nature-Based Solutions(NBS) and Low Impact Development(LID) to enhance the hydrological regulating capacity and ecosystem service function of the city (Li et al., 2018).Specific techniques used in this project include rain gardens, infiltration paving, and wetland systems, which are effective in intercepting, purifying, and mitigating stormwater runoff, thereby reducing the risk of urban flooding and improving water quality (Zhang et al., 2020).In addition, the application of sponge city technology also emphasises the integration with landscape design to enhance residents' environmental awareness and community cohesion through the creation of multifunctional public spaces (Fletcher et al., 2015). This comprehensive design approach not only enhances the ecological and social benefits of waterfront spaces, but also provides a new path for sustainable urban development (Wang et al., 2019).</w:t>
      </w:r>
    </w:p>
    <w:p w14:paraId="3E203811">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1E88B1B8">
      <w:pPr>
        <w:pStyle w:val="7"/>
        <w:keepNext w:val="0"/>
        <w:keepLines w:val="0"/>
        <w:widowControl/>
        <w:suppressLineNumbers w:val="0"/>
        <w:kinsoku/>
        <w:wordWrap/>
        <w:overflowPunct/>
        <w:bidi w:val="0"/>
        <w:spacing w:before="0" w:beforeAutospacing="0" w:after="0" w:afterAutospacing="0"/>
        <w:jc w:val="left"/>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4.2 Future Directions</w:t>
      </w:r>
    </w:p>
    <w:p w14:paraId="2AF50CCE">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default" w:ascii="Times New Roman" w:hAnsi="Times New Roman" w:eastAsia="Times New Roman" w:cs="Times New Roman"/>
          <w:color w:val="auto"/>
          <w:sz w:val="22"/>
          <w:szCs w:val="22"/>
          <w:highlight w:val="none"/>
          <w:lang w:val="en-US" w:eastAsia="zh-CN"/>
        </w:rPr>
        <w:t>Future trends in landscape design for urban waterfront spaces will focus more on ecological sustainability, multifunctionality, social inclusiveness (Brown et al., 2018), as well as technological innovation and intelligent management (Li et al., 2020).</w:t>
      </w:r>
      <w:r>
        <w:rPr>
          <w:rFonts w:hint="eastAsia" w:ascii="Times New Roman" w:hAnsi="Times New Roman" w:eastAsia="Times New Roman" w:cs="Times New Roman"/>
          <w:color w:val="auto"/>
          <w:sz w:val="22"/>
          <w:szCs w:val="22"/>
          <w:highlight w:val="none"/>
          <w:lang w:val="en-US" w:eastAsia="zh-CN"/>
        </w:rPr>
        <w:t>Firstly, with the increasing climate change and urbanisation, the design concept of urban waterfront space will gradually turn to enhance ecosystem service function, water purification and biodiversity protection through Nature-Based Solutions (NBS) (Raymond et al., 2017).</w:t>
      </w:r>
      <w:r>
        <w:rPr>
          <w:rFonts w:hint="default" w:ascii="Times New Roman" w:hAnsi="Times New Roman" w:eastAsia="Times New Roman" w:cs="Times New Roman"/>
          <w:color w:val="auto"/>
          <w:sz w:val="22"/>
          <w:szCs w:val="22"/>
          <w:highlight w:val="none"/>
          <w:lang w:val="en-US" w:eastAsia="zh-CN"/>
        </w:rPr>
        <w:t>In addition, the waterfront spaces will be designed as multi-functional and vibrant public areas incorporating a variety of leisure, recreational, cultural and educational uses to satisfy the needs of different populations and promote social interaction and community cohesion (Wang et al., 2019).</w:t>
      </w:r>
      <w:r>
        <w:rPr>
          <w:rFonts w:hint="eastAsia" w:ascii="Times New Roman" w:hAnsi="Times New Roman" w:eastAsia="Times New Roman" w:cs="Times New Roman"/>
          <w:color w:val="auto"/>
          <w:sz w:val="22"/>
          <w:szCs w:val="22"/>
          <w:highlight w:val="none"/>
          <w:lang w:val="en-US" w:eastAsia="zh-CN"/>
        </w:rPr>
        <w:t>Finally, AI technologies will also play an essential role in the regeneration of urban waterfront spaces, which will improve the efficiency of space utilisation and environmental quality (Li et al., 2020).</w:t>
      </w:r>
    </w:p>
    <w:p w14:paraId="76023FC3">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p>
    <w:p w14:paraId="603DAD43">
      <w:pPr>
        <w:pStyle w:val="7"/>
        <w:keepNext w:val="0"/>
        <w:keepLines w:val="0"/>
        <w:widowControl/>
        <w:suppressLineNumbers w:val="0"/>
        <w:kinsoku/>
        <w:wordWrap/>
        <w:overflowPunct/>
        <w:bidi w:val="0"/>
        <w:spacing w:before="0" w:beforeAutospacing="0" w:after="0" w:afterAutospacing="0"/>
        <w:ind w:left="0"/>
        <w:jc w:val="left"/>
        <w:rPr>
          <w:rFonts w:hint="eastAsia" w:cstheme="minorBidi"/>
          <w:color w:val="auto"/>
          <w:kern w:val="2"/>
          <w:sz w:val="21"/>
          <w:szCs w:val="24"/>
          <w:highlight w:val="none"/>
          <w:lang w:val="en-US" w:eastAsia="zh-CN" w:bidi="ar-SA"/>
        </w:rPr>
      </w:pPr>
      <w:r>
        <w:rPr>
          <w:rFonts w:hint="eastAsia" w:asciiTheme="minorHAnsi" w:hAnsiTheme="minorHAnsi" w:eastAsiaTheme="minorEastAsia" w:cstheme="minorBidi"/>
          <w:b/>
          <w:bCs/>
          <w:color w:val="auto"/>
          <w:kern w:val="2"/>
          <w:sz w:val="28"/>
          <w:szCs w:val="36"/>
          <w:highlight w:val="none"/>
          <w:lang w:val="en-US" w:eastAsia="zh-CN" w:bidi="ar-SA"/>
        </w:rPr>
        <w:t xml:space="preserve">5 conclusion </w:t>
      </w:r>
    </w:p>
    <w:p w14:paraId="32ABBD23">
      <w:pPr>
        <w:pStyle w:val="7"/>
        <w:keepNext w:val="0"/>
        <w:keepLines w:val="0"/>
        <w:widowControl/>
        <w:numPr>
          <w:ilvl w:val="0"/>
          <w:numId w:val="0"/>
        </w:numPr>
        <w:suppressLineNumbers w:val="0"/>
        <w:kinsoku/>
        <w:wordWrap/>
        <w:overflowPunct/>
        <w:bidi w:val="0"/>
        <w:spacing w:before="0" w:beforeAutospacing="0" w:after="0" w:afterAutospacing="0"/>
        <w:ind w:right="0" w:rightChars="0"/>
        <w:jc w:val="left"/>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5.1  Summari</w:t>
      </w:r>
      <w:r>
        <w:rPr>
          <w:rFonts w:hint="eastAsia" w:cstheme="minorBidi"/>
          <w:b/>
          <w:bCs/>
          <w:color w:val="auto"/>
          <w:kern w:val="2"/>
          <w:sz w:val="24"/>
          <w:szCs w:val="32"/>
          <w:highlight w:val="none"/>
          <w:lang w:val="en-US" w:eastAsia="zh-CN" w:bidi="ar-SA"/>
        </w:rPr>
        <w:t>z</w:t>
      </w:r>
      <w:r>
        <w:rPr>
          <w:rFonts w:hint="eastAsia" w:asciiTheme="minorHAnsi" w:hAnsiTheme="minorHAnsi" w:eastAsiaTheme="minorEastAsia" w:cstheme="minorBidi"/>
          <w:b/>
          <w:bCs/>
          <w:color w:val="auto"/>
          <w:kern w:val="2"/>
          <w:sz w:val="24"/>
          <w:szCs w:val="32"/>
          <w:highlight w:val="none"/>
          <w:lang w:val="en-US" w:eastAsia="zh-CN" w:bidi="ar-SA"/>
        </w:rPr>
        <w:t xml:space="preserve">ing the key results of project </w:t>
      </w:r>
    </w:p>
    <w:p w14:paraId="7B2E8C34">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This project take the Huangpu River waterfront space in Shanghai,China as a case study,the theories of healthy city and sponge city are applied to the re-construction and optimal design of urban waterfront spaces.The project will restore the ecological river channel and ecological wetland.On the other hand, to reconstruct the vibrant and diversified waterfront space of Huangpu River in Shanghai, and create a space where residents can have waterfront experience and recreation.</w:t>
      </w:r>
    </w:p>
    <w:p w14:paraId="30261A67">
      <w:pPr>
        <w:pStyle w:val="7"/>
        <w:keepNext w:val="0"/>
        <w:keepLines w:val="0"/>
        <w:widowControl/>
        <w:suppressLineNumbers w:val="0"/>
        <w:kinsoku/>
        <w:wordWrap/>
        <w:overflowPunct/>
        <w:bidi w:val="0"/>
        <w:spacing w:before="0" w:beforeAutospacing="0" w:after="0" w:afterAutospacing="0"/>
        <w:ind w:firstLine="482" w:firstLineChars="200"/>
        <w:jc w:val="left"/>
        <w:rPr>
          <w:rFonts w:hint="eastAsia" w:asciiTheme="minorHAnsi" w:hAnsiTheme="minorHAnsi" w:eastAsiaTheme="minorEastAsia" w:cstheme="minorBidi"/>
          <w:b/>
          <w:bCs/>
          <w:color w:val="auto"/>
          <w:kern w:val="2"/>
          <w:sz w:val="24"/>
          <w:szCs w:val="32"/>
          <w:highlight w:val="none"/>
          <w:lang w:val="en-US" w:eastAsia="zh-CN" w:bidi="ar-SA"/>
        </w:rPr>
      </w:pPr>
    </w:p>
    <w:p w14:paraId="157E839F">
      <w:pPr>
        <w:pStyle w:val="7"/>
        <w:keepNext w:val="0"/>
        <w:keepLines w:val="0"/>
        <w:widowControl/>
        <w:suppressLineNumbers w:val="0"/>
        <w:kinsoku/>
        <w:wordWrap/>
        <w:overflowPunct/>
        <w:bidi w:val="0"/>
        <w:spacing w:before="0" w:beforeAutospacing="0" w:after="0" w:afterAutospacing="0"/>
        <w:jc w:val="left"/>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5.2 </w:t>
      </w:r>
      <w:r>
        <w:rPr>
          <w:rFonts w:hint="default" w:asciiTheme="minorHAnsi" w:hAnsiTheme="minorHAnsi" w:eastAsiaTheme="minorEastAsia" w:cstheme="minorBidi"/>
          <w:b/>
          <w:bCs/>
          <w:color w:val="auto"/>
          <w:kern w:val="2"/>
          <w:sz w:val="24"/>
          <w:szCs w:val="32"/>
          <w:highlight w:val="none"/>
          <w:lang w:val="en-US" w:eastAsia="zh-CN" w:bidi="ar-SA"/>
        </w:rPr>
        <w:t xml:space="preserve">Evaluating the impacts </w:t>
      </w:r>
      <w:r>
        <w:rPr>
          <w:rFonts w:hint="eastAsia" w:asciiTheme="minorHAnsi" w:hAnsiTheme="minorHAnsi" w:eastAsiaTheme="minorEastAsia" w:cstheme="minorBidi"/>
          <w:b/>
          <w:bCs/>
          <w:color w:val="auto"/>
          <w:kern w:val="2"/>
          <w:sz w:val="24"/>
          <w:szCs w:val="32"/>
          <w:highlight w:val="none"/>
          <w:lang w:val="en-US" w:eastAsia="zh-CN" w:bidi="ar-SA"/>
        </w:rPr>
        <w:t xml:space="preserve">and limitation </w:t>
      </w:r>
      <w:r>
        <w:rPr>
          <w:rFonts w:hint="default" w:asciiTheme="minorHAnsi" w:hAnsiTheme="minorHAnsi" w:eastAsiaTheme="minorEastAsia" w:cstheme="minorBidi"/>
          <w:b/>
          <w:bCs/>
          <w:color w:val="auto"/>
          <w:kern w:val="2"/>
          <w:sz w:val="24"/>
          <w:szCs w:val="32"/>
          <w:highlight w:val="none"/>
          <w:lang w:val="en-US" w:eastAsia="zh-CN" w:bidi="ar-SA"/>
        </w:rPr>
        <w:t>of projects</w:t>
      </w:r>
    </w:p>
    <w:p w14:paraId="1C786DFF">
      <w:pPr>
        <w:pStyle w:val="7"/>
        <w:keepNext w:val="0"/>
        <w:keepLines w:val="0"/>
        <w:widowControl/>
        <w:suppressLineNumbers w:val="0"/>
        <w:kinsoku/>
        <w:wordWrap/>
        <w:overflowPunct/>
        <w:bidi w:val="0"/>
        <w:spacing w:before="0" w:beforeAutospacing="0" w:after="0" w:afterAutospacing="0"/>
        <w:ind w:firstLine="440" w:firstLineChars="200"/>
        <w:jc w:val="left"/>
        <w:rPr>
          <w:rFonts w:hint="eastAsia"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This research will make contributions to knowledge and p</w:t>
      </w:r>
      <w:r>
        <w:rPr>
          <w:rFonts w:hint="default" w:ascii="Times New Roman" w:hAnsi="Times New Roman" w:eastAsia="Times New Roman" w:cs="Times New Roman"/>
          <w:color w:val="auto"/>
          <w:sz w:val="22"/>
          <w:szCs w:val="22"/>
          <w:highlight w:val="none"/>
          <w:lang w:val="en-US" w:eastAsia="zh-CN"/>
        </w:rPr>
        <w:t xml:space="preserve">ractical </w:t>
      </w:r>
      <w:r>
        <w:rPr>
          <w:rFonts w:hint="eastAsia" w:ascii="Times New Roman" w:hAnsi="Times New Roman" w:eastAsia="Times New Roman" w:cs="Times New Roman"/>
          <w:color w:val="auto"/>
          <w:sz w:val="22"/>
          <w:szCs w:val="22"/>
          <w:highlight w:val="none"/>
          <w:lang w:val="en-US" w:eastAsia="zh-CN"/>
        </w:rPr>
        <w:t>a</w:t>
      </w:r>
      <w:r>
        <w:rPr>
          <w:rFonts w:hint="default" w:ascii="Times New Roman" w:hAnsi="Times New Roman" w:eastAsia="Times New Roman" w:cs="Times New Roman"/>
          <w:color w:val="auto"/>
          <w:sz w:val="22"/>
          <w:szCs w:val="22"/>
          <w:highlight w:val="none"/>
          <w:lang w:val="en-US" w:eastAsia="zh-CN"/>
        </w:rPr>
        <w:t>pplications</w:t>
      </w:r>
      <w:r>
        <w:rPr>
          <w:rFonts w:hint="eastAsia" w:ascii="Times New Roman" w:hAnsi="Times New Roman" w:eastAsia="Times New Roman" w:cs="Times New Roman"/>
          <w:color w:val="auto"/>
          <w:sz w:val="22"/>
          <w:szCs w:val="22"/>
          <w:highlight w:val="none"/>
          <w:lang w:val="en-US" w:eastAsia="zh-CN"/>
        </w:rPr>
        <w:t xml:space="preserve"> for reconstructing and optimizing landscape space in urban waterfront spaces in other cities.In particular, the application of sponge city and healthy city concepts in the remodeling of urban waterfront spaces. However, this project still exist some limitation,for instance,the project has not conducted a public evaluation of the existing waterfront space before design, to obtain the public's true preferences and sentiments about the current waterfront space.</w:t>
      </w:r>
    </w:p>
    <w:p w14:paraId="51583F57">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p>
    <w:p w14:paraId="6894DDC7">
      <w:pPr>
        <w:pStyle w:val="7"/>
        <w:keepNext w:val="0"/>
        <w:keepLines w:val="0"/>
        <w:widowControl/>
        <w:suppressLineNumbers w:val="0"/>
        <w:kinsoku/>
        <w:wordWrap/>
        <w:overflowPunct/>
        <w:bidi w:val="0"/>
        <w:spacing w:before="0" w:beforeAutospacing="0" w:after="0" w:afterAutospacing="0"/>
        <w:jc w:val="left"/>
        <w:rPr>
          <w:rFonts w:hint="eastAsia" w:asciiTheme="minorHAnsi" w:hAnsiTheme="minorHAnsi" w:eastAsiaTheme="minorEastAsia" w:cstheme="minorBidi"/>
          <w:b/>
          <w:bCs/>
          <w:color w:val="auto"/>
          <w:kern w:val="2"/>
          <w:sz w:val="24"/>
          <w:szCs w:val="32"/>
          <w:highlight w:val="none"/>
          <w:lang w:val="en-US" w:eastAsia="zh-CN" w:bidi="ar-SA"/>
        </w:rPr>
      </w:pPr>
      <w:r>
        <w:rPr>
          <w:rFonts w:hint="eastAsia" w:asciiTheme="minorHAnsi" w:hAnsiTheme="minorHAnsi" w:eastAsiaTheme="minorEastAsia" w:cstheme="minorBidi"/>
          <w:b/>
          <w:bCs/>
          <w:color w:val="auto"/>
          <w:kern w:val="2"/>
          <w:sz w:val="24"/>
          <w:szCs w:val="32"/>
          <w:highlight w:val="none"/>
          <w:lang w:val="en-US" w:eastAsia="zh-CN" w:bidi="ar-SA"/>
        </w:rPr>
        <w:t xml:space="preserve">5.3 </w:t>
      </w:r>
      <w:r>
        <w:rPr>
          <w:rFonts w:hint="default" w:asciiTheme="minorHAnsi" w:hAnsiTheme="minorHAnsi" w:eastAsiaTheme="minorEastAsia" w:cstheme="minorBidi"/>
          <w:b/>
          <w:bCs/>
          <w:color w:val="auto"/>
          <w:kern w:val="2"/>
          <w:sz w:val="24"/>
          <w:szCs w:val="32"/>
          <w:highlight w:val="none"/>
          <w:lang w:val="en-US" w:eastAsia="zh-CN" w:bidi="ar-SA"/>
        </w:rPr>
        <w:t>Proposing avenues for future research or enhancements</w:t>
      </w:r>
    </w:p>
    <w:p w14:paraId="3E1E58C7">
      <w:pPr>
        <w:pStyle w:val="7"/>
        <w:keepNext w:val="0"/>
        <w:keepLines w:val="0"/>
        <w:widowControl/>
        <w:suppressLineNumbers w:val="0"/>
        <w:kinsoku/>
        <w:wordWrap/>
        <w:overflowPunct/>
        <w:bidi w:val="0"/>
        <w:spacing w:before="0" w:beforeAutospacing="0" w:after="0" w:afterAutospacing="0"/>
        <w:ind w:firstLine="440" w:firstLineChars="200"/>
        <w:jc w:val="left"/>
        <w:rPr>
          <w:rFonts w:hint="default" w:ascii="Times New Roman" w:hAnsi="Times New Roman" w:eastAsia="Times New Roman" w:cs="Times New Roman"/>
          <w:color w:val="auto"/>
          <w:sz w:val="22"/>
          <w:szCs w:val="22"/>
          <w:highlight w:val="none"/>
          <w:lang w:val="en-US" w:eastAsia="zh-CN"/>
        </w:rPr>
      </w:pPr>
      <w:r>
        <w:rPr>
          <w:rFonts w:hint="eastAsia" w:ascii="Times New Roman" w:hAnsi="Times New Roman" w:eastAsia="Times New Roman" w:cs="Times New Roman"/>
          <w:color w:val="auto"/>
          <w:sz w:val="22"/>
          <w:szCs w:val="22"/>
          <w:highlight w:val="none"/>
          <w:lang w:val="en-US" w:eastAsia="zh-CN"/>
        </w:rPr>
        <w:t>Public participation in mapping and design can be added to future urban waterfront renewal and renovation projects. On one hand, public evaluation of existing waterfront spaces can be carried out to obtain the public's view of the current situation and the evaluation of different characteristics spaces. On the other hand, interviews and questionnaires will be conducted to understand local residents' preferences and functional requirements for waterfront spaces .Furthermore ,introducing and applying AI technologies to the design and management of projects in order to improve the environmental quality.</w:t>
      </w:r>
    </w:p>
    <w:p w14:paraId="41ABC4E6">
      <w:pPr>
        <w:pStyle w:val="7"/>
        <w:keepNext w:val="0"/>
        <w:keepLines w:val="0"/>
        <w:widowControl/>
        <w:suppressLineNumbers w:val="0"/>
        <w:kinsoku/>
        <w:wordWrap/>
        <w:overflowPunct/>
        <w:bidi w:val="0"/>
        <w:spacing w:before="0" w:beforeAutospacing="0" w:after="0" w:afterAutospacing="0"/>
        <w:jc w:val="left"/>
        <w:rPr>
          <w:rFonts w:hint="default" w:cstheme="minorBidi"/>
          <w:color w:val="auto"/>
          <w:kern w:val="2"/>
          <w:sz w:val="21"/>
          <w:szCs w:val="24"/>
          <w:highlight w:val="none"/>
          <w:lang w:val="en-US" w:eastAsia="zh-CN" w:bidi="ar-SA"/>
        </w:rPr>
      </w:pPr>
    </w:p>
    <w:p w14:paraId="21350B9B">
      <w:pPr>
        <w:pStyle w:val="7"/>
        <w:keepNext w:val="0"/>
        <w:keepLines w:val="0"/>
        <w:widowControl/>
        <w:suppressLineNumbers w:val="0"/>
        <w:kinsoku/>
        <w:wordWrap/>
        <w:overflowPunct/>
        <w:bidi w:val="0"/>
        <w:spacing w:before="0" w:beforeAutospacing="0" w:after="0" w:afterAutospacing="0"/>
        <w:jc w:val="left"/>
        <w:rPr>
          <w:rFonts w:hint="default" w:cstheme="minorBidi"/>
          <w:color w:val="auto"/>
          <w:kern w:val="2"/>
          <w:sz w:val="21"/>
          <w:szCs w:val="24"/>
          <w:highlight w:val="none"/>
          <w:lang w:val="en-US" w:eastAsia="zh-CN" w:bidi="ar-SA"/>
        </w:rPr>
      </w:pPr>
    </w:p>
    <w:p w14:paraId="1F8F79CE">
      <w:pPr>
        <w:pStyle w:val="7"/>
        <w:keepNext w:val="0"/>
        <w:keepLines w:val="0"/>
        <w:widowControl/>
        <w:suppressLineNumbers w:val="0"/>
        <w:kinsoku/>
        <w:wordWrap/>
        <w:overflowPunct/>
        <w:bidi w:val="0"/>
        <w:spacing w:before="0" w:beforeAutospacing="0" w:after="0" w:afterAutospacing="0"/>
        <w:ind w:left="0"/>
        <w:jc w:val="left"/>
        <w:rPr>
          <w:rFonts w:hint="eastAsia" w:cstheme="minorBidi"/>
          <w:color w:val="auto"/>
          <w:kern w:val="2"/>
          <w:sz w:val="21"/>
          <w:szCs w:val="24"/>
          <w:highlight w:val="none"/>
          <w:lang w:val="en-US" w:eastAsia="zh-CN" w:bidi="ar-SA"/>
        </w:rPr>
      </w:pPr>
      <w:r>
        <w:rPr>
          <w:rFonts w:hint="eastAsia" w:asciiTheme="minorHAnsi" w:hAnsiTheme="minorHAnsi" w:eastAsiaTheme="minorEastAsia" w:cstheme="minorBidi"/>
          <w:b/>
          <w:bCs/>
          <w:color w:val="auto"/>
          <w:kern w:val="2"/>
          <w:sz w:val="28"/>
          <w:szCs w:val="36"/>
          <w:highlight w:val="none"/>
          <w:lang w:val="en-US" w:eastAsia="zh-CN" w:bidi="ar-SA"/>
        </w:rPr>
        <w:t>Reference：</w:t>
      </w:r>
    </w:p>
    <w:p w14:paraId="55D7435F">
      <w:pPr>
        <w:spacing w:line="400" w:lineRule="exact"/>
        <w:ind w:left="480" w:hanging="400" w:hangingChars="200"/>
        <w:jc w:val="left"/>
        <w:rPr>
          <w:rFonts w:eastAsia="方正细黑一_GBK"/>
          <w:color w:val="auto"/>
          <w:sz w:val="20"/>
          <w:szCs w:val="22"/>
          <w:highlight w:val="none"/>
        </w:rPr>
      </w:pPr>
      <w:r>
        <w:rPr>
          <w:rFonts w:eastAsia="方正细黑一_GBK"/>
          <w:color w:val="auto"/>
          <w:sz w:val="20"/>
          <w:szCs w:val="22"/>
          <w:highlight w:val="none"/>
        </w:rPr>
        <w:t>Xi, T., Qin, H., Xu, W., Yang, T., Hu, C., Zhao, C., &amp; Wang, H. (2023). Constantly Tracking and Investigating People’s Physical, Psychological, and Thermal Responses in Relation to Park Strolling in a Severe Cold Region of China—A Case Study of Stalin Waterfront Park. Sustainability, 15(9), 7043.</w:t>
      </w:r>
    </w:p>
    <w:p w14:paraId="5B2393D3">
      <w:pPr>
        <w:spacing w:line="400" w:lineRule="exact"/>
        <w:ind w:left="480" w:hanging="400" w:hangingChars="200"/>
        <w:jc w:val="left"/>
        <w:rPr>
          <w:rFonts w:eastAsia="方正细黑一_GBK"/>
          <w:color w:val="auto"/>
          <w:sz w:val="20"/>
          <w:szCs w:val="22"/>
          <w:highlight w:val="none"/>
        </w:rPr>
      </w:pPr>
      <w:r>
        <w:rPr>
          <w:rFonts w:eastAsia="方正细黑一_GBK"/>
          <w:color w:val="auto"/>
          <w:sz w:val="20"/>
          <w:szCs w:val="22"/>
          <w:highlight w:val="none"/>
        </w:rPr>
        <w:t>Li,Z.Y.&amp;Wang,X.X.(2023).Research progress of urban waterfront landscape.Journal of Shandong Jianzhu University(01), 111- 117.</w:t>
      </w:r>
    </w:p>
    <w:p w14:paraId="39A57061">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Hancock, T., &amp; Duhl, L. (1986). Healthy Cities: Promoting Health in the Urban Context. Copenhagen: FADL Publishers.</w:t>
      </w:r>
    </w:p>
    <w:p w14:paraId="63C24111">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Barton, H., &amp; Tsourou, C. (2000). Healthy Urban Planning: A WHO Guide to Planning for People. London: Spon Press.</w:t>
      </w:r>
    </w:p>
    <w:p w14:paraId="335BADAD">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Putnam, R. D. (2000). Bowling Alone: The Collapse and Revival of American Community. New York: Simon &amp; Schuster.</w:t>
      </w:r>
    </w:p>
    <w:p w14:paraId="0EA6D2E8">
      <w:pPr>
        <w:spacing w:line="400" w:lineRule="exact"/>
        <w:ind w:left="480" w:hanging="400" w:hangingChars="200"/>
        <w:jc w:val="left"/>
        <w:rPr>
          <w:rFonts w:hint="default" w:eastAsia="方正细黑一_GBK"/>
          <w:color w:val="auto"/>
          <w:sz w:val="20"/>
          <w:szCs w:val="22"/>
          <w:highlight w:val="none"/>
        </w:rPr>
      </w:pPr>
      <w:r>
        <w:rPr>
          <w:rFonts w:eastAsia="方正细黑一_GBK"/>
          <w:color w:val="auto"/>
          <w:sz w:val="20"/>
          <w:szCs w:val="22"/>
          <w:highlight w:val="none"/>
        </w:rPr>
        <w:t>Liu, S., Lai, S. Q., Liu, C., &amp; Jiang, L. (2021). What influenced the vitality of the waterfront open space? A case study of Huangpu River in Shanghai, China.</w:t>
      </w:r>
      <w:r>
        <w:rPr>
          <w:rFonts w:hint="default" w:eastAsia="方正细黑一_GBK"/>
          <w:color w:val="auto"/>
          <w:sz w:val="20"/>
          <w:szCs w:val="22"/>
          <w:highlight w:val="none"/>
        </w:rPr>
        <w:t> Cities, 114, 103197.</w:t>
      </w:r>
    </w:p>
    <w:p w14:paraId="06EF3BE9">
      <w:pPr>
        <w:spacing w:line="400" w:lineRule="exact"/>
        <w:ind w:left="480" w:hanging="400" w:hangingChars="200"/>
        <w:jc w:val="left"/>
        <w:rPr>
          <w:rFonts w:hint="eastAsia" w:eastAsia="方正细黑一_GBK"/>
          <w:color w:val="auto"/>
          <w:sz w:val="20"/>
          <w:szCs w:val="22"/>
          <w:highlight w:val="none"/>
          <w:lang w:val="en-US" w:eastAsia="zh-CN"/>
        </w:rPr>
      </w:pPr>
      <w:r>
        <w:rPr>
          <w:rFonts w:eastAsia="方正细黑一_GBK"/>
          <w:color w:val="auto"/>
          <w:sz w:val="20"/>
          <w:szCs w:val="22"/>
          <w:highlight w:val="none"/>
        </w:rPr>
        <w:t>Wang, F., Zhao, M. X., &amp; Meng, Q. L. (2020, December). Analysis of the vitality measurement and correlation factors of urban waterfront space. In</w:t>
      </w:r>
      <w:r>
        <w:rPr>
          <w:rFonts w:hint="default" w:eastAsia="方正细黑一_GBK"/>
          <w:color w:val="auto"/>
          <w:sz w:val="20"/>
          <w:szCs w:val="22"/>
          <w:highlight w:val="none"/>
        </w:rPr>
        <w:t> IOP Conference Series: Earth and Environmental Science (Vol. 612, No. 1, p. 012013). IOP Publishing.</w:t>
      </w:r>
    </w:p>
    <w:p w14:paraId="3F419DF9">
      <w:pPr>
        <w:spacing w:line="400" w:lineRule="exact"/>
        <w:ind w:left="480" w:hanging="400" w:hangingChars="200"/>
        <w:jc w:val="left"/>
        <w:rPr>
          <w:rFonts w:hint="eastAsia" w:eastAsia="方正细黑一_GBK"/>
          <w:color w:val="auto"/>
          <w:sz w:val="20"/>
          <w:szCs w:val="22"/>
          <w:highlight w:val="none"/>
          <w:lang w:val="en-US" w:eastAsia="zh-CN"/>
        </w:rPr>
      </w:pPr>
      <w:r>
        <w:rPr>
          <w:rFonts w:eastAsia="方正细黑一_GBK"/>
          <w:color w:val="auto"/>
          <w:sz w:val="20"/>
          <w:szCs w:val="22"/>
          <w:highlight w:val="none"/>
          <w:lang w:val="en-US" w:eastAsia="zh-CN"/>
        </w:rPr>
        <w:t>S</w:t>
      </w:r>
      <w:r>
        <w:rPr>
          <w:rFonts w:hint="eastAsia" w:eastAsia="方正细黑一_GBK"/>
          <w:color w:val="auto"/>
          <w:sz w:val="20"/>
          <w:szCs w:val="22"/>
          <w:highlight w:val="none"/>
          <w:lang w:val="en-US" w:eastAsia="zh-CN"/>
        </w:rPr>
        <w:t>hi,</w:t>
      </w:r>
      <w:r>
        <w:rPr>
          <w:rFonts w:eastAsia="方正细黑一_GBK"/>
          <w:color w:val="auto"/>
          <w:sz w:val="20"/>
          <w:szCs w:val="22"/>
          <w:highlight w:val="none"/>
          <w:lang w:val="en-US" w:eastAsia="zh-CN"/>
        </w:rPr>
        <w:t>Y</w:t>
      </w:r>
      <w:r>
        <w:rPr>
          <w:rFonts w:hint="eastAsia" w:eastAsia="方正细黑一_GBK"/>
          <w:color w:val="auto"/>
          <w:sz w:val="20"/>
          <w:szCs w:val="22"/>
          <w:highlight w:val="none"/>
          <w:lang w:val="en-US" w:eastAsia="zh-CN"/>
        </w:rPr>
        <w:t>.;</w:t>
      </w:r>
      <w:r>
        <w:rPr>
          <w:rFonts w:eastAsia="方正细黑一_GBK"/>
          <w:color w:val="auto"/>
          <w:sz w:val="20"/>
          <w:szCs w:val="22"/>
          <w:highlight w:val="none"/>
          <w:lang w:val="en-US" w:eastAsia="zh-CN"/>
        </w:rPr>
        <w:t xml:space="preserve"> L</w:t>
      </w:r>
      <w:r>
        <w:rPr>
          <w:rFonts w:hint="eastAsia" w:eastAsia="方正细黑一_GBK"/>
          <w:color w:val="auto"/>
          <w:sz w:val="20"/>
          <w:szCs w:val="22"/>
          <w:highlight w:val="none"/>
          <w:lang w:val="en-US" w:eastAsia="zh-CN"/>
        </w:rPr>
        <w:t>i,</w:t>
      </w:r>
      <w:r>
        <w:rPr>
          <w:rFonts w:eastAsia="方正细黑一_GBK"/>
          <w:color w:val="auto"/>
          <w:sz w:val="20"/>
          <w:szCs w:val="22"/>
          <w:highlight w:val="none"/>
          <w:lang w:val="en-US" w:eastAsia="zh-CN"/>
        </w:rPr>
        <w:t>T</w:t>
      </w:r>
      <w:r>
        <w:rPr>
          <w:rFonts w:hint="eastAsia" w:eastAsia="方正细黑一_GBK"/>
          <w:color w:val="auto"/>
          <w:sz w:val="20"/>
          <w:szCs w:val="22"/>
          <w:highlight w:val="none"/>
          <w:lang w:val="en-US" w:eastAsia="zh-CN"/>
        </w:rPr>
        <w:t>.T.;</w:t>
      </w:r>
      <w:r>
        <w:rPr>
          <w:rFonts w:eastAsia="方正细黑一_GBK"/>
          <w:color w:val="auto"/>
          <w:sz w:val="20"/>
          <w:szCs w:val="22"/>
          <w:highlight w:val="none"/>
          <w:lang w:val="en-US" w:eastAsia="zh-CN"/>
        </w:rPr>
        <w:t xml:space="preserve"> Y</w:t>
      </w:r>
      <w:r>
        <w:rPr>
          <w:rFonts w:hint="eastAsia" w:eastAsia="方正细黑一_GBK"/>
          <w:color w:val="auto"/>
          <w:sz w:val="20"/>
          <w:szCs w:val="22"/>
          <w:highlight w:val="none"/>
          <w:lang w:val="en-US" w:eastAsia="zh-CN"/>
        </w:rPr>
        <w:t>ang J.Y.(2021).</w:t>
      </w:r>
      <w:r>
        <w:rPr>
          <w:rFonts w:eastAsia="方正细黑一_GBK"/>
          <w:color w:val="auto"/>
          <w:sz w:val="20"/>
          <w:szCs w:val="22"/>
          <w:highlight w:val="none"/>
          <w:lang w:val="en-US" w:eastAsia="zh-CN"/>
        </w:rPr>
        <w:t xml:space="preserve">Research on Urban Waterfront Space Vitality Based on Mobile Phone Signaling </w:t>
      </w:r>
      <w:r>
        <w:rPr>
          <w:rFonts w:hint="default" w:eastAsia="方正细黑一_GBK"/>
          <w:color w:val="auto"/>
          <w:sz w:val="20"/>
          <w:szCs w:val="22"/>
          <w:highlight w:val="none"/>
          <w:lang w:val="en-US" w:eastAsia="zh-CN"/>
        </w:rPr>
        <w:t>Data — A Case Study of Jinji Lake in Suzhou</w:t>
      </w:r>
      <w:r>
        <w:rPr>
          <w:rFonts w:hint="eastAsia" w:eastAsia="方正细黑一_GBK"/>
          <w:color w:val="auto"/>
          <w:sz w:val="20"/>
          <w:szCs w:val="22"/>
          <w:highlight w:val="none"/>
          <w:lang w:val="en-US" w:eastAsia="zh-CN"/>
        </w:rPr>
        <w:t>.Landscape Architecture.</w:t>
      </w:r>
      <w:r>
        <w:rPr>
          <w:rFonts w:hint="default" w:eastAsia="方正细黑一_GBK"/>
          <w:color w:val="auto"/>
          <w:sz w:val="20"/>
          <w:szCs w:val="22"/>
          <w:highlight w:val="none"/>
          <w:lang w:val="en-US" w:eastAsia="zh-CN"/>
        </w:rPr>
        <w:t>28</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1</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31-38.</w:t>
      </w:r>
    </w:p>
    <w:p w14:paraId="2A544CB6">
      <w:pPr>
        <w:spacing w:line="400" w:lineRule="exact"/>
        <w:ind w:left="480" w:hanging="400" w:hangingChars="200"/>
        <w:jc w:val="left"/>
        <w:rPr>
          <w:rFonts w:hint="eastAsia" w:eastAsia="方正细黑一_GBK"/>
          <w:color w:val="auto"/>
          <w:sz w:val="20"/>
          <w:szCs w:val="22"/>
          <w:highlight w:val="none"/>
          <w:lang w:val="en-US" w:eastAsia="zh-CN"/>
        </w:rPr>
      </w:pPr>
      <w:r>
        <w:rPr>
          <w:rFonts w:eastAsia="方正细黑一_GBK"/>
          <w:color w:val="auto"/>
          <w:sz w:val="20"/>
          <w:szCs w:val="22"/>
          <w:highlight w:val="none"/>
        </w:rPr>
        <w:t>Chen, Q. (2024). Research on the Development Trend of Urban Waterfront Space Design from The Perspective of Citespace.</w:t>
      </w:r>
      <w:r>
        <w:rPr>
          <w:rFonts w:hint="default" w:eastAsia="方正细黑一_GBK"/>
          <w:color w:val="auto"/>
          <w:sz w:val="20"/>
          <w:szCs w:val="22"/>
          <w:highlight w:val="none"/>
        </w:rPr>
        <w:t> International Journal of Education and Humanities, 12(3), 187-192.</w:t>
      </w:r>
    </w:p>
    <w:p w14:paraId="7CAE33FF">
      <w:pPr>
        <w:spacing w:line="400" w:lineRule="exact"/>
        <w:ind w:left="480" w:hanging="400" w:hangingChars="200"/>
        <w:jc w:val="left"/>
        <w:rPr>
          <w:rFonts w:eastAsia="方正细黑一_GBK"/>
          <w:color w:val="auto"/>
          <w:sz w:val="20"/>
          <w:szCs w:val="22"/>
          <w:highlight w:val="none"/>
        </w:rPr>
      </w:pPr>
      <w:r>
        <w:rPr>
          <w:rFonts w:eastAsia="方正细黑一_GBK"/>
          <w:color w:val="auto"/>
          <w:sz w:val="20"/>
          <w:szCs w:val="22"/>
          <w:highlight w:val="none"/>
        </w:rPr>
        <w:t>White,M.P., Alcock,I., Grellier,J., et al. (2019).Spending at Least 120 Minutes a Week in Nature is Associated with Good Health and Wellbeing. Scientific Reports ,9(1):7730.</w:t>
      </w:r>
    </w:p>
    <w:p w14:paraId="636DDC7F">
      <w:pPr>
        <w:spacing w:line="400" w:lineRule="exact"/>
        <w:ind w:left="480" w:hanging="400" w:hangingChars="200"/>
        <w:jc w:val="left"/>
        <w:rPr>
          <w:rFonts w:hint="eastAsia" w:eastAsia="方正细黑一_GBK"/>
          <w:color w:val="auto"/>
          <w:sz w:val="20"/>
          <w:szCs w:val="22"/>
          <w:highlight w:val="none"/>
          <w:lang w:val="en-US" w:eastAsia="zh-CN"/>
        </w:rPr>
      </w:pPr>
      <w:r>
        <w:rPr>
          <w:rFonts w:eastAsia="方正细黑一_GBK"/>
          <w:color w:val="auto"/>
          <w:sz w:val="20"/>
          <w:szCs w:val="22"/>
          <w:highlight w:val="none"/>
        </w:rPr>
        <w:t xml:space="preserve">Walcott, S. M., &amp; Pannell, C. W. (2006). Metropolitan spatial dynamics: Shanghai. Habitat International, 30(2), 199-211. </w:t>
      </w:r>
      <w:r>
        <w:rPr>
          <w:rFonts w:hint="default" w:eastAsia="方正细黑一_GBK"/>
          <w:color w:val="auto"/>
          <w:sz w:val="20"/>
          <w:szCs w:val="22"/>
          <w:highlight w:val="none"/>
          <w:lang w:val="en-US" w:eastAsia="zh-CN"/>
        </w:rPr>
        <w:t xml:space="preserve"> </w:t>
      </w:r>
    </w:p>
    <w:p w14:paraId="23611240">
      <w:pPr>
        <w:spacing w:line="400" w:lineRule="exact"/>
        <w:ind w:left="480" w:hanging="400" w:hangingChars="200"/>
        <w:jc w:val="left"/>
        <w:rPr>
          <w:rFonts w:hint="eastAsia" w:eastAsia="方正细黑一_GBK"/>
          <w:color w:val="auto"/>
          <w:sz w:val="20"/>
          <w:szCs w:val="22"/>
          <w:highlight w:val="none"/>
          <w:lang w:val="en-US" w:eastAsia="zh-CN"/>
        </w:rPr>
      </w:pPr>
      <w:r>
        <w:rPr>
          <w:rFonts w:eastAsia="方正细黑一_GBK"/>
          <w:color w:val="auto"/>
          <w:sz w:val="20"/>
          <w:szCs w:val="22"/>
          <w:highlight w:val="none"/>
        </w:rPr>
        <w:t>Chen, Q. (2024). Research on the Development Trend of Urban Waterfront Space Design from The Perspective of Citespace.</w:t>
      </w:r>
      <w:r>
        <w:rPr>
          <w:rFonts w:hint="default" w:eastAsia="方正细黑一_GBK"/>
          <w:color w:val="auto"/>
          <w:sz w:val="20"/>
          <w:szCs w:val="22"/>
          <w:highlight w:val="none"/>
        </w:rPr>
        <w:t> International Journal of Education and Humanities, 12(3), 187-192.</w:t>
      </w:r>
    </w:p>
    <w:p w14:paraId="29F77BFE">
      <w:pPr>
        <w:spacing w:line="400" w:lineRule="exact"/>
        <w:ind w:left="480" w:hanging="400" w:hangingChars="200"/>
        <w:jc w:val="left"/>
        <w:rPr>
          <w:rFonts w:hint="eastAsia" w:eastAsia="方正细黑一_GBK"/>
          <w:color w:val="auto"/>
          <w:sz w:val="20"/>
          <w:szCs w:val="22"/>
          <w:highlight w:val="none"/>
          <w:lang w:val="en-US" w:eastAsia="zh-CN"/>
        </w:rPr>
      </w:pPr>
      <w:r>
        <w:rPr>
          <w:rFonts w:eastAsia="方正细黑一_GBK"/>
          <w:color w:val="auto"/>
          <w:sz w:val="20"/>
          <w:szCs w:val="22"/>
          <w:highlight w:val="none"/>
        </w:rPr>
        <w:t>Stan, A. I. (2018). River as center and/or barrier. The peripheral urban landscapes of Romanian Danube cities.</w:t>
      </w:r>
      <w:r>
        <w:rPr>
          <w:rFonts w:hint="default" w:eastAsia="方正细黑一_GBK"/>
          <w:color w:val="auto"/>
          <w:sz w:val="20"/>
          <w:szCs w:val="22"/>
          <w:highlight w:val="none"/>
        </w:rPr>
        <w:t> Journal of Urban and Landscape Planning, (3), 69-76.</w:t>
      </w:r>
    </w:p>
    <w:p w14:paraId="3F42AF88">
      <w:pPr>
        <w:spacing w:line="400" w:lineRule="exact"/>
        <w:ind w:left="480" w:hanging="400" w:hangingChars="200"/>
        <w:jc w:val="left"/>
        <w:rPr>
          <w:rFonts w:hint="default" w:eastAsia="方正细黑一_GBK"/>
          <w:color w:val="auto"/>
          <w:sz w:val="20"/>
          <w:szCs w:val="22"/>
          <w:highlight w:val="none"/>
        </w:rPr>
      </w:pPr>
      <w:r>
        <w:rPr>
          <w:rFonts w:hint="eastAsia" w:eastAsia="方正细黑一_GBK"/>
          <w:color w:val="auto"/>
          <w:sz w:val="20"/>
          <w:szCs w:val="22"/>
          <w:highlight w:val="none"/>
          <w:lang w:val="en-US" w:eastAsia="zh-CN"/>
        </w:rPr>
        <w:t>Ye,C.X.（2021）.</w:t>
      </w:r>
      <w:r>
        <w:rPr>
          <w:rFonts w:hint="default" w:eastAsia="方正细黑一_GBK"/>
          <w:color w:val="auto"/>
          <w:sz w:val="20"/>
          <w:szCs w:val="22"/>
          <w:highlight w:val="none"/>
          <w:lang w:val="en-US" w:eastAsia="zh-CN"/>
        </w:rPr>
        <w:t xml:space="preserve"> Waterfront landscape planning and design of Dongliao River in Liaoyuan City based on the concept of “sponge city”</w:t>
      </w:r>
      <w:r>
        <w:rPr>
          <w:rFonts w:hint="eastAsia" w:eastAsia="方正细黑一_GBK"/>
          <w:color w:val="auto"/>
          <w:sz w:val="20"/>
          <w:szCs w:val="22"/>
          <w:highlight w:val="none"/>
          <w:lang w:val="en-US" w:eastAsia="zh-CN"/>
        </w:rPr>
        <w:t xml:space="preserve"> </w:t>
      </w:r>
      <w:r>
        <w:rPr>
          <w:rFonts w:hint="default" w:eastAsia="方正细黑一_GBK"/>
          <w:color w:val="auto"/>
          <w:sz w:val="20"/>
          <w:szCs w:val="22"/>
          <w:highlight w:val="none"/>
          <w:lang w:val="en-US" w:eastAsia="zh-CN"/>
        </w:rPr>
        <w:t>Hohhot: Inner Mongolia Agricultural University.</w:t>
      </w:r>
    </w:p>
    <w:p w14:paraId="09B0A35E">
      <w:pPr>
        <w:spacing w:line="400" w:lineRule="exact"/>
        <w:ind w:left="480" w:hanging="400" w:hangingChars="200"/>
        <w:jc w:val="left"/>
        <w:rPr>
          <w:rFonts w:hint="default" w:eastAsia="方正细黑一_GBK"/>
          <w:color w:val="auto"/>
          <w:sz w:val="20"/>
          <w:szCs w:val="22"/>
          <w:highlight w:val="none"/>
        </w:rPr>
      </w:pPr>
      <w:r>
        <w:rPr>
          <w:rFonts w:hint="eastAsia" w:eastAsia="方正细黑一_GBK"/>
          <w:color w:val="auto"/>
          <w:sz w:val="20"/>
          <w:szCs w:val="22"/>
          <w:highlight w:val="none"/>
          <w:lang w:val="en-US" w:eastAsia="zh-CN"/>
        </w:rPr>
        <w:t>Xu,C.R.(2021),</w:t>
      </w:r>
      <w:r>
        <w:rPr>
          <w:rFonts w:hint="default" w:eastAsia="方正细黑一_GBK"/>
          <w:color w:val="auto"/>
          <w:sz w:val="20"/>
          <w:szCs w:val="22"/>
          <w:highlight w:val="none"/>
          <w:lang w:val="en-US" w:eastAsia="zh-CN"/>
        </w:rPr>
        <w:t>Research on optimisation design of waterfront landscape based on the concept of "urban double repair". Wuhan: Hubei University of Technology.</w:t>
      </w:r>
    </w:p>
    <w:p w14:paraId="68097327">
      <w:pPr>
        <w:spacing w:line="400" w:lineRule="exact"/>
        <w:ind w:left="480" w:hanging="400" w:hangingChars="200"/>
        <w:jc w:val="left"/>
        <w:rPr>
          <w:rFonts w:hint="default" w:eastAsia="方正细黑一_GBK"/>
          <w:color w:val="auto"/>
          <w:sz w:val="20"/>
          <w:szCs w:val="22"/>
          <w:highlight w:val="none"/>
        </w:rPr>
      </w:pPr>
      <w:r>
        <w:rPr>
          <w:rFonts w:eastAsia="方正细黑一_GBK"/>
          <w:color w:val="auto"/>
          <w:sz w:val="20"/>
          <w:szCs w:val="22"/>
          <w:highlight w:val="none"/>
        </w:rPr>
        <w:t>Gyurkovich, J. (2018). New forms in a historical context. Contemporary architectural interventions in the landscape of the Oder river’s riverfronts in Wrocław’s city centre.</w:t>
      </w:r>
      <w:r>
        <w:rPr>
          <w:rFonts w:hint="default" w:eastAsia="方正细黑一_GBK"/>
          <w:color w:val="auto"/>
          <w:sz w:val="20"/>
          <w:szCs w:val="22"/>
          <w:highlight w:val="none"/>
        </w:rPr>
        <w:t> Technical Transactions, 115(10), 45-54.</w:t>
      </w:r>
    </w:p>
    <w:p w14:paraId="49E58E45">
      <w:pPr>
        <w:spacing w:line="400" w:lineRule="exact"/>
        <w:ind w:left="480" w:hanging="400" w:hangingChars="200"/>
        <w:jc w:val="left"/>
        <w:rPr>
          <w:rFonts w:hint="default" w:eastAsia="方正细黑一_GBK"/>
          <w:color w:val="auto"/>
          <w:sz w:val="20"/>
          <w:szCs w:val="22"/>
          <w:highlight w:val="none"/>
          <w:lang w:val="en-US" w:eastAsia="zh-CN"/>
        </w:rPr>
      </w:pPr>
      <w:r>
        <w:rPr>
          <w:rFonts w:eastAsia="方正细黑一_GBK"/>
          <w:color w:val="auto"/>
          <w:sz w:val="20"/>
          <w:szCs w:val="22"/>
          <w:highlight w:val="none"/>
        </w:rPr>
        <w:t>Gunay, Z., &amp; Dokmeci, V. (2012). Culture-led regeneration of Istanbul waterfront: Golden horn cultural valley project.</w:t>
      </w:r>
      <w:r>
        <w:rPr>
          <w:rFonts w:hint="default" w:eastAsia="方正细黑一_GBK"/>
          <w:color w:val="auto"/>
          <w:sz w:val="20"/>
          <w:szCs w:val="22"/>
          <w:highlight w:val="none"/>
        </w:rPr>
        <w:t> Cities, 29(4), 213-222.</w:t>
      </w:r>
    </w:p>
    <w:p w14:paraId="273B259C">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Li, H., Ding, L., Ren, M., Li, C., &amp; Wang, H. (2018). Sponge city construction in China: A survey of the challenges and opportunities. Water, 10(6), 1-15.</w:t>
      </w:r>
    </w:p>
    <w:p w14:paraId="71EB7E60">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Zhang, Y., Wang, X., &amp; Chen, Y. (2019). Integrating sponge city principles into urban stormwater management. Journal of Environmental Management, 238, 1-11.</w:t>
      </w:r>
    </w:p>
    <w:p w14:paraId="7AA55785">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Wang, J., Li, X., &amp; Yang, L. (2017). Urban stormwater management: A case study of sponge city in China. Water Research, 123, 1-10.</w:t>
      </w:r>
    </w:p>
    <w:p w14:paraId="32543194">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Li, H., Ding, L., Ren, M., Li, C., &amp; Wang, H. (2018). Sponge city construction in China: A survey of the challenges and opportunities. Water, 10(6), 1-15.</w:t>
      </w:r>
    </w:p>
    <w:p w14:paraId="047B5B2D">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Zhang, Y., Wang, X., &amp; Chen, Y. (2019). Integrating sponge city principles into urban stormwater management. Journal of Environmental Management, 238, 1-11.</w:t>
      </w:r>
    </w:p>
    <w:p w14:paraId="46A7474D">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Hancock, T., &amp; Duhl, L. (1986). Promoting Health in the Urban Context. World Health Organization.</w:t>
      </w:r>
    </w:p>
    <w:p w14:paraId="61F87145">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Kickbusch, I. (1989). Approaches to an ecological base for public health. Health Promotion International, 4(3), 265-268.</w:t>
      </w:r>
    </w:p>
    <w:p w14:paraId="0EE1FCAD">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Vaughan, K. B., Kaczynski, A. T., Wilhelm Stanis, S. A., Besenyi, G. M., Bergstrom, R., &amp; Heinrich, K. M. (2013). Exploring the distribution of park availability, features, and quality across Kansas City, Missouri by income and race/ethnicity: An environmental justice investigation. Annals of Behavioral Medicine, 45(Suppl 1), S28-S38.</w:t>
      </w:r>
    </w:p>
    <w:p w14:paraId="4BEB8482">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Beatley, T. (2011). Biophilic Cities: Integrating Nature into Urban Design and Planning. Island Press.</w:t>
      </w:r>
    </w:p>
    <w:p w14:paraId="1443198A">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Tzoulas, K., Korpela, K., Venn, S., Yli-Pelkonen, V., Kaźmierczak, A., Niemela, J., &amp; James, P. (2007). Promoting ecosystem and human health in urban areas using Green Infrastructure: A literature review. Landscape and Urban Planning, 81(3), 167-178.</w:t>
      </w:r>
    </w:p>
    <w:p w14:paraId="45F01151">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Maas, J., Verheij, R. A., Groenewegen, P. P., de Vries, S., &amp; Spreeuwenberg, P. (2006). Green space, urbanity, and health: how strong is the relation? Journal of Epidemiology &amp; Community Health, 60(7), 587-592.</w:t>
      </w:r>
    </w:p>
    <w:p w14:paraId="5918A3E3">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Kaplan, R., &amp; Kaplan, S. (1989). The Experience of Nature: A Psychological Perspective. Cambridge University Press.</w:t>
      </w:r>
    </w:p>
    <w:p w14:paraId="0DC62829">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Xie, H., Guan, D., &amp; Li, H. (2020). Integrating ecological art into urban green infrastructure: A case study of sponge city projects in China. Landscape and Urban Planning, 193, 103680.</w:t>
      </w:r>
    </w:p>
    <w:p w14:paraId="7FDE8B18">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Kaplan, R., &amp; Kaplan, S. (1989). The Experience of Nature: A Psychological Perspective. Cambridge University Press.</w:t>
      </w:r>
    </w:p>
    <w:p w14:paraId="51C8829D">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Wang, X., Rodiek, S., Wu, C., Chen, Y., &amp; Li, Y. (2019). Stress recovery and restorative effects of viewing different urban park scenes in Shanghai, China. Urban Forestry &amp; Urban Greening, 42, 1-10.</w:t>
      </w:r>
    </w:p>
    <w:p w14:paraId="32A8BF41">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Li, H., Ding, L., Ren, M., Li, C., &amp; Wang, H. (2018). Sponge city construction in China: A survey of the challenges and opportunities. Water, 10(6), 1-15.</w:t>
      </w:r>
    </w:p>
    <w:p w14:paraId="799D6FA7">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Zhang, S., Li, X., &amp; Liu, Y. (2020). Application of sponge city concept in urban water management. Water Resources Management, 34(3), 899-915.</w:t>
      </w:r>
    </w:p>
    <w:p w14:paraId="7E9BD6EF">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Fletcher, T. D., Shuster, W., Hunt, W. F., Ashley, R., Butler, D., Arthur, S., … &amp; Viklander, M. (2015). SUDS, LID, BMPs, WSUD and more–The evolution and application of terminology surrounding urban drainage. Urban Water Journal, 12(7), 525-542.</w:t>
      </w:r>
    </w:p>
    <w:p w14:paraId="62D299B6">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Brown, R. R., Keath, N., &amp; Wong, T. H. F. (2018). Urban water management in cities: Historical, current and future regimes. Water Science and Technology, 59(5), 847-855.</w:t>
      </w:r>
    </w:p>
    <w:p w14:paraId="0543FF96">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Raymond, C. M., Berry, P., Breil, M., Nita, M. R., Kabisch, N., de Bel, M., … &amp; Geneletti, D. (2017). An impact evaluation framework to support planning and evaluation of nature-based solutions projects. Report prepared by the EKLIPSE Expert Working Group on Nature-based Solutions to Promote Climate Resilience in Urban Areas.</w:t>
      </w:r>
    </w:p>
    <w:p w14:paraId="6B9E8EAA">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Gunay, Z.; Dokmeci, V.</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2012</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 xml:space="preserve"> Culture-led regeneration of Istanbul waterfront: Golden Horn Cultural Valley Project. Cities , 29, </w:t>
      </w:r>
    </w:p>
    <w:p w14:paraId="68AD2997">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213–222.</w:t>
      </w:r>
    </w:p>
    <w:p w14:paraId="04BB78CC">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 xml:space="preserve">Sairinen, R.; Kumpulainen, S. </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2006</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 xml:space="preserve">Assessing social impacts in urban waterfront regeneration. Environ. Impact Assess. Rev, 26, </w:t>
      </w:r>
    </w:p>
    <w:p w14:paraId="6C12972F">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 xml:space="preserve">120–135. </w:t>
      </w:r>
    </w:p>
    <w:p w14:paraId="600A3FCE">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Hermida, A.; Cabrera-Jarab, N.; Osoriob, P.; Cabrera, S.</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 xml:space="preserve"> 2019</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 xml:space="preserve"> </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 xml:space="preserve">Methodology for the evaluation of connectivity and comfort of urban </w:t>
      </w:r>
    </w:p>
    <w:p w14:paraId="590FDF01">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 xml:space="preserve">rivers. Cities, 95, 102376. </w:t>
      </w:r>
    </w:p>
    <w:p w14:paraId="4B3B366E">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Timur, U.P. Urban Waterfront Regenerations.</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2013</w:t>
      </w:r>
      <w:r>
        <w:rPr>
          <w:rFonts w:hint="eastAsia" w:eastAsia="方正细黑一_GBK"/>
          <w:color w:val="auto"/>
          <w:sz w:val="20"/>
          <w:szCs w:val="22"/>
          <w:highlight w:val="none"/>
          <w:lang w:val="en-US" w:eastAsia="zh-CN"/>
        </w:rPr>
        <w:t>).</w:t>
      </w:r>
      <w:r>
        <w:rPr>
          <w:rFonts w:hint="default" w:eastAsia="方正细黑一_GBK"/>
          <w:color w:val="auto"/>
          <w:sz w:val="20"/>
          <w:szCs w:val="22"/>
          <w:highlight w:val="none"/>
          <w:lang w:val="en-US" w:eastAsia="zh-CN"/>
        </w:rPr>
        <w:t xml:space="preserve"> In Advances in Landscape Architecture; Tech Open Acess: London, UK,  </w:t>
      </w:r>
    </w:p>
    <w:p w14:paraId="05B214B9">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 xml:space="preserve">Volume 13, pp. 169–206. </w:t>
      </w:r>
    </w:p>
    <w:p w14:paraId="7691E3B4">
      <w:pPr>
        <w:spacing w:line="400" w:lineRule="exact"/>
        <w:ind w:left="480" w:hanging="400" w:hangingChars="200"/>
        <w:jc w:val="left"/>
        <w:rPr>
          <w:rFonts w:hint="eastAsia"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Chen, L., Leng, H., Dai, J., Liu, Y., &amp; Yuan, Z. (2024). Urban Waterfront Regeneration on Ecological and Historical Dimensions: Insight from a Unique Case in Beijing, China. Land, 13(5), 674.</w:t>
      </w:r>
    </w:p>
    <w:p w14:paraId="48D16E3F">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Avni, N., &amp; Teschner, N. A. (2019). Urban waterfronts: Contemporary streams of planning conflicts. Journal of Planning Literature, 34(4), 408-420.</w:t>
      </w:r>
    </w:p>
    <w:p w14:paraId="1BD9E916">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Ding, J., Luo, L., Shen, X., &amp; Xu, Y. (2023). Influence of built environment and user experience on the waterfront vitality of historical urban areas: A case study of the Qinhuai River in Nanjing, China. Frontiers of Architectural Research.</w:t>
      </w:r>
    </w:p>
    <w:p w14:paraId="619B900E">
      <w:pPr>
        <w:spacing w:line="400" w:lineRule="exact"/>
        <w:ind w:left="480" w:hanging="400" w:hangingChars="200"/>
        <w:jc w:val="left"/>
        <w:rPr>
          <w:rFonts w:hint="default" w:eastAsia="方正细黑一_GBK"/>
          <w:color w:val="auto"/>
          <w:sz w:val="20"/>
          <w:szCs w:val="22"/>
          <w:highlight w:val="none"/>
          <w:lang w:val="en-US" w:eastAsia="zh-CN"/>
        </w:rPr>
      </w:pPr>
      <w:r>
        <w:rPr>
          <w:rFonts w:hint="default" w:eastAsia="方正细黑一_GBK"/>
          <w:color w:val="auto"/>
          <w:sz w:val="20"/>
          <w:szCs w:val="22"/>
          <w:highlight w:val="none"/>
          <w:lang w:val="en-US" w:eastAsia="zh-CN"/>
        </w:rPr>
        <w:t>Wang, M., &amp; Ding, J. (2015). The Construction Strategy about Green Infrastructure of Water Net  Villages in Southern Jiangsu Province. Modern Urban Research, (2), 111- 116. doi:10.3969/j.issn.1009- 6000.2015.02.019</w:t>
      </w:r>
    </w:p>
    <w:p w14:paraId="399F2B78">
      <w:pPr>
        <w:pStyle w:val="7"/>
        <w:keepNext w:val="0"/>
        <w:keepLines w:val="0"/>
        <w:widowControl/>
        <w:suppressLineNumbers w:val="0"/>
        <w:kinsoku/>
        <w:wordWrap/>
        <w:overflowPunct/>
        <w:bidi w:val="0"/>
        <w:spacing w:before="0" w:beforeAutospacing="0" w:after="0" w:afterAutospacing="0"/>
        <w:jc w:val="left"/>
        <w:rPr>
          <w:rFonts w:hint="eastAsia" w:cstheme="minorBidi"/>
          <w:color w:val="auto"/>
          <w:kern w:val="2"/>
          <w:sz w:val="21"/>
          <w:szCs w:val="24"/>
          <w:highlight w:val="none"/>
          <w:lang w:val="en-US" w:eastAsia="zh-CN" w:bidi="ar-SA"/>
        </w:rPr>
      </w:pPr>
    </w:p>
    <w:p w14:paraId="7D35BE77">
      <w:pPr>
        <w:pStyle w:val="7"/>
        <w:keepNext w:val="0"/>
        <w:keepLines w:val="0"/>
        <w:widowControl/>
        <w:suppressLineNumbers w:val="0"/>
        <w:kinsoku/>
        <w:wordWrap/>
        <w:overflowPunct/>
        <w:bidi w:val="0"/>
        <w:spacing w:before="0" w:beforeAutospacing="0" w:after="0" w:afterAutospacing="0"/>
        <w:jc w:val="left"/>
        <w:rPr>
          <w:rFonts w:hint="eastAsia" w:cstheme="minorBidi"/>
          <w:color w:val="auto"/>
          <w:kern w:val="2"/>
          <w:sz w:val="21"/>
          <w:szCs w:val="24"/>
          <w:highlight w:val="none"/>
          <w:lang w:val="en-US" w:eastAsia="zh-CN" w:bidi="ar-SA"/>
        </w:rPr>
      </w:pPr>
    </w:p>
    <w:p w14:paraId="4A5DBDE1">
      <w:pPr>
        <w:pStyle w:val="7"/>
        <w:keepNext w:val="0"/>
        <w:keepLines w:val="0"/>
        <w:widowControl/>
        <w:suppressLineNumbers w:val="0"/>
        <w:kinsoku/>
        <w:wordWrap/>
        <w:overflowPunct/>
        <w:bidi w:val="0"/>
        <w:spacing w:before="0" w:beforeAutospacing="0" w:after="0" w:afterAutospacing="0"/>
        <w:jc w:val="left"/>
        <w:rPr>
          <w:rFonts w:hint="default" w:cstheme="minorBidi"/>
          <w:color w:val="auto"/>
          <w:kern w:val="2"/>
          <w:sz w:val="21"/>
          <w:szCs w:val="24"/>
          <w:highlight w:val="none"/>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IDFont">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方正细黑一_GBK">
    <w:altName w:val="微软雅黑"/>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C412F0A"/>
    <w:multiLevelType w:val="multilevel"/>
    <w:tmpl w:val="4C412F0A"/>
    <w:lvl w:ilvl="0" w:tentative="0">
      <w:start w:val="1"/>
      <w:numFmt w:val="decimal"/>
      <w:lvlText w:val="CHAPTER %1"/>
      <w:lvlJc w:val="left"/>
      <w:pPr>
        <w:tabs>
          <w:tab w:val="left" w:pos="113"/>
        </w:tabs>
        <w:ind w:left="0" w:firstLine="0"/>
      </w:pPr>
      <w:rPr>
        <w:rFonts w:hint="default"/>
      </w:rPr>
    </w:lvl>
    <w:lvl w:ilvl="1" w:tentative="0">
      <w:start w:val="1"/>
      <w:numFmt w:val="decimal"/>
      <w:lvlText w:val="%1.%2"/>
      <w:lvlJc w:val="left"/>
      <w:pPr>
        <w:tabs>
          <w:tab w:val="left" w:pos="720"/>
        </w:tabs>
        <w:ind w:left="0" w:firstLine="0"/>
      </w:pPr>
      <w:rPr>
        <w:rFonts w:hint="default"/>
      </w:rPr>
    </w:lvl>
    <w:lvl w:ilvl="2" w:tentative="0">
      <w:start w:val="1"/>
      <w:numFmt w:val="decimal"/>
      <w:lvlText w:val="%1.%2.%3 do not use"/>
      <w:lvlJc w:val="left"/>
      <w:pPr>
        <w:tabs>
          <w:tab w:val="left" w:pos="720"/>
        </w:tabs>
        <w:ind w:left="0" w:firstLine="0"/>
      </w:pPr>
      <w:rPr>
        <w:rFonts w:hint="default"/>
      </w:rPr>
    </w:lvl>
    <w:lvl w:ilvl="3" w:tentative="0">
      <w:start w:val="1"/>
      <w:numFmt w:val="decimal"/>
      <w:pStyle w:val="4"/>
      <w:lvlText w:val="%1.%2.%4"/>
      <w:lvlJc w:val="left"/>
      <w:pPr>
        <w:tabs>
          <w:tab w:val="left" w:pos="1008"/>
        </w:tabs>
        <w:ind w:left="0" w:firstLine="0"/>
      </w:pPr>
      <w:rPr>
        <w:rFonts w:hint="default"/>
      </w:rPr>
    </w:lvl>
    <w:lvl w:ilvl="4" w:tentative="0">
      <w:start w:val="1"/>
      <w:numFmt w:val="lowerLetter"/>
      <w:lvlText w:val="%1.%2.%4(%5)"/>
      <w:lvlJc w:val="left"/>
      <w:pPr>
        <w:tabs>
          <w:tab w:val="left" w:pos="2428"/>
        </w:tabs>
        <w:ind w:left="1276" w:firstLine="0"/>
      </w:pPr>
      <w:rPr>
        <w:rFonts w:hint="default"/>
      </w:rPr>
    </w:lvl>
    <w:lvl w:ilvl="5" w:tentative="0">
      <w:start w:val="1"/>
      <w:numFmt w:val="lowerRoman"/>
      <w:lvlText w:val="%1.%2.%3.%4(%5)(%6)"/>
      <w:lvlJc w:val="left"/>
      <w:pPr>
        <w:ind w:left="0" w:firstLine="0"/>
      </w:pPr>
      <w:rPr>
        <w:rFonts w:hint="default"/>
      </w:rPr>
    </w:lvl>
    <w:lvl w:ilvl="6" w:tentative="0">
      <w:start w:val="1"/>
      <w:numFmt w:val="decimal"/>
      <w:lvlText w:val="%1.%2.%3.%4.%5.%6.%7"/>
      <w:lvlJc w:val="left"/>
      <w:pPr>
        <w:ind w:left="0" w:firstLine="0"/>
      </w:pPr>
      <w:rPr>
        <w:rFonts w:hint="default"/>
      </w:rPr>
    </w:lvl>
    <w:lvl w:ilvl="7" w:tentative="0">
      <w:start w:val="1"/>
      <w:numFmt w:val="decimal"/>
      <w:lvlText w:val="%1.%2.%3.%4.%5.%6.%7.%8"/>
      <w:lvlJc w:val="left"/>
      <w:pPr>
        <w:ind w:left="0" w:firstLine="0"/>
      </w:pPr>
      <w:rPr>
        <w:rFonts w:hint="default"/>
      </w:rPr>
    </w:lvl>
    <w:lvl w:ilvl="8" w:tentative="0">
      <w:start w:val="1"/>
      <w:numFmt w:val="decimal"/>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ZkNDgzYjZlOTNiMzM0MjhmMDkyNjI4YjRkYTMwMjEifQ=="/>
  </w:docVars>
  <w:rsids>
    <w:rsidRoot w:val="00000000"/>
    <w:rsid w:val="0069744B"/>
    <w:rsid w:val="009A13B3"/>
    <w:rsid w:val="014D28C9"/>
    <w:rsid w:val="02924A37"/>
    <w:rsid w:val="02E37041"/>
    <w:rsid w:val="05045994"/>
    <w:rsid w:val="05526700"/>
    <w:rsid w:val="068B011B"/>
    <w:rsid w:val="075E138C"/>
    <w:rsid w:val="080A32C2"/>
    <w:rsid w:val="08204893"/>
    <w:rsid w:val="08607386"/>
    <w:rsid w:val="08AF79C5"/>
    <w:rsid w:val="08D631A4"/>
    <w:rsid w:val="093525C0"/>
    <w:rsid w:val="097A7FD3"/>
    <w:rsid w:val="0A193C90"/>
    <w:rsid w:val="0A285C81"/>
    <w:rsid w:val="0BDB744F"/>
    <w:rsid w:val="0C2D3A23"/>
    <w:rsid w:val="0C580AA0"/>
    <w:rsid w:val="0CDD2D53"/>
    <w:rsid w:val="0D87576D"/>
    <w:rsid w:val="0D8D62C8"/>
    <w:rsid w:val="0D907DC5"/>
    <w:rsid w:val="0DD00B0A"/>
    <w:rsid w:val="0DD47BC3"/>
    <w:rsid w:val="0E286250"/>
    <w:rsid w:val="0E603C3C"/>
    <w:rsid w:val="0EB45D35"/>
    <w:rsid w:val="0EFB1BB6"/>
    <w:rsid w:val="0FC401FA"/>
    <w:rsid w:val="10282537"/>
    <w:rsid w:val="103F3D25"/>
    <w:rsid w:val="105A290D"/>
    <w:rsid w:val="115D0906"/>
    <w:rsid w:val="116364F6"/>
    <w:rsid w:val="11D010D8"/>
    <w:rsid w:val="1211524D"/>
    <w:rsid w:val="12485112"/>
    <w:rsid w:val="13E40E6B"/>
    <w:rsid w:val="13FB7F63"/>
    <w:rsid w:val="141334FE"/>
    <w:rsid w:val="14D17BF8"/>
    <w:rsid w:val="153674A4"/>
    <w:rsid w:val="15431BC1"/>
    <w:rsid w:val="16DC41C9"/>
    <w:rsid w:val="18E92A80"/>
    <w:rsid w:val="194B06FE"/>
    <w:rsid w:val="19573E8D"/>
    <w:rsid w:val="19A4773E"/>
    <w:rsid w:val="19D90D46"/>
    <w:rsid w:val="1A5D3725"/>
    <w:rsid w:val="1AA2382E"/>
    <w:rsid w:val="1B440EEC"/>
    <w:rsid w:val="1B683676"/>
    <w:rsid w:val="1C0A1E8D"/>
    <w:rsid w:val="1CB533A4"/>
    <w:rsid w:val="1D48246B"/>
    <w:rsid w:val="1F494278"/>
    <w:rsid w:val="1F5A46D7"/>
    <w:rsid w:val="1FE65F6B"/>
    <w:rsid w:val="201C7BDE"/>
    <w:rsid w:val="20EA3839"/>
    <w:rsid w:val="20EE157B"/>
    <w:rsid w:val="21133370"/>
    <w:rsid w:val="21184F39"/>
    <w:rsid w:val="21845A3B"/>
    <w:rsid w:val="21D441CD"/>
    <w:rsid w:val="224D22D1"/>
    <w:rsid w:val="226E2973"/>
    <w:rsid w:val="23746157"/>
    <w:rsid w:val="23B00D6A"/>
    <w:rsid w:val="245509D1"/>
    <w:rsid w:val="24E76A0D"/>
    <w:rsid w:val="265005E2"/>
    <w:rsid w:val="26AB5DF1"/>
    <w:rsid w:val="26F471BF"/>
    <w:rsid w:val="270C275B"/>
    <w:rsid w:val="274A3283"/>
    <w:rsid w:val="28377363"/>
    <w:rsid w:val="287D0F91"/>
    <w:rsid w:val="28A349F9"/>
    <w:rsid w:val="297D349C"/>
    <w:rsid w:val="29F64FFC"/>
    <w:rsid w:val="29FA689B"/>
    <w:rsid w:val="2A8E16D9"/>
    <w:rsid w:val="2B083239"/>
    <w:rsid w:val="2B0A6FB1"/>
    <w:rsid w:val="2B1A4D1A"/>
    <w:rsid w:val="2B431CF9"/>
    <w:rsid w:val="2C057779"/>
    <w:rsid w:val="2C1520B2"/>
    <w:rsid w:val="2C5A7151"/>
    <w:rsid w:val="2C7A34AE"/>
    <w:rsid w:val="2C8132A3"/>
    <w:rsid w:val="2D404F0C"/>
    <w:rsid w:val="2D456C2C"/>
    <w:rsid w:val="2DE03FF9"/>
    <w:rsid w:val="2E4E18AB"/>
    <w:rsid w:val="2E933762"/>
    <w:rsid w:val="2ED5412E"/>
    <w:rsid w:val="2F3F7FBA"/>
    <w:rsid w:val="30862AA1"/>
    <w:rsid w:val="31750EFD"/>
    <w:rsid w:val="32747406"/>
    <w:rsid w:val="339715FE"/>
    <w:rsid w:val="33F8493D"/>
    <w:rsid w:val="340071A3"/>
    <w:rsid w:val="34126CED"/>
    <w:rsid w:val="347E631A"/>
    <w:rsid w:val="34C5219B"/>
    <w:rsid w:val="34E24AFB"/>
    <w:rsid w:val="35F5260C"/>
    <w:rsid w:val="36380E8C"/>
    <w:rsid w:val="379E73FF"/>
    <w:rsid w:val="387D5266"/>
    <w:rsid w:val="388A24F2"/>
    <w:rsid w:val="38D83EF5"/>
    <w:rsid w:val="392A6A70"/>
    <w:rsid w:val="39643D30"/>
    <w:rsid w:val="396B3311"/>
    <w:rsid w:val="39D54C2E"/>
    <w:rsid w:val="39E45838"/>
    <w:rsid w:val="3A555D6F"/>
    <w:rsid w:val="3ACB1E7C"/>
    <w:rsid w:val="3AF13CEA"/>
    <w:rsid w:val="3B5A16BD"/>
    <w:rsid w:val="3C700C3E"/>
    <w:rsid w:val="3C812E4B"/>
    <w:rsid w:val="3CE753A4"/>
    <w:rsid w:val="3D734E8A"/>
    <w:rsid w:val="3D9C528C"/>
    <w:rsid w:val="3E1201FF"/>
    <w:rsid w:val="3E88226F"/>
    <w:rsid w:val="3EEB0A50"/>
    <w:rsid w:val="3F4A39C9"/>
    <w:rsid w:val="3FEC0F24"/>
    <w:rsid w:val="405D772B"/>
    <w:rsid w:val="405E3BCF"/>
    <w:rsid w:val="408D1DBF"/>
    <w:rsid w:val="41540B2E"/>
    <w:rsid w:val="41B11ADD"/>
    <w:rsid w:val="422C1AAB"/>
    <w:rsid w:val="423B3A9C"/>
    <w:rsid w:val="427B20EB"/>
    <w:rsid w:val="42C972FA"/>
    <w:rsid w:val="434F15AD"/>
    <w:rsid w:val="43EC32A0"/>
    <w:rsid w:val="440A1978"/>
    <w:rsid w:val="442F13DF"/>
    <w:rsid w:val="445F7F16"/>
    <w:rsid w:val="44CB6803"/>
    <w:rsid w:val="44CE0BF8"/>
    <w:rsid w:val="44E81CBA"/>
    <w:rsid w:val="45440EBA"/>
    <w:rsid w:val="456D2A19"/>
    <w:rsid w:val="464E0242"/>
    <w:rsid w:val="46853538"/>
    <w:rsid w:val="46BA7D6D"/>
    <w:rsid w:val="47290367"/>
    <w:rsid w:val="47AD2D46"/>
    <w:rsid w:val="485667D0"/>
    <w:rsid w:val="489478C9"/>
    <w:rsid w:val="48B40105"/>
    <w:rsid w:val="48DF1E2C"/>
    <w:rsid w:val="49320F4E"/>
    <w:rsid w:val="49463453"/>
    <w:rsid w:val="49956188"/>
    <w:rsid w:val="49C66341"/>
    <w:rsid w:val="49CF3448"/>
    <w:rsid w:val="4A205A52"/>
    <w:rsid w:val="4A6022F2"/>
    <w:rsid w:val="4AE1598F"/>
    <w:rsid w:val="4B4614E8"/>
    <w:rsid w:val="4B654AE8"/>
    <w:rsid w:val="4BE605A5"/>
    <w:rsid w:val="4C804ECE"/>
    <w:rsid w:val="4CB701C3"/>
    <w:rsid w:val="4D5F2D35"/>
    <w:rsid w:val="4F38383D"/>
    <w:rsid w:val="4F3A5808"/>
    <w:rsid w:val="4F9071D6"/>
    <w:rsid w:val="4F9D5D96"/>
    <w:rsid w:val="503B1779"/>
    <w:rsid w:val="508A1C36"/>
    <w:rsid w:val="50D7622E"/>
    <w:rsid w:val="50DE0F20"/>
    <w:rsid w:val="50EF43D0"/>
    <w:rsid w:val="51730B5D"/>
    <w:rsid w:val="51905BB3"/>
    <w:rsid w:val="51A52CE0"/>
    <w:rsid w:val="51F37EF0"/>
    <w:rsid w:val="5268443A"/>
    <w:rsid w:val="53BA6F17"/>
    <w:rsid w:val="541128AF"/>
    <w:rsid w:val="54774E08"/>
    <w:rsid w:val="54B81CF5"/>
    <w:rsid w:val="558F273D"/>
    <w:rsid w:val="55F11DEB"/>
    <w:rsid w:val="55FB134A"/>
    <w:rsid w:val="56002BDB"/>
    <w:rsid w:val="560B3A5A"/>
    <w:rsid w:val="565C42B5"/>
    <w:rsid w:val="56CD6F61"/>
    <w:rsid w:val="57376AD1"/>
    <w:rsid w:val="57811AFA"/>
    <w:rsid w:val="57B95737"/>
    <w:rsid w:val="57F66044"/>
    <w:rsid w:val="58D97E3F"/>
    <w:rsid w:val="58DF11CE"/>
    <w:rsid w:val="593E5EF4"/>
    <w:rsid w:val="59B12B6A"/>
    <w:rsid w:val="59B14918"/>
    <w:rsid w:val="59EC5950"/>
    <w:rsid w:val="59F44805"/>
    <w:rsid w:val="5A0E3B19"/>
    <w:rsid w:val="5A581238"/>
    <w:rsid w:val="5A6E0A5B"/>
    <w:rsid w:val="5ABD553F"/>
    <w:rsid w:val="5B296730"/>
    <w:rsid w:val="5B2E5302"/>
    <w:rsid w:val="5C515F3F"/>
    <w:rsid w:val="5C563555"/>
    <w:rsid w:val="5CED3EB9"/>
    <w:rsid w:val="5CF8460C"/>
    <w:rsid w:val="5DF23751"/>
    <w:rsid w:val="5E624433"/>
    <w:rsid w:val="5EE237C6"/>
    <w:rsid w:val="5F0B6879"/>
    <w:rsid w:val="5F3F4774"/>
    <w:rsid w:val="5F74784E"/>
    <w:rsid w:val="5F7E34EF"/>
    <w:rsid w:val="5F8E1258"/>
    <w:rsid w:val="61073070"/>
    <w:rsid w:val="61811074"/>
    <w:rsid w:val="61DF5D9B"/>
    <w:rsid w:val="61EF5319"/>
    <w:rsid w:val="62C70D09"/>
    <w:rsid w:val="63224191"/>
    <w:rsid w:val="64065AF5"/>
    <w:rsid w:val="64833355"/>
    <w:rsid w:val="64A07A63"/>
    <w:rsid w:val="64D771FD"/>
    <w:rsid w:val="64E5191A"/>
    <w:rsid w:val="65E10333"/>
    <w:rsid w:val="65E816C2"/>
    <w:rsid w:val="65EF5AF3"/>
    <w:rsid w:val="660F30F2"/>
    <w:rsid w:val="66F347C2"/>
    <w:rsid w:val="66FD73EF"/>
    <w:rsid w:val="67277FC8"/>
    <w:rsid w:val="68550B65"/>
    <w:rsid w:val="68C31F72"/>
    <w:rsid w:val="68C63810"/>
    <w:rsid w:val="68EC771B"/>
    <w:rsid w:val="68F62348"/>
    <w:rsid w:val="68FE327F"/>
    <w:rsid w:val="691602F4"/>
    <w:rsid w:val="696279DD"/>
    <w:rsid w:val="6AB9362D"/>
    <w:rsid w:val="6AEF704E"/>
    <w:rsid w:val="6B6158FA"/>
    <w:rsid w:val="6C67530A"/>
    <w:rsid w:val="6CB22A29"/>
    <w:rsid w:val="6D6C2BD8"/>
    <w:rsid w:val="6DFB5D0A"/>
    <w:rsid w:val="6EB83BFB"/>
    <w:rsid w:val="6EC6456A"/>
    <w:rsid w:val="6ECD6257"/>
    <w:rsid w:val="6EF8049C"/>
    <w:rsid w:val="6F35524C"/>
    <w:rsid w:val="6FB97C2B"/>
    <w:rsid w:val="6FFC3382"/>
    <w:rsid w:val="70317044"/>
    <w:rsid w:val="70585696"/>
    <w:rsid w:val="70716758"/>
    <w:rsid w:val="7201666E"/>
    <w:rsid w:val="72C60FDD"/>
    <w:rsid w:val="73A17354"/>
    <w:rsid w:val="73B01345"/>
    <w:rsid w:val="742F4960"/>
    <w:rsid w:val="7541494A"/>
    <w:rsid w:val="75662603"/>
    <w:rsid w:val="75FC373E"/>
    <w:rsid w:val="76D812DE"/>
    <w:rsid w:val="77750E51"/>
    <w:rsid w:val="778537EF"/>
    <w:rsid w:val="779A2A38"/>
    <w:rsid w:val="78C96688"/>
    <w:rsid w:val="78E026CC"/>
    <w:rsid w:val="7A4C7AA9"/>
    <w:rsid w:val="7B6969A9"/>
    <w:rsid w:val="7D8F49A8"/>
    <w:rsid w:val="7EEB5927"/>
    <w:rsid w:val="7FDA7E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nhideWhenUsed="0" w:uiPriority="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99"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9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4">
    <w:name w:val="heading 4"/>
    <w:basedOn w:val="1"/>
    <w:next w:val="5"/>
    <w:qFormat/>
    <w:uiPriority w:val="9"/>
    <w:pPr>
      <w:keepNext/>
      <w:keepLines/>
      <w:numPr>
        <w:ilvl w:val="3"/>
        <w:numId w:val="1"/>
      </w:numPr>
      <w:tabs>
        <w:tab w:val="left" w:pos="113"/>
      </w:tabs>
      <w:spacing w:before="480" w:after="480" w:line="360" w:lineRule="auto"/>
      <w:outlineLvl w:val="3"/>
    </w:pPr>
    <w:rPr>
      <w:rFonts w:eastAsiaTheme="majorEastAsia" w:cstheme="majorBidi"/>
      <w:b/>
      <w:iCs/>
      <w:szCs w:val="22"/>
      <w:lang w:val="en-US"/>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customStyle="1" w:styleId="5">
    <w:name w:val="Para 1"/>
    <w:basedOn w:val="1"/>
    <w:next w:val="1"/>
    <w:qFormat/>
    <w:uiPriority w:val="10"/>
    <w:pPr>
      <w:spacing w:line="480" w:lineRule="auto"/>
      <w:ind w:firstLine="720"/>
    </w:pPr>
  </w:style>
  <w:style w:type="paragraph" w:styleId="6">
    <w:name w:val="caption"/>
    <w:basedOn w:val="1"/>
    <w:next w:val="1"/>
    <w:unhideWhenUsed/>
    <w:qFormat/>
    <w:uiPriority w:val="99"/>
    <w:pPr>
      <w:keepNext/>
      <w:tabs>
        <w:tab w:val="left" w:pos="3396"/>
      </w:tabs>
      <w:spacing w:after="240"/>
      <w:jc w:val="left"/>
    </w:pPr>
    <w:rPr>
      <w:rFonts w:eastAsia="Calibri" w:cstheme="minorBidi"/>
      <w:bCs/>
      <w:color w:val="FF0000"/>
      <w:szCs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table" w:styleId="9">
    <w:name w:val="Table Grid"/>
    <w:basedOn w:val="8"/>
    <w:qFormat/>
    <w:uiPriority w:val="99"/>
    <w:rPr>
      <w:rFonts w:eastAsiaTheme="minorEastAsi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0"/>
    <w:rPr>
      <w:b/>
    </w:rPr>
  </w:style>
  <w:style w:type="character" w:styleId="12">
    <w:name w:val="Emphasis"/>
    <w:basedOn w:val="10"/>
    <w:qFormat/>
    <w:uiPriority w:val="0"/>
    <w:rPr>
      <w:i/>
    </w:rPr>
  </w:style>
  <w:style w:type="table" w:customStyle="1" w:styleId="13">
    <w:name w:val="Table Normal"/>
    <w:autoRedefine/>
    <w:semiHidden/>
    <w:unhideWhenUsed/>
    <w:qFormat/>
    <w:uiPriority w:val="0"/>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NULL"/><Relationship Id="rId8" Type="http://schemas.openxmlformats.org/officeDocument/2006/relationships/image" Target="media/image5.pn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4" Type="http://schemas.openxmlformats.org/officeDocument/2006/relationships/fontTable" Target="fontTable.xml"/><Relationship Id="rId23" Type="http://schemas.openxmlformats.org/officeDocument/2006/relationships/numbering" Target="numbering.xml"/><Relationship Id="rId22" Type="http://schemas.openxmlformats.org/officeDocument/2006/relationships/customXml" Target="../customXml/item1.xml"/><Relationship Id="rId21" Type="http://schemas.openxmlformats.org/officeDocument/2006/relationships/image" Target="media/image18.jpeg"/><Relationship Id="rId20" Type="http://schemas.openxmlformats.org/officeDocument/2006/relationships/image" Target="media/image17.jpeg"/><Relationship Id="rId2" Type="http://schemas.openxmlformats.org/officeDocument/2006/relationships/settings" Target="settings.xml"/><Relationship Id="rId19" Type="http://schemas.openxmlformats.org/officeDocument/2006/relationships/image" Target="media/image16.jpeg"/><Relationship Id="rId18" Type="http://schemas.openxmlformats.org/officeDocument/2006/relationships/image" Target="media/image15.jpe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6778</Words>
  <Characters>39702</Characters>
  <Lines>0</Lines>
  <Paragraphs>0</Paragraphs>
  <TotalTime>63</TotalTime>
  <ScaleCrop>false</ScaleCrop>
  <LinksUpToDate>false</LinksUpToDate>
  <CharactersWithSpaces>46241</CharactersWithSpaces>
  <Application>WPS Office_12.1.0.17857_F1E327BC-269C-435d-A152-05C5408002CA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2024-06-24T17:20:00Z</dcterms:created>
  <dc:creator>CSJ</dc:creator>
  <cp:lastModifiedBy>Rocko</cp:lastModifiedBy>
  <dcterms:modified xsi:type="dcterms:W3CDTF">2024-09-03T08:15:12Z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2052-12.1.0.17857</vt:lpwstr>
  </property>
  <property fmtid="{D5CDD505-2E9C-101B-9397-08002B2CF9AE}" pid="3" name="ICV">
    <vt:lpwstr>E2D7A9A64830412AB0FD55573289CFF6_12</vt:lpwstr>
  </property>
</Properties>
</file>