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A7B28" w14:textId="77777777" w:rsidR="000327B6" w:rsidRDefault="00CE7C9F" w:rsidP="000327B6">
      <w:pPr>
        <w:spacing w:line="480" w:lineRule="auto"/>
        <w:ind w:firstLine="720"/>
        <w:jc w:val="center"/>
        <w:rPr>
          <w:rFonts w:ascii="Times New Roman" w:hAnsi="Times New Roman" w:cs="Times New Roman"/>
          <w:b/>
          <w:sz w:val="24"/>
          <w:szCs w:val="24"/>
        </w:rPr>
      </w:pPr>
      <w:r w:rsidRPr="000327B6">
        <w:rPr>
          <w:rFonts w:ascii="Times New Roman" w:hAnsi="Times New Roman" w:cs="Times New Roman"/>
          <w:b/>
          <w:sz w:val="24"/>
          <w:szCs w:val="24"/>
        </w:rPr>
        <w:t>Research Project</w:t>
      </w:r>
    </w:p>
    <w:p w14:paraId="0F605F53" w14:textId="485CF6F2" w:rsidR="008B718C" w:rsidRPr="000327B6" w:rsidRDefault="008B718C" w:rsidP="000327B6">
      <w:pPr>
        <w:spacing w:line="480" w:lineRule="auto"/>
        <w:rPr>
          <w:rFonts w:ascii="Times New Roman" w:hAnsi="Times New Roman" w:cs="Times New Roman"/>
          <w:b/>
          <w:sz w:val="24"/>
          <w:szCs w:val="24"/>
        </w:rPr>
      </w:pPr>
      <w:r w:rsidRPr="000327B6">
        <w:rPr>
          <w:rFonts w:ascii="Times New Roman" w:hAnsi="Times New Roman" w:cs="Times New Roman"/>
          <w:sz w:val="24"/>
          <w:szCs w:val="24"/>
        </w:rPr>
        <w:t xml:space="preserve">Student Name: </w:t>
      </w:r>
      <w:r w:rsidR="00CE7C9F" w:rsidRPr="000327B6">
        <w:rPr>
          <w:rFonts w:ascii="Times New Roman" w:hAnsi="Times New Roman" w:cs="Times New Roman"/>
          <w:sz w:val="24"/>
          <w:szCs w:val="24"/>
        </w:rPr>
        <w:t>Faisal Shamsdin</w:t>
      </w:r>
    </w:p>
    <w:p w14:paraId="7F359F82" w14:textId="27879BE5" w:rsidR="008B718C" w:rsidRPr="000327B6" w:rsidRDefault="008B718C" w:rsidP="000327B6">
      <w:pPr>
        <w:spacing w:line="480" w:lineRule="auto"/>
        <w:jc w:val="both"/>
        <w:rPr>
          <w:rFonts w:ascii="Times New Roman" w:hAnsi="Times New Roman" w:cs="Times New Roman"/>
          <w:sz w:val="24"/>
          <w:szCs w:val="24"/>
        </w:rPr>
      </w:pPr>
      <w:r w:rsidRPr="000327B6">
        <w:rPr>
          <w:rFonts w:ascii="Times New Roman" w:hAnsi="Times New Roman" w:cs="Times New Roman"/>
          <w:sz w:val="24"/>
          <w:szCs w:val="24"/>
        </w:rPr>
        <w:t xml:space="preserve">Supervisor Name: </w:t>
      </w:r>
      <w:r w:rsidR="00CE7C9F" w:rsidRPr="000327B6">
        <w:rPr>
          <w:rFonts w:ascii="Times New Roman" w:hAnsi="Times New Roman" w:cs="Times New Roman"/>
          <w:sz w:val="24"/>
          <w:szCs w:val="24"/>
        </w:rPr>
        <w:t>for Sian Turvey</w:t>
      </w:r>
    </w:p>
    <w:p w14:paraId="211F9503" w14:textId="4428E549" w:rsidR="00F15A8B" w:rsidRPr="000327B6" w:rsidRDefault="000327B6" w:rsidP="000327B6">
      <w:pPr>
        <w:spacing w:after="0" w:line="480" w:lineRule="auto"/>
        <w:ind w:firstLine="720"/>
        <w:jc w:val="both"/>
        <w:rPr>
          <w:rFonts w:ascii="Times New Roman" w:hAnsi="Times New Roman" w:cs="Times New Roman"/>
          <w:sz w:val="24"/>
          <w:szCs w:val="24"/>
        </w:rPr>
      </w:pPr>
      <w:r w:rsidRPr="000327B6">
        <w:rPr>
          <w:rFonts w:ascii="Times New Roman" w:hAnsi="Times New Roman" w:cs="Times New Roman"/>
          <w:b/>
          <w:sz w:val="24"/>
          <w:szCs w:val="24"/>
        </w:rPr>
        <w:t>INTRODUCTION</w:t>
      </w:r>
    </w:p>
    <w:p w14:paraId="04BF33EA" w14:textId="59A53F8D" w:rsidR="00F15A8B" w:rsidRPr="000327B6" w:rsidRDefault="00F15A8B" w:rsidP="000327B6">
      <w:pPr>
        <w:spacing w:line="480" w:lineRule="auto"/>
        <w:ind w:firstLine="720"/>
        <w:jc w:val="both"/>
        <w:rPr>
          <w:rFonts w:ascii="Times New Roman" w:hAnsi="Times New Roman" w:cs="Times New Roman"/>
          <w:bCs/>
          <w:sz w:val="24"/>
          <w:szCs w:val="24"/>
        </w:rPr>
      </w:pPr>
      <w:r w:rsidRPr="000327B6">
        <w:rPr>
          <w:rFonts w:ascii="Times New Roman" w:hAnsi="Times New Roman" w:cs="Times New Roman"/>
          <w:bCs/>
          <w:sz w:val="24"/>
          <w:szCs w:val="24"/>
        </w:rPr>
        <w:t>In the execution of their duties, police officers have been empowered with the powers of conducting searches, seizur</w:t>
      </w:r>
      <w:r w:rsidR="00731A12" w:rsidRPr="000327B6">
        <w:rPr>
          <w:rFonts w:ascii="Times New Roman" w:hAnsi="Times New Roman" w:cs="Times New Roman"/>
          <w:bCs/>
          <w:sz w:val="24"/>
          <w:szCs w:val="24"/>
        </w:rPr>
        <w:t>es and forced stops. They conduct these searches to ensure that</w:t>
      </w:r>
      <w:r w:rsidRPr="000327B6">
        <w:rPr>
          <w:rFonts w:ascii="Times New Roman" w:hAnsi="Times New Roman" w:cs="Times New Roman"/>
          <w:bCs/>
          <w:sz w:val="24"/>
          <w:szCs w:val="24"/>
        </w:rPr>
        <w:t xml:space="preserve"> the citizens </w:t>
      </w:r>
      <w:r w:rsidR="00731A12" w:rsidRPr="000327B6">
        <w:rPr>
          <w:rFonts w:ascii="Times New Roman" w:hAnsi="Times New Roman" w:cs="Times New Roman"/>
          <w:bCs/>
          <w:sz w:val="24"/>
          <w:szCs w:val="24"/>
        </w:rPr>
        <w:t xml:space="preserve">are </w:t>
      </w:r>
      <w:r w:rsidRPr="000327B6">
        <w:rPr>
          <w:rFonts w:ascii="Times New Roman" w:hAnsi="Times New Roman" w:cs="Times New Roman"/>
          <w:bCs/>
          <w:sz w:val="24"/>
          <w:szCs w:val="24"/>
        </w:rPr>
        <w:t>safe</w:t>
      </w:r>
      <w:r w:rsidR="00731A12" w:rsidRPr="000327B6">
        <w:rPr>
          <w:rFonts w:ascii="Times New Roman" w:hAnsi="Times New Roman" w:cs="Times New Roman"/>
          <w:bCs/>
          <w:sz w:val="24"/>
          <w:szCs w:val="24"/>
        </w:rPr>
        <w:t xml:space="preserve"> from harm that may arise from illegal weapons and other precarious materials</w:t>
      </w:r>
      <w:r w:rsidRPr="000327B6">
        <w:rPr>
          <w:rFonts w:ascii="Times New Roman" w:hAnsi="Times New Roman" w:cs="Times New Roman"/>
          <w:bCs/>
          <w:sz w:val="24"/>
          <w:szCs w:val="24"/>
        </w:rPr>
        <w:t xml:space="preserve">. The two </w:t>
      </w:r>
      <w:r w:rsidR="00177496" w:rsidRPr="000327B6">
        <w:rPr>
          <w:rFonts w:ascii="Times New Roman" w:hAnsi="Times New Roman" w:cs="Times New Roman"/>
          <w:bCs/>
          <w:sz w:val="24"/>
          <w:szCs w:val="24"/>
        </w:rPr>
        <w:t>powers</w:t>
      </w:r>
      <w:r w:rsidRPr="000327B6">
        <w:rPr>
          <w:rFonts w:ascii="Times New Roman" w:hAnsi="Times New Roman" w:cs="Times New Roman"/>
          <w:bCs/>
          <w:sz w:val="24"/>
          <w:szCs w:val="24"/>
        </w:rPr>
        <w:t xml:space="preserve">, </w:t>
      </w:r>
      <w:r w:rsidR="00177496" w:rsidRPr="000327B6">
        <w:rPr>
          <w:rFonts w:ascii="Times New Roman" w:hAnsi="Times New Roman" w:cs="Times New Roman"/>
          <w:bCs/>
          <w:sz w:val="24"/>
          <w:szCs w:val="24"/>
        </w:rPr>
        <w:t>stop</w:t>
      </w:r>
      <w:r w:rsidRPr="000327B6">
        <w:rPr>
          <w:rFonts w:ascii="Times New Roman" w:hAnsi="Times New Roman" w:cs="Times New Roman"/>
          <w:bCs/>
          <w:sz w:val="24"/>
          <w:szCs w:val="24"/>
        </w:rPr>
        <w:t xml:space="preserve"> and </w:t>
      </w:r>
      <w:r w:rsidR="00177496" w:rsidRPr="000327B6">
        <w:rPr>
          <w:rFonts w:ascii="Times New Roman" w:hAnsi="Times New Roman" w:cs="Times New Roman"/>
          <w:bCs/>
          <w:sz w:val="24"/>
          <w:szCs w:val="24"/>
        </w:rPr>
        <w:t>search</w:t>
      </w:r>
      <w:r w:rsidRPr="000327B6">
        <w:rPr>
          <w:rFonts w:ascii="Times New Roman" w:hAnsi="Times New Roman" w:cs="Times New Roman"/>
          <w:bCs/>
          <w:sz w:val="24"/>
          <w:szCs w:val="24"/>
        </w:rPr>
        <w:t xml:space="preserve"> are </w:t>
      </w:r>
      <w:r w:rsidR="00177496" w:rsidRPr="000327B6">
        <w:rPr>
          <w:rFonts w:ascii="Times New Roman" w:hAnsi="Times New Roman" w:cs="Times New Roman"/>
          <w:bCs/>
          <w:sz w:val="24"/>
          <w:szCs w:val="24"/>
        </w:rPr>
        <w:t>mainly</w:t>
      </w:r>
      <w:r w:rsidRPr="000327B6">
        <w:rPr>
          <w:rFonts w:ascii="Times New Roman" w:hAnsi="Times New Roman" w:cs="Times New Roman"/>
          <w:bCs/>
          <w:sz w:val="24"/>
          <w:szCs w:val="24"/>
        </w:rPr>
        <w:t xml:space="preserve"> used in addressing the offences that relate to </w:t>
      </w:r>
      <w:r w:rsidR="00177496" w:rsidRPr="000327B6">
        <w:rPr>
          <w:rFonts w:ascii="Times New Roman" w:hAnsi="Times New Roman" w:cs="Times New Roman"/>
          <w:bCs/>
          <w:sz w:val="24"/>
          <w:szCs w:val="24"/>
        </w:rPr>
        <w:t>drug</w:t>
      </w:r>
      <w:r w:rsidRPr="000327B6">
        <w:rPr>
          <w:rFonts w:ascii="Times New Roman" w:hAnsi="Times New Roman" w:cs="Times New Roman"/>
          <w:bCs/>
          <w:sz w:val="24"/>
          <w:szCs w:val="24"/>
        </w:rPr>
        <w:t xml:space="preserve"> abuse and trafficking, </w:t>
      </w:r>
      <w:r w:rsidR="00177496" w:rsidRPr="000327B6">
        <w:rPr>
          <w:rFonts w:ascii="Times New Roman" w:hAnsi="Times New Roman" w:cs="Times New Roman"/>
          <w:bCs/>
          <w:sz w:val="24"/>
          <w:szCs w:val="24"/>
        </w:rPr>
        <w:t>burglary</w:t>
      </w:r>
      <w:r w:rsidRPr="000327B6">
        <w:rPr>
          <w:rFonts w:ascii="Times New Roman" w:hAnsi="Times New Roman" w:cs="Times New Roman"/>
          <w:bCs/>
          <w:sz w:val="24"/>
          <w:szCs w:val="24"/>
        </w:rPr>
        <w:t xml:space="preserve">, theft, </w:t>
      </w:r>
      <w:r w:rsidR="00177496" w:rsidRPr="000327B6">
        <w:rPr>
          <w:rFonts w:ascii="Times New Roman" w:hAnsi="Times New Roman" w:cs="Times New Roman"/>
          <w:bCs/>
          <w:sz w:val="24"/>
          <w:szCs w:val="24"/>
        </w:rPr>
        <w:t>terrorism</w:t>
      </w:r>
      <w:r w:rsidRPr="000327B6">
        <w:rPr>
          <w:rFonts w:ascii="Times New Roman" w:hAnsi="Times New Roman" w:cs="Times New Roman"/>
          <w:bCs/>
          <w:sz w:val="24"/>
          <w:szCs w:val="24"/>
        </w:rPr>
        <w:t xml:space="preserve"> and so on. These </w:t>
      </w:r>
      <w:r w:rsidR="00177496" w:rsidRPr="000327B6">
        <w:rPr>
          <w:rFonts w:ascii="Times New Roman" w:hAnsi="Times New Roman" w:cs="Times New Roman"/>
          <w:bCs/>
          <w:sz w:val="24"/>
          <w:szCs w:val="24"/>
        </w:rPr>
        <w:t>powers</w:t>
      </w:r>
      <w:r w:rsidRPr="000327B6">
        <w:rPr>
          <w:rFonts w:ascii="Times New Roman" w:hAnsi="Times New Roman" w:cs="Times New Roman"/>
          <w:bCs/>
          <w:sz w:val="24"/>
          <w:szCs w:val="24"/>
        </w:rPr>
        <w:t xml:space="preserve"> are anchored in legislative texts with the aim of enabling the police officers to stop </w:t>
      </w:r>
      <w:r w:rsidR="00177496" w:rsidRPr="000327B6">
        <w:rPr>
          <w:rFonts w:ascii="Times New Roman" w:hAnsi="Times New Roman" w:cs="Times New Roman"/>
          <w:bCs/>
          <w:sz w:val="24"/>
          <w:szCs w:val="24"/>
        </w:rPr>
        <w:t>individuals</w:t>
      </w:r>
      <w:r w:rsidRPr="000327B6">
        <w:rPr>
          <w:rFonts w:ascii="Times New Roman" w:hAnsi="Times New Roman" w:cs="Times New Roman"/>
          <w:bCs/>
          <w:sz w:val="24"/>
          <w:szCs w:val="24"/>
        </w:rPr>
        <w:t xml:space="preserve">, their vehicles and conducting searches whenever they have reasonable grounds to do so. It is however, expected that the police officers shall use these powers </w:t>
      </w:r>
      <w:r w:rsidR="00177496" w:rsidRPr="000327B6">
        <w:rPr>
          <w:rFonts w:ascii="Times New Roman" w:hAnsi="Times New Roman" w:cs="Times New Roman"/>
          <w:bCs/>
          <w:sz w:val="24"/>
          <w:szCs w:val="24"/>
        </w:rPr>
        <w:t xml:space="preserve">in a manner that is fair, responsible and respects the rights of the people. Police officers are prohibited from discriminative stop and searches which are based on one’s race, religion, age, background, political affiliation and such other differentiating characteristics. However, they have been incidences where the police officers have violated the expected limits of stop and searches, with the aim of stereotyping some groups of individuals especially, the minorities in the United Kingdom. It is therefore, imperative that there be an analysis of the extent to which the police officers are expected to exercise the powers of stop and search when executing their routinely duties of crime detection, control and prevention. </w:t>
      </w:r>
    </w:p>
    <w:p w14:paraId="5DF6F2BF" w14:textId="634E57D1" w:rsidR="0033020F" w:rsidRPr="000327B6" w:rsidRDefault="005F5411" w:rsidP="000327B6">
      <w:pPr>
        <w:spacing w:after="0" w:line="480" w:lineRule="auto"/>
        <w:ind w:firstLine="720"/>
        <w:jc w:val="both"/>
        <w:rPr>
          <w:rFonts w:ascii="Times New Roman" w:hAnsi="Times New Roman" w:cs="Times New Roman"/>
          <w:sz w:val="24"/>
          <w:szCs w:val="24"/>
        </w:rPr>
      </w:pPr>
      <w:r w:rsidRPr="000327B6">
        <w:rPr>
          <w:rFonts w:ascii="Times New Roman" w:hAnsi="Times New Roman" w:cs="Times New Roman"/>
          <w:b/>
          <w:i/>
          <w:iCs/>
          <w:noProof/>
          <w:sz w:val="24"/>
          <w:szCs w:val="24"/>
          <w:lang w:val="en-US"/>
        </w:rPr>
        <mc:AlternateContent>
          <mc:Choice Requires="wps">
            <w:drawing>
              <wp:anchor distT="45720" distB="45720" distL="114300" distR="114300" simplePos="0" relativeHeight="251659264" behindDoc="0" locked="0" layoutInCell="1" allowOverlap="1" wp14:anchorId="50816163" wp14:editId="1F343D9E">
                <wp:simplePos x="0" y="0"/>
                <wp:positionH relativeFrom="margin">
                  <wp:align>right</wp:align>
                </wp:positionH>
                <wp:positionV relativeFrom="paragraph">
                  <wp:posOffset>370840</wp:posOffset>
                </wp:positionV>
                <wp:extent cx="5706110" cy="771525"/>
                <wp:effectExtent l="0" t="0" r="279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771525"/>
                        </a:xfrm>
                        <a:prstGeom prst="rect">
                          <a:avLst/>
                        </a:prstGeom>
                        <a:solidFill>
                          <a:srgbClr val="FFFFFF"/>
                        </a:solidFill>
                        <a:ln w="9525">
                          <a:solidFill>
                            <a:srgbClr val="000000"/>
                          </a:solidFill>
                          <a:miter lim="800000"/>
                          <a:headEnd/>
                          <a:tailEnd/>
                        </a:ln>
                      </wps:spPr>
                      <wps:txbx>
                        <w:txbxContent>
                          <w:p w14:paraId="7A77351D" w14:textId="50D378C9" w:rsidR="00027431" w:rsidRPr="002C3EDB" w:rsidRDefault="00027431" w:rsidP="002C3EDB">
                            <w:pPr>
                              <w:spacing w:line="480" w:lineRule="auto"/>
                              <w:rPr>
                                <w:rFonts w:ascii="Times New Roman" w:hAnsi="Times New Roman" w:cs="Times New Roman"/>
                                <w:sz w:val="24"/>
                              </w:rPr>
                            </w:pPr>
                            <w:r w:rsidRPr="002C3EDB">
                              <w:rPr>
                                <w:rFonts w:ascii="Times New Roman" w:hAnsi="Times New Roman" w:cs="Times New Roman"/>
                                <w:sz w:val="24"/>
                              </w:rPr>
                              <w:t>Stop and Search Police Powers: To what extent are these powers supposed to be exercised by the Police Officers when executing their duties?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816163" id="_x0000_t202" coordsize="21600,21600" o:spt="202" path="m,l,21600r21600,l21600,xe">
                <v:stroke joinstyle="miter"/>
                <v:path gradientshapeok="t" o:connecttype="rect"/>
              </v:shapetype>
              <v:shape id="Text Box 2" o:spid="_x0000_s1026" type="#_x0000_t202" style="position:absolute;left:0;text-align:left;margin-left:398.1pt;margin-top:29.2pt;width:449.3pt;height:60.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">
                <v:textbox>
                  <w:txbxContent>
                    <w:p w14:paraId="7A77351D" w14:textId="50D378C9" w:rsidR="00027431" w:rsidRPr="002C3EDB" w:rsidRDefault="00027431" w:rsidP="002C3EDB">
                      <w:pPr>
                        <w:spacing w:line="480" w:lineRule="auto"/>
                        <w:rPr>
                          <w:rFonts w:ascii="Times New Roman" w:hAnsi="Times New Roman" w:cs="Times New Roman"/>
                          <w:sz w:val="24"/>
                        </w:rPr>
                      </w:pPr>
                      <w:r w:rsidRPr="002C3EDB">
                        <w:rPr>
                          <w:rFonts w:ascii="Times New Roman" w:hAnsi="Times New Roman" w:cs="Times New Roman"/>
                          <w:sz w:val="24"/>
                        </w:rPr>
                        <w:t>Stop and Search Police Powers: To what extent are these powers supposed to be exercised by the Police Officers when executing their duties?</w:t>
                      </w:r>
                    </w:p>
                  </w:txbxContent>
                </v:textbox>
                <w10:wrap type="square" anchorx="margin"/>
              </v:shape>
            </w:pict>
          </mc:Fallback>
        </mc:AlternateContent>
      </w:r>
      <w:r w:rsidRPr="000327B6">
        <w:rPr>
          <w:rFonts w:ascii="Times New Roman" w:hAnsi="Times New Roman" w:cs="Times New Roman"/>
          <w:b/>
          <w:i/>
          <w:iCs/>
          <w:sz w:val="24"/>
          <w:szCs w:val="24"/>
        </w:rPr>
        <w:t>Research Question</w:t>
      </w:r>
      <w:r w:rsidR="005019A2" w:rsidRPr="000327B6">
        <w:rPr>
          <w:rFonts w:ascii="Times New Roman" w:hAnsi="Times New Roman" w:cs="Times New Roman"/>
          <w:b/>
          <w:sz w:val="24"/>
          <w:szCs w:val="24"/>
        </w:rPr>
        <w:t>:</w:t>
      </w:r>
    </w:p>
    <w:p w14:paraId="65CB615A" w14:textId="77777777" w:rsidR="0033020F" w:rsidRPr="000327B6" w:rsidRDefault="0033020F" w:rsidP="000327B6">
      <w:pPr>
        <w:spacing w:line="480" w:lineRule="auto"/>
        <w:ind w:firstLine="720"/>
        <w:jc w:val="both"/>
        <w:rPr>
          <w:rFonts w:ascii="Times New Roman" w:hAnsi="Times New Roman" w:cs="Times New Roman"/>
          <w:b/>
          <w:sz w:val="24"/>
          <w:szCs w:val="24"/>
        </w:rPr>
      </w:pPr>
    </w:p>
    <w:p w14:paraId="10F4E10B" w14:textId="5CBD9B20" w:rsidR="00A41353" w:rsidRPr="000327B6" w:rsidRDefault="008B718C" w:rsidP="000327B6">
      <w:pPr>
        <w:spacing w:line="480" w:lineRule="auto"/>
        <w:ind w:firstLine="720"/>
        <w:jc w:val="both"/>
        <w:rPr>
          <w:rFonts w:ascii="Times New Roman" w:hAnsi="Times New Roman" w:cs="Times New Roman"/>
          <w:sz w:val="24"/>
          <w:szCs w:val="24"/>
        </w:rPr>
      </w:pPr>
      <w:r w:rsidRPr="000327B6">
        <w:rPr>
          <w:rFonts w:ascii="Times New Roman" w:hAnsi="Times New Roman" w:cs="Times New Roman"/>
          <w:b/>
          <w:bCs/>
          <w:i/>
          <w:iCs/>
          <w:noProof/>
          <w:sz w:val="24"/>
          <w:szCs w:val="24"/>
          <w:lang w:val="en-US"/>
        </w:rPr>
        <w:lastRenderedPageBreak/>
        <mc:AlternateContent>
          <mc:Choice Requires="wps">
            <w:drawing>
              <wp:anchor distT="45720" distB="45720" distL="114300" distR="114300" simplePos="0" relativeHeight="251663360" behindDoc="0" locked="0" layoutInCell="1" allowOverlap="1" wp14:anchorId="53BB3906" wp14:editId="288E1CF5">
                <wp:simplePos x="0" y="0"/>
                <wp:positionH relativeFrom="margin">
                  <wp:align>right</wp:align>
                </wp:positionH>
                <wp:positionV relativeFrom="paragraph">
                  <wp:posOffset>333375</wp:posOffset>
                </wp:positionV>
                <wp:extent cx="5706110" cy="2359660"/>
                <wp:effectExtent l="0" t="0" r="27940" b="215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360140"/>
                        </a:xfrm>
                        <a:prstGeom prst="rect">
                          <a:avLst/>
                        </a:prstGeom>
                        <a:solidFill>
                          <a:srgbClr val="FFFFFF"/>
                        </a:solidFill>
                        <a:ln w="9525">
                          <a:solidFill>
                            <a:srgbClr val="000000"/>
                          </a:solidFill>
                          <a:miter lim="800000"/>
                          <a:headEnd/>
                          <a:tailEnd/>
                        </a:ln>
                      </wps:spPr>
                      <wps:txbx>
                        <w:txbxContent>
                          <w:p w14:paraId="61E1E22B" w14:textId="4B840442" w:rsidR="00027431" w:rsidRPr="002C3EDB" w:rsidRDefault="00027431" w:rsidP="002C3EDB">
                            <w:pPr>
                              <w:spacing w:line="480" w:lineRule="auto"/>
                              <w:rPr>
                                <w:rFonts w:ascii="Times New Roman" w:hAnsi="Times New Roman" w:cs="Times New Roman"/>
                                <w:sz w:val="24"/>
                              </w:rPr>
                            </w:pPr>
                            <w:bookmarkStart w:id="0" w:name="_Hlk116551260"/>
                            <w:bookmarkStart w:id="1" w:name="_Hlk116551261"/>
                            <w:r w:rsidRPr="002C3EDB">
                              <w:rPr>
                                <w:rFonts w:ascii="Times New Roman" w:hAnsi="Times New Roman" w:cs="Times New Roman"/>
                                <w:sz w:val="24"/>
                              </w:rPr>
                              <w:t xml:space="preserve">The main aim of this proposal is to establishing the manner in which the police officers have been using the powers of stop and search in their routine duties and recommend measures that can be put in place to curb the excessiveness that arises from the powers of stop and search granted to the police officers. </w:t>
                            </w:r>
                            <w:bookmarkEnd w:id="0"/>
                            <w:bookmarkEnd w:id="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BB3906" id="_x0000_s1027" type="#_x0000_t202" style="position:absolute;left:0;text-align:left;margin-left:398.1pt;margin-top:26.25pt;width:449.3pt;height:185.8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">
                <v:textbox>
                  <w:txbxContent>
                    <w:p w14:paraId="61E1E22B" w14:textId="4B840442" w:rsidR="00027431" w:rsidRPr="002C3EDB" w:rsidRDefault="00027431" w:rsidP="002C3EDB">
                      <w:pPr>
                        <w:spacing w:line="480" w:lineRule="auto"/>
                        <w:rPr>
                          <w:rFonts w:ascii="Times New Roman" w:hAnsi="Times New Roman" w:cs="Times New Roman"/>
                          <w:sz w:val="24"/>
                        </w:rPr>
                      </w:pPr>
                      <w:bookmarkStart w:id="2" w:name="_Hlk116551260"/>
                      <w:bookmarkStart w:id="3" w:name="_Hlk116551261"/>
                      <w:r w:rsidRPr="002C3EDB">
                        <w:rPr>
                          <w:rFonts w:ascii="Times New Roman" w:hAnsi="Times New Roman" w:cs="Times New Roman"/>
                          <w:sz w:val="24"/>
                        </w:rPr>
                        <w:t xml:space="preserve">The main aim of this proposal is to establishing the manner in which the police officers have been using the powers of stop and search in their routine duties and recommend measures that can be put in place to curb the excessiveness that arises from the powers of stop and search granted to the police officers. </w:t>
                      </w:r>
                      <w:bookmarkEnd w:id="2"/>
                      <w:bookmarkEnd w:id="3"/>
                    </w:p>
                  </w:txbxContent>
                </v:textbox>
                <w10:wrap type="square" anchorx="margin"/>
              </v:shape>
            </w:pict>
          </mc:Fallback>
        </mc:AlternateContent>
      </w:r>
      <w:r w:rsidR="005F5411" w:rsidRPr="000327B6">
        <w:rPr>
          <w:rFonts w:ascii="Times New Roman" w:hAnsi="Times New Roman" w:cs="Times New Roman"/>
          <w:b/>
          <w:bCs/>
          <w:i/>
          <w:iCs/>
          <w:sz w:val="24"/>
          <w:szCs w:val="24"/>
        </w:rPr>
        <w:t>Aim(s):</w:t>
      </w:r>
      <w:r w:rsidR="005F5411" w:rsidRPr="000327B6">
        <w:rPr>
          <w:rFonts w:ascii="Times New Roman" w:hAnsi="Times New Roman" w:cs="Times New Roman"/>
          <w:b/>
          <w:bCs/>
          <w:sz w:val="24"/>
          <w:szCs w:val="24"/>
        </w:rPr>
        <w:t xml:space="preserve"> </w:t>
      </w:r>
    </w:p>
    <w:p w14:paraId="55A833FF" w14:textId="77777777" w:rsidR="002C3EDB" w:rsidRPr="000327B6" w:rsidRDefault="002C3EDB" w:rsidP="000327B6">
      <w:pPr>
        <w:spacing w:line="480" w:lineRule="auto"/>
        <w:jc w:val="both"/>
        <w:rPr>
          <w:rFonts w:ascii="Times New Roman" w:hAnsi="Times New Roman" w:cs="Times New Roman"/>
          <w:b/>
          <w:sz w:val="24"/>
          <w:szCs w:val="24"/>
        </w:rPr>
      </w:pPr>
    </w:p>
    <w:p w14:paraId="3DD08947" w14:textId="6663A295" w:rsidR="00A41353" w:rsidRPr="000327B6" w:rsidRDefault="000327B6" w:rsidP="000327B6">
      <w:pPr>
        <w:spacing w:line="480" w:lineRule="auto"/>
        <w:ind w:firstLine="720"/>
        <w:jc w:val="both"/>
        <w:rPr>
          <w:rFonts w:ascii="Times New Roman" w:hAnsi="Times New Roman" w:cs="Times New Roman"/>
          <w:sz w:val="24"/>
          <w:szCs w:val="24"/>
        </w:rPr>
      </w:pPr>
      <w:r w:rsidRPr="000327B6">
        <w:rPr>
          <w:rFonts w:ascii="Times New Roman" w:hAnsi="Times New Roman" w:cs="Times New Roman"/>
          <w:b/>
          <w:i/>
          <w:iCs/>
          <w:noProof/>
          <w:sz w:val="24"/>
          <w:szCs w:val="24"/>
          <w:lang w:val="en-US"/>
        </w:rPr>
        <mc:AlternateContent>
          <mc:Choice Requires="wps">
            <w:drawing>
              <wp:anchor distT="45720" distB="45720" distL="114300" distR="114300" simplePos="0" relativeHeight="251665408" behindDoc="0" locked="0" layoutInCell="1" allowOverlap="1" wp14:anchorId="797B5D25" wp14:editId="1CFD9555">
                <wp:simplePos x="0" y="0"/>
                <wp:positionH relativeFrom="margin">
                  <wp:posOffset>-135890</wp:posOffset>
                </wp:positionH>
                <wp:positionV relativeFrom="paragraph">
                  <wp:posOffset>282575</wp:posOffset>
                </wp:positionV>
                <wp:extent cx="5706110" cy="3900170"/>
                <wp:effectExtent l="0" t="0" r="27940" b="2413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3900170"/>
                        </a:xfrm>
                        <a:prstGeom prst="rect">
                          <a:avLst/>
                        </a:prstGeom>
                        <a:solidFill>
                          <a:srgbClr val="FFFFFF"/>
                        </a:solidFill>
                        <a:ln w="9525">
                          <a:solidFill>
                            <a:srgbClr val="000000"/>
                          </a:solidFill>
                          <a:miter lim="800000"/>
                          <a:headEnd/>
                          <a:tailEnd/>
                        </a:ln>
                      </wps:spPr>
                      <wps:txbx>
                        <w:txbxContent>
                          <w:p w14:paraId="70B7CA0F" w14:textId="3FE7AD8D" w:rsidR="00027431" w:rsidRPr="002C3EDB" w:rsidRDefault="00027431" w:rsidP="005F5411">
                            <w:pPr>
                              <w:rPr>
                                <w:rFonts w:ascii="Times New Roman" w:hAnsi="Times New Roman" w:cs="Times New Roman"/>
                                <w:sz w:val="24"/>
                              </w:rPr>
                            </w:pPr>
                            <w:r w:rsidRPr="002C3EDB">
                              <w:rPr>
                                <w:rFonts w:ascii="Times New Roman" w:hAnsi="Times New Roman" w:cs="Times New Roman"/>
                                <w:sz w:val="24"/>
                              </w:rPr>
                              <w:t>This proposal is driven by the following objectives before arriving at a cognisable conclusion as envisaged in the research question:</w:t>
                            </w:r>
                          </w:p>
                          <w:p w14:paraId="7DF68195" w14:textId="25FF2E92" w:rsidR="00027431" w:rsidRPr="002C3EDB" w:rsidRDefault="00027431" w:rsidP="00A41353">
                            <w:pPr>
                              <w:numPr>
                                <w:ilvl w:val="0"/>
                                <w:numId w:val="4"/>
                              </w:numPr>
                              <w:rPr>
                                <w:rFonts w:ascii="Times New Roman" w:hAnsi="Times New Roman" w:cs="Times New Roman"/>
                                <w:sz w:val="24"/>
                              </w:rPr>
                            </w:pPr>
                            <w:r w:rsidRPr="002C3EDB">
                              <w:rPr>
                                <w:rFonts w:ascii="Times New Roman" w:hAnsi="Times New Roman" w:cs="Times New Roman"/>
                                <w:sz w:val="24"/>
                              </w:rPr>
                              <w:t>Analyse the genesis of the powers of stop and search granted to the police officers.</w:t>
                            </w:r>
                          </w:p>
                          <w:p w14:paraId="74D63CB8" w14:textId="45735D4F" w:rsidR="00027431" w:rsidRPr="002C3EDB" w:rsidRDefault="00027431" w:rsidP="00A41353">
                            <w:pPr>
                              <w:numPr>
                                <w:ilvl w:val="0"/>
                                <w:numId w:val="4"/>
                              </w:numPr>
                              <w:rPr>
                                <w:rFonts w:ascii="Times New Roman" w:hAnsi="Times New Roman" w:cs="Times New Roman"/>
                                <w:sz w:val="24"/>
                              </w:rPr>
                            </w:pPr>
                            <w:r w:rsidRPr="002C3EDB">
                              <w:rPr>
                                <w:rFonts w:ascii="Times New Roman" w:hAnsi="Times New Roman" w:cs="Times New Roman"/>
                                <w:sz w:val="24"/>
                              </w:rPr>
                              <w:t xml:space="preserve">Evaluate the legislative provisions that give rise to stop and search powers by the police officers. </w:t>
                            </w:r>
                          </w:p>
                          <w:p w14:paraId="59E447F8" w14:textId="5EAE4028" w:rsidR="00027431" w:rsidRPr="002C3EDB" w:rsidRDefault="00027431" w:rsidP="00A41353">
                            <w:pPr>
                              <w:numPr>
                                <w:ilvl w:val="0"/>
                                <w:numId w:val="4"/>
                              </w:numPr>
                              <w:rPr>
                                <w:rFonts w:ascii="Times New Roman" w:hAnsi="Times New Roman" w:cs="Times New Roman"/>
                                <w:sz w:val="24"/>
                              </w:rPr>
                            </w:pPr>
                            <w:r w:rsidRPr="002C3EDB">
                              <w:rPr>
                                <w:rFonts w:ascii="Times New Roman" w:hAnsi="Times New Roman" w:cs="Times New Roman"/>
                                <w:sz w:val="24"/>
                              </w:rPr>
                              <w:t xml:space="preserve">Establish the manner in which the police officers have been using the powers of stop and search in their routine duties. </w:t>
                            </w:r>
                          </w:p>
                          <w:p w14:paraId="25A9C8F1" w14:textId="400325BB" w:rsidR="00027431" w:rsidRPr="002C3EDB" w:rsidRDefault="00027431" w:rsidP="00A41353">
                            <w:pPr>
                              <w:numPr>
                                <w:ilvl w:val="0"/>
                                <w:numId w:val="4"/>
                              </w:numPr>
                              <w:rPr>
                                <w:rFonts w:ascii="Times New Roman" w:hAnsi="Times New Roman" w:cs="Times New Roman"/>
                                <w:sz w:val="24"/>
                              </w:rPr>
                            </w:pPr>
                            <w:r w:rsidRPr="002C3EDB">
                              <w:rPr>
                                <w:rFonts w:ascii="Times New Roman" w:hAnsi="Times New Roman" w:cs="Times New Roman"/>
                                <w:sz w:val="24"/>
                              </w:rPr>
                              <w:t xml:space="preserve">Recommend measures that can be put in place to curb the excessiveness that arises from the powers of stop and search granted to the police officers. </w:t>
                            </w:r>
                          </w:p>
                          <w:p w14:paraId="1709918E" w14:textId="77777777" w:rsidR="00027431" w:rsidRDefault="00027431" w:rsidP="005F5411"/>
                          <w:p w14:paraId="3107D554" w14:textId="556076BB" w:rsidR="00027431" w:rsidRPr="005F5411" w:rsidRDefault="00027431" w:rsidP="005F5411">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7B5D25" id="Text Box 3" o:spid="_x0000_s1028" type="#_x0000_t202" style="position:absolute;left:0;text-align:left;margin-left:-10.7pt;margin-top:22.25pt;width:449.3pt;height:307.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">
                <v:textbox>
                  <w:txbxContent>
                    <w:p w14:paraId="70B7CA0F" w14:textId="3FE7AD8D" w:rsidR="00027431" w:rsidRPr="002C3EDB" w:rsidRDefault="00027431" w:rsidP="005F5411">
                      <w:pPr>
                        <w:rPr>
                          <w:rFonts w:ascii="Times New Roman" w:hAnsi="Times New Roman" w:cs="Times New Roman"/>
                          <w:sz w:val="24"/>
                        </w:rPr>
                      </w:pPr>
                      <w:r w:rsidRPr="002C3EDB">
                        <w:rPr>
                          <w:rFonts w:ascii="Times New Roman" w:hAnsi="Times New Roman" w:cs="Times New Roman"/>
                          <w:sz w:val="24"/>
                        </w:rPr>
                        <w:t>This proposal is driven by the following objectives before arriving at a cognisable conclusion as envisaged in the research question:</w:t>
                      </w:r>
                    </w:p>
                    <w:p w14:paraId="7DF68195" w14:textId="25FF2E92" w:rsidR="00027431" w:rsidRPr="002C3EDB" w:rsidRDefault="00027431" w:rsidP="00A41353">
                      <w:pPr>
                        <w:numPr>
                          <w:ilvl w:val="0"/>
                          <w:numId w:val="4"/>
                        </w:numPr>
                        <w:rPr>
                          <w:rFonts w:ascii="Times New Roman" w:hAnsi="Times New Roman" w:cs="Times New Roman"/>
                          <w:sz w:val="24"/>
                        </w:rPr>
                      </w:pPr>
                      <w:r w:rsidRPr="002C3EDB">
                        <w:rPr>
                          <w:rFonts w:ascii="Times New Roman" w:hAnsi="Times New Roman" w:cs="Times New Roman"/>
                          <w:sz w:val="24"/>
                        </w:rPr>
                        <w:t>Analyse the genesis of the powers of stop and search granted to the police officers.</w:t>
                      </w:r>
                    </w:p>
                    <w:p w14:paraId="74D63CB8" w14:textId="45735D4F" w:rsidR="00027431" w:rsidRPr="002C3EDB" w:rsidRDefault="00027431" w:rsidP="00A41353">
                      <w:pPr>
                        <w:numPr>
                          <w:ilvl w:val="0"/>
                          <w:numId w:val="4"/>
                        </w:numPr>
                        <w:rPr>
                          <w:rFonts w:ascii="Times New Roman" w:hAnsi="Times New Roman" w:cs="Times New Roman"/>
                          <w:sz w:val="24"/>
                        </w:rPr>
                      </w:pPr>
                      <w:r w:rsidRPr="002C3EDB">
                        <w:rPr>
                          <w:rFonts w:ascii="Times New Roman" w:hAnsi="Times New Roman" w:cs="Times New Roman"/>
                          <w:sz w:val="24"/>
                        </w:rPr>
                        <w:t xml:space="preserve">Evaluate the legislative provisions that give rise to stop and search powers by the police officers. </w:t>
                      </w:r>
                    </w:p>
                    <w:p w14:paraId="59E447F8" w14:textId="5EAE4028" w:rsidR="00027431" w:rsidRPr="002C3EDB" w:rsidRDefault="00027431" w:rsidP="00A41353">
                      <w:pPr>
                        <w:numPr>
                          <w:ilvl w:val="0"/>
                          <w:numId w:val="4"/>
                        </w:numPr>
                        <w:rPr>
                          <w:rFonts w:ascii="Times New Roman" w:hAnsi="Times New Roman" w:cs="Times New Roman"/>
                          <w:sz w:val="24"/>
                        </w:rPr>
                      </w:pPr>
                      <w:r w:rsidRPr="002C3EDB">
                        <w:rPr>
                          <w:rFonts w:ascii="Times New Roman" w:hAnsi="Times New Roman" w:cs="Times New Roman"/>
                          <w:sz w:val="24"/>
                        </w:rPr>
                        <w:t xml:space="preserve">Establish the manner in which the police officers have been using the powers of stop and search in their routine duties. </w:t>
                      </w:r>
                    </w:p>
                    <w:p w14:paraId="25A9C8F1" w14:textId="400325BB" w:rsidR="00027431" w:rsidRPr="002C3EDB" w:rsidRDefault="00027431" w:rsidP="00A41353">
                      <w:pPr>
                        <w:numPr>
                          <w:ilvl w:val="0"/>
                          <w:numId w:val="4"/>
                        </w:numPr>
                        <w:rPr>
                          <w:rFonts w:ascii="Times New Roman" w:hAnsi="Times New Roman" w:cs="Times New Roman"/>
                          <w:sz w:val="24"/>
                        </w:rPr>
                      </w:pPr>
                      <w:r w:rsidRPr="002C3EDB">
                        <w:rPr>
                          <w:rFonts w:ascii="Times New Roman" w:hAnsi="Times New Roman" w:cs="Times New Roman"/>
                          <w:sz w:val="24"/>
                        </w:rPr>
                        <w:t xml:space="preserve">Recommend measures that can be put in place to curb the excessiveness that arises from the powers of stop and search granted to the police officers. </w:t>
                      </w:r>
                    </w:p>
                    <w:p w14:paraId="1709918E" w14:textId="77777777" w:rsidR="00027431" w:rsidRDefault="00027431" w:rsidP="005F5411"/>
                    <w:p w14:paraId="3107D554" w14:textId="556076BB" w:rsidR="00027431" w:rsidRPr="005F5411" w:rsidRDefault="00027431" w:rsidP="005F5411">
                      <w:r>
                        <w:t xml:space="preserve"> </w:t>
                      </w:r>
                    </w:p>
                  </w:txbxContent>
                </v:textbox>
                <w10:wrap type="square" anchorx="margin"/>
              </v:shape>
            </w:pict>
          </mc:Fallback>
        </mc:AlternateContent>
      </w:r>
      <w:r w:rsidR="00A41353" w:rsidRPr="000327B6">
        <w:rPr>
          <w:rFonts w:ascii="Times New Roman" w:hAnsi="Times New Roman" w:cs="Times New Roman"/>
          <w:b/>
          <w:i/>
          <w:iCs/>
          <w:sz w:val="24"/>
          <w:szCs w:val="24"/>
        </w:rPr>
        <w:t>Objective(s)</w:t>
      </w:r>
      <w:r>
        <w:rPr>
          <w:rFonts w:ascii="Times New Roman" w:hAnsi="Times New Roman" w:cs="Times New Roman"/>
          <w:b/>
          <w:i/>
          <w:iCs/>
          <w:sz w:val="24"/>
          <w:szCs w:val="24"/>
        </w:rPr>
        <w:t>:</w:t>
      </w:r>
    </w:p>
    <w:p w14:paraId="0E52D275" w14:textId="322CBAFA" w:rsidR="00EB4EDE" w:rsidRPr="000327B6" w:rsidRDefault="00EB4EDE" w:rsidP="000327B6">
      <w:pPr>
        <w:spacing w:line="480" w:lineRule="auto"/>
        <w:ind w:firstLine="720"/>
        <w:jc w:val="both"/>
        <w:rPr>
          <w:rFonts w:ascii="Times New Roman" w:hAnsi="Times New Roman" w:cs="Times New Roman"/>
          <w:b/>
          <w:sz w:val="24"/>
          <w:szCs w:val="24"/>
        </w:rPr>
      </w:pPr>
    </w:p>
    <w:p w14:paraId="48745010" w14:textId="12BD4555" w:rsidR="000327B6" w:rsidRDefault="000327B6" w:rsidP="000327B6">
      <w:pPr>
        <w:spacing w:line="480" w:lineRule="auto"/>
        <w:ind w:firstLine="720"/>
        <w:jc w:val="both"/>
        <w:rPr>
          <w:rFonts w:ascii="Times New Roman" w:hAnsi="Times New Roman" w:cs="Times New Roman"/>
          <w:bCs/>
          <w:sz w:val="24"/>
          <w:szCs w:val="24"/>
        </w:rPr>
      </w:pPr>
      <w:bookmarkStart w:id="2" w:name="_Hlk128110227"/>
    </w:p>
    <w:p w14:paraId="245B77A1" w14:textId="77777777" w:rsidR="000327B6" w:rsidRDefault="000327B6" w:rsidP="000327B6">
      <w:pPr>
        <w:spacing w:line="480" w:lineRule="auto"/>
        <w:ind w:firstLine="720"/>
        <w:jc w:val="both"/>
        <w:rPr>
          <w:rFonts w:ascii="Times New Roman" w:hAnsi="Times New Roman" w:cs="Times New Roman"/>
          <w:bCs/>
          <w:sz w:val="24"/>
          <w:szCs w:val="24"/>
        </w:rPr>
      </w:pPr>
    </w:p>
    <w:p w14:paraId="4BAC7E99" w14:textId="0EDA29CC" w:rsidR="000327B6" w:rsidRPr="000327B6" w:rsidRDefault="000327B6" w:rsidP="000327B6">
      <w:pPr>
        <w:spacing w:after="0" w:line="480" w:lineRule="auto"/>
        <w:ind w:firstLine="720"/>
        <w:jc w:val="both"/>
        <w:rPr>
          <w:rFonts w:ascii="Times New Roman" w:hAnsi="Times New Roman" w:cs="Times New Roman"/>
          <w:b/>
          <w:sz w:val="24"/>
          <w:szCs w:val="24"/>
        </w:rPr>
      </w:pPr>
      <w:r w:rsidRPr="000327B6">
        <w:rPr>
          <w:rFonts w:ascii="Times New Roman" w:hAnsi="Times New Roman" w:cs="Times New Roman"/>
          <w:b/>
          <w:sz w:val="24"/>
          <w:szCs w:val="24"/>
        </w:rPr>
        <w:lastRenderedPageBreak/>
        <w:t>METHODOLOGY</w:t>
      </w:r>
    </w:p>
    <w:p w14:paraId="4C1E91BE" w14:textId="64091661" w:rsidR="004104CF" w:rsidRPr="000327B6" w:rsidRDefault="004104CF" w:rsidP="000327B6">
      <w:pPr>
        <w:spacing w:line="480" w:lineRule="auto"/>
        <w:ind w:firstLine="720"/>
        <w:jc w:val="both"/>
        <w:rPr>
          <w:rFonts w:ascii="Times New Roman" w:hAnsi="Times New Roman" w:cs="Times New Roman"/>
          <w:bCs/>
          <w:sz w:val="24"/>
          <w:szCs w:val="24"/>
        </w:rPr>
      </w:pPr>
      <w:r w:rsidRPr="000327B6">
        <w:rPr>
          <w:rFonts w:ascii="Times New Roman" w:hAnsi="Times New Roman" w:cs="Times New Roman"/>
          <w:bCs/>
          <w:sz w:val="24"/>
          <w:szCs w:val="24"/>
        </w:rPr>
        <w:t xml:space="preserve">Methodology is an important facet of doing </w:t>
      </w:r>
      <w:r w:rsidR="00750463" w:rsidRPr="000327B6">
        <w:rPr>
          <w:rFonts w:ascii="Times New Roman" w:hAnsi="Times New Roman" w:cs="Times New Roman"/>
          <w:bCs/>
          <w:sz w:val="24"/>
          <w:szCs w:val="24"/>
        </w:rPr>
        <w:t>research</w:t>
      </w:r>
      <w:r w:rsidRPr="000327B6">
        <w:rPr>
          <w:rFonts w:ascii="Times New Roman" w:hAnsi="Times New Roman" w:cs="Times New Roman"/>
          <w:bCs/>
          <w:sz w:val="24"/>
          <w:szCs w:val="24"/>
        </w:rPr>
        <w:t xml:space="preserve"> since it </w:t>
      </w:r>
      <w:r w:rsidR="00750463" w:rsidRPr="000327B6">
        <w:rPr>
          <w:rFonts w:ascii="Times New Roman" w:hAnsi="Times New Roman" w:cs="Times New Roman"/>
          <w:bCs/>
          <w:sz w:val="24"/>
          <w:szCs w:val="24"/>
        </w:rPr>
        <w:t>reveals</w:t>
      </w:r>
      <w:r w:rsidRPr="000327B6">
        <w:rPr>
          <w:rFonts w:ascii="Times New Roman" w:hAnsi="Times New Roman" w:cs="Times New Roman"/>
          <w:bCs/>
          <w:sz w:val="24"/>
          <w:szCs w:val="24"/>
        </w:rPr>
        <w:t xml:space="preserve"> the specific </w:t>
      </w:r>
      <w:r w:rsidR="00750463" w:rsidRPr="000327B6">
        <w:rPr>
          <w:rFonts w:ascii="Times New Roman" w:hAnsi="Times New Roman" w:cs="Times New Roman"/>
          <w:bCs/>
          <w:sz w:val="24"/>
          <w:szCs w:val="24"/>
        </w:rPr>
        <w:t>procedures</w:t>
      </w:r>
      <w:r w:rsidRPr="000327B6">
        <w:rPr>
          <w:rFonts w:ascii="Times New Roman" w:hAnsi="Times New Roman" w:cs="Times New Roman"/>
          <w:bCs/>
          <w:sz w:val="24"/>
          <w:szCs w:val="24"/>
        </w:rPr>
        <w:t xml:space="preserve"> and techniques that the researcher employs when they are identifying, selecting, processing and analysing a certain topic that is under </w:t>
      </w:r>
      <w:r w:rsidR="00750463" w:rsidRPr="000327B6">
        <w:rPr>
          <w:rFonts w:ascii="Times New Roman" w:hAnsi="Times New Roman" w:cs="Times New Roman"/>
          <w:bCs/>
          <w:sz w:val="24"/>
          <w:szCs w:val="24"/>
        </w:rPr>
        <w:t>research</w:t>
      </w:r>
      <w:r w:rsidRPr="000327B6">
        <w:rPr>
          <w:rFonts w:ascii="Times New Roman" w:hAnsi="Times New Roman" w:cs="Times New Roman"/>
          <w:bCs/>
          <w:sz w:val="24"/>
          <w:szCs w:val="24"/>
        </w:rPr>
        <w:t xml:space="preserve">. It is from the </w:t>
      </w:r>
      <w:r w:rsidR="00750463" w:rsidRPr="000327B6">
        <w:rPr>
          <w:rFonts w:ascii="Times New Roman" w:hAnsi="Times New Roman" w:cs="Times New Roman"/>
          <w:bCs/>
          <w:sz w:val="24"/>
          <w:szCs w:val="24"/>
        </w:rPr>
        <w:t>methodology</w:t>
      </w:r>
      <w:r w:rsidRPr="000327B6">
        <w:rPr>
          <w:rFonts w:ascii="Times New Roman" w:hAnsi="Times New Roman" w:cs="Times New Roman"/>
          <w:bCs/>
          <w:sz w:val="24"/>
          <w:szCs w:val="24"/>
        </w:rPr>
        <w:t xml:space="preserve"> used that the reader gets an opportunity of </w:t>
      </w:r>
      <w:r w:rsidR="00750463" w:rsidRPr="000327B6">
        <w:rPr>
          <w:rFonts w:ascii="Times New Roman" w:hAnsi="Times New Roman" w:cs="Times New Roman"/>
          <w:bCs/>
          <w:sz w:val="24"/>
          <w:szCs w:val="24"/>
        </w:rPr>
        <w:t>evaluating</w:t>
      </w:r>
      <w:r w:rsidRPr="000327B6">
        <w:rPr>
          <w:rFonts w:ascii="Times New Roman" w:hAnsi="Times New Roman" w:cs="Times New Roman"/>
          <w:bCs/>
          <w:sz w:val="24"/>
          <w:szCs w:val="24"/>
        </w:rPr>
        <w:t xml:space="preserve"> the </w:t>
      </w:r>
      <w:r w:rsidR="00750463" w:rsidRPr="000327B6">
        <w:rPr>
          <w:rFonts w:ascii="Times New Roman" w:hAnsi="Times New Roman" w:cs="Times New Roman"/>
          <w:bCs/>
          <w:sz w:val="24"/>
          <w:szCs w:val="24"/>
        </w:rPr>
        <w:t>validity</w:t>
      </w:r>
      <w:r w:rsidRPr="000327B6">
        <w:rPr>
          <w:rFonts w:ascii="Times New Roman" w:hAnsi="Times New Roman" w:cs="Times New Roman"/>
          <w:bCs/>
          <w:sz w:val="24"/>
          <w:szCs w:val="24"/>
        </w:rPr>
        <w:t xml:space="preserve"> and </w:t>
      </w:r>
      <w:r w:rsidR="00750463" w:rsidRPr="000327B6">
        <w:rPr>
          <w:rFonts w:ascii="Times New Roman" w:hAnsi="Times New Roman" w:cs="Times New Roman"/>
          <w:bCs/>
          <w:sz w:val="24"/>
          <w:szCs w:val="24"/>
        </w:rPr>
        <w:t>genuineness</w:t>
      </w:r>
      <w:r w:rsidRPr="000327B6">
        <w:rPr>
          <w:rFonts w:ascii="Times New Roman" w:hAnsi="Times New Roman" w:cs="Times New Roman"/>
          <w:bCs/>
          <w:sz w:val="24"/>
          <w:szCs w:val="24"/>
        </w:rPr>
        <w:t xml:space="preserve"> of the findings that the </w:t>
      </w:r>
      <w:r w:rsidR="00750463" w:rsidRPr="000327B6">
        <w:rPr>
          <w:rFonts w:ascii="Times New Roman" w:hAnsi="Times New Roman" w:cs="Times New Roman"/>
          <w:bCs/>
          <w:sz w:val="24"/>
          <w:szCs w:val="24"/>
        </w:rPr>
        <w:t>researcher</w:t>
      </w:r>
      <w:r w:rsidRPr="000327B6">
        <w:rPr>
          <w:rFonts w:ascii="Times New Roman" w:hAnsi="Times New Roman" w:cs="Times New Roman"/>
          <w:bCs/>
          <w:sz w:val="24"/>
          <w:szCs w:val="24"/>
        </w:rPr>
        <w:t xml:space="preserve"> makes in their project. There are a broad range of methods that a </w:t>
      </w:r>
      <w:r w:rsidR="00750463" w:rsidRPr="000327B6">
        <w:rPr>
          <w:rFonts w:ascii="Times New Roman" w:hAnsi="Times New Roman" w:cs="Times New Roman"/>
          <w:bCs/>
          <w:sz w:val="24"/>
          <w:szCs w:val="24"/>
        </w:rPr>
        <w:t>researcher</w:t>
      </w:r>
      <w:r w:rsidRPr="000327B6">
        <w:rPr>
          <w:rFonts w:ascii="Times New Roman" w:hAnsi="Times New Roman" w:cs="Times New Roman"/>
          <w:bCs/>
          <w:sz w:val="24"/>
          <w:szCs w:val="24"/>
        </w:rPr>
        <w:t xml:space="preserve"> may employ in making sure that their research is credible, </w:t>
      </w:r>
      <w:r w:rsidR="00750463" w:rsidRPr="000327B6">
        <w:rPr>
          <w:rFonts w:ascii="Times New Roman" w:hAnsi="Times New Roman" w:cs="Times New Roman"/>
          <w:bCs/>
          <w:sz w:val="24"/>
          <w:szCs w:val="24"/>
        </w:rPr>
        <w:t>verifiable</w:t>
      </w:r>
      <w:r w:rsidRPr="000327B6">
        <w:rPr>
          <w:rFonts w:ascii="Times New Roman" w:hAnsi="Times New Roman" w:cs="Times New Roman"/>
          <w:bCs/>
          <w:sz w:val="24"/>
          <w:szCs w:val="24"/>
        </w:rPr>
        <w:t xml:space="preserve"> and </w:t>
      </w:r>
      <w:r w:rsidR="00750463" w:rsidRPr="000327B6">
        <w:rPr>
          <w:rFonts w:ascii="Times New Roman" w:hAnsi="Times New Roman" w:cs="Times New Roman"/>
          <w:bCs/>
          <w:sz w:val="24"/>
          <w:szCs w:val="24"/>
        </w:rPr>
        <w:t>reliable</w:t>
      </w:r>
      <w:r w:rsidRPr="000327B6">
        <w:rPr>
          <w:rFonts w:ascii="Times New Roman" w:hAnsi="Times New Roman" w:cs="Times New Roman"/>
          <w:bCs/>
          <w:sz w:val="24"/>
          <w:szCs w:val="24"/>
        </w:rPr>
        <w:t xml:space="preserve">. Some of the most commonly </w:t>
      </w:r>
      <w:r w:rsidR="00750463" w:rsidRPr="000327B6">
        <w:rPr>
          <w:rFonts w:ascii="Times New Roman" w:hAnsi="Times New Roman" w:cs="Times New Roman"/>
          <w:bCs/>
          <w:sz w:val="24"/>
          <w:szCs w:val="24"/>
        </w:rPr>
        <w:t>research</w:t>
      </w:r>
      <w:r w:rsidRPr="000327B6">
        <w:rPr>
          <w:rFonts w:ascii="Times New Roman" w:hAnsi="Times New Roman" w:cs="Times New Roman"/>
          <w:bCs/>
          <w:sz w:val="24"/>
          <w:szCs w:val="24"/>
        </w:rPr>
        <w:t xml:space="preserve"> methods that </w:t>
      </w:r>
      <w:r w:rsidR="00750463" w:rsidRPr="000327B6">
        <w:rPr>
          <w:rFonts w:ascii="Times New Roman" w:hAnsi="Times New Roman" w:cs="Times New Roman"/>
          <w:bCs/>
          <w:sz w:val="24"/>
          <w:szCs w:val="24"/>
        </w:rPr>
        <w:t>are applicable</w:t>
      </w:r>
      <w:r w:rsidRPr="000327B6">
        <w:rPr>
          <w:rFonts w:ascii="Times New Roman" w:hAnsi="Times New Roman" w:cs="Times New Roman"/>
          <w:bCs/>
          <w:sz w:val="24"/>
          <w:szCs w:val="24"/>
        </w:rPr>
        <w:t xml:space="preserve"> in research are observation, surveys, interviews, focus groups, </w:t>
      </w:r>
      <w:r w:rsidR="00750463" w:rsidRPr="000327B6">
        <w:rPr>
          <w:rFonts w:ascii="Times New Roman" w:hAnsi="Times New Roman" w:cs="Times New Roman"/>
          <w:bCs/>
          <w:sz w:val="24"/>
          <w:szCs w:val="24"/>
        </w:rPr>
        <w:t>experiments</w:t>
      </w:r>
      <w:r w:rsidRPr="000327B6">
        <w:rPr>
          <w:rFonts w:ascii="Times New Roman" w:hAnsi="Times New Roman" w:cs="Times New Roman"/>
          <w:bCs/>
          <w:sz w:val="24"/>
          <w:szCs w:val="24"/>
        </w:rPr>
        <w:t xml:space="preserve">, secondary data analysis, questionnaires </w:t>
      </w:r>
      <w:r w:rsidR="00750463" w:rsidRPr="000327B6">
        <w:rPr>
          <w:rFonts w:ascii="Times New Roman" w:hAnsi="Times New Roman" w:cs="Times New Roman"/>
          <w:bCs/>
          <w:sz w:val="24"/>
          <w:szCs w:val="24"/>
        </w:rPr>
        <w:t>among</w:t>
      </w:r>
      <w:r w:rsidRPr="000327B6">
        <w:rPr>
          <w:rFonts w:ascii="Times New Roman" w:hAnsi="Times New Roman" w:cs="Times New Roman"/>
          <w:bCs/>
          <w:sz w:val="24"/>
          <w:szCs w:val="24"/>
        </w:rPr>
        <w:t xml:space="preserve"> others. There are also </w:t>
      </w:r>
      <w:r w:rsidR="00750463" w:rsidRPr="000327B6">
        <w:rPr>
          <w:rFonts w:ascii="Times New Roman" w:hAnsi="Times New Roman" w:cs="Times New Roman"/>
          <w:bCs/>
          <w:sz w:val="24"/>
          <w:szCs w:val="24"/>
        </w:rPr>
        <w:t>instances</w:t>
      </w:r>
      <w:r w:rsidRPr="000327B6">
        <w:rPr>
          <w:rFonts w:ascii="Times New Roman" w:hAnsi="Times New Roman" w:cs="Times New Roman"/>
          <w:bCs/>
          <w:sz w:val="24"/>
          <w:szCs w:val="24"/>
        </w:rPr>
        <w:t xml:space="preserve"> where researchers do apply hybrid methodology that </w:t>
      </w:r>
      <w:r w:rsidR="00750463" w:rsidRPr="000327B6">
        <w:rPr>
          <w:rFonts w:ascii="Times New Roman" w:hAnsi="Times New Roman" w:cs="Times New Roman"/>
          <w:bCs/>
          <w:sz w:val="24"/>
          <w:szCs w:val="24"/>
        </w:rPr>
        <w:t>involve</w:t>
      </w:r>
      <w:r w:rsidRPr="000327B6">
        <w:rPr>
          <w:rFonts w:ascii="Times New Roman" w:hAnsi="Times New Roman" w:cs="Times New Roman"/>
          <w:bCs/>
          <w:sz w:val="24"/>
          <w:szCs w:val="24"/>
        </w:rPr>
        <w:t xml:space="preserve"> </w:t>
      </w:r>
      <w:r w:rsidR="00750463" w:rsidRPr="000327B6">
        <w:rPr>
          <w:rFonts w:ascii="Times New Roman" w:hAnsi="Times New Roman" w:cs="Times New Roman"/>
          <w:bCs/>
          <w:sz w:val="24"/>
          <w:szCs w:val="24"/>
        </w:rPr>
        <w:t>combination</w:t>
      </w:r>
      <w:r w:rsidRPr="000327B6">
        <w:rPr>
          <w:rFonts w:ascii="Times New Roman" w:hAnsi="Times New Roman" w:cs="Times New Roman"/>
          <w:bCs/>
          <w:sz w:val="24"/>
          <w:szCs w:val="24"/>
        </w:rPr>
        <w:t xml:space="preserve"> of the methods that have been mentioned hereinabove. </w:t>
      </w:r>
    </w:p>
    <w:p w14:paraId="7C8FA8B2" w14:textId="74E33623" w:rsidR="001C6837" w:rsidRPr="000327B6" w:rsidRDefault="001C6837" w:rsidP="000327B6">
      <w:pPr>
        <w:spacing w:line="480" w:lineRule="auto"/>
        <w:ind w:firstLine="720"/>
        <w:jc w:val="both"/>
        <w:rPr>
          <w:rFonts w:ascii="Times New Roman" w:hAnsi="Times New Roman" w:cs="Times New Roman"/>
          <w:bCs/>
          <w:sz w:val="24"/>
          <w:szCs w:val="24"/>
        </w:rPr>
      </w:pPr>
      <w:r w:rsidRPr="000327B6">
        <w:rPr>
          <w:rFonts w:ascii="Times New Roman" w:hAnsi="Times New Roman" w:cs="Times New Roman"/>
          <w:bCs/>
          <w:sz w:val="24"/>
          <w:szCs w:val="24"/>
        </w:rPr>
        <w:t>In the current research</w:t>
      </w:r>
      <w:r w:rsidR="00750463" w:rsidRPr="000327B6">
        <w:rPr>
          <w:rFonts w:ascii="Times New Roman" w:hAnsi="Times New Roman" w:cs="Times New Roman"/>
          <w:bCs/>
          <w:sz w:val="24"/>
          <w:szCs w:val="24"/>
        </w:rPr>
        <w:t>, attention</w:t>
      </w:r>
      <w:r w:rsidRPr="000327B6">
        <w:rPr>
          <w:rFonts w:ascii="Times New Roman" w:hAnsi="Times New Roman" w:cs="Times New Roman"/>
          <w:bCs/>
          <w:sz w:val="24"/>
          <w:szCs w:val="24"/>
        </w:rPr>
        <w:t xml:space="preserve"> has been given to employing such a </w:t>
      </w:r>
      <w:r w:rsidR="00750463" w:rsidRPr="000327B6">
        <w:rPr>
          <w:rFonts w:ascii="Times New Roman" w:hAnsi="Times New Roman" w:cs="Times New Roman"/>
          <w:bCs/>
          <w:sz w:val="24"/>
          <w:szCs w:val="24"/>
        </w:rPr>
        <w:t>method</w:t>
      </w:r>
      <w:r w:rsidRPr="000327B6">
        <w:rPr>
          <w:rFonts w:ascii="Times New Roman" w:hAnsi="Times New Roman" w:cs="Times New Roman"/>
          <w:bCs/>
          <w:sz w:val="24"/>
          <w:szCs w:val="24"/>
        </w:rPr>
        <w:t xml:space="preserve"> that when used will give </w:t>
      </w:r>
      <w:r w:rsidR="00750463" w:rsidRPr="000327B6">
        <w:rPr>
          <w:rFonts w:ascii="Times New Roman" w:hAnsi="Times New Roman" w:cs="Times New Roman"/>
          <w:bCs/>
          <w:sz w:val="24"/>
          <w:szCs w:val="24"/>
        </w:rPr>
        <w:t>verifiable</w:t>
      </w:r>
      <w:r w:rsidRPr="000327B6">
        <w:rPr>
          <w:rFonts w:ascii="Times New Roman" w:hAnsi="Times New Roman" w:cs="Times New Roman"/>
          <w:bCs/>
          <w:sz w:val="24"/>
          <w:szCs w:val="24"/>
        </w:rPr>
        <w:t xml:space="preserve"> </w:t>
      </w:r>
      <w:r w:rsidR="00750463" w:rsidRPr="000327B6">
        <w:rPr>
          <w:rFonts w:ascii="Times New Roman" w:hAnsi="Times New Roman" w:cs="Times New Roman"/>
          <w:bCs/>
          <w:sz w:val="24"/>
          <w:szCs w:val="24"/>
        </w:rPr>
        <w:t>findings</w:t>
      </w:r>
      <w:r w:rsidRPr="000327B6">
        <w:rPr>
          <w:rFonts w:ascii="Times New Roman" w:hAnsi="Times New Roman" w:cs="Times New Roman"/>
          <w:bCs/>
          <w:sz w:val="24"/>
          <w:szCs w:val="24"/>
        </w:rPr>
        <w:t xml:space="preserve"> relating to the extent to which the </w:t>
      </w:r>
      <w:r w:rsidR="00750463" w:rsidRPr="000327B6">
        <w:rPr>
          <w:rFonts w:ascii="Times New Roman" w:hAnsi="Times New Roman" w:cs="Times New Roman"/>
          <w:bCs/>
          <w:sz w:val="24"/>
          <w:szCs w:val="24"/>
        </w:rPr>
        <w:t>police</w:t>
      </w:r>
      <w:r w:rsidRPr="000327B6">
        <w:rPr>
          <w:rFonts w:ascii="Times New Roman" w:hAnsi="Times New Roman" w:cs="Times New Roman"/>
          <w:bCs/>
          <w:sz w:val="24"/>
          <w:szCs w:val="24"/>
        </w:rPr>
        <w:t xml:space="preserve"> officers use the power of stop, </w:t>
      </w:r>
      <w:r w:rsidR="00750463" w:rsidRPr="000327B6">
        <w:rPr>
          <w:rFonts w:ascii="Times New Roman" w:hAnsi="Times New Roman" w:cs="Times New Roman"/>
          <w:bCs/>
          <w:sz w:val="24"/>
          <w:szCs w:val="24"/>
        </w:rPr>
        <w:t>search</w:t>
      </w:r>
      <w:r w:rsidRPr="000327B6">
        <w:rPr>
          <w:rFonts w:ascii="Times New Roman" w:hAnsi="Times New Roman" w:cs="Times New Roman"/>
          <w:bCs/>
          <w:sz w:val="24"/>
          <w:szCs w:val="24"/>
        </w:rPr>
        <w:t xml:space="preserve"> and seizure when executing </w:t>
      </w:r>
      <w:r w:rsidR="00750463" w:rsidRPr="000327B6">
        <w:rPr>
          <w:rFonts w:ascii="Times New Roman" w:hAnsi="Times New Roman" w:cs="Times New Roman"/>
          <w:bCs/>
          <w:sz w:val="24"/>
          <w:szCs w:val="24"/>
        </w:rPr>
        <w:t>their</w:t>
      </w:r>
      <w:r w:rsidRPr="000327B6">
        <w:rPr>
          <w:rFonts w:ascii="Times New Roman" w:hAnsi="Times New Roman" w:cs="Times New Roman"/>
          <w:bCs/>
          <w:sz w:val="24"/>
          <w:szCs w:val="24"/>
        </w:rPr>
        <w:t xml:space="preserve"> </w:t>
      </w:r>
      <w:r w:rsidR="00750463" w:rsidRPr="000327B6">
        <w:rPr>
          <w:rFonts w:ascii="Times New Roman" w:hAnsi="Times New Roman" w:cs="Times New Roman"/>
          <w:bCs/>
          <w:sz w:val="24"/>
          <w:szCs w:val="24"/>
        </w:rPr>
        <w:t>mandate</w:t>
      </w:r>
      <w:r w:rsidRPr="000327B6">
        <w:rPr>
          <w:rFonts w:ascii="Times New Roman" w:hAnsi="Times New Roman" w:cs="Times New Roman"/>
          <w:bCs/>
          <w:sz w:val="24"/>
          <w:szCs w:val="24"/>
        </w:rPr>
        <w:t xml:space="preserve">. The research has majorly used the method of literature review which </w:t>
      </w:r>
      <w:r w:rsidR="00750463" w:rsidRPr="000327B6">
        <w:rPr>
          <w:rFonts w:ascii="Times New Roman" w:hAnsi="Times New Roman" w:cs="Times New Roman"/>
          <w:bCs/>
          <w:sz w:val="24"/>
          <w:szCs w:val="24"/>
        </w:rPr>
        <w:t>flows</w:t>
      </w:r>
      <w:r w:rsidRPr="000327B6">
        <w:rPr>
          <w:rFonts w:ascii="Times New Roman" w:hAnsi="Times New Roman" w:cs="Times New Roman"/>
          <w:bCs/>
          <w:sz w:val="24"/>
          <w:szCs w:val="24"/>
        </w:rPr>
        <w:t xml:space="preserve"> within the </w:t>
      </w:r>
      <w:r w:rsidR="00750463" w:rsidRPr="000327B6">
        <w:rPr>
          <w:rFonts w:ascii="Times New Roman" w:hAnsi="Times New Roman" w:cs="Times New Roman"/>
          <w:bCs/>
          <w:sz w:val="24"/>
          <w:szCs w:val="24"/>
        </w:rPr>
        <w:t>realm</w:t>
      </w:r>
      <w:r w:rsidRPr="000327B6">
        <w:rPr>
          <w:rFonts w:ascii="Times New Roman" w:hAnsi="Times New Roman" w:cs="Times New Roman"/>
          <w:bCs/>
          <w:sz w:val="24"/>
          <w:szCs w:val="24"/>
        </w:rPr>
        <w:t xml:space="preserve"> of systemic review. By its nature, literature review involves a synthesis of </w:t>
      </w:r>
      <w:r w:rsidR="00750463" w:rsidRPr="000327B6">
        <w:rPr>
          <w:rFonts w:ascii="Times New Roman" w:hAnsi="Times New Roman" w:cs="Times New Roman"/>
          <w:bCs/>
          <w:sz w:val="24"/>
          <w:szCs w:val="24"/>
        </w:rPr>
        <w:t>quantitative</w:t>
      </w:r>
      <w:r w:rsidRPr="000327B6">
        <w:rPr>
          <w:rFonts w:ascii="Times New Roman" w:hAnsi="Times New Roman" w:cs="Times New Roman"/>
          <w:bCs/>
          <w:sz w:val="24"/>
          <w:szCs w:val="24"/>
        </w:rPr>
        <w:t xml:space="preserve"> findings that arise from the findings that have been made in previously documented research. It involves a critical analysis and evaluation of the existing quantitative and qualitative studies. As largely employed in this </w:t>
      </w:r>
      <w:r w:rsidR="00750463" w:rsidRPr="000327B6">
        <w:rPr>
          <w:rFonts w:ascii="Times New Roman" w:hAnsi="Times New Roman" w:cs="Times New Roman"/>
          <w:bCs/>
          <w:sz w:val="24"/>
          <w:szCs w:val="24"/>
        </w:rPr>
        <w:t>research</w:t>
      </w:r>
      <w:r w:rsidRPr="000327B6">
        <w:rPr>
          <w:rFonts w:ascii="Times New Roman" w:hAnsi="Times New Roman" w:cs="Times New Roman"/>
          <w:bCs/>
          <w:sz w:val="24"/>
          <w:szCs w:val="24"/>
        </w:rPr>
        <w:t xml:space="preserve"> paper, the methodology pays focus to the legislative provisions, documented articles, books, journals, online publications and so on. </w:t>
      </w:r>
    </w:p>
    <w:p w14:paraId="0D64CCA3" w14:textId="172797E3" w:rsidR="00214F09" w:rsidRPr="000327B6" w:rsidRDefault="00FB3350"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hAnsi="Times New Roman" w:cs="Times New Roman"/>
          <w:bCs/>
          <w:sz w:val="24"/>
          <w:szCs w:val="24"/>
        </w:rPr>
        <w:t xml:space="preserve">One of the significant </w:t>
      </w:r>
      <w:r w:rsidR="00750463" w:rsidRPr="000327B6">
        <w:rPr>
          <w:rFonts w:ascii="Times New Roman" w:hAnsi="Times New Roman" w:cs="Times New Roman"/>
          <w:bCs/>
          <w:sz w:val="24"/>
          <w:szCs w:val="24"/>
        </w:rPr>
        <w:t>Statute</w:t>
      </w:r>
      <w:r w:rsidRPr="000327B6">
        <w:rPr>
          <w:rFonts w:ascii="Times New Roman" w:hAnsi="Times New Roman" w:cs="Times New Roman"/>
          <w:bCs/>
          <w:sz w:val="24"/>
          <w:szCs w:val="24"/>
        </w:rPr>
        <w:t xml:space="preserve"> that has been reviewed in the research is the Vagrancy Act that empowers the police officers to stop and </w:t>
      </w:r>
      <w:r w:rsidR="00750463" w:rsidRPr="000327B6">
        <w:rPr>
          <w:rFonts w:ascii="Times New Roman" w:hAnsi="Times New Roman" w:cs="Times New Roman"/>
          <w:bCs/>
          <w:sz w:val="24"/>
          <w:szCs w:val="24"/>
        </w:rPr>
        <w:t>search</w:t>
      </w:r>
      <w:r w:rsidRPr="000327B6">
        <w:rPr>
          <w:rFonts w:ascii="Times New Roman" w:hAnsi="Times New Roman" w:cs="Times New Roman"/>
          <w:bCs/>
          <w:sz w:val="24"/>
          <w:szCs w:val="24"/>
        </w:rPr>
        <w:t xml:space="preserve"> </w:t>
      </w:r>
      <w:r w:rsidR="00750463" w:rsidRPr="000327B6">
        <w:rPr>
          <w:rFonts w:ascii="Times New Roman" w:hAnsi="Times New Roman" w:cs="Times New Roman"/>
          <w:bCs/>
          <w:sz w:val="24"/>
          <w:szCs w:val="24"/>
        </w:rPr>
        <w:t>vehicles</w:t>
      </w:r>
      <w:r w:rsidRPr="000327B6">
        <w:rPr>
          <w:rFonts w:ascii="Times New Roman" w:hAnsi="Times New Roman" w:cs="Times New Roman"/>
          <w:bCs/>
          <w:sz w:val="24"/>
          <w:szCs w:val="24"/>
        </w:rPr>
        <w:t xml:space="preserve">. The Act would subsequently pave way for the enactment of the </w:t>
      </w:r>
      <w:r w:rsidRPr="000327B6">
        <w:rPr>
          <w:rFonts w:ascii="Times New Roman" w:hAnsi="Times New Roman" w:cs="Times New Roman"/>
          <w:bCs/>
          <w:sz w:val="24"/>
          <w:szCs w:val="24"/>
          <w:lang w:val="en-US"/>
        </w:rPr>
        <w:t xml:space="preserve">London’s Metropolitan Police Act of 1839 which has been </w:t>
      </w:r>
      <w:r w:rsidR="00750463" w:rsidRPr="000327B6">
        <w:rPr>
          <w:rFonts w:ascii="Times New Roman" w:hAnsi="Times New Roman" w:cs="Times New Roman"/>
          <w:bCs/>
          <w:sz w:val="24"/>
          <w:szCs w:val="24"/>
          <w:lang w:val="en-US"/>
        </w:rPr>
        <w:t>discussed</w:t>
      </w:r>
      <w:r w:rsidRPr="000327B6">
        <w:rPr>
          <w:rFonts w:ascii="Times New Roman" w:hAnsi="Times New Roman" w:cs="Times New Roman"/>
          <w:bCs/>
          <w:sz w:val="24"/>
          <w:szCs w:val="24"/>
          <w:lang w:val="en-US"/>
        </w:rPr>
        <w:t xml:space="preserve"> in the paper </w:t>
      </w:r>
      <w:r w:rsidR="00750463" w:rsidRPr="000327B6">
        <w:rPr>
          <w:rFonts w:ascii="Times New Roman" w:hAnsi="Times New Roman" w:cs="Times New Roman"/>
          <w:bCs/>
          <w:sz w:val="24"/>
          <w:szCs w:val="24"/>
          <w:lang w:val="en-US"/>
        </w:rPr>
        <w:t>as</w:t>
      </w:r>
      <w:r w:rsidRPr="000327B6">
        <w:rPr>
          <w:rFonts w:ascii="Times New Roman" w:hAnsi="Times New Roman" w:cs="Times New Roman"/>
          <w:bCs/>
          <w:sz w:val="24"/>
          <w:szCs w:val="24"/>
          <w:lang w:val="en-US"/>
        </w:rPr>
        <w:t xml:space="preserve"> well. In </w:t>
      </w:r>
      <w:r w:rsidR="00750463" w:rsidRPr="000327B6">
        <w:rPr>
          <w:rFonts w:ascii="Times New Roman" w:hAnsi="Times New Roman" w:cs="Times New Roman"/>
          <w:bCs/>
          <w:sz w:val="24"/>
          <w:szCs w:val="24"/>
          <w:lang w:val="en-US"/>
        </w:rPr>
        <w:t>explaining</w:t>
      </w:r>
      <w:r w:rsidRPr="000327B6">
        <w:rPr>
          <w:rFonts w:ascii="Times New Roman" w:hAnsi="Times New Roman" w:cs="Times New Roman"/>
          <w:bCs/>
          <w:sz w:val="24"/>
          <w:szCs w:val="24"/>
          <w:lang w:val="en-US"/>
        </w:rPr>
        <w:t xml:space="preserve"> the </w:t>
      </w:r>
      <w:r w:rsidR="00750463" w:rsidRPr="000327B6">
        <w:rPr>
          <w:rFonts w:ascii="Times New Roman" w:hAnsi="Times New Roman" w:cs="Times New Roman"/>
          <w:bCs/>
          <w:sz w:val="24"/>
          <w:szCs w:val="24"/>
          <w:lang w:val="en-US"/>
        </w:rPr>
        <w:t>historical</w:t>
      </w:r>
      <w:r w:rsidRPr="000327B6">
        <w:rPr>
          <w:rFonts w:ascii="Times New Roman" w:hAnsi="Times New Roman" w:cs="Times New Roman"/>
          <w:bCs/>
          <w:sz w:val="24"/>
          <w:szCs w:val="24"/>
          <w:lang w:val="en-US"/>
        </w:rPr>
        <w:t xml:space="preserve"> milestones of the </w:t>
      </w:r>
      <w:r w:rsidR="00750463" w:rsidRPr="000327B6">
        <w:rPr>
          <w:rFonts w:ascii="Times New Roman" w:hAnsi="Times New Roman" w:cs="Times New Roman"/>
          <w:bCs/>
          <w:sz w:val="24"/>
          <w:szCs w:val="24"/>
          <w:lang w:val="en-US"/>
        </w:rPr>
        <w:t>power</w:t>
      </w:r>
      <w:r w:rsidRPr="000327B6">
        <w:rPr>
          <w:rFonts w:ascii="Times New Roman" w:hAnsi="Times New Roman" w:cs="Times New Roman"/>
          <w:bCs/>
          <w:sz w:val="24"/>
          <w:szCs w:val="24"/>
          <w:lang w:val="en-US"/>
        </w:rPr>
        <w:t xml:space="preserve"> to stop and </w:t>
      </w:r>
      <w:r w:rsidR="00750463" w:rsidRPr="000327B6">
        <w:rPr>
          <w:rFonts w:ascii="Times New Roman" w:hAnsi="Times New Roman" w:cs="Times New Roman"/>
          <w:bCs/>
          <w:sz w:val="24"/>
          <w:szCs w:val="24"/>
          <w:lang w:val="en-US"/>
        </w:rPr>
        <w:t>search</w:t>
      </w:r>
      <w:r w:rsidRPr="000327B6">
        <w:rPr>
          <w:rFonts w:ascii="Times New Roman" w:hAnsi="Times New Roman" w:cs="Times New Roman"/>
          <w:bCs/>
          <w:sz w:val="24"/>
          <w:szCs w:val="24"/>
          <w:lang w:val="en-US"/>
        </w:rPr>
        <w:t xml:space="preserve">, the paper analyses different </w:t>
      </w:r>
      <w:r w:rsidR="00750463" w:rsidRPr="000327B6">
        <w:rPr>
          <w:rFonts w:ascii="Times New Roman" w:hAnsi="Times New Roman" w:cs="Times New Roman"/>
          <w:bCs/>
          <w:sz w:val="24"/>
          <w:szCs w:val="24"/>
          <w:lang w:val="en-US"/>
        </w:rPr>
        <w:t>publications</w:t>
      </w:r>
      <w:r w:rsidRPr="000327B6">
        <w:rPr>
          <w:rFonts w:ascii="Times New Roman" w:hAnsi="Times New Roman" w:cs="Times New Roman"/>
          <w:bCs/>
          <w:sz w:val="24"/>
          <w:szCs w:val="24"/>
          <w:lang w:val="en-US"/>
        </w:rPr>
        <w:t xml:space="preserve"> that have discussed this sensitive topic. Some </w:t>
      </w:r>
      <w:r w:rsidRPr="000327B6">
        <w:rPr>
          <w:rFonts w:ascii="Times New Roman" w:hAnsi="Times New Roman" w:cs="Times New Roman"/>
          <w:bCs/>
          <w:sz w:val="24"/>
          <w:szCs w:val="24"/>
          <w:lang w:val="en-US"/>
        </w:rPr>
        <w:lastRenderedPageBreak/>
        <w:t>of the notable publications that have been reviewed in the paper include</w:t>
      </w:r>
      <w:r w:rsidRPr="000327B6">
        <w:rPr>
          <w:rFonts w:ascii="Times New Roman" w:hAnsi="Times New Roman" w:cs="Times New Roman"/>
          <w:b/>
          <w:sz w:val="24"/>
          <w:szCs w:val="24"/>
          <w:lang w:val="en-US"/>
        </w:rPr>
        <w:t xml:space="preserve"> </w:t>
      </w:r>
      <w:r w:rsidR="00214F09" w:rsidRPr="000327B6">
        <w:rPr>
          <w:rFonts w:ascii="Times New Roman" w:eastAsia="Calibri" w:hAnsi="Times New Roman" w:cs="Times New Roman"/>
          <w:sz w:val="24"/>
          <w:szCs w:val="24"/>
          <w:lang w:val="en-US"/>
        </w:rPr>
        <w:t xml:space="preserve">Bradford, B. (2017), Stop and search and Police Legitimacy, Oxford: </w:t>
      </w:r>
      <w:proofErr w:type="spellStart"/>
      <w:r w:rsidR="00214F09" w:rsidRPr="000327B6">
        <w:rPr>
          <w:rFonts w:ascii="Times New Roman" w:eastAsia="Calibri" w:hAnsi="Times New Roman" w:cs="Times New Roman"/>
          <w:sz w:val="24"/>
          <w:szCs w:val="24"/>
          <w:lang w:val="en-US"/>
        </w:rPr>
        <w:t>Routledge.Bradford</w:t>
      </w:r>
      <w:proofErr w:type="spellEnd"/>
      <w:r w:rsidR="00214F09" w:rsidRPr="000327B6">
        <w:rPr>
          <w:rFonts w:ascii="Times New Roman" w:eastAsia="Calibri" w:hAnsi="Times New Roman" w:cs="Times New Roman"/>
          <w:sz w:val="24"/>
          <w:szCs w:val="24"/>
          <w:lang w:val="en-US"/>
        </w:rPr>
        <w:t xml:space="preserve">, B. and </w:t>
      </w:r>
      <w:proofErr w:type="spellStart"/>
      <w:r w:rsidR="00214F09" w:rsidRPr="000327B6">
        <w:rPr>
          <w:rFonts w:ascii="Times New Roman" w:eastAsia="Calibri" w:hAnsi="Times New Roman" w:cs="Times New Roman"/>
          <w:sz w:val="24"/>
          <w:szCs w:val="24"/>
          <w:lang w:val="en-US"/>
        </w:rPr>
        <w:t>Tiratelli</w:t>
      </w:r>
      <w:proofErr w:type="spellEnd"/>
      <w:r w:rsidR="00214F09" w:rsidRPr="000327B6">
        <w:rPr>
          <w:rFonts w:ascii="Times New Roman" w:eastAsia="Calibri" w:hAnsi="Times New Roman" w:cs="Times New Roman"/>
          <w:sz w:val="24"/>
          <w:szCs w:val="24"/>
          <w:lang w:val="en-US"/>
        </w:rPr>
        <w:t xml:space="preserve">, M., 2019. Does stop and search reduce crime. </w:t>
      </w:r>
      <w:r w:rsidR="00214F09" w:rsidRPr="000327B6">
        <w:rPr>
          <w:rFonts w:ascii="Times New Roman" w:eastAsia="Calibri" w:hAnsi="Times New Roman" w:cs="Times New Roman"/>
          <w:i/>
          <w:iCs/>
          <w:sz w:val="24"/>
          <w:szCs w:val="24"/>
          <w:lang w:val="en-US"/>
        </w:rPr>
        <w:t>UK Justice Policy Review</w:t>
      </w:r>
      <w:r w:rsidR="00214F09" w:rsidRPr="000327B6">
        <w:rPr>
          <w:rFonts w:ascii="Times New Roman" w:eastAsia="Calibri" w:hAnsi="Times New Roman" w:cs="Times New Roman"/>
          <w:sz w:val="24"/>
          <w:szCs w:val="24"/>
          <w:lang w:val="en-US"/>
        </w:rPr>
        <w:t xml:space="preserve">,   </w:t>
      </w:r>
      <w:r w:rsidR="00214F09" w:rsidRPr="000327B6">
        <w:rPr>
          <w:rFonts w:ascii="Times New Roman" w:eastAsia="Calibri" w:hAnsi="Times New Roman" w:cs="Times New Roman"/>
          <w:i/>
          <w:iCs/>
          <w:sz w:val="24"/>
          <w:szCs w:val="24"/>
          <w:lang w:val="en-US"/>
        </w:rPr>
        <w:t>4</w:t>
      </w:r>
      <w:r w:rsidR="00214F09" w:rsidRPr="000327B6">
        <w:rPr>
          <w:rFonts w:ascii="Times New Roman" w:eastAsia="Calibri" w:hAnsi="Times New Roman" w:cs="Times New Roman"/>
          <w:sz w:val="24"/>
          <w:szCs w:val="24"/>
          <w:lang w:val="en-US"/>
        </w:rPr>
        <w:t>, pp.1-11., Braga, A., Papachristos, A. and Hureau, D. (2014), The effects of hot spots policing on crime: An updated systematic review and meta-analysis. Justice Quarterly, 31(4), pp. 625-648]., Equality and Human Rights Commission (2013), Stop and think again: Towards race equality in police PACE stop and search, London: EHRC.</w:t>
      </w:r>
    </w:p>
    <w:p w14:paraId="1D6FDDDD" w14:textId="049390B1" w:rsidR="004104CF" w:rsidRPr="000327B6" w:rsidRDefault="00214F09"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 xml:space="preserve">In addition, there is also a review of the court findings that relate to how the police officers use the powers of stop and arrest. There have been several instances where the courts have made their pronouncement regarding how this power should be exercised. One of such court case that is reviewed in this paper is Gillan v United Kingdom (2010) 50 EHRR 45 which made a conclusion that police power relating to search amounts to violation of right to </w:t>
      </w:r>
      <w:r w:rsidR="00750463" w:rsidRPr="000327B6">
        <w:rPr>
          <w:rFonts w:ascii="Times New Roman" w:eastAsia="Calibri" w:hAnsi="Times New Roman" w:cs="Times New Roman"/>
          <w:sz w:val="24"/>
          <w:szCs w:val="24"/>
          <w:lang w:val="en-US"/>
        </w:rPr>
        <w:t>privacy</w:t>
      </w:r>
      <w:r w:rsidRPr="000327B6">
        <w:rPr>
          <w:rFonts w:ascii="Times New Roman" w:eastAsia="Calibri" w:hAnsi="Times New Roman" w:cs="Times New Roman"/>
          <w:sz w:val="24"/>
          <w:szCs w:val="24"/>
          <w:lang w:val="en-US"/>
        </w:rPr>
        <w:t xml:space="preserve"> if it is not exercised with the proper restraint. Similarly, the research is infused with some aspect of observation since the </w:t>
      </w:r>
      <w:r w:rsidR="00750463" w:rsidRPr="000327B6">
        <w:rPr>
          <w:rFonts w:ascii="Times New Roman" w:eastAsia="Calibri" w:hAnsi="Times New Roman" w:cs="Times New Roman"/>
          <w:sz w:val="24"/>
          <w:szCs w:val="24"/>
          <w:lang w:val="en-US"/>
        </w:rPr>
        <w:t>researcher</w:t>
      </w:r>
      <w:r w:rsidRPr="000327B6">
        <w:rPr>
          <w:rFonts w:ascii="Times New Roman" w:eastAsia="Calibri" w:hAnsi="Times New Roman" w:cs="Times New Roman"/>
          <w:sz w:val="24"/>
          <w:szCs w:val="24"/>
          <w:lang w:val="en-US"/>
        </w:rPr>
        <w:t xml:space="preserve"> is aware of the daily happenings involving the application of the power of stop and </w:t>
      </w:r>
      <w:r w:rsidR="00750463" w:rsidRPr="000327B6">
        <w:rPr>
          <w:rFonts w:ascii="Times New Roman" w:eastAsia="Calibri" w:hAnsi="Times New Roman" w:cs="Times New Roman"/>
          <w:sz w:val="24"/>
          <w:szCs w:val="24"/>
          <w:lang w:val="en-US"/>
        </w:rPr>
        <w:t>search</w:t>
      </w:r>
      <w:r w:rsidRPr="000327B6">
        <w:rPr>
          <w:rFonts w:ascii="Times New Roman" w:eastAsia="Calibri" w:hAnsi="Times New Roman" w:cs="Times New Roman"/>
          <w:sz w:val="24"/>
          <w:szCs w:val="24"/>
          <w:lang w:val="en-US"/>
        </w:rPr>
        <w:t xml:space="preserve"> by the police officers while they are exercising their duties. </w:t>
      </w:r>
      <w:bookmarkEnd w:id="2"/>
    </w:p>
    <w:p w14:paraId="13589DE5" w14:textId="77777777" w:rsidR="00EB4EDE" w:rsidRPr="000327B6" w:rsidRDefault="00EB4EDE" w:rsidP="000327B6">
      <w:pPr>
        <w:spacing w:line="480" w:lineRule="auto"/>
        <w:ind w:firstLine="720"/>
        <w:jc w:val="both"/>
        <w:rPr>
          <w:rFonts w:ascii="Times New Roman" w:eastAsia="Calibri" w:hAnsi="Times New Roman" w:cs="Times New Roman"/>
          <w:b/>
          <w:sz w:val="24"/>
          <w:szCs w:val="24"/>
          <w:lang w:val="en-US"/>
        </w:rPr>
      </w:pPr>
      <w:r w:rsidRPr="000327B6">
        <w:rPr>
          <w:rFonts w:ascii="Times New Roman" w:eastAsia="Calibri" w:hAnsi="Times New Roman" w:cs="Times New Roman"/>
          <w:b/>
          <w:sz w:val="24"/>
          <w:szCs w:val="24"/>
          <w:lang w:val="en-US"/>
        </w:rPr>
        <w:t>CHAPTER ONE: THE GENESIS OF THE STOP AND SEARCH POLICE POWERS</w:t>
      </w:r>
    </w:p>
    <w:p w14:paraId="49AE0A5F" w14:textId="77777777" w:rsidR="00EB4EDE" w:rsidRPr="000327B6" w:rsidRDefault="00EB4EDE"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 xml:space="preserve">The stop and search police powers in the United Kingdom (UK) can at the very least be traced to the Vagrancy Act of 1824. Sections 4 and 6 of this Act granted police </w:t>
      </w:r>
      <w:bookmarkStart w:id="3" w:name="_Hlk128111077"/>
      <w:r w:rsidRPr="000327B6">
        <w:rPr>
          <w:rFonts w:ascii="Times New Roman" w:eastAsia="Calibri" w:hAnsi="Times New Roman" w:cs="Times New Roman"/>
          <w:sz w:val="24"/>
          <w:szCs w:val="24"/>
          <w:lang w:val="en-US"/>
        </w:rPr>
        <w:t>powers to stop and search any person found loitering in public on suspicion of intention to commit a crime.</w:t>
      </w:r>
      <w:bookmarkEnd w:id="3"/>
      <w:r w:rsidRPr="000327B6">
        <w:rPr>
          <w:rFonts w:ascii="Times New Roman" w:eastAsia="Calibri" w:hAnsi="Times New Roman" w:cs="Times New Roman"/>
          <w:sz w:val="24"/>
          <w:szCs w:val="24"/>
          <w:lang w:val="en-US"/>
        </w:rPr>
        <w:t xml:space="preserve"> Fast forward, section 66 of </w:t>
      </w:r>
      <w:bookmarkStart w:id="4" w:name="_Hlk128111114"/>
      <w:r w:rsidRPr="000327B6">
        <w:rPr>
          <w:rFonts w:ascii="Times New Roman" w:eastAsia="Calibri" w:hAnsi="Times New Roman" w:cs="Times New Roman"/>
          <w:sz w:val="24"/>
          <w:szCs w:val="24"/>
          <w:lang w:val="en-US"/>
        </w:rPr>
        <w:t>London’s Metropolitan Police Act of 1839 permitted the metropolitan police to stop and search any person in London on reasonable suspicion that the person was ferrying an item reasonably believed to be stolen or illegally acquired</w:t>
      </w:r>
      <w:bookmarkEnd w:id="4"/>
      <w:r w:rsidRPr="000327B6">
        <w:rPr>
          <w:rFonts w:ascii="Times New Roman" w:eastAsia="Calibri" w:hAnsi="Times New Roman" w:cs="Times New Roman"/>
          <w:sz w:val="24"/>
          <w:szCs w:val="24"/>
          <w:lang w:val="en-US"/>
        </w:rPr>
        <w:t xml:space="preserve">. The basis of the stop and search is these two laws being “reasonable suspicion” opened up the stop and </w:t>
      </w:r>
      <w:r w:rsidRPr="000327B6">
        <w:rPr>
          <w:rFonts w:ascii="Times New Roman" w:eastAsia="Calibri" w:hAnsi="Times New Roman" w:cs="Times New Roman"/>
          <w:sz w:val="24"/>
          <w:szCs w:val="24"/>
          <w:lang w:val="en-US"/>
        </w:rPr>
        <w:lastRenderedPageBreak/>
        <w:t xml:space="preserve">search powers to abuse by the police. This is for the reason that there was no guidance on what constituted reasonable suspicion. </w:t>
      </w:r>
    </w:p>
    <w:p w14:paraId="450F53F2" w14:textId="465C8E53" w:rsidR="00EB4EDE" w:rsidRPr="000327B6" w:rsidRDefault="00EB4EDE"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 xml:space="preserve">In London, for example, records were kept of the stops and searches conducted under these powers. A review of the records showed that the police abused these powers </w:t>
      </w:r>
      <w:r w:rsidR="00750463" w:rsidRPr="000327B6">
        <w:rPr>
          <w:rFonts w:ascii="Times New Roman" w:eastAsia="Calibri" w:hAnsi="Times New Roman" w:cs="Times New Roman"/>
          <w:sz w:val="24"/>
          <w:szCs w:val="24"/>
          <w:lang w:val="en-US"/>
        </w:rPr>
        <w:t>often</w:t>
      </w:r>
      <w:r w:rsidRPr="000327B6">
        <w:rPr>
          <w:rFonts w:ascii="Times New Roman" w:eastAsia="Calibri" w:hAnsi="Times New Roman" w:cs="Times New Roman"/>
          <w:sz w:val="24"/>
          <w:szCs w:val="24"/>
          <w:lang w:val="en-US"/>
        </w:rPr>
        <w:t xml:space="preserve">. Smith (1983) and Willis (1983) captured the abuse in their respective reports. The reports indicated that there was deliberate abuse of the powers against the black people. This sparked debate and calls for scrapping off these powers and in the alternative to have them regulated. The Scarman Report (1981) reviewed the complaints revolving </w:t>
      </w:r>
      <w:r w:rsidR="00FB3350" w:rsidRPr="000327B6">
        <w:rPr>
          <w:rFonts w:ascii="Times New Roman" w:eastAsia="Calibri" w:hAnsi="Times New Roman" w:cs="Times New Roman"/>
          <w:sz w:val="24"/>
          <w:szCs w:val="24"/>
          <w:lang w:val="en-US"/>
        </w:rPr>
        <w:t>a</w:t>
      </w:r>
      <w:r w:rsidRPr="000327B6">
        <w:rPr>
          <w:rFonts w:ascii="Times New Roman" w:eastAsia="Calibri" w:hAnsi="Times New Roman" w:cs="Times New Roman"/>
          <w:sz w:val="24"/>
          <w:szCs w:val="24"/>
          <w:lang w:val="en-US"/>
        </w:rPr>
        <w:t xml:space="preserve">round the discriminate use of the stop and search powers and recommended an overhaul of the stop and search laws as they were then. The aftermath of the debated that was marred by riots in London in the year 1981 culminated to the enactment of the </w:t>
      </w:r>
      <w:bookmarkStart w:id="5" w:name="_Hlk128111520"/>
      <w:r w:rsidRPr="000327B6">
        <w:rPr>
          <w:rFonts w:ascii="Times New Roman" w:eastAsia="Calibri" w:hAnsi="Times New Roman" w:cs="Times New Roman"/>
          <w:sz w:val="24"/>
          <w:szCs w:val="24"/>
          <w:lang w:val="en-US"/>
        </w:rPr>
        <w:t xml:space="preserve">Police and Criminal Evidence Act of 1984 (PACE), the Criminal Justice and Order Act of 1994 (CJOA) and the Terrorism Act of 2000 (Terrorism Act). </w:t>
      </w:r>
      <w:bookmarkEnd w:id="5"/>
      <w:r w:rsidRPr="000327B6">
        <w:rPr>
          <w:rFonts w:ascii="Times New Roman" w:eastAsia="Calibri" w:hAnsi="Times New Roman" w:cs="Times New Roman"/>
          <w:sz w:val="24"/>
          <w:szCs w:val="24"/>
          <w:lang w:val="en-US"/>
        </w:rPr>
        <w:t>All these subsequent laws sought to regulate the use of the stop and search powers by limiting the discretion of the police in their use. It is to be noted that the discretionary use of these powers is what perpetuated their discriminate use (Williams, K., and Ryan, C., 1986).</w:t>
      </w:r>
    </w:p>
    <w:p w14:paraId="78144F04" w14:textId="77777777" w:rsidR="00EB4EDE" w:rsidRPr="000327B6" w:rsidRDefault="00EB4EDE" w:rsidP="000327B6">
      <w:pPr>
        <w:spacing w:line="480" w:lineRule="auto"/>
        <w:ind w:firstLine="720"/>
        <w:jc w:val="both"/>
        <w:rPr>
          <w:rFonts w:ascii="Times New Roman" w:eastAsia="Calibri" w:hAnsi="Times New Roman" w:cs="Times New Roman"/>
          <w:b/>
          <w:sz w:val="24"/>
          <w:szCs w:val="24"/>
          <w:lang w:val="en-US"/>
        </w:rPr>
      </w:pPr>
      <w:r w:rsidRPr="000327B6">
        <w:rPr>
          <w:rFonts w:ascii="Times New Roman" w:eastAsia="Calibri" w:hAnsi="Times New Roman" w:cs="Times New Roman"/>
          <w:b/>
          <w:sz w:val="24"/>
          <w:szCs w:val="24"/>
          <w:lang w:val="en-US"/>
        </w:rPr>
        <w:t>The stop and search powers under the PACE</w:t>
      </w:r>
    </w:p>
    <w:p w14:paraId="3E284011" w14:textId="77777777" w:rsidR="00EB4EDE" w:rsidRPr="000327B6" w:rsidRDefault="00EB4EDE"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 xml:space="preserve">Section 1 of the PACE allows a police constable to stop any person or vehicle and search the person, vehicle or any item on or in the vehicle where it is believed that the item is stolen or a prohibited article. The section further allows the police to detain such a person or the vehicle for purposes of the search. However, section 2(1) of PACE provides that a </w:t>
      </w:r>
      <w:proofErr w:type="gramStart"/>
      <w:r w:rsidRPr="000327B6">
        <w:rPr>
          <w:rFonts w:ascii="Times New Roman" w:eastAsia="Calibri" w:hAnsi="Times New Roman" w:cs="Times New Roman"/>
          <w:sz w:val="24"/>
          <w:szCs w:val="24"/>
          <w:lang w:val="en-US"/>
        </w:rPr>
        <w:t>police</w:t>
      </w:r>
      <w:proofErr w:type="gramEnd"/>
      <w:r w:rsidRPr="000327B6">
        <w:rPr>
          <w:rFonts w:ascii="Times New Roman" w:eastAsia="Calibri" w:hAnsi="Times New Roman" w:cs="Times New Roman"/>
          <w:sz w:val="24"/>
          <w:szCs w:val="24"/>
          <w:lang w:val="en-US"/>
        </w:rPr>
        <w:t xml:space="preserve"> who detains a person or vehicle in exercise of stop and search powers need not </w:t>
      </w:r>
      <w:proofErr w:type="gramStart"/>
      <w:r w:rsidRPr="000327B6">
        <w:rPr>
          <w:rFonts w:ascii="Times New Roman" w:eastAsia="Calibri" w:hAnsi="Times New Roman" w:cs="Times New Roman"/>
          <w:sz w:val="24"/>
          <w:szCs w:val="24"/>
          <w:lang w:val="en-US"/>
        </w:rPr>
        <w:t>to conduct</w:t>
      </w:r>
      <w:proofErr w:type="gramEnd"/>
      <w:r w:rsidRPr="000327B6">
        <w:rPr>
          <w:rFonts w:ascii="Times New Roman" w:eastAsia="Calibri" w:hAnsi="Times New Roman" w:cs="Times New Roman"/>
          <w:sz w:val="24"/>
          <w:szCs w:val="24"/>
          <w:lang w:val="en-US"/>
        </w:rPr>
        <w:t xml:space="preserve"> the search when it becomes apparent that the search is not required or is impracticable. Section 1(3) of the PACE limits the exercise of the stop and search powers to where there are reasonable grounds to suspect that the police will find a stolen or prohibited article.</w:t>
      </w:r>
    </w:p>
    <w:p w14:paraId="292EB082" w14:textId="77777777" w:rsidR="00EB4EDE" w:rsidRPr="000327B6" w:rsidRDefault="00EB4EDE"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lastRenderedPageBreak/>
        <w:t>Section 3 of the PACE requires the police officer who conducts a search to make a record of the search undertaken. Where the search leads to an arrest, the record is required to be made as part of the arrested person’s custody report. Where the search does not lead to an arrest, the record is to be made on spot or as soon as it practicable to do so. The record of the search must contain the reason or object of the search, the grounds for conducting it, the date and time of the search, the place where the search was conducted and he identity of the police constable who conducted it. Section 3(6)(v) of the PACE also provides that “except in the case of a search of an unattended vehicle, the ethnic origins of the person searched or the person in charge of the vehicle searched (as the case may be)”. The person searched or the owner of the vehicle searched is entitled to a copy of the record upon request. The purpose of the record is to enable periodic review of how the stop and search powers are used and to ensure police accountability and insulate the police officer in cases of misrepresentations (Home Office, 2015).</w:t>
      </w:r>
    </w:p>
    <w:p w14:paraId="7F362704" w14:textId="77777777" w:rsidR="00EB4EDE" w:rsidRPr="000327B6" w:rsidRDefault="00EB4EDE" w:rsidP="000327B6">
      <w:pPr>
        <w:spacing w:line="480" w:lineRule="auto"/>
        <w:ind w:firstLine="720"/>
        <w:jc w:val="both"/>
        <w:rPr>
          <w:rFonts w:ascii="Times New Roman" w:eastAsia="Calibri" w:hAnsi="Times New Roman" w:cs="Times New Roman"/>
          <w:b/>
          <w:sz w:val="24"/>
          <w:szCs w:val="24"/>
          <w:lang w:val="en-US"/>
        </w:rPr>
      </w:pPr>
      <w:r w:rsidRPr="000327B6">
        <w:rPr>
          <w:rFonts w:ascii="Times New Roman" w:eastAsia="Calibri" w:hAnsi="Times New Roman" w:cs="Times New Roman"/>
          <w:b/>
          <w:sz w:val="24"/>
          <w:szCs w:val="24"/>
          <w:lang w:val="en-US"/>
        </w:rPr>
        <w:t>The stop and search powers under the CJOA</w:t>
      </w:r>
    </w:p>
    <w:p w14:paraId="5B83C2B5" w14:textId="77777777" w:rsidR="00EB4EDE" w:rsidRPr="000327B6" w:rsidRDefault="00EB4EDE"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 xml:space="preserve">Section 60 of the CJOA allows a police officer in the rank of or above a police inspector to stop and search any person or vehicle where the police reasonably believe that acts of serious violence have been committed or are likely to be committed in England and Wales. </w:t>
      </w:r>
    </w:p>
    <w:p w14:paraId="68D17623" w14:textId="77777777" w:rsidR="00EB4EDE" w:rsidRPr="000327B6" w:rsidRDefault="00EB4EDE"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 xml:space="preserve">The police inspector may also authorize another police officer to exercise the stop and search powers. The authorization is required to be in writing and signed by the officer granting the authorization, state the ground upon which it is granted, the place and period when it is to be exercised. Section 60 of the CJOA however allows an oral authorization where it is not practicable to issue a written authorization but this must be recorded as soon as is practicable to do so. Similarly, the police are required to maintain a record of the stops and searches </w:t>
      </w:r>
      <w:r w:rsidRPr="000327B6">
        <w:rPr>
          <w:rFonts w:ascii="Times New Roman" w:eastAsia="Calibri" w:hAnsi="Times New Roman" w:cs="Times New Roman"/>
          <w:sz w:val="24"/>
          <w:szCs w:val="24"/>
          <w:lang w:val="en-US"/>
        </w:rPr>
        <w:lastRenderedPageBreak/>
        <w:t>conducted. The person searched or whose vehicle is searched is entitled to obtain a written statement in respect of the search.</w:t>
      </w:r>
    </w:p>
    <w:p w14:paraId="46AE1B7E" w14:textId="77777777" w:rsidR="00EB4EDE" w:rsidRPr="000327B6" w:rsidRDefault="00EB4EDE"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From the foregoing and an extensive review of the text of the CJOA, it is clear that the exercise of the stop and search powers under the Act is “reasonable belief”.</w:t>
      </w:r>
    </w:p>
    <w:p w14:paraId="20619781" w14:textId="77777777" w:rsidR="00EB4EDE" w:rsidRPr="000327B6" w:rsidRDefault="00EB4EDE" w:rsidP="000327B6">
      <w:pPr>
        <w:spacing w:line="480" w:lineRule="auto"/>
        <w:ind w:firstLine="720"/>
        <w:jc w:val="both"/>
        <w:rPr>
          <w:rFonts w:ascii="Times New Roman" w:eastAsia="Calibri" w:hAnsi="Times New Roman" w:cs="Times New Roman"/>
          <w:b/>
          <w:sz w:val="24"/>
          <w:szCs w:val="24"/>
          <w:lang w:val="en-US"/>
        </w:rPr>
      </w:pPr>
      <w:r w:rsidRPr="000327B6">
        <w:rPr>
          <w:rFonts w:ascii="Times New Roman" w:eastAsia="Calibri" w:hAnsi="Times New Roman" w:cs="Times New Roman"/>
          <w:b/>
          <w:sz w:val="24"/>
          <w:szCs w:val="24"/>
          <w:lang w:val="en-US"/>
        </w:rPr>
        <w:t>The stop and search powers under the Terrorism Act</w:t>
      </w:r>
    </w:p>
    <w:p w14:paraId="5AFDE476" w14:textId="77777777" w:rsidR="00EB4EDE" w:rsidRPr="000327B6" w:rsidRDefault="00EB4EDE"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 xml:space="preserve">Section 47A of the Terrorism Act allows a senior police officer who reasonably suspects that an act of terrorism is likely to be committed in a specified area to give an authorization to a police constable to conduct a stop and search aimed at preventing such an act. </w:t>
      </w:r>
    </w:p>
    <w:p w14:paraId="59327056" w14:textId="77777777" w:rsidR="00EB4EDE" w:rsidRPr="000327B6" w:rsidRDefault="00EB4EDE"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 xml:space="preserve">The authorized police constable is required to conduct the stop and search subject to the authorization even where he has no grounds to reasonably suspect such an act. The stop and search must however be conducted within the specified area in the authorization. Section 47A of the Terrorism Act allows the police constable </w:t>
      </w:r>
      <w:proofErr w:type="gramStart"/>
      <w:r w:rsidRPr="000327B6">
        <w:rPr>
          <w:rFonts w:ascii="Times New Roman" w:eastAsia="Calibri" w:hAnsi="Times New Roman" w:cs="Times New Roman"/>
          <w:sz w:val="24"/>
          <w:szCs w:val="24"/>
          <w:lang w:val="en-US"/>
        </w:rPr>
        <w:t>conducting</w:t>
      </w:r>
      <w:proofErr w:type="gramEnd"/>
      <w:r w:rsidRPr="000327B6">
        <w:rPr>
          <w:rFonts w:ascii="Times New Roman" w:eastAsia="Calibri" w:hAnsi="Times New Roman" w:cs="Times New Roman"/>
          <w:sz w:val="24"/>
          <w:szCs w:val="24"/>
          <w:lang w:val="en-US"/>
        </w:rPr>
        <w:t xml:space="preserve"> the stop and search to seize and retain anything that the police reasonably </w:t>
      </w:r>
      <w:proofErr w:type="gramStart"/>
      <w:r w:rsidRPr="000327B6">
        <w:rPr>
          <w:rFonts w:ascii="Times New Roman" w:eastAsia="Calibri" w:hAnsi="Times New Roman" w:cs="Times New Roman"/>
          <w:sz w:val="24"/>
          <w:szCs w:val="24"/>
          <w:lang w:val="en-US"/>
        </w:rPr>
        <w:t>believes</w:t>
      </w:r>
      <w:proofErr w:type="gramEnd"/>
      <w:r w:rsidRPr="000327B6">
        <w:rPr>
          <w:rFonts w:ascii="Times New Roman" w:eastAsia="Calibri" w:hAnsi="Times New Roman" w:cs="Times New Roman"/>
          <w:sz w:val="24"/>
          <w:szCs w:val="24"/>
          <w:lang w:val="en-US"/>
        </w:rPr>
        <w:t xml:space="preserve"> to constitute evidence of such acts.</w:t>
      </w:r>
    </w:p>
    <w:p w14:paraId="7F0C7B8A" w14:textId="77777777" w:rsidR="00EB4EDE" w:rsidRPr="000327B6" w:rsidRDefault="00EB4EDE"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It is imperative to note that the stop and search powers granted under the Terrorism Act are exercised based on “reasonable suspicion” that an act of terrorism is likely to be committed. It is also important to underscore that the requirement for written authorization is in comity with the standard set on maintaining of records as relates to exercise of stop and search orders.</w:t>
      </w:r>
    </w:p>
    <w:p w14:paraId="1CEC5758" w14:textId="77777777" w:rsidR="00EB4EDE" w:rsidRPr="000327B6" w:rsidRDefault="00EB4EDE" w:rsidP="000327B6">
      <w:pPr>
        <w:spacing w:line="480" w:lineRule="auto"/>
        <w:ind w:firstLine="720"/>
        <w:jc w:val="both"/>
        <w:rPr>
          <w:rFonts w:ascii="Times New Roman" w:eastAsia="Calibri" w:hAnsi="Times New Roman" w:cs="Times New Roman"/>
          <w:b/>
          <w:sz w:val="24"/>
          <w:szCs w:val="24"/>
          <w:lang w:val="en-US"/>
        </w:rPr>
      </w:pPr>
      <w:r w:rsidRPr="000327B6">
        <w:rPr>
          <w:rFonts w:ascii="Times New Roman" w:eastAsia="Calibri" w:hAnsi="Times New Roman" w:cs="Times New Roman"/>
          <w:b/>
          <w:sz w:val="24"/>
          <w:szCs w:val="24"/>
          <w:lang w:val="en-US"/>
        </w:rPr>
        <w:t>A comparative analysis of the PACE, CJOA and the Terrorism Act</w:t>
      </w:r>
    </w:p>
    <w:p w14:paraId="31DF8856" w14:textId="77777777" w:rsidR="00EB4EDE" w:rsidRPr="000327B6" w:rsidRDefault="00EB4EDE"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 xml:space="preserve">From the onset, this paper highlighted that the </w:t>
      </w:r>
      <w:proofErr w:type="spellStart"/>
      <w:r w:rsidRPr="000327B6">
        <w:rPr>
          <w:rFonts w:ascii="Times New Roman" w:eastAsia="Calibri" w:hAnsi="Times New Roman" w:cs="Times New Roman"/>
          <w:sz w:val="24"/>
          <w:szCs w:val="24"/>
          <w:lang w:val="en-US"/>
        </w:rPr>
        <w:t>clamour</w:t>
      </w:r>
      <w:proofErr w:type="spellEnd"/>
      <w:r w:rsidRPr="000327B6">
        <w:rPr>
          <w:rFonts w:ascii="Times New Roman" w:eastAsia="Calibri" w:hAnsi="Times New Roman" w:cs="Times New Roman"/>
          <w:sz w:val="24"/>
          <w:szCs w:val="24"/>
          <w:lang w:val="en-US"/>
        </w:rPr>
        <w:t xml:space="preserve"> for scrapping off or regulation of the stop and search powers arose from the misuse of these powers. Central to the causes of the misuse or discriminate application of the powers was leaving the exercise at the discretion of the police (Clancy, Hough, Aust and Kershaw 2001). This trend existed prior to and even </w:t>
      </w:r>
      <w:r w:rsidRPr="000327B6">
        <w:rPr>
          <w:rFonts w:ascii="Times New Roman" w:eastAsia="Calibri" w:hAnsi="Times New Roman" w:cs="Times New Roman"/>
          <w:sz w:val="24"/>
          <w:szCs w:val="24"/>
          <w:lang w:val="en-US"/>
        </w:rPr>
        <w:lastRenderedPageBreak/>
        <w:t>survived the Vagrancy Act and it was expected that the improvements on the law on exercise of the stop and search powers would address the concerns that had been raised, for instance in the Scarman Report of 1981.</w:t>
      </w:r>
    </w:p>
    <w:p w14:paraId="677E1C03" w14:textId="77777777" w:rsidR="00EB4EDE" w:rsidRPr="000327B6" w:rsidRDefault="00EB4EDE"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 xml:space="preserve">Prior to 1984 when the PACE was enacted, the exercise of these powers was based on “reasonable suspicion” that offence has or is likely to be committed. It is this provision that opened up the exercise to the discretion of the police. With the challenges presented by the discretionary exercise of these powers, the era post 1984 gave hope for an indiscriminate, progressive and purposeful use of the stop and search powers. However, this was not the case. </w:t>
      </w:r>
    </w:p>
    <w:p w14:paraId="6C0597F2" w14:textId="77777777" w:rsidR="00EB4EDE" w:rsidRPr="000327B6" w:rsidRDefault="00EB4EDE"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As shown in the preceding paragraphs, the exercise of the stop and search powers is still based on “reasonable belief” (under both the PACE and CJOA) and “reasonable suspicion” (under the Terrorism Act). This is illustrative of the fact that the discretionary powers of the police to exercise the stop and search powers were retained in the successive legislations. It may therefore be argued that what these legislations sought is to regulate the exercise of these powers. This paper will examine whether this has been achieved in the next chapter.</w:t>
      </w:r>
    </w:p>
    <w:p w14:paraId="2DA31E98" w14:textId="77777777" w:rsidR="00EB4EDE" w:rsidRPr="000327B6" w:rsidRDefault="00EB4EDE"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In addition, a textual review of these Acts reveals that they extended the scope of application of the stop and search powers. Indeed, Bland, Miller and Quinton (Home Office, 2000) singles out the PACE and opines that it was an extension of the stop and search powers. They however argue there is need to actualize safeguards on the exercise of the powers to balance it with the extension. Some of these safeguards maybe found in the Code of Practice (Code A) which provides how the police should exercise the stop and search orders. Of interest to note is that Code A (para 2.2) explains what reasonable suspicion is. For the suspicion to be reasonable, it must be genuine, objective and based on facts. That is to say, a police officer who exercises these powers must be in a position to give a factual explanation having reference to intelligence or information leading to the exercise.</w:t>
      </w:r>
    </w:p>
    <w:p w14:paraId="5F0E3118" w14:textId="64A63D34" w:rsidR="00EB4EDE" w:rsidRPr="000327B6" w:rsidRDefault="00EB4EDE"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lastRenderedPageBreak/>
        <w:t>Finally, the next chapter will point out where to find the other laws that provide for the stop and search power.</w:t>
      </w:r>
    </w:p>
    <w:p w14:paraId="3E7E4268" w14:textId="77777777" w:rsidR="00EB4EDE" w:rsidRPr="000327B6" w:rsidRDefault="00EB4EDE" w:rsidP="000327B6">
      <w:pPr>
        <w:spacing w:line="480" w:lineRule="auto"/>
        <w:ind w:firstLine="720"/>
        <w:jc w:val="both"/>
        <w:rPr>
          <w:rFonts w:ascii="Times New Roman" w:eastAsia="Calibri" w:hAnsi="Times New Roman" w:cs="Times New Roman"/>
          <w:b/>
          <w:sz w:val="24"/>
          <w:szCs w:val="24"/>
          <w:lang w:val="en-US"/>
        </w:rPr>
      </w:pPr>
      <w:r w:rsidRPr="000327B6">
        <w:rPr>
          <w:rFonts w:ascii="Times New Roman" w:eastAsia="Calibri" w:hAnsi="Times New Roman" w:cs="Times New Roman"/>
          <w:b/>
          <w:sz w:val="24"/>
          <w:szCs w:val="24"/>
          <w:lang w:val="en-US"/>
        </w:rPr>
        <w:t>CHAPTER TWO: THE USE OF THE STOP AND SEARCH POWERS: THE LAW VS REALITY</w:t>
      </w:r>
    </w:p>
    <w:p w14:paraId="0CC65DB6" w14:textId="77777777" w:rsidR="00EB4EDE" w:rsidRPr="000327B6" w:rsidRDefault="00EB4EDE" w:rsidP="000327B6">
      <w:pPr>
        <w:spacing w:line="480" w:lineRule="auto"/>
        <w:ind w:firstLine="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This chapter will discuss the principles governing the exercise of the stop and search powers. This will involve an analysis of the provisions of the latest version of the Code A. At the end of this chapter, there will be a literature review of whether the stop and search powers have been used objectively and as required by law.</w:t>
      </w:r>
    </w:p>
    <w:p w14:paraId="3105BEFF" w14:textId="77777777" w:rsidR="00EB4EDE" w:rsidRPr="000327B6" w:rsidRDefault="00EB4EDE" w:rsidP="000327B6">
      <w:pPr>
        <w:spacing w:line="480" w:lineRule="auto"/>
        <w:ind w:firstLine="720"/>
        <w:jc w:val="both"/>
        <w:rPr>
          <w:rFonts w:ascii="Times New Roman" w:eastAsia="Calibri" w:hAnsi="Times New Roman" w:cs="Times New Roman"/>
          <w:b/>
          <w:sz w:val="24"/>
          <w:szCs w:val="24"/>
          <w:lang w:val="en-US"/>
        </w:rPr>
      </w:pPr>
      <w:r w:rsidRPr="000327B6">
        <w:rPr>
          <w:rFonts w:ascii="Times New Roman" w:eastAsia="Calibri" w:hAnsi="Times New Roman" w:cs="Times New Roman"/>
          <w:b/>
          <w:sz w:val="24"/>
          <w:szCs w:val="24"/>
          <w:lang w:val="en-US"/>
        </w:rPr>
        <w:t>The Law: The Principles governing exercise of the stop and search powers</w:t>
      </w:r>
    </w:p>
    <w:p w14:paraId="447D1919" w14:textId="77777777" w:rsidR="00EB4EDE" w:rsidRPr="000327B6" w:rsidRDefault="00EB4EDE" w:rsidP="000327B6">
      <w:pPr>
        <w:spacing w:line="480" w:lineRule="auto"/>
        <w:ind w:firstLine="720"/>
        <w:jc w:val="both"/>
        <w:rPr>
          <w:rFonts w:ascii="Times New Roman" w:eastAsia="Calibri" w:hAnsi="Times New Roman" w:cs="Times New Roman"/>
          <w:bCs/>
          <w:sz w:val="24"/>
          <w:szCs w:val="24"/>
          <w:lang w:val="en-US"/>
        </w:rPr>
      </w:pPr>
      <w:r w:rsidRPr="000327B6">
        <w:rPr>
          <w:rFonts w:ascii="Times New Roman" w:eastAsia="Calibri" w:hAnsi="Times New Roman" w:cs="Times New Roman"/>
          <w:sz w:val="24"/>
          <w:szCs w:val="24"/>
          <w:lang w:val="en-US"/>
        </w:rPr>
        <w:t xml:space="preserve">The principles governing the exercise of the stop and search powers are set out in Code A (this paper refer to the version updated on 17 January 2023). These are discussed here below. It is however important to note that Annex A of Code A lists the provisions of the status to which it applies as far as the stop and search powers are concerned. These include but not limited to the Public Stores Act (1875, s.6), the Firearms Act (1968, s.47), the Misuse of Drugs Act (1971, s.23), the Customs and Excise Management Act (1979, s.163), the Aviation Security Act (1982, s.24B), PACE (s. 1), the </w:t>
      </w:r>
      <w:r w:rsidRPr="000327B6">
        <w:rPr>
          <w:rFonts w:ascii="Times New Roman" w:eastAsia="Calibri" w:hAnsi="Times New Roman" w:cs="Times New Roman"/>
          <w:bCs/>
          <w:sz w:val="24"/>
          <w:szCs w:val="24"/>
          <w:lang w:val="en-US"/>
        </w:rPr>
        <w:t xml:space="preserve">Sporting events (Control of Alcohol etc.) Act (1985, s.7) and the Criminal Justice Act (1988, s.139B). </w:t>
      </w:r>
    </w:p>
    <w:p w14:paraId="0E38B378" w14:textId="77777777" w:rsidR="00EB4EDE" w:rsidRPr="000327B6" w:rsidRDefault="00EB4EDE" w:rsidP="000327B6">
      <w:pPr>
        <w:spacing w:line="480" w:lineRule="auto"/>
        <w:ind w:firstLine="720"/>
        <w:jc w:val="both"/>
        <w:rPr>
          <w:rFonts w:ascii="Times New Roman" w:eastAsia="Calibri" w:hAnsi="Times New Roman" w:cs="Times New Roman"/>
          <w:b/>
          <w:bCs/>
          <w:i/>
          <w:sz w:val="24"/>
          <w:szCs w:val="24"/>
          <w:lang w:val="en-US"/>
        </w:rPr>
      </w:pPr>
      <w:r w:rsidRPr="000327B6">
        <w:rPr>
          <w:rFonts w:ascii="Times New Roman" w:eastAsia="Calibri" w:hAnsi="Times New Roman" w:cs="Times New Roman"/>
          <w:b/>
          <w:bCs/>
          <w:i/>
          <w:sz w:val="24"/>
          <w:szCs w:val="24"/>
          <w:lang w:val="en-US"/>
        </w:rPr>
        <w:t>Fairness</w:t>
      </w:r>
    </w:p>
    <w:p w14:paraId="3049BED6" w14:textId="77777777" w:rsidR="00EB4EDE" w:rsidRPr="000327B6" w:rsidRDefault="00EB4EDE" w:rsidP="000327B6">
      <w:pPr>
        <w:spacing w:line="480" w:lineRule="auto"/>
        <w:ind w:firstLine="720"/>
        <w:jc w:val="both"/>
        <w:rPr>
          <w:rFonts w:ascii="Times New Roman" w:eastAsia="Calibri" w:hAnsi="Times New Roman" w:cs="Times New Roman"/>
          <w:bCs/>
          <w:sz w:val="24"/>
          <w:szCs w:val="24"/>
          <w:lang w:val="en-US"/>
        </w:rPr>
      </w:pPr>
      <w:r w:rsidRPr="000327B6">
        <w:rPr>
          <w:rFonts w:ascii="Times New Roman" w:eastAsia="Calibri" w:hAnsi="Times New Roman" w:cs="Times New Roman"/>
          <w:bCs/>
          <w:sz w:val="24"/>
          <w:szCs w:val="24"/>
          <w:lang w:val="en-US"/>
        </w:rPr>
        <w:t xml:space="preserve">Paragraph 1.1 of Code A provides that the stop and search powers should be used in a fair and responsible manner. This means that the powers should be exercised in an indiscriminate manner and the police officer exercising the same should accord respect to person searched. </w:t>
      </w:r>
      <w:proofErr w:type="gramStart"/>
      <w:r w:rsidRPr="000327B6">
        <w:rPr>
          <w:rFonts w:ascii="Times New Roman" w:eastAsia="Calibri" w:hAnsi="Times New Roman" w:cs="Times New Roman"/>
          <w:bCs/>
          <w:sz w:val="24"/>
          <w:szCs w:val="24"/>
          <w:lang w:val="en-US"/>
        </w:rPr>
        <w:t>This principles</w:t>
      </w:r>
      <w:proofErr w:type="gramEnd"/>
      <w:r w:rsidRPr="000327B6">
        <w:rPr>
          <w:rFonts w:ascii="Times New Roman" w:eastAsia="Calibri" w:hAnsi="Times New Roman" w:cs="Times New Roman"/>
          <w:bCs/>
          <w:sz w:val="24"/>
          <w:szCs w:val="24"/>
          <w:lang w:val="en-US"/>
        </w:rPr>
        <w:t xml:space="preserve"> </w:t>
      </w:r>
      <w:proofErr w:type="gramStart"/>
      <w:r w:rsidRPr="000327B6">
        <w:rPr>
          <w:rFonts w:ascii="Times New Roman" w:eastAsia="Calibri" w:hAnsi="Times New Roman" w:cs="Times New Roman"/>
          <w:bCs/>
          <w:sz w:val="24"/>
          <w:szCs w:val="24"/>
          <w:lang w:val="en-US"/>
        </w:rPr>
        <w:t>finds</w:t>
      </w:r>
      <w:proofErr w:type="gramEnd"/>
      <w:r w:rsidRPr="000327B6">
        <w:rPr>
          <w:rFonts w:ascii="Times New Roman" w:eastAsia="Calibri" w:hAnsi="Times New Roman" w:cs="Times New Roman"/>
          <w:bCs/>
          <w:sz w:val="24"/>
          <w:szCs w:val="24"/>
          <w:lang w:val="en-US"/>
        </w:rPr>
        <w:t xml:space="preserve"> support in the Equality Act (2010, s. 149) which requires the police to discharge their mandate without unlawful discrimination and with a view to safeguard and advance equality among persons in similar circumstances. Similarly, the </w:t>
      </w:r>
      <w:r w:rsidRPr="000327B6">
        <w:rPr>
          <w:rFonts w:ascii="Times New Roman" w:eastAsia="Calibri" w:hAnsi="Times New Roman" w:cs="Times New Roman"/>
          <w:bCs/>
          <w:sz w:val="24"/>
          <w:szCs w:val="24"/>
          <w:lang w:val="en-US"/>
        </w:rPr>
        <w:lastRenderedPageBreak/>
        <w:t>Children Act (2004, s.11) requires police officers to ensure equality of all children in discharge their functions which involve children below the age of 18.</w:t>
      </w:r>
    </w:p>
    <w:p w14:paraId="182AF315" w14:textId="77777777" w:rsidR="00EB4EDE" w:rsidRPr="000327B6" w:rsidRDefault="00EB4EDE" w:rsidP="000327B6">
      <w:pPr>
        <w:spacing w:line="480" w:lineRule="auto"/>
        <w:ind w:firstLine="720"/>
        <w:jc w:val="both"/>
        <w:rPr>
          <w:rFonts w:ascii="Times New Roman" w:eastAsia="Calibri" w:hAnsi="Times New Roman" w:cs="Times New Roman"/>
          <w:bCs/>
          <w:sz w:val="24"/>
          <w:szCs w:val="24"/>
          <w:lang w:val="en-US"/>
        </w:rPr>
      </w:pPr>
      <w:r w:rsidRPr="000327B6">
        <w:rPr>
          <w:rFonts w:ascii="Times New Roman" w:eastAsia="Calibri" w:hAnsi="Times New Roman" w:cs="Times New Roman"/>
          <w:bCs/>
          <w:sz w:val="24"/>
          <w:szCs w:val="24"/>
          <w:lang w:val="en-US"/>
        </w:rPr>
        <w:t xml:space="preserve">In its Statement of Agreed Policy (South Yorkshire Statement, 2004), the South Yorkshire Police stated that the fair and accountable use of the stop and search powers builds up on public confidence in the institution of the police (Appendix, p.2). </w:t>
      </w:r>
    </w:p>
    <w:p w14:paraId="42BC3037" w14:textId="77777777" w:rsidR="00EB4EDE" w:rsidRPr="000327B6" w:rsidRDefault="00EB4EDE" w:rsidP="000327B6">
      <w:pPr>
        <w:spacing w:line="480" w:lineRule="auto"/>
        <w:ind w:firstLine="720"/>
        <w:jc w:val="both"/>
        <w:rPr>
          <w:rFonts w:ascii="Times New Roman" w:eastAsia="Calibri" w:hAnsi="Times New Roman" w:cs="Times New Roman"/>
          <w:b/>
          <w:bCs/>
          <w:i/>
          <w:sz w:val="24"/>
          <w:szCs w:val="24"/>
          <w:lang w:val="en-US"/>
        </w:rPr>
      </w:pPr>
      <w:r w:rsidRPr="000327B6">
        <w:rPr>
          <w:rFonts w:ascii="Times New Roman" w:eastAsia="Calibri" w:hAnsi="Times New Roman" w:cs="Times New Roman"/>
          <w:b/>
          <w:bCs/>
          <w:i/>
          <w:sz w:val="24"/>
          <w:szCs w:val="24"/>
          <w:lang w:val="en-US"/>
        </w:rPr>
        <w:t>Respect for the right to liberty</w:t>
      </w:r>
    </w:p>
    <w:p w14:paraId="489281AD" w14:textId="77777777" w:rsidR="00EB4EDE" w:rsidRPr="000327B6" w:rsidRDefault="00EB4EDE" w:rsidP="000327B6">
      <w:pPr>
        <w:spacing w:line="480" w:lineRule="auto"/>
        <w:ind w:firstLine="720"/>
        <w:jc w:val="both"/>
        <w:rPr>
          <w:rFonts w:ascii="Times New Roman" w:eastAsia="Calibri" w:hAnsi="Times New Roman" w:cs="Times New Roman"/>
          <w:bCs/>
          <w:sz w:val="24"/>
          <w:szCs w:val="24"/>
          <w:lang w:val="en-US"/>
        </w:rPr>
      </w:pPr>
      <w:r w:rsidRPr="000327B6">
        <w:rPr>
          <w:rFonts w:ascii="Times New Roman" w:eastAsia="Calibri" w:hAnsi="Times New Roman" w:cs="Times New Roman"/>
          <w:bCs/>
          <w:sz w:val="24"/>
          <w:szCs w:val="24"/>
          <w:lang w:val="en-US"/>
        </w:rPr>
        <w:t xml:space="preserve">Aware of the fact that stop and search are an invasion on the right to liberty, paragraph 1.2 of Code A dictates that intrusion on this right at the time of stop and search must be brief. Perhaps, this is what informs the requirement that where detention is necessary for a search, the detention should be at the location or near the location where the person sought to be searched has been stopped. </w:t>
      </w:r>
    </w:p>
    <w:p w14:paraId="37859F91" w14:textId="77777777" w:rsidR="00EB4EDE" w:rsidRPr="000327B6" w:rsidRDefault="00EB4EDE" w:rsidP="000327B6">
      <w:pPr>
        <w:spacing w:line="480" w:lineRule="auto"/>
        <w:ind w:firstLine="720"/>
        <w:jc w:val="both"/>
        <w:rPr>
          <w:rFonts w:ascii="Times New Roman" w:eastAsia="Calibri" w:hAnsi="Times New Roman" w:cs="Times New Roman"/>
          <w:bCs/>
          <w:sz w:val="24"/>
          <w:szCs w:val="24"/>
          <w:lang w:val="en-US"/>
        </w:rPr>
      </w:pPr>
      <w:r w:rsidRPr="000327B6">
        <w:rPr>
          <w:rFonts w:ascii="Times New Roman" w:eastAsia="Calibri" w:hAnsi="Times New Roman" w:cs="Times New Roman"/>
          <w:bCs/>
          <w:sz w:val="24"/>
          <w:szCs w:val="24"/>
          <w:lang w:val="en-US"/>
        </w:rPr>
        <w:t xml:space="preserve">In addition, the European Court in </w:t>
      </w:r>
      <w:r w:rsidRPr="000327B6">
        <w:rPr>
          <w:rFonts w:ascii="Times New Roman" w:eastAsia="Calibri" w:hAnsi="Times New Roman" w:cs="Times New Roman"/>
          <w:b/>
          <w:bCs/>
          <w:sz w:val="24"/>
          <w:szCs w:val="24"/>
          <w:lang w:val="en-US"/>
        </w:rPr>
        <w:t>Gillan v United Kingdom (2010) 50 EHRR 45</w:t>
      </w:r>
      <w:r w:rsidRPr="000327B6">
        <w:rPr>
          <w:rFonts w:ascii="Times New Roman" w:eastAsia="Calibri" w:hAnsi="Times New Roman" w:cs="Times New Roman"/>
          <w:bCs/>
          <w:sz w:val="24"/>
          <w:szCs w:val="24"/>
          <w:lang w:val="en-US"/>
        </w:rPr>
        <w:t xml:space="preserve"> held that the stop and search involves an invasion of the right to privacy. This right is protected under section 8 of the European Convention on the Human Rights. For this reason, where stop and search is not provided in a statute, it is likely to be found to be infringing on the right to privacy. Similarly, the stop and search </w:t>
      </w:r>
      <w:proofErr w:type="gramStart"/>
      <w:r w:rsidRPr="000327B6">
        <w:rPr>
          <w:rFonts w:ascii="Times New Roman" w:eastAsia="Calibri" w:hAnsi="Times New Roman" w:cs="Times New Roman"/>
          <w:bCs/>
          <w:sz w:val="24"/>
          <w:szCs w:val="24"/>
          <w:lang w:val="en-US"/>
        </w:rPr>
        <w:t>is</w:t>
      </w:r>
      <w:proofErr w:type="gramEnd"/>
      <w:r w:rsidRPr="000327B6">
        <w:rPr>
          <w:rFonts w:ascii="Times New Roman" w:eastAsia="Calibri" w:hAnsi="Times New Roman" w:cs="Times New Roman"/>
          <w:bCs/>
          <w:sz w:val="24"/>
          <w:szCs w:val="24"/>
          <w:lang w:val="en-US"/>
        </w:rPr>
        <w:t xml:space="preserve"> likely to be found to be in violation of human rights where the intrusion is excessive and unjustified. It is on the backdrop of this that the European Court in Gillan’s case (supra) held that section 44 of the Terrorism Act was inconsistent with the right to privacy due to inadequate regulatory mechanism on the stop and search powers granted by the section.</w:t>
      </w:r>
    </w:p>
    <w:p w14:paraId="1C474FBA" w14:textId="77777777" w:rsidR="00EB4EDE" w:rsidRPr="000327B6" w:rsidRDefault="00EB4EDE" w:rsidP="000327B6">
      <w:pPr>
        <w:spacing w:line="480" w:lineRule="auto"/>
        <w:ind w:firstLine="720"/>
        <w:jc w:val="both"/>
        <w:rPr>
          <w:rFonts w:ascii="Times New Roman" w:eastAsia="Calibri" w:hAnsi="Times New Roman" w:cs="Times New Roman"/>
          <w:b/>
          <w:bCs/>
          <w:i/>
          <w:sz w:val="24"/>
          <w:szCs w:val="24"/>
          <w:lang w:val="en-US"/>
        </w:rPr>
      </w:pPr>
      <w:r w:rsidRPr="000327B6">
        <w:rPr>
          <w:rFonts w:ascii="Times New Roman" w:eastAsia="Calibri" w:hAnsi="Times New Roman" w:cs="Times New Roman"/>
          <w:b/>
          <w:bCs/>
          <w:i/>
          <w:sz w:val="24"/>
          <w:szCs w:val="24"/>
          <w:lang w:val="en-US"/>
        </w:rPr>
        <w:t>Accountability</w:t>
      </w:r>
    </w:p>
    <w:p w14:paraId="76CA4212" w14:textId="77777777" w:rsidR="00EB4EDE" w:rsidRPr="000327B6" w:rsidRDefault="00EB4EDE" w:rsidP="000327B6">
      <w:pPr>
        <w:spacing w:line="480" w:lineRule="auto"/>
        <w:ind w:firstLine="720"/>
        <w:jc w:val="both"/>
        <w:rPr>
          <w:rFonts w:ascii="Times New Roman" w:eastAsia="Calibri" w:hAnsi="Times New Roman" w:cs="Times New Roman"/>
          <w:bCs/>
          <w:sz w:val="24"/>
          <w:szCs w:val="24"/>
          <w:lang w:val="en-US"/>
        </w:rPr>
      </w:pPr>
      <w:r w:rsidRPr="000327B6">
        <w:rPr>
          <w:rFonts w:ascii="Times New Roman" w:eastAsia="Calibri" w:hAnsi="Times New Roman" w:cs="Times New Roman"/>
          <w:bCs/>
          <w:sz w:val="24"/>
          <w:szCs w:val="24"/>
          <w:lang w:val="en-US"/>
        </w:rPr>
        <w:t xml:space="preserve">Paragraphs 4.1 to 4.12 of Code A establishes a practice that require police officers to record the stops and searches that they conduct. This practice is aimed at ensuring accountability in exercise of this power. The recording should capture accurate details as relates </w:t>
      </w:r>
      <w:r w:rsidRPr="000327B6">
        <w:rPr>
          <w:rFonts w:ascii="Times New Roman" w:eastAsia="Calibri" w:hAnsi="Times New Roman" w:cs="Times New Roman"/>
          <w:bCs/>
          <w:sz w:val="24"/>
          <w:szCs w:val="24"/>
          <w:lang w:val="en-US"/>
        </w:rPr>
        <w:lastRenderedPageBreak/>
        <w:t>to the search in question. The PACE, CJOA and the Terrorism Act similarly provides how these incidences should be recorded. It has been argued that the burden of providing  records of stops and searches done may make a police officer to reconsider his/her actions in relation to an intended stop and search. Accordingly, this is viewed as a safeguard to the exercise of the power</w:t>
      </w:r>
      <w:r w:rsidRPr="000327B6">
        <w:rPr>
          <w:rFonts w:ascii="Times New Roman" w:eastAsia="Calibri" w:hAnsi="Times New Roman" w:cs="Times New Roman"/>
          <w:color w:val="222222"/>
          <w:sz w:val="24"/>
          <w:szCs w:val="24"/>
          <w:shd w:val="clear" w:color="auto" w:fill="FFFFFF"/>
        </w:rPr>
        <w:t xml:space="preserve"> (</w:t>
      </w:r>
      <w:r w:rsidRPr="000327B6">
        <w:rPr>
          <w:rFonts w:ascii="Times New Roman" w:eastAsia="Calibri" w:hAnsi="Times New Roman" w:cs="Times New Roman"/>
          <w:bCs/>
          <w:sz w:val="24"/>
          <w:szCs w:val="24"/>
        </w:rPr>
        <w:t>Lennon, G. and Murray, K., 2018)</w:t>
      </w:r>
      <w:r w:rsidRPr="000327B6">
        <w:rPr>
          <w:rFonts w:ascii="Times New Roman" w:eastAsia="Calibri" w:hAnsi="Times New Roman" w:cs="Times New Roman"/>
          <w:bCs/>
          <w:sz w:val="24"/>
          <w:szCs w:val="24"/>
          <w:lang w:val="en-US"/>
        </w:rPr>
        <w:t xml:space="preserve">. </w:t>
      </w:r>
    </w:p>
    <w:p w14:paraId="4855B2E3" w14:textId="77777777" w:rsidR="00EB4EDE" w:rsidRPr="000327B6" w:rsidRDefault="00EB4EDE" w:rsidP="000327B6">
      <w:pPr>
        <w:spacing w:line="480" w:lineRule="auto"/>
        <w:ind w:firstLine="720"/>
        <w:jc w:val="both"/>
        <w:rPr>
          <w:rFonts w:ascii="Times New Roman" w:eastAsia="Calibri" w:hAnsi="Times New Roman" w:cs="Times New Roman"/>
          <w:b/>
          <w:bCs/>
          <w:sz w:val="24"/>
          <w:szCs w:val="24"/>
          <w:lang w:val="en-US"/>
        </w:rPr>
      </w:pPr>
      <w:r w:rsidRPr="000327B6">
        <w:rPr>
          <w:rFonts w:ascii="Times New Roman" w:eastAsia="Calibri" w:hAnsi="Times New Roman" w:cs="Times New Roman"/>
          <w:b/>
          <w:bCs/>
          <w:sz w:val="24"/>
          <w:szCs w:val="24"/>
          <w:lang w:val="en-US"/>
        </w:rPr>
        <w:t>The Reality</w:t>
      </w:r>
    </w:p>
    <w:p w14:paraId="1ABC7C2B" w14:textId="77777777" w:rsidR="00EB4EDE" w:rsidRPr="000327B6" w:rsidRDefault="00EB4EDE" w:rsidP="000327B6">
      <w:pPr>
        <w:spacing w:line="480" w:lineRule="auto"/>
        <w:ind w:firstLine="720"/>
        <w:jc w:val="both"/>
        <w:rPr>
          <w:rFonts w:ascii="Times New Roman" w:eastAsia="Calibri" w:hAnsi="Times New Roman" w:cs="Times New Roman"/>
          <w:bCs/>
          <w:sz w:val="24"/>
          <w:szCs w:val="24"/>
          <w:lang w:val="en-US"/>
        </w:rPr>
      </w:pPr>
      <w:r w:rsidRPr="000327B6">
        <w:rPr>
          <w:rFonts w:ascii="Times New Roman" w:eastAsia="Calibri" w:hAnsi="Times New Roman" w:cs="Times New Roman"/>
          <w:bCs/>
          <w:sz w:val="24"/>
          <w:szCs w:val="24"/>
          <w:lang w:val="en-US"/>
        </w:rPr>
        <w:t>Despite the existence of the progressive principles governing the exercise of stop and search powers, there has been reported cases of discrimination in the use of the powers in UK and mores specifically in Wales (</w:t>
      </w:r>
      <w:proofErr w:type="spellStart"/>
      <w:r w:rsidRPr="000327B6">
        <w:rPr>
          <w:rFonts w:ascii="Times New Roman" w:eastAsia="Calibri" w:hAnsi="Times New Roman" w:cs="Times New Roman"/>
          <w:bCs/>
          <w:sz w:val="24"/>
          <w:szCs w:val="24"/>
          <w:lang w:val="en-US"/>
        </w:rPr>
        <w:t>Parpworth</w:t>
      </w:r>
      <w:proofErr w:type="spellEnd"/>
      <w:r w:rsidRPr="000327B6">
        <w:rPr>
          <w:rFonts w:ascii="Times New Roman" w:eastAsia="Calibri" w:hAnsi="Times New Roman" w:cs="Times New Roman"/>
          <w:bCs/>
          <w:sz w:val="24"/>
          <w:szCs w:val="24"/>
          <w:lang w:val="en-US"/>
        </w:rPr>
        <w:t xml:space="preserve">, N., 2014). </w:t>
      </w:r>
      <w:proofErr w:type="spellStart"/>
      <w:r w:rsidRPr="000327B6">
        <w:rPr>
          <w:rFonts w:ascii="Times New Roman" w:eastAsia="Calibri" w:hAnsi="Times New Roman" w:cs="Times New Roman"/>
          <w:bCs/>
          <w:sz w:val="24"/>
          <w:szCs w:val="24"/>
          <w:lang w:val="en-US"/>
        </w:rPr>
        <w:t>Parpworth</w:t>
      </w:r>
      <w:proofErr w:type="spellEnd"/>
      <w:r w:rsidRPr="000327B6">
        <w:rPr>
          <w:rFonts w:ascii="Times New Roman" w:eastAsia="Calibri" w:hAnsi="Times New Roman" w:cs="Times New Roman"/>
          <w:bCs/>
          <w:sz w:val="24"/>
          <w:szCs w:val="24"/>
          <w:lang w:val="en-US"/>
        </w:rPr>
        <w:t xml:space="preserve"> points out to research evidence showing that the stop and search powers are still being used to unfairly target members of some communities such as those of the African and Asian origin. For instance, the Asian-Muslim community continues to be targeted with stop and search in pretext of detecting and preventing terrorism. According to the Ministry of Justice (2013, p. 41), in the year 2010/2011, for instance, statistics show that the rate at which the ‘black’ people were stopped and searched were at least six (6) times the rate of the ‘white’ people.</w:t>
      </w:r>
    </w:p>
    <w:p w14:paraId="4BF43EF5" w14:textId="29C3A6E1" w:rsidR="00EB4EDE" w:rsidRPr="000327B6" w:rsidRDefault="00EB4EDE" w:rsidP="000327B6">
      <w:pPr>
        <w:spacing w:line="480" w:lineRule="auto"/>
        <w:ind w:firstLine="720"/>
        <w:jc w:val="both"/>
        <w:rPr>
          <w:rFonts w:ascii="Times New Roman" w:eastAsia="Calibri" w:hAnsi="Times New Roman" w:cs="Times New Roman"/>
          <w:bCs/>
          <w:sz w:val="24"/>
          <w:szCs w:val="24"/>
          <w:lang w:val="en-US"/>
        </w:rPr>
      </w:pPr>
      <w:r w:rsidRPr="000327B6">
        <w:rPr>
          <w:rFonts w:ascii="Times New Roman" w:eastAsia="Calibri" w:hAnsi="Times New Roman" w:cs="Times New Roman"/>
          <w:bCs/>
          <w:sz w:val="24"/>
          <w:szCs w:val="24"/>
          <w:lang w:val="en-US"/>
        </w:rPr>
        <w:t xml:space="preserve">In addition, research shows that members of the minority groups are more likely to be stopped than the majority groups (Bradford. B., 2017). The reasons for this disproportionality in exercise of the stop and search powers has been attributed to stereotyping, ethnicity, social, political and economic bias and status (Shiner. </w:t>
      </w:r>
      <w:proofErr w:type="spellStart"/>
      <w:r w:rsidRPr="000327B6">
        <w:rPr>
          <w:rFonts w:ascii="Times New Roman" w:eastAsia="Calibri" w:hAnsi="Times New Roman" w:cs="Times New Roman"/>
          <w:bCs/>
          <w:sz w:val="24"/>
          <w:szCs w:val="24"/>
          <w:lang w:val="en-US"/>
        </w:rPr>
        <w:t>M et</w:t>
      </w:r>
      <w:proofErr w:type="spellEnd"/>
      <w:r w:rsidRPr="000327B6">
        <w:rPr>
          <w:rFonts w:ascii="Times New Roman" w:eastAsia="Calibri" w:hAnsi="Times New Roman" w:cs="Times New Roman"/>
          <w:bCs/>
          <w:sz w:val="24"/>
          <w:szCs w:val="24"/>
          <w:lang w:val="en-US"/>
        </w:rPr>
        <w:t xml:space="preserve">. al., 2018). These factors </w:t>
      </w:r>
      <w:r w:rsidR="00853AB2" w:rsidRPr="000327B6">
        <w:rPr>
          <w:rFonts w:ascii="Times New Roman" w:eastAsia="Calibri" w:hAnsi="Times New Roman" w:cs="Times New Roman"/>
          <w:bCs/>
          <w:sz w:val="24"/>
          <w:szCs w:val="24"/>
          <w:lang w:val="en-US"/>
        </w:rPr>
        <w:t>make</w:t>
      </w:r>
      <w:r w:rsidRPr="000327B6">
        <w:rPr>
          <w:rFonts w:ascii="Times New Roman" w:eastAsia="Calibri" w:hAnsi="Times New Roman" w:cs="Times New Roman"/>
          <w:bCs/>
          <w:sz w:val="24"/>
          <w:szCs w:val="24"/>
          <w:lang w:val="en-US"/>
        </w:rPr>
        <w:t xml:space="preserve"> it an uphill task to effectively use the stop and search powers even in existence of the progressive principles.</w:t>
      </w:r>
    </w:p>
    <w:p w14:paraId="742025D3" w14:textId="77777777" w:rsidR="00EB4EDE" w:rsidRPr="000327B6" w:rsidRDefault="00EB4EDE" w:rsidP="000327B6">
      <w:pPr>
        <w:spacing w:line="480" w:lineRule="auto"/>
        <w:ind w:firstLine="720"/>
        <w:jc w:val="both"/>
        <w:rPr>
          <w:rFonts w:ascii="Times New Roman" w:eastAsia="Calibri" w:hAnsi="Times New Roman" w:cs="Times New Roman"/>
          <w:bCs/>
          <w:sz w:val="24"/>
          <w:szCs w:val="24"/>
          <w:lang w:val="en-US"/>
        </w:rPr>
      </w:pPr>
      <w:r w:rsidRPr="000327B6">
        <w:rPr>
          <w:rFonts w:ascii="Times New Roman" w:eastAsia="Calibri" w:hAnsi="Times New Roman" w:cs="Times New Roman"/>
          <w:bCs/>
          <w:sz w:val="24"/>
          <w:szCs w:val="24"/>
          <w:lang w:val="en-US"/>
        </w:rPr>
        <w:t xml:space="preserve">Political scrutiny has proven to have an effect on the use of the stop and search powers. Bradford B et.al demonstrates that the use of stop and search powers in England and Wales increased in the period between 2001 and 2010 when there was lesser scrutiny on its use. </w:t>
      </w:r>
      <w:r w:rsidRPr="000327B6">
        <w:rPr>
          <w:rFonts w:ascii="Times New Roman" w:eastAsia="Calibri" w:hAnsi="Times New Roman" w:cs="Times New Roman"/>
          <w:bCs/>
          <w:sz w:val="24"/>
          <w:szCs w:val="24"/>
          <w:lang w:val="en-US"/>
        </w:rPr>
        <w:lastRenderedPageBreak/>
        <w:t xml:space="preserve">During the period between 2010 and 2016, there was increased scrutiny on the use of the power which led to a reduction on the number of stops and searches conducted. The scrutiny was as a result of piling pressure from the comments by the then Home Secretary, Hon. Theresa May and investigations by the Equality and Human Rights Commission on the use and impacts of the use of the powers against the minority parties. This trend may lead to an inference that in absence of scrutiny, the use of the powers in England and Wales is open to misuse which is a violation of the principles governing the stop and search powers. </w:t>
      </w:r>
    </w:p>
    <w:p w14:paraId="10581447" w14:textId="77777777" w:rsidR="00EB4EDE" w:rsidRPr="000327B6" w:rsidRDefault="00EB4EDE" w:rsidP="000327B6">
      <w:pPr>
        <w:spacing w:line="480" w:lineRule="auto"/>
        <w:ind w:firstLine="720"/>
        <w:jc w:val="both"/>
        <w:rPr>
          <w:rFonts w:ascii="Times New Roman" w:eastAsia="Calibri" w:hAnsi="Times New Roman" w:cs="Times New Roman"/>
          <w:bCs/>
          <w:sz w:val="24"/>
          <w:szCs w:val="24"/>
          <w:lang w:val="en-US"/>
        </w:rPr>
      </w:pPr>
      <w:r w:rsidRPr="000327B6">
        <w:rPr>
          <w:rFonts w:ascii="Times New Roman" w:eastAsia="Calibri" w:hAnsi="Times New Roman" w:cs="Times New Roman"/>
          <w:bCs/>
          <w:sz w:val="24"/>
          <w:szCs w:val="24"/>
          <w:lang w:val="en-US"/>
        </w:rPr>
        <w:t>Akin to political scrutiny, public scrutiny has equally had effects on the use of the powers</w:t>
      </w:r>
      <w:r w:rsidRPr="000327B6">
        <w:rPr>
          <w:rFonts w:ascii="Times New Roman" w:eastAsia="Calibri" w:hAnsi="Times New Roman" w:cs="Times New Roman"/>
          <w:color w:val="222222"/>
          <w:sz w:val="24"/>
          <w:szCs w:val="24"/>
          <w:shd w:val="clear" w:color="auto" w:fill="FFFFFF"/>
        </w:rPr>
        <w:t xml:space="preserve"> (</w:t>
      </w:r>
      <w:r w:rsidRPr="000327B6">
        <w:rPr>
          <w:rFonts w:ascii="Times New Roman" w:eastAsia="Calibri" w:hAnsi="Times New Roman" w:cs="Times New Roman"/>
          <w:bCs/>
          <w:sz w:val="24"/>
          <w:szCs w:val="24"/>
        </w:rPr>
        <w:t>Lennon, G. and Murray, K., 2018)</w:t>
      </w:r>
      <w:r w:rsidRPr="000327B6">
        <w:rPr>
          <w:rFonts w:ascii="Times New Roman" w:eastAsia="Calibri" w:hAnsi="Times New Roman" w:cs="Times New Roman"/>
          <w:bCs/>
          <w:sz w:val="24"/>
          <w:szCs w:val="24"/>
          <w:lang w:val="en-US"/>
        </w:rPr>
        <w:t xml:space="preserve">.  The discussions around stop and search have </w:t>
      </w:r>
      <w:proofErr w:type="spellStart"/>
      <w:proofErr w:type="gramStart"/>
      <w:r w:rsidRPr="000327B6">
        <w:rPr>
          <w:rFonts w:ascii="Times New Roman" w:eastAsia="Calibri" w:hAnsi="Times New Roman" w:cs="Times New Roman"/>
          <w:bCs/>
          <w:sz w:val="24"/>
          <w:szCs w:val="24"/>
          <w:lang w:val="en-US"/>
        </w:rPr>
        <w:t>lead</w:t>
      </w:r>
      <w:proofErr w:type="spellEnd"/>
      <w:proofErr w:type="gramEnd"/>
      <w:r w:rsidRPr="000327B6">
        <w:rPr>
          <w:rFonts w:ascii="Times New Roman" w:eastAsia="Calibri" w:hAnsi="Times New Roman" w:cs="Times New Roman"/>
          <w:bCs/>
          <w:sz w:val="24"/>
          <w:szCs w:val="24"/>
          <w:lang w:val="en-US"/>
        </w:rPr>
        <w:t xml:space="preserve"> to riots, which lead to public inquiries. At the height of these, there is a reduction on the rate of stops and searches which is usually aimed to calm the situation.</w:t>
      </w:r>
    </w:p>
    <w:p w14:paraId="1E0EAEC1" w14:textId="77777777" w:rsidR="00EB4EDE" w:rsidRPr="000327B6" w:rsidRDefault="00EB4EDE" w:rsidP="000327B6">
      <w:pPr>
        <w:spacing w:line="480" w:lineRule="auto"/>
        <w:ind w:firstLine="720"/>
        <w:jc w:val="both"/>
        <w:rPr>
          <w:rFonts w:ascii="Times New Roman" w:eastAsia="Calibri" w:hAnsi="Times New Roman" w:cs="Times New Roman"/>
          <w:bCs/>
          <w:sz w:val="24"/>
          <w:szCs w:val="24"/>
          <w:lang w:val="en-US"/>
        </w:rPr>
      </w:pPr>
      <w:r w:rsidRPr="000327B6">
        <w:rPr>
          <w:rFonts w:ascii="Times New Roman" w:eastAsia="Calibri" w:hAnsi="Times New Roman" w:cs="Times New Roman"/>
          <w:bCs/>
          <w:sz w:val="24"/>
          <w:szCs w:val="24"/>
          <w:lang w:val="en-US"/>
        </w:rPr>
        <w:t>In the period between July 2016 and July 2018, for example, statistics show that about 60 per cent of stops and searches were in relation to drugs while about 20 per cent related to weapons (Bradford. B et.al., 2018). This evidence of the fact that the stop and search powers are perhaps used to achieve a specific end by the police. This is perilous as it is likely to veer off the objective test in exercising these powers (Shiner. M et.al., 2018).</w:t>
      </w:r>
    </w:p>
    <w:p w14:paraId="3452D61D" w14:textId="77777777" w:rsidR="00EB4EDE" w:rsidRPr="000327B6" w:rsidRDefault="00EB4EDE" w:rsidP="000327B6">
      <w:pPr>
        <w:spacing w:line="480" w:lineRule="auto"/>
        <w:ind w:firstLine="720"/>
        <w:jc w:val="both"/>
        <w:rPr>
          <w:rFonts w:ascii="Times New Roman" w:eastAsia="Calibri" w:hAnsi="Times New Roman" w:cs="Times New Roman"/>
          <w:bCs/>
          <w:sz w:val="24"/>
          <w:szCs w:val="24"/>
          <w:lang w:val="en-US"/>
        </w:rPr>
      </w:pPr>
      <w:r w:rsidRPr="000327B6">
        <w:rPr>
          <w:rFonts w:ascii="Times New Roman" w:eastAsia="Calibri" w:hAnsi="Times New Roman" w:cs="Times New Roman"/>
          <w:bCs/>
          <w:sz w:val="24"/>
          <w:szCs w:val="24"/>
          <w:lang w:val="en-US"/>
        </w:rPr>
        <w:t xml:space="preserve">Paragraph 1.3 of Code A suggests that stop and search can play a crucial role in detention and prevention of crime. However, Bradford. B et.al (2019) argues that there is no relationship between stop and search and crime. This speaks to the position that the power cannot be used as a deterrent or preventative measure as levels of crime are rarely affected by the exercise of the powers (Braga A. et.al, 2014; Weisburd, D. et. al.,2015). There have been discussions revolving around the whole issue arguing that the use of the powers is not about detecting and preventing crime as it is made to appear but an instrument of social control. The arguments are that it is used to control the minority communities in a society. This view has </w:t>
      </w:r>
      <w:r w:rsidRPr="000327B6">
        <w:rPr>
          <w:rFonts w:ascii="Times New Roman" w:eastAsia="Calibri" w:hAnsi="Times New Roman" w:cs="Times New Roman"/>
          <w:bCs/>
          <w:sz w:val="24"/>
          <w:szCs w:val="24"/>
          <w:lang w:val="en-US"/>
        </w:rPr>
        <w:lastRenderedPageBreak/>
        <w:t>had the effect of eroding public confidence and police legitimacy in exercise of this power which has a negative effect on the effectiveness of this tool (Tyler T.R, 2006).</w:t>
      </w:r>
    </w:p>
    <w:p w14:paraId="68ECF29F" w14:textId="77777777" w:rsidR="00EB4EDE" w:rsidRPr="000327B6" w:rsidRDefault="00EB4EDE" w:rsidP="000327B6">
      <w:pPr>
        <w:spacing w:line="480" w:lineRule="auto"/>
        <w:ind w:firstLine="720"/>
        <w:jc w:val="both"/>
        <w:rPr>
          <w:rFonts w:ascii="Times New Roman" w:eastAsia="Calibri" w:hAnsi="Times New Roman" w:cs="Times New Roman"/>
          <w:b/>
          <w:bCs/>
          <w:sz w:val="24"/>
          <w:szCs w:val="24"/>
          <w:lang w:val="en-US"/>
        </w:rPr>
      </w:pPr>
      <w:r w:rsidRPr="000327B6">
        <w:rPr>
          <w:rFonts w:ascii="Times New Roman" w:eastAsia="Calibri" w:hAnsi="Times New Roman" w:cs="Times New Roman"/>
          <w:b/>
          <w:bCs/>
          <w:sz w:val="24"/>
          <w:szCs w:val="24"/>
          <w:lang w:val="en-US"/>
        </w:rPr>
        <w:t>The “reasonable suspicion” test proposed by Code A: An imperfect safeguard?</w:t>
      </w:r>
    </w:p>
    <w:p w14:paraId="6524A0AA" w14:textId="77777777" w:rsidR="00EB4EDE" w:rsidRPr="000327B6" w:rsidRDefault="00EB4EDE" w:rsidP="000327B6">
      <w:pPr>
        <w:spacing w:line="480" w:lineRule="auto"/>
        <w:ind w:firstLine="720"/>
        <w:jc w:val="both"/>
        <w:rPr>
          <w:rFonts w:ascii="Times New Roman" w:eastAsia="Calibri" w:hAnsi="Times New Roman" w:cs="Times New Roman"/>
          <w:bCs/>
          <w:sz w:val="24"/>
          <w:szCs w:val="24"/>
          <w:lang w:val="en-US"/>
        </w:rPr>
      </w:pPr>
      <w:r w:rsidRPr="000327B6">
        <w:rPr>
          <w:rFonts w:ascii="Times New Roman" w:eastAsia="Calibri" w:hAnsi="Times New Roman" w:cs="Times New Roman"/>
          <w:bCs/>
          <w:sz w:val="24"/>
          <w:szCs w:val="24"/>
          <w:lang w:val="en-US"/>
        </w:rPr>
        <w:t>The test of reasonable suspicion, which informs the decision to exercise the stop and search powers, encompasses exercise of discretion by the police. This discretion extends to determining whether circumstances in question form a reasonable suspicion. Research evidence in England and Wales shows that the police take into consideration extraneous matters when making a decision to stop and search (Quinton. P, 2011). Further, Home Office reports shows that at least 27% of the available stop forms did not record any reasonable ground for suspicion</w:t>
      </w:r>
      <w:r w:rsidRPr="000327B6">
        <w:rPr>
          <w:rFonts w:ascii="Times New Roman" w:eastAsia="Calibri" w:hAnsi="Times New Roman" w:cs="Times New Roman"/>
          <w:color w:val="222222"/>
          <w:sz w:val="24"/>
          <w:szCs w:val="24"/>
          <w:shd w:val="clear" w:color="auto" w:fill="FFFFFF"/>
        </w:rPr>
        <w:t xml:space="preserve"> (</w:t>
      </w:r>
      <w:r w:rsidRPr="000327B6">
        <w:rPr>
          <w:rFonts w:ascii="Times New Roman" w:eastAsia="Calibri" w:hAnsi="Times New Roman" w:cs="Times New Roman"/>
          <w:bCs/>
          <w:sz w:val="24"/>
          <w:szCs w:val="24"/>
        </w:rPr>
        <w:t>Lennon, G. and Murray, K., 2018)</w:t>
      </w:r>
      <w:r w:rsidRPr="000327B6">
        <w:rPr>
          <w:rFonts w:ascii="Times New Roman" w:eastAsia="Calibri" w:hAnsi="Times New Roman" w:cs="Times New Roman"/>
          <w:bCs/>
          <w:sz w:val="24"/>
          <w:szCs w:val="24"/>
          <w:lang w:val="en-US"/>
        </w:rPr>
        <w:t>. While it appears that Code A is clear and expansive on the face of it, it happens that there is no guidance on the objective basis upon which the reasonable suspicion test can be triggered.</w:t>
      </w:r>
    </w:p>
    <w:p w14:paraId="493490F8" w14:textId="6B32E53A" w:rsidR="00EB4EDE" w:rsidRPr="000327B6" w:rsidRDefault="00EB4EDE" w:rsidP="000327B6">
      <w:pPr>
        <w:spacing w:line="480" w:lineRule="auto"/>
        <w:ind w:firstLine="720"/>
        <w:jc w:val="both"/>
        <w:rPr>
          <w:rFonts w:ascii="Times New Roman" w:eastAsia="Calibri" w:hAnsi="Times New Roman" w:cs="Times New Roman"/>
          <w:bCs/>
          <w:sz w:val="24"/>
          <w:szCs w:val="24"/>
          <w:lang w:val="en-US"/>
        </w:rPr>
      </w:pPr>
      <w:r w:rsidRPr="000327B6">
        <w:rPr>
          <w:rFonts w:ascii="Times New Roman" w:eastAsia="Calibri" w:hAnsi="Times New Roman" w:cs="Times New Roman"/>
          <w:bCs/>
          <w:sz w:val="24"/>
          <w:szCs w:val="24"/>
          <w:lang w:val="en-US"/>
        </w:rPr>
        <w:t xml:space="preserve">In all, it is quite apparent that while the stop and search powers </w:t>
      </w:r>
      <w:proofErr w:type="gramStart"/>
      <w:r w:rsidRPr="000327B6">
        <w:rPr>
          <w:rFonts w:ascii="Times New Roman" w:eastAsia="Calibri" w:hAnsi="Times New Roman" w:cs="Times New Roman"/>
          <w:bCs/>
          <w:sz w:val="24"/>
          <w:szCs w:val="24"/>
          <w:lang w:val="en-US"/>
        </w:rPr>
        <w:t>appears</w:t>
      </w:r>
      <w:proofErr w:type="gramEnd"/>
      <w:r w:rsidRPr="000327B6">
        <w:rPr>
          <w:rFonts w:ascii="Times New Roman" w:eastAsia="Calibri" w:hAnsi="Times New Roman" w:cs="Times New Roman"/>
          <w:bCs/>
          <w:sz w:val="24"/>
          <w:szCs w:val="24"/>
          <w:lang w:val="en-US"/>
        </w:rPr>
        <w:t xml:space="preserve"> to be aimed at detecting and preventing crime, this is not the case. There is no evidence to show that there is any relationship between use of the power and levels of crime (McCandless, R., et.al., 2016). On the flipside, there is evidence, though not explicit, that the powers can be effective tools of social control. In addition, while there are principles governing exercise of the powers, which essentially are the safeguards, it appears that these are not effective. In reality, the powers continue to be misused. </w:t>
      </w:r>
    </w:p>
    <w:p w14:paraId="1A90D743" w14:textId="05330828" w:rsidR="00EB4EDE" w:rsidRPr="000327B6" w:rsidRDefault="000327B6" w:rsidP="000327B6">
      <w:pPr>
        <w:spacing w:after="0" w:line="480" w:lineRule="auto"/>
        <w:ind w:firstLine="720"/>
        <w:jc w:val="both"/>
        <w:rPr>
          <w:rFonts w:ascii="Times New Roman" w:eastAsia="Calibri" w:hAnsi="Times New Roman" w:cs="Times New Roman"/>
          <w:b/>
          <w:sz w:val="24"/>
          <w:szCs w:val="24"/>
          <w:lang w:val="en-US"/>
        </w:rPr>
      </w:pPr>
      <w:r w:rsidRPr="000327B6">
        <w:rPr>
          <w:rFonts w:ascii="Times New Roman" w:eastAsia="Calibri" w:hAnsi="Times New Roman" w:cs="Times New Roman"/>
          <w:b/>
          <w:sz w:val="24"/>
          <w:szCs w:val="24"/>
          <w:lang w:val="en-US"/>
        </w:rPr>
        <w:t>DISCUSSION AND CONCLUSION</w:t>
      </w:r>
    </w:p>
    <w:p w14:paraId="103339A0" w14:textId="7039533F" w:rsidR="00750463" w:rsidRPr="00750463" w:rsidRDefault="00750463" w:rsidP="000327B6">
      <w:pPr>
        <w:spacing w:line="480" w:lineRule="auto"/>
        <w:ind w:firstLine="720"/>
        <w:jc w:val="both"/>
        <w:rPr>
          <w:rFonts w:ascii="Times New Roman" w:hAnsi="Times New Roman" w:cs="Times New Roman"/>
          <w:bCs/>
          <w:kern w:val="2"/>
          <w:sz w:val="24"/>
          <w:szCs w:val="24"/>
          <w:lang w:val="en-US"/>
          <w14:ligatures w14:val="standardContextual"/>
        </w:rPr>
      </w:pPr>
      <w:r w:rsidRPr="00750463">
        <w:rPr>
          <w:rFonts w:ascii="Times New Roman" w:hAnsi="Times New Roman" w:cs="Times New Roman"/>
          <w:bCs/>
          <w:kern w:val="2"/>
          <w:sz w:val="24"/>
          <w:szCs w:val="24"/>
          <w:lang w:val="en-US"/>
          <w14:ligatures w14:val="standardContextual"/>
        </w:rPr>
        <w:t xml:space="preserve">It is not in doubt that police officers are empowered to stop and search individuals. This power has its foundation in the various legislative texts that sought to empower police officers as they execute their duties and mandate. The Statutes are designed in such a  manner that the police officers are offered a leeway of conducting searches whenever the need arises. However </w:t>
      </w:r>
      <w:r w:rsidRPr="00750463">
        <w:rPr>
          <w:rFonts w:ascii="Times New Roman" w:hAnsi="Times New Roman" w:cs="Times New Roman"/>
          <w:bCs/>
          <w:kern w:val="2"/>
          <w:sz w:val="24"/>
          <w:szCs w:val="24"/>
          <w:lang w:val="en-US"/>
          <w14:ligatures w14:val="standardContextual"/>
        </w:rPr>
        <w:lastRenderedPageBreak/>
        <w:t>as noted in the various Statutes it is important that this power is exercised in a manner that does not lead to the violation of other human rights</w:t>
      </w:r>
      <w:r w:rsidR="000327B6" w:rsidRPr="000327B6">
        <w:rPr>
          <w:rFonts w:ascii="Times New Roman" w:hAnsi="Times New Roman" w:cs="Times New Roman"/>
          <w:bCs/>
          <w:kern w:val="2"/>
          <w:sz w:val="24"/>
          <w:szCs w:val="24"/>
          <w:lang w:val="en-US"/>
          <w14:ligatures w14:val="standardContextual"/>
        </w:rPr>
        <w:t xml:space="preserve"> (Parmar, 2011)</w:t>
      </w:r>
      <w:r w:rsidRPr="00750463">
        <w:rPr>
          <w:rFonts w:ascii="Times New Roman" w:hAnsi="Times New Roman" w:cs="Times New Roman"/>
          <w:bCs/>
          <w:kern w:val="2"/>
          <w:sz w:val="24"/>
          <w:szCs w:val="24"/>
          <w:lang w:val="en-US"/>
          <w14:ligatures w14:val="standardContextual"/>
        </w:rPr>
        <w:t>. Some of the rights that are most likely to be violated when there are no proper safeguards how the police officers should exercise the power of search and stop include but not limited to the right to privacy and right the dignified treatment. While analyzing the extent to which the police officers have been using the power to stop and search, the paper has largely employed the systemic review methodology. The systemic review methodology has offered an extensive analysis of the existing literature touching on this sensitive issue</w:t>
      </w:r>
      <w:r w:rsidR="000327B6" w:rsidRPr="000327B6">
        <w:rPr>
          <w:rFonts w:ascii="Times New Roman" w:hAnsi="Times New Roman" w:cs="Times New Roman"/>
          <w:bCs/>
          <w:kern w:val="2"/>
          <w:sz w:val="24"/>
          <w:szCs w:val="24"/>
          <w:lang w:val="en-US"/>
          <w14:ligatures w14:val="standardContextual"/>
        </w:rPr>
        <w:t xml:space="preserve"> (</w:t>
      </w:r>
      <w:proofErr w:type="spellStart"/>
      <w:r w:rsidR="000327B6" w:rsidRPr="000327B6">
        <w:rPr>
          <w:rFonts w:ascii="Times New Roman" w:hAnsi="Times New Roman" w:cs="Times New Roman"/>
          <w:bCs/>
          <w:kern w:val="2"/>
          <w:sz w:val="24"/>
          <w:szCs w:val="24"/>
          <w:lang w:val="en-US"/>
          <w14:ligatures w14:val="standardContextual"/>
        </w:rPr>
        <w:t>Yesufu</w:t>
      </w:r>
      <w:proofErr w:type="spellEnd"/>
      <w:r w:rsidR="000327B6" w:rsidRPr="000327B6">
        <w:rPr>
          <w:rFonts w:ascii="Times New Roman" w:hAnsi="Times New Roman" w:cs="Times New Roman"/>
          <w:bCs/>
          <w:kern w:val="2"/>
          <w:sz w:val="24"/>
          <w:szCs w:val="24"/>
          <w:lang w:val="en-US"/>
          <w14:ligatures w14:val="standardContextual"/>
        </w:rPr>
        <w:t>, 2013)</w:t>
      </w:r>
      <w:r w:rsidRPr="00750463">
        <w:rPr>
          <w:rFonts w:ascii="Times New Roman" w:hAnsi="Times New Roman" w:cs="Times New Roman"/>
          <w:bCs/>
          <w:kern w:val="2"/>
          <w:sz w:val="24"/>
          <w:szCs w:val="24"/>
          <w:lang w:val="en-US"/>
          <w14:ligatures w14:val="standardContextual"/>
        </w:rPr>
        <w:t xml:space="preserve">. There are various publications ranging from court findings/rulings to legislative texts that have been documented touching on this topic. Their analysis offers a better understanding of the instances where police officers have been misusing their powers of stop and search in their daily routine. </w:t>
      </w:r>
    </w:p>
    <w:p w14:paraId="183668D3" w14:textId="67CF6AC3" w:rsidR="00750463" w:rsidRPr="00750463" w:rsidRDefault="00750463" w:rsidP="000327B6">
      <w:pPr>
        <w:spacing w:line="480" w:lineRule="auto"/>
        <w:ind w:firstLine="720"/>
        <w:jc w:val="both"/>
        <w:rPr>
          <w:rFonts w:ascii="Times New Roman" w:hAnsi="Times New Roman" w:cs="Times New Roman"/>
          <w:bCs/>
          <w:kern w:val="2"/>
          <w:sz w:val="24"/>
          <w:szCs w:val="24"/>
          <w:lang w:val="en-US"/>
          <w14:ligatures w14:val="standardContextual"/>
        </w:rPr>
      </w:pPr>
      <w:r w:rsidRPr="00750463">
        <w:rPr>
          <w:rFonts w:ascii="Times New Roman" w:hAnsi="Times New Roman" w:cs="Times New Roman"/>
          <w:bCs/>
          <w:kern w:val="2"/>
          <w:sz w:val="24"/>
          <w:szCs w:val="24"/>
          <w:lang w:val="en-US"/>
          <w14:ligatures w14:val="standardContextual"/>
        </w:rPr>
        <w:t>It is important to appreciate that the police power to stop and search is founded in history. Its genesis traces back to the enactment of the Vagrancy Act of 1824 which granted police powers to stop and search any person found loitering in public on suspicion of intention to commit a crime. This was later followed by enactment of London’s Metropolitan Police Act in 1839 that permitted the metropolitan police to stop and search any person in London on reasonable suspicion that the person was ferrying an item reasonably believed to be stolen or illegally acquired</w:t>
      </w:r>
      <w:r w:rsidR="000327B6" w:rsidRPr="000327B6">
        <w:rPr>
          <w:rFonts w:ascii="Times New Roman" w:hAnsi="Times New Roman" w:cs="Times New Roman"/>
          <w:bCs/>
          <w:kern w:val="2"/>
          <w:sz w:val="24"/>
          <w:szCs w:val="24"/>
          <w:lang w:val="en-US"/>
          <w14:ligatures w14:val="standardContextual"/>
        </w:rPr>
        <w:t xml:space="preserve"> (James &amp; Hester, 2021)</w:t>
      </w:r>
      <w:r w:rsidRPr="00750463">
        <w:rPr>
          <w:rFonts w:ascii="Times New Roman" w:hAnsi="Times New Roman" w:cs="Times New Roman"/>
          <w:bCs/>
          <w:kern w:val="2"/>
          <w:sz w:val="24"/>
          <w:szCs w:val="24"/>
          <w:lang w:val="en-US"/>
          <w14:ligatures w14:val="standardContextual"/>
        </w:rPr>
        <w:t>. This therefore implies that an individual would be stopped and searched by a police officer whenever it was suspected that they are likely to involve in such actions that will lead to breach of peace</w:t>
      </w:r>
      <w:r w:rsidR="000327B6" w:rsidRPr="000327B6">
        <w:rPr>
          <w:rFonts w:ascii="Times New Roman" w:eastAsia="Calibri" w:hAnsi="Times New Roman" w:cs="Times New Roman"/>
          <w:bCs/>
          <w:sz w:val="24"/>
          <w:szCs w:val="24"/>
          <w:lang w:val="en-US"/>
        </w:rPr>
        <w:t xml:space="preserve"> (</w:t>
      </w:r>
      <w:proofErr w:type="spellStart"/>
      <w:r w:rsidR="000327B6" w:rsidRPr="00750463">
        <w:rPr>
          <w:rFonts w:ascii="Times New Roman" w:hAnsi="Times New Roman" w:cs="Times New Roman"/>
          <w:bCs/>
          <w:kern w:val="2"/>
          <w:sz w:val="24"/>
          <w:szCs w:val="24"/>
          <w:lang w:val="en-US"/>
          <w14:ligatures w14:val="standardContextual"/>
        </w:rPr>
        <w:t>Parpworth</w:t>
      </w:r>
      <w:proofErr w:type="spellEnd"/>
      <w:r w:rsidR="000327B6" w:rsidRPr="00750463">
        <w:rPr>
          <w:rFonts w:ascii="Times New Roman" w:hAnsi="Times New Roman" w:cs="Times New Roman"/>
          <w:bCs/>
          <w:kern w:val="2"/>
          <w:sz w:val="24"/>
          <w:szCs w:val="24"/>
          <w:lang w:val="en-US"/>
          <w14:ligatures w14:val="standardContextual"/>
        </w:rPr>
        <w:t>, 2014</w:t>
      </w:r>
      <w:r w:rsidR="000327B6" w:rsidRPr="000327B6">
        <w:rPr>
          <w:rFonts w:ascii="Times New Roman" w:hAnsi="Times New Roman" w:cs="Times New Roman"/>
          <w:bCs/>
          <w:kern w:val="2"/>
          <w:sz w:val="24"/>
          <w:szCs w:val="24"/>
          <w:lang w:val="en-US"/>
          <w14:ligatures w14:val="standardContextual"/>
        </w:rPr>
        <w:t>)</w:t>
      </w:r>
      <w:r w:rsidRPr="00750463">
        <w:rPr>
          <w:rFonts w:ascii="Times New Roman" w:hAnsi="Times New Roman" w:cs="Times New Roman"/>
          <w:bCs/>
          <w:kern w:val="2"/>
          <w:sz w:val="24"/>
          <w:szCs w:val="24"/>
          <w:lang w:val="en-US"/>
          <w14:ligatures w14:val="standardContextual"/>
        </w:rPr>
        <w:t xml:space="preserve">. The challenge with these provisions is that the law did not offer any parameters on how the police officers should find someone as being suspicious. Additionally, the two legislative texts did not give an outline on how effective the police officers should conduct the search without infringing on the suspects rights. </w:t>
      </w:r>
    </w:p>
    <w:p w14:paraId="7A6014E1" w14:textId="519514F9" w:rsidR="00750463" w:rsidRPr="00750463" w:rsidRDefault="00750463" w:rsidP="000327B6">
      <w:pPr>
        <w:spacing w:line="480" w:lineRule="auto"/>
        <w:ind w:firstLine="720"/>
        <w:jc w:val="both"/>
        <w:rPr>
          <w:rFonts w:ascii="Times New Roman" w:eastAsia="Calibri" w:hAnsi="Times New Roman" w:cs="Times New Roman"/>
          <w:kern w:val="2"/>
          <w:sz w:val="24"/>
          <w:szCs w:val="24"/>
          <w:lang w:val="en-US"/>
          <w14:ligatures w14:val="standardContextual"/>
        </w:rPr>
      </w:pPr>
      <w:r w:rsidRPr="00750463">
        <w:rPr>
          <w:rFonts w:ascii="Times New Roman" w:hAnsi="Times New Roman" w:cs="Times New Roman"/>
          <w:bCs/>
          <w:kern w:val="2"/>
          <w:sz w:val="24"/>
          <w:szCs w:val="24"/>
          <w:lang w:val="en-US"/>
          <w14:ligatures w14:val="standardContextual"/>
        </w:rPr>
        <w:lastRenderedPageBreak/>
        <w:t xml:space="preserve">As time went by, the police officers identified the use of the powers of stop and search. This therefore necessitated enactment of proper laws that would guide on the parameters that the police officers should apply in finding someone as suspicious and the parameters to be applied in ensuring that the powers are exercised within the confines of rule of law. Following the Scarman Report in 1981, effective guidelines have progressively been issued on how police officers should exercise the power of stop and search. Some of the Acts that were enacted following the recommendations include </w:t>
      </w:r>
      <w:r w:rsidRPr="00750463">
        <w:rPr>
          <w:rFonts w:ascii="Times New Roman" w:eastAsia="Calibri" w:hAnsi="Times New Roman" w:cs="Times New Roman"/>
          <w:kern w:val="2"/>
          <w:sz w:val="24"/>
          <w:szCs w:val="24"/>
          <w:lang w:val="en-US"/>
          <w14:ligatures w14:val="standardContextual"/>
        </w:rPr>
        <w:t>Police and Criminal Evidence Act of 1984 (PACE), the Criminal Justice and Order Act of 1994 (CJOA) and the Terrorism Act of 2000 (Terrorism Act). The Statutes offered a borderline on the extent to which police officers could use the powers of stop and arrest while dealing with suspects</w:t>
      </w:r>
      <w:r w:rsidR="000327B6" w:rsidRPr="000327B6">
        <w:rPr>
          <w:rFonts w:ascii="Times New Roman" w:eastAsia="Calibri" w:hAnsi="Times New Roman" w:cs="Times New Roman"/>
          <w:kern w:val="2"/>
          <w:sz w:val="24"/>
          <w:szCs w:val="24"/>
          <w:lang w:val="en-US"/>
          <w14:ligatures w14:val="standardContextual"/>
        </w:rPr>
        <w:t xml:space="preserve"> (Murray, 2021)</w:t>
      </w:r>
      <w:r w:rsidRPr="00750463">
        <w:rPr>
          <w:rFonts w:ascii="Times New Roman" w:eastAsia="Calibri" w:hAnsi="Times New Roman" w:cs="Times New Roman"/>
          <w:kern w:val="2"/>
          <w:sz w:val="24"/>
          <w:szCs w:val="24"/>
          <w:lang w:val="en-US"/>
          <w14:ligatures w14:val="standardContextual"/>
        </w:rPr>
        <w:t xml:space="preserve">. The Statutes introduced the aspect of fairness and reasonability which was not factored in during the previously enacted Statues. Of importance is ensuring that the person who is under search has his/her rights respected and treated in such a manner that shows that there is adherence to the principles of rule of law. </w:t>
      </w:r>
    </w:p>
    <w:p w14:paraId="530DFEB6" w14:textId="745B5A68" w:rsidR="00750463" w:rsidRPr="00750463" w:rsidRDefault="00750463" w:rsidP="000327B6">
      <w:pPr>
        <w:spacing w:line="480" w:lineRule="auto"/>
        <w:ind w:firstLine="720"/>
        <w:jc w:val="both"/>
        <w:rPr>
          <w:rFonts w:ascii="Times New Roman" w:eastAsia="Calibri" w:hAnsi="Times New Roman" w:cs="Times New Roman"/>
          <w:kern w:val="2"/>
          <w:sz w:val="24"/>
          <w:szCs w:val="24"/>
          <w:lang w:val="en-US"/>
          <w14:ligatures w14:val="standardContextual"/>
        </w:rPr>
      </w:pPr>
      <w:r w:rsidRPr="00750463">
        <w:rPr>
          <w:rFonts w:ascii="Times New Roman" w:eastAsia="Calibri" w:hAnsi="Times New Roman" w:cs="Times New Roman"/>
          <w:kern w:val="2"/>
          <w:sz w:val="24"/>
          <w:szCs w:val="24"/>
          <w:lang w:val="en-US"/>
          <w14:ligatures w14:val="standardContextual"/>
        </w:rPr>
        <w:t xml:space="preserve">Whereas the law offers confines of stop and search, there have been instances where this has not been observed to the letter. The law formulated on stop and search is clear on the parameters that are to be followed by the police officers. Similarly, it is clear on how the search should be </w:t>
      </w:r>
      <w:proofErr w:type="spellStart"/>
      <w:r w:rsidRPr="00750463">
        <w:rPr>
          <w:rFonts w:ascii="Times New Roman" w:eastAsia="Calibri" w:hAnsi="Times New Roman" w:cs="Times New Roman"/>
          <w:kern w:val="2"/>
          <w:sz w:val="24"/>
          <w:szCs w:val="24"/>
          <w:lang w:val="en-US"/>
          <w14:ligatures w14:val="standardContextual"/>
        </w:rPr>
        <w:t>dome</w:t>
      </w:r>
      <w:proofErr w:type="spellEnd"/>
      <w:r w:rsidRPr="00750463">
        <w:rPr>
          <w:rFonts w:ascii="Times New Roman" w:eastAsia="Calibri" w:hAnsi="Times New Roman" w:cs="Times New Roman"/>
          <w:kern w:val="2"/>
          <w:sz w:val="24"/>
          <w:szCs w:val="24"/>
          <w:lang w:val="en-US"/>
          <w14:ligatures w14:val="standardContextual"/>
        </w:rPr>
        <w:t xml:space="preserve"> without infringing on the rights of the suspects</w:t>
      </w:r>
      <w:r w:rsidR="000327B6" w:rsidRPr="000327B6">
        <w:rPr>
          <w:rFonts w:ascii="Times New Roman" w:hAnsi="Times New Roman" w:cs="Times New Roman"/>
          <w:sz w:val="24"/>
          <w:szCs w:val="24"/>
        </w:rPr>
        <w:t xml:space="preserve"> (</w:t>
      </w:r>
      <w:r w:rsidR="000327B6" w:rsidRPr="000327B6">
        <w:rPr>
          <w:rFonts w:ascii="Times New Roman" w:eastAsia="Calibri" w:hAnsi="Times New Roman" w:cs="Times New Roman"/>
          <w:kern w:val="2"/>
          <w:sz w:val="24"/>
          <w:szCs w:val="24"/>
          <w:lang w:val="en-US"/>
          <w14:ligatures w14:val="standardContextual"/>
        </w:rPr>
        <w:t>Weisburd et al., 2015)</w:t>
      </w:r>
      <w:r w:rsidRPr="00750463">
        <w:rPr>
          <w:rFonts w:ascii="Times New Roman" w:eastAsia="Calibri" w:hAnsi="Times New Roman" w:cs="Times New Roman"/>
          <w:kern w:val="2"/>
          <w:sz w:val="24"/>
          <w:szCs w:val="24"/>
          <w:lang w:val="en-US"/>
          <w14:ligatures w14:val="standardContextual"/>
        </w:rPr>
        <w:t>. Legally, the aspect of fairness should be observed at all times when exercising this power. However, as the literature reveals and the documented research shows, there has been numerous incidences where the police officers have exercised the power of stop and search without adhering to this important principle. The reality on the ground shows that some segments are likely to be targeted than others</w:t>
      </w:r>
      <w:r w:rsidR="000327B6" w:rsidRPr="000327B6">
        <w:rPr>
          <w:rFonts w:ascii="Times New Roman" w:eastAsia="Calibri" w:hAnsi="Times New Roman" w:cs="Times New Roman"/>
          <w:bCs/>
          <w:sz w:val="24"/>
          <w:szCs w:val="24"/>
        </w:rPr>
        <w:t xml:space="preserve"> (</w:t>
      </w:r>
      <w:proofErr w:type="spellStart"/>
      <w:r w:rsidR="000327B6" w:rsidRPr="00750463">
        <w:rPr>
          <w:rFonts w:ascii="Times New Roman" w:eastAsia="Calibri" w:hAnsi="Times New Roman" w:cs="Times New Roman"/>
          <w:bCs/>
          <w:kern w:val="2"/>
          <w:sz w:val="24"/>
          <w:szCs w:val="24"/>
          <w14:ligatures w14:val="standardContextual"/>
        </w:rPr>
        <w:t>Tiratelli</w:t>
      </w:r>
      <w:proofErr w:type="spellEnd"/>
      <w:r w:rsidR="000327B6" w:rsidRPr="00750463">
        <w:rPr>
          <w:rFonts w:ascii="Times New Roman" w:eastAsia="Calibri" w:hAnsi="Times New Roman" w:cs="Times New Roman"/>
          <w:bCs/>
          <w:kern w:val="2"/>
          <w:sz w:val="24"/>
          <w:szCs w:val="24"/>
          <w14:ligatures w14:val="standardContextual"/>
        </w:rPr>
        <w:t>,</w:t>
      </w:r>
      <w:r w:rsidR="000327B6" w:rsidRPr="000327B6">
        <w:rPr>
          <w:rFonts w:ascii="Times New Roman" w:eastAsia="Calibri" w:hAnsi="Times New Roman" w:cs="Times New Roman"/>
          <w:bCs/>
          <w:kern w:val="2"/>
          <w:sz w:val="24"/>
          <w:szCs w:val="24"/>
          <w14:ligatures w14:val="standardContextual"/>
        </w:rPr>
        <w:t xml:space="preserve"> et al., 2018)</w:t>
      </w:r>
      <w:r w:rsidRPr="00750463">
        <w:rPr>
          <w:rFonts w:ascii="Times New Roman" w:eastAsia="Calibri" w:hAnsi="Times New Roman" w:cs="Times New Roman"/>
          <w:kern w:val="2"/>
          <w:sz w:val="24"/>
          <w:szCs w:val="24"/>
          <w:lang w:val="en-US"/>
          <w14:ligatures w14:val="standardContextual"/>
        </w:rPr>
        <w:t xml:space="preserve">. The minority such as Muslims, blacks and Hispanics are more likely to be stopped and searched than the whites and Christians. This is contrary to the expected principle of fairness that is espoused in the Equality Act. It is also </w:t>
      </w:r>
      <w:r w:rsidRPr="00750463">
        <w:rPr>
          <w:rFonts w:ascii="Times New Roman" w:eastAsia="Calibri" w:hAnsi="Times New Roman" w:cs="Times New Roman"/>
          <w:kern w:val="2"/>
          <w:sz w:val="24"/>
          <w:szCs w:val="24"/>
          <w:lang w:val="en-US"/>
          <w14:ligatures w14:val="standardContextual"/>
        </w:rPr>
        <w:lastRenderedPageBreak/>
        <w:t xml:space="preserve">expected that there will be respect to liberty and right to privacy at the time when the police officers are executing the power of stop and search. However, this is not always the case. A number of instances, the courts have made findings that the manner in which search was conducted did infringe on the right to privacy. </w:t>
      </w:r>
    </w:p>
    <w:p w14:paraId="5AF17970" w14:textId="48FDBBFE" w:rsidR="00750463" w:rsidRPr="00750463" w:rsidRDefault="00750463" w:rsidP="000327B6">
      <w:pPr>
        <w:spacing w:line="480" w:lineRule="auto"/>
        <w:ind w:firstLine="720"/>
        <w:jc w:val="both"/>
        <w:rPr>
          <w:rFonts w:ascii="Times New Roman" w:eastAsia="Calibri" w:hAnsi="Times New Roman" w:cs="Times New Roman"/>
          <w:kern w:val="2"/>
          <w:sz w:val="24"/>
          <w:szCs w:val="24"/>
          <w:lang w:val="en-US"/>
          <w14:ligatures w14:val="standardContextual"/>
        </w:rPr>
      </w:pPr>
      <w:r w:rsidRPr="00750463">
        <w:rPr>
          <w:rFonts w:ascii="Times New Roman" w:eastAsia="Calibri" w:hAnsi="Times New Roman" w:cs="Times New Roman"/>
          <w:kern w:val="2"/>
          <w:sz w:val="24"/>
          <w:szCs w:val="24"/>
          <w:lang w:val="en-US"/>
          <w14:ligatures w14:val="standardContextual"/>
        </w:rPr>
        <w:t xml:space="preserve">In some instances, political class, such as Theresa May have been forced to raise their concerns regarding the excessive and arbitrariness in the use of police power of stop and search. This </w:t>
      </w:r>
      <w:proofErr w:type="gramStart"/>
      <w:r w:rsidRPr="00750463">
        <w:rPr>
          <w:rFonts w:ascii="Times New Roman" w:eastAsia="Calibri" w:hAnsi="Times New Roman" w:cs="Times New Roman"/>
          <w:kern w:val="2"/>
          <w:sz w:val="24"/>
          <w:szCs w:val="24"/>
          <w:lang w:val="en-US"/>
          <w14:ligatures w14:val="standardContextual"/>
        </w:rPr>
        <w:t>is  clear</w:t>
      </w:r>
      <w:proofErr w:type="gramEnd"/>
      <w:r w:rsidRPr="00750463">
        <w:rPr>
          <w:rFonts w:ascii="Times New Roman" w:eastAsia="Calibri" w:hAnsi="Times New Roman" w:cs="Times New Roman"/>
          <w:kern w:val="2"/>
          <w:sz w:val="24"/>
          <w:szCs w:val="24"/>
          <w:lang w:val="en-US"/>
          <w14:ligatures w14:val="standardContextual"/>
        </w:rPr>
        <w:t xml:space="preserve"> indication that the situation on the ground is not admirable. Young people have fallen victims of the misuse of this privilege that is bestowed upon the police officers. Human Rights groups indicate that a number of times police officers have stopped and searched young and marginalized groups on suspicion of drugs and weapons</w:t>
      </w:r>
      <w:r w:rsidR="000327B6" w:rsidRPr="000327B6">
        <w:rPr>
          <w:rFonts w:ascii="Times New Roman" w:eastAsia="Calibri" w:hAnsi="Times New Roman" w:cs="Times New Roman"/>
          <w:kern w:val="2"/>
          <w:sz w:val="24"/>
          <w:szCs w:val="24"/>
          <w:lang w:val="en-US"/>
          <w14:ligatures w14:val="standardContextual"/>
        </w:rPr>
        <w:t xml:space="preserve"> (Quinton, 2011)</w:t>
      </w:r>
      <w:r w:rsidRPr="00750463">
        <w:rPr>
          <w:rFonts w:ascii="Times New Roman" w:eastAsia="Calibri" w:hAnsi="Times New Roman" w:cs="Times New Roman"/>
          <w:kern w:val="2"/>
          <w:sz w:val="24"/>
          <w:szCs w:val="24"/>
          <w:lang w:val="en-US"/>
          <w14:ligatures w14:val="standardContextual"/>
        </w:rPr>
        <w:t xml:space="preserve">. </w:t>
      </w:r>
    </w:p>
    <w:p w14:paraId="7CCC980C" w14:textId="77777777" w:rsidR="00750463" w:rsidRPr="00750463" w:rsidRDefault="00750463" w:rsidP="000327B6">
      <w:pPr>
        <w:spacing w:line="480" w:lineRule="auto"/>
        <w:ind w:firstLine="720"/>
        <w:jc w:val="both"/>
        <w:rPr>
          <w:rFonts w:ascii="Times New Roman" w:eastAsia="Calibri" w:hAnsi="Times New Roman" w:cs="Times New Roman"/>
          <w:kern w:val="2"/>
          <w:sz w:val="24"/>
          <w:szCs w:val="24"/>
          <w:lang w:val="en-US"/>
          <w14:ligatures w14:val="standardContextual"/>
        </w:rPr>
      </w:pPr>
      <w:r w:rsidRPr="00750463">
        <w:rPr>
          <w:rFonts w:ascii="Times New Roman" w:eastAsia="Calibri" w:hAnsi="Times New Roman" w:cs="Times New Roman"/>
          <w:kern w:val="2"/>
          <w:sz w:val="24"/>
          <w:szCs w:val="24"/>
          <w:lang w:val="en-US"/>
          <w14:ligatures w14:val="standardContextual"/>
        </w:rPr>
        <w:t xml:space="preserve">Essentially, it is apparent that while there are safeguards of ensuring that police officers use the powers of stop and search in an effective manner, the misuse is still imminent. This therefore calls for urgent reforms that will make the police officers better understand how they can effectively apply the power of stop and search. Political leaders and human rights activists should also sensitize the police officers on how best they can use the powers of stop and search. Just like the Scarman Report of 1981, time is ripe to constitute another taskforce to steer the police power of stop and search to another level. </w:t>
      </w:r>
    </w:p>
    <w:p w14:paraId="15AAAB7E" w14:textId="77777777" w:rsidR="00750463" w:rsidRPr="000327B6" w:rsidRDefault="00750463" w:rsidP="000327B6">
      <w:pPr>
        <w:spacing w:line="480" w:lineRule="auto"/>
        <w:ind w:firstLine="720"/>
        <w:jc w:val="both"/>
        <w:rPr>
          <w:rFonts w:ascii="Times New Roman" w:eastAsia="Calibri" w:hAnsi="Times New Roman" w:cs="Times New Roman"/>
          <w:bCs/>
          <w:sz w:val="24"/>
          <w:szCs w:val="24"/>
          <w:lang w:val="en-US"/>
        </w:rPr>
      </w:pPr>
    </w:p>
    <w:p w14:paraId="70C175F5" w14:textId="77777777" w:rsidR="000327B6" w:rsidRDefault="000327B6" w:rsidP="000327B6">
      <w:pPr>
        <w:spacing w:line="480" w:lineRule="auto"/>
        <w:ind w:firstLine="720"/>
        <w:jc w:val="both"/>
        <w:rPr>
          <w:rFonts w:ascii="Times New Roman" w:eastAsia="Calibri" w:hAnsi="Times New Roman" w:cs="Times New Roman"/>
          <w:b/>
          <w:bCs/>
          <w:sz w:val="24"/>
          <w:szCs w:val="24"/>
          <w:lang w:val="en-US"/>
        </w:rPr>
      </w:pPr>
    </w:p>
    <w:p w14:paraId="01525513" w14:textId="77777777" w:rsidR="000327B6" w:rsidRDefault="000327B6" w:rsidP="000327B6">
      <w:pPr>
        <w:spacing w:line="480" w:lineRule="auto"/>
        <w:ind w:firstLine="720"/>
        <w:jc w:val="both"/>
        <w:rPr>
          <w:rFonts w:ascii="Times New Roman" w:eastAsia="Calibri" w:hAnsi="Times New Roman" w:cs="Times New Roman"/>
          <w:b/>
          <w:bCs/>
          <w:sz w:val="24"/>
          <w:szCs w:val="24"/>
          <w:lang w:val="en-US"/>
        </w:rPr>
      </w:pPr>
    </w:p>
    <w:p w14:paraId="7B9B97A9" w14:textId="77777777" w:rsidR="000327B6" w:rsidRDefault="000327B6" w:rsidP="000327B6">
      <w:pPr>
        <w:spacing w:line="480" w:lineRule="auto"/>
        <w:ind w:firstLine="720"/>
        <w:jc w:val="both"/>
        <w:rPr>
          <w:rFonts w:ascii="Times New Roman" w:eastAsia="Calibri" w:hAnsi="Times New Roman" w:cs="Times New Roman"/>
          <w:b/>
          <w:bCs/>
          <w:sz w:val="24"/>
          <w:szCs w:val="24"/>
          <w:lang w:val="en-US"/>
        </w:rPr>
      </w:pPr>
    </w:p>
    <w:p w14:paraId="7E4794D7" w14:textId="77777777" w:rsidR="000327B6" w:rsidRDefault="000327B6" w:rsidP="000327B6">
      <w:pPr>
        <w:spacing w:line="480" w:lineRule="auto"/>
        <w:ind w:firstLine="720"/>
        <w:jc w:val="both"/>
        <w:rPr>
          <w:rFonts w:ascii="Times New Roman" w:eastAsia="Calibri" w:hAnsi="Times New Roman" w:cs="Times New Roman"/>
          <w:b/>
          <w:bCs/>
          <w:sz w:val="24"/>
          <w:szCs w:val="24"/>
          <w:lang w:val="en-US"/>
        </w:rPr>
      </w:pPr>
    </w:p>
    <w:p w14:paraId="1BF9ACB0" w14:textId="77777777" w:rsidR="000327B6" w:rsidRDefault="000327B6" w:rsidP="000327B6">
      <w:pPr>
        <w:spacing w:line="480" w:lineRule="auto"/>
        <w:ind w:firstLine="720"/>
        <w:jc w:val="both"/>
        <w:rPr>
          <w:rFonts w:ascii="Times New Roman" w:eastAsia="Calibri" w:hAnsi="Times New Roman" w:cs="Times New Roman"/>
          <w:b/>
          <w:bCs/>
          <w:sz w:val="24"/>
          <w:szCs w:val="24"/>
          <w:lang w:val="en-US"/>
        </w:rPr>
      </w:pPr>
    </w:p>
    <w:p w14:paraId="4EA5B93E" w14:textId="0ACF9EE0" w:rsidR="000327B6" w:rsidRPr="000327B6" w:rsidRDefault="00EB4EDE" w:rsidP="000327B6">
      <w:pPr>
        <w:spacing w:line="480" w:lineRule="auto"/>
        <w:ind w:firstLine="720"/>
        <w:jc w:val="both"/>
        <w:rPr>
          <w:rFonts w:ascii="Times New Roman" w:eastAsia="Calibri" w:hAnsi="Times New Roman" w:cs="Times New Roman"/>
          <w:b/>
          <w:bCs/>
          <w:sz w:val="24"/>
          <w:szCs w:val="24"/>
          <w:lang w:val="en-US"/>
        </w:rPr>
      </w:pPr>
      <w:r w:rsidRPr="000327B6">
        <w:rPr>
          <w:rFonts w:ascii="Times New Roman" w:eastAsia="Calibri" w:hAnsi="Times New Roman" w:cs="Times New Roman"/>
          <w:b/>
          <w:bCs/>
          <w:sz w:val="24"/>
          <w:szCs w:val="24"/>
          <w:lang w:val="en-US"/>
        </w:rPr>
        <w:lastRenderedPageBreak/>
        <w:t>References</w:t>
      </w:r>
      <w:bookmarkStart w:id="6" w:name="_Hlk128109938"/>
    </w:p>
    <w:p w14:paraId="46C052B2" w14:textId="77777777" w:rsidR="000327B6" w:rsidRPr="000327B6" w:rsidRDefault="000327B6" w:rsidP="000327B6">
      <w:pPr>
        <w:spacing w:line="480" w:lineRule="auto"/>
        <w:ind w:hanging="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Bradford, B. (2017), Stop and search and Police Legitimacy, Oxford: Routledge.</w:t>
      </w:r>
    </w:p>
    <w:p w14:paraId="5B3141F7" w14:textId="77777777" w:rsidR="000327B6" w:rsidRPr="000327B6" w:rsidRDefault="000327B6" w:rsidP="000327B6">
      <w:pPr>
        <w:spacing w:line="480" w:lineRule="auto"/>
        <w:ind w:left="720" w:hanging="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 xml:space="preserve">Bradford, B. and </w:t>
      </w:r>
      <w:proofErr w:type="spellStart"/>
      <w:r w:rsidRPr="000327B6">
        <w:rPr>
          <w:rFonts w:ascii="Times New Roman" w:eastAsia="Calibri" w:hAnsi="Times New Roman" w:cs="Times New Roman"/>
          <w:sz w:val="24"/>
          <w:szCs w:val="24"/>
          <w:lang w:val="en-US"/>
        </w:rPr>
        <w:t>Tiratelli</w:t>
      </w:r>
      <w:proofErr w:type="spellEnd"/>
      <w:r w:rsidRPr="000327B6">
        <w:rPr>
          <w:rFonts w:ascii="Times New Roman" w:eastAsia="Calibri" w:hAnsi="Times New Roman" w:cs="Times New Roman"/>
          <w:sz w:val="24"/>
          <w:szCs w:val="24"/>
          <w:lang w:val="en-US"/>
        </w:rPr>
        <w:t xml:space="preserve">, M., 2019. Does stop and search reduce crime. </w:t>
      </w:r>
      <w:r w:rsidRPr="000327B6">
        <w:rPr>
          <w:rFonts w:ascii="Times New Roman" w:eastAsia="Calibri" w:hAnsi="Times New Roman" w:cs="Times New Roman"/>
          <w:i/>
          <w:iCs/>
          <w:sz w:val="24"/>
          <w:szCs w:val="24"/>
          <w:lang w:val="en-US"/>
        </w:rPr>
        <w:t>UK Justice Policy Review</w:t>
      </w:r>
      <w:r w:rsidRPr="000327B6">
        <w:rPr>
          <w:rFonts w:ascii="Times New Roman" w:eastAsia="Calibri" w:hAnsi="Times New Roman" w:cs="Times New Roman"/>
          <w:sz w:val="24"/>
          <w:szCs w:val="24"/>
          <w:lang w:val="en-US"/>
        </w:rPr>
        <w:t xml:space="preserve">,   </w:t>
      </w:r>
      <w:r w:rsidRPr="000327B6">
        <w:rPr>
          <w:rFonts w:ascii="Times New Roman" w:eastAsia="Calibri" w:hAnsi="Times New Roman" w:cs="Times New Roman"/>
          <w:i/>
          <w:iCs/>
          <w:sz w:val="24"/>
          <w:szCs w:val="24"/>
          <w:lang w:val="en-US"/>
        </w:rPr>
        <w:t>4</w:t>
      </w:r>
      <w:r w:rsidRPr="000327B6">
        <w:rPr>
          <w:rFonts w:ascii="Times New Roman" w:eastAsia="Calibri" w:hAnsi="Times New Roman" w:cs="Times New Roman"/>
          <w:sz w:val="24"/>
          <w:szCs w:val="24"/>
          <w:lang w:val="en-US"/>
        </w:rPr>
        <w:t>, pp.1-11.</w:t>
      </w:r>
    </w:p>
    <w:p w14:paraId="0BBC8FA1" w14:textId="77777777" w:rsidR="000327B6" w:rsidRPr="00750463" w:rsidRDefault="000327B6" w:rsidP="000327B6">
      <w:pPr>
        <w:spacing w:line="480" w:lineRule="auto"/>
        <w:ind w:left="720" w:hanging="720"/>
        <w:jc w:val="both"/>
        <w:rPr>
          <w:rFonts w:ascii="Times New Roman" w:eastAsia="Calibri" w:hAnsi="Times New Roman" w:cs="Times New Roman"/>
          <w:bCs/>
          <w:sz w:val="24"/>
          <w:szCs w:val="24"/>
          <w:lang w:val="en-US"/>
        </w:rPr>
      </w:pPr>
      <w:r w:rsidRPr="00750463">
        <w:rPr>
          <w:rFonts w:ascii="Times New Roman" w:eastAsia="Calibri" w:hAnsi="Times New Roman" w:cs="Times New Roman"/>
          <w:bCs/>
          <w:sz w:val="24"/>
          <w:szCs w:val="24"/>
          <w:lang w:val="en-US"/>
        </w:rPr>
        <w:t xml:space="preserve">Bradford, B. and </w:t>
      </w:r>
      <w:proofErr w:type="spellStart"/>
      <w:r w:rsidRPr="00750463">
        <w:rPr>
          <w:rFonts w:ascii="Times New Roman" w:eastAsia="Calibri" w:hAnsi="Times New Roman" w:cs="Times New Roman"/>
          <w:bCs/>
          <w:sz w:val="24"/>
          <w:szCs w:val="24"/>
          <w:lang w:val="en-US"/>
        </w:rPr>
        <w:t>Tiratelli</w:t>
      </w:r>
      <w:proofErr w:type="spellEnd"/>
      <w:r w:rsidRPr="00750463">
        <w:rPr>
          <w:rFonts w:ascii="Times New Roman" w:eastAsia="Calibri" w:hAnsi="Times New Roman" w:cs="Times New Roman"/>
          <w:bCs/>
          <w:sz w:val="24"/>
          <w:szCs w:val="24"/>
          <w:lang w:val="en-US"/>
        </w:rPr>
        <w:t xml:space="preserve">, M., 2019. Does stop and search reduce crime. </w:t>
      </w:r>
      <w:r w:rsidRPr="00750463">
        <w:rPr>
          <w:rFonts w:ascii="Times New Roman" w:eastAsia="Calibri" w:hAnsi="Times New Roman" w:cs="Times New Roman"/>
          <w:bCs/>
          <w:i/>
          <w:iCs/>
          <w:sz w:val="24"/>
          <w:szCs w:val="24"/>
          <w:lang w:val="en-US"/>
        </w:rPr>
        <w:t>UK Justice Policy Review</w:t>
      </w:r>
      <w:r w:rsidRPr="00750463">
        <w:rPr>
          <w:rFonts w:ascii="Times New Roman" w:eastAsia="Calibri" w:hAnsi="Times New Roman" w:cs="Times New Roman"/>
          <w:bCs/>
          <w:sz w:val="24"/>
          <w:szCs w:val="24"/>
          <w:lang w:val="en-US"/>
        </w:rPr>
        <w:t xml:space="preserve">, </w:t>
      </w:r>
      <w:r w:rsidRPr="00750463">
        <w:rPr>
          <w:rFonts w:ascii="Times New Roman" w:eastAsia="Calibri" w:hAnsi="Times New Roman" w:cs="Times New Roman"/>
          <w:bCs/>
          <w:i/>
          <w:iCs/>
          <w:sz w:val="24"/>
          <w:szCs w:val="24"/>
          <w:lang w:val="en-US"/>
        </w:rPr>
        <w:t>4</w:t>
      </w:r>
      <w:r w:rsidRPr="00750463">
        <w:rPr>
          <w:rFonts w:ascii="Times New Roman" w:eastAsia="Calibri" w:hAnsi="Times New Roman" w:cs="Times New Roman"/>
          <w:bCs/>
          <w:sz w:val="24"/>
          <w:szCs w:val="24"/>
          <w:lang w:val="en-US"/>
        </w:rPr>
        <w:t>, pp.1-11.</w:t>
      </w:r>
    </w:p>
    <w:bookmarkEnd w:id="6"/>
    <w:p w14:paraId="5BDEC05E" w14:textId="77777777" w:rsidR="000327B6" w:rsidRPr="000327B6" w:rsidRDefault="000327B6" w:rsidP="000327B6">
      <w:pPr>
        <w:spacing w:line="480" w:lineRule="auto"/>
        <w:ind w:left="720" w:hanging="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Braga, A., Papachristos, A. and Hureau, D. (2014), The effects of hot spots policing on crime: An updated systematic review and meta-analysis. Justice Quarterly, 31(4), pp. 625-648].</w:t>
      </w:r>
    </w:p>
    <w:p w14:paraId="0B86CEC9" w14:textId="77777777" w:rsidR="000327B6" w:rsidRPr="00750463" w:rsidRDefault="000327B6" w:rsidP="000327B6">
      <w:pPr>
        <w:spacing w:line="480" w:lineRule="auto"/>
        <w:ind w:left="720" w:hanging="720"/>
        <w:jc w:val="both"/>
        <w:rPr>
          <w:rFonts w:ascii="Times New Roman" w:eastAsia="Calibri" w:hAnsi="Times New Roman" w:cs="Times New Roman"/>
          <w:bCs/>
          <w:sz w:val="24"/>
          <w:szCs w:val="24"/>
          <w:lang w:val="en-US"/>
        </w:rPr>
      </w:pPr>
      <w:r w:rsidRPr="00750463">
        <w:rPr>
          <w:rFonts w:ascii="Times New Roman" w:eastAsia="Calibri" w:hAnsi="Times New Roman" w:cs="Times New Roman"/>
          <w:bCs/>
          <w:sz w:val="24"/>
          <w:szCs w:val="24"/>
          <w:lang w:val="en-US"/>
        </w:rPr>
        <w:t xml:space="preserve">Bridges, L., 2015. The legal powers and their limits. In </w:t>
      </w:r>
      <w:r w:rsidRPr="00750463">
        <w:rPr>
          <w:rFonts w:ascii="Times New Roman" w:eastAsia="Calibri" w:hAnsi="Times New Roman" w:cs="Times New Roman"/>
          <w:bCs/>
          <w:i/>
          <w:iCs/>
          <w:sz w:val="24"/>
          <w:szCs w:val="24"/>
          <w:lang w:val="en-US"/>
        </w:rPr>
        <w:t>Stop and Search</w:t>
      </w:r>
      <w:r w:rsidRPr="00750463">
        <w:rPr>
          <w:rFonts w:ascii="Times New Roman" w:eastAsia="Calibri" w:hAnsi="Times New Roman" w:cs="Times New Roman"/>
          <w:bCs/>
          <w:sz w:val="24"/>
          <w:szCs w:val="24"/>
          <w:lang w:val="en-US"/>
        </w:rPr>
        <w:t xml:space="preserve"> (pp. 9-30). Palgrave Macmillan, London.</w:t>
      </w:r>
    </w:p>
    <w:p w14:paraId="4DB7B96E" w14:textId="77777777" w:rsidR="000327B6" w:rsidRPr="000327B6" w:rsidRDefault="000327B6" w:rsidP="000327B6">
      <w:pPr>
        <w:spacing w:line="480" w:lineRule="auto"/>
        <w:ind w:left="720" w:hanging="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Equality and Human Rights Commission (2013), Stop and think again: Towards race equality in police PACE stop and search, London: EHRC.</w:t>
      </w:r>
    </w:p>
    <w:p w14:paraId="1C518495" w14:textId="77777777" w:rsidR="000327B6" w:rsidRPr="000327B6" w:rsidRDefault="000327B6" w:rsidP="000327B6">
      <w:pPr>
        <w:spacing w:line="480" w:lineRule="auto"/>
        <w:ind w:left="720" w:hanging="720"/>
        <w:jc w:val="both"/>
        <w:rPr>
          <w:rFonts w:ascii="Times New Roman" w:eastAsia="Calibri" w:hAnsi="Times New Roman" w:cs="Times New Roman"/>
          <w:sz w:val="24"/>
          <w:szCs w:val="24"/>
          <w:lang w:val="en-US"/>
        </w:rPr>
      </w:pPr>
      <w:r w:rsidRPr="000327B6">
        <w:rPr>
          <w:rFonts w:ascii="Times New Roman" w:eastAsia="Calibri" w:hAnsi="Times New Roman" w:cs="Times New Roman"/>
          <w:bCs/>
          <w:sz w:val="24"/>
          <w:szCs w:val="24"/>
          <w:lang w:val="en-US"/>
        </w:rPr>
        <w:t>Gillan v United Kingdom (2010) 50 EHRR 45.</w:t>
      </w:r>
    </w:p>
    <w:p w14:paraId="7E5816E0" w14:textId="77777777" w:rsidR="000327B6" w:rsidRPr="00750463" w:rsidRDefault="000327B6" w:rsidP="000327B6">
      <w:pPr>
        <w:spacing w:line="480" w:lineRule="auto"/>
        <w:ind w:left="720" w:hanging="720"/>
        <w:jc w:val="both"/>
        <w:rPr>
          <w:rFonts w:ascii="Times New Roman" w:eastAsia="Calibri" w:hAnsi="Times New Roman" w:cs="Times New Roman"/>
          <w:bCs/>
          <w:sz w:val="24"/>
          <w:szCs w:val="24"/>
        </w:rPr>
      </w:pPr>
      <w:r w:rsidRPr="00750463">
        <w:rPr>
          <w:rFonts w:ascii="Times New Roman" w:eastAsia="Calibri" w:hAnsi="Times New Roman" w:cs="Times New Roman"/>
          <w:bCs/>
          <w:sz w:val="24"/>
          <w:szCs w:val="24"/>
        </w:rPr>
        <w:t xml:space="preserve">Hargreaves, J., 2018. Police stop and search within </w:t>
      </w:r>
      <w:proofErr w:type="spellStart"/>
      <w:r w:rsidRPr="00750463">
        <w:rPr>
          <w:rFonts w:ascii="Times New Roman" w:eastAsia="Calibri" w:hAnsi="Times New Roman" w:cs="Times New Roman"/>
          <w:bCs/>
          <w:sz w:val="24"/>
          <w:szCs w:val="24"/>
        </w:rPr>
        <w:t>british</w:t>
      </w:r>
      <w:proofErr w:type="spellEnd"/>
      <w:r w:rsidRPr="00750463">
        <w:rPr>
          <w:rFonts w:ascii="Times New Roman" w:eastAsia="Calibri" w:hAnsi="Times New Roman" w:cs="Times New Roman"/>
          <w:bCs/>
          <w:sz w:val="24"/>
          <w:szCs w:val="24"/>
        </w:rPr>
        <w:t xml:space="preserve"> </w:t>
      </w:r>
      <w:proofErr w:type="spellStart"/>
      <w:r w:rsidRPr="00750463">
        <w:rPr>
          <w:rFonts w:ascii="Times New Roman" w:eastAsia="Calibri" w:hAnsi="Times New Roman" w:cs="Times New Roman"/>
          <w:bCs/>
          <w:sz w:val="24"/>
          <w:szCs w:val="24"/>
        </w:rPr>
        <w:t>muslim</w:t>
      </w:r>
      <w:proofErr w:type="spellEnd"/>
      <w:r w:rsidRPr="00750463">
        <w:rPr>
          <w:rFonts w:ascii="Times New Roman" w:eastAsia="Calibri" w:hAnsi="Times New Roman" w:cs="Times New Roman"/>
          <w:bCs/>
          <w:sz w:val="24"/>
          <w:szCs w:val="24"/>
        </w:rPr>
        <w:t xml:space="preserve"> communities: Evidence from the crime survey 2006–11. </w:t>
      </w:r>
      <w:r w:rsidRPr="00750463">
        <w:rPr>
          <w:rFonts w:ascii="Times New Roman" w:eastAsia="Calibri" w:hAnsi="Times New Roman" w:cs="Times New Roman"/>
          <w:bCs/>
          <w:i/>
          <w:iCs/>
          <w:sz w:val="24"/>
          <w:szCs w:val="24"/>
        </w:rPr>
        <w:t>The British Journal of Criminology</w:t>
      </w:r>
      <w:r w:rsidRPr="00750463">
        <w:rPr>
          <w:rFonts w:ascii="Times New Roman" w:eastAsia="Calibri" w:hAnsi="Times New Roman" w:cs="Times New Roman"/>
          <w:bCs/>
          <w:sz w:val="24"/>
          <w:szCs w:val="24"/>
        </w:rPr>
        <w:t>, </w:t>
      </w:r>
      <w:r w:rsidRPr="00750463">
        <w:rPr>
          <w:rFonts w:ascii="Times New Roman" w:eastAsia="Calibri" w:hAnsi="Times New Roman" w:cs="Times New Roman"/>
          <w:bCs/>
          <w:i/>
          <w:iCs/>
          <w:sz w:val="24"/>
          <w:szCs w:val="24"/>
        </w:rPr>
        <w:t>58</w:t>
      </w:r>
      <w:r w:rsidRPr="00750463">
        <w:rPr>
          <w:rFonts w:ascii="Times New Roman" w:eastAsia="Calibri" w:hAnsi="Times New Roman" w:cs="Times New Roman"/>
          <w:bCs/>
          <w:sz w:val="24"/>
          <w:szCs w:val="24"/>
        </w:rPr>
        <w:t>(6), pp.1281-1302.</w:t>
      </w:r>
    </w:p>
    <w:p w14:paraId="14728BE9" w14:textId="77777777" w:rsidR="000327B6" w:rsidRPr="000327B6" w:rsidRDefault="000327B6" w:rsidP="000327B6">
      <w:pPr>
        <w:spacing w:line="480" w:lineRule="auto"/>
        <w:ind w:left="720" w:hanging="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HMIC (2013), Stop and search powers: Are the police using them effectively and fairly? London: Her Majesty’s Inspectorate of Constabulary.</w:t>
      </w:r>
    </w:p>
    <w:p w14:paraId="096E18EE" w14:textId="77777777" w:rsidR="000327B6" w:rsidRPr="000327B6" w:rsidRDefault="000327B6" w:rsidP="000327B6">
      <w:pPr>
        <w:spacing w:line="480" w:lineRule="auto"/>
        <w:ind w:left="720" w:hanging="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Home Office, 2015. Police Powers and Procedures England and Wales year stops and searches year ending 31 March 2014: data tables. London: The Stationary Office.</w:t>
      </w:r>
    </w:p>
    <w:p w14:paraId="5FBF072D" w14:textId="77777777" w:rsidR="000327B6" w:rsidRPr="00750463" w:rsidRDefault="000327B6" w:rsidP="000327B6">
      <w:pPr>
        <w:spacing w:line="480" w:lineRule="auto"/>
        <w:ind w:left="720" w:hanging="720"/>
        <w:jc w:val="both"/>
        <w:rPr>
          <w:rFonts w:ascii="Times New Roman" w:eastAsia="Calibri" w:hAnsi="Times New Roman" w:cs="Times New Roman"/>
          <w:bCs/>
          <w:sz w:val="24"/>
          <w:szCs w:val="24"/>
        </w:rPr>
      </w:pPr>
      <w:r w:rsidRPr="00750463">
        <w:rPr>
          <w:rFonts w:ascii="Times New Roman" w:eastAsia="Calibri" w:hAnsi="Times New Roman" w:cs="Times New Roman"/>
          <w:bCs/>
          <w:sz w:val="24"/>
          <w:szCs w:val="24"/>
        </w:rPr>
        <w:t>James, J. and Hester, R., 2022. Stop and Search Powers in England &amp; Wales. </w:t>
      </w:r>
      <w:r w:rsidRPr="00750463">
        <w:rPr>
          <w:rFonts w:ascii="Times New Roman" w:eastAsia="Calibri" w:hAnsi="Times New Roman" w:cs="Times New Roman"/>
          <w:bCs/>
          <w:i/>
          <w:iCs/>
          <w:sz w:val="24"/>
          <w:szCs w:val="24"/>
        </w:rPr>
        <w:t>Contemporary Issues in Global Criminal Justice</w:t>
      </w:r>
      <w:r w:rsidRPr="00750463">
        <w:rPr>
          <w:rFonts w:ascii="Times New Roman" w:eastAsia="Calibri" w:hAnsi="Times New Roman" w:cs="Times New Roman"/>
          <w:bCs/>
          <w:sz w:val="24"/>
          <w:szCs w:val="24"/>
        </w:rPr>
        <w:t xml:space="preserve">, </w:t>
      </w:r>
      <w:r w:rsidRPr="00750463">
        <w:rPr>
          <w:rFonts w:ascii="Times New Roman" w:eastAsia="Calibri" w:hAnsi="Times New Roman" w:cs="Times New Roman"/>
          <w:bCs/>
          <w:i/>
          <w:iCs/>
          <w:sz w:val="24"/>
          <w:szCs w:val="24"/>
          <w:lang w:val="en-US"/>
        </w:rPr>
        <w:t>17</w:t>
      </w:r>
      <w:r w:rsidRPr="00750463">
        <w:rPr>
          <w:rFonts w:ascii="Times New Roman" w:eastAsia="Calibri" w:hAnsi="Times New Roman" w:cs="Times New Roman"/>
          <w:bCs/>
          <w:sz w:val="24"/>
          <w:szCs w:val="24"/>
          <w:lang w:val="en-US"/>
        </w:rPr>
        <w:t xml:space="preserve">(3), </w:t>
      </w:r>
      <w:r w:rsidRPr="00750463">
        <w:rPr>
          <w:rFonts w:ascii="Times New Roman" w:eastAsia="Calibri" w:hAnsi="Times New Roman" w:cs="Times New Roman"/>
          <w:bCs/>
          <w:sz w:val="24"/>
          <w:szCs w:val="24"/>
        </w:rPr>
        <w:t>pp.47-56.</w:t>
      </w:r>
    </w:p>
    <w:p w14:paraId="3E832356" w14:textId="77777777" w:rsidR="000327B6" w:rsidRPr="000327B6" w:rsidRDefault="000327B6" w:rsidP="000327B6">
      <w:pPr>
        <w:spacing w:line="480" w:lineRule="auto"/>
        <w:ind w:left="720" w:hanging="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rPr>
        <w:lastRenderedPageBreak/>
        <w:t>Lennon, G. and Murray, K., 2018. Under-regulated and unaccountable? Explaining variation in stop and search rates in Scotland, England and Wales. </w:t>
      </w:r>
      <w:r w:rsidRPr="000327B6">
        <w:rPr>
          <w:rFonts w:ascii="Times New Roman" w:eastAsia="Calibri" w:hAnsi="Times New Roman" w:cs="Times New Roman"/>
          <w:i/>
          <w:iCs/>
          <w:sz w:val="24"/>
          <w:szCs w:val="24"/>
        </w:rPr>
        <w:t>Policing and Society</w:t>
      </w:r>
      <w:r w:rsidRPr="000327B6">
        <w:rPr>
          <w:rFonts w:ascii="Times New Roman" w:eastAsia="Calibri" w:hAnsi="Times New Roman" w:cs="Times New Roman"/>
          <w:sz w:val="24"/>
          <w:szCs w:val="24"/>
        </w:rPr>
        <w:t>, </w:t>
      </w:r>
      <w:r w:rsidRPr="000327B6">
        <w:rPr>
          <w:rFonts w:ascii="Times New Roman" w:eastAsia="Calibri" w:hAnsi="Times New Roman" w:cs="Times New Roman"/>
          <w:i/>
          <w:iCs/>
          <w:sz w:val="24"/>
          <w:szCs w:val="24"/>
        </w:rPr>
        <w:t>28</w:t>
      </w:r>
      <w:r w:rsidRPr="000327B6">
        <w:rPr>
          <w:rFonts w:ascii="Times New Roman" w:eastAsia="Calibri" w:hAnsi="Times New Roman" w:cs="Times New Roman"/>
          <w:sz w:val="24"/>
          <w:szCs w:val="24"/>
        </w:rPr>
        <w:t>(2), pp.157-174.</w:t>
      </w:r>
    </w:p>
    <w:p w14:paraId="47EF79DA" w14:textId="77777777" w:rsidR="000327B6" w:rsidRPr="00750463" w:rsidRDefault="000327B6" w:rsidP="000327B6">
      <w:pPr>
        <w:spacing w:line="480" w:lineRule="auto"/>
        <w:ind w:left="720" w:hanging="720"/>
        <w:jc w:val="both"/>
        <w:rPr>
          <w:rFonts w:ascii="Times New Roman" w:eastAsia="Calibri" w:hAnsi="Times New Roman" w:cs="Times New Roman"/>
          <w:bCs/>
          <w:sz w:val="24"/>
          <w:szCs w:val="24"/>
          <w:lang w:val="en-US"/>
        </w:rPr>
      </w:pPr>
      <w:r w:rsidRPr="00750463">
        <w:rPr>
          <w:rFonts w:ascii="Times New Roman" w:eastAsia="Calibri" w:hAnsi="Times New Roman" w:cs="Times New Roman"/>
          <w:bCs/>
          <w:sz w:val="24"/>
          <w:szCs w:val="24"/>
        </w:rPr>
        <w:t>Lennon, G. and Murray, K., 2018. Under-regulated and unaccountable? Explaining variation in stop and search rates in Scotland, England and Wales. </w:t>
      </w:r>
      <w:r w:rsidRPr="00750463">
        <w:rPr>
          <w:rFonts w:ascii="Times New Roman" w:eastAsia="Calibri" w:hAnsi="Times New Roman" w:cs="Times New Roman"/>
          <w:bCs/>
          <w:i/>
          <w:iCs/>
          <w:sz w:val="24"/>
          <w:szCs w:val="24"/>
        </w:rPr>
        <w:t>Policing and Society</w:t>
      </w:r>
      <w:r w:rsidRPr="00750463">
        <w:rPr>
          <w:rFonts w:ascii="Times New Roman" w:eastAsia="Calibri" w:hAnsi="Times New Roman" w:cs="Times New Roman"/>
          <w:bCs/>
          <w:sz w:val="24"/>
          <w:szCs w:val="24"/>
        </w:rPr>
        <w:t>, </w:t>
      </w:r>
      <w:r w:rsidRPr="00750463">
        <w:rPr>
          <w:rFonts w:ascii="Times New Roman" w:eastAsia="Calibri" w:hAnsi="Times New Roman" w:cs="Times New Roman"/>
          <w:bCs/>
          <w:i/>
          <w:iCs/>
          <w:sz w:val="24"/>
          <w:szCs w:val="24"/>
        </w:rPr>
        <w:t>28</w:t>
      </w:r>
      <w:r w:rsidRPr="00750463">
        <w:rPr>
          <w:rFonts w:ascii="Times New Roman" w:eastAsia="Calibri" w:hAnsi="Times New Roman" w:cs="Times New Roman"/>
          <w:bCs/>
          <w:sz w:val="24"/>
          <w:szCs w:val="24"/>
        </w:rPr>
        <w:t>(2), pp.157-174.</w:t>
      </w:r>
    </w:p>
    <w:p w14:paraId="49227158" w14:textId="77777777" w:rsidR="000327B6" w:rsidRPr="000327B6" w:rsidRDefault="000327B6" w:rsidP="000327B6">
      <w:pPr>
        <w:spacing w:line="480" w:lineRule="auto"/>
        <w:ind w:left="720" w:hanging="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 xml:space="preserve">Lord Scarman, L., 1981. Brixton Disorders 10-12 April 1981. London: The Stationary Office, </w:t>
      </w:r>
      <w:proofErr w:type="spellStart"/>
      <w:r w:rsidRPr="000327B6">
        <w:rPr>
          <w:rFonts w:ascii="Times New Roman" w:eastAsia="Calibri" w:hAnsi="Times New Roman" w:cs="Times New Roman"/>
          <w:sz w:val="24"/>
          <w:szCs w:val="24"/>
          <w:lang w:val="en-US"/>
        </w:rPr>
        <w:t>Cmnd</w:t>
      </w:r>
      <w:proofErr w:type="spellEnd"/>
      <w:r w:rsidRPr="000327B6">
        <w:rPr>
          <w:rFonts w:ascii="Times New Roman" w:eastAsia="Calibri" w:hAnsi="Times New Roman" w:cs="Times New Roman"/>
          <w:sz w:val="24"/>
          <w:szCs w:val="24"/>
          <w:lang w:val="en-US"/>
        </w:rPr>
        <w:t xml:space="preserve"> 8427.</w:t>
      </w:r>
    </w:p>
    <w:p w14:paraId="49630BF1" w14:textId="77777777" w:rsidR="000327B6" w:rsidRPr="000327B6" w:rsidRDefault="000327B6" w:rsidP="000327B6">
      <w:pPr>
        <w:spacing w:line="480" w:lineRule="auto"/>
        <w:ind w:left="720" w:hanging="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McCandless, R., Feist, A., Allan, J. and Morgan, N. (2016), Do initiatives involving substantial increases in stop and search reduce crime? Assessing the impact of Operation BLUNT 2, London: Home Office.</w:t>
      </w:r>
    </w:p>
    <w:p w14:paraId="77CE079F" w14:textId="77777777" w:rsidR="000327B6" w:rsidRPr="000327B6" w:rsidRDefault="000327B6" w:rsidP="000327B6">
      <w:pPr>
        <w:spacing w:line="480" w:lineRule="auto"/>
        <w:ind w:left="720" w:hanging="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Ministry of Justice, 2013. Statistics on Race and the Criminal Justice System. London: The Stationary Office.</w:t>
      </w:r>
    </w:p>
    <w:p w14:paraId="36074E42" w14:textId="77777777" w:rsidR="000327B6" w:rsidRPr="00750463" w:rsidRDefault="000327B6" w:rsidP="000327B6">
      <w:pPr>
        <w:spacing w:line="480" w:lineRule="auto"/>
        <w:ind w:left="720" w:hanging="720"/>
        <w:jc w:val="both"/>
        <w:rPr>
          <w:rFonts w:ascii="Times New Roman" w:eastAsia="Calibri" w:hAnsi="Times New Roman" w:cs="Times New Roman"/>
          <w:bCs/>
          <w:sz w:val="24"/>
          <w:szCs w:val="24"/>
          <w:lang w:val="en-US"/>
        </w:rPr>
      </w:pPr>
      <w:r w:rsidRPr="00750463">
        <w:rPr>
          <w:rFonts w:ascii="Times New Roman" w:eastAsia="Calibri" w:hAnsi="Times New Roman" w:cs="Times New Roman"/>
          <w:bCs/>
          <w:sz w:val="24"/>
          <w:szCs w:val="24"/>
          <w:lang w:val="en-US"/>
        </w:rPr>
        <w:t xml:space="preserve">Murray, K., McVie, S., Farren, D., Herlitz, L., Hough, M. and Norris, P., 2021. Procedural justice, compliance with the law and police stop-and-search: a study of young people in England and Scotland. </w:t>
      </w:r>
      <w:r w:rsidRPr="00750463">
        <w:rPr>
          <w:rFonts w:ascii="Times New Roman" w:eastAsia="Calibri" w:hAnsi="Times New Roman" w:cs="Times New Roman"/>
          <w:bCs/>
          <w:i/>
          <w:iCs/>
          <w:sz w:val="24"/>
          <w:szCs w:val="24"/>
          <w:lang w:val="en-US"/>
        </w:rPr>
        <w:t>Policing and Society</w:t>
      </w:r>
      <w:r w:rsidRPr="00750463">
        <w:rPr>
          <w:rFonts w:ascii="Times New Roman" w:eastAsia="Calibri" w:hAnsi="Times New Roman" w:cs="Times New Roman"/>
          <w:bCs/>
          <w:sz w:val="24"/>
          <w:szCs w:val="24"/>
          <w:lang w:val="en-US"/>
        </w:rPr>
        <w:t xml:space="preserve">, </w:t>
      </w:r>
      <w:r w:rsidRPr="00750463">
        <w:rPr>
          <w:rFonts w:ascii="Times New Roman" w:eastAsia="Calibri" w:hAnsi="Times New Roman" w:cs="Times New Roman"/>
          <w:bCs/>
          <w:i/>
          <w:iCs/>
          <w:sz w:val="24"/>
          <w:szCs w:val="24"/>
          <w:lang w:val="en-US"/>
        </w:rPr>
        <w:t>31</w:t>
      </w:r>
      <w:r w:rsidRPr="00750463">
        <w:rPr>
          <w:rFonts w:ascii="Times New Roman" w:eastAsia="Calibri" w:hAnsi="Times New Roman" w:cs="Times New Roman"/>
          <w:bCs/>
          <w:sz w:val="24"/>
          <w:szCs w:val="24"/>
          <w:lang w:val="en-US"/>
        </w:rPr>
        <w:t>(3), pp.263-282.</w:t>
      </w:r>
    </w:p>
    <w:p w14:paraId="5151F83E" w14:textId="77777777" w:rsidR="000327B6" w:rsidRPr="00750463" w:rsidRDefault="000327B6" w:rsidP="000327B6">
      <w:pPr>
        <w:spacing w:line="480" w:lineRule="auto"/>
        <w:ind w:left="720" w:hanging="720"/>
        <w:jc w:val="both"/>
        <w:rPr>
          <w:rFonts w:ascii="Times New Roman" w:eastAsia="Calibri" w:hAnsi="Times New Roman" w:cs="Times New Roman"/>
          <w:bCs/>
          <w:sz w:val="24"/>
          <w:szCs w:val="24"/>
          <w:lang w:val="en-US"/>
        </w:rPr>
      </w:pPr>
      <w:r w:rsidRPr="00750463">
        <w:rPr>
          <w:rFonts w:ascii="Times New Roman" w:eastAsia="Calibri" w:hAnsi="Times New Roman" w:cs="Times New Roman"/>
          <w:bCs/>
          <w:sz w:val="24"/>
          <w:szCs w:val="24"/>
          <w:lang w:val="en-US"/>
        </w:rPr>
        <w:t xml:space="preserve">Parmar, A., 2011. Stop and Search in London: Counter-terrorist or Counter-productive? </w:t>
      </w:r>
      <w:r w:rsidRPr="00750463">
        <w:rPr>
          <w:rFonts w:ascii="Times New Roman" w:eastAsia="Calibri" w:hAnsi="Times New Roman" w:cs="Times New Roman"/>
          <w:bCs/>
          <w:i/>
          <w:iCs/>
          <w:sz w:val="24"/>
          <w:szCs w:val="24"/>
          <w:lang w:val="en-US"/>
        </w:rPr>
        <w:t>Policing and society</w:t>
      </w:r>
      <w:r w:rsidRPr="00750463">
        <w:rPr>
          <w:rFonts w:ascii="Times New Roman" w:eastAsia="Calibri" w:hAnsi="Times New Roman" w:cs="Times New Roman"/>
          <w:bCs/>
          <w:sz w:val="24"/>
          <w:szCs w:val="24"/>
          <w:lang w:val="en-US"/>
        </w:rPr>
        <w:t xml:space="preserve">, </w:t>
      </w:r>
      <w:r w:rsidRPr="00750463">
        <w:rPr>
          <w:rFonts w:ascii="Times New Roman" w:eastAsia="Calibri" w:hAnsi="Times New Roman" w:cs="Times New Roman"/>
          <w:bCs/>
          <w:i/>
          <w:iCs/>
          <w:sz w:val="24"/>
          <w:szCs w:val="24"/>
          <w:lang w:val="en-US"/>
        </w:rPr>
        <w:t>21</w:t>
      </w:r>
      <w:r w:rsidRPr="00750463">
        <w:rPr>
          <w:rFonts w:ascii="Times New Roman" w:eastAsia="Calibri" w:hAnsi="Times New Roman" w:cs="Times New Roman"/>
          <w:bCs/>
          <w:sz w:val="24"/>
          <w:szCs w:val="24"/>
          <w:lang w:val="en-US"/>
        </w:rPr>
        <w:t>(4), pp.369-382.</w:t>
      </w:r>
    </w:p>
    <w:p w14:paraId="50AD3A30" w14:textId="77777777" w:rsidR="000327B6" w:rsidRPr="000327B6" w:rsidRDefault="000327B6" w:rsidP="000327B6">
      <w:pPr>
        <w:spacing w:line="480" w:lineRule="auto"/>
        <w:ind w:left="720" w:hanging="720"/>
        <w:jc w:val="both"/>
        <w:rPr>
          <w:rFonts w:ascii="Times New Roman" w:eastAsia="Calibri" w:hAnsi="Times New Roman" w:cs="Times New Roman"/>
          <w:sz w:val="24"/>
          <w:szCs w:val="24"/>
          <w:lang w:val="en-US"/>
        </w:rPr>
      </w:pPr>
      <w:proofErr w:type="spellStart"/>
      <w:r w:rsidRPr="000327B6">
        <w:rPr>
          <w:rFonts w:ascii="Times New Roman" w:eastAsia="Calibri" w:hAnsi="Times New Roman" w:cs="Times New Roman"/>
          <w:sz w:val="24"/>
          <w:szCs w:val="24"/>
          <w:lang w:val="en-US"/>
        </w:rPr>
        <w:t>Parpworth</w:t>
      </w:r>
      <w:proofErr w:type="spellEnd"/>
      <w:r w:rsidRPr="000327B6">
        <w:rPr>
          <w:rFonts w:ascii="Times New Roman" w:eastAsia="Calibri" w:hAnsi="Times New Roman" w:cs="Times New Roman"/>
          <w:sz w:val="24"/>
          <w:szCs w:val="24"/>
          <w:lang w:val="en-US"/>
        </w:rPr>
        <w:t xml:space="preserve">, N., 2014. Allegations of the Discriminatory Use of Stop and Search Powers before the Courts: Some Recent English and American Experiences. </w:t>
      </w:r>
      <w:r w:rsidRPr="000327B6">
        <w:rPr>
          <w:rFonts w:ascii="Times New Roman" w:eastAsia="Calibri" w:hAnsi="Times New Roman" w:cs="Times New Roman"/>
          <w:i/>
          <w:iCs/>
          <w:sz w:val="24"/>
          <w:szCs w:val="24"/>
          <w:lang w:val="en-US"/>
        </w:rPr>
        <w:t>The Police Journal</w:t>
      </w:r>
      <w:r w:rsidRPr="000327B6">
        <w:rPr>
          <w:rFonts w:ascii="Times New Roman" w:eastAsia="Calibri" w:hAnsi="Times New Roman" w:cs="Times New Roman"/>
          <w:sz w:val="24"/>
          <w:szCs w:val="24"/>
          <w:lang w:val="en-US"/>
        </w:rPr>
        <w:t xml:space="preserve">, </w:t>
      </w:r>
      <w:r w:rsidRPr="000327B6">
        <w:rPr>
          <w:rFonts w:ascii="Times New Roman" w:eastAsia="Calibri" w:hAnsi="Times New Roman" w:cs="Times New Roman"/>
          <w:i/>
          <w:iCs/>
          <w:sz w:val="24"/>
          <w:szCs w:val="24"/>
          <w:lang w:val="en-US"/>
        </w:rPr>
        <w:t>87</w:t>
      </w:r>
      <w:r w:rsidRPr="000327B6">
        <w:rPr>
          <w:rFonts w:ascii="Times New Roman" w:eastAsia="Calibri" w:hAnsi="Times New Roman" w:cs="Times New Roman"/>
          <w:sz w:val="24"/>
          <w:szCs w:val="24"/>
          <w:lang w:val="en-US"/>
        </w:rPr>
        <w:t>(2), pp.92-104.</w:t>
      </w:r>
    </w:p>
    <w:p w14:paraId="209E3136" w14:textId="77777777" w:rsidR="000327B6" w:rsidRPr="00750463" w:rsidRDefault="000327B6" w:rsidP="000327B6">
      <w:pPr>
        <w:spacing w:line="480" w:lineRule="auto"/>
        <w:ind w:left="720" w:hanging="720"/>
        <w:jc w:val="both"/>
        <w:rPr>
          <w:rFonts w:ascii="Times New Roman" w:eastAsia="Calibri" w:hAnsi="Times New Roman" w:cs="Times New Roman"/>
          <w:bCs/>
          <w:sz w:val="24"/>
          <w:szCs w:val="24"/>
          <w:lang w:val="en-US"/>
        </w:rPr>
      </w:pPr>
      <w:bookmarkStart w:id="7" w:name="_Hlk128113626"/>
      <w:proofErr w:type="spellStart"/>
      <w:r w:rsidRPr="00750463">
        <w:rPr>
          <w:rFonts w:ascii="Times New Roman" w:eastAsia="Calibri" w:hAnsi="Times New Roman" w:cs="Times New Roman"/>
          <w:bCs/>
          <w:sz w:val="24"/>
          <w:szCs w:val="24"/>
          <w:lang w:val="en-US"/>
        </w:rPr>
        <w:lastRenderedPageBreak/>
        <w:t>Parpworth</w:t>
      </w:r>
      <w:proofErr w:type="spellEnd"/>
      <w:r w:rsidRPr="00750463">
        <w:rPr>
          <w:rFonts w:ascii="Times New Roman" w:eastAsia="Calibri" w:hAnsi="Times New Roman" w:cs="Times New Roman"/>
          <w:bCs/>
          <w:sz w:val="24"/>
          <w:szCs w:val="24"/>
          <w:lang w:val="en-US"/>
        </w:rPr>
        <w:t>, N., 2014</w:t>
      </w:r>
      <w:bookmarkEnd w:id="7"/>
      <w:r w:rsidRPr="00750463">
        <w:rPr>
          <w:rFonts w:ascii="Times New Roman" w:eastAsia="Calibri" w:hAnsi="Times New Roman" w:cs="Times New Roman"/>
          <w:bCs/>
          <w:sz w:val="24"/>
          <w:szCs w:val="24"/>
          <w:lang w:val="en-US"/>
        </w:rPr>
        <w:t xml:space="preserve">. Allegations of the Discriminatory Use of Stop and Search Powers before the Courts: Some Recent English and American Experiences. </w:t>
      </w:r>
      <w:r w:rsidRPr="00750463">
        <w:rPr>
          <w:rFonts w:ascii="Times New Roman" w:eastAsia="Calibri" w:hAnsi="Times New Roman" w:cs="Times New Roman"/>
          <w:bCs/>
          <w:i/>
          <w:iCs/>
          <w:sz w:val="24"/>
          <w:szCs w:val="24"/>
          <w:lang w:val="en-US"/>
        </w:rPr>
        <w:t>The Police Journal</w:t>
      </w:r>
      <w:r w:rsidRPr="00750463">
        <w:rPr>
          <w:rFonts w:ascii="Times New Roman" w:eastAsia="Calibri" w:hAnsi="Times New Roman" w:cs="Times New Roman"/>
          <w:bCs/>
          <w:sz w:val="24"/>
          <w:szCs w:val="24"/>
          <w:lang w:val="en-US"/>
        </w:rPr>
        <w:t xml:space="preserve">, </w:t>
      </w:r>
      <w:r w:rsidRPr="00750463">
        <w:rPr>
          <w:rFonts w:ascii="Times New Roman" w:eastAsia="Calibri" w:hAnsi="Times New Roman" w:cs="Times New Roman"/>
          <w:bCs/>
          <w:i/>
          <w:iCs/>
          <w:sz w:val="24"/>
          <w:szCs w:val="24"/>
          <w:lang w:val="en-US"/>
        </w:rPr>
        <w:t>87</w:t>
      </w:r>
      <w:r w:rsidRPr="00750463">
        <w:rPr>
          <w:rFonts w:ascii="Times New Roman" w:eastAsia="Calibri" w:hAnsi="Times New Roman" w:cs="Times New Roman"/>
          <w:bCs/>
          <w:sz w:val="24"/>
          <w:szCs w:val="24"/>
          <w:lang w:val="en-US"/>
        </w:rPr>
        <w:t>(2), pp.92-104.</w:t>
      </w:r>
    </w:p>
    <w:p w14:paraId="6FD29C10" w14:textId="77777777" w:rsidR="000327B6" w:rsidRPr="000327B6" w:rsidRDefault="000327B6" w:rsidP="000327B6">
      <w:pPr>
        <w:spacing w:line="480" w:lineRule="auto"/>
        <w:ind w:left="720" w:hanging="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Quinton, P., 2011. The formation of suspicions: police stop and search practices in England and Wales. Policing and Society, 21(4), 357-368.</w:t>
      </w:r>
    </w:p>
    <w:p w14:paraId="7DB9FB88" w14:textId="77777777" w:rsidR="000327B6" w:rsidRPr="000327B6" w:rsidRDefault="000327B6" w:rsidP="000327B6">
      <w:pPr>
        <w:spacing w:line="480" w:lineRule="auto"/>
        <w:ind w:left="720" w:hanging="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 xml:space="preserve">Shiner, M., Carre, Z., Delsol, R. And Eastwood, N. (2018), The </w:t>
      </w:r>
      <w:proofErr w:type="spellStart"/>
      <w:r w:rsidRPr="000327B6">
        <w:rPr>
          <w:rFonts w:ascii="Times New Roman" w:eastAsia="Calibri" w:hAnsi="Times New Roman" w:cs="Times New Roman"/>
          <w:sz w:val="24"/>
          <w:szCs w:val="24"/>
          <w:lang w:val="en-US"/>
        </w:rPr>
        <w:t>colour</w:t>
      </w:r>
      <w:proofErr w:type="spellEnd"/>
      <w:r w:rsidRPr="000327B6">
        <w:rPr>
          <w:rFonts w:ascii="Times New Roman" w:eastAsia="Calibri" w:hAnsi="Times New Roman" w:cs="Times New Roman"/>
          <w:sz w:val="24"/>
          <w:szCs w:val="24"/>
          <w:lang w:val="en-US"/>
        </w:rPr>
        <w:t xml:space="preserve"> of injustice: ‘Race’, drugs and law enforcement in England and Wales, London: Stopwatch and Release.</w:t>
      </w:r>
    </w:p>
    <w:p w14:paraId="62F39BFF" w14:textId="77777777" w:rsidR="000327B6" w:rsidRPr="000327B6" w:rsidRDefault="000327B6" w:rsidP="000327B6">
      <w:pPr>
        <w:spacing w:line="480" w:lineRule="auto"/>
        <w:ind w:left="720" w:hanging="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Smith, D (1983) Police and People in London, London: Policy Studies Institute.</w:t>
      </w:r>
    </w:p>
    <w:p w14:paraId="36B46EC3" w14:textId="77777777" w:rsidR="000327B6" w:rsidRPr="00750463" w:rsidRDefault="000327B6" w:rsidP="000327B6">
      <w:pPr>
        <w:spacing w:line="480" w:lineRule="auto"/>
        <w:ind w:left="720" w:hanging="720"/>
        <w:jc w:val="both"/>
        <w:rPr>
          <w:rFonts w:ascii="Times New Roman" w:eastAsia="Calibri" w:hAnsi="Times New Roman" w:cs="Times New Roman"/>
          <w:bCs/>
          <w:sz w:val="24"/>
          <w:szCs w:val="24"/>
        </w:rPr>
      </w:pPr>
      <w:proofErr w:type="spellStart"/>
      <w:r w:rsidRPr="00750463">
        <w:rPr>
          <w:rFonts w:ascii="Times New Roman" w:eastAsia="Calibri" w:hAnsi="Times New Roman" w:cs="Times New Roman"/>
          <w:bCs/>
          <w:sz w:val="24"/>
          <w:szCs w:val="24"/>
        </w:rPr>
        <w:t>Tiratelli</w:t>
      </w:r>
      <w:proofErr w:type="spellEnd"/>
      <w:r w:rsidRPr="00750463">
        <w:rPr>
          <w:rFonts w:ascii="Times New Roman" w:eastAsia="Calibri" w:hAnsi="Times New Roman" w:cs="Times New Roman"/>
          <w:bCs/>
          <w:sz w:val="24"/>
          <w:szCs w:val="24"/>
        </w:rPr>
        <w:t>, M., Quinton, P. and Bradford, B., 2018. Does stop and search deter crime? Evidence from ten years of London-wide data. </w:t>
      </w:r>
      <w:r w:rsidRPr="00750463">
        <w:rPr>
          <w:rFonts w:ascii="Times New Roman" w:eastAsia="Calibri" w:hAnsi="Times New Roman" w:cs="Times New Roman"/>
          <w:bCs/>
          <w:i/>
          <w:iCs/>
          <w:sz w:val="24"/>
          <w:szCs w:val="24"/>
        </w:rPr>
        <w:t>The British Journal of Criminology</w:t>
      </w:r>
      <w:r w:rsidRPr="00750463">
        <w:rPr>
          <w:rFonts w:ascii="Times New Roman" w:eastAsia="Calibri" w:hAnsi="Times New Roman" w:cs="Times New Roman"/>
          <w:bCs/>
          <w:sz w:val="24"/>
          <w:szCs w:val="24"/>
        </w:rPr>
        <w:t>, </w:t>
      </w:r>
      <w:r w:rsidRPr="00750463">
        <w:rPr>
          <w:rFonts w:ascii="Times New Roman" w:eastAsia="Calibri" w:hAnsi="Times New Roman" w:cs="Times New Roman"/>
          <w:bCs/>
          <w:i/>
          <w:iCs/>
          <w:sz w:val="24"/>
          <w:szCs w:val="24"/>
        </w:rPr>
        <w:t>58</w:t>
      </w:r>
      <w:r w:rsidRPr="00750463">
        <w:rPr>
          <w:rFonts w:ascii="Times New Roman" w:eastAsia="Calibri" w:hAnsi="Times New Roman" w:cs="Times New Roman"/>
          <w:bCs/>
          <w:sz w:val="24"/>
          <w:szCs w:val="24"/>
        </w:rPr>
        <w:t>(5), pp.1212-1231.</w:t>
      </w:r>
    </w:p>
    <w:p w14:paraId="430A029C" w14:textId="77777777" w:rsidR="000327B6" w:rsidRPr="000327B6" w:rsidRDefault="000327B6" w:rsidP="000327B6">
      <w:pPr>
        <w:spacing w:line="480" w:lineRule="auto"/>
        <w:ind w:left="720" w:hanging="720"/>
        <w:jc w:val="both"/>
        <w:rPr>
          <w:rFonts w:ascii="Times New Roman" w:eastAsia="Calibri" w:hAnsi="Times New Roman" w:cs="Times New Roman"/>
          <w:sz w:val="24"/>
          <w:szCs w:val="24"/>
          <w:lang w:val="en-US"/>
        </w:rPr>
      </w:pPr>
      <w:r w:rsidRPr="000327B6">
        <w:rPr>
          <w:rFonts w:ascii="Times New Roman" w:eastAsia="Calibri" w:hAnsi="Times New Roman" w:cs="Times New Roman"/>
          <w:bCs/>
          <w:sz w:val="24"/>
          <w:szCs w:val="24"/>
          <w:lang w:val="en-US"/>
        </w:rPr>
        <w:t>Tyler, T. R. (2017), ‘Procedural justice and policing: A rush to judgement?’, Annual Review of Law and Social Science 13(2), pp. 1-25.</w:t>
      </w:r>
    </w:p>
    <w:p w14:paraId="7212F75B" w14:textId="77777777" w:rsidR="000327B6" w:rsidRPr="000327B6" w:rsidRDefault="000327B6" w:rsidP="000327B6">
      <w:pPr>
        <w:spacing w:line="480" w:lineRule="auto"/>
        <w:ind w:left="720" w:hanging="720"/>
        <w:jc w:val="both"/>
        <w:rPr>
          <w:rFonts w:ascii="Times New Roman" w:eastAsia="Calibri" w:hAnsi="Times New Roman" w:cs="Times New Roman"/>
          <w:sz w:val="24"/>
          <w:szCs w:val="24"/>
          <w:lang w:val="en-US"/>
        </w:rPr>
      </w:pPr>
      <w:bookmarkStart w:id="8" w:name="_Hlk128113659"/>
      <w:r w:rsidRPr="000327B6">
        <w:rPr>
          <w:rFonts w:ascii="Times New Roman" w:eastAsia="Calibri" w:hAnsi="Times New Roman" w:cs="Times New Roman"/>
          <w:bCs/>
          <w:sz w:val="24"/>
          <w:szCs w:val="24"/>
          <w:lang w:val="en-US"/>
        </w:rPr>
        <w:t xml:space="preserve">Weisburd, D., </w:t>
      </w:r>
      <w:proofErr w:type="spellStart"/>
      <w:r w:rsidRPr="000327B6">
        <w:rPr>
          <w:rFonts w:ascii="Times New Roman" w:eastAsia="Calibri" w:hAnsi="Times New Roman" w:cs="Times New Roman"/>
          <w:bCs/>
          <w:sz w:val="24"/>
          <w:szCs w:val="24"/>
          <w:lang w:val="en-US"/>
        </w:rPr>
        <w:t>Wooditch</w:t>
      </w:r>
      <w:proofErr w:type="spellEnd"/>
      <w:r w:rsidRPr="000327B6">
        <w:rPr>
          <w:rFonts w:ascii="Times New Roman" w:eastAsia="Calibri" w:hAnsi="Times New Roman" w:cs="Times New Roman"/>
          <w:bCs/>
          <w:sz w:val="24"/>
          <w:szCs w:val="24"/>
          <w:lang w:val="en-US"/>
        </w:rPr>
        <w:t>, A., Weisburd, S. and Yang, S. M. (2015)</w:t>
      </w:r>
      <w:bookmarkEnd w:id="8"/>
      <w:r w:rsidRPr="000327B6">
        <w:rPr>
          <w:rFonts w:ascii="Times New Roman" w:eastAsia="Calibri" w:hAnsi="Times New Roman" w:cs="Times New Roman"/>
          <w:bCs/>
          <w:sz w:val="24"/>
          <w:szCs w:val="24"/>
          <w:lang w:val="en-US"/>
        </w:rPr>
        <w:t>, ‘Do stop, question, and frisk practices deter crime? Evidence at microunits of space and time’, Criminology and Public Policy, 15(1), pp. 31-56</w:t>
      </w:r>
      <w:r w:rsidRPr="000327B6">
        <w:rPr>
          <w:rFonts w:ascii="Times New Roman" w:eastAsia="Calibri" w:hAnsi="Times New Roman" w:cs="Times New Roman"/>
          <w:sz w:val="24"/>
          <w:szCs w:val="24"/>
          <w:lang w:val="en-US"/>
        </w:rPr>
        <w:t>.</w:t>
      </w:r>
    </w:p>
    <w:p w14:paraId="5CA85259" w14:textId="77777777" w:rsidR="000327B6" w:rsidRPr="000327B6" w:rsidRDefault="000327B6" w:rsidP="000327B6">
      <w:pPr>
        <w:spacing w:line="480" w:lineRule="auto"/>
        <w:ind w:left="720" w:hanging="720"/>
        <w:jc w:val="both"/>
        <w:rPr>
          <w:rFonts w:ascii="Times New Roman" w:eastAsia="Calibri" w:hAnsi="Times New Roman" w:cs="Times New Roman"/>
          <w:sz w:val="24"/>
          <w:szCs w:val="24"/>
          <w:lang w:val="en-US"/>
        </w:rPr>
      </w:pPr>
      <w:r w:rsidRPr="000327B6">
        <w:rPr>
          <w:rFonts w:ascii="Times New Roman" w:eastAsia="Calibri" w:hAnsi="Times New Roman" w:cs="Times New Roman"/>
          <w:sz w:val="24"/>
          <w:szCs w:val="24"/>
          <w:lang w:val="en-US"/>
        </w:rPr>
        <w:t>Williams, K., and Ryan, C., 1986. Police Discretion. Public Law, Sum, 285-310.</w:t>
      </w:r>
    </w:p>
    <w:p w14:paraId="406BF693" w14:textId="77777777" w:rsidR="000327B6" w:rsidRPr="000327B6" w:rsidRDefault="000327B6" w:rsidP="000327B6">
      <w:pPr>
        <w:spacing w:line="480" w:lineRule="auto"/>
        <w:ind w:left="720" w:hanging="720"/>
        <w:jc w:val="both"/>
        <w:rPr>
          <w:rFonts w:ascii="Times New Roman" w:eastAsia="Calibri" w:hAnsi="Times New Roman" w:cs="Times New Roman"/>
          <w:bCs/>
          <w:sz w:val="24"/>
          <w:szCs w:val="24"/>
          <w:lang w:val="en-US"/>
        </w:rPr>
      </w:pPr>
      <w:r w:rsidRPr="000327B6">
        <w:rPr>
          <w:rFonts w:ascii="Times New Roman" w:eastAsia="Calibri" w:hAnsi="Times New Roman" w:cs="Times New Roman"/>
          <w:bCs/>
          <w:sz w:val="24"/>
          <w:szCs w:val="24"/>
          <w:lang w:val="en-US"/>
        </w:rPr>
        <w:t>Willis, C (1983) The use effectiveness and impact of Police Stop and Search Powers. Home Office.</w:t>
      </w:r>
    </w:p>
    <w:p w14:paraId="08DF41DE" w14:textId="77777777" w:rsidR="000327B6" w:rsidRPr="00750463" w:rsidRDefault="000327B6" w:rsidP="000327B6">
      <w:pPr>
        <w:spacing w:line="480" w:lineRule="auto"/>
        <w:ind w:left="720" w:hanging="720"/>
        <w:jc w:val="both"/>
        <w:rPr>
          <w:rFonts w:ascii="Times New Roman" w:eastAsia="Calibri" w:hAnsi="Times New Roman" w:cs="Times New Roman"/>
          <w:bCs/>
          <w:sz w:val="24"/>
          <w:szCs w:val="24"/>
        </w:rPr>
      </w:pPr>
      <w:proofErr w:type="spellStart"/>
      <w:r w:rsidRPr="00750463">
        <w:rPr>
          <w:rFonts w:ascii="Times New Roman" w:eastAsia="Calibri" w:hAnsi="Times New Roman" w:cs="Times New Roman"/>
          <w:bCs/>
          <w:sz w:val="24"/>
          <w:szCs w:val="24"/>
        </w:rPr>
        <w:t>Yesufu</w:t>
      </w:r>
      <w:proofErr w:type="spellEnd"/>
      <w:r w:rsidRPr="00750463">
        <w:rPr>
          <w:rFonts w:ascii="Times New Roman" w:eastAsia="Calibri" w:hAnsi="Times New Roman" w:cs="Times New Roman"/>
          <w:bCs/>
          <w:sz w:val="24"/>
          <w:szCs w:val="24"/>
        </w:rPr>
        <w:t>, S., 2013. Discriminatory use of police stop-and-search powers in London, UK. International Journal of Police Science &amp; Management, 15(4), pp.281-293.</w:t>
      </w:r>
    </w:p>
    <w:p w14:paraId="07E8A6E9" w14:textId="77777777" w:rsidR="00EB4EDE" w:rsidRPr="000327B6" w:rsidRDefault="00EB4EDE" w:rsidP="000327B6">
      <w:pPr>
        <w:spacing w:line="480" w:lineRule="auto"/>
        <w:ind w:firstLine="720"/>
        <w:jc w:val="both"/>
        <w:rPr>
          <w:rFonts w:ascii="Times New Roman" w:eastAsia="Calibri" w:hAnsi="Times New Roman" w:cs="Times New Roman"/>
          <w:bCs/>
          <w:sz w:val="24"/>
          <w:szCs w:val="24"/>
          <w:lang w:val="en-US"/>
        </w:rPr>
      </w:pPr>
    </w:p>
    <w:sectPr w:rsidR="00EB4EDE" w:rsidRPr="000327B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B90FB" w14:textId="77777777" w:rsidR="00DC6EDD" w:rsidRDefault="00DC6EDD" w:rsidP="000327B6">
      <w:pPr>
        <w:spacing w:after="0" w:line="240" w:lineRule="auto"/>
      </w:pPr>
      <w:r>
        <w:separator/>
      </w:r>
    </w:p>
  </w:endnote>
  <w:endnote w:type="continuationSeparator" w:id="0">
    <w:p w14:paraId="1EB0C0B7" w14:textId="77777777" w:rsidR="00DC6EDD" w:rsidRDefault="00DC6EDD" w:rsidP="00032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3473884"/>
      <w:docPartObj>
        <w:docPartGallery w:val="Page Numbers (Bottom of Page)"/>
        <w:docPartUnique/>
      </w:docPartObj>
    </w:sdtPr>
    <w:sdtEndPr>
      <w:rPr>
        <w:color w:val="7F7F7F" w:themeColor="background1" w:themeShade="7F"/>
        <w:spacing w:val="60"/>
      </w:rPr>
    </w:sdtEndPr>
    <w:sdtContent>
      <w:p w14:paraId="01AC9891" w14:textId="46AF20D1" w:rsidR="000327B6" w:rsidRDefault="000327B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B0B27E4" w14:textId="77777777" w:rsidR="000327B6" w:rsidRDefault="000327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57BCF" w14:textId="77777777" w:rsidR="00DC6EDD" w:rsidRDefault="00DC6EDD" w:rsidP="000327B6">
      <w:pPr>
        <w:spacing w:after="0" w:line="240" w:lineRule="auto"/>
      </w:pPr>
      <w:r>
        <w:separator/>
      </w:r>
    </w:p>
  </w:footnote>
  <w:footnote w:type="continuationSeparator" w:id="0">
    <w:p w14:paraId="136967D3" w14:textId="77777777" w:rsidR="00DC6EDD" w:rsidRDefault="00DC6EDD" w:rsidP="000327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1DC831A6"/>
    <w:multiLevelType w:val="hybridMultilevel"/>
    <w:tmpl w:val="AE1E2C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F471E4"/>
    <w:multiLevelType w:val="hybridMultilevel"/>
    <w:tmpl w:val="AE1E2C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2A35BC8"/>
    <w:multiLevelType w:val="hybridMultilevel"/>
    <w:tmpl w:val="833C153A"/>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77689141">
    <w:abstractNumId w:val="0"/>
  </w:num>
  <w:num w:numId="2" w16cid:durableId="2126148876">
    <w:abstractNumId w:val="1"/>
  </w:num>
  <w:num w:numId="3" w16cid:durableId="670916482">
    <w:abstractNumId w:val="2"/>
  </w:num>
  <w:num w:numId="4" w16cid:durableId="17199369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0F"/>
    <w:rsid w:val="00027431"/>
    <w:rsid w:val="000327B6"/>
    <w:rsid w:val="00103258"/>
    <w:rsid w:val="00177496"/>
    <w:rsid w:val="001C6837"/>
    <w:rsid w:val="00214F09"/>
    <w:rsid w:val="00276282"/>
    <w:rsid w:val="002C3EDB"/>
    <w:rsid w:val="0033020F"/>
    <w:rsid w:val="003E0A3B"/>
    <w:rsid w:val="004104CF"/>
    <w:rsid w:val="004A2CDD"/>
    <w:rsid w:val="005019A2"/>
    <w:rsid w:val="005F5411"/>
    <w:rsid w:val="00623D69"/>
    <w:rsid w:val="00731A12"/>
    <w:rsid w:val="00750463"/>
    <w:rsid w:val="00752B35"/>
    <w:rsid w:val="007C6772"/>
    <w:rsid w:val="00853AB2"/>
    <w:rsid w:val="00872AC6"/>
    <w:rsid w:val="008B718C"/>
    <w:rsid w:val="0094574D"/>
    <w:rsid w:val="00A37A54"/>
    <w:rsid w:val="00A41353"/>
    <w:rsid w:val="00B81251"/>
    <w:rsid w:val="00BB1679"/>
    <w:rsid w:val="00BC353D"/>
    <w:rsid w:val="00C42086"/>
    <w:rsid w:val="00CE7C9F"/>
    <w:rsid w:val="00CF4316"/>
    <w:rsid w:val="00CF46D2"/>
    <w:rsid w:val="00D648D7"/>
    <w:rsid w:val="00DC6EDD"/>
    <w:rsid w:val="00EB4EDE"/>
    <w:rsid w:val="00F13D35"/>
    <w:rsid w:val="00F15A8B"/>
    <w:rsid w:val="00F3084A"/>
    <w:rsid w:val="00FB33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496"/>
    <w:pPr>
      <w:ind w:left="720"/>
      <w:contextualSpacing/>
    </w:pPr>
  </w:style>
  <w:style w:type="paragraph" w:styleId="Header">
    <w:name w:val="header"/>
    <w:basedOn w:val="Normal"/>
    <w:link w:val="HeaderChar"/>
    <w:uiPriority w:val="99"/>
    <w:unhideWhenUsed/>
    <w:rsid w:val="000327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27B6"/>
  </w:style>
  <w:style w:type="paragraph" w:styleId="Footer">
    <w:name w:val="footer"/>
    <w:basedOn w:val="Normal"/>
    <w:link w:val="FooterChar"/>
    <w:uiPriority w:val="99"/>
    <w:unhideWhenUsed/>
    <w:rsid w:val="000327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27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059691">
      <w:bodyDiv w:val="1"/>
      <w:marLeft w:val="0"/>
      <w:marRight w:val="0"/>
      <w:marTop w:val="0"/>
      <w:marBottom w:val="0"/>
      <w:divBdr>
        <w:top w:val="none" w:sz="0" w:space="0" w:color="auto"/>
        <w:left w:val="none" w:sz="0" w:space="0" w:color="auto"/>
        <w:bottom w:val="none" w:sz="0" w:space="0" w:color="auto"/>
        <w:right w:val="none" w:sz="0" w:space="0" w:color="auto"/>
      </w:divBdr>
      <w:divsChild>
        <w:div w:id="783187887">
          <w:marLeft w:val="0"/>
          <w:marRight w:val="0"/>
          <w:marTop w:val="0"/>
          <w:marBottom w:val="0"/>
          <w:divBdr>
            <w:top w:val="none" w:sz="0" w:space="0" w:color="auto"/>
            <w:left w:val="none" w:sz="0" w:space="0" w:color="auto"/>
            <w:bottom w:val="none" w:sz="0" w:space="0" w:color="auto"/>
            <w:right w:val="none" w:sz="0" w:space="0" w:color="auto"/>
          </w:divBdr>
        </w:div>
      </w:divsChild>
    </w:div>
    <w:div w:id="1032149847">
      <w:bodyDiv w:val="1"/>
      <w:marLeft w:val="0"/>
      <w:marRight w:val="0"/>
      <w:marTop w:val="0"/>
      <w:marBottom w:val="0"/>
      <w:divBdr>
        <w:top w:val="none" w:sz="0" w:space="0" w:color="auto"/>
        <w:left w:val="none" w:sz="0" w:space="0" w:color="auto"/>
        <w:bottom w:val="none" w:sz="0" w:space="0" w:color="auto"/>
        <w:right w:val="none" w:sz="0" w:space="0" w:color="auto"/>
      </w:divBdr>
      <w:divsChild>
        <w:div w:id="592056499">
          <w:marLeft w:val="0"/>
          <w:marRight w:val="0"/>
          <w:marTop w:val="0"/>
          <w:marBottom w:val="0"/>
          <w:divBdr>
            <w:top w:val="none" w:sz="0" w:space="0" w:color="auto"/>
            <w:left w:val="none" w:sz="0" w:space="0" w:color="auto"/>
            <w:bottom w:val="none" w:sz="0" w:space="0" w:color="auto"/>
            <w:right w:val="none" w:sz="0" w:space="0" w:color="auto"/>
          </w:divBdr>
        </w:div>
      </w:divsChild>
    </w:div>
    <w:div w:id="1146582578">
      <w:bodyDiv w:val="1"/>
      <w:marLeft w:val="0"/>
      <w:marRight w:val="0"/>
      <w:marTop w:val="0"/>
      <w:marBottom w:val="0"/>
      <w:divBdr>
        <w:top w:val="none" w:sz="0" w:space="0" w:color="auto"/>
        <w:left w:val="none" w:sz="0" w:space="0" w:color="auto"/>
        <w:bottom w:val="none" w:sz="0" w:space="0" w:color="auto"/>
        <w:right w:val="none" w:sz="0" w:space="0" w:color="auto"/>
      </w:divBdr>
      <w:divsChild>
        <w:div w:id="573667411">
          <w:marLeft w:val="0"/>
          <w:marRight w:val="0"/>
          <w:marTop w:val="0"/>
          <w:marBottom w:val="0"/>
          <w:divBdr>
            <w:top w:val="none" w:sz="0" w:space="0" w:color="auto"/>
            <w:left w:val="none" w:sz="0" w:space="0" w:color="auto"/>
            <w:bottom w:val="none" w:sz="0" w:space="0" w:color="auto"/>
            <w:right w:val="none" w:sz="0" w:space="0" w:color="auto"/>
          </w:divBdr>
        </w:div>
      </w:divsChild>
    </w:div>
    <w:div w:id="1152676841">
      <w:bodyDiv w:val="1"/>
      <w:marLeft w:val="0"/>
      <w:marRight w:val="0"/>
      <w:marTop w:val="0"/>
      <w:marBottom w:val="0"/>
      <w:divBdr>
        <w:top w:val="none" w:sz="0" w:space="0" w:color="auto"/>
        <w:left w:val="none" w:sz="0" w:space="0" w:color="auto"/>
        <w:bottom w:val="none" w:sz="0" w:space="0" w:color="auto"/>
        <w:right w:val="none" w:sz="0" w:space="0" w:color="auto"/>
      </w:divBdr>
      <w:divsChild>
        <w:div w:id="44381523">
          <w:marLeft w:val="0"/>
          <w:marRight w:val="0"/>
          <w:marTop w:val="0"/>
          <w:marBottom w:val="0"/>
          <w:divBdr>
            <w:top w:val="none" w:sz="0" w:space="0" w:color="auto"/>
            <w:left w:val="none" w:sz="0" w:space="0" w:color="auto"/>
            <w:bottom w:val="none" w:sz="0" w:space="0" w:color="auto"/>
            <w:right w:val="none" w:sz="0" w:space="0" w:color="auto"/>
          </w:divBdr>
        </w:div>
      </w:divsChild>
    </w:div>
    <w:div w:id="1528567539">
      <w:bodyDiv w:val="1"/>
      <w:marLeft w:val="0"/>
      <w:marRight w:val="0"/>
      <w:marTop w:val="0"/>
      <w:marBottom w:val="0"/>
      <w:divBdr>
        <w:top w:val="none" w:sz="0" w:space="0" w:color="auto"/>
        <w:left w:val="none" w:sz="0" w:space="0" w:color="auto"/>
        <w:bottom w:val="none" w:sz="0" w:space="0" w:color="auto"/>
        <w:right w:val="none" w:sz="0" w:space="0" w:color="auto"/>
      </w:divBdr>
      <w:divsChild>
        <w:div w:id="627051333">
          <w:marLeft w:val="0"/>
          <w:marRight w:val="0"/>
          <w:marTop w:val="0"/>
          <w:marBottom w:val="0"/>
          <w:divBdr>
            <w:top w:val="none" w:sz="0" w:space="0" w:color="auto"/>
            <w:left w:val="none" w:sz="0" w:space="0" w:color="auto"/>
            <w:bottom w:val="none" w:sz="0" w:space="0" w:color="auto"/>
            <w:right w:val="none" w:sz="0" w:space="0" w:color="auto"/>
          </w:divBdr>
        </w:div>
      </w:divsChild>
    </w:div>
    <w:div w:id="1560433082">
      <w:bodyDiv w:val="1"/>
      <w:marLeft w:val="0"/>
      <w:marRight w:val="0"/>
      <w:marTop w:val="0"/>
      <w:marBottom w:val="0"/>
      <w:divBdr>
        <w:top w:val="none" w:sz="0" w:space="0" w:color="auto"/>
        <w:left w:val="none" w:sz="0" w:space="0" w:color="auto"/>
        <w:bottom w:val="none" w:sz="0" w:space="0" w:color="auto"/>
        <w:right w:val="none" w:sz="0" w:space="0" w:color="auto"/>
      </w:divBdr>
      <w:divsChild>
        <w:div w:id="389118757">
          <w:marLeft w:val="0"/>
          <w:marRight w:val="0"/>
          <w:marTop w:val="0"/>
          <w:marBottom w:val="0"/>
          <w:divBdr>
            <w:top w:val="none" w:sz="0" w:space="0" w:color="auto"/>
            <w:left w:val="none" w:sz="0" w:space="0" w:color="auto"/>
            <w:bottom w:val="none" w:sz="0" w:space="0" w:color="auto"/>
            <w:right w:val="none" w:sz="0" w:space="0" w:color="auto"/>
          </w:divBdr>
        </w:div>
      </w:divsChild>
    </w:div>
    <w:div w:id="1972245272">
      <w:bodyDiv w:val="1"/>
      <w:marLeft w:val="0"/>
      <w:marRight w:val="0"/>
      <w:marTop w:val="0"/>
      <w:marBottom w:val="0"/>
      <w:divBdr>
        <w:top w:val="none" w:sz="0" w:space="0" w:color="auto"/>
        <w:left w:val="none" w:sz="0" w:space="0" w:color="auto"/>
        <w:bottom w:val="none" w:sz="0" w:space="0" w:color="auto"/>
        <w:right w:val="none" w:sz="0" w:space="0" w:color="auto"/>
      </w:divBdr>
      <w:divsChild>
        <w:div w:id="244070847">
          <w:marLeft w:val="0"/>
          <w:marRight w:val="0"/>
          <w:marTop w:val="0"/>
          <w:marBottom w:val="0"/>
          <w:divBdr>
            <w:top w:val="none" w:sz="0" w:space="0" w:color="auto"/>
            <w:left w:val="none" w:sz="0" w:space="0" w:color="auto"/>
            <w:bottom w:val="none" w:sz="0" w:space="0" w:color="auto"/>
            <w:right w:val="none" w:sz="0" w:space="0" w:color="auto"/>
          </w:divBdr>
        </w:div>
      </w:divsChild>
    </w:div>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 w:id="2112622378">
      <w:bodyDiv w:val="1"/>
      <w:marLeft w:val="0"/>
      <w:marRight w:val="0"/>
      <w:marTop w:val="0"/>
      <w:marBottom w:val="0"/>
      <w:divBdr>
        <w:top w:val="none" w:sz="0" w:space="0" w:color="auto"/>
        <w:left w:val="none" w:sz="0" w:space="0" w:color="auto"/>
        <w:bottom w:val="none" w:sz="0" w:space="0" w:color="auto"/>
        <w:right w:val="none" w:sz="0" w:space="0" w:color="auto"/>
      </w:divBdr>
      <w:divsChild>
        <w:div w:id="9971476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5050</Words>
  <Characters>28789</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Faisal Shamsdin</cp:lastModifiedBy>
  <cp:revision>2</cp:revision>
  <dcterms:created xsi:type="dcterms:W3CDTF">2023-03-30T10:15:00Z</dcterms:created>
  <dcterms:modified xsi:type="dcterms:W3CDTF">2023-03-30T10:15:00Z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c3a9f2518b53aa1b9fcd045a71b38c9512a7a12918091ed7a5f2b1d970727a95</vt:lpwstr>
  </property>
</Properties>
</file>