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8AB5D" w14:textId="77777777" w:rsidR="000E110B" w:rsidRDefault="000E110B">
      <w:pPr>
        <w:pStyle w:val="BodyA"/>
        <w:jc w:val="center"/>
        <w:rPr>
          <w:sz w:val="52"/>
          <w:szCs w:val="52"/>
        </w:rPr>
      </w:pPr>
    </w:p>
    <w:p w14:paraId="6AD2468C" w14:textId="77777777" w:rsidR="000E110B" w:rsidRDefault="000E110B">
      <w:pPr>
        <w:pStyle w:val="BodyA"/>
        <w:jc w:val="center"/>
        <w:rPr>
          <w:sz w:val="52"/>
          <w:szCs w:val="52"/>
        </w:rPr>
      </w:pPr>
    </w:p>
    <w:p w14:paraId="55EF5953" w14:textId="77777777" w:rsidR="000E110B" w:rsidRDefault="000E110B">
      <w:pPr>
        <w:pStyle w:val="BodyA"/>
        <w:jc w:val="center"/>
        <w:rPr>
          <w:sz w:val="52"/>
          <w:szCs w:val="52"/>
        </w:rPr>
      </w:pPr>
    </w:p>
    <w:p w14:paraId="4886EBB2" w14:textId="77777777" w:rsidR="000E110B" w:rsidRDefault="000E110B">
      <w:pPr>
        <w:pStyle w:val="BodyA"/>
        <w:jc w:val="center"/>
        <w:rPr>
          <w:sz w:val="52"/>
          <w:szCs w:val="52"/>
        </w:rPr>
      </w:pPr>
    </w:p>
    <w:p w14:paraId="3965B0AE" w14:textId="77777777" w:rsidR="000E110B" w:rsidRDefault="000E110B" w:rsidP="00F26BA5">
      <w:pPr>
        <w:pStyle w:val="BodyA"/>
        <w:rPr>
          <w:sz w:val="52"/>
          <w:szCs w:val="52"/>
        </w:rPr>
      </w:pPr>
    </w:p>
    <w:p w14:paraId="34DCF9BD" w14:textId="77777777" w:rsidR="000E110B" w:rsidRPr="00F26BA5" w:rsidRDefault="000E110B" w:rsidP="00F26BA5">
      <w:pPr>
        <w:pStyle w:val="Title"/>
        <w:rPr>
          <w:rStyle w:val="Emphasis"/>
          <w:sz w:val="52"/>
          <w:szCs w:val="52"/>
        </w:rPr>
      </w:pPr>
    </w:p>
    <w:p w14:paraId="3B71E2A3" w14:textId="3755346B" w:rsidR="00C44B8C" w:rsidRPr="00F26BA5" w:rsidRDefault="00B31674" w:rsidP="00F26BA5">
      <w:pPr>
        <w:pStyle w:val="Title"/>
        <w:rPr>
          <w:rStyle w:val="Emphasis"/>
          <w:sz w:val="52"/>
          <w:szCs w:val="52"/>
        </w:rPr>
      </w:pPr>
      <w:r w:rsidRPr="00F26BA5">
        <w:rPr>
          <w:rStyle w:val="Emphasis"/>
          <w:sz w:val="52"/>
          <w:szCs w:val="52"/>
        </w:rPr>
        <w:t>ECAD600</w:t>
      </w:r>
      <w:r w:rsidR="00F26BA5" w:rsidRPr="00F26BA5">
        <w:rPr>
          <w:rStyle w:val="Emphasis"/>
          <w:sz w:val="52"/>
          <w:szCs w:val="52"/>
        </w:rPr>
        <w:t>8: Professional and Pedagogic Studies: Leading the Learning: what, how and why am I teaching?</w:t>
      </w:r>
    </w:p>
    <w:p w14:paraId="5AC8C61C" w14:textId="77777777" w:rsidR="00F26BA5" w:rsidRPr="00F26BA5" w:rsidRDefault="00F26BA5">
      <w:pPr>
        <w:pStyle w:val="BodyA"/>
        <w:jc w:val="center"/>
        <w:rPr>
          <w:rFonts w:ascii="Times New Roman" w:hAnsi="Times New Roman" w:cs="Times New Roman"/>
          <w:sz w:val="52"/>
          <w:szCs w:val="52"/>
        </w:rPr>
      </w:pPr>
    </w:p>
    <w:p w14:paraId="35C3A0A6" w14:textId="0C72B172" w:rsidR="00F26BA5" w:rsidRPr="00F26BA5" w:rsidRDefault="00F26BA5">
      <w:pPr>
        <w:pStyle w:val="BodyA"/>
        <w:jc w:val="center"/>
        <w:rPr>
          <w:rFonts w:ascii="Times New Roman" w:hAnsi="Times New Roman" w:cs="Times New Roman"/>
          <w:sz w:val="32"/>
          <w:szCs w:val="32"/>
        </w:rPr>
      </w:pPr>
      <w:r w:rsidRPr="00F26BA5">
        <w:rPr>
          <w:rFonts w:ascii="Times New Roman" w:hAnsi="Times New Roman" w:cs="Times New Roman"/>
          <w:sz w:val="32"/>
          <w:szCs w:val="32"/>
        </w:rPr>
        <w:t>Word count</w:t>
      </w:r>
      <w:r w:rsidR="00026C6A">
        <w:rPr>
          <w:rFonts w:ascii="Times New Roman" w:hAnsi="Times New Roman" w:cs="Times New Roman"/>
          <w:sz w:val="32"/>
          <w:szCs w:val="32"/>
        </w:rPr>
        <w:t xml:space="preserve"> Part 2: </w:t>
      </w:r>
      <w:r w:rsidR="008057EF">
        <w:rPr>
          <w:rFonts w:ascii="Times New Roman" w:hAnsi="Times New Roman" w:cs="Times New Roman"/>
          <w:sz w:val="32"/>
          <w:szCs w:val="32"/>
        </w:rPr>
        <w:t>3339</w:t>
      </w:r>
    </w:p>
    <w:p w14:paraId="7FFD53AC" w14:textId="636506D2" w:rsidR="000E110B" w:rsidRPr="00F26BA5" w:rsidRDefault="000E110B">
      <w:pPr>
        <w:pStyle w:val="BodyA"/>
        <w:jc w:val="center"/>
        <w:rPr>
          <w:rFonts w:ascii="Times New Roman" w:hAnsi="Times New Roman" w:cs="Times New Roman"/>
          <w:sz w:val="32"/>
          <w:szCs w:val="32"/>
        </w:rPr>
      </w:pPr>
      <w:r w:rsidRPr="00F26BA5">
        <w:rPr>
          <w:rFonts w:ascii="Times New Roman" w:hAnsi="Times New Roman" w:cs="Times New Roman"/>
          <w:sz w:val="32"/>
          <w:szCs w:val="32"/>
        </w:rPr>
        <w:t xml:space="preserve">Georgia Cox </w:t>
      </w:r>
    </w:p>
    <w:p w14:paraId="781CB2EC" w14:textId="786D56D8" w:rsidR="000E110B" w:rsidRPr="00F26BA5" w:rsidRDefault="000E110B">
      <w:pPr>
        <w:pStyle w:val="BodyA"/>
        <w:jc w:val="center"/>
        <w:rPr>
          <w:rFonts w:ascii="Times New Roman" w:hAnsi="Times New Roman" w:cs="Times New Roman"/>
          <w:sz w:val="32"/>
          <w:szCs w:val="32"/>
        </w:rPr>
      </w:pPr>
      <w:r w:rsidRPr="00F26BA5">
        <w:rPr>
          <w:rFonts w:ascii="Times New Roman" w:hAnsi="Times New Roman" w:cs="Times New Roman"/>
          <w:sz w:val="32"/>
          <w:szCs w:val="32"/>
        </w:rPr>
        <w:t>2004047</w:t>
      </w:r>
    </w:p>
    <w:p w14:paraId="15A99674" w14:textId="00CCBBA6" w:rsidR="000E110B" w:rsidRDefault="000E110B" w:rsidP="00F26BA5">
      <w:pPr>
        <w:pStyle w:val="BodyA"/>
        <w:rPr>
          <w:sz w:val="32"/>
          <w:szCs w:val="32"/>
        </w:rPr>
      </w:pPr>
    </w:p>
    <w:p w14:paraId="494778E4" w14:textId="55F59566" w:rsidR="00E63B6F" w:rsidRDefault="00E63B6F" w:rsidP="00F26BA5">
      <w:pPr>
        <w:pStyle w:val="BodyA"/>
        <w:rPr>
          <w:sz w:val="32"/>
          <w:szCs w:val="32"/>
        </w:rPr>
      </w:pPr>
    </w:p>
    <w:p w14:paraId="497155CD" w14:textId="1BF57AF5" w:rsidR="00E63B6F" w:rsidRDefault="00E63B6F" w:rsidP="00F26BA5">
      <w:pPr>
        <w:pStyle w:val="BodyA"/>
        <w:rPr>
          <w:sz w:val="32"/>
          <w:szCs w:val="32"/>
        </w:rPr>
      </w:pPr>
    </w:p>
    <w:p w14:paraId="337AC88B" w14:textId="086C578A" w:rsidR="00E63B6F" w:rsidRDefault="00E63B6F" w:rsidP="00F26BA5">
      <w:pPr>
        <w:pStyle w:val="BodyA"/>
        <w:rPr>
          <w:sz w:val="32"/>
          <w:szCs w:val="32"/>
        </w:rPr>
      </w:pPr>
    </w:p>
    <w:p w14:paraId="3F66F0D8" w14:textId="6B3272A5" w:rsidR="00E63B6F" w:rsidRDefault="00E63B6F" w:rsidP="00F26BA5">
      <w:pPr>
        <w:pStyle w:val="BodyA"/>
        <w:rPr>
          <w:sz w:val="32"/>
          <w:szCs w:val="32"/>
        </w:rPr>
      </w:pPr>
    </w:p>
    <w:p w14:paraId="09651E87" w14:textId="0750DAD1" w:rsidR="00E63B6F" w:rsidRDefault="00E63B6F" w:rsidP="00F26BA5">
      <w:pPr>
        <w:pStyle w:val="BodyA"/>
        <w:rPr>
          <w:sz w:val="32"/>
          <w:szCs w:val="32"/>
        </w:rPr>
      </w:pPr>
    </w:p>
    <w:p w14:paraId="43E73920" w14:textId="1887591E" w:rsidR="00E63B6F" w:rsidRDefault="00E63B6F" w:rsidP="00F26BA5">
      <w:pPr>
        <w:pStyle w:val="BodyA"/>
        <w:rPr>
          <w:sz w:val="32"/>
          <w:szCs w:val="32"/>
        </w:rPr>
      </w:pPr>
    </w:p>
    <w:p w14:paraId="1B729B3C" w14:textId="16B9FD47" w:rsidR="00E63B6F" w:rsidRDefault="00E63B6F" w:rsidP="00F26BA5">
      <w:pPr>
        <w:pStyle w:val="BodyA"/>
        <w:rPr>
          <w:sz w:val="32"/>
          <w:szCs w:val="32"/>
        </w:rPr>
      </w:pPr>
    </w:p>
    <w:tbl>
      <w:tblPr>
        <w:tblStyle w:val="TableGrid"/>
        <w:tblW w:w="0" w:type="auto"/>
        <w:tblLook w:val="04A0" w:firstRow="1" w:lastRow="0" w:firstColumn="1" w:lastColumn="0" w:noHBand="0" w:noVBand="1"/>
      </w:tblPr>
      <w:tblGrid>
        <w:gridCol w:w="3003"/>
        <w:gridCol w:w="3003"/>
        <w:gridCol w:w="3004"/>
      </w:tblGrid>
      <w:tr w:rsidR="00E63B6F" w14:paraId="78800090" w14:textId="77777777" w:rsidTr="00E63B6F">
        <w:tc>
          <w:tcPr>
            <w:tcW w:w="3003" w:type="dxa"/>
          </w:tcPr>
          <w:p w14:paraId="724A64AD" w14:textId="77777777" w:rsidR="00E63B6F" w:rsidRPr="003A34B7" w:rsidRDefault="00E63B6F" w:rsidP="00E63B6F">
            <w:pPr>
              <w:rPr>
                <w:b/>
                <w:bCs/>
              </w:rPr>
            </w:pPr>
            <w:r w:rsidRPr="003A34B7">
              <w:rPr>
                <w:b/>
                <w:bCs/>
              </w:rPr>
              <w:lastRenderedPageBreak/>
              <w:t xml:space="preserve">Targedau/ </w:t>
            </w:r>
          </w:p>
          <w:p w14:paraId="033319B0" w14:textId="2B052421" w:rsidR="00E63B6F" w:rsidRDefault="00E63B6F"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3A34B7">
              <w:rPr>
                <w:rFonts w:ascii="Times New Roman" w:hAnsi="Times New Roman" w:cs="Times New Roman"/>
                <w:b/>
                <w:bCs/>
              </w:rPr>
              <w:t xml:space="preserve">Targets </w:t>
            </w:r>
          </w:p>
        </w:tc>
        <w:tc>
          <w:tcPr>
            <w:tcW w:w="3003" w:type="dxa"/>
          </w:tcPr>
          <w:p w14:paraId="5A6D1B13" w14:textId="7F47D363" w:rsidR="00E63B6F" w:rsidRDefault="00E63B6F"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3A34B7">
              <w:rPr>
                <w:rFonts w:ascii="Times New Roman" w:hAnsi="Times New Roman" w:cs="Times New Roman"/>
                <w:b/>
                <w:bCs/>
              </w:rPr>
              <w:t xml:space="preserve">Sut rdych wedi gweithio ar hwn/ how you have worked on this </w:t>
            </w:r>
          </w:p>
        </w:tc>
        <w:tc>
          <w:tcPr>
            <w:tcW w:w="3004" w:type="dxa"/>
          </w:tcPr>
          <w:p w14:paraId="26B49334" w14:textId="01856F29" w:rsidR="00E63B6F" w:rsidRDefault="00E63B6F"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sz w:val="32"/>
                <w:szCs w:val="32"/>
              </w:rPr>
            </w:pPr>
            <w:r w:rsidRPr="003A34B7">
              <w:rPr>
                <w:rFonts w:ascii="Times New Roman" w:hAnsi="Times New Roman" w:cs="Times New Roman"/>
                <w:b/>
                <w:bCs/>
              </w:rPr>
              <w:t>Ceir enghraifft ar/ an example can be found on</w:t>
            </w:r>
          </w:p>
        </w:tc>
      </w:tr>
      <w:tr w:rsidR="00E63B6F" w14:paraId="751F2F46" w14:textId="77777777" w:rsidTr="00E63B6F">
        <w:tc>
          <w:tcPr>
            <w:tcW w:w="3003" w:type="dxa"/>
          </w:tcPr>
          <w:p w14:paraId="61A289E0" w14:textId="12F05A1A" w:rsidR="00E63B6F" w:rsidRPr="00C57CFB" w:rsidRDefault="00E63B6F"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sz w:val="32"/>
                <w:szCs w:val="32"/>
              </w:rPr>
            </w:pPr>
            <w:r w:rsidRPr="00C57CFB">
              <w:rPr>
                <w:rFonts w:ascii="Times New Roman" w:hAnsi="Times New Roman" w:cs="Times New Roman"/>
              </w:rPr>
              <w:t xml:space="preserve">Improve referencing </w:t>
            </w:r>
          </w:p>
        </w:tc>
        <w:tc>
          <w:tcPr>
            <w:tcW w:w="3003" w:type="dxa"/>
          </w:tcPr>
          <w:p w14:paraId="33903011" w14:textId="509A0AE7" w:rsidR="00E63B6F" w:rsidRPr="00C57CFB" w:rsidRDefault="00C57CFB"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sz w:val="20"/>
                <w:szCs w:val="24"/>
              </w:rPr>
            </w:pPr>
            <w:r>
              <w:rPr>
                <w:rFonts w:ascii="Times New Roman" w:hAnsi="Times New Roman" w:cs="Times New Roman"/>
                <w:sz w:val="20"/>
                <w:szCs w:val="24"/>
              </w:rPr>
              <w:t xml:space="preserve">Following the university guidelines, I have used the </w:t>
            </w:r>
            <w:r w:rsidR="00F02AF7">
              <w:rPr>
                <w:rFonts w:ascii="Times New Roman" w:hAnsi="Times New Roman" w:cs="Times New Roman"/>
                <w:sz w:val="20"/>
                <w:szCs w:val="24"/>
              </w:rPr>
              <w:t>reference</w:t>
            </w:r>
            <w:r>
              <w:rPr>
                <w:rFonts w:ascii="Times New Roman" w:hAnsi="Times New Roman" w:cs="Times New Roman"/>
                <w:sz w:val="20"/>
                <w:szCs w:val="24"/>
              </w:rPr>
              <w:t xml:space="preserve"> guide to support me writing my in-text citations and reference list. </w:t>
            </w:r>
          </w:p>
        </w:tc>
        <w:tc>
          <w:tcPr>
            <w:tcW w:w="3004" w:type="dxa"/>
          </w:tcPr>
          <w:p w14:paraId="3D90BFE9" w14:textId="00BC09C3" w:rsidR="00E63B6F" w:rsidRPr="00C57CFB" w:rsidRDefault="00C57CFB"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sz w:val="18"/>
              </w:rPr>
            </w:pPr>
            <w:r>
              <w:rPr>
                <w:rFonts w:ascii="Times New Roman" w:hAnsi="Times New Roman" w:cs="Times New Roman"/>
                <w:sz w:val="18"/>
              </w:rPr>
              <w:t xml:space="preserve">I have printed out the </w:t>
            </w:r>
            <w:r w:rsidR="00F02AF7">
              <w:rPr>
                <w:rFonts w:ascii="Times New Roman" w:hAnsi="Times New Roman" w:cs="Times New Roman"/>
                <w:sz w:val="18"/>
              </w:rPr>
              <w:t>reference</w:t>
            </w:r>
            <w:r>
              <w:rPr>
                <w:rFonts w:ascii="Times New Roman" w:hAnsi="Times New Roman" w:cs="Times New Roman"/>
                <w:sz w:val="18"/>
              </w:rPr>
              <w:t xml:space="preserve"> guide, where throughout this assignment I have followed the steps to ensure that I have referenced my citations Harvard style following the guidelines. </w:t>
            </w:r>
          </w:p>
        </w:tc>
      </w:tr>
      <w:tr w:rsidR="00E63B6F" w14:paraId="230AC13E" w14:textId="77777777" w:rsidTr="00E63B6F">
        <w:tc>
          <w:tcPr>
            <w:tcW w:w="3003" w:type="dxa"/>
          </w:tcPr>
          <w:p w14:paraId="48658445" w14:textId="1B43B4C7" w:rsidR="00E63B6F" w:rsidRPr="00F02AF7" w:rsidRDefault="00F02AF7"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sz w:val="20"/>
                <w:szCs w:val="24"/>
              </w:rPr>
            </w:pPr>
            <w:r>
              <w:rPr>
                <w:rFonts w:ascii="Times New Roman" w:hAnsi="Times New Roman" w:cs="Times New Roman"/>
                <w:sz w:val="20"/>
                <w:szCs w:val="24"/>
              </w:rPr>
              <w:t>Engage with wider reading</w:t>
            </w:r>
          </w:p>
        </w:tc>
        <w:tc>
          <w:tcPr>
            <w:tcW w:w="3003" w:type="dxa"/>
          </w:tcPr>
          <w:p w14:paraId="13974CE6" w14:textId="77777777" w:rsidR="00E63B6F" w:rsidRDefault="00F02AF7"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sz w:val="18"/>
              </w:rPr>
            </w:pPr>
            <w:r>
              <w:rPr>
                <w:rFonts w:ascii="Times New Roman" w:hAnsi="Times New Roman" w:cs="Times New Roman"/>
                <w:sz w:val="18"/>
              </w:rPr>
              <w:t xml:space="preserve">Following this feedback, I have used the University library for a number of different books and articles relating to this assignment specification. </w:t>
            </w:r>
          </w:p>
          <w:p w14:paraId="4409349F" w14:textId="77777777" w:rsidR="00F02AF7" w:rsidRDefault="00F02AF7"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sz w:val="18"/>
              </w:rPr>
            </w:pPr>
          </w:p>
          <w:p w14:paraId="79901E02" w14:textId="3B70C3F1" w:rsidR="00F02AF7" w:rsidRPr="00F02AF7" w:rsidRDefault="00F02AF7"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sz w:val="18"/>
              </w:rPr>
            </w:pPr>
            <w:r>
              <w:rPr>
                <w:rFonts w:ascii="Times New Roman" w:hAnsi="Times New Roman" w:cs="Times New Roman"/>
                <w:sz w:val="18"/>
              </w:rPr>
              <w:t>I have used the reading list of this assignment, finding the books within the University facilities as well as using the online library more often too.</w:t>
            </w:r>
          </w:p>
        </w:tc>
        <w:tc>
          <w:tcPr>
            <w:tcW w:w="3004" w:type="dxa"/>
          </w:tcPr>
          <w:p w14:paraId="28DC35DA" w14:textId="673EA02A" w:rsidR="00E63B6F" w:rsidRPr="00F02AF7" w:rsidRDefault="00F02AF7" w:rsidP="00E63B6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sz w:val="20"/>
                <w:szCs w:val="24"/>
              </w:rPr>
            </w:pPr>
            <w:r>
              <w:rPr>
                <w:rFonts w:ascii="Times New Roman" w:hAnsi="Times New Roman" w:cs="Times New Roman"/>
                <w:sz w:val="20"/>
                <w:szCs w:val="24"/>
              </w:rPr>
              <w:t>Within my reference list, I have used a wide range of books from the module reading list and made use of the online moodle library.</w:t>
            </w:r>
          </w:p>
        </w:tc>
      </w:tr>
    </w:tbl>
    <w:p w14:paraId="15CB64EF" w14:textId="77777777" w:rsidR="00E63B6F" w:rsidRPr="000E110B" w:rsidRDefault="00E63B6F" w:rsidP="00F26BA5">
      <w:pPr>
        <w:pStyle w:val="BodyA"/>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40F27AE7"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Default="00B31674">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227CFBB4" w:rsidR="00730A4A" w:rsidRDefault="00730A4A">
            <w:r w:rsidRPr="00101616">
              <w:t xml:space="preserve">Assessment </w:t>
            </w:r>
            <w:r w:rsidR="000E110B" w:rsidRPr="00101616">
              <w:t xml:space="preserve"> </w:t>
            </w:r>
            <w:r w:rsidR="000E110B">
              <w:t xml:space="preserve"> </w:t>
            </w:r>
          </w:p>
        </w:tc>
      </w:tr>
      <w:tr w:rsidR="00C44B8C" w14:paraId="42A23F4E" w14:textId="77777777">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Default="00B31674">
            <w:pPr>
              <w:pStyle w:val="BodyA"/>
              <w:spacing w:after="0" w:line="240" w:lineRule="auto"/>
            </w:pPr>
            <w:r>
              <w:rPr>
                <w:rFonts w:ascii="Carlito" w:eastAsia="Carlito" w:hAnsi="Carlito" w:cs="Carlito"/>
                <w:b/>
                <w:bCs/>
                <w:color w:val="2E74B5"/>
                <w:sz w:val="28"/>
                <w:szCs w:val="28"/>
                <w:u w:color="2E74B5"/>
              </w:rPr>
              <w:t>Assessment for Learning</w:t>
            </w:r>
          </w:p>
        </w:tc>
      </w:tr>
      <w:tr w:rsidR="00C44B8C" w14:paraId="1A14ACB7"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1DE0C0" w14:textId="77777777" w:rsidR="00A41071" w:rsidRPr="00984D6A" w:rsidRDefault="00A41071" w:rsidP="00A41071">
            <w:pPr>
              <w:pStyle w:val="NormalWeb"/>
              <w:spacing w:before="0" w:beforeAutospacing="0" w:after="0" w:afterAutospacing="0"/>
              <w:rPr>
                <w:color w:val="161616"/>
              </w:rPr>
            </w:pPr>
            <w:r w:rsidRPr="00984D6A">
              <w:rPr>
                <w:color w:val="161616"/>
                <w:sz w:val="22"/>
                <w:szCs w:val="22"/>
              </w:rPr>
              <w:t>As part of a bridging test and share day, we were required to test two different AfL strategies in our teaching practice. After engaging with literature and one being a previous target from a mentor, I decided to focus on the strategies of think, pair, share and peer and self-assessment. Once testing out the strategies, before the bridging share day we were required to evaluate the strategies regarding if they helped aid pupil progress and if they were to be effective within our practice.</w:t>
            </w:r>
            <w:r w:rsidRPr="00984D6A">
              <w:rPr>
                <w:color w:val="161616"/>
              </w:rPr>
              <w:br/>
            </w:r>
          </w:p>
          <w:p w14:paraId="7ABFCBE6" w14:textId="26CADE11" w:rsidR="00A41071" w:rsidRPr="00A41071" w:rsidRDefault="00A41071" w:rsidP="00A41071">
            <w:pPr>
              <w:pStyle w:val="NormalWeb"/>
              <w:spacing w:before="0" w:beforeAutospacing="0" w:after="0" w:afterAutospacing="0"/>
              <w:rPr>
                <w:rFonts w:ascii="Calibri" w:hAnsi="Calibri" w:cs="Calibri"/>
                <w:color w:val="161616"/>
              </w:rPr>
            </w:pPr>
            <w:r w:rsidRPr="00984D6A">
              <w:rPr>
                <w:color w:val="161616"/>
                <w:sz w:val="22"/>
                <w:szCs w:val="22"/>
              </w:rPr>
              <w:t>Moreover, when referring to the QTS Teaching standards, I need to confidently show my understanding of the purpose and practices for assessment. Which focuses on the pedagogy: refining.</w:t>
            </w:r>
            <w:r w:rsidRPr="00A41071">
              <w:rPr>
                <w:rFonts w:ascii="Calibri" w:hAnsi="Calibri" w:cs="Calibri"/>
                <w:color w:val="161616"/>
              </w:rPr>
              <w:br/>
            </w:r>
          </w:p>
          <w:p w14:paraId="342C1454" w14:textId="77777777" w:rsidR="00C44B8C" w:rsidRDefault="00C44B8C"/>
        </w:tc>
      </w:tr>
      <w:tr w:rsidR="00C44B8C" w14:paraId="2014E4B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Default="00B3167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00E95E" w14:textId="69EA5CF0" w:rsidR="00A41071" w:rsidRPr="00984D6A" w:rsidRDefault="00A41071" w:rsidP="00A4107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eastAsia="Times New Roman"/>
                <w:color w:val="161616"/>
                <w:bdr w:val="none" w:sz="0" w:space="0" w:color="auto"/>
                <w:lang w:val="en-GB" w:eastAsia="zh-CN"/>
              </w:rPr>
            </w:pPr>
            <w:r w:rsidRPr="00984D6A">
              <w:rPr>
                <w:rFonts w:eastAsia="Times New Roman"/>
                <w:color w:val="161616"/>
                <w:sz w:val="22"/>
                <w:szCs w:val="22"/>
                <w:bdr w:val="none" w:sz="0" w:space="0" w:color="auto"/>
                <w:lang w:val="en-GB" w:eastAsia="zh-CN"/>
              </w:rPr>
              <w:t>To date, there has been a wide range of literature identifying the important aspects to self and peer assessment. It has been reported that by learners assessing their own work or the work of others can support learners to develop their understanding of learning objectives and success criteria.</w:t>
            </w:r>
          </w:p>
          <w:p w14:paraId="3DF1B760" w14:textId="259512AA" w:rsidR="00A41071" w:rsidRPr="00984D6A" w:rsidRDefault="00A41071" w:rsidP="00A4107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eastAsia="Times New Roman"/>
                <w:color w:val="161616"/>
                <w:bdr w:val="none" w:sz="0" w:space="0" w:color="auto"/>
                <w:lang w:val="en-GB" w:eastAsia="zh-CN"/>
              </w:rPr>
            </w:pPr>
            <w:r w:rsidRPr="00984D6A">
              <w:rPr>
                <w:rFonts w:eastAsia="Times New Roman"/>
                <w:color w:val="161616"/>
                <w:bdr w:val="none" w:sz="0" w:space="0" w:color="auto"/>
                <w:lang w:val="en-GB" w:eastAsia="zh-CN"/>
              </w:rPr>
              <w:br/>
            </w:r>
            <w:r w:rsidRPr="00984D6A">
              <w:rPr>
                <w:rFonts w:eastAsia="Times New Roman"/>
                <w:color w:val="161616"/>
                <w:sz w:val="22"/>
                <w:szCs w:val="22"/>
                <w:bdr w:val="none" w:sz="0" w:space="0" w:color="auto"/>
                <w:lang w:val="en-GB" w:eastAsia="zh-CN"/>
              </w:rPr>
              <w:t xml:space="preserve">As a result of these findings, I decided to trail this form of assessment within the classroom. The learners were currently deepening their knowledge and understanding on what a good newspaper headline looks like, </w:t>
            </w:r>
            <w:r w:rsidR="00CA2333" w:rsidRPr="00984D6A">
              <w:rPr>
                <w:rFonts w:eastAsia="Times New Roman"/>
                <w:color w:val="161616"/>
                <w:sz w:val="22"/>
                <w:szCs w:val="22"/>
                <w:bdr w:val="none" w:sz="0" w:space="0" w:color="auto"/>
                <w:lang w:val="en-GB" w:eastAsia="zh-CN"/>
              </w:rPr>
              <w:t xml:space="preserve">creating </w:t>
            </w:r>
            <w:r w:rsidRPr="00984D6A">
              <w:rPr>
                <w:rFonts w:eastAsia="Times New Roman"/>
                <w:color w:val="161616"/>
                <w:sz w:val="22"/>
                <w:szCs w:val="22"/>
                <w:bdr w:val="none" w:sz="0" w:space="0" w:color="auto"/>
                <w:lang w:val="en-GB" w:eastAsia="zh-CN"/>
              </w:rPr>
              <w:t>their own storyline for a newspaper based on an incident which had occurred within their local community.</w:t>
            </w:r>
            <w:r w:rsidR="00730A4A" w:rsidRPr="00984D6A">
              <w:rPr>
                <w:rFonts w:eastAsia="Times New Roman"/>
                <w:color w:val="161616"/>
                <w:sz w:val="22"/>
                <w:szCs w:val="22"/>
                <w:bdr w:val="none" w:sz="0" w:space="0" w:color="auto"/>
                <w:lang w:val="en-GB" w:eastAsia="zh-CN"/>
              </w:rPr>
              <w:t xml:space="preserve"> </w:t>
            </w:r>
            <w:r w:rsidRPr="00984D6A">
              <w:rPr>
                <w:rFonts w:eastAsia="Times New Roman"/>
                <w:color w:val="161616"/>
                <w:sz w:val="22"/>
                <w:szCs w:val="22"/>
                <w:bdr w:val="none" w:sz="0" w:space="0" w:color="auto"/>
                <w:lang w:val="en-GB" w:eastAsia="zh-CN"/>
              </w:rPr>
              <w:t>Furthermore, at the end of the lesson learners were able to come back together on the carpet after completing their own headline. Participating in a self and peer assessment sharing their headlines with their peers.</w:t>
            </w:r>
          </w:p>
          <w:p w14:paraId="7D14C56C" w14:textId="62F9BA01" w:rsidR="00A41071" w:rsidRPr="00984D6A" w:rsidRDefault="00A41071" w:rsidP="00A4107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eastAsia="Times New Roman"/>
                <w:color w:val="161616"/>
                <w:bdr w:val="none" w:sz="0" w:space="0" w:color="auto"/>
                <w:lang w:val="en-GB" w:eastAsia="zh-CN"/>
              </w:rPr>
            </w:pPr>
          </w:p>
          <w:p w14:paraId="20E6C17D" w14:textId="77777777" w:rsidR="00A41071" w:rsidRPr="00984D6A" w:rsidRDefault="00A41071" w:rsidP="00A4107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eastAsia="Times New Roman"/>
                <w:color w:val="161616"/>
                <w:bdr w:val="none" w:sz="0" w:space="0" w:color="auto"/>
                <w:lang w:val="en-GB" w:eastAsia="zh-CN"/>
              </w:rPr>
            </w:pPr>
            <w:r w:rsidRPr="00984D6A">
              <w:rPr>
                <w:rFonts w:eastAsia="Times New Roman"/>
                <w:color w:val="161616"/>
                <w:sz w:val="22"/>
                <w:szCs w:val="22"/>
                <w:bdr w:val="none" w:sz="0" w:space="0" w:color="auto"/>
                <w:lang w:val="en-GB" w:eastAsia="zh-CN"/>
              </w:rPr>
              <w:t>The second AfL strategy I focused on was think. Pair, share. Research has shown that ‘think, pair, share’ enables learners to take ownership of their own learning. The three-step strategy ensures that no learners are left out of the discussion where learners get to think about their ideas before participating in a class discussion (TeacherVisionSatff,2021). This AfL strategy was used during the introduction of my lesson, where I had asked learners a question on a storyline from the local community. Learners had a few minutes to think about and write down some ideas before sharing it with the person they were sat next too, before having a class discussion.</w:t>
            </w:r>
          </w:p>
          <w:p w14:paraId="09B62056" w14:textId="77777777" w:rsidR="00730A4A" w:rsidRPr="00984D6A" w:rsidRDefault="00730A4A" w:rsidP="00A4107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eastAsia="Times New Roman"/>
                <w:color w:val="161616"/>
                <w:bdr w:val="none" w:sz="0" w:space="0" w:color="auto"/>
                <w:lang w:val="en-GB" w:eastAsia="zh-CN"/>
              </w:rPr>
            </w:pPr>
          </w:p>
          <w:p w14:paraId="39C94A85" w14:textId="2E4AE168" w:rsidR="00A41071" w:rsidRPr="00984D6A" w:rsidRDefault="00A41071" w:rsidP="00A4107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eastAsia="Times New Roman"/>
                <w:color w:val="161616"/>
                <w:bdr w:val="none" w:sz="0" w:space="0" w:color="auto"/>
                <w:lang w:val="en-GB" w:eastAsia="zh-CN"/>
              </w:rPr>
            </w:pPr>
            <w:r w:rsidRPr="00984D6A">
              <w:rPr>
                <w:rFonts w:eastAsia="Times New Roman"/>
                <w:color w:val="161616"/>
                <w:sz w:val="22"/>
                <w:szCs w:val="22"/>
                <w:bdr w:val="none" w:sz="0" w:space="0" w:color="auto"/>
                <w:lang w:val="en-GB" w:eastAsia="zh-CN"/>
              </w:rPr>
              <w:t>As a result of testing these forms of assessments, I was then able to evaluate what went well, and how could I improve for net time. Through testing and engaging with research I had identified that learners had more independence in learning. Learners were able to discuss their strengths in their work, were able to refer to the success criteria which was created as a class to identify improvements. Not only this, through peer assessment, learners were able to gain a greater yet different perspective on their headlines by the feedback of their peers. However, I discovered that it starting to become very repetitive.</w:t>
            </w:r>
          </w:p>
          <w:p w14:paraId="7A3C9180" w14:textId="6658BCFD" w:rsidR="00A41071" w:rsidRPr="00984D6A" w:rsidRDefault="00A41071" w:rsidP="00A4107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eastAsia="Times New Roman"/>
                <w:color w:val="161616"/>
                <w:bdr w:val="none" w:sz="0" w:space="0" w:color="auto"/>
                <w:lang w:val="en-GB" w:eastAsia="zh-CN"/>
              </w:rPr>
            </w:pPr>
          </w:p>
          <w:p w14:paraId="0014267B" w14:textId="77C1F173" w:rsidR="00C44B8C" w:rsidRPr="00984D6A" w:rsidRDefault="00A41071" w:rsidP="00730A4A">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lang w:val="en-GB"/>
              </w:rPr>
            </w:pPr>
            <w:r w:rsidRPr="00984D6A">
              <w:rPr>
                <w:rFonts w:eastAsia="Times New Roman"/>
                <w:color w:val="161616"/>
                <w:sz w:val="22"/>
                <w:szCs w:val="22"/>
                <w:bdr w:val="none" w:sz="0" w:space="0" w:color="auto"/>
                <w:lang w:val="en-GB" w:eastAsia="zh-CN"/>
              </w:rPr>
              <w:t xml:space="preserve">Moreover, a previous target which was identified in my teaching practice was to introduce think, pair, share into my lesson plans. Once testing the assessment strategy out, I felt that it had encouraged all learners to participate and promote critical thinking within the lesson. I discovered that learners were able to deepen their learning and understand the ideas and views from their peers’ perspectives. </w:t>
            </w:r>
          </w:p>
        </w:tc>
      </w:tr>
      <w:tr w:rsidR="00C44B8C" w14:paraId="39702DD7"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Pr="00984D6A" w:rsidRDefault="00B31674">
            <w:pPr>
              <w:pStyle w:val="Heading3"/>
              <w:jc w:val="center"/>
              <w:rPr>
                <w:rFonts w:ascii="Times New Roman" w:hAnsi="Times New Roman" w:cs="Times New Roman"/>
              </w:rPr>
            </w:pPr>
            <w:r w:rsidRPr="00984D6A">
              <w:rPr>
                <w:rFonts w:ascii="Times New Roman" w:hAnsi="Times New Roman" w:cs="Times New Roman"/>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7E55ED" w14:textId="5FF34B27" w:rsidR="00C44B8C" w:rsidRDefault="00A41071" w:rsidP="000E110B">
            <w:pPr>
              <w:pStyle w:val="NormalWeb"/>
              <w:shd w:val="clear" w:color="auto" w:fill="FFFFFF"/>
              <w:spacing w:before="0" w:beforeAutospacing="0" w:after="0" w:afterAutospacing="0"/>
              <w:rPr>
                <w:color w:val="161616"/>
                <w:sz w:val="22"/>
                <w:szCs w:val="22"/>
              </w:rPr>
            </w:pPr>
            <w:r w:rsidRPr="00984D6A">
              <w:rPr>
                <w:color w:val="161616"/>
                <w:sz w:val="22"/>
                <w:szCs w:val="22"/>
              </w:rPr>
              <w:t>As a result of my findings during the share day, and continuously using these strategies in my practice, finding ways to improve them</w:t>
            </w:r>
            <w:r w:rsidR="000E110B" w:rsidRPr="00984D6A">
              <w:rPr>
                <w:color w:val="161616"/>
                <w:sz w:val="22"/>
                <w:szCs w:val="22"/>
              </w:rPr>
              <w:t>. S</w:t>
            </w:r>
            <w:r w:rsidRPr="00984D6A">
              <w:rPr>
                <w:color w:val="161616"/>
                <w:sz w:val="22"/>
                <w:szCs w:val="22"/>
              </w:rPr>
              <w:t>ince last evaluated I have now implemented the use of class screen into my teaching.</w:t>
            </w:r>
            <w:r w:rsidR="00CA2333" w:rsidRPr="00984D6A">
              <w:rPr>
                <w:color w:val="161616"/>
                <w:sz w:val="22"/>
                <w:szCs w:val="22"/>
              </w:rPr>
              <w:t xml:space="preserve"> I</w:t>
            </w:r>
            <w:r w:rsidRPr="00984D6A">
              <w:rPr>
                <w:color w:val="161616"/>
                <w:sz w:val="22"/>
                <w:szCs w:val="22"/>
              </w:rPr>
              <w:t>t shows a live timer on the interactive whiteboard to show learners how much time they have left to think and share ideas.</w:t>
            </w:r>
            <w:r w:rsidR="00734A85">
              <w:rPr>
                <w:color w:val="161616"/>
                <w:sz w:val="22"/>
                <w:szCs w:val="22"/>
              </w:rPr>
              <w:t xml:space="preserve"> F</w:t>
            </w:r>
            <w:r w:rsidRPr="00984D6A">
              <w:rPr>
                <w:color w:val="161616"/>
                <w:sz w:val="22"/>
                <w:szCs w:val="22"/>
              </w:rPr>
              <w:t>urthermore, I have investigated different ways I can use self and peer-assessment using engaging with literature such as the use of the traffic light system, self-marking, emoji faces. Which have been effective yet simple forms of peer and self-assessment.</w:t>
            </w:r>
          </w:p>
          <w:p w14:paraId="254EB5DC" w14:textId="77777777" w:rsidR="00734A85" w:rsidRDefault="00734A85" w:rsidP="000E110B">
            <w:pPr>
              <w:pStyle w:val="NormalWeb"/>
              <w:shd w:val="clear" w:color="auto" w:fill="FFFFFF"/>
              <w:spacing w:before="0" w:beforeAutospacing="0" w:after="0" w:afterAutospacing="0"/>
              <w:rPr>
                <w:color w:val="161616"/>
                <w:sz w:val="22"/>
                <w:szCs w:val="22"/>
              </w:rPr>
            </w:pPr>
          </w:p>
          <w:p w14:paraId="36793496" w14:textId="110392C0" w:rsidR="00734A85" w:rsidRPr="00734A85" w:rsidRDefault="00734A85" w:rsidP="000E110B">
            <w:pPr>
              <w:pStyle w:val="NormalWeb"/>
              <w:shd w:val="clear" w:color="auto" w:fill="FFFFFF"/>
              <w:spacing w:before="0" w:beforeAutospacing="0" w:after="0" w:afterAutospacing="0"/>
              <w:rPr>
                <w:color w:val="161616"/>
              </w:rPr>
            </w:pPr>
            <w:r>
              <w:rPr>
                <w:color w:val="161616"/>
                <w:sz w:val="22"/>
                <w:szCs w:val="22"/>
              </w:rPr>
              <w:t>However, as part of feedback from my mentor, we have both agreed to develop my practice even further. It would be beneficial to explore</w:t>
            </w:r>
            <w:r w:rsidR="00413917">
              <w:rPr>
                <w:color w:val="161616"/>
                <w:sz w:val="22"/>
                <w:szCs w:val="22"/>
              </w:rPr>
              <w:t xml:space="preserve"> in greater depth the use of in the moment feedback and what strategies work best in a variety of situations. </w:t>
            </w:r>
          </w:p>
          <w:p w14:paraId="0F15266F" w14:textId="2777A193" w:rsidR="00734A85" w:rsidRPr="00984D6A" w:rsidRDefault="00734A85" w:rsidP="000E110B">
            <w:pPr>
              <w:pStyle w:val="NormalWeb"/>
              <w:shd w:val="clear" w:color="auto" w:fill="FFFFFF"/>
              <w:spacing w:before="0" w:beforeAutospacing="0" w:after="0" w:afterAutospacing="0"/>
              <w:rPr>
                <w:color w:val="161616"/>
              </w:rPr>
            </w:pPr>
          </w:p>
        </w:tc>
      </w:tr>
    </w:tbl>
    <w:p w14:paraId="1F9B6FD1" w14:textId="77777777" w:rsidR="00C44B8C" w:rsidRDefault="00C44B8C">
      <w:pPr>
        <w:pStyle w:val="BodyA"/>
        <w:widowControl w:val="0"/>
        <w:spacing w:line="240" w:lineRule="auto"/>
        <w:ind w:left="108" w:hanging="108"/>
        <w:jc w:val="center"/>
        <w:rPr>
          <w:sz w:val="32"/>
          <w:szCs w:val="32"/>
        </w:rPr>
      </w:pPr>
    </w:p>
    <w:p w14:paraId="291D6F2E" w14:textId="77777777" w:rsidR="00C44B8C" w:rsidRDefault="00C44B8C">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2C54AB41"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Default="00B31674">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7D69CEB7" w:rsidR="00C44B8C" w:rsidRDefault="00F918C1">
            <w:r w:rsidRPr="00101616">
              <w:t>Blended learning</w:t>
            </w:r>
            <w:r>
              <w:t xml:space="preserve"> </w:t>
            </w:r>
          </w:p>
        </w:tc>
      </w:tr>
      <w:tr w:rsidR="00C44B8C" w14:paraId="1CBD8F7B"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Pr="00984D6A" w:rsidRDefault="00B31674">
            <w:pPr>
              <w:pStyle w:val="BodyA"/>
              <w:spacing w:after="0" w:line="240" w:lineRule="auto"/>
              <w:rPr>
                <w:rFonts w:ascii="Times New Roman" w:eastAsia="Carlito" w:hAnsi="Times New Roman" w:cs="Times New Roman"/>
                <w:b/>
                <w:bCs/>
                <w:color w:val="2E74B5"/>
                <w:sz w:val="28"/>
                <w:szCs w:val="28"/>
                <w:u w:color="2E74B5"/>
              </w:rPr>
            </w:pPr>
            <w:r w:rsidRPr="00984D6A">
              <w:rPr>
                <w:rFonts w:ascii="Times New Roman" w:eastAsia="Carlito" w:hAnsi="Times New Roman" w:cs="Times New Roman"/>
                <w:b/>
                <w:bCs/>
                <w:color w:val="2E74B5"/>
                <w:sz w:val="28"/>
                <w:szCs w:val="28"/>
                <w:u w:color="2E74B5"/>
              </w:rPr>
              <w:t xml:space="preserve">Employing a broad repertoire of teaching </w:t>
            </w:r>
          </w:p>
          <w:p w14:paraId="31AB8943" w14:textId="77777777" w:rsidR="00C44B8C" w:rsidRPr="00984D6A" w:rsidRDefault="00B31674">
            <w:pPr>
              <w:pStyle w:val="BodyA"/>
              <w:spacing w:after="0" w:line="240" w:lineRule="auto"/>
              <w:rPr>
                <w:rFonts w:ascii="Times New Roman" w:hAnsi="Times New Roman" w:cs="Times New Roman"/>
              </w:rPr>
            </w:pPr>
            <w:r w:rsidRPr="00984D6A">
              <w:rPr>
                <w:rFonts w:ascii="Times New Roman" w:eastAsia="Carlito" w:hAnsi="Times New Roman" w:cs="Times New Roman"/>
                <w:b/>
                <w:bCs/>
                <w:color w:val="2E74B5"/>
                <w:sz w:val="28"/>
                <w:szCs w:val="28"/>
                <w:u w:color="2E74B5"/>
              </w:rPr>
              <w:t>approaches</w:t>
            </w:r>
          </w:p>
        </w:tc>
      </w:tr>
      <w:tr w:rsidR="00C44B8C" w14:paraId="3FB803F3"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25F116" w14:textId="77777777" w:rsidR="00C44B8C" w:rsidRPr="00984D6A" w:rsidRDefault="000A379F" w:rsidP="000A379F">
            <w:pPr>
              <w:rPr>
                <w:rStyle w:val="eop"/>
                <w:color w:val="000000"/>
                <w:sz w:val="22"/>
                <w:szCs w:val="22"/>
                <w:shd w:val="clear" w:color="auto" w:fill="FFFFFF"/>
              </w:rPr>
            </w:pPr>
            <w:r w:rsidRPr="00984D6A">
              <w:rPr>
                <w:rStyle w:val="normaltextrun"/>
                <w:color w:val="000000"/>
                <w:sz w:val="22"/>
                <w:szCs w:val="22"/>
                <w:shd w:val="clear" w:color="auto" w:fill="FFFFFF"/>
              </w:rPr>
              <w:t xml:space="preserve">During Pte1, I had planned a science and technology lesson on exploring objects and materials using different senses, introducing the idea of describing materials by their properties. </w:t>
            </w:r>
            <w:r w:rsidRPr="00984D6A">
              <w:rPr>
                <w:rStyle w:val="eop"/>
                <w:color w:val="000000"/>
                <w:sz w:val="22"/>
                <w:szCs w:val="22"/>
                <w:shd w:val="clear" w:color="auto" w:fill="FFFFFF"/>
              </w:rPr>
              <w:t> </w:t>
            </w:r>
          </w:p>
          <w:p w14:paraId="5BFCC792" w14:textId="77777777" w:rsidR="000A379F" w:rsidRPr="00984D6A" w:rsidRDefault="000A379F" w:rsidP="000A379F">
            <w:pPr>
              <w:rPr>
                <w:rStyle w:val="eop"/>
                <w:color w:val="000000"/>
                <w:sz w:val="22"/>
                <w:szCs w:val="22"/>
                <w:shd w:val="clear" w:color="auto" w:fill="FFFFFF"/>
              </w:rPr>
            </w:pPr>
          </w:p>
          <w:p w14:paraId="5A2D7BD2" w14:textId="77777777" w:rsidR="000A379F" w:rsidRPr="00984D6A" w:rsidRDefault="000A379F" w:rsidP="000A379F">
            <w:pPr>
              <w:rPr>
                <w:rStyle w:val="eop"/>
                <w:color w:val="000000"/>
                <w:sz w:val="22"/>
                <w:szCs w:val="22"/>
                <w:shd w:val="clear" w:color="auto" w:fill="FFFFFF"/>
              </w:rPr>
            </w:pPr>
            <w:r w:rsidRPr="00984D6A">
              <w:rPr>
                <w:rStyle w:val="normaltextrun"/>
                <w:color w:val="000000"/>
                <w:sz w:val="22"/>
                <w:szCs w:val="22"/>
                <w:shd w:val="clear" w:color="auto" w:fill="FFFFFF"/>
              </w:rPr>
              <w:t xml:space="preserve">During a module which we had studied before going out onto placement, we explored the use of outdoor learning and the impact it can have on pupil progress. This motivated me to research further into the benefits of outdoor learning and the impact it has on not only emotional well-being of learners but cognitive development too. </w:t>
            </w:r>
            <w:r w:rsidRPr="00984D6A">
              <w:rPr>
                <w:rStyle w:val="eop"/>
                <w:color w:val="000000"/>
                <w:sz w:val="22"/>
                <w:szCs w:val="22"/>
                <w:shd w:val="clear" w:color="auto" w:fill="FFFFFF"/>
              </w:rPr>
              <w:t> </w:t>
            </w:r>
          </w:p>
          <w:p w14:paraId="3646505E" w14:textId="77777777" w:rsidR="000A379F" w:rsidRPr="00984D6A" w:rsidRDefault="000A379F" w:rsidP="000A379F">
            <w:pPr>
              <w:rPr>
                <w:rStyle w:val="eop"/>
                <w:color w:val="000000"/>
                <w:sz w:val="22"/>
                <w:szCs w:val="22"/>
                <w:shd w:val="clear" w:color="auto" w:fill="FFFFFF"/>
              </w:rPr>
            </w:pPr>
          </w:p>
          <w:p w14:paraId="4B9F777E" w14:textId="06A56CB5" w:rsidR="000A379F" w:rsidRPr="00984D6A" w:rsidRDefault="000A379F" w:rsidP="000A379F">
            <w:r w:rsidRPr="00984D6A">
              <w:rPr>
                <w:rStyle w:val="normaltextrun"/>
                <w:color w:val="000000"/>
                <w:sz w:val="22"/>
                <w:szCs w:val="22"/>
                <w:shd w:val="clear" w:color="auto" w:fill="FFFFFF"/>
              </w:rPr>
              <w:t xml:space="preserve">Moreover, when referring to the QTS Standards, as a student teacher I need to show my extensive knowledge of relevant pedagogies and employ a wide range teaching approaches in my practice. </w:t>
            </w:r>
            <w:r w:rsidRPr="00984D6A">
              <w:rPr>
                <w:rStyle w:val="eop"/>
                <w:color w:val="000000"/>
                <w:sz w:val="22"/>
                <w:szCs w:val="22"/>
                <w:shd w:val="clear" w:color="auto" w:fill="FFFFFF"/>
              </w:rPr>
              <w:t> </w:t>
            </w:r>
          </w:p>
        </w:tc>
      </w:tr>
      <w:tr w:rsidR="00C44B8C" w14:paraId="37E678C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1E99E7" w14:textId="77777777" w:rsidR="007F716B" w:rsidRPr="00984D6A" w:rsidRDefault="007F716B" w:rsidP="007F716B">
            <w:pPr>
              <w:pStyle w:val="paragraph"/>
              <w:spacing w:before="0" w:beforeAutospacing="0" w:after="0" w:afterAutospacing="0"/>
              <w:textAlignment w:val="baseline"/>
              <w:rPr>
                <w:sz w:val="18"/>
                <w:szCs w:val="18"/>
                <w:lang w:val="en-US"/>
              </w:rPr>
            </w:pPr>
            <w:r w:rsidRPr="00984D6A">
              <w:rPr>
                <w:rStyle w:val="normaltextrun"/>
                <w:sz w:val="22"/>
                <w:szCs w:val="22"/>
              </w:rPr>
              <w:t>Pedagogy is at the heart of the curriculum, whereby implementing the principles into my practice enabled me to support the learners in realising the four purposes (Welsh Government 2021)</w:t>
            </w:r>
            <w:r w:rsidRPr="00984D6A">
              <w:rPr>
                <w:rStyle w:val="eop"/>
                <w:sz w:val="22"/>
                <w:szCs w:val="22"/>
              </w:rPr>
              <w:t> </w:t>
            </w:r>
          </w:p>
          <w:p w14:paraId="3703027E" w14:textId="77777777" w:rsidR="007F716B" w:rsidRPr="00984D6A" w:rsidRDefault="007F716B" w:rsidP="007F716B">
            <w:pPr>
              <w:pStyle w:val="paragraph"/>
              <w:spacing w:before="0" w:beforeAutospacing="0" w:after="0" w:afterAutospacing="0"/>
              <w:textAlignment w:val="baseline"/>
              <w:rPr>
                <w:sz w:val="18"/>
                <w:szCs w:val="18"/>
                <w:lang w:val="en-US"/>
              </w:rPr>
            </w:pPr>
            <w:r w:rsidRPr="00984D6A">
              <w:rPr>
                <w:rStyle w:val="eop"/>
                <w:sz w:val="22"/>
                <w:szCs w:val="22"/>
              </w:rPr>
              <w:t> </w:t>
            </w:r>
          </w:p>
          <w:p w14:paraId="098371DF" w14:textId="77777777" w:rsidR="007F716B" w:rsidRPr="00984D6A" w:rsidRDefault="007F716B" w:rsidP="007F716B">
            <w:pPr>
              <w:pStyle w:val="paragraph"/>
              <w:spacing w:before="0" w:beforeAutospacing="0" w:after="0" w:afterAutospacing="0"/>
              <w:textAlignment w:val="baseline"/>
              <w:rPr>
                <w:sz w:val="18"/>
                <w:szCs w:val="18"/>
                <w:lang w:val="en-US"/>
              </w:rPr>
            </w:pPr>
            <w:r w:rsidRPr="00984D6A">
              <w:rPr>
                <w:rStyle w:val="normaltextrun"/>
                <w:sz w:val="22"/>
                <w:szCs w:val="22"/>
              </w:rPr>
              <w:t>To build on previous knowledge, the learners were asked to work collaboratively in their small groups to categorise materials into different properties which we had previously looked at in our last session using two hula hoops to represent a Venn diagram. Before being introduced into natural and man-made materials. Learners then were asked to rearrange their Venn diagram into natural materials and man-made.</w:t>
            </w:r>
            <w:r w:rsidRPr="00984D6A">
              <w:rPr>
                <w:rStyle w:val="eop"/>
                <w:sz w:val="22"/>
                <w:szCs w:val="22"/>
              </w:rPr>
              <w:t> </w:t>
            </w:r>
          </w:p>
          <w:p w14:paraId="12B4202D" w14:textId="77777777" w:rsidR="007F716B" w:rsidRPr="00984D6A" w:rsidRDefault="007F716B" w:rsidP="007F716B">
            <w:pPr>
              <w:pStyle w:val="paragraph"/>
              <w:spacing w:before="0" w:beforeAutospacing="0" w:after="0" w:afterAutospacing="0"/>
              <w:textAlignment w:val="baseline"/>
              <w:rPr>
                <w:sz w:val="18"/>
                <w:szCs w:val="18"/>
                <w:lang w:val="en-US"/>
              </w:rPr>
            </w:pPr>
            <w:r w:rsidRPr="00984D6A">
              <w:rPr>
                <w:rStyle w:val="eop"/>
                <w:sz w:val="22"/>
                <w:szCs w:val="22"/>
              </w:rPr>
              <w:t> </w:t>
            </w:r>
          </w:p>
          <w:p w14:paraId="23431F9D" w14:textId="77777777" w:rsidR="007F716B" w:rsidRPr="00984D6A" w:rsidRDefault="007F716B" w:rsidP="007F716B">
            <w:pPr>
              <w:pStyle w:val="paragraph"/>
              <w:spacing w:before="0" w:beforeAutospacing="0" w:after="0" w:afterAutospacing="0"/>
              <w:textAlignment w:val="baseline"/>
              <w:rPr>
                <w:sz w:val="18"/>
                <w:szCs w:val="18"/>
                <w:lang w:val="en-US"/>
              </w:rPr>
            </w:pPr>
            <w:r w:rsidRPr="00984D6A">
              <w:rPr>
                <w:rStyle w:val="normaltextrun"/>
                <w:sz w:val="22"/>
                <w:szCs w:val="22"/>
              </w:rPr>
              <w:t xml:space="preserve">Furthermore, I had then employed outdoor learning to the lesson which promoted critical-thinking and challenge for the learners. It involved learners going outside around their school ground to identify man-made and natural materials. Before categorising them into a table by drawing the object and labelling them. </w:t>
            </w:r>
            <w:r w:rsidRPr="00984D6A">
              <w:rPr>
                <w:rStyle w:val="eop"/>
                <w:sz w:val="22"/>
                <w:szCs w:val="22"/>
              </w:rPr>
              <w:t> </w:t>
            </w:r>
          </w:p>
          <w:p w14:paraId="61208587" w14:textId="77777777" w:rsidR="007F716B" w:rsidRPr="00984D6A" w:rsidRDefault="007F716B" w:rsidP="007F716B">
            <w:pPr>
              <w:pStyle w:val="paragraph"/>
              <w:spacing w:before="0" w:beforeAutospacing="0" w:after="0" w:afterAutospacing="0"/>
              <w:textAlignment w:val="baseline"/>
              <w:rPr>
                <w:sz w:val="18"/>
                <w:szCs w:val="18"/>
                <w:lang w:val="en-US"/>
              </w:rPr>
            </w:pPr>
            <w:r w:rsidRPr="00984D6A">
              <w:rPr>
                <w:rStyle w:val="eop"/>
                <w:sz w:val="22"/>
                <w:szCs w:val="22"/>
              </w:rPr>
              <w:t> </w:t>
            </w:r>
          </w:p>
          <w:p w14:paraId="37AF6E6D" w14:textId="0707DE84" w:rsidR="007F716B" w:rsidRPr="00984D6A" w:rsidRDefault="007F716B" w:rsidP="007F716B">
            <w:pPr>
              <w:pStyle w:val="paragraph"/>
              <w:spacing w:before="0" w:beforeAutospacing="0" w:after="0" w:afterAutospacing="0"/>
              <w:textAlignment w:val="baseline"/>
              <w:rPr>
                <w:rStyle w:val="normaltextrun"/>
                <w:sz w:val="22"/>
                <w:szCs w:val="22"/>
              </w:rPr>
            </w:pPr>
            <w:r w:rsidRPr="00984D6A">
              <w:rPr>
                <w:rStyle w:val="normaltextrun"/>
                <w:sz w:val="22"/>
                <w:szCs w:val="22"/>
              </w:rPr>
              <w:t>Research has shown that by learners taking the learning outdoors can lead to high levels of engagement and confidence. Exploring and enhancing their skills to become ambitious capable earners who can connect with the natural world helping to develop resilience (Welsh Government, 2009).</w:t>
            </w:r>
          </w:p>
          <w:p w14:paraId="53F0124B" w14:textId="3BFAA4C2" w:rsidR="00CA2333" w:rsidRPr="00984D6A" w:rsidRDefault="00CA2333" w:rsidP="007F716B">
            <w:pPr>
              <w:pStyle w:val="paragraph"/>
              <w:spacing w:before="0" w:beforeAutospacing="0" w:after="0" w:afterAutospacing="0"/>
              <w:textAlignment w:val="baseline"/>
              <w:rPr>
                <w:rStyle w:val="normaltextrun"/>
                <w:sz w:val="22"/>
                <w:szCs w:val="22"/>
              </w:rPr>
            </w:pPr>
          </w:p>
          <w:p w14:paraId="198F7454" w14:textId="0C382751" w:rsidR="00CA2333" w:rsidRPr="00984D6A" w:rsidRDefault="00CA2333" w:rsidP="007F716B">
            <w:pPr>
              <w:pStyle w:val="paragraph"/>
              <w:spacing w:before="0" w:beforeAutospacing="0" w:after="0" w:afterAutospacing="0"/>
              <w:textAlignment w:val="baseline"/>
              <w:rPr>
                <w:sz w:val="18"/>
                <w:szCs w:val="18"/>
                <w:lang w:val="en-US"/>
              </w:rPr>
            </w:pPr>
            <w:r w:rsidRPr="00984D6A">
              <w:rPr>
                <w:rStyle w:val="normaltextrun"/>
                <w:color w:val="000000"/>
                <w:sz w:val="22"/>
                <w:szCs w:val="22"/>
                <w:shd w:val="clear" w:color="auto" w:fill="FFFFFF"/>
              </w:rPr>
              <w:t xml:space="preserve">In addition, From the experience, I identified that by providing the learners the chance to go outdoors showed learners were able to develop on their curiosity skills and develop their social skills. Research by Learning through Landscapes (2022) has been able to find similar findings to this. Stating that it builds on curiosity and confidence. </w:t>
            </w:r>
            <w:r w:rsidRPr="00984D6A">
              <w:rPr>
                <w:rStyle w:val="eop"/>
                <w:color w:val="000000"/>
                <w:sz w:val="22"/>
                <w:szCs w:val="22"/>
                <w:shd w:val="clear" w:color="auto" w:fill="FFFFFF"/>
              </w:rPr>
              <w:t> </w:t>
            </w:r>
          </w:p>
          <w:p w14:paraId="6B6FB7AE" w14:textId="77777777" w:rsidR="00C44B8C" w:rsidRPr="00984D6A" w:rsidRDefault="00C44B8C" w:rsidP="007F716B">
            <w:pPr>
              <w:pStyle w:val="paragraph"/>
              <w:spacing w:before="0" w:beforeAutospacing="0" w:after="0" w:afterAutospacing="0"/>
              <w:textAlignment w:val="baseline"/>
              <w:rPr>
                <w:lang w:val="en-US"/>
              </w:rPr>
            </w:pPr>
          </w:p>
        </w:tc>
      </w:tr>
      <w:tr w:rsidR="00C44B8C" w14:paraId="09B51CD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6AF30" w14:textId="77777777" w:rsidR="007F716B" w:rsidRPr="00984D6A" w:rsidRDefault="007F716B" w:rsidP="007F716B">
            <w:pPr>
              <w:pStyle w:val="paragraph"/>
              <w:spacing w:before="0" w:beforeAutospacing="0" w:after="0" w:afterAutospacing="0"/>
              <w:textAlignment w:val="baseline"/>
              <w:rPr>
                <w:sz w:val="18"/>
                <w:szCs w:val="18"/>
              </w:rPr>
            </w:pPr>
            <w:r w:rsidRPr="00984D6A">
              <w:rPr>
                <w:rStyle w:val="normaltextrun"/>
                <w:sz w:val="22"/>
                <w:szCs w:val="22"/>
              </w:rPr>
              <w:t xml:space="preserve">I will adapt this experience into the future by providing more opportunities to take learning outdoors. </w:t>
            </w:r>
            <w:r w:rsidRPr="00984D6A">
              <w:rPr>
                <w:rStyle w:val="eop"/>
                <w:sz w:val="22"/>
                <w:szCs w:val="22"/>
              </w:rPr>
              <w:t> </w:t>
            </w:r>
          </w:p>
          <w:p w14:paraId="6D7BBB59" w14:textId="77777777" w:rsidR="007F716B" w:rsidRPr="00984D6A" w:rsidRDefault="007F716B" w:rsidP="007F716B">
            <w:pPr>
              <w:pStyle w:val="paragraph"/>
              <w:spacing w:before="0" w:beforeAutospacing="0" w:after="0" w:afterAutospacing="0"/>
              <w:textAlignment w:val="baseline"/>
              <w:rPr>
                <w:sz w:val="18"/>
                <w:szCs w:val="18"/>
                <w:lang w:val="en-US"/>
              </w:rPr>
            </w:pPr>
            <w:r w:rsidRPr="00984D6A">
              <w:rPr>
                <w:rStyle w:val="normaltextrun"/>
                <w:sz w:val="22"/>
                <w:szCs w:val="22"/>
              </w:rPr>
              <w:t xml:space="preserve">Through modules, trailing this experience and the overall outcome of it. I have been able to see the impact of implementing the pedagogical principles in planning to support learners to become ambitious, capable learners who can connect and apply their knowledge who have the confidence to start to become aware of their planet and the world around them. </w:t>
            </w:r>
            <w:r w:rsidRPr="00984D6A">
              <w:rPr>
                <w:rStyle w:val="eop"/>
                <w:sz w:val="22"/>
                <w:szCs w:val="22"/>
              </w:rPr>
              <w:t> </w:t>
            </w:r>
          </w:p>
          <w:p w14:paraId="72FF99BF" w14:textId="77777777" w:rsidR="00C44B8C" w:rsidRPr="00984D6A" w:rsidRDefault="00C44B8C"/>
          <w:p w14:paraId="1C718363" w14:textId="77777777" w:rsidR="00A01EF7" w:rsidRPr="00984D6A" w:rsidRDefault="00A01EF7" w:rsidP="00A01EF7">
            <w:pPr>
              <w:pStyle w:val="paragraph"/>
              <w:spacing w:before="0" w:beforeAutospacing="0" w:after="0" w:afterAutospacing="0"/>
              <w:textAlignment w:val="baseline"/>
              <w:rPr>
                <w:sz w:val="18"/>
                <w:szCs w:val="18"/>
              </w:rPr>
            </w:pPr>
            <w:r w:rsidRPr="00984D6A">
              <w:rPr>
                <w:rStyle w:val="normaltextrun"/>
                <w:sz w:val="22"/>
                <w:szCs w:val="22"/>
              </w:rPr>
              <w:t xml:space="preserve">For future practice, I will continue to implement a broad repertoire of approaches into my teaching practice such as outdoor learning. </w:t>
            </w:r>
            <w:r w:rsidRPr="00984D6A">
              <w:rPr>
                <w:rStyle w:val="eop"/>
                <w:sz w:val="22"/>
                <w:szCs w:val="22"/>
              </w:rPr>
              <w:t> </w:t>
            </w:r>
          </w:p>
          <w:p w14:paraId="6CDDA31B" w14:textId="3FD7D71A" w:rsidR="00A01EF7" w:rsidRPr="00984D6A" w:rsidRDefault="00A01EF7" w:rsidP="00A01EF7">
            <w:pPr>
              <w:pStyle w:val="paragraph"/>
              <w:spacing w:before="0" w:beforeAutospacing="0" w:after="0" w:afterAutospacing="0"/>
              <w:textAlignment w:val="baseline"/>
              <w:rPr>
                <w:sz w:val="18"/>
                <w:szCs w:val="18"/>
              </w:rPr>
            </w:pPr>
            <w:r w:rsidRPr="00984D6A">
              <w:rPr>
                <w:rStyle w:val="normaltextrun"/>
                <w:sz w:val="22"/>
                <w:szCs w:val="22"/>
              </w:rPr>
              <w:t xml:space="preserve">The experience has enabled me to have a deeper understanding on how the outdoor environment is ideal for experimental learning, where it provides unique opportunities for learners to move around and support holistic development in a child. </w:t>
            </w:r>
            <w:r w:rsidRPr="00984D6A">
              <w:rPr>
                <w:rStyle w:val="eop"/>
                <w:sz w:val="22"/>
                <w:szCs w:val="22"/>
              </w:rPr>
              <w:t> </w:t>
            </w:r>
          </w:p>
          <w:p w14:paraId="469CD571" w14:textId="193074DA" w:rsidR="00A01EF7" w:rsidRPr="00A01EF7" w:rsidRDefault="00A01EF7">
            <w:pPr>
              <w:rPr>
                <w:rFonts w:ascii="Calibri" w:hAnsi="Calibri" w:cs="Calibri"/>
                <w:lang w:val="en-GB"/>
              </w:rPr>
            </w:pPr>
          </w:p>
        </w:tc>
      </w:tr>
    </w:tbl>
    <w:p w14:paraId="0420B802" w14:textId="77777777" w:rsidR="00C44B8C" w:rsidRDefault="00C44B8C">
      <w:pPr>
        <w:pStyle w:val="BodyA"/>
        <w:widowControl w:val="0"/>
        <w:spacing w:line="240" w:lineRule="auto"/>
        <w:ind w:left="108" w:hanging="108"/>
        <w:jc w:val="center"/>
        <w:rPr>
          <w:sz w:val="32"/>
          <w:szCs w:val="32"/>
        </w:rPr>
      </w:pPr>
    </w:p>
    <w:p w14:paraId="763FCBE9" w14:textId="77777777" w:rsidR="00C44B8C" w:rsidRDefault="00C44B8C">
      <w:pPr>
        <w:pStyle w:val="BodyA"/>
        <w:widowControl w:val="0"/>
        <w:spacing w:line="240" w:lineRule="auto"/>
        <w:jc w:val="center"/>
        <w:rPr>
          <w:sz w:val="32"/>
          <w:szCs w:val="32"/>
        </w:rPr>
      </w:pPr>
    </w:p>
    <w:p w14:paraId="2FF4FCDC" w14:textId="77777777" w:rsidR="00984D6A" w:rsidRDefault="00984D6A">
      <w:pPr>
        <w:pStyle w:val="BodyA"/>
        <w:widowControl w:val="0"/>
        <w:spacing w:line="240" w:lineRule="auto"/>
        <w:jc w:val="center"/>
        <w:rPr>
          <w:sz w:val="32"/>
          <w:szCs w:val="32"/>
        </w:rPr>
      </w:pPr>
    </w:p>
    <w:p w14:paraId="4E1317DA" w14:textId="77777777" w:rsidR="00984D6A" w:rsidRDefault="00984D6A">
      <w:pPr>
        <w:pStyle w:val="BodyA"/>
        <w:widowControl w:val="0"/>
        <w:spacing w:line="240" w:lineRule="auto"/>
        <w:jc w:val="center"/>
        <w:rPr>
          <w:sz w:val="32"/>
          <w:szCs w:val="32"/>
        </w:rPr>
      </w:pPr>
    </w:p>
    <w:p w14:paraId="4B4D5F6E" w14:textId="77777777" w:rsidR="00984D6A" w:rsidRDefault="00984D6A">
      <w:pPr>
        <w:pStyle w:val="BodyA"/>
        <w:widowControl w:val="0"/>
        <w:spacing w:line="240" w:lineRule="auto"/>
        <w:jc w:val="center"/>
        <w:rPr>
          <w:sz w:val="32"/>
          <w:szCs w:val="32"/>
        </w:rPr>
      </w:pPr>
    </w:p>
    <w:p w14:paraId="71C985D2" w14:textId="77777777" w:rsidR="00984D6A" w:rsidRDefault="00984D6A">
      <w:pPr>
        <w:pStyle w:val="BodyA"/>
        <w:widowControl w:val="0"/>
        <w:spacing w:line="240" w:lineRule="auto"/>
        <w:jc w:val="center"/>
        <w:rPr>
          <w:sz w:val="32"/>
          <w:szCs w:val="32"/>
        </w:rPr>
      </w:pPr>
    </w:p>
    <w:p w14:paraId="6A6E1BF4" w14:textId="77777777" w:rsidR="00984D6A" w:rsidRDefault="00984D6A">
      <w:pPr>
        <w:pStyle w:val="BodyA"/>
        <w:widowControl w:val="0"/>
        <w:spacing w:line="240" w:lineRule="auto"/>
        <w:jc w:val="center"/>
        <w:rPr>
          <w:sz w:val="32"/>
          <w:szCs w:val="32"/>
        </w:rPr>
      </w:pPr>
    </w:p>
    <w:p w14:paraId="54A92D65" w14:textId="77777777" w:rsidR="00984D6A" w:rsidRDefault="00984D6A">
      <w:pPr>
        <w:pStyle w:val="BodyA"/>
        <w:widowControl w:val="0"/>
        <w:spacing w:line="240" w:lineRule="auto"/>
        <w:jc w:val="center"/>
        <w:rPr>
          <w:sz w:val="32"/>
          <w:szCs w:val="32"/>
        </w:rPr>
      </w:pPr>
    </w:p>
    <w:p w14:paraId="0C9341A9" w14:textId="77777777" w:rsidR="00984D6A" w:rsidRDefault="00984D6A">
      <w:pPr>
        <w:pStyle w:val="BodyA"/>
        <w:widowControl w:val="0"/>
        <w:spacing w:line="240" w:lineRule="auto"/>
        <w:jc w:val="center"/>
        <w:rPr>
          <w:sz w:val="32"/>
          <w:szCs w:val="32"/>
        </w:rPr>
      </w:pPr>
    </w:p>
    <w:p w14:paraId="340A21D6" w14:textId="77777777" w:rsidR="00984D6A" w:rsidRDefault="00984D6A">
      <w:pPr>
        <w:pStyle w:val="BodyA"/>
        <w:widowControl w:val="0"/>
        <w:spacing w:line="240" w:lineRule="auto"/>
        <w:jc w:val="center"/>
        <w:rPr>
          <w:sz w:val="32"/>
          <w:szCs w:val="32"/>
        </w:rPr>
      </w:pPr>
    </w:p>
    <w:p w14:paraId="1B98E2F1" w14:textId="77777777" w:rsidR="00984D6A" w:rsidRDefault="00984D6A">
      <w:pPr>
        <w:pStyle w:val="BodyA"/>
        <w:widowControl w:val="0"/>
        <w:spacing w:line="240" w:lineRule="auto"/>
        <w:jc w:val="center"/>
        <w:rPr>
          <w:sz w:val="32"/>
          <w:szCs w:val="32"/>
        </w:rPr>
      </w:pPr>
    </w:p>
    <w:p w14:paraId="627F7F8A" w14:textId="77777777" w:rsidR="00984D6A" w:rsidRDefault="00984D6A">
      <w:pPr>
        <w:pStyle w:val="BodyA"/>
        <w:widowControl w:val="0"/>
        <w:spacing w:line="240" w:lineRule="auto"/>
        <w:jc w:val="center"/>
        <w:rPr>
          <w:sz w:val="32"/>
          <w:szCs w:val="32"/>
        </w:rPr>
      </w:pPr>
    </w:p>
    <w:p w14:paraId="2D94A717" w14:textId="77777777" w:rsidR="00984D6A" w:rsidRDefault="00984D6A">
      <w:pPr>
        <w:pStyle w:val="BodyA"/>
        <w:widowControl w:val="0"/>
        <w:spacing w:line="240" w:lineRule="auto"/>
        <w:jc w:val="center"/>
        <w:rPr>
          <w:sz w:val="32"/>
          <w:szCs w:val="32"/>
        </w:rPr>
      </w:pPr>
    </w:p>
    <w:p w14:paraId="792DFA2A" w14:textId="77777777" w:rsidR="00984D6A" w:rsidRDefault="00984D6A">
      <w:pPr>
        <w:pStyle w:val="BodyA"/>
        <w:widowControl w:val="0"/>
        <w:spacing w:line="240" w:lineRule="auto"/>
        <w:jc w:val="center"/>
        <w:rPr>
          <w:sz w:val="32"/>
          <w:szCs w:val="32"/>
        </w:rPr>
      </w:pPr>
    </w:p>
    <w:p w14:paraId="6CAE7570" w14:textId="77777777" w:rsidR="00984D6A" w:rsidRDefault="00984D6A">
      <w:pPr>
        <w:pStyle w:val="BodyA"/>
        <w:widowControl w:val="0"/>
        <w:spacing w:line="240" w:lineRule="auto"/>
        <w:jc w:val="center"/>
        <w:rPr>
          <w:sz w:val="32"/>
          <w:szCs w:val="32"/>
        </w:rPr>
      </w:pPr>
    </w:p>
    <w:p w14:paraId="49AD285F" w14:textId="77777777" w:rsidR="00984D6A" w:rsidRDefault="00984D6A">
      <w:pPr>
        <w:pStyle w:val="BodyA"/>
        <w:widowControl w:val="0"/>
        <w:spacing w:line="240" w:lineRule="auto"/>
        <w:jc w:val="center"/>
        <w:rPr>
          <w:sz w:val="32"/>
          <w:szCs w:val="32"/>
        </w:rPr>
      </w:pPr>
    </w:p>
    <w:p w14:paraId="22B6EB5A" w14:textId="77777777" w:rsidR="00984D6A" w:rsidRDefault="00984D6A">
      <w:pPr>
        <w:pStyle w:val="BodyA"/>
        <w:widowControl w:val="0"/>
        <w:spacing w:line="240" w:lineRule="auto"/>
        <w:jc w:val="center"/>
        <w:rPr>
          <w:sz w:val="32"/>
          <w:szCs w:val="32"/>
        </w:rPr>
      </w:pPr>
    </w:p>
    <w:p w14:paraId="3136F457" w14:textId="7CCD822E" w:rsidR="00A84CB9" w:rsidRPr="00DE253F" w:rsidRDefault="00A84CB9">
      <w:pPr>
        <w:pStyle w:val="BodyA"/>
        <w:rPr>
          <w:rFonts w:ascii="Times New Roman" w:hAnsi="Times New Roman" w:cs="Times New Roman"/>
        </w:rPr>
      </w:pPr>
    </w:p>
    <w:tbl>
      <w:tblPr>
        <w:tblW w:w="8953" w:type="dxa"/>
        <w:tblInd w:w="27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26"/>
        <w:gridCol w:w="6327"/>
      </w:tblGrid>
      <w:tr w:rsidR="00C44B8C" w14:paraId="05B0D0A4" w14:textId="77777777" w:rsidTr="00A41071">
        <w:trPr>
          <w:trHeight w:val="1370"/>
        </w:trPr>
        <w:tc>
          <w:tcPr>
            <w:tcW w:w="26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Default="00B31674">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4EA40F13" w:rsidR="00C44B8C" w:rsidRDefault="00101616">
            <w:r>
              <w:t xml:space="preserve">Real-life context </w:t>
            </w:r>
          </w:p>
        </w:tc>
      </w:tr>
      <w:tr w:rsidR="00C44B8C" w14:paraId="65266942" w14:textId="77777777" w:rsidTr="00A41071">
        <w:trPr>
          <w:trHeight w:val="860"/>
        </w:trPr>
        <w:tc>
          <w:tcPr>
            <w:tcW w:w="26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FC5D31E" w:rsidR="00C44B8C" w:rsidRDefault="00F918C1">
            <w:pPr>
              <w:pStyle w:val="BodyA"/>
              <w:spacing w:after="0" w:line="240" w:lineRule="auto"/>
            </w:pPr>
            <w:r>
              <w:rPr>
                <w:rFonts w:ascii="Carlito" w:eastAsia="Carlito" w:hAnsi="Carlito" w:cs="Carlito"/>
                <w:b/>
                <w:bCs/>
                <w:color w:val="2E74B5"/>
                <w:sz w:val="28"/>
                <w:szCs w:val="28"/>
                <w:u w:color="2E74B5"/>
              </w:rPr>
              <w:t>R</w:t>
            </w:r>
            <w:r w:rsidR="00B31674">
              <w:rPr>
                <w:rFonts w:ascii="Carlito" w:eastAsia="Carlito" w:hAnsi="Carlito" w:cs="Carlito"/>
                <w:b/>
                <w:bCs/>
                <w:color w:val="2E74B5"/>
                <w:sz w:val="28"/>
                <w:szCs w:val="28"/>
                <w:u w:color="2E74B5"/>
              </w:rPr>
              <w:t xml:space="preserve">eal life authentic contexts </w:t>
            </w:r>
          </w:p>
        </w:tc>
      </w:tr>
      <w:tr w:rsidR="00C44B8C" w14:paraId="59B0AFD9" w14:textId="77777777" w:rsidTr="00A41071">
        <w:trPr>
          <w:trHeight w:val="1078"/>
        </w:trPr>
        <w:tc>
          <w:tcPr>
            <w:tcW w:w="26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Pr="00286386" w:rsidRDefault="00B31674">
            <w:pPr>
              <w:pStyle w:val="Heading3"/>
              <w:jc w:val="center"/>
              <w:rPr>
                <w:rFonts w:ascii="Times New Roman" w:hAnsi="Times New Roman" w:cs="Times New Roman"/>
              </w:rPr>
            </w:pPr>
            <w:r w:rsidRPr="00286386">
              <w:rPr>
                <w:rFonts w:ascii="Times New Roman" w:hAnsi="Times New Roman" w:cs="Times New Roman"/>
              </w:rP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EFA501" w14:textId="34844E9F" w:rsidR="00A41071" w:rsidRPr="00286386" w:rsidRDefault="00A41071" w:rsidP="00A41071">
            <w:pPr>
              <w:pStyle w:val="NormalWeb"/>
              <w:shd w:val="clear" w:color="auto" w:fill="FFFFFF"/>
              <w:spacing w:before="0" w:beforeAutospacing="0" w:after="0" w:afterAutospacing="0"/>
              <w:rPr>
                <w:color w:val="161616"/>
              </w:rPr>
            </w:pPr>
            <w:r w:rsidRPr="00286386">
              <w:rPr>
                <w:color w:val="161616"/>
              </w:rPr>
              <w:t xml:space="preserve">As a student teacher, I need to demonstrate an extensive understanding of the use of real-life contexts for learning. This involves these authentic contexts being provided as a natural part of a learner's experience of learning. The intended outcomes of this experience were to make learning in the classroom more meaningful for the </w:t>
            </w:r>
            <w:r w:rsidR="000E110B" w:rsidRPr="00286386">
              <w:rPr>
                <w:color w:val="161616"/>
              </w:rPr>
              <w:t>learners and</w:t>
            </w:r>
            <w:r w:rsidRPr="00286386">
              <w:rPr>
                <w:color w:val="161616"/>
              </w:rPr>
              <w:t xml:space="preserve"> help spark engagement and motivation for learners where they will be gaining knowledge about important issues in their community and the world around them (National Research Council, 2000). </w:t>
            </w:r>
          </w:p>
          <w:p w14:paraId="4A9A0821" w14:textId="77777777" w:rsidR="00A41071" w:rsidRPr="00286386" w:rsidRDefault="00A41071" w:rsidP="00A41071">
            <w:pPr>
              <w:pStyle w:val="NormalWeb"/>
              <w:shd w:val="clear" w:color="auto" w:fill="FFFFFF"/>
              <w:spacing w:before="0" w:beforeAutospacing="0" w:after="0" w:afterAutospacing="0"/>
              <w:rPr>
                <w:color w:val="161616"/>
              </w:rPr>
            </w:pPr>
          </w:p>
          <w:p w14:paraId="1236C211" w14:textId="77777777" w:rsidR="00A41071" w:rsidRPr="00286386" w:rsidRDefault="00A41071" w:rsidP="00A41071">
            <w:pPr>
              <w:pStyle w:val="NormalWeb"/>
              <w:shd w:val="clear" w:color="auto" w:fill="FFFFFF"/>
              <w:spacing w:before="0" w:beforeAutospacing="0" w:after="0" w:afterAutospacing="0"/>
              <w:rPr>
                <w:color w:val="161616"/>
              </w:rPr>
            </w:pPr>
            <w:r w:rsidRPr="00286386">
              <w:rPr>
                <w:color w:val="161616"/>
              </w:rPr>
              <w:t>Secondly, this experience helps to prepare learners to play a full part in life and are ready to be citizens of Wales and the world around them. During this experience, learners were to engage with contemporary issues based on their knowledge and values of Black History and influential black people and the impact they made on the world and the lives of others. Where learners were to understand and exercise their human and democratic responsibilities and rights. </w:t>
            </w:r>
          </w:p>
          <w:p w14:paraId="59BFC51D" w14:textId="77777777" w:rsidR="00A41071" w:rsidRPr="00286386" w:rsidRDefault="00A41071" w:rsidP="00A41071">
            <w:pPr>
              <w:pStyle w:val="NormalWeb"/>
              <w:shd w:val="clear" w:color="auto" w:fill="FFFFFF"/>
              <w:spacing w:before="0" w:beforeAutospacing="0" w:after="0" w:afterAutospacing="0"/>
              <w:rPr>
                <w:color w:val="161616"/>
              </w:rPr>
            </w:pPr>
          </w:p>
          <w:p w14:paraId="2CF9D98E" w14:textId="5815B95B" w:rsidR="00A41071" w:rsidRPr="00286386" w:rsidRDefault="00A41071" w:rsidP="00A41071">
            <w:pPr>
              <w:pStyle w:val="NormalWeb"/>
              <w:shd w:val="clear" w:color="auto" w:fill="FFFFFF"/>
              <w:spacing w:before="0" w:beforeAutospacing="0" w:after="0" w:afterAutospacing="0"/>
              <w:rPr>
                <w:color w:val="161616"/>
              </w:rPr>
            </w:pPr>
            <w:r w:rsidRPr="00286386">
              <w:rPr>
                <w:color w:val="161616"/>
              </w:rPr>
              <w:t xml:space="preserve">Furthermore, according to Estyn (2021), schools need to provide more opportunities for pupils to learn about local, </w:t>
            </w:r>
            <w:r w:rsidR="003D47A4" w:rsidRPr="00286386">
              <w:rPr>
                <w:color w:val="161616"/>
              </w:rPr>
              <w:t>Welsh,</w:t>
            </w:r>
            <w:r w:rsidRPr="00286386">
              <w:rPr>
                <w:color w:val="161616"/>
              </w:rPr>
              <w:t xml:space="preserve"> and Black, </w:t>
            </w:r>
            <w:r w:rsidR="003D47A4" w:rsidRPr="00286386">
              <w:rPr>
                <w:color w:val="161616"/>
              </w:rPr>
              <w:t>Asian,</w:t>
            </w:r>
            <w:r w:rsidRPr="00286386">
              <w:rPr>
                <w:color w:val="161616"/>
              </w:rPr>
              <w:t xml:space="preserve"> and Minority Ethnic history and culture, including how different communities have contributed to Wales and the world. During this experience, the theme topic in my BA3 placement was 'power'. Learners were asked on their initial thoughts of the word 'power' and as a class, we created a brainstorm of ideas around the topic. Learners brought up the idea of power of freedom, speech and looking into different rights. From these ideas learners brainstormed different ideas on powerful people who have made the biggest impact on the world.</w:t>
            </w:r>
          </w:p>
          <w:p w14:paraId="081BE545" w14:textId="77777777" w:rsidR="00A41071" w:rsidRPr="00286386" w:rsidRDefault="00A41071" w:rsidP="00A41071">
            <w:pPr>
              <w:pStyle w:val="NormalWeb"/>
              <w:shd w:val="clear" w:color="auto" w:fill="FFFFFF"/>
              <w:spacing w:before="0" w:beforeAutospacing="0" w:after="0" w:afterAutospacing="0"/>
              <w:rPr>
                <w:color w:val="161616"/>
              </w:rPr>
            </w:pPr>
          </w:p>
          <w:p w14:paraId="313742E3" w14:textId="3C4445C9" w:rsidR="00A41071" w:rsidRPr="00286386" w:rsidRDefault="00A41071" w:rsidP="00A41071">
            <w:pPr>
              <w:pStyle w:val="NormalWeb"/>
              <w:shd w:val="clear" w:color="auto" w:fill="FFFFFF"/>
              <w:spacing w:before="0" w:beforeAutospacing="0" w:after="0" w:afterAutospacing="0"/>
              <w:rPr>
                <w:color w:val="161616"/>
              </w:rPr>
            </w:pPr>
            <w:r w:rsidRPr="00286386">
              <w:rPr>
                <w:color w:val="161616"/>
              </w:rPr>
              <w:t xml:space="preserve">This led onto the first lesson looking into Martin Luther King. Learners had an immersive day on the celebrations of Martin Luther King. The day involved learners taking part in several enriched activities. Learners were to complete 4 missions (mission sheet provided in evidence). First activity being a focus group activity called 'Boats'. Learners were to create a non-chronological report of information, pictures and snippets of information based on Martin Luther King, information was scattered around the room where the group of learners took it in turns within their groups to 'row' to information, where they would have one minute to gather information (skimming and scanning technique).  before 'rowing' back to their group to share the information. The following activity involved each group creating a collaborative picture collage using different art resources, where learners worked as a team to put the collage together. Other activities involved learners reading Martin's </w:t>
            </w:r>
            <w:r w:rsidRPr="00286386">
              <w:rPr>
                <w:color w:val="161616"/>
              </w:rPr>
              <w:lastRenderedPageBreak/>
              <w:t>most famous speech 'I have a dream and annotating and highlighting key features following the progression of looking into other significant black people who have made an impact on the world and the lives of others. </w:t>
            </w:r>
          </w:p>
          <w:p w14:paraId="300DC87F" w14:textId="77777777" w:rsidR="00A41071" w:rsidRPr="00286386" w:rsidRDefault="00A41071" w:rsidP="00A41071">
            <w:pPr>
              <w:pStyle w:val="NormalWeb"/>
              <w:shd w:val="clear" w:color="auto" w:fill="FFFFFF"/>
              <w:spacing w:before="0" w:beforeAutospacing="0" w:after="0" w:afterAutospacing="0"/>
              <w:rPr>
                <w:color w:val="161616"/>
              </w:rPr>
            </w:pPr>
          </w:p>
          <w:p w14:paraId="1BD1754C" w14:textId="76EAE57F" w:rsidR="00A41071" w:rsidRPr="00286386" w:rsidRDefault="00A41071" w:rsidP="00A41071">
            <w:pPr>
              <w:pStyle w:val="NormalWeb"/>
              <w:shd w:val="clear" w:color="auto" w:fill="FFFFFF"/>
              <w:spacing w:before="0" w:beforeAutospacing="0" w:after="0" w:afterAutospacing="0"/>
              <w:rPr>
                <w:color w:val="161616"/>
              </w:rPr>
            </w:pPr>
            <w:r w:rsidRPr="00286386">
              <w:rPr>
                <w:color w:val="161616"/>
              </w:rPr>
              <w:t xml:space="preserve">As part of pupil voice, learners chose several people they wanted to investigate. These people included Rosa Parks, Betty Campbell, Marcus Rashford, Jesse Owens, Bob Marley, Mohammad </w:t>
            </w:r>
            <w:r w:rsidR="003D47A4" w:rsidRPr="00286386">
              <w:rPr>
                <w:color w:val="161616"/>
              </w:rPr>
              <w:t>Ali,</w:t>
            </w:r>
            <w:r w:rsidRPr="00286386">
              <w:rPr>
                <w:color w:val="161616"/>
              </w:rPr>
              <w:t xml:space="preserve"> and Barack Obama. Learners were to get into groups and choose 3 of influential people they feel has made the biggest impact on the world and the lives of others before narrowing it down to one individual and justify why they chose the final person. Learners were to create a one-page profile on their chosen person and could present it in a way of their choice. </w:t>
            </w:r>
          </w:p>
          <w:p w14:paraId="4D8DB130" w14:textId="77777777" w:rsidR="00A41071" w:rsidRPr="00286386" w:rsidRDefault="00A41071" w:rsidP="00A41071">
            <w:pPr>
              <w:pStyle w:val="NormalWeb"/>
              <w:shd w:val="clear" w:color="auto" w:fill="FFFFFF"/>
              <w:spacing w:before="0" w:beforeAutospacing="0" w:after="0" w:afterAutospacing="0"/>
              <w:rPr>
                <w:color w:val="161616"/>
              </w:rPr>
            </w:pPr>
          </w:p>
          <w:p w14:paraId="4FD34A57" w14:textId="77777777" w:rsidR="00A41071" w:rsidRPr="00286386" w:rsidRDefault="00A41071" w:rsidP="00A41071">
            <w:pPr>
              <w:pStyle w:val="NormalWeb"/>
              <w:shd w:val="clear" w:color="auto" w:fill="FFFFFF"/>
              <w:spacing w:before="0" w:beforeAutospacing="0" w:after="0" w:afterAutospacing="0"/>
              <w:rPr>
                <w:color w:val="161616"/>
              </w:rPr>
            </w:pPr>
            <w:r w:rsidRPr="00286386">
              <w:rPr>
                <w:color w:val="161616"/>
              </w:rPr>
              <w:t>Learners highlighted they wanted to look further into Rosa Parks, therefore, an immersive cross-curricular morning was spent looking at Rosa Parks and Black history. This involved learners using mathematical knowledge, literacy, creative skills and oracy skills to show their knowledge and understanding of the role Rosa Parks had on the world and the lives of others. </w:t>
            </w:r>
          </w:p>
          <w:p w14:paraId="75B91D94" w14:textId="77777777" w:rsidR="00C44B8C" w:rsidRPr="00286386" w:rsidRDefault="00C44B8C">
            <w:pPr>
              <w:rPr>
                <w:lang w:val="en-GB"/>
              </w:rPr>
            </w:pPr>
          </w:p>
        </w:tc>
      </w:tr>
      <w:tr w:rsidR="00C44B8C" w14:paraId="5AA8CB2E" w14:textId="77777777" w:rsidTr="00A41071">
        <w:trPr>
          <w:trHeight w:val="710"/>
        </w:trPr>
        <w:tc>
          <w:tcPr>
            <w:tcW w:w="26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Default="00B3167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BCE01F" w14:textId="77777777" w:rsidR="00A41071" w:rsidRPr="005E2F5F" w:rsidRDefault="00A41071" w:rsidP="00A41071">
            <w:pPr>
              <w:pStyle w:val="NormalWeb"/>
              <w:shd w:val="clear" w:color="auto" w:fill="FFFFFF"/>
              <w:spacing w:before="0" w:beforeAutospacing="0" w:after="0" w:afterAutospacing="0"/>
              <w:rPr>
                <w:color w:val="161616"/>
              </w:rPr>
            </w:pPr>
            <w:r w:rsidRPr="005E2F5F">
              <w:rPr>
                <w:color w:val="161616"/>
              </w:rPr>
              <w:t>Estyn (2020) has identified the need for schools to provide more opportunities for learners to learn about local, Welsh and Black history and culture, including how different communities have contributed to Wales and around the world. </w:t>
            </w:r>
          </w:p>
          <w:p w14:paraId="5EEEE95D" w14:textId="77777777" w:rsidR="00A41071" w:rsidRPr="005E2F5F" w:rsidRDefault="00A41071" w:rsidP="00A41071">
            <w:pPr>
              <w:pStyle w:val="NormalWeb"/>
              <w:shd w:val="clear" w:color="auto" w:fill="FFFFFF"/>
              <w:spacing w:before="0" w:beforeAutospacing="0" w:after="0" w:afterAutospacing="0"/>
              <w:rPr>
                <w:color w:val="161616"/>
              </w:rPr>
            </w:pPr>
          </w:p>
          <w:p w14:paraId="0E7B8867" w14:textId="77777777" w:rsidR="00A41071" w:rsidRPr="005E2F5F" w:rsidRDefault="00A41071" w:rsidP="00A41071">
            <w:pPr>
              <w:pStyle w:val="NormalWeb"/>
              <w:shd w:val="clear" w:color="auto" w:fill="FFFFFF"/>
              <w:spacing w:before="0" w:beforeAutospacing="0" w:after="0" w:afterAutospacing="0"/>
              <w:rPr>
                <w:color w:val="161616"/>
              </w:rPr>
            </w:pPr>
            <w:r w:rsidRPr="005E2F5F">
              <w:rPr>
                <w:color w:val="161616"/>
              </w:rPr>
              <w:t>Through this experience I have been able to identify the importance of promoting more teaching and learning about Black History. Exposing the learners to diversity will allow learners to feel more confident using their voices and support them to understand the power of speech and the impact it can have on our country and the lives of others. Through this experience, I was able to have a deeper understanding how teaching an important topic like Black History leads to stronger engagement from learners. Learners feel more connected to real-life contemporary issues such as anti-racism, and the sense of belongingness that no matter where we live or who we are, everyone should be treated equally. A lesson I have learnt from this experience, is to continue to teach important contemporary issues such as Black History within my teaching practice. </w:t>
            </w:r>
          </w:p>
          <w:p w14:paraId="342C954F" w14:textId="77777777" w:rsidR="00A41071" w:rsidRPr="005E2F5F" w:rsidRDefault="00A41071" w:rsidP="00A41071">
            <w:pPr>
              <w:pStyle w:val="NormalWeb"/>
              <w:shd w:val="clear" w:color="auto" w:fill="FFFFFF"/>
              <w:spacing w:before="0" w:beforeAutospacing="0" w:after="0" w:afterAutospacing="0"/>
              <w:rPr>
                <w:color w:val="161616"/>
              </w:rPr>
            </w:pPr>
          </w:p>
          <w:p w14:paraId="2D68D2E3" w14:textId="1AD5885D" w:rsidR="00A41071" w:rsidRPr="005E2F5F" w:rsidRDefault="00A41071" w:rsidP="00A41071">
            <w:pPr>
              <w:pStyle w:val="NormalWeb"/>
              <w:shd w:val="clear" w:color="auto" w:fill="FFFFFF"/>
              <w:spacing w:before="0" w:beforeAutospacing="0" w:after="0" w:afterAutospacing="0"/>
              <w:rPr>
                <w:color w:val="161616"/>
              </w:rPr>
            </w:pPr>
            <w:r w:rsidRPr="005E2F5F">
              <w:rPr>
                <w:color w:val="161616"/>
              </w:rPr>
              <w:t>The learner's work was shared and celebrated on Twitter for all the parents to see and work was displayed. The work presented on Twitter was recognised by the United Black Library and Neath Port Talbot Education Support Officer Tracy Hazel. The work and lesson plans will be shared to peers in university and shared with future schools and colleagues.  </w:t>
            </w:r>
          </w:p>
          <w:p w14:paraId="279001FB" w14:textId="77777777" w:rsidR="00C44B8C" w:rsidRPr="00A41071" w:rsidRDefault="00C44B8C">
            <w:pPr>
              <w:rPr>
                <w:lang w:val="en-GB"/>
              </w:rPr>
            </w:pPr>
          </w:p>
        </w:tc>
      </w:tr>
      <w:tr w:rsidR="00C44B8C" w14:paraId="04E317CB" w14:textId="77777777" w:rsidTr="00A41071">
        <w:trPr>
          <w:trHeight w:val="655"/>
        </w:trPr>
        <w:tc>
          <w:tcPr>
            <w:tcW w:w="26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Default="00B31674">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39470C" w14:textId="57086BF6" w:rsidR="00A41071" w:rsidRPr="005E2F5F" w:rsidRDefault="00A41071" w:rsidP="00A41071">
            <w:pPr>
              <w:pStyle w:val="NormalWeb"/>
              <w:shd w:val="clear" w:color="auto" w:fill="FFFFFF"/>
              <w:spacing w:before="0" w:beforeAutospacing="0" w:after="0" w:afterAutospacing="0"/>
              <w:rPr>
                <w:color w:val="161616"/>
              </w:rPr>
            </w:pPr>
            <w:r w:rsidRPr="005E2F5F">
              <w:rPr>
                <w:color w:val="161616"/>
              </w:rPr>
              <w:t>Actions I will take in my future practice will involve me continuing to implement Black History into my teaching practice. Not only that, but I will also continue to develop a deepened understanding of how Black History can be implemented into the Curriculum and discovering effective ways of teaching the subject into future classes. </w:t>
            </w:r>
          </w:p>
          <w:p w14:paraId="6F676E59" w14:textId="77777777" w:rsidR="00A41071" w:rsidRPr="005E2F5F" w:rsidRDefault="00A41071" w:rsidP="00A41071">
            <w:pPr>
              <w:pStyle w:val="NormalWeb"/>
              <w:shd w:val="clear" w:color="auto" w:fill="FFFFFF"/>
              <w:spacing w:before="0" w:beforeAutospacing="0" w:after="0" w:afterAutospacing="0"/>
              <w:rPr>
                <w:color w:val="161616"/>
              </w:rPr>
            </w:pPr>
          </w:p>
          <w:p w14:paraId="6E01481C" w14:textId="3F2B5DF4" w:rsidR="00A41071" w:rsidRPr="005E2F5F" w:rsidRDefault="00A41071" w:rsidP="00A41071">
            <w:pPr>
              <w:pStyle w:val="NormalWeb"/>
              <w:shd w:val="clear" w:color="auto" w:fill="FFFFFF"/>
              <w:spacing w:before="0" w:beforeAutospacing="0" w:after="0" w:afterAutospacing="0"/>
              <w:rPr>
                <w:color w:val="161616"/>
              </w:rPr>
            </w:pPr>
            <w:r w:rsidRPr="005E2F5F">
              <w:rPr>
                <w:color w:val="161616"/>
              </w:rPr>
              <w:t>Within the QTS Standard, Pedagogy, it identifies the importance for teachers to implement real-life context in their practice. This involves enhancing learner's cultural, linguistic, and religious experiences. The resources created for the lessons, and online materials used will be placed on my OneDrive where they will be shared and used for future practice. </w:t>
            </w:r>
          </w:p>
          <w:p w14:paraId="22F0A47D" w14:textId="77777777" w:rsidR="00C44B8C" w:rsidRPr="00A41071" w:rsidRDefault="00C44B8C">
            <w:pPr>
              <w:rPr>
                <w:lang w:val="en-GB"/>
              </w:rPr>
            </w:pPr>
          </w:p>
        </w:tc>
      </w:tr>
    </w:tbl>
    <w:p w14:paraId="17148C0F" w14:textId="77777777" w:rsidR="00C44B8C" w:rsidRDefault="00C44B8C">
      <w:pPr>
        <w:pStyle w:val="BodyA"/>
        <w:widowControl w:val="0"/>
        <w:spacing w:line="240" w:lineRule="auto"/>
        <w:ind w:left="108" w:hanging="108"/>
      </w:pPr>
    </w:p>
    <w:p w14:paraId="0A4DCF9A" w14:textId="77777777" w:rsidR="00C44B8C" w:rsidRDefault="00C44B8C">
      <w:pPr>
        <w:pStyle w:val="BodyA"/>
        <w:widowControl w:val="0"/>
        <w:spacing w:line="240" w:lineRule="auto"/>
      </w:pPr>
    </w:p>
    <w:p w14:paraId="66220A9B" w14:textId="77777777" w:rsidR="00C44B8C" w:rsidRDefault="00C44B8C">
      <w:pPr>
        <w:pStyle w:val="BodyA"/>
      </w:pPr>
    </w:p>
    <w:p w14:paraId="42FDB6F9"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6908EC92"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Default="00B31674">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40FAB8B0" w:rsidR="00C44B8C" w:rsidRDefault="008E6983">
            <w:r>
              <w:t xml:space="preserve">Cross-curricular learning </w:t>
            </w:r>
          </w:p>
        </w:tc>
      </w:tr>
      <w:tr w:rsidR="00C44B8C" w14:paraId="0E3AF3A9"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Default="00B31674">
            <w:pPr>
              <w:pStyle w:val="BodyA"/>
              <w:spacing w:after="0" w:line="240" w:lineRule="auto"/>
            </w:pPr>
            <w:r>
              <w:rPr>
                <w:rFonts w:ascii="Carlito" w:eastAsia="Carlito" w:hAnsi="Carlito" w:cs="Carlito"/>
                <w:b/>
                <w:bCs/>
                <w:color w:val="2E74B5"/>
                <w:sz w:val="28"/>
                <w:szCs w:val="28"/>
                <w:u w:color="2E74B5"/>
              </w:rPr>
              <w:t>Cross-curricular themes</w:t>
            </w:r>
          </w:p>
        </w:tc>
      </w:tr>
      <w:tr w:rsidR="00C44B8C" w14:paraId="78BA9E75"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208C1D" w14:textId="77777777" w:rsidR="005D4305" w:rsidRPr="005E2F5F" w:rsidRDefault="005D4305" w:rsidP="005D4305">
            <w:pPr>
              <w:pStyle w:val="NormalWeb"/>
              <w:shd w:val="clear" w:color="auto" w:fill="FFFFFF"/>
              <w:spacing w:before="0" w:beforeAutospacing="0" w:after="0" w:afterAutospacing="0"/>
              <w:rPr>
                <w:color w:val="161616"/>
                <w:lang w:eastAsia="en-GB"/>
              </w:rPr>
            </w:pPr>
            <w:r w:rsidRPr="005E2F5F">
              <w:rPr>
                <w:color w:val="161616"/>
                <w:sz w:val="22"/>
                <w:szCs w:val="22"/>
              </w:rPr>
              <w:t>The current Thema of the term is ‘power’, where learning has been building up on previous lessons relating to Martin Luther King Jr. The learners chose to explore other significant black people who have made an impact on the world and the lives of others. Specifically, developing a deeper knowledge and understanding of Rosa Parks and the impact she had relating to the ‘Bus Boycott’ which was acknowledged during the Martin Luther King Jr immersive day.</w:t>
            </w:r>
          </w:p>
          <w:p w14:paraId="71AC351C" w14:textId="77777777" w:rsidR="005D4305" w:rsidRPr="005E2F5F" w:rsidRDefault="005D4305" w:rsidP="005D4305">
            <w:pPr>
              <w:pStyle w:val="NormalWeb"/>
              <w:shd w:val="clear" w:color="auto" w:fill="FFFFFF"/>
              <w:spacing w:before="0" w:beforeAutospacing="0" w:after="0" w:afterAutospacing="0"/>
              <w:rPr>
                <w:color w:val="161616"/>
              </w:rPr>
            </w:pPr>
          </w:p>
          <w:p w14:paraId="767E67AF" w14:textId="77777777" w:rsidR="005D4305" w:rsidRPr="005E2F5F" w:rsidRDefault="005D4305" w:rsidP="005D4305">
            <w:pPr>
              <w:pStyle w:val="NormalWeb"/>
              <w:shd w:val="clear" w:color="auto" w:fill="FFFFFF"/>
              <w:spacing w:before="0" w:beforeAutospacing="0" w:after="0" w:afterAutospacing="0"/>
              <w:rPr>
                <w:color w:val="161616"/>
              </w:rPr>
            </w:pPr>
            <w:r w:rsidRPr="005E2F5F">
              <w:rPr>
                <w:color w:val="161616"/>
                <w:sz w:val="22"/>
                <w:szCs w:val="22"/>
              </w:rPr>
              <w:t>The lesson involved a full morning of cross-curricular tasks and challenges, such as math's, expressive arts, language and literacy and humanities. The challenge sheet which is attached to the evidence shows the range of individual tasks, group work and guided tasks the learners had engaged with and skills which the learners had used to deepen their knowledge and understanding of black history.</w:t>
            </w:r>
          </w:p>
          <w:p w14:paraId="6A5C8FCB" w14:textId="77777777" w:rsidR="005D4305" w:rsidRPr="005E2F5F" w:rsidRDefault="005D4305" w:rsidP="005D4305">
            <w:pPr>
              <w:pStyle w:val="NormalWeb"/>
              <w:shd w:val="clear" w:color="auto" w:fill="FFFFFF"/>
              <w:spacing w:before="0" w:beforeAutospacing="0" w:after="0" w:afterAutospacing="0"/>
              <w:rPr>
                <w:color w:val="161616"/>
              </w:rPr>
            </w:pPr>
            <w:r w:rsidRPr="005E2F5F">
              <w:rPr>
                <w:color w:val="161616"/>
                <w:sz w:val="22"/>
                <w:szCs w:val="22"/>
              </w:rPr>
              <w:t>Learners were placed in mixed ability groups rotating around the different challenges which were planned across the six different areas of learning and experience. </w:t>
            </w:r>
          </w:p>
          <w:p w14:paraId="7C055C3F" w14:textId="77777777" w:rsidR="005D4305" w:rsidRPr="005E2F5F" w:rsidRDefault="005D4305" w:rsidP="005D4305">
            <w:pPr>
              <w:pStyle w:val="NormalWeb"/>
              <w:shd w:val="clear" w:color="auto" w:fill="FFFFFF"/>
              <w:spacing w:before="0" w:beforeAutospacing="0" w:after="0" w:afterAutospacing="0"/>
              <w:rPr>
                <w:color w:val="161616"/>
              </w:rPr>
            </w:pPr>
          </w:p>
          <w:p w14:paraId="74B0E69A" w14:textId="1C9D0D6F" w:rsidR="005D4305" w:rsidRPr="005E2F5F" w:rsidRDefault="005D4305" w:rsidP="005D4305">
            <w:pPr>
              <w:pStyle w:val="NormalWeb"/>
              <w:shd w:val="clear" w:color="auto" w:fill="FFFFFF"/>
              <w:spacing w:before="0" w:beforeAutospacing="0" w:after="0" w:afterAutospacing="0"/>
              <w:rPr>
                <w:color w:val="161616"/>
              </w:rPr>
            </w:pPr>
            <w:r w:rsidRPr="005E2F5F">
              <w:rPr>
                <w:color w:val="161616"/>
                <w:sz w:val="22"/>
                <w:szCs w:val="22"/>
              </w:rPr>
              <w:t xml:space="preserve">Additionally, in the QTS Standards the experience will focus on the pedagogy: advancing, focusing on cross curricular themes which take place within my lesson plan. I have chosen to link this experience to this </w:t>
            </w:r>
            <w:r w:rsidR="003D47A4" w:rsidRPr="005E2F5F">
              <w:rPr>
                <w:color w:val="161616"/>
                <w:sz w:val="22"/>
                <w:szCs w:val="22"/>
              </w:rPr>
              <w:t>strand</w:t>
            </w:r>
            <w:r w:rsidRPr="005E2F5F">
              <w:rPr>
                <w:color w:val="161616"/>
                <w:sz w:val="22"/>
                <w:szCs w:val="22"/>
              </w:rPr>
              <w:t xml:space="preserve"> as it shows my development of allow learners to build on their own vision of learning, where from this lesson, learners have been able to become more creative and have developed more meaningful learners through these different areas of learning moving onto other significant black people who have made an impact on the world. Learners are becoming ethical, informed citizens who engage with contemporary issues based upon their current knowledge and by exercising their human and democratic responsibilities. </w:t>
            </w:r>
          </w:p>
          <w:p w14:paraId="7E60717B" w14:textId="77777777" w:rsidR="009D2BDB" w:rsidRPr="00BC168E" w:rsidRDefault="009D2BDB" w:rsidP="009D2BDB">
            <w:pPr>
              <w:rPr>
                <w:rFonts w:ascii="Baguet Script" w:hAnsi="Baguet Script"/>
                <w:lang w:val="en-GB"/>
              </w:rPr>
            </w:pPr>
          </w:p>
          <w:p w14:paraId="1A7E421A" w14:textId="77777777" w:rsidR="00C44B8C" w:rsidRDefault="00C44B8C" w:rsidP="009D2BDB"/>
        </w:tc>
      </w:tr>
      <w:tr w:rsidR="00C44B8C" w14:paraId="1906B970"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Default="00B3167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FEB4C4" w14:textId="77777777" w:rsidR="005D4305" w:rsidRPr="005E2F5F" w:rsidRDefault="005D4305" w:rsidP="005D4305">
            <w:pPr>
              <w:pStyle w:val="NormalWeb"/>
              <w:shd w:val="clear" w:color="auto" w:fill="FFFFFF"/>
              <w:spacing w:before="0" w:beforeAutospacing="0" w:after="0" w:afterAutospacing="0"/>
              <w:rPr>
                <w:color w:val="161616"/>
                <w:lang w:eastAsia="en-GB"/>
              </w:rPr>
            </w:pPr>
            <w:r w:rsidRPr="005E2F5F">
              <w:rPr>
                <w:color w:val="161616"/>
                <w:sz w:val="22"/>
                <w:szCs w:val="22"/>
              </w:rPr>
              <w:t>Through this experience and background research I have been able to identify the importance of cross-curricular learning within lesson planning, that planning lessons which encourage several skills to be implemented encourages deeper thinking and gets learners more engaged within the lesson. According to the Welsh Government (2021), by implementing a cross-curricular approach in your lessons, offering a broad and balanced approach across the different AoLe's enables learners to make new links in their learning and apply those new skills to new situations and to more complex issues they could experience in the future. </w:t>
            </w:r>
          </w:p>
          <w:p w14:paraId="3E69AA28" w14:textId="77777777" w:rsidR="005D4305" w:rsidRPr="005E2F5F" w:rsidRDefault="005D4305" w:rsidP="005D4305">
            <w:pPr>
              <w:pStyle w:val="NormalWeb"/>
              <w:shd w:val="clear" w:color="auto" w:fill="FFFFFF"/>
              <w:spacing w:before="0" w:beforeAutospacing="0" w:after="0" w:afterAutospacing="0"/>
              <w:rPr>
                <w:color w:val="161616"/>
              </w:rPr>
            </w:pPr>
          </w:p>
          <w:p w14:paraId="76B18A08" w14:textId="108BBA34" w:rsidR="005D4305" w:rsidRPr="005E2F5F" w:rsidRDefault="005D4305" w:rsidP="005D4305">
            <w:pPr>
              <w:pStyle w:val="NormalWeb"/>
              <w:shd w:val="clear" w:color="auto" w:fill="FFFFFF"/>
              <w:spacing w:before="0" w:beforeAutospacing="0" w:after="0" w:afterAutospacing="0"/>
              <w:rPr>
                <w:color w:val="161616"/>
              </w:rPr>
            </w:pPr>
            <w:r w:rsidRPr="005E2F5F">
              <w:rPr>
                <w:color w:val="161616"/>
                <w:sz w:val="22"/>
                <w:szCs w:val="22"/>
              </w:rPr>
              <w:t>Similarly, theory has shown that by planning a lesson across the curriculum, encourages learners to want to learn more (PlanBee, 2021; Welsh Government, 2020). When relating this finding to my practice, from the lesson, learners were able to activate their prior knowledge and identify other influential black people who have impacted the world. This led on to the next lesson, where as a class we had brainstormed a wide range of people who the learners wanted to focus on. (Brainstorm is attached to this evidence).</w:t>
            </w:r>
          </w:p>
          <w:p w14:paraId="14095C61" w14:textId="77777777" w:rsidR="005D4305" w:rsidRPr="005E2F5F" w:rsidRDefault="005D4305" w:rsidP="005D4305">
            <w:pPr>
              <w:pStyle w:val="NormalWeb"/>
              <w:shd w:val="clear" w:color="auto" w:fill="FFFFFF"/>
              <w:spacing w:before="0" w:beforeAutospacing="0" w:after="0" w:afterAutospacing="0"/>
              <w:rPr>
                <w:color w:val="161616"/>
              </w:rPr>
            </w:pPr>
          </w:p>
          <w:p w14:paraId="4629B84D" w14:textId="5FFECF39" w:rsidR="005D4305" w:rsidRPr="005E2F5F" w:rsidRDefault="005D4305" w:rsidP="005D4305">
            <w:pPr>
              <w:pStyle w:val="NormalWeb"/>
              <w:shd w:val="clear" w:color="auto" w:fill="FFFFFF"/>
              <w:spacing w:before="0" w:beforeAutospacing="0" w:after="0" w:afterAutospacing="0"/>
              <w:rPr>
                <w:color w:val="161616"/>
              </w:rPr>
            </w:pPr>
            <w:r w:rsidRPr="005E2F5F">
              <w:rPr>
                <w:color w:val="161616"/>
                <w:sz w:val="22"/>
                <w:szCs w:val="22"/>
              </w:rPr>
              <w:t>In addition, similar findings are found in Howard Gardner’s theory of multiple intelligence. Gardner implies that there are eight different intelligences we have, these include: visual, logical-</w:t>
            </w:r>
            <w:r w:rsidR="003D47A4" w:rsidRPr="005E2F5F">
              <w:rPr>
                <w:color w:val="161616"/>
                <w:sz w:val="22"/>
                <w:szCs w:val="22"/>
              </w:rPr>
              <w:t>mathematical,</w:t>
            </w:r>
            <w:r w:rsidRPr="005E2F5F">
              <w:rPr>
                <w:color w:val="161616"/>
                <w:sz w:val="22"/>
                <w:szCs w:val="22"/>
              </w:rPr>
              <w:t xml:space="preserve"> and linguistic. No two learners think the same way, where research has implied where planning cross-curricular lessons which meet the different concepts of intelligence can encourage better practice to meet the needs of different types of learners. Robert Sternberg (2020) proposes similar findings implying that there are three different types of intelligence: practical, creative and analytical. Therefore, when planning my lesson across the curricular I was sceptical about these approaches. </w:t>
            </w:r>
          </w:p>
          <w:p w14:paraId="6F39D755" w14:textId="1FE4CF94" w:rsidR="00C44B8C" w:rsidRPr="005D4305" w:rsidRDefault="00C44B8C" w:rsidP="005D4305">
            <w:pPr>
              <w:pStyle w:val="NormalWeb"/>
              <w:shd w:val="clear" w:color="auto" w:fill="FFFFFF"/>
              <w:spacing w:before="0" w:beforeAutospacing="0" w:after="0" w:afterAutospacing="0"/>
              <w:rPr>
                <w:rFonts w:ascii="Calibri" w:hAnsi="Calibri" w:cs="Calibri"/>
              </w:rPr>
            </w:pPr>
          </w:p>
        </w:tc>
      </w:tr>
      <w:tr w:rsidR="00C44B8C" w14:paraId="590F8CDC"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Pr="005E2F5F" w:rsidRDefault="00B31674">
            <w:pPr>
              <w:pStyle w:val="Heading3"/>
              <w:jc w:val="center"/>
              <w:rPr>
                <w:rFonts w:ascii="Times New Roman" w:hAnsi="Times New Roman" w:cs="Times New Roman"/>
              </w:rPr>
            </w:pPr>
            <w:r w:rsidRPr="005E2F5F">
              <w:rPr>
                <w:rFonts w:ascii="Times New Roman" w:hAnsi="Times New Roman" w:cs="Times New Roman"/>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B3BC78" w14:textId="77777777" w:rsidR="005D4305" w:rsidRPr="005E2F5F" w:rsidRDefault="005D4305" w:rsidP="005D4305">
            <w:pPr>
              <w:pStyle w:val="NormalWeb"/>
              <w:shd w:val="clear" w:color="auto" w:fill="FFFFFF"/>
              <w:spacing w:before="0" w:beforeAutospacing="0" w:after="0" w:afterAutospacing="0"/>
              <w:rPr>
                <w:color w:val="161616"/>
                <w:lang w:eastAsia="en-GB"/>
              </w:rPr>
            </w:pPr>
            <w:r w:rsidRPr="005E2F5F">
              <w:rPr>
                <w:color w:val="161616"/>
                <w:sz w:val="22"/>
                <w:szCs w:val="22"/>
              </w:rPr>
              <w:t>From this experience, learning naturally progressed onto learners wanting to explore other significant black people who have made an impact on the world and the lives of others.</w:t>
            </w:r>
          </w:p>
          <w:p w14:paraId="55523510" w14:textId="77777777" w:rsidR="005D4305" w:rsidRPr="005E2F5F" w:rsidRDefault="005D4305" w:rsidP="005D4305">
            <w:pPr>
              <w:pStyle w:val="NormalWeb"/>
              <w:shd w:val="clear" w:color="auto" w:fill="FFFFFF"/>
              <w:spacing w:before="0" w:beforeAutospacing="0" w:after="0" w:afterAutospacing="0"/>
              <w:rPr>
                <w:color w:val="161616"/>
              </w:rPr>
            </w:pPr>
          </w:p>
          <w:p w14:paraId="4DCA8F1D" w14:textId="7047B2E1" w:rsidR="005D4305" w:rsidRPr="005E2F5F" w:rsidRDefault="005D4305" w:rsidP="005D4305">
            <w:pPr>
              <w:pStyle w:val="NormalWeb"/>
              <w:shd w:val="clear" w:color="auto" w:fill="FFFFFF"/>
              <w:spacing w:before="0" w:beforeAutospacing="0" w:after="0" w:afterAutospacing="0"/>
              <w:rPr>
                <w:color w:val="161616"/>
              </w:rPr>
            </w:pPr>
            <w:r w:rsidRPr="005E2F5F">
              <w:rPr>
                <w:color w:val="161616"/>
                <w:sz w:val="22"/>
                <w:szCs w:val="22"/>
              </w:rPr>
              <w:t xml:space="preserve">For the future, I will adapt and experiment with this QTS strand </w:t>
            </w:r>
            <w:r w:rsidR="003D47A4" w:rsidRPr="005E2F5F">
              <w:rPr>
                <w:color w:val="161616"/>
                <w:sz w:val="22"/>
                <w:szCs w:val="22"/>
              </w:rPr>
              <w:t>to</w:t>
            </w:r>
            <w:r w:rsidRPr="005E2F5F">
              <w:rPr>
                <w:color w:val="161616"/>
                <w:sz w:val="22"/>
                <w:szCs w:val="22"/>
              </w:rPr>
              <w:t xml:space="preserve"> explore other ways I can implement cross-curricular in my planning and practice. This will involve me doing research, looking at ESYTN to identify ways schools have incorporated cross curricular into their planning and deepen my knowledge and understanding of methods in which I could use to not only meet the diverse needs of learners but relating back to theory to develop the multiple intelligences.</w:t>
            </w:r>
          </w:p>
          <w:p w14:paraId="6EE11F61" w14:textId="77777777" w:rsidR="005D4305" w:rsidRPr="005E2F5F" w:rsidRDefault="005D4305" w:rsidP="005D4305">
            <w:pPr>
              <w:pStyle w:val="NormalWeb"/>
              <w:shd w:val="clear" w:color="auto" w:fill="FFFFFF"/>
              <w:spacing w:before="0" w:beforeAutospacing="0" w:after="0" w:afterAutospacing="0"/>
              <w:rPr>
                <w:color w:val="161616"/>
              </w:rPr>
            </w:pPr>
          </w:p>
          <w:p w14:paraId="4D7DAFE4" w14:textId="77777777" w:rsidR="005D4305" w:rsidRPr="005E2F5F" w:rsidRDefault="005D4305" w:rsidP="005D4305">
            <w:pPr>
              <w:pStyle w:val="NormalWeb"/>
              <w:shd w:val="clear" w:color="auto" w:fill="FFFFFF"/>
              <w:spacing w:before="0" w:beforeAutospacing="0" w:after="0" w:afterAutospacing="0"/>
              <w:rPr>
                <w:color w:val="161616"/>
              </w:rPr>
            </w:pPr>
            <w:r w:rsidRPr="005E2F5F">
              <w:rPr>
                <w:color w:val="161616"/>
                <w:sz w:val="22"/>
                <w:szCs w:val="22"/>
              </w:rPr>
              <w:t>Moreover, I will continue to deepen my knowledge and understanding on the experience, exploring different ways I can implement a cross curricular approach to my planning. To do this, I have been reading into two books one called ‘Power up your pedagogy’ and a book by an author called Jonathan Barnes ‘Applying Cross-curricular approaches Creatively’. </w:t>
            </w:r>
          </w:p>
          <w:p w14:paraId="7BED48D2" w14:textId="6E45330A" w:rsidR="008E6983" w:rsidRPr="005E2F5F" w:rsidRDefault="008E6983" w:rsidP="005D4305">
            <w:pPr>
              <w:pStyle w:val="NormalWeb"/>
              <w:shd w:val="clear" w:color="auto" w:fill="FFFFFF"/>
              <w:spacing w:before="0" w:beforeAutospacing="0" w:after="0" w:afterAutospacing="0"/>
            </w:pPr>
          </w:p>
        </w:tc>
      </w:tr>
    </w:tbl>
    <w:p w14:paraId="3AACF36A" w14:textId="77777777" w:rsidR="00AD4E02" w:rsidRDefault="00AD4E02">
      <w:pPr>
        <w:pStyle w:val="BodyA"/>
      </w:pPr>
    </w:p>
    <w:p w14:paraId="59CA4639" w14:textId="3194248D" w:rsidR="003040FC" w:rsidRDefault="00C63288" w:rsidP="00E63B6F">
      <w:pPr>
        <w:pStyle w:val="BodyA"/>
        <w:spacing w:line="360" w:lineRule="auto"/>
        <w:rPr>
          <w:rFonts w:ascii="Times New Roman" w:hAnsi="Times New Roman" w:cs="Times New Roman"/>
        </w:rPr>
      </w:pPr>
      <w:r>
        <w:rPr>
          <w:rFonts w:ascii="Times New Roman" w:hAnsi="Times New Roman" w:cs="Times New Roman"/>
        </w:rPr>
        <w:lastRenderedPageBreak/>
        <w:t xml:space="preserve">This paper will critically reflect on my progress in planning, preparing and strategies I use to incorporate specific pedagogical principles which had been mentioned previously in part </w:t>
      </w:r>
      <w:r w:rsidR="009A0528">
        <w:rPr>
          <w:rFonts w:ascii="Times New Roman" w:hAnsi="Times New Roman" w:cs="Times New Roman"/>
        </w:rPr>
        <w:t>1. Following</w:t>
      </w:r>
      <w:r w:rsidR="00984D6A">
        <w:rPr>
          <w:rFonts w:ascii="Times New Roman" w:hAnsi="Times New Roman" w:cs="Times New Roman"/>
        </w:rPr>
        <w:t xml:space="preserve"> my experience</w:t>
      </w:r>
      <w:r>
        <w:rPr>
          <w:rFonts w:ascii="Times New Roman" w:hAnsi="Times New Roman" w:cs="Times New Roman"/>
        </w:rPr>
        <w:t>s with the mentioned pedagogical principles</w:t>
      </w:r>
      <w:r w:rsidR="00984D6A">
        <w:rPr>
          <w:rFonts w:ascii="Times New Roman" w:hAnsi="Times New Roman" w:cs="Times New Roman"/>
        </w:rPr>
        <w:t xml:space="preserve">, I have decided to focus part 2 of this assignment on </w:t>
      </w:r>
      <w:r w:rsidR="00931896">
        <w:rPr>
          <w:rFonts w:ascii="Times New Roman" w:hAnsi="Times New Roman" w:cs="Times New Roman"/>
        </w:rPr>
        <w:t>real-life context</w:t>
      </w:r>
      <w:r w:rsidR="00B62FD3">
        <w:rPr>
          <w:rFonts w:ascii="Times New Roman" w:hAnsi="Times New Roman" w:cs="Times New Roman"/>
        </w:rPr>
        <w:t xml:space="preserve"> and assessment for learning (AfL)</w:t>
      </w:r>
      <w:r w:rsidR="00984D6A">
        <w:rPr>
          <w:rFonts w:ascii="Times New Roman" w:hAnsi="Times New Roman" w:cs="Times New Roman"/>
        </w:rPr>
        <w:t xml:space="preserve">. </w:t>
      </w:r>
      <w:r w:rsidR="00931896">
        <w:rPr>
          <w:rFonts w:ascii="Times New Roman" w:hAnsi="Times New Roman" w:cs="Times New Roman"/>
        </w:rPr>
        <w:t>Reflective practice is widely recognized as a key principle of the teaching and learning process (Harford and MacRuaric, 2008).</w:t>
      </w:r>
      <w:r w:rsidR="00544CA5">
        <w:rPr>
          <w:rFonts w:ascii="Times New Roman" w:hAnsi="Times New Roman" w:cs="Times New Roman"/>
        </w:rPr>
        <w:t xml:space="preserve"> </w:t>
      </w:r>
      <w:r w:rsidR="009B7812">
        <w:rPr>
          <w:rFonts w:ascii="Times New Roman" w:hAnsi="Times New Roman" w:cs="Times New Roman"/>
        </w:rPr>
        <w:t xml:space="preserve">Likewise, </w:t>
      </w:r>
      <w:r w:rsidR="00544CA5">
        <w:rPr>
          <w:rFonts w:ascii="Times New Roman" w:hAnsi="Times New Roman" w:cs="Times New Roman"/>
        </w:rPr>
        <w:t xml:space="preserve">Blumberg (2016) </w:t>
      </w:r>
      <w:r w:rsidR="00E3702F">
        <w:rPr>
          <w:rFonts w:ascii="Times New Roman" w:hAnsi="Times New Roman" w:cs="Times New Roman"/>
        </w:rPr>
        <w:t>suggests that reflection has the ability to deepe</w:t>
      </w:r>
      <w:r w:rsidR="00AB68C0">
        <w:rPr>
          <w:rFonts w:ascii="Times New Roman" w:hAnsi="Times New Roman" w:cs="Times New Roman"/>
        </w:rPr>
        <w:t>n</w:t>
      </w:r>
      <w:r w:rsidR="005C7ECE">
        <w:rPr>
          <w:rFonts w:ascii="Times New Roman" w:hAnsi="Times New Roman" w:cs="Times New Roman"/>
        </w:rPr>
        <w:t xml:space="preserve"> </w:t>
      </w:r>
      <w:r w:rsidR="00550EFC">
        <w:rPr>
          <w:rFonts w:ascii="Times New Roman" w:hAnsi="Times New Roman" w:cs="Times New Roman"/>
        </w:rPr>
        <w:t>teachers’</w:t>
      </w:r>
      <w:r w:rsidR="005C7ECE">
        <w:rPr>
          <w:rFonts w:ascii="Times New Roman" w:hAnsi="Times New Roman" w:cs="Times New Roman"/>
        </w:rPr>
        <w:t xml:space="preserve"> understanding on a specific target and furthers professional development</w:t>
      </w:r>
      <w:r w:rsidR="00D43AC4">
        <w:rPr>
          <w:rFonts w:ascii="Times New Roman" w:hAnsi="Times New Roman" w:cs="Times New Roman"/>
        </w:rPr>
        <w:t xml:space="preserve">. </w:t>
      </w:r>
      <w:r w:rsidR="00765144">
        <w:rPr>
          <w:rFonts w:ascii="Times New Roman" w:hAnsi="Times New Roman" w:cs="Times New Roman"/>
        </w:rPr>
        <w:t xml:space="preserve">The ability of a teacher to reflect is </w:t>
      </w:r>
      <w:r w:rsidR="0013068C">
        <w:rPr>
          <w:rFonts w:ascii="Times New Roman" w:hAnsi="Times New Roman" w:cs="Times New Roman"/>
        </w:rPr>
        <w:t>emphasized</w:t>
      </w:r>
      <w:r w:rsidR="00765144">
        <w:rPr>
          <w:rFonts w:ascii="Times New Roman" w:hAnsi="Times New Roman" w:cs="Times New Roman"/>
        </w:rPr>
        <w:t xml:space="preserve"> throughout the </w:t>
      </w:r>
      <w:r w:rsidR="00A25BD3">
        <w:rPr>
          <w:rFonts w:ascii="Times New Roman" w:hAnsi="Times New Roman" w:cs="Times New Roman"/>
        </w:rPr>
        <w:t xml:space="preserve">Professional Standards for Teaching and Leadership (PTSL) which </w:t>
      </w:r>
      <w:r w:rsidR="00B4784B">
        <w:rPr>
          <w:rFonts w:ascii="Times New Roman" w:hAnsi="Times New Roman" w:cs="Times New Roman"/>
        </w:rPr>
        <w:t>highlights the importance of</w:t>
      </w:r>
      <w:r w:rsidR="00A25BD3">
        <w:rPr>
          <w:rFonts w:ascii="Times New Roman" w:hAnsi="Times New Roman" w:cs="Times New Roman"/>
        </w:rPr>
        <w:t xml:space="preserve"> teacher</w:t>
      </w:r>
      <w:r w:rsidR="002D3A20">
        <w:rPr>
          <w:rFonts w:ascii="Times New Roman" w:hAnsi="Times New Roman" w:cs="Times New Roman"/>
        </w:rPr>
        <w:t>s improv</w:t>
      </w:r>
      <w:r w:rsidR="00CF2A2D">
        <w:rPr>
          <w:rFonts w:ascii="Times New Roman" w:hAnsi="Times New Roman" w:cs="Times New Roman"/>
        </w:rPr>
        <w:t xml:space="preserve">ing </w:t>
      </w:r>
      <w:r w:rsidR="002D3A20">
        <w:rPr>
          <w:rFonts w:ascii="Times New Roman" w:hAnsi="Times New Roman" w:cs="Times New Roman"/>
        </w:rPr>
        <w:t>their knowledge and understanding,</w:t>
      </w:r>
      <w:r w:rsidR="007F693B">
        <w:rPr>
          <w:rFonts w:ascii="Times New Roman" w:hAnsi="Times New Roman" w:cs="Times New Roman"/>
        </w:rPr>
        <w:t xml:space="preserve"> showing reflection</w:t>
      </w:r>
      <w:r w:rsidR="007D75B0">
        <w:rPr>
          <w:rFonts w:ascii="Times New Roman" w:hAnsi="Times New Roman" w:cs="Times New Roman"/>
        </w:rPr>
        <w:t xml:space="preserve"> </w:t>
      </w:r>
      <w:r w:rsidR="00550EFC">
        <w:rPr>
          <w:rFonts w:ascii="Times New Roman" w:hAnsi="Times New Roman" w:cs="Times New Roman"/>
        </w:rPr>
        <w:t>for</w:t>
      </w:r>
      <w:r w:rsidR="007D75B0">
        <w:rPr>
          <w:rFonts w:ascii="Times New Roman" w:hAnsi="Times New Roman" w:cs="Times New Roman"/>
        </w:rPr>
        <w:t xml:space="preserve"> professional growth</w:t>
      </w:r>
      <w:r w:rsidR="004B0FD7">
        <w:rPr>
          <w:rFonts w:ascii="Times New Roman" w:hAnsi="Times New Roman" w:cs="Times New Roman"/>
        </w:rPr>
        <w:t>,</w:t>
      </w:r>
      <w:r w:rsidR="002D0BC0">
        <w:rPr>
          <w:rFonts w:ascii="Times New Roman" w:hAnsi="Times New Roman" w:cs="Times New Roman"/>
        </w:rPr>
        <w:t xml:space="preserve"> improving </w:t>
      </w:r>
      <w:r w:rsidR="00192942">
        <w:rPr>
          <w:rFonts w:ascii="Times New Roman" w:hAnsi="Times New Roman" w:cs="Times New Roman"/>
        </w:rPr>
        <w:t>strategies and teaching techniques</w:t>
      </w:r>
      <w:r w:rsidR="004B0FD7">
        <w:rPr>
          <w:rFonts w:ascii="Times New Roman" w:hAnsi="Times New Roman" w:cs="Times New Roman"/>
        </w:rPr>
        <w:t xml:space="preserve"> to occur</w:t>
      </w:r>
      <w:r w:rsidR="00192942">
        <w:rPr>
          <w:rFonts w:ascii="Times New Roman" w:hAnsi="Times New Roman" w:cs="Times New Roman"/>
        </w:rPr>
        <w:t>.</w:t>
      </w:r>
      <w:r>
        <w:rPr>
          <w:rFonts w:ascii="Times New Roman" w:hAnsi="Times New Roman" w:cs="Times New Roman"/>
        </w:rPr>
        <w:t xml:space="preserve"> Therefore, this section of the assignment will involve me identifying areas of development within my practice, exploring different strategies and approaches I could use for my next steps in my development. </w:t>
      </w:r>
    </w:p>
    <w:p w14:paraId="6835B710" w14:textId="36542632" w:rsidR="00CA22B0" w:rsidRDefault="00535FAD" w:rsidP="00E63B6F">
      <w:pPr>
        <w:pStyle w:val="BodyA"/>
        <w:spacing w:line="360" w:lineRule="auto"/>
        <w:rPr>
          <w:rFonts w:ascii="Times New Roman" w:hAnsi="Times New Roman" w:cs="Times New Roman"/>
        </w:rPr>
      </w:pPr>
      <w:r>
        <w:rPr>
          <w:rFonts w:ascii="Times New Roman" w:hAnsi="Times New Roman" w:cs="Times New Roman"/>
        </w:rPr>
        <w:t>Firs</w:t>
      </w:r>
      <w:r w:rsidR="00927A22">
        <w:rPr>
          <w:rFonts w:ascii="Times New Roman" w:hAnsi="Times New Roman" w:cs="Times New Roman"/>
        </w:rPr>
        <w:t>tly</w:t>
      </w:r>
      <w:r w:rsidR="00AE4D57">
        <w:rPr>
          <w:rFonts w:ascii="Times New Roman" w:hAnsi="Times New Roman" w:cs="Times New Roman"/>
        </w:rPr>
        <w:t>, this section of the assignment will focus on the area</w:t>
      </w:r>
      <w:r w:rsidR="004A3336">
        <w:rPr>
          <w:rFonts w:ascii="Times New Roman" w:hAnsi="Times New Roman" w:cs="Times New Roman"/>
        </w:rPr>
        <w:t xml:space="preserve"> </w:t>
      </w:r>
      <w:r w:rsidR="00AE4D57">
        <w:rPr>
          <w:rFonts w:ascii="Times New Roman" w:hAnsi="Times New Roman" w:cs="Times New Roman"/>
        </w:rPr>
        <w:t>of implementing real-life context into my practice. I have chosen t</w:t>
      </w:r>
      <w:r w:rsidR="0076427C">
        <w:rPr>
          <w:rFonts w:ascii="Times New Roman" w:hAnsi="Times New Roman" w:cs="Times New Roman"/>
        </w:rPr>
        <w:t xml:space="preserve">o focus on real-life context </w:t>
      </w:r>
      <w:r w:rsidR="0062606B">
        <w:rPr>
          <w:rFonts w:ascii="Times New Roman" w:hAnsi="Times New Roman" w:cs="Times New Roman"/>
        </w:rPr>
        <w:t>due to</w:t>
      </w:r>
      <w:r w:rsidR="00DA5B75">
        <w:rPr>
          <w:rFonts w:ascii="Times New Roman" w:hAnsi="Times New Roman" w:cs="Times New Roman"/>
        </w:rPr>
        <w:t xml:space="preserve"> a previous target I received last year during placement</w:t>
      </w:r>
      <w:r w:rsidR="0062606B">
        <w:rPr>
          <w:rFonts w:ascii="Times New Roman" w:hAnsi="Times New Roman" w:cs="Times New Roman"/>
        </w:rPr>
        <w:t>. Which was</w:t>
      </w:r>
      <w:r w:rsidR="00DA5B75">
        <w:rPr>
          <w:rFonts w:ascii="Times New Roman" w:hAnsi="Times New Roman" w:cs="Times New Roman"/>
        </w:rPr>
        <w:t xml:space="preserve"> </w:t>
      </w:r>
      <w:r w:rsidR="00ED74C4">
        <w:rPr>
          <w:rFonts w:ascii="Times New Roman" w:hAnsi="Times New Roman" w:cs="Times New Roman"/>
        </w:rPr>
        <w:t>to</w:t>
      </w:r>
      <w:r w:rsidR="00DA5B75">
        <w:rPr>
          <w:rFonts w:ascii="Times New Roman" w:hAnsi="Times New Roman" w:cs="Times New Roman"/>
        </w:rPr>
        <w:t xml:space="preserve"> explore and </w:t>
      </w:r>
      <w:r w:rsidR="00E45B3F">
        <w:rPr>
          <w:rFonts w:ascii="Times New Roman" w:hAnsi="Times New Roman" w:cs="Times New Roman"/>
        </w:rPr>
        <w:t xml:space="preserve">identify other ways I can </w:t>
      </w:r>
      <w:r w:rsidR="00812EF1">
        <w:rPr>
          <w:rFonts w:ascii="Times New Roman" w:hAnsi="Times New Roman" w:cs="Times New Roman"/>
        </w:rPr>
        <w:t>incorporate</w:t>
      </w:r>
      <w:r w:rsidR="00E45B3F">
        <w:rPr>
          <w:rFonts w:ascii="Times New Roman" w:hAnsi="Times New Roman" w:cs="Times New Roman"/>
        </w:rPr>
        <w:t xml:space="preserve"> real-life context</w:t>
      </w:r>
      <w:r w:rsidR="007711DA">
        <w:rPr>
          <w:rFonts w:ascii="Times New Roman" w:hAnsi="Times New Roman" w:cs="Times New Roman"/>
        </w:rPr>
        <w:t xml:space="preserve"> into my planning, </w:t>
      </w:r>
      <w:r w:rsidR="0062606B">
        <w:rPr>
          <w:rFonts w:ascii="Times New Roman" w:hAnsi="Times New Roman" w:cs="Times New Roman"/>
        </w:rPr>
        <w:t>to</w:t>
      </w:r>
      <w:r w:rsidR="007711DA">
        <w:rPr>
          <w:rFonts w:ascii="Times New Roman" w:hAnsi="Times New Roman" w:cs="Times New Roman"/>
        </w:rPr>
        <w:t xml:space="preserve"> develop my </w:t>
      </w:r>
      <w:r w:rsidR="00E45B3F">
        <w:rPr>
          <w:rFonts w:ascii="Times New Roman" w:hAnsi="Times New Roman" w:cs="Times New Roman"/>
        </w:rPr>
        <w:t>practice</w:t>
      </w:r>
      <w:r w:rsidR="007711DA">
        <w:rPr>
          <w:rFonts w:ascii="Times New Roman" w:hAnsi="Times New Roman" w:cs="Times New Roman"/>
        </w:rPr>
        <w:t xml:space="preserve"> even further</w:t>
      </w:r>
      <w:r w:rsidR="00E45B3F">
        <w:rPr>
          <w:rFonts w:ascii="Times New Roman" w:hAnsi="Times New Roman" w:cs="Times New Roman"/>
        </w:rPr>
        <w:t xml:space="preserve">. </w:t>
      </w:r>
      <w:r w:rsidR="002E12B1" w:rsidRPr="00AE4D57">
        <w:rPr>
          <w:rFonts w:ascii="Times New Roman" w:hAnsi="Times New Roman" w:cs="Times New Roman"/>
        </w:rPr>
        <w:t>Grigg and Lewis (2016, pp.</w:t>
      </w:r>
      <w:r w:rsidR="005E5101" w:rsidRPr="00AE4D57">
        <w:rPr>
          <w:rFonts w:ascii="Times New Roman" w:hAnsi="Times New Roman" w:cs="Times New Roman"/>
        </w:rPr>
        <w:t>23-30) suggest r</w:t>
      </w:r>
      <w:r w:rsidR="006202F2" w:rsidRPr="00AE4D57">
        <w:rPr>
          <w:rFonts w:ascii="Times New Roman" w:hAnsi="Times New Roman" w:cs="Times New Roman"/>
        </w:rPr>
        <w:t>eal-life context can be defined</w:t>
      </w:r>
      <w:r w:rsidR="0013068C">
        <w:rPr>
          <w:rFonts w:ascii="Times New Roman" w:hAnsi="Times New Roman" w:cs="Times New Roman"/>
        </w:rPr>
        <w:t xml:space="preserve"> as</w:t>
      </w:r>
      <w:r w:rsidR="006202F2" w:rsidRPr="00AE4D57">
        <w:rPr>
          <w:rFonts w:ascii="Times New Roman" w:hAnsi="Times New Roman" w:cs="Times New Roman"/>
        </w:rPr>
        <w:t xml:space="preserve"> learning which deepens </w:t>
      </w:r>
      <w:r w:rsidR="00ED74C4" w:rsidRPr="00AE4D57">
        <w:rPr>
          <w:rFonts w:ascii="Times New Roman" w:hAnsi="Times New Roman" w:cs="Times New Roman"/>
        </w:rPr>
        <w:t>learners’</w:t>
      </w:r>
      <w:r w:rsidR="006202F2" w:rsidRPr="00AE4D57">
        <w:rPr>
          <w:rFonts w:ascii="Times New Roman" w:hAnsi="Times New Roman" w:cs="Times New Roman"/>
        </w:rPr>
        <w:t xml:space="preserve"> knowledge on their he</w:t>
      </w:r>
      <w:r w:rsidR="00032D67" w:rsidRPr="00AE4D57">
        <w:rPr>
          <w:rFonts w:ascii="Times New Roman" w:hAnsi="Times New Roman" w:cs="Times New Roman"/>
        </w:rPr>
        <w:t xml:space="preserve">ritage and natural environment through </w:t>
      </w:r>
      <w:r w:rsidR="00ED74C4" w:rsidRPr="00AE4D57">
        <w:rPr>
          <w:rFonts w:ascii="Times New Roman" w:hAnsi="Times New Roman" w:cs="Times New Roman"/>
        </w:rPr>
        <w:t>firsthand</w:t>
      </w:r>
      <w:r w:rsidR="00032D67" w:rsidRPr="00AE4D57">
        <w:rPr>
          <w:rFonts w:ascii="Times New Roman" w:hAnsi="Times New Roman" w:cs="Times New Roman"/>
        </w:rPr>
        <w:t xml:space="preserve"> experiences</w:t>
      </w:r>
      <w:r w:rsidR="005E5101" w:rsidRPr="00AE4D57">
        <w:rPr>
          <w:rFonts w:ascii="Times New Roman" w:hAnsi="Times New Roman" w:cs="Times New Roman"/>
        </w:rPr>
        <w:t xml:space="preserve">. </w:t>
      </w:r>
      <w:r w:rsidR="006E27BF">
        <w:rPr>
          <w:rFonts w:ascii="Times New Roman" w:hAnsi="Times New Roman" w:cs="Times New Roman"/>
        </w:rPr>
        <w:t>There is a large volume of published studies describing the role of real-life context</w:t>
      </w:r>
      <w:r w:rsidR="007711DA">
        <w:rPr>
          <w:rFonts w:ascii="Times New Roman" w:hAnsi="Times New Roman" w:cs="Times New Roman"/>
        </w:rPr>
        <w:t>,</w:t>
      </w:r>
      <w:r w:rsidR="006E27BF">
        <w:rPr>
          <w:rFonts w:ascii="Times New Roman" w:hAnsi="Times New Roman" w:cs="Times New Roman"/>
        </w:rPr>
        <w:t xml:space="preserve"> </w:t>
      </w:r>
      <w:r w:rsidR="007711DA">
        <w:rPr>
          <w:rFonts w:ascii="Times New Roman" w:hAnsi="Times New Roman" w:cs="Times New Roman"/>
        </w:rPr>
        <w:t>s</w:t>
      </w:r>
      <w:r w:rsidR="006E27BF">
        <w:rPr>
          <w:rFonts w:ascii="Times New Roman" w:hAnsi="Times New Roman" w:cs="Times New Roman"/>
        </w:rPr>
        <w:t xml:space="preserve">everal </w:t>
      </w:r>
      <w:r w:rsidR="007711DA">
        <w:rPr>
          <w:rFonts w:ascii="Times New Roman" w:hAnsi="Times New Roman" w:cs="Times New Roman"/>
        </w:rPr>
        <w:t xml:space="preserve">of these </w:t>
      </w:r>
      <w:r w:rsidR="006E27BF">
        <w:rPr>
          <w:rFonts w:ascii="Times New Roman" w:hAnsi="Times New Roman" w:cs="Times New Roman"/>
        </w:rPr>
        <w:t>studies investigating the impact</w:t>
      </w:r>
      <w:r w:rsidR="00821CFC">
        <w:rPr>
          <w:rFonts w:ascii="Times New Roman" w:hAnsi="Times New Roman" w:cs="Times New Roman"/>
        </w:rPr>
        <w:t xml:space="preserve"> of</w:t>
      </w:r>
      <w:r w:rsidR="006E27BF">
        <w:rPr>
          <w:rFonts w:ascii="Times New Roman" w:hAnsi="Times New Roman" w:cs="Times New Roman"/>
        </w:rPr>
        <w:t xml:space="preserve"> incorporating</w:t>
      </w:r>
      <w:r w:rsidR="007711DA">
        <w:rPr>
          <w:rFonts w:ascii="Times New Roman" w:hAnsi="Times New Roman" w:cs="Times New Roman"/>
        </w:rPr>
        <w:t xml:space="preserve"> this approach</w:t>
      </w:r>
      <w:r w:rsidR="006E27BF">
        <w:rPr>
          <w:rFonts w:ascii="Times New Roman" w:hAnsi="Times New Roman" w:cs="Times New Roman"/>
        </w:rPr>
        <w:t xml:space="preserve"> into </w:t>
      </w:r>
      <w:r w:rsidR="007711DA">
        <w:rPr>
          <w:rFonts w:ascii="Times New Roman" w:hAnsi="Times New Roman" w:cs="Times New Roman"/>
        </w:rPr>
        <w:t xml:space="preserve">teaching and how to </w:t>
      </w:r>
      <w:r w:rsidR="0013068C">
        <w:rPr>
          <w:rFonts w:ascii="Times New Roman" w:hAnsi="Times New Roman" w:cs="Times New Roman"/>
        </w:rPr>
        <w:t>engage</w:t>
      </w:r>
      <w:r w:rsidR="006E27BF">
        <w:rPr>
          <w:rFonts w:ascii="Times New Roman" w:hAnsi="Times New Roman" w:cs="Times New Roman"/>
        </w:rPr>
        <w:t xml:space="preserve"> </w:t>
      </w:r>
      <w:r w:rsidR="007711DA">
        <w:rPr>
          <w:rFonts w:ascii="Times New Roman" w:hAnsi="Times New Roman" w:cs="Times New Roman"/>
        </w:rPr>
        <w:t>learners</w:t>
      </w:r>
      <w:r w:rsidR="0062606B">
        <w:rPr>
          <w:rFonts w:ascii="Times New Roman" w:hAnsi="Times New Roman" w:cs="Times New Roman"/>
        </w:rPr>
        <w:t xml:space="preserve"> (ESTYN, 2019; Grigg and Hughes, 2013; Galbraith,2013)</w:t>
      </w:r>
      <w:r w:rsidR="0013068C">
        <w:rPr>
          <w:rFonts w:ascii="Times New Roman" w:hAnsi="Times New Roman" w:cs="Times New Roman"/>
        </w:rPr>
        <w:t>.</w:t>
      </w:r>
      <w:r w:rsidR="007711DA">
        <w:rPr>
          <w:rFonts w:ascii="Times New Roman" w:hAnsi="Times New Roman" w:cs="Times New Roman"/>
        </w:rPr>
        <w:t xml:space="preserve"> </w:t>
      </w:r>
      <w:r w:rsidR="0062606B">
        <w:rPr>
          <w:rFonts w:ascii="Times New Roman" w:hAnsi="Times New Roman" w:cs="Times New Roman"/>
        </w:rPr>
        <w:t>S</w:t>
      </w:r>
      <w:r w:rsidR="007711DA">
        <w:rPr>
          <w:rFonts w:ascii="Times New Roman" w:hAnsi="Times New Roman" w:cs="Times New Roman"/>
        </w:rPr>
        <w:t>tudies i</w:t>
      </w:r>
      <w:r w:rsidR="0013068C">
        <w:rPr>
          <w:rFonts w:ascii="Times New Roman" w:hAnsi="Times New Roman" w:cs="Times New Roman"/>
        </w:rPr>
        <w:t>dentif</w:t>
      </w:r>
      <w:r w:rsidR="007711DA">
        <w:rPr>
          <w:rFonts w:ascii="Times New Roman" w:hAnsi="Times New Roman" w:cs="Times New Roman"/>
        </w:rPr>
        <w:t>ied</w:t>
      </w:r>
      <w:r w:rsidR="006E27BF">
        <w:rPr>
          <w:rFonts w:ascii="Times New Roman" w:hAnsi="Times New Roman" w:cs="Times New Roman"/>
        </w:rPr>
        <w:t xml:space="preserve"> learners </w:t>
      </w:r>
      <w:r w:rsidR="0062606B">
        <w:rPr>
          <w:rFonts w:ascii="Times New Roman" w:hAnsi="Times New Roman" w:cs="Times New Roman"/>
        </w:rPr>
        <w:t xml:space="preserve">could become </w:t>
      </w:r>
      <w:r w:rsidR="006E27BF">
        <w:rPr>
          <w:rFonts w:ascii="Times New Roman" w:hAnsi="Times New Roman" w:cs="Times New Roman"/>
        </w:rPr>
        <w:t xml:space="preserve">aware that they belong to a wider community and </w:t>
      </w:r>
      <w:r w:rsidR="007711DA">
        <w:rPr>
          <w:rFonts w:ascii="Times New Roman" w:hAnsi="Times New Roman" w:cs="Times New Roman"/>
        </w:rPr>
        <w:t>enrich</w:t>
      </w:r>
      <w:r w:rsidR="006E27BF">
        <w:rPr>
          <w:rFonts w:ascii="Times New Roman" w:hAnsi="Times New Roman" w:cs="Times New Roman"/>
        </w:rPr>
        <w:t xml:space="preserve"> their knowledge and understanding about the world around them</w:t>
      </w:r>
      <w:r w:rsidR="007711DA">
        <w:rPr>
          <w:rFonts w:ascii="Times New Roman" w:hAnsi="Times New Roman" w:cs="Times New Roman"/>
        </w:rPr>
        <w:t xml:space="preserve"> if teachers were to implement this pedagogical principle into their practice</w:t>
      </w:r>
      <w:r w:rsidR="0062606B">
        <w:rPr>
          <w:rFonts w:ascii="Times New Roman" w:hAnsi="Times New Roman" w:cs="Times New Roman"/>
        </w:rPr>
        <w:t xml:space="preserve"> (Eltoft, 2018)</w:t>
      </w:r>
      <w:r w:rsidR="007711DA">
        <w:rPr>
          <w:rFonts w:ascii="Times New Roman" w:hAnsi="Times New Roman" w:cs="Times New Roman"/>
        </w:rPr>
        <w:t>.</w:t>
      </w:r>
      <w:r w:rsidR="006E27BF">
        <w:rPr>
          <w:rFonts w:ascii="Times New Roman" w:hAnsi="Times New Roman" w:cs="Times New Roman"/>
        </w:rPr>
        <w:t xml:space="preserve"> </w:t>
      </w:r>
      <w:r w:rsidR="00A63224">
        <w:rPr>
          <w:rFonts w:ascii="Times New Roman" w:hAnsi="Times New Roman" w:cs="Times New Roman"/>
        </w:rPr>
        <w:t>Moreover</w:t>
      </w:r>
      <w:r w:rsidR="00272A49">
        <w:rPr>
          <w:rFonts w:ascii="Times New Roman" w:hAnsi="Times New Roman" w:cs="Times New Roman"/>
        </w:rPr>
        <w:t>,</w:t>
      </w:r>
      <w:r w:rsidR="00A27248">
        <w:rPr>
          <w:rFonts w:ascii="Times New Roman" w:hAnsi="Times New Roman" w:cs="Times New Roman"/>
        </w:rPr>
        <w:t xml:space="preserve"> this a</w:t>
      </w:r>
      <w:r w:rsidR="0062606B">
        <w:rPr>
          <w:rFonts w:ascii="Times New Roman" w:hAnsi="Times New Roman" w:cs="Times New Roman"/>
        </w:rPr>
        <w:t>ssignment</w:t>
      </w:r>
      <w:r w:rsidR="00A27248">
        <w:rPr>
          <w:rFonts w:ascii="Times New Roman" w:hAnsi="Times New Roman" w:cs="Times New Roman"/>
        </w:rPr>
        <w:t xml:space="preserve"> provides a critical </w:t>
      </w:r>
      <w:r w:rsidR="008568FD">
        <w:rPr>
          <w:rFonts w:ascii="Times New Roman" w:hAnsi="Times New Roman" w:cs="Times New Roman"/>
        </w:rPr>
        <w:t xml:space="preserve">insight into the different strategies that can be used to incorporate this </w:t>
      </w:r>
      <w:r w:rsidR="0062606B">
        <w:rPr>
          <w:rFonts w:ascii="Times New Roman" w:hAnsi="Times New Roman" w:cs="Times New Roman"/>
        </w:rPr>
        <w:t>teaching approach</w:t>
      </w:r>
      <w:r w:rsidR="008568FD">
        <w:rPr>
          <w:rFonts w:ascii="Times New Roman" w:hAnsi="Times New Roman" w:cs="Times New Roman"/>
        </w:rPr>
        <w:t xml:space="preserve"> into </w:t>
      </w:r>
      <w:r w:rsidR="006A5A6B">
        <w:rPr>
          <w:rFonts w:ascii="Times New Roman" w:hAnsi="Times New Roman" w:cs="Times New Roman"/>
        </w:rPr>
        <w:t>practice</w:t>
      </w:r>
      <w:r w:rsidR="00632557">
        <w:rPr>
          <w:rFonts w:ascii="Times New Roman" w:hAnsi="Times New Roman" w:cs="Times New Roman"/>
        </w:rPr>
        <w:t xml:space="preserve"> such as </w:t>
      </w:r>
      <w:r w:rsidR="00A835BD">
        <w:rPr>
          <w:rFonts w:ascii="Times New Roman" w:hAnsi="Times New Roman" w:cs="Times New Roman"/>
        </w:rPr>
        <w:t>out of class learning, the use of technology, and student-led learning</w:t>
      </w:r>
      <w:r w:rsidR="0062606B">
        <w:rPr>
          <w:rFonts w:ascii="Times New Roman" w:hAnsi="Times New Roman" w:cs="Times New Roman"/>
        </w:rPr>
        <w:t xml:space="preserve"> and evaluating them </w:t>
      </w:r>
      <w:r w:rsidR="00A52D62">
        <w:rPr>
          <w:rFonts w:ascii="Times New Roman" w:hAnsi="Times New Roman" w:cs="Times New Roman"/>
        </w:rPr>
        <w:t>using</w:t>
      </w:r>
      <w:r w:rsidR="0062606B">
        <w:rPr>
          <w:rFonts w:ascii="Times New Roman" w:hAnsi="Times New Roman" w:cs="Times New Roman"/>
        </w:rPr>
        <w:t xml:space="preserve"> literature</w:t>
      </w:r>
      <w:r w:rsidR="006A5A6B">
        <w:rPr>
          <w:rFonts w:ascii="Times New Roman" w:hAnsi="Times New Roman" w:cs="Times New Roman"/>
        </w:rPr>
        <w:t>.</w:t>
      </w:r>
    </w:p>
    <w:p w14:paraId="515ABEAB" w14:textId="77777777" w:rsidR="00EA7C3A" w:rsidRDefault="006A5A6B" w:rsidP="00E63B6F">
      <w:pPr>
        <w:pStyle w:val="BodyA"/>
        <w:spacing w:line="360" w:lineRule="auto"/>
        <w:rPr>
          <w:rFonts w:ascii="Times New Roman" w:hAnsi="Times New Roman" w:cs="Times New Roman"/>
        </w:rPr>
      </w:pPr>
      <w:r>
        <w:rPr>
          <w:rFonts w:ascii="Times New Roman" w:hAnsi="Times New Roman" w:cs="Times New Roman"/>
        </w:rPr>
        <w:t xml:space="preserve"> </w:t>
      </w:r>
    </w:p>
    <w:p w14:paraId="4E00198A" w14:textId="4F5F524C" w:rsidR="00EA7C3A" w:rsidRPr="00EA7C3A" w:rsidRDefault="00EA7C3A" w:rsidP="00E63B6F">
      <w:pPr>
        <w:pStyle w:val="BodyA"/>
        <w:spacing w:line="360" w:lineRule="auto"/>
        <w:rPr>
          <w:rFonts w:ascii="Times New Roman" w:hAnsi="Times New Roman" w:cs="Times New Roman"/>
          <w:b/>
          <w:bCs/>
          <w:i/>
          <w:iCs/>
        </w:rPr>
      </w:pPr>
      <w:r w:rsidRPr="00EA7C3A">
        <w:rPr>
          <w:rFonts w:ascii="Times New Roman" w:hAnsi="Times New Roman" w:cs="Times New Roman"/>
          <w:b/>
          <w:bCs/>
          <w:i/>
          <w:iCs/>
        </w:rPr>
        <w:t>Taking learning outside of the classroom</w:t>
      </w:r>
    </w:p>
    <w:p w14:paraId="366828A0" w14:textId="7A6DFB22" w:rsidR="00EA7C3A" w:rsidRDefault="006A5A6B" w:rsidP="00E63B6F">
      <w:pPr>
        <w:pStyle w:val="BodyA"/>
        <w:spacing w:line="360" w:lineRule="auto"/>
        <w:rPr>
          <w:rFonts w:ascii="Times New Roman" w:hAnsi="Times New Roman" w:cs="Times New Roman"/>
        </w:rPr>
      </w:pPr>
      <w:r>
        <w:rPr>
          <w:rFonts w:ascii="Times New Roman" w:hAnsi="Times New Roman" w:cs="Times New Roman"/>
        </w:rPr>
        <w:t>Recent</w:t>
      </w:r>
      <w:r w:rsidR="00CF4733">
        <w:rPr>
          <w:rFonts w:ascii="Times New Roman" w:hAnsi="Times New Roman" w:cs="Times New Roman"/>
        </w:rPr>
        <w:t xml:space="preserve"> studi</w:t>
      </w:r>
      <w:r w:rsidR="007018BB">
        <w:rPr>
          <w:rFonts w:ascii="Times New Roman" w:hAnsi="Times New Roman" w:cs="Times New Roman"/>
        </w:rPr>
        <w:t>es</w:t>
      </w:r>
      <w:r w:rsidR="00E56657">
        <w:rPr>
          <w:rFonts w:ascii="Times New Roman" w:hAnsi="Times New Roman" w:cs="Times New Roman"/>
        </w:rPr>
        <w:t xml:space="preserve"> have</w:t>
      </w:r>
      <w:r w:rsidR="007018BB">
        <w:rPr>
          <w:rFonts w:ascii="Times New Roman" w:hAnsi="Times New Roman" w:cs="Times New Roman"/>
        </w:rPr>
        <w:t xml:space="preserve"> seem</w:t>
      </w:r>
      <w:r>
        <w:rPr>
          <w:rFonts w:ascii="Times New Roman" w:hAnsi="Times New Roman" w:cs="Times New Roman"/>
        </w:rPr>
        <w:t>ed</w:t>
      </w:r>
      <w:r w:rsidR="007018BB">
        <w:rPr>
          <w:rFonts w:ascii="Times New Roman" w:hAnsi="Times New Roman" w:cs="Times New Roman"/>
        </w:rPr>
        <w:t xml:space="preserve"> to identify </w:t>
      </w:r>
      <w:r w:rsidR="00C87D03">
        <w:rPr>
          <w:rFonts w:ascii="Times New Roman" w:hAnsi="Times New Roman" w:cs="Times New Roman"/>
        </w:rPr>
        <w:t>that opportunities outside the classroom are highly valued</w:t>
      </w:r>
      <w:r w:rsidR="0013068C">
        <w:rPr>
          <w:rFonts w:ascii="Times New Roman" w:hAnsi="Times New Roman" w:cs="Times New Roman"/>
        </w:rPr>
        <w:t>,</w:t>
      </w:r>
      <w:r w:rsidR="002D408F">
        <w:rPr>
          <w:rFonts w:ascii="Times New Roman" w:hAnsi="Times New Roman" w:cs="Times New Roman"/>
        </w:rPr>
        <w:t xml:space="preserve"> </w:t>
      </w:r>
      <w:r w:rsidR="0013068C">
        <w:rPr>
          <w:rFonts w:ascii="Times New Roman" w:hAnsi="Times New Roman" w:cs="Times New Roman"/>
        </w:rPr>
        <w:t>implying</w:t>
      </w:r>
      <w:r w:rsidR="002D408F">
        <w:rPr>
          <w:rFonts w:ascii="Times New Roman" w:hAnsi="Times New Roman" w:cs="Times New Roman"/>
        </w:rPr>
        <w:t xml:space="preserve"> </w:t>
      </w:r>
      <w:r w:rsidR="00EB6062">
        <w:rPr>
          <w:rFonts w:ascii="Times New Roman" w:hAnsi="Times New Roman" w:cs="Times New Roman"/>
        </w:rPr>
        <w:t>out-of-classroom learning could develop new or improved skills</w:t>
      </w:r>
      <w:r w:rsidR="0086347B">
        <w:rPr>
          <w:rFonts w:ascii="Times New Roman" w:hAnsi="Times New Roman" w:cs="Times New Roman"/>
        </w:rPr>
        <w:t xml:space="preserve">, reinforce positive </w:t>
      </w:r>
      <w:r w:rsidR="003D47A4">
        <w:rPr>
          <w:rFonts w:ascii="Times New Roman" w:hAnsi="Times New Roman" w:cs="Times New Roman"/>
        </w:rPr>
        <w:t>behaviors,</w:t>
      </w:r>
      <w:r w:rsidR="0086347B">
        <w:rPr>
          <w:rFonts w:ascii="Times New Roman" w:hAnsi="Times New Roman" w:cs="Times New Roman"/>
        </w:rPr>
        <w:t xml:space="preserve"> and </w:t>
      </w:r>
      <w:r w:rsidR="00097203">
        <w:rPr>
          <w:rFonts w:ascii="Times New Roman" w:hAnsi="Times New Roman" w:cs="Times New Roman"/>
        </w:rPr>
        <w:t>provide greater understanding of enquiry-based research (</w:t>
      </w:r>
      <w:r w:rsidR="0091584B">
        <w:rPr>
          <w:rFonts w:ascii="Times New Roman" w:hAnsi="Times New Roman" w:cs="Times New Roman"/>
        </w:rPr>
        <w:t>Cremin and Arthur,2014)</w:t>
      </w:r>
      <w:r w:rsidR="008C5C91">
        <w:rPr>
          <w:rFonts w:ascii="Times New Roman" w:hAnsi="Times New Roman" w:cs="Times New Roman"/>
        </w:rPr>
        <w:t xml:space="preserve">. </w:t>
      </w:r>
      <w:r w:rsidR="00F9181B">
        <w:rPr>
          <w:rFonts w:ascii="Times New Roman" w:hAnsi="Times New Roman" w:cs="Times New Roman"/>
        </w:rPr>
        <w:t xml:space="preserve">Griggs and Lewis (2016) suggest </w:t>
      </w:r>
      <w:r w:rsidR="0013068C">
        <w:rPr>
          <w:rFonts w:ascii="Times New Roman" w:hAnsi="Times New Roman" w:cs="Times New Roman"/>
        </w:rPr>
        <w:t>that</w:t>
      </w:r>
      <w:r w:rsidR="00920168">
        <w:rPr>
          <w:rFonts w:ascii="Times New Roman" w:hAnsi="Times New Roman" w:cs="Times New Roman"/>
        </w:rPr>
        <w:t xml:space="preserve"> providing </w:t>
      </w:r>
      <w:r w:rsidR="00F9181B">
        <w:rPr>
          <w:rFonts w:ascii="Times New Roman" w:hAnsi="Times New Roman" w:cs="Times New Roman"/>
        </w:rPr>
        <w:t>out-of-class experiences</w:t>
      </w:r>
      <w:r w:rsidR="00920168">
        <w:rPr>
          <w:rFonts w:ascii="Times New Roman" w:hAnsi="Times New Roman" w:cs="Times New Roman"/>
        </w:rPr>
        <w:t xml:space="preserve"> to learners</w:t>
      </w:r>
      <w:r w:rsidR="00F9181B">
        <w:rPr>
          <w:rFonts w:ascii="Times New Roman" w:hAnsi="Times New Roman" w:cs="Times New Roman"/>
        </w:rPr>
        <w:t xml:space="preserve"> could contribute significantly to a learner’s personal growth and social awareness. </w:t>
      </w:r>
      <w:r w:rsidR="00F846A5">
        <w:rPr>
          <w:rFonts w:ascii="Times New Roman" w:hAnsi="Times New Roman" w:cs="Times New Roman"/>
        </w:rPr>
        <w:t xml:space="preserve">For example, learners acquire listening and social awareness skills to </w:t>
      </w:r>
      <w:r w:rsidR="0013068C">
        <w:rPr>
          <w:rFonts w:ascii="Times New Roman" w:hAnsi="Times New Roman" w:cs="Times New Roman"/>
        </w:rPr>
        <w:t>learn</w:t>
      </w:r>
      <w:r w:rsidR="00F846A5">
        <w:rPr>
          <w:rFonts w:ascii="Times New Roman" w:hAnsi="Times New Roman" w:cs="Times New Roman"/>
        </w:rPr>
        <w:t xml:space="preserve"> outdoors</w:t>
      </w:r>
      <w:r w:rsidR="00C97CDC">
        <w:rPr>
          <w:rFonts w:ascii="Times New Roman" w:hAnsi="Times New Roman" w:cs="Times New Roman"/>
        </w:rPr>
        <w:t xml:space="preserve"> (Garfath-Cox,2010)</w:t>
      </w:r>
      <w:r w:rsidR="00F846A5">
        <w:rPr>
          <w:rFonts w:ascii="Times New Roman" w:hAnsi="Times New Roman" w:cs="Times New Roman"/>
        </w:rPr>
        <w:t xml:space="preserve">. </w:t>
      </w:r>
      <w:r w:rsidR="00786E34">
        <w:rPr>
          <w:rFonts w:ascii="Times New Roman" w:hAnsi="Times New Roman" w:cs="Times New Roman"/>
        </w:rPr>
        <w:t xml:space="preserve">This definition is similar to that found in </w:t>
      </w:r>
      <w:r w:rsidR="00C5060B">
        <w:rPr>
          <w:rFonts w:ascii="Times New Roman" w:hAnsi="Times New Roman" w:cs="Times New Roman"/>
        </w:rPr>
        <w:t>(Ofsted, 2008</w:t>
      </w:r>
      <w:r w:rsidR="00786E34">
        <w:rPr>
          <w:rFonts w:ascii="Times New Roman" w:hAnsi="Times New Roman" w:cs="Times New Roman"/>
        </w:rPr>
        <w:t xml:space="preserve">), who </w:t>
      </w:r>
      <w:r w:rsidR="0013068C">
        <w:rPr>
          <w:rFonts w:ascii="Times New Roman" w:hAnsi="Times New Roman" w:cs="Times New Roman"/>
        </w:rPr>
        <w:t>suggests</w:t>
      </w:r>
      <w:r w:rsidR="00786E34">
        <w:rPr>
          <w:rFonts w:ascii="Times New Roman" w:hAnsi="Times New Roman" w:cs="Times New Roman"/>
        </w:rPr>
        <w:t xml:space="preserve"> that </w:t>
      </w:r>
      <w:r w:rsidR="00696CF2">
        <w:rPr>
          <w:rFonts w:ascii="Times New Roman" w:hAnsi="Times New Roman" w:cs="Times New Roman"/>
        </w:rPr>
        <w:t xml:space="preserve">learners could demonstrate courage and gain confidence in handling </w:t>
      </w:r>
      <w:r w:rsidR="00696CF2">
        <w:rPr>
          <w:rFonts w:ascii="Times New Roman" w:hAnsi="Times New Roman" w:cs="Times New Roman"/>
        </w:rPr>
        <w:lastRenderedPageBreak/>
        <w:t>new situations and interacting with people outside of their friendship groups</w:t>
      </w:r>
      <w:r w:rsidR="0050475C">
        <w:rPr>
          <w:rFonts w:ascii="Times New Roman" w:hAnsi="Times New Roman" w:cs="Times New Roman"/>
        </w:rPr>
        <w:t>.</w:t>
      </w:r>
      <w:r w:rsidR="004A63FF">
        <w:rPr>
          <w:rFonts w:ascii="Times New Roman" w:hAnsi="Times New Roman" w:cs="Times New Roman"/>
        </w:rPr>
        <w:t xml:space="preserve"> </w:t>
      </w:r>
      <w:r w:rsidR="00BC45EF">
        <w:rPr>
          <w:rFonts w:ascii="Times New Roman" w:hAnsi="Times New Roman" w:cs="Times New Roman"/>
        </w:rPr>
        <w:t xml:space="preserve">It is apparent that theorist </w:t>
      </w:r>
      <w:r w:rsidR="00326B94">
        <w:rPr>
          <w:rFonts w:ascii="Times New Roman" w:hAnsi="Times New Roman" w:cs="Times New Roman"/>
        </w:rPr>
        <w:t>Johann Heinrich P</w:t>
      </w:r>
      <w:r w:rsidR="00AE57EA">
        <w:rPr>
          <w:rFonts w:ascii="Times New Roman" w:hAnsi="Times New Roman" w:cs="Times New Roman"/>
        </w:rPr>
        <w:t xml:space="preserve">estalozzi supports the idea of active learning, </w:t>
      </w:r>
      <w:r w:rsidR="0063366C">
        <w:rPr>
          <w:rFonts w:ascii="Times New Roman" w:hAnsi="Times New Roman" w:cs="Times New Roman"/>
        </w:rPr>
        <w:t>he bel</w:t>
      </w:r>
      <w:r w:rsidR="00826D46">
        <w:rPr>
          <w:rFonts w:ascii="Times New Roman" w:hAnsi="Times New Roman" w:cs="Times New Roman"/>
        </w:rPr>
        <w:t>ieved in the importance of allowing learners room for spontaneity and freedom outdoors to generate their own curiosity and develop their skills</w:t>
      </w:r>
      <w:r w:rsidR="00B76139">
        <w:rPr>
          <w:rFonts w:ascii="Times New Roman" w:hAnsi="Times New Roman" w:cs="Times New Roman"/>
        </w:rPr>
        <w:t xml:space="preserve"> (Horl</w:t>
      </w:r>
      <w:r w:rsidR="004C459C">
        <w:rPr>
          <w:rFonts w:ascii="Times New Roman" w:hAnsi="Times New Roman" w:cs="Times New Roman"/>
        </w:rPr>
        <w:t>acher,</w:t>
      </w:r>
      <w:r w:rsidR="00B76139">
        <w:rPr>
          <w:rFonts w:ascii="Times New Roman" w:hAnsi="Times New Roman" w:cs="Times New Roman"/>
        </w:rPr>
        <w:t xml:space="preserve"> 2011). </w:t>
      </w:r>
      <w:r w:rsidR="00501255">
        <w:rPr>
          <w:rFonts w:ascii="Times New Roman" w:hAnsi="Times New Roman" w:cs="Times New Roman"/>
        </w:rPr>
        <w:t>For</w:t>
      </w:r>
      <w:r w:rsidR="004A4AF5">
        <w:rPr>
          <w:rFonts w:ascii="Times New Roman" w:hAnsi="Times New Roman" w:cs="Times New Roman"/>
        </w:rPr>
        <w:t xml:space="preserve"> instance</w:t>
      </w:r>
      <w:r w:rsidR="002C3047">
        <w:rPr>
          <w:rFonts w:ascii="Times New Roman" w:hAnsi="Times New Roman" w:cs="Times New Roman"/>
        </w:rPr>
        <w:t xml:space="preserve">, possible out-of-classroom sites </w:t>
      </w:r>
      <w:r w:rsidR="00C97CDC">
        <w:rPr>
          <w:rFonts w:ascii="Times New Roman" w:hAnsi="Times New Roman" w:cs="Times New Roman"/>
        </w:rPr>
        <w:t xml:space="preserve">I could implement and plan in my future lessons </w:t>
      </w:r>
      <w:r w:rsidR="0084336D">
        <w:rPr>
          <w:rFonts w:ascii="Times New Roman" w:hAnsi="Times New Roman" w:cs="Times New Roman"/>
        </w:rPr>
        <w:t xml:space="preserve">could include </w:t>
      </w:r>
      <w:r w:rsidR="00AD1288">
        <w:rPr>
          <w:rFonts w:ascii="Times New Roman" w:hAnsi="Times New Roman" w:cs="Times New Roman"/>
        </w:rPr>
        <w:t>museums</w:t>
      </w:r>
      <w:r w:rsidR="0084336D">
        <w:rPr>
          <w:rFonts w:ascii="Times New Roman" w:hAnsi="Times New Roman" w:cs="Times New Roman"/>
        </w:rPr>
        <w:t xml:space="preserve">, theatres, sacred places, </w:t>
      </w:r>
      <w:r w:rsidR="00686B22">
        <w:rPr>
          <w:rFonts w:ascii="Times New Roman" w:hAnsi="Times New Roman" w:cs="Times New Roman"/>
        </w:rPr>
        <w:t xml:space="preserve">wilderness areas and </w:t>
      </w:r>
      <w:r w:rsidR="00B30CF8">
        <w:rPr>
          <w:rFonts w:ascii="Times New Roman" w:hAnsi="Times New Roman" w:cs="Times New Roman"/>
        </w:rPr>
        <w:t>community-based</w:t>
      </w:r>
      <w:r w:rsidR="00CC363B">
        <w:rPr>
          <w:rFonts w:ascii="Times New Roman" w:hAnsi="Times New Roman" w:cs="Times New Roman"/>
        </w:rPr>
        <w:t xml:space="preserve"> work</w:t>
      </w:r>
      <w:r w:rsidR="00686B22">
        <w:rPr>
          <w:rFonts w:ascii="Times New Roman" w:hAnsi="Times New Roman" w:cs="Times New Roman"/>
        </w:rPr>
        <w:t xml:space="preserve"> (</w:t>
      </w:r>
      <w:r w:rsidR="0058112A">
        <w:rPr>
          <w:rFonts w:ascii="Times New Roman" w:hAnsi="Times New Roman" w:cs="Times New Roman"/>
        </w:rPr>
        <w:t>Beames, et al, 2012)</w:t>
      </w:r>
      <w:r w:rsidR="00686B22">
        <w:rPr>
          <w:rFonts w:ascii="Times New Roman" w:hAnsi="Times New Roman" w:cs="Times New Roman"/>
        </w:rPr>
        <w:t xml:space="preserve">. </w:t>
      </w:r>
      <w:r w:rsidR="00C97CDC">
        <w:rPr>
          <w:rFonts w:ascii="Times New Roman" w:hAnsi="Times New Roman" w:cs="Times New Roman"/>
        </w:rPr>
        <w:t>However, Beames (2012) lacks detail in weighing out the overall impact and limitations this strategy could have within my practice.</w:t>
      </w:r>
    </w:p>
    <w:p w14:paraId="3BB8CB45" w14:textId="2D930AB0" w:rsidR="00362328" w:rsidRPr="00C97CDC" w:rsidRDefault="00DD09C9" w:rsidP="00E63B6F">
      <w:pPr>
        <w:pStyle w:val="BodyA"/>
        <w:spacing w:line="360" w:lineRule="auto"/>
        <w:rPr>
          <w:rFonts w:ascii="Times New Roman" w:hAnsi="Times New Roman" w:cs="Times New Roman"/>
        </w:rPr>
      </w:pPr>
      <w:r>
        <w:rPr>
          <w:rFonts w:ascii="Times New Roman" w:hAnsi="Times New Roman" w:cs="Times New Roman"/>
        </w:rPr>
        <w:t>On the other hand</w:t>
      </w:r>
      <w:r w:rsidR="00563870">
        <w:rPr>
          <w:rFonts w:ascii="Times New Roman" w:hAnsi="Times New Roman" w:cs="Times New Roman"/>
        </w:rPr>
        <w:t>, Cremin and Arthur (</w:t>
      </w:r>
      <w:r w:rsidR="00C355AA">
        <w:rPr>
          <w:rFonts w:ascii="Times New Roman" w:hAnsi="Times New Roman" w:cs="Times New Roman"/>
        </w:rPr>
        <w:t xml:space="preserve">2014) </w:t>
      </w:r>
      <w:r w:rsidR="00006C5C">
        <w:rPr>
          <w:rFonts w:ascii="Times New Roman" w:hAnsi="Times New Roman" w:cs="Times New Roman"/>
        </w:rPr>
        <w:t xml:space="preserve">challenges the ideas of Heinrich and Beames, </w:t>
      </w:r>
      <w:r>
        <w:rPr>
          <w:rFonts w:ascii="Times New Roman" w:hAnsi="Times New Roman" w:cs="Times New Roman"/>
        </w:rPr>
        <w:t xml:space="preserve">arguing </w:t>
      </w:r>
      <w:r w:rsidR="00C355AA">
        <w:rPr>
          <w:rFonts w:ascii="Times New Roman" w:hAnsi="Times New Roman" w:cs="Times New Roman"/>
        </w:rPr>
        <w:t xml:space="preserve">that there are a number of challenges to providing out-of-classroom learning opportunities like those mentioned. </w:t>
      </w:r>
      <w:r w:rsidR="0010544A">
        <w:rPr>
          <w:rFonts w:ascii="Times New Roman" w:hAnsi="Times New Roman" w:cs="Times New Roman"/>
        </w:rPr>
        <w:t xml:space="preserve">Including managing the </w:t>
      </w:r>
      <w:r w:rsidR="005E2CA3">
        <w:rPr>
          <w:rFonts w:ascii="Times New Roman" w:hAnsi="Times New Roman" w:cs="Times New Roman"/>
        </w:rPr>
        <w:t>behavior</w:t>
      </w:r>
      <w:r w:rsidR="0010544A">
        <w:rPr>
          <w:rFonts w:ascii="Times New Roman" w:hAnsi="Times New Roman" w:cs="Times New Roman"/>
        </w:rPr>
        <w:t xml:space="preserve"> of children</w:t>
      </w:r>
      <w:r w:rsidR="002B6805">
        <w:rPr>
          <w:rFonts w:ascii="Times New Roman" w:hAnsi="Times New Roman" w:cs="Times New Roman"/>
        </w:rPr>
        <w:t xml:space="preserve">, funding and staffing could be a possible limitation </w:t>
      </w:r>
      <w:r w:rsidR="00D470F6">
        <w:rPr>
          <w:rFonts w:ascii="Times New Roman" w:hAnsi="Times New Roman" w:cs="Times New Roman"/>
        </w:rPr>
        <w:t xml:space="preserve">as well as health and safety concerns. </w:t>
      </w:r>
      <w:r w:rsidR="00465696">
        <w:rPr>
          <w:rFonts w:ascii="Times New Roman" w:hAnsi="Times New Roman" w:cs="Times New Roman"/>
        </w:rPr>
        <w:t>Th</w:t>
      </w:r>
      <w:r w:rsidR="0013068C">
        <w:rPr>
          <w:rFonts w:ascii="Times New Roman" w:hAnsi="Times New Roman" w:cs="Times New Roman"/>
        </w:rPr>
        <w:t>ese findings</w:t>
      </w:r>
      <w:r w:rsidR="00465696">
        <w:rPr>
          <w:rFonts w:ascii="Times New Roman" w:hAnsi="Times New Roman" w:cs="Times New Roman"/>
        </w:rPr>
        <w:t xml:space="preserve"> </w:t>
      </w:r>
      <w:r w:rsidR="0013068C">
        <w:rPr>
          <w:rFonts w:ascii="Times New Roman" w:hAnsi="Times New Roman" w:cs="Times New Roman"/>
        </w:rPr>
        <w:t>c</w:t>
      </w:r>
      <w:r w:rsidR="00465696">
        <w:rPr>
          <w:rFonts w:ascii="Times New Roman" w:hAnsi="Times New Roman" w:cs="Times New Roman"/>
        </w:rPr>
        <w:t xml:space="preserve">ould suggest that organizing trips and out-of-classroom learning can be </w:t>
      </w:r>
      <w:r w:rsidR="00612C83">
        <w:rPr>
          <w:rFonts w:ascii="Times New Roman" w:hAnsi="Times New Roman" w:cs="Times New Roman"/>
        </w:rPr>
        <w:t>time consuming</w:t>
      </w:r>
      <w:r w:rsidR="00465696">
        <w:rPr>
          <w:rFonts w:ascii="Times New Roman" w:hAnsi="Times New Roman" w:cs="Times New Roman"/>
        </w:rPr>
        <w:t>,</w:t>
      </w:r>
      <w:r w:rsidR="00612C83">
        <w:rPr>
          <w:rFonts w:ascii="Times New Roman" w:hAnsi="Times New Roman" w:cs="Times New Roman"/>
        </w:rPr>
        <w:t xml:space="preserve"> where similar venues to those mentioned previously </w:t>
      </w:r>
      <w:r w:rsidR="00610ACD">
        <w:rPr>
          <w:rFonts w:ascii="Times New Roman" w:hAnsi="Times New Roman" w:cs="Times New Roman"/>
        </w:rPr>
        <w:t xml:space="preserve">involve cost that could potentially need to be contributed by parents, who might not always be in the position to do so. </w:t>
      </w:r>
      <w:r w:rsidR="00D317AE">
        <w:rPr>
          <w:rFonts w:ascii="Times New Roman" w:hAnsi="Times New Roman" w:cs="Times New Roman"/>
        </w:rPr>
        <w:t xml:space="preserve">This indicates that taking learners out of </w:t>
      </w:r>
      <w:r w:rsidR="0013068C">
        <w:rPr>
          <w:rFonts w:ascii="Times New Roman" w:hAnsi="Times New Roman" w:cs="Times New Roman"/>
        </w:rPr>
        <w:t>school</w:t>
      </w:r>
      <w:r w:rsidR="00D317AE">
        <w:rPr>
          <w:rFonts w:ascii="Times New Roman" w:hAnsi="Times New Roman" w:cs="Times New Roman"/>
        </w:rPr>
        <w:t xml:space="preserve"> involves </w:t>
      </w:r>
      <w:r w:rsidR="005E2CA3">
        <w:rPr>
          <w:rFonts w:ascii="Times New Roman" w:hAnsi="Times New Roman" w:cs="Times New Roman"/>
        </w:rPr>
        <w:t>organizing</w:t>
      </w:r>
      <w:r w:rsidR="00D317AE">
        <w:rPr>
          <w:rFonts w:ascii="Times New Roman" w:hAnsi="Times New Roman" w:cs="Times New Roman"/>
        </w:rPr>
        <w:t xml:space="preserve"> other adult support such as fundraising </w:t>
      </w:r>
      <w:r w:rsidR="00FE13BF">
        <w:rPr>
          <w:rFonts w:ascii="Times New Roman" w:hAnsi="Times New Roman" w:cs="Times New Roman"/>
        </w:rPr>
        <w:t xml:space="preserve">where time would be needed to not only </w:t>
      </w:r>
      <w:r w:rsidR="005E2CA3">
        <w:rPr>
          <w:rFonts w:ascii="Times New Roman" w:hAnsi="Times New Roman" w:cs="Times New Roman"/>
        </w:rPr>
        <w:t>organize</w:t>
      </w:r>
      <w:r w:rsidR="00FE13BF">
        <w:rPr>
          <w:rFonts w:ascii="Times New Roman" w:hAnsi="Times New Roman" w:cs="Times New Roman"/>
        </w:rPr>
        <w:t xml:space="preserve"> the trip but to organize fund raising events too. </w:t>
      </w:r>
      <w:r w:rsidR="00C97CDC">
        <w:rPr>
          <w:rFonts w:ascii="Times New Roman" w:hAnsi="Times New Roman" w:cs="Times New Roman"/>
        </w:rPr>
        <w:t xml:space="preserve">Furthermore, when relating these findings to my practice, Austin (2007) implies if I was to organize my time wisely, and organize fundraising opportunities beforehand, could eliminate these implications occurring within my practice. </w:t>
      </w:r>
    </w:p>
    <w:p w14:paraId="29DDB286" w14:textId="77777777" w:rsidR="00362328" w:rsidRDefault="00362328" w:rsidP="00E63B6F">
      <w:pPr>
        <w:pStyle w:val="BodyA"/>
        <w:spacing w:line="360" w:lineRule="auto"/>
        <w:rPr>
          <w:rFonts w:ascii="Times New Roman" w:hAnsi="Times New Roman" w:cs="Times New Roman"/>
          <w:b/>
          <w:bCs/>
          <w:i/>
          <w:iCs/>
        </w:rPr>
      </w:pPr>
    </w:p>
    <w:p w14:paraId="54066B4D" w14:textId="77777777" w:rsidR="008766CB" w:rsidRDefault="00EA7C3A" w:rsidP="00E63B6F">
      <w:pPr>
        <w:pStyle w:val="BodyA"/>
        <w:spacing w:line="360" w:lineRule="auto"/>
        <w:rPr>
          <w:rFonts w:ascii="Times New Roman" w:hAnsi="Times New Roman" w:cs="Times New Roman"/>
          <w:b/>
          <w:bCs/>
          <w:i/>
          <w:iCs/>
        </w:rPr>
      </w:pPr>
      <w:r w:rsidRPr="00EA7C3A">
        <w:rPr>
          <w:rFonts w:ascii="Times New Roman" w:hAnsi="Times New Roman" w:cs="Times New Roman"/>
          <w:b/>
          <w:bCs/>
          <w:i/>
          <w:iCs/>
        </w:rPr>
        <w:t>Bringing real-life context into the classroom</w:t>
      </w:r>
    </w:p>
    <w:p w14:paraId="31AE5F56" w14:textId="7BD1812A" w:rsidR="00717F69" w:rsidRDefault="008766CB" w:rsidP="00E63B6F">
      <w:pPr>
        <w:pStyle w:val="BodyA"/>
        <w:spacing w:line="360" w:lineRule="auto"/>
        <w:rPr>
          <w:rFonts w:ascii="Times New Roman" w:hAnsi="Times New Roman" w:cs="Times New Roman"/>
        </w:rPr>
      </w:pPr>
      <w:r>
        <w:rPr>
          <w:rFonts w:ascii="Times New Roman" w:hAnsi="Times New Roman" w:cs="Times New Roman"/>
        </w:rPr>
        <w:t>Arthur et al (</w:t>
      </w:r>
      <w:r w:rsidR="00835A17">
        <w:rPr>
          <w:rFonts w:ascii="Times New Roman" w:hAnsi="Times New Roman" w:cs="Times New Roman"/>
        </w:rPr>
        <w:t>2006)</w:t>
      </w:r>
      <w:r w:rsidR="00717F69">
        <w:rPr>
          <w:rFonts w:ascii="Times New Roman" w:hAnsi="Times New Roman" w:cs="Times New Roman"/>
        </w:rPr>
        <w:t xml:space="preserve"> </w:t>
      </w:r>
      <w:r w:rsidR="001F43D4">
        <w:rPr>
          <w:rFonts w:ascii="Times New Roman" w:hAnsi="Times New Roman" w:cs="Times New Roman"/>
        </w:rPr>
        <w:t>presents a differing argument stating that</w:t>
      </w:r>
      <w:r w:rsidR="00D4563A">
        <w:rPr>
          <w:rFonts w:ascii="Times New Roman" w:hAnsi="Times New Roman" w:cs="Times New Roman"/>
        </w:rPr>
        <w:t xml:space="preserve"> bringing the real-world into the classroom </w:t>
      </w:r>
      <w:r w:rsidR="0056318B">
        <w:rPr>
          <w:rFonts w:ascii="Times New Roman" w:hAnsi="Times New Roman" w:cs="Times New Roman"/>
        </w:rPr>
        <w:t xml:space="preserve">could be another approach to </w:t>
      </w:r>
      <w:r w:rsidR="00F019C8">
        <w:rPr>
          <w:rFonts w:ascii="Times New Roman" w:hAnsi="Times New Roman" w:cs="Times New Roman"/>
        </w:rPr>
        <w:t>providing authentic contexts for learnin</w:t>
      </w:r>
      <w:r w:rsidR="004D77AE">
        <w:rPr>
          <w:rFonts w:ascii="Times New Roman" w:hAnsi="Times New Roman" w:cs="Times New Roman"/>
        </w:rPr>
        <w:t>g, w</w:t>
      </w:r>
      <w:r w:rsidR="00F47C2F">
        <w:rPr>
          <w:rFonts w:ascii="Times New Roman" w:hAnsi="Times New Roman" w:cs="Times New Roman"/>
        </w:rPr>
        <w:t>hich I have</w:t>
      </w:r>
      <w:r w:rsidR="000E66D3">
        <w:rPr>
          <w:rFonts w:ascii="Times New Roman" w:hAnsi="Times New Roman" w:cs="Times New Roman"/>
        </w:rPr>
        <w:t xml:space="preserve"> briefly</w:t>
      </w:r>
      <w:r w:rsidR="00035AEC">
        <w:rPr>
          <w:rFonts w:ascii="Times New Roman" w:hAnsi="Times New Roman" w:cs="Times New Roman"/>
        </w:rPr>
        <w:t xml:space="preserve"> explored during my last placement</w:t>
      </w:r>
      <w:r w:rsidR="008F5E01">
        <w:rPr>
          <w:rFonts w:ascii="Times New Roman" w:hAnsi="Times New Roman" w:cs="Times New Roman"/>
        </w:rPr>
        <w:t>.</w:t>
      </w:r>
      <w:r w:rsidR="00183681">
        <w:rPr>
          <w:rFonts w:ascii="Times New Roman" w:hAnsi="Times New Roman" w:cs="Times New Roman"/>
        </w:rPr>
        <w:t xml:space="preserve"> </w:t>
      </w:r>
      <w:r w:rsidR="003B1344">
        <w:rPr>
          <w:rFonts w:ascii="Times New Roman" w:hAnsi="Times New Roman" w:cs="Times New Roman"/>
        </w:rPr>
        <w:t xml:space="preserve">For example, </w:t>
      </w:r>
      <w:r w:rsidR="007137EF">
        <w:rPr>
          <w:rFonts w:ascii="Times New Roman" w:hAnsi="Times New Roman" w:cs="Times New Roman"/>
        </w:rPr>
        <w:t xml:space="preserve">the use of </w:t>
      </w:r>
      <w:r w:rsidR="00915136">
        <w:rPr>
          <w:rFonts w:ascii="Times New Roman" w:hAnsi="Times New Roman" w:cs="Times New Roman"/>
        </w:rPr>
        <w:t>guest speakers</w:t>
      </w:r>
      <w:r w:rsidR="007137EF">
        <w:rPr>
          <w:rFonts w:ascii="Times New Roman" w:hAnsi="Times New Roman" w:cs="Times New Roman"/>
        </w:rPr>
        <w:t>,</w:t>
      </w:r>
      <w:r w:rsidR="00E402EC">
        <w:rPr>
          <w:rFonts w:ascii="Times New Roman" w:hAnsi="Times New Roman" w:cs="Times New Roman"/>
        </w:rPr>
        <w:t xml:space="preserve"> </w:t>
      </w:r>
      <w:r w:rsidR="00092844">
        <w:rPr>
          <w:rFonts w:ascii="Times New Roman" w:hAnsi="Times New Roman" w:cs="Times New Roman"/>
        </w:rPr>
        <w:t xml:space="preserve">and introducing news and other aspects of the community into the classroom. </w:t>
      </w:r>
    </w:p>
    <w:p w14:paraId="726ECD80" w14:textId="233313FB" w:rsidR="00736B1D" w:rsidRDefault="00CE36F6" w:rsidP="00E63B6F">
      <w:pPr>
        <w:pStyle w:val="BodyA"/>
        <w:spacing w:line="360" w:lineRule="auto"/>
        <w:rPr>
          <w:rFonts w:ascii="Times New Roman" w:hAnsi="Times New Roman" w:cs="Times New Roman"/>
        </w:rPr>
      </w:pPr>
      <w:r>
        <w:rPr>
          <w:rFonts w:ascii="Times New Roman" w:hAnsi="Times New Roman" w:cs="Times New Roman"/>
        </w:rPr>
        <w:t>In recent years, there has been an increasing interest in the use of bringing guest speakers into the classroom</w:t>
      </w:r>
      <w:r w:rsidR="0001017F">
        <w:rPr>
          <w:rFonts w:ascii="Times New Roman" w:hAnsi="Times New Roman" w:cs="Times New Roman"/>
        </w:rPr>
        <w:t>, a strategy which I briefly incorporated in my practice during my previous placement</w:t>
      </w:r>
      <w:r w:rsidR="0013068C">
        <w:rPr>
          <w:rFonts w:ascii="Times New Roman" w:hAnsi="Times New Roman" w:cs="Times New Roman"/>
        </w:rPr>
        <w:t xml:space="preserve">, involving a parent coming into class during a lesson to speak about Chinese New Year. </w:t>
      </w:r>
      <w:r w:rsidR="00805CA8">
        <w:rPr>
          <w:rFonts w:ascii="Times New Roman" w:hAnsi="Times New Roman" w:cs="Times New Roman"/>
        </w:rPr>
        <w:t>Studies b</w:t>
      </w:r>
      <w:r w:rsidR="002D7289">
        <w:rPr>
          <w:rFonts w:ascii="Times New Roman" w:hAnsi="Times New Roman" w:cs="Times New Roman"/>
        </w:rPr>
        <w:t>y Bransford et al (2005)</w:t>
      </w:r>
      <w:r w:rsidR="00805CA8">
        <w:rPr>
          <w:rFonts w:ascii="Times New Roman" w:hAnsi="Times New Roman" w:cs="Times New Roman"/>
        </w:rPr>
        <w:t xml:space="preserve"> </w:t>
      </w:r>
      <w:r w:rsidR="0013068C">
        <w:rPr>
          <w:rFonts w:ascii="Times New Roman" w:hAnsi="Times New Roman" w:cs="Times New Roman"/>
        </w:rPr>
        <w:t>suggest</w:t>
      </w:r>
      <w:r w:rsidR="00805CA8">
        <w:rPr>
          <w:rFonts w:ascii="Times New Roman" w:hAnsi="Times New Roman" w:cs="Times New Roman"/>
        </w:rPr>
        <w:t xml:space="preserve"> bringing in guest speakers to the classroom environment</w:t>
      </w:r>
      <w:r w:rsidR="0013068C">
        <w:rPr>
          <w:rFonts w:ascii="Times New Roman" w:hAnsi="Times New Roman" w:cs="Times New Roman"/>
        </w:rPr>
        <w:t>,</w:t>
      </w:r>
      <w:r w:rsidR="00805CA8">
        <w:rPr>
          <w:rFonts w:ascii="Times New Roman" w:hAnsi="Times New Roman" w:cs="Times New Roman"/>
        </w:rPr>
        <w:t xml:space="preserve"> could deepen </w:t>
      </w:r>
      <w:r w:rsidR="00082880">
        <w:rPr>
          <w:rFonts w:ascii="Times New Roman" w:hAnsi="Times New Roman" w:cs="Times New Roman"/>
        </w:rPr>
        <w:t>learners’</w:t>
      </w:r>
      <w:r w:rsidR="00805CA8">
        <w:rPr>
          <w:rFonts w:ascii="Times New Roman" w:hAnsi="Times New Roman" w:cs="Times New Roman"/>
        </w:rPr>
        <w:t xml:space="preserve"> knowledge</w:t>
      </w:r>
      <w:r w:rsidR="00B20A54">
        <w:rPr>
          <w:rFonts w:ascii="Times New Roman" w:hAnsi="Times New Roman" w:cs="Times New Roman"/>
        </w:rPr>
        <w:t xml:space="preserve">, engaging learners </w:t>
      </w:r>
      <w:r w:rsidR="00930A39">
        <w:rPr>
          <w:rFonts w:ascii="Times New Roman" w:hAnsi="Times New Roman" w:cs="Times New Roman"/>
        </w:rPr>
        <w:t xml:space="preserve">with the world of work. </w:t>
      </w:r>
      <w:r w:rsidR="00B20A54">
        <w:rPr>
          <w:rFonts w:ascii="Times New Roman" w:hAnsi="Times New Roman" w:cs="Times New Roman"/>
        </w:rPr>
        <w:t>These findings imply that by providing guest speakers such as police officers, engineers,</w:t>
      </w:r>
      <w:r w:rsidR="00B64E74">
        <w:rPr>
          <w:rFonts w:ascii="Times New Roman" w:hAnsi="Times New Roman" w:cs="Times New Roman"/>
        </w:rPr>
        <w:t xml:space="preserve"> </w:t>
      </w:r>
      <w:r w:rsidR="00082880">
        <w:rPr>
          <w:rFonts w:ascii="Times New Roman" w:hAnsi="Times New Roman" w:cs="Times New Roman"/>
        </w:rPr>
        <w:t>athletes,</w:t>
      </w:r>
      <w:r w:rsidR="001A3B48">
        <w:rPr>
          <w:rFonts w:ascii="Times New Roman" w:hAnsi="Times New Roman" w:cs="Times New Roman"/>
        </w:rPr>
        <w:t xml:space="preserve"> or </w:t>
      </w:r>
      <w:r w:rsidR="007A152A">
        <w:rPr>
          <w:rFonts w:ascii="Times New Roman" w:hAnsi="Times New Roman" w:cs="Times New Roman"/>
        </w:rPr>
        <w:t>story writers could</w:t>
      </w:r>
      <w:r w:rsidR="00930A39">
        <w:rPr>
          <w:rFonts w:ascii="Times New Roman" w:hAnsi="Times New Roman" w:cs="Times New Roman"/>
        </w:rPr>
        <w:t xml:space="preserve"> aspire learners into different career paths they could be interested in the future </w:t>
      </w:r>
      <w:r w:rsidR="00185A02">
        <w:rPr>
          <w:rFonts w:ascii="Times New Roman" w:hAnsi="Times New Roman" w:cs="Times New Roman"/>
        </w:rPr>
        <w:t xml:space="preserve">and supporting learners to </w:t>
      </w:r>
      <w:r w:rsidR="00BA5749">
        <w:rPr>
          <w:rFonts w:ascii="Times New Roman" w:hAnsi="Times New Roman" w:cs="Times New Roman"/>
        </w:rPr>
        <w:t xml:space="preserve">be ready to be citizens of Wales and the World (Welsh Government, </w:t>
      </w:r>
      <w:r w:rsidR="00CA1484">
        <w:rPr>
          <w:rFonts w:ascii="Times New Roman" w:hAnsi="Times New Roman" w:cs="Times New Roman"/>
        </w:rPr>
        <w:t xml:space="preserve">2022). </w:t>
      </w:r>
      <w:r w:rsidR="00915136">
        <w:rPr>
          <w:rFonts w:ascii="Times New Roman" w:hAnsi="Times New Roman" w:cs="Times New Roman"/>
        </w:rPr>
        <w:t xml:space="preserve">However, Nash (2023) identifies possible limitations to bringing the community into the classroom such as lack of space if the classroom was to be small, unfamiliar faces which could potentially mean behaviour in children could change </w:t>
      </w:r>
      <w:r w:rsidR="00915136">
        <w:rPr>
          <w:rFonts w:ascii="Times New Roman" w:hAnsi="Times New Roman" w:cs="Times New Roman"/>
        </w:rPr>
        <w:lastRenderedPageBreak/>
        <w:t xml:space="preserve">and may incur in expenses to bring the community into school. </w:t>
      </w:r>
      <w:r w:rsidR="00334F07">
        <w:rPr>
          <w:rFonts w:ascii="Times New Roman" w:hAnsi="Times New Roman" w:cs="Times New Roman"/>
        </w:rPr>
        <w:t>From these findings, a way I could incorporate this strategy into my practice is potentially engaging parents in their children’s learning and having them come in to speak about their jobs</w:t>
      </w:r>
      <w:r w:rsidR="0027779A">
        <w:rPr>
          <w:rFonts w:ascii="Times New Roman" w:hAnsi="Times New Roman" w:cs="Times New Roman"/>
        </w:rPr>
        <w:t>, meaning this could eradicate expenses, engage parents within their children’s learning and bringing local jobs into the classroom</w:t>
      </w:r>
      <w:r w:rsidR="00334F07">
        <w:rPr>
          <w:rFonts w:ascii="Times New Roman" w:hAnsi="Times New Roman" w:cs="Times New Roman"/>
        </w:rPr>
        <w:t xml:space="preserve">. </w:t>
      </w:r>
    </w:p>
    <w:p w14:paraId="7791A7AF" w14:textId="77777777" w:rsidR="00736B1D" w:rsidRDefault="00736B1D" w:rsidP="00E63B6F">
      <w:pPr>
        <w:pStyle w:val="BodyA"/>
        <w:spacing w:line="360" w:lineRule="auto"/>
        <w:rPr>
          <w:rFonts w:ascii="Times New Roman" w:hAnsi="Times New Roman" w:cs="Times New Roman"/>
          <w:b/>
          <w:bCs/>
          <w:i/>
          <w:iCs/>
        </w:rPr>
      </w:pPr>
    </w:p>
    <w:p w14:paraId="543B6AA0" w14:textId="33D117FA" w:rsidR="00736B1D" w:rsidRPr="00736B1D" w:rsidRDefault="00736B1D" w:rsidP="00E63B6F">
      <w:pPr>
        <w:pStyle w:val="BodyA"/>
        <w:spacing w:line="360" w:lineRule="auto"/>
        <w:rPr>
          <w:rFonts w:ascii="Times New Roman" w:hAnsi="Times New Roman" w:cs="Times New Roman"/>
          <w:b/>
          <w:bCs/>
          <w:i/>
          <w:iCs/>
        </w:rPr>
      </w:pPr>
      <w:r>
        <w:rPr>
          <w:rFonts w:ascii="Times New Roman" w:hAnsi="Times New Roman" w:cs="Times New Roman"/>
          <w:b/>
          <w:bCs/>
          <w:i/>
          <w:iCs/>
        </w:rPr>
        <w:t>The use of technology</w:t>
      </w:r>
    </w:p>
    <w:p w14:paraId="6554728B" w14:textId="2E11CE14" w:rsidR="000310B4" w:rsidRDefault="00CA1484" w:rsidP="00E63B6F">
      <w:pPr>
        <w:pStyle w:val="BodyA"/>
        <w:spacing w:line="360" w:lineRule="auto"/>
        <w:rPr>
          <w:rFonts w:ascii="Times New Roman" w:hAnsi="Times New Roman" w:cs="Times New Roman"/>
        </w:rPr>
      </w:pPr>
      <w:r>
        <w:rPr>
          <w:rFonts w:ascii="Times New Roman" w:hAnsi="Times New Roman" w:cs="Times New Roman"/>
        </w:rPr>
        <w:t xml:space="preserve">On the other hand, </w:t>
      </w:r>
      <w:r w:rsidR="00453166">
        <w:rPr>
          <w:rFonts w:ascii="Times New Roman" w:hAnsi="Times New Roman" w:cs="Times New Roman"/>
        </w:rPr>
        <w:t>these findings contrast with that o</w:t>
      </w:r>
      <w:r w:rsidR="00107BC0">
        <w:rPr>
          <w:rFonts w:ascii="Times New Roman" w:hAnsi="Times New Roman" w:cs="Times New Roman"/>
        </w:rPr>
        <w:t xml:space="preserve">f </w:t>
      </w:r>
      <w:r w:rsidR="00537115">
        <w:rPr>
          <w:rFonts w:ascii="Times New Roman" w:hAnsi="Times New Roman" w:cs="Times New Roman"/>
        </w:rPr>
        <w:t>Stroupe</w:t>
      </w:r>
      <w:r w:rsidR="00107BC0">
        <w:rPr>
          <w:rFonts w:ascii="Times New Roman" w:hAnsi="Times New Roman" w:cs="Times New Roman"/>
        </w:rPr>
        <w:t xml:space="preserve"> (</w:t>
      </w:r>
      <w:r w:rsidR="00537115">
        <w:rPr>
          <w:rFonts w:ascii="Times New Roman" w:hAnsi="Times New Roman" w:cs="Times New Roman"/>
        </w:rPr>
        <w:t>2014</w:t>
      </w:r>
      <w:r w:rsidR="00107BC0">
        <w:rPr>
          <w:rFonts w:ascii="Times New Roman" w:hAnsi="Times New Roman" w:cs="Times New Roman"/>
        </w:rPr>
        <w:t>),</w:t>
      </w:r>
      <w:r w:rsidR="00C5182B">
        <w:rPr>
          <w:rFonts w:ascii="Times New Roman" w:hAnsi="Times New Roman" w:cs="Times New Roman"/>
        </w:rPr>
        <w:t xml:space="preserve"> </w:t>
      </w:r>
      <w:r w:rsidR="00453166">
        <w:rPr>
          <w:rFonts w:ascii="Times New Roman" w:hAnsi="Times New Roman" w:cs="Times New Roman"/>
        </w:rPr>
        <w:t xml:space="preserve">who </w:t>
      </w:r>
      <w:r w:rsidR="00537115">
        <w:rPr>
          <w:rFonts w:ascii="Times New Roman" w:hAnsi="Times New Roman" w:cs="Times New Roman"/>
        </w:rPr>
        <w:t>suggests</w:t>
      </w:r>
      <w:r w:rsidR="00453166">
        <w:rPr>
          <w:rFonts w:ascii="Times New Roman" w:hAnsi="Times New Roman" w:cs="Times New Roman"/>
        </w:rPr>
        <w:t xml:space="preserve"> that</w:t>
      </w:r>
      <w:r w:rsidR="00107BC0">
        <w:rPr>
          <w:rFonts w:ascii="Times New Roman" w:hAnsi="Times New Roman" w:cs="Times New Roman"/>
        </w:rPr>
        <w:t xml:space="preserve"> </w:t>
      </w:r>
      <w:r w:rsidR="000609EB">
        <w:rPr>
          <w:rFonts w:ascii="Times New Roman" w:hAnsi="Times New Roman" w:cs="Times New Roman"/>
        </w:rPr>
        <w:t xml:space="preserve">the use of technology can be considered as an effective approach to teaching and learning where learners could feel more </w:t>
      </w:r>
      <w:r w:rsidR="005669AA">
        <w:rPr>
          <w:rFonts w:ascii="Times New Roman" w:hAnsi="Times New Roman" w:cs="Times New Roman"/>
        </w:rPr>
        <w:t>connected</w:t>
      </w:r>
      <w:r w:rsidR="000609EB">
        <w:rPr>
          <w:rFonts w:ascii="Times New Roman" w:hAnsi="Times New Roman" w:cs="Times New Roman"/>
        </w:rPr>
        <w:t xml:space="preserve"> to the world. </w:t>
      </w:r>
      <w:r w:rsidR="000310B4">
        <w:rPr>
          <w:rFonts w:ascii="Times New Roman" w:hAnsi="Times New Roman" w:cs="Times New Roman"/>
        </w:rPr>
        <w:t xml:space="preserve">One </w:t>
      </w:r>
      <w:r w:rsidR="00913672">
        <w:rPr>
          <w:rFonts w:ascii="Times New Roman" w:hAnsi="Times New Roman" w:cs="Times New Roman"/>
        </w:rPr>
        <w:t xml:space="preserve">of the most influential accounts of </w:t>
      </w:r>
      <w:r w:rsidR="00A53B2B">
        <w:rPr>
          <w:rFonts w:ascii="Times New Roman" w:hAnsi="Times New Roman" w:cs="Times New Roman"/>
        </w:rPr>
        <w:t xml:space="preserve">digital learning </w:t>
      </w:r>
      <w:r w:rsidR="00486E3B">
        <w:rPr>
          <w:rFonts w:ascii="Times New Roman" w:hAnsi="Times New Roman" w:cs="Times New Roman"/>
        </w:rPr>
        <w:t xml:space="preserve">comes from Seymour Papert </w:t>
      </w:r>
      <w:r w:rsidR="00982B69">
        <w:rPr>
          <w:rFonts w:ascii="Times New Roman" w:hAnsi="Times New Roman" w:cs="Times New Roman"/>
        </w:rPr>
        <w:t xml:space="preserve">(1994) </w:t>
      </w:r>
      <w:r w:rsidR="00AB1F25">
        <w:rPr>
          <w:rFonts w:ascii="Times New Roman" w:hAnsi="Times New Roman" w:cs="Times New Roman"/>
        </w:rPr>
        <w:t xml:space="preserve">who stated that </w:t>
      </w:r>
      <w:r w:rsidR="00386CAD">
        <w:rPr>
          <w:rFonts w:ascii="Times New Roman" w:hAnsi="Times New Roman" w:cs="Times New Roman"/>
        </w:rPr>
        <w:t>“we have to think of terms of what will make children fall in love with learning”. Moreover, the mathematician s</w:t>
      </w:r>
      <w:r w:rsidR="00982B69">
        <w:rPr>
          <w:rFonts w:ascii="Times New Roman" w:hAnsi="Times New Roman" w:cs="Times New Roman"/>
        </w:rPr>
        <w:t xml:space="preserve">uggested </w:t>
      </w:r>
      <w:r w:rsidR="005669AA">
        <w:rPr>
          <w:rFonts w:ascii="Times New Roman" w:hAnsi="Times New Roman" w:cs="Times New Roman"/>
        </w:rPr>
        <w:t>that</w:t>
      </w:r>
      <w:r w:rsidR="00EB6714">
        <w:rPr>
          <w:rFonts w:ascii="Times New Roman" w:hAnsi="Times New Roman" w:cs="Times New Roman"/>
        </w:rPr>
        <w:t xml:space="preserve"> learning through the use of a computer could support learners to think and learn independently</w:t>
      </w:r>
      <w:r w:rsidR="00A03233">
        <w:rPr>
          <w:rFonts w:ascii="Times New Roman" w:hAnsi="Times New Roman" w:cs="Times New Roman"/>
        </w:rPr>
        <w:t xml:space="preserve">. </w:t>
      </w:r>
      <w:r w:rsidR="00386CAD">
        <w:rPr>
          <w:rFonts w:ascii="Times New Roman" w:hAnsi="Times New Roman" w:cs="Times New Roman"/>
        </w:rPr>
        <w:t>T</w:t>
      </w:r>
      <w:r w:rsidR="00D106B3">
        <w:rPr>
          <w:rFonts w:ascii="Times New Roman" w:hAnsi="Times New Roman" w:cs="Times New Roman"/>
        </w:rPr>
        <w:t>ogether these studies</w:t>
      </w:r>
      <w:r w:rsidR="00386CAD">
        <w:rPr>
          <w:rFonts w:ascii="Times New Roman" w:hAnsi="Times New Roman" w:cs="Times New Roman"/>
        </w:rPr>
        <w:t xml:space="preserve"> </w:t>
      </w:r>
      <w:r w:rsidR="008A00C4">
        <w:rPr>
          <w:rFonts w:ascii="Times New Roman" w:hAnsi="Times New Roman" w:cs="Times New Roman"/>
        </w:rPr>
        <w:t>indicate that</w:t>
      </w:r>
      <w:r w:rsidR="00386CAD">
        <w:rPr>
          <w:rFonts w:ascii="Times New Roman" w:hAnsi="Times New Roman" w:cs="Times New Roman"/>
        </w:rPr>
        <w:t xml:space="preserve"> if a teacher, was to implement the use of computers and technology in a fun and engaging way </w:t>
      </w:r>
      <w:r w:rsidR="001F57C8">
        <w:rPr>
          <w:rFonts w:ascii="Times New Roman" w:hAnsi="Times New Roman" w:cs="Times New Roman"/>
        </w:rPr>
        <w:t xml:space="preserve">in my practice, could result in learners becoming </w:t>
      </w:r>
      <w:r w:rsidR="00BD11CB">
        <w:rPr>
          <w:rFonts w:ascii="Times New Roman" w:hAnsi="Times New Roman" w:cs="Times New Roman"/>
        </w:rPr>
        <w:t>creative contributors that connect and apply their skills and knowledge in different contexts</w:t>
      </w:r>
      <w:r w:rsidR="00457AB3">
        <w:rPr>
          <w:rFonts w:ascii="Times New Roman" w:hAnsi="Times New Roman" w:cs="Times New Roman"/>
        </w:rPr>
        <w:t xml:space="preserve">. </w:t>
      </w:r>
    </w:p>
    <w:p w14:paraId="5F86B7DD" w14:textId="663B62FA" w:rsidR="00537115" w:rsidRDefault="00E40917" w:rsidP="00E63B6F">
      <w:pPr>
        <w:pStyle w:val="BodyA"/>
        <w:spacing w:line="360" w:lineRule="auto"/>
        <w:rPr>
          <w:rFonts w:ascii="Times New Roman" w:hAnsi="Times New Roman" w:cs="Times New Roman"/>
        </w:rPr>
      </w:pPr>
      <w:r>
        <w:rPr>
          <w:rFonts w:ascii="Times New Roman" w:hAnsi="Times New Roman" w:cs="Times New Roman"/>
        </w:rPr>
        <w:t xml:space="preserve">This definition is </w:t>
      </w:r>
      <w:r w:rsidR="005669AA">
        <w:rPr>
          <w:rFonts w:ascii="Times New Roman" w:hAnsi="Times New Roman" w:cs="Times New Roman"/>
        </w:rPr>
        <w:t>like</w:t>
      </w:r>
      <w:r>
        <w:rPr>
          <w:rFonts w:ascii="Times New Roman" w:hAnsi="Times New Roman" w:cs="Times New Roman"/>
        </w:rPr>
        <w:t xml:space="preserve"> those reported b</w:t>
      </w:r>
      <w:r w:rsidR="00A54EC2">
        <w:rPr>
          <w:rFonts w:ascii="Times New Roman" w:hAnsi="Times New Roman" w:cs="Times New Roman"/>
        </w:rPr>
        <w:t xml:space="preserve">y Elston </w:t>
      </w:r>
      <w:r>
        <w:rPr>
          <w:rFonts w:ascii="Times New Roman" w:hAnsi="Times New Roman" w:cs="Times New Roman"/>
        </w:rPr>
        <w:t>(</w:t>
      </w:r>
      <w:r w:rsidR="00A54EC2">
        <w:rPr>
          <w:rFonts w:ascii="Times New Roman" w:hAnsi="Times New Roman" w:cs="Times New Roman"/>
        </w:rPr>
        <w:t>2007</w:t>
      </w:r>
      <w:r>
        <w:rPr>
          <w:rFonts w:ascii="Times New Roman" w:hAnsi="Times New Roman" w:cs="Times New Roman"/>
        </w:rPr>
        <w:t>)</w:t>
      </w:r>
      <w:r w:rsidR="00431DC2">
        <w:rPr>
          <w:rFonts w:ascii="Times New Roman" w:hAnsi="Times New Roman" w:cs="Times New Roman"/>
        </w:rPr>
        <w:t xml:space="preserve"> </w:t>
      </w:r>
      <w:r w:rsidR="0011226A">
        <w:rPr>
          <w:rFonts w:ascii="Times New Roman" w:hAnsi="Times New Roman" w:cs="Times New Roman"/>
        </w:rPr>
        <w:t xml:space="preserve">who </w:t>
      </w:r>
      <w:r w:rsidR="00431DC2">
        <w:rPr>
          <w:rFonts w:ascii="Times New Roman" w:hAnsi="Times New Roman" w:cs="Times New Roman"/>
        </w:rPr>
        <w:t>implie</w:t>
      </w:r>
      <w:r w:rsidR="00CF691B">
        <w:rPr>
          <w:rFonts w:ascii="Times New Roman" w:hAnsi="Times New Roman" w:cs="Times New Roman"/>
        </w:rPr>
        <w:t xml:space="preserve">s that there are several benefits to implementing </w:t>
      </w:r>
      <w:r w:rsidR="008067C7">
        <w:rPr>
          <w:rFonts w:ascii="Times New Roman" w:hAnsi="Times New Roman" w:cs="Times New Roman"/>
        </w:rPr>
        <w:t xml:space="preserve">digital skills across </w:t>
      </w:r>
      <w:r w:rsidR="00D00D25">
        <w:rPr>
          <w:rFonts w:ascii="Times New Roman" w:hAnsi="Times New Roman" w:cs="Times New Roman"/>
        </w:rPr>
        <w:t>your practice</w:t>
      </w:r>
      <w:r w:rsidR="008067C7">
        <w:rPr>
          <w:rFonts w:ascii="Times New Roman" w:hAnsi="Times New Roman" w:cs="Times New Roman"/>
        </w:rPr>
        <w:t xml:space="preserve">. The researcher identifies that </w:t>
      </w:r>
      <w:r w:rsidR="00BC5985">
        <w:rPr>
          <w:rFonts w:ascii="Times New Roman" w:hAnsi="Times New Roman" w:cs="Times New Roman"/>
        </w:rPr>
        <w:t xml:space="preserve">teaching </w:t>
      </w:r>
      <w:r w:rsidR="008D2CA6">
        <w:rPr>
          <w:rFonts w:ascii="Times New Roman" w:hAnsi="Times New Roman" w:cs="Times New Roman"/>
        </w:rPr>
        <w:t>learners’</w:t>
      </w:r>
      <w:r w:rsidR="00BC5985">
        <w:rPr>
          <w:rFonts w:ascii="Times New Roman" w:hAnsi="Times New Roman" w:cs="Times New Roman"/>
        </w:rPr>
        <w:t xml:space="preserve"> d</w:t>
      </w:r>
      <w:r w:rsidR="00117029">
        <w:rPr>
          <w:rFonts w:ascii="Times New Roman" w:hAnsi="Times New Roman" w:cs="Times New Roman"/>
        </w:rPr>
        <w:t xml:space="preserve">igital </w:t>
      </w:r>
      <w:r w:rsidR="005669AA">
        <w:rPr>
          <w:rFonts w:ascii="Times New Roman" w:hAnsi="Times New Roman" w:cs="Times New Roman"/>
        </w:rPr>
        <w:t>skills</w:t>
      </w:r>
      <w:r w:rsidR="004D58D9">
        <w:rPr>
          <w:rFonts w:ascii="Times New Roman" w:hAnsi="Times New Roman" w:cs="Times New Roman"/>
        </w:rPr>
        <w:t xml:space="preserve"> can suppo</w:t>
      </w:r>
      <w:r w:rsidR="00B92B4F">
        <w:rPr>
          <w:rFonts w:ascii="Times New Roman" w:hAnsi="Times New Roman" w:cs="Times New Roman"/>
        </w:rPr>
        <w:t>rt learners to develop a sense of the world</w:t>
      </w:r>
      <w:r w:rsidR="008D2CA6">
        <w:rPr>
          <w:rFonts w:ascii="Times New Roman" w:hAnsi="Times New Roman" w:cs="Times New Roman"/>
        </w:rPr>
        <w:t xml:space="preserve"> </w:t>
      </w:r>
      <w:r w:rsidR="0091262E">
        <w:rPr>
          <w:rFonts w:ascii="Times New Roman" w:hAnsi="Times New Roman" w:cs="Times New Roman"/>
        </w:rPr>
        <w:t xml:space="preserve">around them. </w:t>
      </w:r>
      <w:r w:rsidR="00537115">
        <w:rPr>
          <w:rFonts w:ascii="Times New Roman" w:hAnsi="Times New Roman" w:cs="Times New Roman"/>
        </w:rPr>
        <w:t xml:space="preserve">I had slightly incorporated the use of technology during my routine of teaching during the mornings of my PTE2, where learners were provided time to keep up with news, using the News round website. </w:t>
      </w:r>
      <w:r w:rsidR="00A20E3B">
        <w:rPr>
          <w:rFonts w:ascii="Times New Roman" w:hAnsi="Times New Roman" w:cs="Times New Roman"/>
        </w:rPr>
        <w:t xml:space="preserve">Studies by Ponte et al (2009) have indicated that this is an important strategy which allows learners to incorporate the four purposes, becoming ethical informed citizens who are developing their understanding of the world around them. However, as part of reflection at the end of my placement, I want to expand my knowledge on ways I can use technology in my lessons. </w:t>
      </w:r>
    </w:p>
    <w:p w14:paraId="262E0A9C" w14:textId="7A86CDFD" w:rsidR="008373A2" w:rsidRDefault="0091262E" w:rsidP="00E63B6F">
      <w:pPr>
        <w:pStyle w:val="BodyA"/>
        <w:spacing w:line="360" w:lineRule="auto"/>
        <w:rPr>
          <w:rFonts w:ascii="Times New Roman" w:hAnsi="Times New Roman" w:cs="Times New Roman"/>
        </w:rPr>
      </w:pPr>
      <w:r>
        <w:rPr>
          <w:rFonts w:ascii="Times New Roman" w:hAnsi="Times New Roman" w:cs="Times New Roman"/>
        </w:rPr>
        <w:t>Furthermore</w:t>
      </w:r>
      <w:r w:rsidR="0023356F">
        <w:rPr>
          <w:rFonts w:ascii="Times New Roman" w:hAnsi="Times New Roman" w:cs="Times New Roman"/>
        </w:rPr>
        <w:t>,</w:t>
      </w:r>
      <w:r>
        <w:rPr>
          <w:rFonts w:ascii="Times New Roman" w:hAnsi="Times New Roman" w:cs="Times New Roman"/>
        </w:rPr>
        <w:t xml:space="preserve"> </w:t>
      </w:r>
      <w:r w:rsidR="00A20E3B">
        <w:rPr>
          <w:rFonts w:ascii="Times New Roman" w:hAnsi="Times New Roman" w:cs="Times New Roman"/>
        </w:rPr>
        <w:t xml:space="preserve">Elston (2007) </w:t>
      </w:r>
      <w:r w:rsidR="00710271">
        <w:rPr>
          <w:rFonts w:ascii="Times New Roman" w:hAnsi="Times New Roman" w:cs="Times New Roman"/>
        </w:rPr>
        <w:t>provides a further insight on the use of technology providing real-life approaches to learning, stating</w:t>
      </w:r>
      <w:r>
        <w:rPr>
          <w:rFonts w:ascii="Times New Roman" w:hAnsi="Times New Roman" w:cs="Times New Roman"/>
        </w:rPr>
        <w:t xml:space="preserve"> that computer programs can be a fun and engaging way to develop counting skills and the recognition of numbers. </w:t>
      </w:r>
      <w:r w:rsidR="003660F2">
        <w:rPr>
          <w:rFonts w:ascii="Times New Roman" w:hAnsi="Times New Roman" w:cs="Times New Roman"/>
        </w:rPr>
        <w:t xml:space="preserve">This definition can imply that computer programs can </w:t>
      </w:r>
      <w:r w:rsidR="007A415C">
        <w:rPr>
          <w:rFonts w:ascii="Times New Roman" w:hAnsi="Times New Roman" w:cs="Times New Roman"/>
        </w:rPr>
        <w:t xml:space="preserve">allow learners to </w:t>
      </w:r>
      <w:r w:rsidR="005669AA">
        <w:rPr>
          <w:rFonts w:ascii="Times New Roman" w:hAnsi="Times New Roman" w:cs="Times New Roman"/>
        </w:rPr>
        <w:t>experiment with</w:t>
      </w:r>
      <w:r w:rsidR="007A415C">
        <w:rPr>
          <w:rFonts w:ascii="Times New Roman" w:hAnsi="Times New Roman" w:cs="Times New Roman"/>
        </w:rPr>
        <w:t xml:space="preserve"> the use of </w:t>
      </w:r>
      <w:r w:rsidR="005669AA">
        <w:rPr>
          <w:rFonts w:ascii="Times New Roman" w:hAnsi="Times New Roman" w:cs="Times New Roman"/>
        </w:rPr>
        <w:t>software</w:t>
      </w:r>
      <w:r w:rsidR="007A415C">
        <w:rPr>
          <w:rFonts w:ascii="Times New Roman" w:hAnsi="Times New Roman" w:cs="Times New Roman"/>
        </w:rPr>
        <w:t xml:space="preserve">, improving their creative development through exploring the use of video cameras, </w:t>
      </w:r>
      <w:r w:rsidR="00B84642">
        <w:rPr>
          <w:rFonts w:ascii="Times New Roman" w:hAnsi="Times New Roman" w:cs="Times New Roman"/>
        </w:rPr>
        <w:t>voice recorders</w:t>
      </w:r>
      <w:r w:rsidR="00534AB6">
        <w:rPr>
          <w:rFonts w:ascii="Times New Roman" w:hAnsi="Times New Roman" w:cs="Times New Roman"/>
        </w:rPr>
        <w:t>,</w:t>
      </w:r>
      <w:r w:rsidR="00B84642">
        <w:rPr>
          <w:rFonts w:ascii="Times New Roman" w:hAnsi="Times New Roman" w:cs="Times New Roman"/>
        </w:rPr>
        <w:t xml:space="preserve"> songs and</w:t>
      </w:r>
      <w:r w:rsidR="004430CF">
        <w:rPr>
          <w:rFonts w:ascii="Times New Roman" w:hAnsi="Times New Roman" w:cs="Times New Roman"/>
        </w:rPr>
        <w:t xml:space="preserve"> the internet. </w:t>
      </w:r>
      <w:r w:rsidR="00710271">
        <w:rPr>
          <w:rFonts w:ascii="Times New Roman" w:hAnsi="Times New Roman" w:cs="Times New Roman"/>
        </w:rPr>
        <w:t>In addition, Maier and Warren (2000) both find similar findings to Elston (2007) but provide greater detail within their research of the benefits this can have on learners’ future development, implying that this approach could provide learners skills for future jobs and employment.</w:t>
      </w:r>
    </w:p>
    <w:p w14:paraId="3E0488D4" w14:textId="79C3EF84" w:rsidR="008766CB" w:rsidRPr="002E1AF5" w:rsidRDefault="00285ADE" w:rsidP="00E63B6F">
      <w:pPr>
        <w:pStyle w:val="BodyA"/>
        <w:spacing w:line="360" w:lineRule="auto"/>
        <w:rPr>
          <w:rFonts w:ascii="Times New Roman" w:hAnsi="Times New Roman" w:cs="Times New Roman"/>
        </w:rPr>
      </w:pPr>
      <w:r>
        <w:rPr>
          <w:rFonts w:ascii="Times New Roman" w:hAnsi="Times New Roman" w:cs="Times New Roman"/>
        </w:rPr>
        <w:t>Nevertheless,</w:t>
      </w:r>
      <w:r w:rsidR="0058293D">
        <w:rPr>
          <w:rFonts w:ascii="Times New Roman" w:hAnsi="Times New Roman" w:cs="Times New Roman"/>
        </w:rPr>
        <w:t xml:space="preserve"> If I was to apply this strategy into </w:t>
      </w:r>
      <w:r w:rsidR="004C7B3F">
        <w:rPr>
          <w:rFonts w:ascii="Times New Roman" w:hAnsi="Times New Roman" w:cs="Times New Roman"/>
        </w:rPr>
        <w:t xml:space="preserve">my practice, I would need to consider the implications of this strategy. </w:t>
      </w:r>
      <w:r w:rsidR="00680A30">
        <w:rPr>
          <w:rFonts w:ascii="Times New Roman" w:hAnsi="Times New Roman" w:cs="Times New Roman"/>
        </w:rPr>
        <w:t xml:space="preserve">Collectively, there are a limited number of studies out there which focus on the </w:t>
      </w:r>
      <w:r w:rsidR="00680A30">
        <w:rPr>
          <w:rFonts w:ascii="Times New Roman" w:hAnsi="Times New Roman" w:cs="Times New Roman"/>
        </w:rPr>
        <w:lastRenderedPageBreak/>
        <w:t>limitations of using technology to provide real-life opportunities for learners.</w:t>
      </w:r>
      <w:r w:rsidR="002847E1">
        <w:rPr>
          <w:rFonts w:ascii="Times New Roman" w:hAnsi="Times New Roman" w:cs="Times New Roman"/>
        </w:rPr>
        <w:t xml:space="preserve"> </w:t>
      </w:r>
      <w:r w:rsidR="00534AB6">
        <w:rPr>
          <w:rFonts w:ascii="Times New Roman" w:hAnsi="Times New Roman" w:cs="Times New Roman"/>
        </w:rPr>
        <w:t>To date</w:t>
      </w:r>
      <w:r w:rsidR="002847E1">
        <w:rPr>
          <w:rFonts w:ascii="Times New Roman" w:hAnsi="Times New Roman" w:cs="Times New Roman"/>
        </w:rPr>
        <w:t>, a study investigating the flaws to this strategy was reported b</w:t>
      </w:r>
      <w:r w:rsidR="00FC504A">
        <w:rPr>
          <w:rFonts w:ascii="Times New Roman" w:hAnsi="Times New Roman" w:cs="Times New Roman"/>
        </w:rPr>
        <w:t>y Hill (1998)</w:t>
      </w:r>
      <w:r w:rsidR="007A2BAE">
        <w:rPr>
          <w:rFonts w:ascii="Times New Roman" w:hAnsi="Times New Roman" w:cs="Times New Roman"/>
        </w:rPr>
        <w:t xml:space="preserve"> implying that technology </w:t>
      </w:r>
      <w:r w:rsidR="00A84107">
        <w:rPr>
          <w:rFonts w:ascii="Times New Roman" w:hAnsi="Times New Roman" w:cs="Times New Roman"/>
        </w:rPr>
        <w:t xml:space="preserve">removes learners from social opportunities. </w:t>
      </w:r>
      <w:r w:rsidR="00D1194B">
        <w:rPr>
          <w:rFonts w:ascii="Times New Roman" w:hAnsi="Times New Roman" w:cs="Times New Roman"/>
        </w:rPr>
        <w:t xml:space="preserve">This study seems </w:t>
      </w:r>
      <w:r w:rsidR="005669AA">
        <w:rPr>
          <w:rFonts w:ascii="Times New Roman" w:hAnsi="Times New Roman" w:cs="Times New Roman"/>
        </w:rPr>
        <w:t>to highlight</w:t>
      </w:r>
      <w:r w:rsidR="00D1194B">
        <w:rPr>
          <w:rFonts w:ascii="Times New Roman" w:hAnsi="Times New Roman" w:cs="Times New Roman"/>
        </w:rPr>
        <w:t xml:space="preserve"> the need</w:t>
      </w:r>
      <w:r w:rsidR="000D3EFF">
        <w:rPr>
          <w:rFonts w:ascii="Times New Roman" w:hAnsi="Times New Roman" w:cs="Times New Roman"/>
        </w:rPr>
        <w:t xml:space="preserve"> for learners to </w:t>
      </w:r>
      <w:r w:rsidR="0047059F">
        <w:rPr>
          <w:rFonts w:ascii="Times New Roman" w:hAnsi="Times New Roman" w:cs="Times New Roman"/>
        </w:rPr>
        <w:t>relate to</w:t>
      </w:r>
      <w:r w:rsidR="000D3EFF">
        <w:rPr>
          <w:rFonts w:ascii="Times New Roman" w:hAnsi="Times New Roman" w:cs="Times New Roman"/>
        </w:rPr>
        <w:t xml:space="preserve"> the world around them, who are not becoming disconnected and isolated </w:t>
      </w:r>
      <w:r w:rsidR="005669AA">
        <w:rPr>
          <w:rFonts w:ascii="Times New Roman" w:hAnsi="Times New Roman" w:cs="Times New Roman"/>
        </w:rPr>
        <w:t>using</w:t>
      </w:r>
      <w:r w:rsidR="00E62835">
        <w:rPr>
          <w:rFonts w:ascii="Times New Roman" w:hAnsi="Times New Roman" w:cs="Times New Roman"/>
        </w:rPr>
        <w:t xml:space="preserve"> social networks. </w:t>
      </w:r>
      <w:r w:rsidR="00920D86">
        <w:rPr>
          <w:rFonts w:ascii="Times New Roman" w:hAnsi="Times New Roman" w:cs="Times New Roman"/>
        </w:rPr>
        <w:t>Taken together, this study supports the notion of</w:t>
      </w:r>
      <w:r w:rsidR="0047059F">
        <w:rPr>
          <w:rFonts w:ascii="Times New Roman" w:hAnsi="Times New Roman" w:cs="Times New Roman"/>
        </w:rPr>
        <w:t xml:space="preserve"> Lev</w:t>
      </w:r>
      <w:r w:rsidR="00920D86">
        <w:rPr>
          <w:rFonts w:ascii="Times New Roman" w:hAnsi="Times New Roman" w:cs="Times New Roman"/>
        </w:rPr>
        <w:t xml:space="preserve"> Vygotsky’s </w:t>
      </w:r>
      <w:r w:rsidR="006D161A">
        <w:rPr>
          <w:rFonts w:ascii="Times New Roman" w:hAnsi="Times New Roman" w:cs="Times New Roman"/>
        </w:rPr>
        <w:t>sociocultural theory, implying that learning occ</w:t>
      </w:r>
      <w:r w:rsidR="00F54392">
        <w:rPr>
          <w:rFonts w:ascii="Times New Roman" w:hAnsi="Times New Roman" w:cs="Times New Roman"/>
        </w:rPr>
        <w:t>u</w:t>
      </w:r>
      <w:r w:rsidR="006D161A">
        <w:rPr>
          <w:rFonts w:ascii="Times New Roman" w:hAnsi="Times New Roman" w:cs="Times New Roman"/>
        </w:rPr>
        <w:t xml:space="preserve">rs through socializing </w:t>
      </w:r>
      <w:r w:rsidR="0047059F">
        <w:rPr>
          <w:rFonts w:ascii="Times New Roman" w:hAnsi="Times New Roman" w:cs="Times New Roman"/>
        </w:rPr>
        <w:t xml:space="preserve">and playing a crucial part </w:t>
      </w:r>
      <w:r w:rsidR="002E1AF5">
        <w:rPr>
          <w:rFonts w:ascii="Times New Roman" w:hAnsi="Times New Roman" w:cs="Times New Roman"/>
        </w:rPr>
        <w:t>in</w:t>
      </w:r>
      <w:r w:rsidR="0047059F">
        <w:rPr>
          <w:rFonts w:ascii="Times New Roman" w:hAnsi="Times New Roman" w:cs="Times New Roman"/>
        </w:rPr>
        <w:t xml:space="preserve"> their surroundings and community </w:t>
      </w:r>
      <w:r w:rsidR="00FC504A">
        <w:rPr>
          <w:rFonts w:ascii="Times New Roman" w:hAnsi="Times New Roman" w:cs="Times New Roman"/>
        </w:rPr>
        <w:t>(</w:t>
      </w:r>
      <w:r w:rsidR="00C9544B">
        <w:rPr>
          <w:rFonts w:ascii="Times New Roman" w:hAnsi="Times New Roman" w:cs="Times New Roman"/>
        </w:rPr>
        <w:t xml:space="preserve">Aubrey </w:t>
      </w:r>
      <w:r w:rsidR="00FF4CA0">
        <w:rPr>
          <w:rFonts w:ascii="Times New Roman" w:hAnsi="Times New Roman" w:cs="Times New Roman"/>
        </w:rPr>
        <w:t>and Riley, 2</w:t>
      </w:r>
      <w:r w:rsidR="009C625F">
        <w:rPr>
          <w:rFonts w:ascii="Times New Roman" w:hAnsi="Times New Roman" w:cs="Times New Roman"/>
        </w:rPr>
        <w:t>017</w:t>
      </w:r>
      <w:r w:rsidR="008836C2">
        <w:rPr>
          <w:rFonts w:ascii="Times New Roman" w:hAnsi="Times New Roman" w:cs="Times New Roman"/>
        </w:rPr>
        <w:t>)</w:t>
      </w:r>
      <w:r w:rsidR="0047059F">
        <w:rPr>
          <w:rFonts w:ascii="Times New Roman" w:hAnsi="Times New Roman" w:cs="Times New Roman"/>
        </w:rPr>
        <w:t>.</w:t>
      </w:r>
      <w:r w:rsidR="00F54392">
        <w:rPr>
          <w:rFonts w:ascii="Times New Roman" w:hAnsi="Times New Roman" w:cs="Times New Roman"/>
        </w:rPr>
        <w:t xml:space="preserve"> </w:t>
      </w:r>
      <w:r w:rsidR="00905CD0">
        <w:rPr>
          <w:rFonts w:ascii="Times New Roman" w:hAnsi="Times New Roman" w:cs="Times New Roman"/>
        </w:rPr>
        <w:t>However</w:t>
      </w:r>
      <w:r w:rsidR="00A81D5B">
        <w:rPr>
          <w:rFonts w:ascii="Times New Roman" w:hAnsi="Times New Roman" w:cs="Times New Roman"/>
        </w:rPr>
        <w:t>,</w:t>
      </w:r>
      <w:r w:rsidR="00905CD0">
        <w:rPr>
          <w:rFonts w:ascii="Times New Roman" w:hAnsi="Times New Roman" w:cs="Times New Roman"/>
        </w:rPr>
        <w:t xml:space="preserve"> </w:t>
      </w:r>
      <w:r w:rsidR="00A81D5B">
        <w:rPr>
          <w:rFonts w:ascii="Times New Roman" w:hAnsi="Times New Roman" w:cs="Times New Roman"/>
        </w:rPr>
        <w:t xml:space="preserve">the </w:t>
      </w:r>
      <w:r w:rsidR="00480E17">
        <w:rPr>
          <w:rFonts w:ascii="Times New Roman" w:hAnsi="Times New Roman" w:cs="Times New Roman"/>
        </w:rPr>
        <w:t xml:space="preserve">one criticism of the literature </w:t>
      </w:r>
      <w:r w:rsidR="00F72607">
        <w:rPr>
          <w:rFonts w:ascii="Times New Roman" w:hAnsi="Times New Roman" w:cs="Times New Roman"/>
        </w:rPr>
        <w:t xml:space="preserve">is </w:t>
      </w:r>
      <w:r w:rsidR="003529E5">
        <w:rPr>
          <w:rFonts w:ascii="Times New Roman" w:hAnsi="Times New Roman" w:cs="Times New Roman"/>
        </w:rPr>
        <w:t xml:space="preserve">that it </w:t>
      </w:r>
      <w:r w:rsidR="00F705C2">
        <w:rPr>
          <w:rFonts w:ascii="Times New Roman" w:hAnsi="Times New Roman" w:cs="Times New Roman"/>
        </w:rPr>
        <w:t xml:space="preserve">can be considered as outdated, where there </w:t>
      </w:r>
      <w:r w:rsidR="002E1AF5">
        <w:rPr>
          <w:rFonts w:ascii="Times New Roman" w:hAnsi="Times New Roman" w:cs="Times New Roman"/>
        </w:rPr>
        <w:t>have</w:t>
      </w:r>
      <w:r w:rsidR="00F705C2">
        <w:rPr>
          <w:rFonts w:ascii="Times New Roman" w:hAnsi="Times New Roman" w:cs="Times New Roman"/>
        </w:rPr>
        <w:t xml:space="preserve"> been more up to date studies, which have explored this strategy into greater depth. </w:t>
      </w:r>
    </w:p>
    <w:p w14:paraId="7ACF19A4" w14:textId="53CCA63E" w:rsidR="001A2D5E" w:rsidRDefault="00A82BBD" w:rsidP="00E63B6F">
      <w:pPr>
        <w:pStyle w:val="BodyA"/>
        <w:spacing w:line="360" w:lineRule="auto"/>
        <w:rPr>
          <w:rFonts w:ascii="Times New Roman" w:hAnsi="Times New Roman" w:cs="Times New Roman"/>
        </w:rPr>
      </w:pPr>
      <w:r>
        <w:rPr>
          <w:rFonts w:ascii="Times New Roman" w:hAnsi="Times New Roman" w:cs="Times New Roman"/>
        </w:rPr>
        <w:t>In summary</w:t>
      </w:r>
      <w:r w:rsidR="00F35308">
        <w:rPr>
          <w:rFonts w:ascii="Times New Roman" w:hAnsi="Times New Roman" w:cs="Times New Roman"/>
        </w:rPr>
        <w:t xml:space="preserve">, </w:t>
      </w:r>
      <w:r w:rsidR="00230C25">
        <w:rPr>
          <w:rFonts w:ascii="Times New Roman" w:hAnsi="Times New Roman" w:cs="Times New Roman"/>
        </w:rPr>
        <w:t>having</w:t>
      </w:r>
      <w:r w:rsidR="0090453B">
        <w:rPr>
          <w:rFonts w:ascii="Times New Roman" w:hAnsi="Times New Roman" w:cs="Times New Roman"/>
        </w:rPr>
        <w:t xml:space="preserve"> studied real-authentic context into greater depth, I have now </w:t>
      </w:r>
      <w:r w:rsidR="00230C25">
        <w:rPr>
          <w:rFonts w:ascii="Times New Roman" w:hAnsi="Times New Roman" w:cs="Times New Roman"/>
        </w:rPr>
        <w:t>gained</w:t>
      </w:r>
      <w:r w:rsidR="0090453B">
        <w:rPr>
          <w:rFonts w:ascii="Times New Roman" w:hAnsi="Times New Roman" w:cs="Times New Roman"/>
        </w:rPr>
        <w:t xml:space="preserve"> a deeper understanding </w:t>
      </w:r>
      <w:r w:rsidR="00801C3A">
        <w:rPr>
          <w:rFonts w:ascii="Times New Roman" w:hAnsi="Times New Roman" w:cs="Times New Roman"/>
        </w:rPr>
        <w:t>of providing</w:t>
      </w:r>
      <w:r w:rsidR="003B3D22">
        <w:rPr>
          <w:rFonts w:ascii="Times New Roman" w:hAnsi="Times New Roman" w:cs="Times New Roman"/>
        </w:rPr>
        <w:t xml:space="preserve"> authentic context</w:t>
      </w:r>
      <w:r w:rsidR="00846A34">
        <w:rPr>
          <w:rFonts w:ascii="Times New Roman" w:hAnsi="Times New Roman" w:cs="Times New Roman"/>
        </w:rPr>
        <w:t xml:space="preserve">s for learning </w:t>
      </w:r>
      <w:r w:rsidR="0060286F">
        <w:rPr>
          <w:rFonts w:ascii="Times New Roman" w:hAnsi="Times New Roman" w:cs="Times New Roman"/>
        </w:rPr>
        <w:t xml:space="preserve">which I can now embed into my daily practice and pedagogy. </w:t>
      </w:r>
      <w:r w:rsidR="00950587">
        <w:rPr>
          <w:rFonts w:ascii="Times New Roman" w:hAnsi="Times New Roman" w:cs="Times New Roman"/>
        </w:rPr>
        <w:t>Literature previously mentioned</w:t>
      </w:r>
      <w:r w:rsidR="007A15B9">
        <w:rPr>
          <w:rFonts w:ascii="Times New Roman" w:hAnsi="Times New Roman" w:cs="Times New Roman"/>
        </w:rPr>
        <w:t xml:space="preserve"> has also implied that taking learners outside of the classroom is just as important as bringing real-life context into the classroom to support learners</w:t>
      </w:r>
      <w:r w:rsidR="00335D81">
        <w:rPr>
          <w:rFonts w:ascii="Times New Roman" w:hAnsi="Times New Roman" w:cs="Times New Roman"/>
        </w:rPr>
        <w:t xml:space="preserve"> develop and improve their knowledge and skills as well as supporting learners to become ethical, informed citizens who are knowledge about their culture and show </w:t>
      </w:r>
      <w:r w:rsidR="00E93739">
        <w:rPr>
          <w:rFonts w:ascii="Times New Roman" w:hAnsi="Times New Roman" w:cs="Times New Roman"/>
        </w:rPr>
        <w:t>commitment</w:t>
      </w:r>
      <w:r w:rsidR="00335D81">
        <w:rPr>
          <w:rFonts w:ascii="Times New Roman" w:hAnsi="Times New Roman" w:cs="Times New Roman"/>
        </w:rPr>
        <w:t xml:space="preserve"> </w:t>
      </w:r>
      <w:r w:rsidR="00E93739">
        <w:rPr>
          <w:rFonts w:ascii="Times New Roman" w:hAnsi="Times New Roman" w:cs="Times New Roman"/>
        </w:rPr>
        <w:t xml:space="preserve">to the sustainability of the planet. Furthermore, </w:t>
      </w:r>
      <w:r w:rsidR="00714327">
        <w:rPr>
          <w:rFonts w:ascii="Times New Roman" w:hAnsi="Times New Roman" w:cs="Times New Roman"/>
        </w:rPr>
        <w:t xml:space="preserve">I have been able to understand a range of approaches to link real-life context in my practice, where I will implement the use of outside the classroom learning to my future practice to </w:t>
      </w:r>
      <w:r w:rsidR="005C5394">
        <w:rPr>
          <w:rFonts w:ascii="Times New Roman" w:hAnsi="Times New Roman" w:cs="Times New Roman"/>
        </w:rPr>
        <w:t xml:space="preserve">support pupil progress. </w:t>
      </w:r>
      <w:r w:rsidR="008F2689">
        <w:rPr>
          <w:rFonts w:ascii="Times New Roman" w:hAnsi="Times New Roman" w:cs="Times New Roman"/>
        </w:rPr>
        <w:t>In addition, one strategy I am interested in taking forward to improve my professional development is taking more learning outside of the classroom</w:t>
      </w:r>
      <w:r w:rsidR="00AD5DD3">
        <w:rPr>
          <w:rFonts w:ascii="Times New Roman" w:hAnsi="Times New Roman" w:cs="Times New Roman"/>
        </w:rPr>
        <w:t xml:space="preserve"> into the community. </w:t>
      </w:r>
    </w:p>
    <w:p w14:paraId="78808288" w14:textId="77777777" w:rsidR="002E1AF5" w:rsidRDefault="002E1AF5" w:rsidP="00E63B6F">
      <w:pPr>
        <w:pStyle w:val="BodyA"/>
        <w:spacing w:line="360" w:lineRule="auto"/>
        <w:rPr>
          <w:rFonts w:ascii="Times New Roman" w:hAnsi="Times New Roman" w:cs="Times New Roman"/>
        </w:rPr>
      </w:pPr>
    </w:p>
    <w:p w14:paraId="631D9D5A" w14:textId="77777777" w:rsidR="002E1AF5" w:rsidRDefault="002E1AF5" w:rsidP="00E63B6F">
      <w:pPr>
        <w:pStyle w:val="BodyA"/>
        <w:spacing w:line="360" w:lineRule="auto"/>
        <w:rPr>
          <w:rFonts w:ascii="Times New Roman" w:hAnsi="Times New Roman" w:cs="Times New Roman"/>
        </w:rPr>
      </w:pPr>
    </w:p>
    <w:p w14:paraId="1383043E" w14:textId="579A890C" w:rsidR="00DA3978" w:rsidRDefault="00DA3978" w:rsidP="00E63B6F">
      <w:pPr>
        <w:pStyle w:val="BodyA"/>
        <w:spacing w:line="360" w:lineRule="auto"/>
        <w:rPr>
          <w:rFonts w:ascii="Times New Roman" w:hAnsi="Times New Roman" w:cs="Times New Roman"/>
        </w:rPr>
      </w:pPr>
      <w:r>
        <w:rPr>
          <w:rFonts w:ascii="Times New Roman" w:hAnsi="Times New Roman" w:cs="Times New Roman"/>
        </w:rPr>
        <w:t>Secondly, I have decided to focus the second section of my assignment on assessment for learning (AfL)</w:t>
      </w:r>
      <w:r w:rsidR="00AC7F80">
        <w:rPr>
          <w:rFonts w:ascii="Times New Roman" w:hAnsi="Times New Roman" w:cs="Times New Roman"/>
        </w:rPr>
        <w:t xml:space="preserve"> as I wish</w:t>
      </w:r>
      <w:r w:rsidR="00E6301D">
        <w:rPr>
          <w:rFonts w:ascii="Times New Roman" w:hAnsi="Times New Roman" w:cs="Times New Roman"/>
        </w:rPr>
        <w:t xml:space="preserve"> to become </w:t>
      </w:r>
      <w:r w:rsidR="00112758">
        <w:rPr>
          <w:rFonts w:ascii="Times New Roman" w:hAnsi="Times New Roman" w:cs="Times New Roman"/>
        </w:rPr>
        <w:t>increasingly aware of what work</w:t>
      </w:r>
      <w:r w:rsidR="00E6301D">
        <w:rPr>
          <w:rFonts w:ascii="Times New Roman" w:hAnsi="Times New Roman" w:cs="Times New Roman"/>
        </w:rPr>
        <w:t>s</w:t>
      </w:r>
      <w:r w:rsidR="00112758">
        <w:rPr>
          <w:rFonts w:ascii="Times New Roman" w:hAnsi="Times New Roman" w:cs="Times New Roman"/>
        </w:rPr>
        <w:t xml:space="preserve"> best in a variety of situations</w:t>
      </w:r>
      <w:r>
        <w:rPr>
          <w:rFonts w:ascii="Times New Roman" w:hAnsi="Times New Roman" w:cs="Times New Roman"/>
        </w:rPr>
        <w:t xml:space="preserve">. </w:t>
      </w:r>
      <w:r w:rsidR="0058707B">
        <w:rPr>
          <w:rFonts w:ascii="Times New Roman" w:hAnsi="Times New Roman" w:cs="Times New Roman"/>
        </w:rPr>
        <w:t xml:space="preserve">Black and William (1998) suggest that </w:t>
      </w:r>
      <w:r w:rsidR="00AC7F80">
        <w:rPr>
          <w:rFonts w:ascii="Times New Roman" w:hAnsi="Times New Roman" w:cs="Times New Roman"/>
        </w:rPr>
        <w:t>AfL</w:t>
      </w:r>
      <w:r w:rsidR="0043199E">
        <w:rPr>
          <w:rFonts w:ascii="Times New Roman" w:hAnsi="Times New Roman" w:cs="Times New Roman"/>
        </w:rPr>
        <w:t xml:space="preserve"> refers to any </w:t>
      </w:r>
      <w:r w:rsidR="00F066FE">
        <w:rPr>
          <w:rFonts w:ascii="Times New Roman" w:hAnsi="Times New Roman" w:cs="Times New Roman"/>
        </w:rPr>
        <w:t xml:space="preserve">activity undertaken by teachers or students to modify teaching and learning activities which learners have engaged with. </w:t>
      </w:r>
      <w:r w:rsidR="00787324">
        <w:rPr>
          <w:rFonts w:ascii="Times New Roman" w:hAnsi="Times New Roman" w:cs="Times New Roman"/>
        </w:rPr>
        <w:t>Black and William encouraged the use of</w:t>
      </w:r>
      <w:r w:rsidR="009D6B28">
        <w:rPr>
          <w:rFonts w:ascii="Times New Roman" w:hAnsi="Times New Roman" w:cs="Times New Roman"/>
        </w:rPr>
        <w:t xml:space="preserve"> four elements</w:t>
      </w:r>
      <w:r w:rsidR="009579FE">
        <w:rPr>
          <w:rFonts w:ascii="Times New Roman" w:hAnsi="Times New Roman" w:cs="Times New Roman"/>
        </w:rPr>
        <w:t xml:space="preserve"> of AfL</w:t>
      </w:r>
      <w:r w:rsidR="00F92FC3">
        <w:rPr>
          <w:rFonts w:ascii="Times New Roman" w:hAnsi="Times New Roman" w:cs="Times New Roman"/>
        </w:rPr>
        <w:t>, these include</w:t>
      </w:r>
      <w:r w:rsidR="0095443F">
        <w:rPr>
          <w:rFonts w:ascii="Times New Roman" w:hAnsi="Times New Roman" w:cs="Times New Roman"/>
        </w:rPr>
        <w:t>: Questioning, sharing criteria, self-assessment and feedback.</w:t>
      </w:r>
      <w:r w:rsidR="009D6B28">
        <w:rPr>
          <w:rFonts w:ascii="Times New Roman" w:hAnsi="Times New Roman" w:cs="Times New Roman"/>
        </w:rPr>
        <w:t xml:space="preserve"> </w:t>
      </w:r>
      <w:r w:rsidR="00690C4E" w:rsidRPr="008D0C4E">
        <w:rPr>
          <w:rFonts w:ascii="Times New Roman" w:hAnsi="Times New Roman" w:cs="Times New Roman"/>
        </w:rPr>
        <w:t xml:space="preserve">A small majority </w:t>
      </w:r>
      <w:r w:rsidR="009D6B28" w:rsidRPr="008D0C4E">
        <w:rPr>
          <w:rFonts w:ascii="Times New Roman" w:hAnsi="Times New Roman" w:cs="Times New Roman"/>
        </w:rPr>
        <w:t>which I have investigated further than others during my second and third teaching practice</w:t>
      </w:r>
      <w:r w:rsidR="009D6B28" w:rsidRPr="00690C4E">
        <w:rPr>
          <w:rFonts w:ascii="Times New Roman" w:hAnsi="Times New Roman" w:cs="Times New Roman"/>
        </w:rPr>
        <w:t>.</w:t>
      </w:r>
      <w:r w:rsidR="009D6B28">
        <w:rPr>
          <w:rFonts w:ascii="Times New Roman" w:hAnsi="Times New Roman" w:cs="Times New Roman"/>
        </w:rPr>
        <w:t xml:space="preserve"> This section of the essay will develop my understanding further of purposefu</w:t>
      </w:r>
      <w:r w:rsidR="00CE22B6">
        <w:rPr>
          <w:rFonts w:ascii="Times New Roman" w:hAnsi="Times New Roman" w:cs="Times New Roman"/>
        </w:rPr>
        <w:t>l,</w:t>
      </w:r>
      <w:r w:rsidR="009D6B28">
        <w:rPr>
          <w:rFonts w:ascii="Times New Roman" w:hAnsi="Times New Roman" w:cs="Times New Roman"/>
        </w:rPr>
        <w:t xml:space="preserve"> in the moment feedback which will promote pupil progression. I have decided to focus on this </w:t>
      </w:r>
      <w:r w:rsidR="007A34C6">
        <w:rPr>
          <w:rFonts w:ascii="Times New Roman" w:hAnsi="Times New Roman" w:cs="Times New Roman"/>
        </w:rPr>
        <w:t>form</w:t>
      </w:r>
      <w:r w:rsidR="009D6B28">
        <w:rPr>
          <w:rFonts w:ascii="Times New Roman" w:hAnsi="Times New Roman" w:cs="Times New Roman"/>
        </w:rPr>
        <w:t xml:space="preserve"> of AfL due to feedback provided by my mentor in my previous placement to develop my understanding of it further to implement it into my practice.  </w:t>
      </w:r>
    </w:p>
    <w:p w14:paraId="16AD9A2C" w14:textId="38301C41" w:rsidR="005119E6" w:rsidRDefault="00781CA5" w:rsidP="00E63B6F">
      <w:pPr>
        <w:pStyle w:val="BodyA"/>
        <w:spacing w:line="360" w:lineRule="auto"/>
        <w:rPr>
          <w:rFonts w:ascii="Times New Roman" w:hAnsi="Times New Roman" w:cs="Times New Roman"/>
        </w:rPr>
      </w:pPr>
      <w:r>
        <w:rPr>
          <w:rFonts w:ascii="Times New Roman" w:hAnsi="Times New Roman" w:cs="Times New Roman"/>
        </w:rPr>
        <w:t xml:space="preserve">Formative assessment </w:t>
      </w:r>
      <w:r w:rsidR="009579FE">
        <w:rPr>
          <w:rFonts w:ascii="Times New Roman" w:hAnsi="Times New Roman" w:cs="Times New Roman"/>
        </w:rPr>
        <w:t>i</w:t>
      </w:r>
      <w:r>
        <w:rPr>
          <w:rFonts w:ascii="Times New Roman" w:hAnsi="Times New Roman" w:cs="Times New Roman"/>
        </w:rPr>
        <w:t>s a valuable too</w:t>
      </w:r>
      <w:r w:rsidR="00C914B0">
        <w:rPr>
          <w:rFonts w:ascii="Times New Roman" w:hAnsi="Times New Roman" w:cs="Times New Roman"/>
        </w:rPr>
        <w:t>l</w:t>
      </w:r>
      <w:r>
        <w:rPr>
          <w:rFonts w:ascii="Times New Roman" w:hAnsi="Times New Roman" w:cs="Times New Roman"/>
        </w:rPr>
        <w:t xml:space="preserve"> which involves providing feedback following an assessment, but also during assessments too (Juwah, 2004). </w:t>
      </w:r>
      <w:r w:rsidR="00DF1031">
        <w:rPr>
          <w:rFonts w:ascii="Times New Roman" w:hAnsi="Times New Roman" w:cs="Times New Roman"/>
        </w:rPr>
        <w:t xml:space="preserve">Various research studies have concluded that feedback </w:t>
      </w:r>
      <w:r w:rsidR="00792B38">
        <w:rPr>
          <w:rFonts w:ascii="Times New Roman" w:hAnsi="Times New Roman" w:cs="Times New Roman"/>
        </w:rPr>
        <w:t xml:space="preserve">is most useful when it focuses on the </w:t>
      </w:r>
      <w:r w:rsidR="00792B38" w:rsidRPr="00EB4227">
        <w:rPr>
          <w:rFonts w:ascii="Times New Roman" w:hAnsi="Times New Roman" w:cs="Times New Roman"/>
        </w:rPr>
        <w:t>learning intention</w:t>
      </w:r>
      <w:r w:rsidR="00DE2F8E">
        <w:rPr>
          <w:rFonts w:ascii="Times New Roman" w:hAnsi="Times New Roman" w:cs="Times New Roman"/>
          <w:b/>
          <w:bCs/>
        </w:rPr>
        <w:t xml:space="preserve"> </w:t>
      </w:r>
      <w:r w:rsidR="00DE2F8E">
        <w:rPr>
          <w:rFonts w:ascii="Times New Roman" w:hAnsi="Times New Roman" w:cs="Times New Roman"/>
        </w:rPr>
        <w:t xml:space="preserve">where feedback should make clear how performance can be improved for learners </w:t>
      </w:r>
      <w:r w:rsidR="00792B38">
        <w:rPr>
          <w:rFonts w:ascii="Times New Roman" w:hAnsi="Times New Roman" w:cs="Times New Roman"/>
        </w:rPr>
        <w:t xml:space="preserve">(Clarke, 2001). </w:t>
      </w:r>
      <w:r w:rsidR="00DE2F8E">
        <w:rPr>
          <w:rFonts w:ascii="Times New Roman" w:hAnsi="Times New Roman" w:cs="Times New Roman"/>
        </w:rPr>
        <w:t>Previous studies mostly defined learning intentions as a brief statement which states what a learner is expected to learn during a lesson (</w:t>
      </w:r>
      <w:r w:rsidR="00D931E4">
        <w:rPr>
          <w:rFonts w:ascii="Times New Roman" w:hAnsi="Times New Roman" w:cs="Times New Roman"/>
        </w:rPr>
        <w:t xml:space="preserve">Hattie, </w:t>
      </w:r>
      <w:r w:rsidR="00D931E4">
        <w:rPr>
          <w:rFonts w:ascii="Times New Roman" w:hAnsi="Times New Roman" w:cs="Times New Roman"/>
        </w:rPr>
        <w:lastRenderedPageBreak/>
        <w:t>2012).</w:t>
      </w:r>
      <w:r w:rsidR="00F958DF">
        <w:rPr>
          <w:rFonts w:ascii="Times New Roman" w:hAnsi="Times New Roman" w:cs="Times New Roman"/>
        </w:rPr>
        <w:t xml:space="preserve"> What is striking about this definition is that it fails to demonstrate the negative impact on when feedback is not useful, and what strategies are perceived as useful to support learners to grow</w:t>
      </w:r>
      <w:r w:rsidR="008B2882">
        <w:rPr>
          <w:rFonts w:ascii="Times New Roman" w:hAnsi="Times New Roman" w:cs="Times New Roman"/>
        </w:rPr>
        <w:t xml:space="preserve">. </w:t>
      </w:r>
      <w:r w:rsidR="00420128">
        <w:rPr>
          <w:rFonts w:ascii="Times New Roman" w:hAnsi="Times New Roman" w:cs="Times New Roman"/>
        </w:rPr>
        <w:t xml:space="preserve">However, recent studies have shown several </w:t>
      </w:r>
      <w:r w:rsidR="00CC2A44">
        <w:rPr>
          <w:rFonts w:ascii="Times New Roman" w:hAnsi="Times New Roman" w:cs="Times New Roman"/>
        </w:rPr>
        <w:t>approaches</w:t>
      </w:r>
      <w:r w:rsidR="00420128">
        <w:rPr>
          <w:rFonts w:ascii="Times New Roman" w:hAnsi="Times New Roman" w:cs="Times New Roman"/>
        </w:rPr>
        <w:t xml:space="preserve"> of </w:t>
      </w:r>
      <w:r w:rsidR="00923AC5">
        <w:rPr>
          <w:rFonts w:ascii="Times New Roman" w:hAnsi="Times New Roman" w:cs="Times New Roman"/>
        </w:rPr>
        <w:t xml:space="preserve">live </w:t>
      </w:r>
      <w:r w:rsidR="00420128">
        <w:rPr>
          <w:rFonts w:ascii="Times New Roman" w:hAnsi="Times New Roman" w:cs="Times New Roman"/>
        </w:rPr>
        <w:t>feedback which could be considered as</w:t>
      </w:r>
      <w:r w:rsidR="00441524">
        <w:rPr>
          <w:rFonts w:ascii="Times New Roman" w:hAnsi="Times New Roman" w:cs="Times New Roman"/>
        </w:rPr>
        <w:t xml:space="preserve"> meaningful</w:t>
      </w:r>
      <w:r w:rsidR="00420128">
        <w:rPr>
          <w:rFonts w:ascii="Times New Roman" w:hAnsi="Times New Roman" w:cs="Times New Roman"/>
        </w:rPr>
        <w:t xml:space="preserve"> to support learner’s understanding on how to progress,</w:t>
      </w:r>
      <w:r w:rsidR="00CC2A44">
        <w:rPr>
          <w:rFonts w:ascii="Times New Roman" w:hAnsi="Times New Roman" w:cs="Times New Roman"/>
        </w:rPr>
        <w:t xml:space="preserve"> which I could potentially use </w:t>
      </w:r>
      <w:r w:rsidR="004C137F">
        <w:rPr>
          <w:rFonts w:ascii="Times New Roman" w:hAnsi="Times New Roman" w:cs="Times New Roman"/>
        </w:rPr>
        <w:t>in my future practice</w:t>
      </w:r>
      <w:r w:rsidR="00CE22B6">
        <w:rPr>
          <w:rFonts w:ascii="Times New Roman" w:hAnsi="Times New Roman" w:cs="Times New Roman"/>
        </w:rPr>
        <w:t xml:space="preserve">.  </w:t>
      </w:r>
      <w:r w:rsidR="00EB4227">
        <w:rPr>
          <w:rFonts w:ascii="Times New Roman" w:hAnsi="Times New Roman" w:cs="Times New Roman"/>
        </w:rPr>
        <w:t>Following, these strategies will be critically evaluated, considering both benefits and limitations, before reflecting them into my own practice</w:t>
      </w:r>
      <w:r w:rsidR="00420128">
        <w:rPr>
          <w:rFonts w:ascii="Times New Roman" w:hAnsi="Times New Roman" w:cs="Times New Roman"/>
        </w:rPr>
        <w:t xml:space="preserve">. </w:t>
      </w:r>
    </w:p>
    <w:p w14:paraId="4407B486" w14:textId="3794ED83" w:rsidR="000031CF" w:rsidRDefault="000031CF" w:rsidP="00E63B6F">
      <w:pPr>
        <w:pStyle w:val="BodyA"/>
        <w:spacing w:line="360" w:lineRule="auto"/>
        <w:rPr>
          <w:rFonts w:ascii="Times New Roman" w:hAnsi="Times New Roman" w:cs="Times New Roman"/>
          <w:b/>
          <w:bCs/>
          <w:i/>
          <w:iCs/>
        </w:rPr>
      </w:pPr>
    </w:p>
    <w:p w14:paraId="483DCCBF" w14:textId="3857598F" w:rsidR="00211858" w:rsidRPr="00211858" w:rsidRDefault="00211858" w:rsidP="00E63B6F">
      <w:pPr>
        <w:pStyle w:val="BodyA"/>
        <w:spacing w:line="360" w:lineRule="auto"/>
        <w:rPr>
          <w:rFonts w:ascii="Times New Roman" w:hAnsi="Times New Roman" w:cs="Times New Roman"/>
          <w:b/>
          <w:bCs/>
          <w:i/>
          <w:iCs/>
        </w:rPr>
      </w:pPr>
      <w:r>
        <w:rPr>
          <w:rFonts w:ascii="Times New Roman" w:hAnsi="Times New Roman" w:cs="Times New Roman"/>
          <w:b/>
          <w:bCs/>
          <w:i/>
          <w:iCs/>
        </w:rPr>
        <w:t xml:space="preserve">Written </w:t>
      </w:r>
      <w:r w:rsidR="00243C40">
        <w:rPr>
          <w:rFonts w:ascii="Times New Roman" w:hAnsi="Times New Roman" w:cs="Times New Roman"/>
          <w:b/>
          <w:bCs/>
          <w:i/>
          <w:iCs/>
        </w:rPr>
        <w:t>feedback.</w:t>
      </w:r>
    </w:p>
    <w:p w14:paraId="68141478" w14:textId="6C5FEAC2" w:rsidR="008E6920" w:rsidRDefault="005D7A8B" w:rsidP="00E63B6F">
      <w:pPr>
        <w:pStyle w:val="BodyA"/>
        <w:spacing w:line="360" w:lineRule="auto"/>
        <w:rPr>
          <w:rFonts w:ascii="Times New Roman" w:hAnsi="Times New Roman" w:cs="Times New Roman"/>
        </w:rPr>
      </w:pPr>
      <w:r>
        <w:rPr>
          <w:rFonts w:ascii="Times New Roman" w:hAnsi="Times New Roman" w:cs="Times New Roman"/>
        </w:rPr>
        <w:t xml:space="preserve">Research implies that </w:t>
      </w:r>
      <w:r w:rsidR="00B547E7">
        <w:rPr>
          <w:rFonts w:ascii="Times New Roman" w:hAnsi="Times New Roman" w:cs="Times New Roman"/>
        </w:rPr>
        <w:t xml:space="preserve">feedback is the key to a positive culture which promotes learning goals rather </w:t>
      </w:r>
      <w:r w:rsidR="00AE690C">
        <w:rPr>
          <w:rFonts w:ascii="Times New Roman" w:hAnsi="Times New Roman" w:cs="Times New Roman"/>
        </w:rPr>
        <w:t>than performance goal</w:t>
      </w:r>
      <w:r w:rsidR="0059084C">
        <w:rPr>
          <w:rFonts w:ascii="Times New Roman" w:hAnsi="Times New Roman" w:cs="Times New Roman"/>
        </w:rPr>
        <w:t>s, which</w:t>
      </w:r>
      <w:r w:rsidR="00AE690C">
        <w:rPr>
          <w:rFonts w:ascii="Times New Roman" w:hAnsi="Times New Roman" w:cs="Times New Roman"/>
        </w:rPr>
        <w:t xml:space="preserve"> explains ways </w:t>
      </w:r>
      <w:r w:rsidR="003D2048">
        <w:rPr>
          <w:rFonts w:ascii="Times New Roman" w:hAnsi="Times New Roman" w:cs="Times New Roman"/>
        </w:rPr>
        <w:t>forward,</w:t>
      </w:r>
      <w:r w:rsidR="00AE690C">
        <w:rPr>
          <w:rFonts w:ascii="Times New Roman" w:hAnsi="Times New Roman" w:cs="Times New Roman"/>
        </w:rPr>
        <w:t xml:space="preserve"> </w:t>
      </w:r>
      <w:r w:rsidR="00E97154">
        <w:rPr>
          <w:rFonts w:ascii="Times New Roman" w:hAnsi="Times New Roman" w:cs="Times New Roman"/>
        </w:rPr>
        <w:t>so it makes sense to the learners</w:t>
      </w:r>
      <w:r w:rsidR="006744D7">
        <w:rPr>
          <w:rFonts w:ascii="Times New Roman" w:hAnsi="Times New Roman" w:cs="Times New Roman"/>
        </w:rPr>
        <w:t>, not just what is wrong and what the learner has done well in a specific task (</w:t>
      </w:r>
      <w:r w:rsidR="00023719">
        <w:rPr>
          <w:rFonts w:ascii="Times New Roman" w:hAnsi="Times New Roman" w:cs="Times New Roman"/>
        </w:rPr>
        <w:t>Hall and Burke, 2006)</w:t>
      </w:r>
      <w:r w:rsidR="006744D7">
        <w:rPr>
          <w:rFonts w:ascii="Times New Roman" w:hAnsi="Times New Roman" w:cs="Times New Roman"/>
        </w:rPr>
        <w:t xml:space="preserve">. </w:t>
      </w:r>
      <w:r w:rsidR="00016F22">
        <w:rPr>
          <w:rFonts w:ascii="Times New Roman" w:hAnsi="Times New Roman" w:cs="Times New Roman"/>
        </w:rPr>
        <w:t xml:space="preserve">To date, studies have investigated ways written feedback can be implemented in practice to achieve these findings. </w:t>
      </w:r>
      <w:r w:rsidR="006B0109">
        <w:rPr>
          <w:rFonts w:ascii="Times New Roman" w:hAnsi="Times New Roman" w:cs="Times New Roman"/>
        </w:rPr>
        <w:t xml:space="preserve">Previous studies on written feedback have </w:t>
      </w:r>
      <w:r w:rsidR="00EB4227">
        <w:rPr>
          <w:rFonts w:ascii="Times New Roman" w:hAnsi="Times New Roman" w:cs="Times New Roman"/>
        </w:rPr>
        <w:t>stated that</w:t>
      </w:r>
      <w:r w:rsidR="006B0109">
        <w:rPr>
          <w:rFonts w:ascii="Times New Roman" w:hAnsi="Times New Roman" w:cs="Times New Roman"/>
        </w:rPr>
        <w:t xml:space="preserve"> even though verbal and non-verbal language from teachers </w:t>
      </w:r>
      <w:r w:rsidR="00000B1B">
        <w:rPr>
          <w:rFonts w:ascii="Times New Roman" w:hAnsi="Times New Roman" w:cs="Times New Roman"/>
        </w:rPr>
        <w:t xml:space="preserve">could give powerful messages to learners, it is how we present the feedback which is </w:t>
      </w:r>
      <w:r w:rsidR="00D261AB">
        <w:rPr>
          <w:rFonts w:ascii="Times New Roman" w:hAnsi="Times New Roman" w:cs="Times New Roman"/>
        </w:rPr>
        <w:t>extremely effective (Clarke, 2005).</w:t>
      </w:r>
      <w:r w:rsidR="00CC2ABD">
        <w:rPr>
          <w:rFonts w:ascii="Times New Roman" w:hAnsi="Times New Roman" w:cs="Times New Roman"/>
        </w:rPr>
        <w:t xml:space="preserve"> Written feedback examples I have previously implemented within my practice, involve </w:t>
      </w:r>
      <w:r w:rsidR="005A34EA">
        <w:rPr>
          <w:rFonts w:ascii="Times New Roman" w:hAnsi="Times New Roman" w:cs="Times New Roman"/>
        </w:rPr>
        <w:t xml:space="preserve">making comments on whether the learning objective has been met, any class rewards for hard effort, </w:t>
      </w:r>
      <w:r w:rsidR="00820371">
        <w:rPr>
          <w:rFonts w:ascii="Times New Roman" w:hAnsi="Times New Roman" w:cs="Times New Roman"/>
        </w:rPr>
        <w:t xml:space="preserve">or </w:t>
      </w:r>
      <w:r w:rsidR="006C4A8B">
        <w:rPr>
          <w:rFonts w:ascii="Times New Roman" w:hAnsi="Times New Roman" w:cs="Times New Roman"/>
        </w:rPr>
        <w:t xml:space="preserve">comments which direct improvement and reflection time (D.I.R.T). </w:t>
      </w:r>
      <w:r w:rsidR="00A709C0">
        <w:rPr>
          <w:rFonts w:ascii="Times New Roman" w:hAnsi="Times New Roman" w:cs="Times New Roman"/>
        </w:rPr>
        <w:t xml:space="preserve">When providing D.I.R.T time to learners in my previous placement, it involved me leaving constructive comments in books, where learners were provided time to </w:t>
      </w:r>
      <w:r w:rsidR="009F7335">
        <w:rPr>
          <w:rFonts w:ascii="Times New Roman" w:hAnsi="Times New Roman" w:cs="Times New Roman"/>
        </w:rPr>
        <w:t xml:space="preserve">improve their work using a blue pen, which allows them to clearly </w:t>
      </w:r>
      <w:r w:rsidR="00EE7610">
        <w:rPr>
          <w:rFonts w:ascii="Times New Roman" w:hAnsi="Times New Roman" w:cs="Times New Roman"/>
        </w:rPr>
        <w:t xml:space="preserve">show that they were </w:t>
      </w:r>
      <w:r w:rsidR="00B34279">
        <w:rPr>
          <w:rFonts w:ascii="Times New Roman" w:hAnsi="Times New Roman" w:cs="Times New Roman"/>
        </w:rPr>
        <w:t xml:space="preserve">continuously improving. </w:t>
      </w:r>
      <w:r w:rsidR="00872260">
        <w:rPr>
          <w:rFonts w:ascii="Times New Roman" w:hAnsi="Times New Roman" w:cs="Times New Roman"/>
        </w:rPr>
        <w:t xml:space="preserve">However, to improve my practice I want to look forward </w:t>
      </w:r>
      <w:r w:rsidR="005669AA">
        <w:rPr>
          <w:rFonts w:ascii="Times New Roman" w:hAnsi="Times New Roman" w:cs="Times New Roman"/>
        </w:rPr>
        <w:t>to</w:t>
      </w:r>
      <w:r w:rsidR="00872260">
        <w:rPr>
          <w:rFonts w:ascii="Times New Roman" w:hAnsi="Times New Roman" w:cs="Times New Roman"/>
        </w:rPr>
        <w:t xml:space="preserve"> other ways I could implement written feedback into my practice or whether I should eradicate it and focus on another form of feedback. </w:t>
      </w:r>
      <w:r w:rsidR="00ED78DC">
        <w:rPr>
          <w:rFonts w:ascii="Times New Roman" w:hAnsi="Times New Roman" w:cs="Times New Roman"/>
        </w:rPr>
        <w:t>Art</w:t>
      </w:r>
      <w:r w:rsidR="008E0795">
        <w:rPr>
          <w:rFonts w:ascii="Times New Roman" w:hAnsi="Times New Roman" w:cs="Times New Roman"/>
        </w:rPr>
        <w:t>hur et al (2006)</w:t>
      </w:r>
      <w:r w:rsidR="009B0FF9">
        <w:rPr>
          <w:rFonts w:ascii="Times New Roman" w:hAnsi="Times New Roman" w:cs="Times New Roman"/>
        </w:rPr>
        <w:t xml:space="preserve"> state</w:t>
      </w:r>
      <w:r w:rsidR="00EB4227">
        <w:rPr>
          <w:rFonts w:ascii="Times New Roman" w:hAnsi="Times New Roman" w:cs="Times New Roman"/>
        </w:rPr>
        <w:t>s</w:t>
      </w:r>
      <w:r w:rsidR="009B0FF9">
        <w:rPr>
          <w:rFonts w:ascii="Times New Roman" w:hAnsi="Times New Roman" w:cs="Times New Roman"/>
        </w:rPr>
        <w:t xml:space="preserve"> that f</w:t>
      </w:r>
      <w:r w:rsidR="00873A1C">
        <w:rPr>
          <w:rFonts w:ascii="Times New Roman" w:hAnsi="Times New Roman" w:cs="Times New Roman"/>
        </w:rPr>
        <w:t xml:space="preserve">eedback through written </w:t>
      </w:r>
      <w:r w:rsidR="00EB4227">
        <w:rPr>
          <w:rFonts w:ascii="Times New Roman" w:hAnsi="Times New Roman" w:cs="Times New Roman"/>
        </w:rPr>
        <w:t>comments</w:t>
      </w:r>
      <w:r w:rsidR="00873A1C">
        <w:rPr>
          <w:rFonts w:ascii="Times New Roman" w:hAnsi="Times New Roman" w:cs="Times New Roman"/>
        </w:rPr>
        <w:t xml:space="preserve"> should </w:t>
      </w:r>
      <w:r w:rsidR="005669AA">
        <w:rPr>
          <w:rFonts w:ascii="Times New Roman" w:hAnsi="Times New Roman" w:cs="Times New Roman"/>
        </w:rPr>
        <w:t>refer</w:t>
      </w:r>
      <w:r w:rsidR="00873A1C">
        <w:rPr>
          <w:rFonts w:ascii="Times New Roman" w:hAnsi="Times New Roman" w:cs="Times New Roman"/>
        </w:rPr>
        <w:t xml:space="preserve"> to the learning goals set at the beginning of the lesson</w:t>
      </w:r>
      <w:r w:rsidR="00ED78DC">
        <w:rPr>
          <w:rFonts w:ascii="Times New Roman" w:hAnsi="Times New Roman" w:cs="Times New Roman"/>
        </w:rPr>
        <w:t xml:space="preserve"> </w:t>
      </w:r>
      <w:r w:rsidR="008E0795">
        <w:rPr>
          <w:rFonts w:ascii="Times New Roman" w:hAnsi="Times New Roman" w:cs="Times New Roman"/>
        </w:rPr>
        <w:t>and should be constructive.</w:t>
      </w:r>
      <w:r w:rsidR="009B0FF9">
        <w:rPr>
          <w:rFonts w:ascii="Times New Roman" w:hAnsi="Times New Roman" w:cs="Times New Roman"/>
        </w:rPr>
        <w:t xml:space="preserve"> </w:t>
      </w:r>
      <w:r w:rsidR="00B04F8E">
        <w:rPr>
          <w:rFonts w:ascii="Times New Roman" w:hAnsi="Times New Roman" w:cs="Times New Roman"/>
        </w:rPr>
        <w:t>Up to date</w:t>
      </w:r>
      <w:r w:rsidR="009B0FF9">
        <w:rPr>
          <w:rFonts w:ascii="Times New Roman" w:hAnsi="Times New Roman" w:cs="Times New Roman"/>
        </w:rPr>
        <w:t xml:space="preserve">, there are little studies </w:t>
      </w:r>
      <w:r w:rsidR="00F66D15">
        <w:rPr>
          <w:rFonts w:ascii="Times New Roman" w:hAnsi="Times New Roman" w:cs="Times New Roman"/>
        </w:rPr>
        <w:t xml:space="preserve">out there which provide </w:t>
      </w:r>
      <w:r w:rsidR="00EB4227">
        <w:rPr>
          <w:rFonts w:ascii="Times New Roman" w:hAnsi="Times New Roman" w:cs="Times New Roman"/>
        </w:rPr>
        <w:t>details</w:t>
      </w:r>
      <w:r w:rsidR="00F66D15">
        <w:rPr>
          <w:rFonts w:ascii="Times New Roman" w:hAnsi="Times New Roman" w:cs="Times New Roman"/>
        </w:rPr>
        <w:t xml:space="preserve"> of ways we can limit the amount of written feedback in books, but making sure it is constructive and meaningful for learners. </w:t>
      </w:r>
    </w:p>
    <w:p w14:paraId="08C6C0F6" w14:textId="33DEB7F6" w:rsidR="00C13155" w:rsidRDefault="00D733B4" w:rsidP="00E63B6F">
      <w:pPr>
        <w:pStyle w:val="BodyA"/>
        <w:spacing w:line="360" w:lineRule="auto"/>
        <w:rPr>
          <w:rFonts w:ascii="Times New Roman" w:hAnsi="Times New Roman" w:cs="Times New Roman"/>
        </w:rPr>
      </w:pPr>
      <w:r>
        <w:rPr>
          <w:rFonts w:ascii="Times New Roman" w:hAnsi="Times New Roman" w:cs="Times New Roman"/>
        </w:rPr>
        <w:t>Furthermore</w:t>
      </w:r>
      <w:r w:rsidR="008E6920">
        <w:rPr>
          <w:rFonts w:ascii="Times New Roman" w:hAnsi="Times New Roman" w:cs="Times New Roman"/>
        </w:rPr>
        <w:t xml:space="preserve">, </w:t>
      </w:r>
      <w:r w:rsidR="00D261AB">
        <w:rPr>
          <w:rFonts w:ascii="Times New Roman" w:hAnsi="Times New Roman" w:cs="Times New Roman"/>
        </w:rPr>
        <w:t>Studies by Clarke</w:t>
      </w:r>
      <w:r w:rsidR="00F40894">
        <w:rPr>
          <w:rFonts w:ascii="Times New Roman" w:hAnsi="Times New Roman" w:cs="Times New Roman"/>
        </w:rPr>
        <w:t xml:space="preserve"> </w:t>
      </w:r>
      <w:r w:rsidR="005669AA">
        <w:rPr>
          <w:rFonts w:ascii="Times New Roman" w:hAnsi="Times New Roman" w:cs="Times New Roman"/>
        </w:rPr>
        <w:t>explore</w:t>
      </w:r>
      <w:r w:rsidR="008E6920">
        <w:rPr>
          <w:rFonts w:ascii="Times New Roman" w:hAnsi="Times New Roman" w:cs="Times New Roman"/>
        </w:rPr>
        <w:t xml:space="preserve"> written feedback into further depth stating that teachers should move away from </w:t>
      </w:r>
      <w:r w:rsidR="00D8513F">
        <w:rPr>
          <w:rFonts w:ascii="Times New Roman" w:hAnsi="Times New Roman" w:cs="Times New Roman"/>
        </w:rPr>
        <w:t xml:space="preserve">writing feedback into books and encouraging learners to self and peer-assess their work with other learners. </w:t>
      </w:r>
      <w:r w:rsidR="00691991">
        <w:rPr>
          <w:rFonts w:ascii="Times New Roman" w:hAnsi="Times New Roman" w:cs="Times New Roman"/>
        </w:rPr>
        <w:t>Self-assessment</w:t>
      </w:r>
      <w:r w:rsidR="006E49A0">
        <w:rPr>
          <w:rFonts w:ascii="Times New Roman" w:hAnsi="Times New Roman" w:cs="Times New Roman"/>
        </w:rPr>
        <w:t xml:space="preserve"> involves learners thinking </w:t>
      </w:r>
      <w:r w:rsidR="00EB4227">
        <w:rPr>
          <w:rFonts w:ascii="Times New Roman" w:hAnsi="Times New Roman" w:cs="Times New Roman"/>
        </w:rPr>
        <w:t>up</w:t>
      </w:r>
      <w:r w:rsidR="006E49A0">
        <w:rPr>
          <w:rFonts w:ascii="Times New Roman" w:hAnsi="Times New Roman" w:cs="Times New Roman"/>
        </w:rPr>
        <w:t xml:space="preserve">on their experiences, attempting </w:t>
      </w:r>
      <w:r w:rsidR="007675AE">
        <w:rPr>
          <w:rFonts w:ascii="Times New Roman" w:hAnsi="Times New Roman" w:cs="Times New Roman"/>
        </w:rPr>
        <w:t>to engage deeper with what has happened and what they have learnt</w:t>
      </w:r>
      <w:r w:rsidR="00691991">
        <w:rPr>
          <w:rFonts w:ascii="Times New Roman" w:hAnsi="Times New Roman" w:cs="Times New Roman"/>
        </w:rPr>
        <w:t xml:space="preserve"> (Munby et al, 1989)</w:t>
      </w:r>
      <w:r w:rsidR="007675AE">
        <w:rPr>
          <w:rFonts w:ascii="Times New Roman" w:hAnsi="Times New Roman" w:cs="Times New Roman"/>
        </w:rPr>
        <w:t>.</w:t>
      </w:r>
      <w:r w:rsidR="00AD4BB4">
        <w:rPr>
          <w:rFonts w:ascii="Times New Roman" w:hAnsi="Times New Roman" w:cs="Times New Roman"/>
        </w:rPr>
        <w:t xml:space="preserve"> Black and William </w:t>
      </w:r>
      <w:r w:rsidR="0039036F">
        <w:rPr>
          <w:rFonts w:ascii="Times New Roman" w:hAnsi="Times New Roman" w:cs="Times New Roman"/>
        </w:rPr>
        <w:t xml:space="preserve">(1998) suggest that </w:t>
      </w:r>
      <w:r w:rsidR="00E75E77">
        <w:rPr>
          <w:rFonts w:ascii="Times New Roman" w:hAnsi="Times New Roman" w:cs="Times New Roman"/>
        </w:rPr>
        <w:t xml:space="preserve">learners should be involved not only </w:t>
      </w:r>
      <w:r w:rsidR="00807466">
        <w:rPr>
          <w:rFonts w:ascii="Times New Roman" w:hAnsi="Times New Roman" w:cs="Times New Roman"/>
        </w:rPr>
        <w:t xml:space="preserve">in their own learning but also in peer assessment. A definition of this finding could </w:t>
      </w:r>
      <w:r w:rsidR="00E14772">
        <w:rPr>
          <w:rFonts w:ascii="Times New Roman" w:hAnsi="Times New Roman" w:cs="Times New Roman"/>
        </w:rPr>
        <w:t xml:space="preserve">mean that written feedback from self and their peers gives learners a central role within their own learning </w:t>
      </w:r>
      <w:r w:rsidR="001348CA">
        <w:rPr>
          <w:rFonts w:ascii="Times New Roman" w:hAnsi="Times New Roman" w:cs="Times New Roman"/>
        </w:rPr>
        <w:t xml:space="preserve">and giving learners more responsibility in learners setting their own targets for improvement </w:t>
      </w:r>
      <w:r w:rsidR="00CD25A7">
        <w:rPr>
          <w:rFonts w:ascii="Times New Roman" w:hAnsi="Times New Roman" w:cs="Times New Roman"/>
        </w:rPr>
        <w:t xml:space="preserve">and sharing learning goals with peers. </w:t>
      </w:r>
    </w:p>
    <w:p w14:paraId="63D3BFB0" w14:textId="1DAF2C36" w:rsidR="001302EC" w:rsidRDefault="007D296E" w:rsidP="00E63B6F">
      <w:pPr>
        <w:pStyle w:val="BodyA"/>
        <w:spacing w:line="360" w:lineRule="auto"/>
        <w:rPr>
          <w:rFonts w:ascii="Times New Roman" w:hAnsi="Times New Roman" w:cs="Times New Roman"/>
        </w:rPr>
      </w:pPr>
      <w:r>
        <w:rPr>
          <w:rFonts w:ascii="Times New Roman" w:hAnsi="Times New Roman" w:cs="Times New Roman"/>
        </w:rPr>
        <w:lastRenderedPageBreak/>
        <w:t>Peer and teacher written feedback</w:t>
      </w:r>
      <w:r w:rsidR="001302EC">
        <w:rPr>
          <w:rFonts w:ascii="Times New Roman" w:hAnsi="Times New Roman" w:cs="Times New Roman"/>
        </w:rPr>
        <w:t xml:space="preserve"> </w:t>
      </w:r>
      <w:r w:rsidR="00AE63A2">
        <w:rPr>
          <w:rFonts w:ascii="Times New Roman" w:hAnsi="Times New Roman" w:cs="Times New Roman"/>
        </w:rPr>
        <w:t xml:space="preserve">is positively related to Lev Vygotksy’s </w:t>
      </w:r>
      <w:r>
        <w:rPr>
          <w:rFonts w:ascii="Times New Roman" w:hAnsi="Times New Roman" w:cs="Times New Roman"/>
        </w:rPr>
        <w:t>sociocultural theory of Zone of Pro</w:t>
      </w:r>
      <w:r w:rsidR="00ED7B6A">
        <w:rPr>
          <w:rFonts w:ascii="Times New Roman" w:hAnsi="Times New Roman" w:cs="Times New Roman"/>
        </w:rPr>
        <w:t>ximal development, who states that cognitive development stems from guided learning and feedback within the zone of proximal development as</w:t>
      </w:r>
      <w:r w:rsidR="006E5B5B">
        <w:rPr>
          <w:rFonts w:ascii="Times New Roman" w:hAnsi="Times New Roman" w:cs="Times New Roman"/>
        </w:rPr>
        <w:t xml:space="preserve"> learners and their peers co-construct knowledge (</w:t>
      </w:r>
      <w:r w:rsidR="00EF415C">
        <w:rPr>
          <w:rFonts w:ascii="Times New Roman" w:hAnsi="Times New Roman" w:cs="Times New Roman"/>
        </w:rPr>
        <w:t>McLeod, 2023</w:t>
      </w:r>
      <w:r w:rsidR="006E5B5B">
        <w:rPr>
          <w:rFonts w:ascii="Times New Roman" w:hAnsi="Times New Roman" w:cs="Times New Roman"/>
        </w:rPr>
        <w:t xml:space="preserve">). </w:t>
      </w:r>
      <w:r w:rsidR="000C56FD">
        <w:rPr>
          <w:rFonts w:ascii="Times New Roman" w:hAnsi="Times New Roman" w:cs="Times New Roman"/>
        </w:rPr>
        <w:t xml:space="preserve">These findings could mean that social interactions </w:t>
      </w:r>
      <w:r w:rsidR="00BD0B04">
        <w:rPr>
          <w:rFonts w:ascii="Times New Roman" w:hAnsi="Times New Roman" w:cs="Times New Roman"/>
        </w:rPr>
        <w:t>taken from peer feedback could influence learners to t</w:t>
      </w:r>
      <w:r w:rsidR="00EE4ADC">
        <w:rPr>
          <w:rFonts w:ascii="Times New Roman" w:hAnsi="Times New Roman" w:cs="Times New Roman"/>
        </w:rPr>
        <w:t xml:space="preserve">hink of learning from a different perspective, scaffolding off their peers. </w:t>
      </w:r>
      <w:r w:rsidR="00412E1A">
        <w:rPr>
          <w:rFonts w:ascii="Times New Roman" w:hAnsi="Times New Roman" w:cs="Times New Roman"/>
        </w:rPr>
        <w:t xml:space="preserve">However, theorist Jean Piaget shares different views to those suggested </w:t>
      </w:r>
      <w:r w:rsidR="003238EA">
        <w:rPr>
          <w:rFonts w:ascii="Times New Roman" w:hAnsi="Times New Roman" w:cs="Times New Roman"/>
        </w:rPr>
        <w:t xml:space="preserve">to </w:t>
      </w:r>
      <w:r w:rsidR="00412E1A">
        <w:rPr>
          <w:rFonts w:ascii="Times New Roman" w:hAnsi="Times New Roman" w:cs="Times New Roman"/>
        </w:rPr>
        <w:t xml:space="preserve">Vygotsky stating that it is </w:t>
      </w:r>
      <w:r w:rsidR="00EF415C">
        <w:rPr>
          <w:rFonts w:ascii="Times New Roman" w:hAnsi="Times New Roman" w:cs="Times New Roman"/>
        </w:rPr>
        <w:t xml:space="preserve">learners that construct knowledge of their own which supports cognitive development and deeper understanding of their learning. </w:t>
      </w:r>
      <w:r w:rsidR="00EB4227">
        <w:rPr>
          <w:rFonts w:ascii="Times New Roman" w:hAnsi="Times New Roman" w:cs="Times New Roman"/>
        </w:rPr>
        <w:t>When relating these findings to my professional development, I could introduce the use of self and peer assessment further into my future practice to ensure learners feel more involved in their learning, and only teacher assesses when necessary. However, there is little literature out there reflecting on what written feedback from teachers is most effective for pupil progress.</w:t>
      </w:r>
    </w:p>
    <w:p w14:paraId="4184E538" w14:textId="41A37F09" w:rsidR="00F84B9E" w:rsidRPr="00D733B4" w:rsidRDefault="00C13155" w:rsidP="00E63B6F">
      <w:pPr>
        <w:pStyle w:val="BodyA"/>
        <w:spacing w:line="360" w:lineRule="auto"/>
        <w:rPr>
          <w:rFonts w:ascii="Times New Roman" w:hAnsi="Times New Roman" w:cs="Times New Roman"/>
        </w:rPr>
      </w:pPr>
      <w:r>
        <w:rPr>
          <w:rFonts w:ascii="Times New Roman" w:hAnsi="Times New Roman" w:cs="Times New Roman"/>
        </w:rPr>
        <w:t xml:space="preserve">On the other hand, </w:t>
      </w:r>
      <w:r w:rsidR="00E92BA8">
        <w:rPr>
          <w:rFonts w:ascii="Times New Roman" w:hAnsi="Times New Roman" w:cs="Times New Roman"/>
        </w:rPr>
        <w:t>Hall and Burke (2004),</w:t>
      </w:r>
      <w:r w:rsidR="00BE2606">
        <w:rPr>
          <w:rFonts w:ascii="Times New Roman" w:hAnsi="Times New Roman" w:cs="Times New Roman"/>
        </w:rPr>
        <w:t xml:space="preserve"> argue that it is the teacher’s role to equip pupils with the skills and strategies for taking next steps in their learning. In addition, the researchers also </w:t>
      </w:r>
      <w:r w:rsidR="001D76D0">
        <w:rPr>
          <w:rFonts w:ascii="Times New Roman" w:hAnsi="Times New Roman" w:cs="Times New Roman"/>
        </w:rPr>
        <w:t>identified</w:t>
      </w:r>
      <w:r w:rsidR="00BE2606">
        <w:rPr>
          <w:rFonts w:ascii="Times New Roman" w:hAnsi="Times New Roman" w:cs="Times New Roman"/>
        </w:rPr>
        <w:t xml:space="preserve"> that this </w:t>
      </w:r>
      <w:r w:rsidR="001D76D0">
        <w:rPr>
          <w:rFonts w:ascii="Times New Roman" w:hAnsi="Times New Roman" w:cs="Times New Roman"/>
        </w:rPr>
        <w:t>self and peer</w:t>
      </w:r>
      <w:r w:rsidR="00BE2606">
        <w:rPr>
          <w:rFonts w:ascii="Times New Roman" w:hAnsi="Times New Roman" w:cs="Times New Roman"/>
        </w:rPr>
        <w:t xml:space="preserve"> feedback is not as beneficial as teacher feedback</w:t>
      </w:r>
      <w:r w:rsidR="006B0D0C">
        <w:rPr>
          <w:rFonts w:ascii="Times New Roman" w:hAnsi="Times New Roman" w:cs="Times New Roman"/>
        </w:rPr>
        <w:t xml:space="preserve">, as learners might not </w:t>
      </w:r>
      <w:r w:rsidR="00C4336E">
        <w:rPr>
          <w:rFonts w:ascii="Times New Roman" w:hAnsi="Times New Roman" w:cs="Times New Roman"/>
        </w:rPr>
        <w:t>possess</w:t>
      </w:r>
      <w:r w:rsidR="006B0D0C">
        <w:rPr>
          <w:rFonts w:ascii="Times New Roman" w:hAnsi="Times New Roman" w:cs="Times New Roman"/>
        </w:rPr>
        <w:t xml:space="preserve"> the skills for engaging in feedbac</w:t>
      </w:r>
      <w:r w:rsidR="00EE0B12">
        <w:rPr>
          <w:rFonts w:ascii="Times New Roman" w:hAnsi="Times New Roman" w:cs="Times New Roman"/>
        </w:rPr>
        <w:t xml:space="preserve">k. These findings could </w:t>
      </w:r>
      <w:r w:rsidR="001D76D0">
        <w:rPr>
          <w:rFonts w:ascii="Times New Roman" w:hAnsi="Times New Roman" w:cs="Times New Roman"/>
        </w:rPr>
        <w:t>imply</w:t>
      </w:r>
      <w:r w:rsidR="00EE0B12">
        <w:rPr>
          <w:rFonts w:ascii="Times New Roman" w:hAnsi="Times New Roman" w:cs="Times New Roman"/>
        </w:rPr>
        <w:t xml:space="preserve"> learners would need training in self and peer-assessment which could be time consuming. </w:t>
      </w:r>
      <w:r w:rsidR="00485FA0">
        <w:rPr>
          <w:rFonts w:ascii="Times New Roman" w:hAnsi="Times New Roman" w:cs="Times New Roman"/>
        </w:rPr>
        <w:t xml:space="preserve">However, one strategy I could implement if this limitation was to occur within my practice is </w:t>
      </w:r>
      <w:r w:rsidR="00BE08A7">
        <w:rPr>
          <w:rFonts w:ascii="Times New Roman" w:hAnsi="Times New Roman" w:cs="Times New Roman"/>
        </w:rPr>
        <w:t xml:space="preserve">sharing success </w:t>
      </w:r>
      <w:r w:rsidR="00D85E05">
        <w:rPr>
          <w:rFonts w:ascii="Times New Roman" w:hAnsi="Times New Roman" w:cs="Times New Roman"/>
        </w:rPr>
        <w:t>criteria’s</w:t>
      </w:r>
      <w:r w:rsidR="00BE08A7">
        <w:rPr>
          <w:rFonts w:ascii="Times New Roman" w:hAnsi="Times New Roman" w:cs="Times New Roman"/>
        </w:rPr>
        <w:t xml:space="preserve"> with learners and starting off with a self and peer assessment checklist, gradually working up to written feedback comments such as what went well, and even better if. </w:t>
      </w:r>
    </w:p>
    <w:p w14:paraId="7F5D32CA" w14:textId="77777777" w:rsidR="00F84B9E" w:rsidRDefault="00F84B9E" w:rsidP="00E63B6F">
      <w:pPr>
        <w:pStyle w:val="BodyA"/>
        <w:spacing w:line="360" w:lineRule="auto"/>
        <w:rPr>
          <w:rFonts w:ascii="Times New Roman" w:hAnsi="Times New Roman" w:cs="Times New Roman"/>
          <w:b/>
          <w:bCs/>
          <w:i/>
          <w:iCs/>
        </w:rPr>
      </w:pPr>
    </w:p>
    <w:p w14:paraId="7F12F396" w14:textId="225A5AE1" w:rsidR="00781CA5" w:rsidRDefault="00E70C7D" w:rsidP="00E63B6F">
      <w:pPr>
        <w:pStyle w:val="BodyA"/>
        <w:spacing w:line="360" w:lineRule="auto"/>
        <w:rPr>
          <w:rFonts w:ascii="Times New Roman" w:hAnsi="Times New Roman" w:cs="Times New Roman"/>
          <w:b/>
          <w:bCs/>
          <w:i/>
          <w:iCs/>
        </w:rPr>
      </w:pPr>
      <w:r>
        <w:rPr>
          <w:rFonts w:ascii="Times New Roman" w:hAnsi="Times New Roman" w:cs="Times New Roman"/>
          <w:b/>
          <w:bCs/>
          <w:i/>
          <w:iCs/>
        </w:rPr>
        <w:t xml:space="preserve">Be a </w:t>
      </w:r>
      <w:r w:rsidR="008330D7">
        <w:rPr>
          <w:rFonts w:ascii="Times New Roman" w:hAnsi="Times New Roman" w:cs="Times New Roman"/>
          <w:b/>
          <w:bCs/>
          <w:i/>
          <w:iCs/>
        </w:rPr>
        <w:t>detective.</w:t>
      </w:r>
      <w:r>
        <w:rPr>
          <w:rFonts w:ascii="Times New Roman" w:hAnsi="Times New Roman" w:cs="Times New Roman"/>
          <w:b/>
          <w:bCs/>
          <w:i/>
          <w:iCs/>
        </w:rPr>
        <w:t xml:space="preserve"> </w:t>
      </w:r>
      <w:r w:rsidR="00F31E12">
        <w:rPr>
          <w:rFonts w:ascii="Times New Roman" w:hAnsi="Times New Roman" w:cs="Times New Roman"/>
          <w:b/>
          <w:bCs/>
          <w:i/>
          <w:iCs/>
        </w:rPr>
        <w:t xml:space="preserve"> </w:t>
      </w:r>
    </w:p>
    <w:p w14:paraId="4AD0B748" w14:textId="1D231C93" w:rsidR="00727282" w:rsidRDefault="00D22086" w:rsidP="00E63B6F">
      <w:pPr>
        <w:pStyle w:val="BodyA"/>
        <w:spacing w:line="360" w:lineRule="auto"/>
        <w:rPr>
          <w:rFonts w:ascii="Times New Roman" w:hAnsi="Times New Roman" w:cs="Times New Roman"/>
        </w:rPr>
      </w:pPr>
      <w:r>
        <w:rPr>
          <w:rFonts w:ascii="Times New Roman" w:hAnsi="Times New Roman" w:cs="Times New Roman"/>
        </w:rPr>
        <w:t xml:space="preserve">Other researchers, however, </w:t>
      </w:r>
      <w:r w:rsidR="00E53EE6">
        <w:rPr>
          <w:rFonts w:ascii="Times New Roman" w:hAnsi="Times New Roman" w:cs="Times New Roman"/>
        </w:rPr>
        <w:t>who have looked at written feedback, have found</w:t>
      </w:r>
      <w:r w:rsidR="00231E2B">
        <w:rPr>
          <w:rFonts w:ascii="Times New Roman" w:hAnsi="Times New Roman" w:cs="Times New Roman"/>
        </w:rPr>
        <w:t xml:space="preserve"> verbal feedback to be more effective and meaningful compared to </w:t>
      </w:r>
      <w:r w:rsidR="002E6C60">
        <w:rPr>
          <w:rFonts w:ascii="Times New Roman" w:hAnsi="Times New Roman" w:cs="Times New Roman"/>
        </w:rPr>
        <w:t>written feedback</w:t>
      </w:r>
      <w:r w:rsidR="008819F3">
        <w:rPr>
          <w:rFonts w:ascii="Times New Roman" w:hAnsi="Times New Roman" w:cs="Times New Roman"/>
        </w:rPr>
        <w:t xml:space="preserve"> (Robertson, 2023)</w:t>
      </w:r>
      <w:r w:rsidR="00231E2B">
        <w:rPr>
          <w:rFonts w:ascii="Times New Roman" w:hAnsi="Times New Roman" w:cs="Times New Roman"/>
        </w:rPr>
        <w:t xml:space="preserve">. </w:t>
      </w:r>
      <w:r w:rsidR="00F66563">
        <w:rPr>
          <w:rFonts w:ascii="Times New Roman" w:hAnsi="Times New Roman" w:cs="Times New Roman"/>
        </w:rPr>
        <w:t xml:space="preserve">For example, Robertson </w:t>
      </w:r>
      <w:r w:rsidR="002A1BD3">
        <w:rPr>
          <w:rFonts w:ascii="Times New Roman" w:hAnsi="Times New Roman" w:cs="Times New Roman"/>
        </w:rPr>
        <w:t xml:space="preserve">implies ‘Be a detective’ is a form of feedback which can be considered </w:t>
      </w:r>
      <w:r w:rsidR="00BA0FEC">
        <w:rPr>
          <w:rFonts w:ascii="Times New Roman" w:hAnsi="Times New Roman" w:cs="Times New Roman"/>
        </w:rPr>
        <w:t>meaningful</w:t>
      </w:r>
      <w:r w:rsidR="002B4D39">
        <w:rPr>
          <w:rFonts w:ascii="Times New Roman" w:hAnsi="Times New Roman" w:cs="Times New Roman"/>
        </w:rPr>
        <w:t xml:space="preserve">. </w:t>
      </w:r>
      <w:r w:rsidR="005D79D8">
        <w:rPr>
          <w:rFonts w:ascii="Times New Roman" w:hAnsi="Times New Roman" w:cs="Times New Roman"/>
        </w:rPr>
        <w:t xml:space="preserve">In effect, the teacher is asking the learner to become a detective. The teacher will point out that </w:t>
      </w:r>
      <w:r w:rsidR="00A26241">
        <w:rPr>
          <w:rFonts w:ascii="Times New Roman" w:hAnsi="Times New Roman" w:cs="Times New Roman"/>
        </w:rPr>
        <w:t xml:space="preserve">they can see one mistake, and will give a </w:t>
      </w:r>
      <w:r w:rsidR="006B694C">
        <w:rPr>
          <w:rFonts w:ascii="Times New Roman" w:hAnsi="Times New Roman" w:cs="Times New Roman"/>
        </w:rPr>
        <w:t>clue,</w:t>
      </w:r>
      <w:r w:rsidR="003F0C92">
        <w:rPr>
          <w:rFonts w:ascii="Times New Roman" w:hAnsi="Times New Roman" w:cs="Times New Roman"/>
        </w:rPr>
        <w:t xml:space="preserve"> for instance, it is do with the use of capital letters</w:t>
      </w:r>
      <w:r w:rsidR="00A26241">
        <w:rPr>
          <w:rFonts w:ascii="Times New Roman" w:hAnsi="Times New Roman" w:cs="Times New Roman"/>
        </w:rPr>
        <w:t xml:space="preserve">. </w:t>
      </w:r>
      <w:r w:rsidR="008A27F0">
        <w:rPr>
          <w:rFonts w:ascii="Times New Roman" w:hAnsi="Times New Roman" w:cs="Times New Roman"/>
        </w:rPr>
        <w:t>The learner is then to go away and ‘be a detective</w:t>
      </w:r>
      <w:r w:rsidR="00143EA1">
        <w:rPr>
          <w:rFonts w:ascii="Times New Roman" w:hAnsi="Times New Roman" w:cs="Times New Roman"/>
        </w:rPr>
        <w:t>’</w:t>
      </w:r>
      <w:r w:rsidR="00B114CE">
        <w:rPr>
          <w:rFonts w:ascii="Times New Roman" w:hAnsi="Times New Roman" w:cs="Times New Roman"/>
        </w:rPr>
        <w:t xml:space="preserve"> to see if they can identify the mistake</w:t>
      </w:r>
      <w:r w:rsidR="00143EA1">
        <w:rPr>
          <w:rFonts w:ascii="Times New Roman" w:hAnsi="Times New Roman" w:cs="Times New Roman"/>
        </w:rPr>
        <w:t xml:space="preserve">. </w:t>
      </w:r>
      <w:r w:rsidR="00FC61DF">
        <w:rPr>
          <w:rFonts w:ascii="Times New Roman" w:hAnsi="Times New Roman" w:cs="Times New Roman"/>
        </w:rPr>
        <w:t xml:space="preserve">These findings could suggest that this feedback strategy </w:t>
      </w:r>
      <w:r w:rsidR="00D20CBB">
        <w:rPr>
          <w:rFonts w:ascii="Times New Roman" w:hAnsi="Times New Roman" w:cs="Times New Roman"/>
        </w:rPr>
        <w:t>provides learners more time to think about the feedback they have received,</w:t>
      </w:r>
      <w:r w:rsidR="004109E5">
        <w:rPr>
          <w:rFonts w:ascii="Times New Roman" w:hAnsi="Times New Roman" w:cs="Times New Roman"/>
        </w:rPr>
        <w:t xml:space="preserve"> </w:t>
      </w:r>
      <w:r w:rsidR="00A042FA">
        <w:rPr>
          <w:rFonts w:ascii="Times New Roman" w:hAnsi="Times New Roman" w:cs="Times New Roman"/>
        </w:rPr>
        <w:t xml:space="preserve">meaning learners could possibly deepen their learning and have a better understanding of the topic. </w:t>
      </w:r>
    </w:p>
    <w:p w14:paraId="703C7DA8" w14:textId="4A3B85AC" w:rsidR="00CB4613" w:rsidRDefault="002A43BB" w:rsidP="00E63B6F">
      <w:pPr>
        <w:pStyle w:val="BodyA"/>
        <w:spacing w:line="360" w:lineRule="auto"/>
        <w:rPr>
          <w:rFonts w:ascii="Times New Roman" w:hAnsi="Times New Roman" w:cs="Times New Roman"/>
        </w:rPr>
      </w:pPr>
      <w:r>
        <w:rPr>
          <w:rFonts w:ascii="Times New Roman" w:hAnsi="Times New Roman" w:cs="Times New Roman"/>
        </w:rPr>
        <w:t>Dylan Williams</w:t>
      </w:r>
      <w:r w:rsidR="00727282">
        <w:rPr>
          <w:rFonts w:ascii="Times New Roman" w:hAnsi="Times New Roman" w:cs="Times New Roman"/>
        </w:rPr>
        <w:t xml:space="preserve"> (</w:t>
      </w:r>
      <w:r>
        <w:rPr>
          <w:rFonts w:ascii="Times New Roman" w:hAnsi="Times New Roman" w:cs="Times New Roman"/>
        </w:rPr>
        <w:t>2011</w:t>
      </w:r>
      <w:r w:rsidR="00727282">
        <w:rPr>
          <w:rFonts w:ascii="Times New Roman" w:hAnsi="Times New Roman" w:cs="Times New Roman"/>
        </w:rPr>
        <w:t>), c</w:t>
      </w:r>
      <w:r w:rsidR="00300BF8">
        <w:rPr>
          <w:rFonts w:ascii="Times New Roman" w:hAnsi="Times New Roman" w:cs="Times New Roman"/>
        </w:rPr>
        <w:t>hallenges the idea of this approach being effective and</w:t>
      </w:r>
      <w:r w:rsidR="00796254">
        <w:rPr>
          <w:rFonts w:ascii="Times New Roman" w:hAnsi="Times New Roman" w:cs="Times New Roman"/>
        </w:rPr>
        <w:t xml:space="preserve"> states that the approach has several limitations</w:t>
      </w:r>
      <w:r w:rsidR="00B64E82">
        <w:rPr>
          <w:rFonts w:ascii="Times New Roman" w:hAnsi="Times New Roman" w:cs="Times New Roman"/>
        </w:rPr>
        <w:t>, claiming that this approach could potentially frustrate learners.</w:t>
      </w:r>
      <w:r w:rsidR="00AE1D2E">
        <w:rPr>
          <w:rFonts w:ascii="Times New Roman" w:hAnsi="Times New Roman" w:cs="Times New Roman"/>
        </w:rPr>
        <w:t xml:space="preserve"> </w:t>
      </w:r>
      <w:r w:rsidR="00C71830">
        <w:rPr>
          <w:rFonts w:ascii="Times New Roman" w:hAnsi="Times New Roman" w:cs="Times New Roman"/>
        </w:rPr>
        <w:t xml:space="preserve">Pointing out that </w:t>
      </w:r>
      <w:r w:rsidR="008D6F98">
        <w:rPr>
          <w:rFonts w:ascii="Times New Roman" w:hAnsi="Times New Roman" w:cs="Times New Roman"/>
        </w:rPr>
        <w:t xml:space="preserve">professionals should know whether the learner has enough knowledge to both identify and correct the mistake. </w:t>
      </w:r>
      <w:r w:rsidR="00211DD6">
        <w:rPr>
          <w:rFonts w:ascii="Times New Roman" w:hAnsi="Times New Roman" w:cs="Times New Roman"/>
        </w:rPr>
        <w:t>It can be seen that if the learner has not got the knowledge on the particular sub</w:t>
      </w:r>
      <w:r w:rsidR="00211DD6">
        <w:rPr>
          <w:rFonts w:ascii="Times New Roman" w:hAnsi="Times New Roman" w:cs="Times New Roman"/>
        </w:rPr>
        <w:lastRenderedPageBreak/>
        <w:t xml:space="preserve">ject, it could mean that they will not be able to act on the feedback </w:t>
      </w:r>
      <w:r w:rsidR="006B694C">
        <w:rPr>
          <w:rFonts w:ascii="Times New Roman" w:hAnsi="Times New Roman" w:cs="Times New Roman"/>
        </w:rPr>
        <w:t>from</w:t>
      </w:r>
      <w:r w:rsidR="00211DD6">
        <w:rPr>
          <w:rFonts w:ascii="Times New Roman" w:hAnsi="Times New Roman" w:cs="Times New Roman"/>
        </w:rPr>
        <w:t xml:space="preserve"> the teacher</w:t>
      </w:r>
      <w:r w:rsidR="000816EE">
        <w:rPr>
          <w:rFonts w:ascii="Times New Roman" w:hAnsi="Times New Roman" w:cs="Times New Roman"/>
        </w:rPr>
        <w:t xml:space="preserve">. </w:t>
      </w:r>
      <w:r w:rsidR="00CE22B6">
        <w:rPr>
          <w:rFonts w:ascii="Times New Roman" w:hAnsi="Times New Roman" w:cs="Times New Roman"/>
        </w:rPr>
        <w:t>Similarly</w:t>
      </w:r>
      <w:r w:rsidR="006135A9">
        <w:rPr>
          <w:rFonts w:ascii="Times New Roman" w:hAnsi="Times New Roman" w:cs="Times New Roman"/>
        </w:rPr>
        <w:t>, Roberston (2023)</w:t>
      </w:r>
      <w:r w:rsidR="00CE22B6">
        <w:rPr>
          <w:rFonts w:ascii="Times New Roman" w:hAnsi="Times New Roman" w:cs="Times New Roman"/>
        </w:rPr>
        <w:t xml:space="preserve"> implies similar findings suggesting that teachers should </w:t>
      </w:r>
      <w:r w:rsidR="006135A9">
        <w:rPr>
          <w:rFonts w:ascii="Times New Roman" w:hAnsi="Times New Roman" w:cs="Times New Roman"/>
        </w:rPr>
        <w:t xml:space="preserve">concentrate on giving better verbal feedback, allocating time in class to discuss with learners any misconceptions, interactively. </w:t>
      </w:r>
    </w:p>
    <w:p w14:paraId="3E68A081" w14:textId="30208838" w:rsidR="00DA7351" w:rsidRDefault="00DA7351" w:rsidP="00E63B6F">
      <w:pPr>
        <w:pStyle w:val="BodyA"/>
        <w:spacing w:line="360" w:lineRule="auto"/>
        <w:rPr>
          <w:rFonts w:ascii="Times New Roman" w:hAnsi="Times New Roman" w:cs="Times New Roman"/>
        </w:rPr>
      </w:pPr>
      <w:r>
        <w:rPr>
          <w:rFonts w:ascii="Times New Roman" w:hAnsi="Times New Roman" w:cs="Times New Roman"/>
        </w:rPr>
        <w:t>In</w:t>
      </w:r>
      <w:r>
        <w:rPr>
          <w:rFonts w:ascii="Times New Roman" w:hAnsi="Times New Roman" w:cs="Times New Roman"/>
        </w:rPr>
        <w:t xml:space="preserve"> addition</w:t>
      </w:r>
      <w:r>
        <w:rPr>
          <w:rFonts w:ascii="Times New Roman" w:hAnsi="Times New Roman" w:cs="Times New Roman"/>
        </w:rPr>
        <w:t xml:space="preserve">, having </w:t>
      </w:r>
      <w:r>
        <w:rPr>
          <w:rFonts w:ascii="Times New Roman" w:hAnsi="Times New Roman" w:cs="Times New Roman"/>
        </w:rPr>
        <w:t xml:space="preserve">explored different methods of feedback </w:t>
      </w:r>
      <w:r>
        <w:rPr>
          <w:rFonts w:ascii="Times New Roman" w:hAnsi="Times New Roman" w:cs="Times New Roman"/>
        </w:rPr>
        <w:t>into greater depth, I have now gained a deeper understanding of</w:t>
      </w:r>
      <w:r>
        <w:rPr>
          <w:rFonts w:ascii="Times New Roman" w:hAnsi="Times New Roman" w:cs="Times New Roman"/>
        </w:rPr>
        <w:t xml:space="preserve"> how I can provide meaningful and live comments through the use of live feedback</w:t>
      </w:r>
      <w:r>
        <w:rPr>
          <w:rFonts w:ascii="Times New Roman" w:hAnsi="Times New Roman" w:cs="Times New Roman"/>
        </w:rPr>
        <w:t xml:space="preserve">. Literature previously mentioned has also implied that </w:t>
      </w:r>
      <w:r>
        <w:rPr>
          <w:rFonts w:ascii="Times New Roman" w:hAnsi="Times New Roman" w:cs="Times New Roman"/>
        </w:rPr>
        <w:t>when writing comments in pupils’ books, I need to ensure that it is short and constructive for learners to clearly identify their next steps of progression. In my future practice, I will continue to develop my practice around feedback, incorporating more time to provide verbal feedback to learners, eliminating misconceptions through live interactions.</w:t>
      </w:r>
    </w:p>
    <w:p w14:paraId="6883F7EA" w14:textId="27C4A7DD" w:rsidR="00DA7351" w:rsidRDefault="00DA7351" w:rsidP="00E63B6F">
      <w:pPr>
        <w:pStyle w:val="BodyA"/>
        <w:spacing w:line="360" w:lineRule="auto"/>
        <w:rPr>
          <w:rFonts w:ascii="Times New Roman" w:hAnsi="Times New Roman" w:cs="Times New Roman"/>
        </w:rPr>
      </w:pPr>
    </w:p>
    <w:p w14:paraId="2ACCAF04" w14:textId="0962F536" w:rsidR="006B694C" w:rsidRDefault="006B694C" w:rsidP="00E63B6F">
      <w:pPr>
        <w:pStyle w:val="BodyA"/>
        <w:spacing w:line="360" w:lineRule="auto"/>
        <w:rPr>
          <w:rFonts w:ascii="Times New Roman" w:hAnsi="Times New Roman" w:cs="Times New Roman"/>
        </w:rPr>
      </w:pPr>
    </w:p>
    <w:p w14:paraId="4FEBD2FA" w14:textId="77777777" w:rsidR="006B694C" w:rsidRDefault="006B694C" w:rsidP="00E63B6F">
      <w:pPr>
        <w:pStyle w:val="BodyA"/>
        <w:spacing w:line="360" w:lineRule="auto"/>
        <w:rPr>
          <w:rFonts w:ascii="Times New Roman" w:hAnsi="Times New Roman" w:cs="Times New Roman"/>
        </w:rPr>
      </w:pPr>
    </w:p>
    <w:p w14:paraId="25E77484" w14:textId="65A73A97" w:rsidR="009A0528" w:rsidRDefault="0077594B" w:rsidP="00E63B6F">
      <w:pPr>
        <w:pStyle w:val="BodyA"/>
        <w:spacing w:line="360" w:lineRule="auto"/>
        <w:rPr>
          <w:rFonts w:ascii="Times New Roman" w:hAnsi="Times New Roman" w:cs="Times New Roman"/>
        </w:rPr>
      </w:pPr>
      <w:r>
        <w:rPr>
          <w:rFonts w:ascii="Times New Roman" w:hAnsi="Times New Roman" w:cs="Times New Roman"/>
        </w:rPr>
        <w:t>Th</w:t>
      </w:r>
      <w:r w:rsidR="00DA7351">
        <w:rPr>
          <w:rFonts w:ascii="Times New Roman" w:hAnsi="Times New Roman" w:cs="Times New Roman"/>
        </w:rPr>
        <w:t>is assignment set out</w:t>
      </w:r>
      <w:r>
        <w:rPr>
          <w:rFonts w:ascii="Times New Roman" w:hAnsi="Times New Roman" w:cs="Times New Roman"/>
        </w:rPr>
        <w:t xml:space="preserve"> to critically reflect on my professional development relating to my progress in planning, </w:t>
      </w:r>
      <w:r w:rsidR="00F41CD1">
        <w:rPr>
          <w:rFonts w:ascii="Times New Roman" w:hAnsi="Times New Roman" w:cs="Times New Roman"/>
        </w:rPr>
        <w:t>preparing,</w:t>
      </w:r>
      <w:r>
        <w:rPr>
          <w:rFonts w:ascii="Times New Roman" w:hAnsi="Times New Roman" w:cs="Times New Roman"/>
        </w:rPr>
        <w:t xml:space="preserve"> and teaching lessons which incorporate certain pedagogical principles. The two principles in which I had focused were implementing real-life context into my practice and Assessment, specifically focusing on meaningful and in the moment feedback strategies. </w:t>
      </w:r>
      <w:r w:rsidR="00626A63">
        <w:rPr>
          <w:rFonts w:ascii="Times New Roman" w:hAnsi="Times New Roman" w:cs="Times New Roman"/>
        </w:rPr>
        <w:t>This experience has given me the opportunity to reflect on my own practice, exploring a range of strategies and approaches I can use to improve my future teaching and planning. The Welsh Government (</w:t>
      </w:r>
      <w:r w:rsidR="00592215">
        <w:rPr>
          <w:rFonts w:ascii="Times New Roman" w:hAnsi="Times New Roman" w:cs="Times New Roman"/>
        </w:rPr>
        <w:t>202</w:t>
      </w:r>
      <w:r w:rsidR="008542B6">
        <w:rPr>
          <w:rFonts w:ascii="Times New Roman" w:hAnsi="Times New Roman" w:cs="Times New Roman"/>
        </w:rPr>
        <w:t>2</w:t>
      </w:r>
      <w:r w:rsidR="00592215">
        <w:rPr>
          <w:rFonts w:ascii="Times New Roman" w:hAnsi="Times New Roman" w:cs="Times New Roman"/>
        </w:rPr>
        <w:t>b</w:t>
      </w:r>
      <w:r w:rsidR="00626A63">
        <w:rPr>
          <w:rFonts w:ascii="Times New Roman" w:hAnsi="Times New Roman" w:cs="Times New Roman"/>
        </w:rPr>
        <w:t>), state that reflective practice provides opportunities to develop skills and deepen knowledge across the pedagogical principles, allowing professional development to occur.</w:t>
      </w:r>
    </w:p>
    <w:p w14:paraId="0CB5E363" w14:textId="141CA191" w:rsidR="001B3FD8" w:rsidRDefault="0077594B" w:rsidP="00E63B6F">
      <w:pPr>
        <w:pStyle w:val="BodyA"/>
        <w:spacing w:line="360" w:lineRule="auto"/>
        <w:rPr>
          <w:rFonts w:ascii="Times New Roman" w:hAnsi="Times New Roman" w:cs="Times New Roman"/>
        </w:rPr>
      </w:pPr>
      <w:r>
        <w:rPr>
          <w:rFonts w:ascii="Times New Roman" w:hAnsi="Times New Roman" w:cs="Times New Roman"/>
        </w:rPr>
        <w:t xml:space="preserve">Overall, this assignment has further developed my knowledge and understanding of the importance of live feedback, moving away from written comments into books and focusing more on meaningful and effective strategies such as go be a detective </w:t>
      </w:r>
      <w:r w:rsidR="005669AA">
        <w:rPr>
          <w:rFonts w:ascii="Times New Roman" w:hAnsi="Times New Roman" w:cs="Times New Roman"/>
        </w:rPr>
        <w:t>to</w:t>
      </w:r>
      <w:r>
        <w:rPr>
          <w:rFonts w:ascii="Times New Roman" w:hAnsi="Times New Roman" w:cs="Times New Roman"/>
        </w:rPr>
        <w:t xml:space="preserve"> deepen learners understanding of their learning. </w:t>
      </w:r>
      <w:r w:rsidR="008834A7">
        <w:rPr>
          <w:rFonts w:ascii="Times New Roman" w:hAnsi="Times New Roman" w:cs="Times New Roman"/>
        </w:rPr>
        <w:t xml:space="preserve">Also, as a student I have been able to </w:t>
      </w:r>
      <w:r w:rsidR="001B3FD8">
        <w:rPr>
          <w:rFonts w:ascii="Times New Roman" w:hAnsi="Times New Roman" w:cs="Times New Roman"/>
        </w:rPr>
        <w:t xml:space="preserve">reflect and expand </w:t>
      </w:r>
      <w:r w:rsidR="008834A7">
        <w:rPr>
          <w:rFonts w:ascii="Times New Roman" w:hAnsi="Times New Roman" w:cs="Times New Roman"/>
        </w:rPr>
        <w:t>o</w:t>
      </w:r>
      <w:r w:rsidR="001B3FD8">
        <w:rPr>
          <w:rFonts w:ascii="Times New Roman" w:hAnsi="Times New Roman" w:cs="Times New Roman"/>
        </w:rPr>
        <w:t>n</w:t>
      </w:r>
      <w:r w:rsidR="008834A7">
        <w:rPr>
          <w:rFonts w:ascii="Times New Roman" w:hAnsi="Times New Roman" w:cs="Times New Roman"/>
        </w:rPr>
        <w:t xml:space="preserve"> different ways I can implement real-life context in the classroom. Previously, I had engaged contemporary issues where I had planned an immersive day on Black history (see appendix 1) and Martin Luther King Jr. However, through engaging with literature and reflection, I have discovered new ways I can implement real-life learning into my classroom, such as encouraging more guest speakers and taking learning outside of the classroom and understanding the importance of organizing school trips to places like the Museum and the local community.</w:t>
      </w:r>
    </w:p>
    <w:p w14:paraId="580E5D7B" w14:textId="296EF964" w:rsidR="008834A7" w:rsidRDefault="00F41CD1" w:rsidP="00E63B6F">
      <w:pPr>
        <w:pStyle w:val="BodyA"/>
        <w:spacing w:line="360" w:lineRule="auto"/>
        <w:rPr>
          <w:rFonts w:ascii="Times New Roman" w:hAnsi="Times New Roman" w:cs="Times New Roman"/>
        </w:rPr>
      </w:pPr>
      <w:r>
        <w:rPr>
          <w:rFonts w:ascii="Times New Roman" w:hAnsi="Times New Roman" w:cs="Times New Roman"/>
        </w:rPr>
        <w:t xml:space="preserve">Moreover, my next steps for development will be encouraging the use of technology in my planning, engaging more outside the classroom learning and ensuring more self- and peer feedback is ongoing </w:t>
      </w:r>
      <w:r>
        <w:rPr>
          <w:rFonts w:ascii="Times New Roman" w:hAnsi="Times New Roman" w:cs="Times New Roman"/>
        </w:rPr>
        <w:lastRenderedPageBreak/>
        <w:t xml:space="preserve">in my lessons, where my comments on learning has to be meaningful and constructive to aid pupil progress. </w:t>
      </w:r>
    </w:p>
    <w:p w14:paraId="3827694A" w14:textId="77777777" w:rsidR="00F41CD1" w:rsidRDefault="00F41CD1" w:rsidP="00E63B6F">
      <w:pPr>
        <w:pStyle w:val="BodyA"/>
        <w:spacing w:line="360" w:lineRule="auto"/>
        <w:rPr>
          <w:rFonts w:ascii="Times New Roman" w:hAnsi="Times New Roman" w:cs="Times New Roman"/>
        </w:rPr>
      </w:pPr>
    </w:p>
    <w:p w14:paraId="3F6564AC" w14:textId="3A9B0ADF" w:rsidR="006F7379" w:rsidRDefault="006F7379" w:rsidP="00E63B6F">
      <w:pPr>
        <w:pStyle w:val="BodyA"/>
        <w:spacing w:line="360" w:lineRule="auto"/>
        <w:rPr>
          <w:rFonts w:ascii="Times New Roman" w:hAnsi="Times New Roman" w:cs="Times New Roman"/>
          <w:u w:val="single"/>
        </w:rPr>
      </w:pPr>
    </w:p>
    <w:p w14:paraId="68FCD757" w14:textId="5E792089" w:rsidR="00A52D62" w:rsidRDefault="00A52D62" w:rsidP="00E63B6F">
      <w:pPr>
        <w:pStyle w:val="BodyA"/>
        <w:spacing w:line="360" w:lineRule="auto"/>
        <w:rPr>
          <w:rFonts w:ascii="Times New Roman" w:hAnsi="Times New Roman" w:cs="Times New Roman"/>
          <w:u w:val="single"/>
        </w:rPr>
      </w:pPr>
    </w:p>
    <w:p w14:paraId="67E220ED" w14:textId="69161949" w:rsidR="00E63B6F" w:rsidRDefault="00E63B6F" w:rsidP="00E63B6F">
      <w:pPr>
        <w:pStyle w:val="BodyA"/>
        <w:spacing w:line="360" w:lineRule="auto"/>
        <w:rPr>
          <w:rFonts w:ascii="Times New Roman" w:hAnsi="Times New Roman" w:cs="Times New Roman"/>
          <w:u w:val="single"/>
        </w:rPr>
      </w:pPr>
    </w:p>
    <w:p w14:paraId="0FD4E2A9" w14:textId="75081867" w:rsidR="00E63B6F" w:rsidRDefault="00E63B6F" w:rsidP="00E63B6F">
      <w:pPr>
        <w:pStyle w:val="BodyA"/>
        <w:spacing w:line="360" w:lineRule="auto"/>
        <w:rPr>
          <w:rFonts w:ascii="Times New Roman" w:hAnsi="Times New Roman" w:cs="Times New Roman"/>
          <w:u w:val="single"/>
        </w:rPr>
      </w:pPr>
    </w:p>
    <w:p w14:paraId="529D0B4C" w14:textId="6DC74164" w:rsidR="00E63B6F" w:rsidRDefault="00E63B6F" w:rsidP="00E63B6F">
      <w:pPr>
        <w:pStyle w:val="BodyA"/>
        <w:spacing w:line="360" w:lineRule="auto"/>
        <w:rPr>
          <w:rFonts w:ascii="Times New Roman" w:hAnsi="Times New Roman" w:cs="Times New Roman"/>
          <w:u w:val="single"/>
        </w:rPr>
      </w:pPr>
    </w:p>
    <w:p w14:paraId="102490EB" w14:textId="65D836F3" w:rsidR="00E63B6F" w:rsidRDefault="00E63B6F" w:rsidP="00E63B6F">
      <w:pPr>
        <w:pStyle w:val="BodyA"/>
        <w:spacing w:line="360" w:lineRule="auto"/>
        <w:rPr>
          <w:rFonts w:ascii="Times New Roman" w:hAnsi="Times New Roman" w:cs="Times New Roman"/>
          <w:u w:val="single"/>
        </w:rPr>
      </w:pPr>
    </w:p>
    <w:p w14:paraId="32C0EF3B" w14:textId="2EA673F1" w:rsidR="00E63B6F" w:rsidRDefault="00E63B6F" w:rsidP="00E63B6F">
      <w:pPr>
        <w:pStyle w:val="BodyA"/>
        <w:spacing w:line="360" w:lineRule="auto"/>
        <w:rPr>
          <w:rFonts w:ascii="Times New Roman" w:hAnsi="Times New Roman" w:cs="Times New Roman"/>
          <w:u w:val="single"/>
        </w:rPr>
      </w:pPr>
    </w:p>
    <w:p w14:paraId="42BA9F4B" w14:textId="0C7DE9AC" w:rsidR="00E63B6F" w:rsidRDefault="00E63B6F" w:rsidP="00E63B6F">
      <w:pPr>
        <w:pStyle w:val="BodyA"/>
        <w:spacing w:line="360" w:lineRule="auto"/>
        <w:rPr>
          <w:rFonts w:ascii="Times New Roman" w:hAnsi="Times New Roman" w:cs="Times New Roman"/>
          <w:u w:val="single"/>
        </w:rPr>
      </w:pPr>
    </w:p>
    <w:p w14:paraId="557A34C3" w14:textId="4C470F68" w:rsidR="00E63B6F" w:rsidRDefault="00E63B6F" w:rsidP="00E63B6F">
      <w:pPr>
        <w:pStyle w:val="BodyA"/>
        <w:spacing w:line="360" w:lineRule="auto"/>
        <w:rPr>
          <w:rFonts w:ascii="Times New Roman" w:hAnsi="Times New Roman" w:cs="Times New Roman"/>
          <w:u w:val="single"/>
        </w:rPr>
      </w:pPr>
    </w:p>
    <w:p w14:paraId="5D26D834" w14:textId="36413169" w:rsidR="00E63B6F" w:rsidRDefault="00E63B6F" w:rsidP="00E63B6F">
      <w:pPr>
        <w:pStyle w:val="BodyA"/>
        <w:spacing w:line="360" w:lineRule="auto"/>
        <w:rPr>
          <w:rFonts w:ascii="Times New Roman" w:hAnsi="Times New Roman" w:cs="Times New Roman"/>
          <w:u w:val="single"/>
        </w:rPr>
      </w:pPr>
    </w:p>
    <w:p w14:paraId="7E115FE8" w14:textId="7B995485" w:rsidR="00E63B6F" w:rsidRDefault="00E63B6F" w:rsidP="00E63B6F">
      <w:pPr>
        <w:pStyle w:val="BodyA"/>
        <w:spacing w:line="360" w:lineRule="auto"/>
        <w:rPr>
          <w:rFonts w:ascii="Times New Roman" w:hAnsi="Times New Roman" w:cs="Times New Roman"/>
          <w:u w:val="single"/>
        </w:rPr>
      </w:pPr>
    </w:p>
    <w:p w14:paraId="444C5B4A" w14:textId="40571228" w:rsidR="00E63B6F" w:rsidRDefault="00E63B6F" w:rsidP="00E63B6F">
      <w:pPr>
        <w:pStyle w:val="BodyA"/>
        <w:spacing w:line="360" w:lineRule="auto"/>
        <w:rPr>
          <w:rFonts w:ascii="Times New Roman" w:hAnsi="Times New Roman" w:cs="Times New Roman"/>
          <w:u w:val="single"/>
        </w:rPr>
      </w:pPr>
    </w:p>
    <w:p w14:paraId="67604E10" w14:textId="749FAB3A" w:rsidR="00E63B6F" w:rsidRDefault="00E63B6F" w:rsidP="00E63B6F">
      <w:pPr>
        <w:pStyle w:val="BodyA"/>
        <w:spacing w:line="360" w:lineRule="auto"/>
        <w:rPr>
          <w:rFonts w:ascii="Times New Roman" w:hAnsi="Times New Roman" w:cs="Times New Roman"/>
          <w:u w:val="single"/>
        </w:rPr>
      </w:pPr>
    </w:p>
    <w:p w14:paraId="2C78D418" w14:textId="326D78A8" w:rsidR="00E63B6F" w:rsidRDefault="00E63B6F" w:rsidP="00E63B6F">
      <w:pPr>
        <w:pStyle w:val="BodyA"/>
        <w:spacing w:line="360" w:lineRule="auto"/>
        <w:rPr>
          <w:rFonts w:ascii="Times New Roman" w:hAnsi="Times New Roman" w:cs="Times New Roman"/>
          <w:u w:val="single"/>
        </w:rPr>
      </w:pPr>
    </w:p>
    <w:p w14:paraId="2CBA9A00" w14:textId="0DB2CB18" w:rsidR="00E63B6F" w:rsidRDefault="00E63B6F" w:rsidP="00E63B6F">
      <w:pPr>
        <w:pStyle w:val="BodyA"/>
        <w:spacing w:line="360" w:lineRule="auto"/>
        <w:rPr>
          <w:rFonts w:ascii="Times New Roman" w:hAnsi="Times New Roman" w:cs="Times New Roman"/>
          <w:u w:val="single"/>
        </w:rPr>
      </w:pPr>
    </w:p>
    <w:p w14:paraId="1F260A13" w14:textId="115D30C7" w:rsidR="00E63B6F" w:rsidRDefault="00E63B6F" w:rsidP="00984D6A">
      <w:pPr>
        <w:pStyle w:val="BodyA"/>
        <w:rPr>
          <w:rFonts w:ascii="Times New Roman" w:hAnsi="Times New Roman" w:cs="Times New Roman"/>
          <w:u w:val="single"/>
        </w:rPr>
      </w:pPr>
    </w:p>
    <w:p w14:paraId="3F250CC6" w14:textId="0B67D08A" w:rsidR="00E63B6F" w:rsidRDefault="00E63B6F" w:rsidP="00984D6A">
      <w:pPr>
        <w:pStyle w:val="BodyA"/>
        <w:rPr>
          <w:rFonts w:ascii="Times New Roman" w:hAnsi="Times New Roman" w:cs="Times New Roman"/>
          <w:u w:val="single"/>
        </w:rPr>
      </w:pPr>
    </w:p>
    <w:p w14:paraId="28B7F1FC" w14:textId="33CB1EB3" w:rsidR="00E63B6F" w:rsidRDefault="00E63B6F" w:rsidP="00984D6A">
      <w:pPr>
        <w:pStyle w:val="BodyA"/>
        <w:rPr>
          <w:rFonts w:ascii="Times New Roman" w:hAnsi="Times New Roman" w:cs="Times New Roman"/>
          <w:u w:val="single"/>
        </w:rPr>
      </w:pPr>
    </w:p>
    <w:p w14:paraId="12657DD1" w14:textId="5A9864A9" w:rsidR="00E63B6F" w:rsidRDefault="00E63B6F" w:rsidP="00984D6A">
      <w:pPr>
        <w:pStyle w:val="BodyA"/>
        <w:rPr>
          <w:rFonts w:ascii="Times New Roman" w:hAnsi="Times New Roman" w:cs="Times New Roman"/>
          <w:u w:val="single"/>
        </w:rPr>
      </w:pPr>
    </w:p>
    <w:p w14:paraId="235A87E7" w14:textId="631C80F5" w:rsidR="00E63B6F" w:rsidRDefault="00E63B6F" w:rsidP="00984D6A">
      <w:pPr>
        <w:pStyle w:val="BodyA"/>
        <w:rPr>
          <w:rFonts w:ascii="Times New Roman" w:hAnsi="Times New Roman" w:cs="Times New Roman"/>
          <w:u w:val="single"/>
        </w:rPr>
      </w:pPr>
    </w:p>
    <w:p w14:paraId="578C2140" w14:textId="35E483D2" w:rsidR="00E63B6F" w:rsidRDefault="00E63B6F" w:rsidP="00984D6A">
      <w:pPr>
        <w:pStyle w:val="BodyA"/>
        <w:rPr>
          <w:rFonts w:ascii="Times New Roman" w:hAnsi="Times New Roman" w:cs="Times New Roman"/>
          <w:u w:val="single"/>
        </w:rPr>
      </w:pPr>
    </w:p>
    <w:p w14:paraId="1AA1D487" w14:textId="4D62EC39" w:rsidR="00E63B6F" w:rsidRDefault="00E63B6F" w:rsidP="00984D6A">
      <w:pPr>
        <w:pStyle w:val="BodyA"/>
        <w:rPr>
          <w:rFonts w:ascii="Times New Roman" w:hAnsi="Times New Roman" w:cs="Times New Roman"/>
          <w:u w:val="single"/>
        </w:rPr>
      </w:pPr>
    </w:p>
    <w:p w14:paraId="670D34D9" w14:textId="00B1697D" w:rsidR="00E63B6F" w:rsidRDefault="00E63B6F" w:rsidP="00984D6A">
      <w:pPr>
        <w:pStyle w:val="BodyA"/>
        <w:rPr>
          <w:rFonts w:ascii="Times New Roman" w:hAnsi="Times New Roman" w:cs="Times New Roman"/>
          <w:u w:val="single"/>
        </w:rPr>
      </w:pPr>
    </w:p>
    <w:p w14:paraId="31288F2B" w14:textId="7C092548" w:rsidR="00E63B6F" w:rsidRDefault="00E63B6F" w:rsidP="00984D6A">
      <w:pPr>
        <w:pStyle w:val="BodyA"/>
        <w:rPr>
          <w:rFonts w:ascii="Times New Roman" w:hAnsi="Times New Roman" w:cs="Times New Roman"/>
          <w:u w:val="single"/>
        </w:rPr>
      </w:pPr>
    </w:p>
    <w:p w14:paraId="05E83D7F" w14:textId="77777777" w:rsidR="00E63B6F" w:rsidRDefault="00E63B6F" w:rsidP="00984D6A">
      <w:pPr>
        <w:pStyle w:val="BodyA"/>
        <w:rPr>
          <w:rFonts w:ascii="Times New Roman" w:hAnsi="Times New Roman" w:cs="Times New Roman"/>
          <w:u w:val="single"/>
        </w:rPr>
      </w:pPr>
    </w:p>
    <w:p w14:paraId="4820E77F" w14:textId="16B9221F" w:rsidR="00984D6A" w:rsidRPr="0058671C" w:rsidRDefault="00984D6A" w:rsidP="00984D6A">
      <w:pPr>
        <w:pStyle w:val="BodyA"/>
        <w:rPr>
          <w:rFonts w:ascii="Times New Roman" w:hAnsi="Times New Roman" w:cs="Times New Roman"/>
          <w:u w:val="single"/>
        </w:rPr>
      </w:pPr>
      <w:r w:rsidRPr="0058671C">
        <w:rPr>
          <w:rFonts w:ascii="Times New Roman" w:hAnsi="Times New Roman" w:cs="Times New Roman"/>
          <w:u w:val="single"/>
        </w:rPr>
        <w:lastRenderedPageBreak/>
        <w:t>Reference</w:t>
      </w:r>
      <w:r w:rsidR="0058671C" w:rsidRPr="0058671C">
        <w:rPr>
          <w:rFonts w:ascii="Times New Roman" w:hAnsi="Times New Roman" w:cs="Times New Roman"/>
          <w:u w:val="single"/>
        </w:rPr>
        <w:t>s</w:t>
      </w:r>
      <w:r w:rsidRPr="0058671C">
        <w:rPr>
          <w:rFonts w:ascii="Times New Roman" w:hAnsi="Times New Roman" w:cs="Times New Roman"/>
          <w:u w:val="single"/>
        </w:rPr>
        <w:t xml:space="preserve"> </w:t>
      </w:r>
    </w:p>
    <w:p w14:paraId="7D0B9D09" w14:textId="0E6F5490" w:rsidR="00CC11CD" w:rsidRDefault="00CC11CD"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Arthur, J., Grainger, T. and Wray, D. (2006) </w:t>
      </w:r>
      <w:r>
        <w:rPr>
          <w:rFonts w:ascii="avenir-regular-class" w:hAnsi="avenir-regular-class"/>
          <w:i/>
          <w:iCs/>
          <w:color w:val="333333"/>
          <w:sz w:val="23"/>
          <w:szCs w:val="23"/>
          <w:shd w:val="clear" w:color="auto" w:fill="FBFBFB"/>
        </w:rPr>
        <w:t>Learning to teach in the primary school</w:t>
      </w:r>
      <w:r>
        <w:rPr>
          <w:rFonts w:ascii="avenir-regular-class" w:hAnsi="avenir-regular-class"/>
          <w:color w:val="333333"/>
          <w:sz w:val="23"/>
          <w:szCs w:val="23"/>
          <w:shd w:val="clear" w:color="auto" w:fill="FBFBFB"/>
        </w:rPr>
        <w:t>. London: Routledge.</w:t>
      </w:r>
    </w:p>
    <w:p w14:paraId="640934B3" w14:textId="78230AEC" w:rsidR="00770D06" w:rsidRDefault="00770D06" w:rsidP="00984D6A">
      <w:pPr>
        <w:pStyle w:val="BodyA"/>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Aubrey, K and Riley, A. (2017) </w:t>
      </w:r>
      <w:r>
        <w:rPr>
          <w:rFonts w:ascii="avenir-regular-class" w:hAnsi="avenir-regular-class"/>
          <w:i/>
          <w:iCs/>
          <w:color w:val="333333"/>
          <w:sz w:val="23"/>
          <w:szCs w:val="23"/>
          <w:shd w:val="clear" w:color="auto" w:fill="FBFBFB"/>
        </w:rPr>
        <w:t>Understanding &amp; using challenging educational theories</w:t>
      </w:r>
      <w:r>
        <w:rPr>
          <w:rFonts w:ascii="avenir-regular-class" w:hAnsi="avenir-regular-class"/>
          <w:color w:val="333333"/>
          <w:sz w:val="23"/>
          <w:szCs w:val="23"/>
          <w:shd w:val="clear" w:color="auto" w:fill="FBFBFB"/>
        </w:rPr>
        <w:t>. Los Angeles: SAGE.</w:t>
      </w:r>
    </w:p>
    <w:p w14:paraId="7366ED80" w14:textId="24C91413" w:rsidR="00C97CDC" w:rsidRDefault="00C97CDC" w:rsidP="00984D6A">
      <w:pPr>
        <w:pStyle w:val="BodyA"/>
        <w:rPr>
          <w:rFonts w:ascii="avenir-regular-class" w:hAnsi="avenir-regular-class" w:hint="eastAsia"/>
          <w:color w:val="333333"/>
          <w:sz w:val="23"/>
          <w:szCs w:val="23"/>
          <w:shd w:val="clear" w:color="auto" w:fill="FBFBFB"/>
        </w:rPr>
      </w:pPr>
      <w:r>
        <w:rPr>
          <w:rFonts w:ascii="Source Sans Pro" w:hAnsi="Source Sans Pro"/>
          <w:color w:val="3A3A3A"/>
          <w:sz w:val="23"/>
          <w:szCs w:val="23"/>
          <w:shd w:val="clear" w:color="auto" w:fill="FFFFFF"/>
        </w:rPr>
        <w:t>Austin, R. (2007) </w:t>
      </w:r>
      <w:r>
        <w:rPr>
          <w:rFonts w:ascii="Source Sans Pro" w:hAnsi="Source Sans Pro"/>
          <w:i/>
          <w:iCs/>
          <w:color w:val="3A3A3A"/>
          <w:sz w:val="23"/>
          <w:szCs w:val="23"/>
          <w:shd w:val="clear" w:color="auto" w:fill="FFFFFF"/>
        </w:rPr>
        <w:t>Letting the outside in : developing teaching and learning beyond the early years classroom</w:t>
      </w:r>
      <w:r>
        <w:rPr>
          <w:rFonts w:ascii="Source Sans Pro" w:hAnsi="Source Sans Pro"/>
          <w:color w:val="3A3A3A"/>
          <w:sz w:val="23"/>
          <w:szCs w:val="23"/>
          <w:shd w:val="clear" w:color="auto" w:fill="FFFFFF"/>
        </w:rPr>
        <w:t>. Edited by R. Austin. Stoke-on-Trent, UK: Trentham Books.</w:t>
      </w:r>
    </w:p>
    <w:p w14:paraId="315DC363" w14:textId="06D6E493" w:rsidR="00984D6A" w:rsidRDefault="00984D6A"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 xml:space="preserve">Barnes, J. (2015) 'An introduction to cross-curricular learning', The primary curriculum. </w:t>
      </w:r>
      <w:r>
        <w:rPr>
          <w:rFonts w:ascii="avenir-regular-class" w:hAnsi="avenir-regular-class" w:hint="eastAsia"/>
          <w:color w:val="333333"/>
          <w:sz w:val="23"/>
          <w:szCs w:val="23"/>
          <w:shd w:val="clear" w:color="auto" w:fill="FBFBFB"/>
        </w:rPr>
        <w:t>(</w:t>
      </w:r>
      <w:r>
        <w:rPr>
          <w:rFonts w:ascii="avenir-regular-class" w:hAnsi="avenir-regular-class"/>
          <w:color w:val="333333"/>
          <w:sz w:val="23"/>
          <w:szCs w:val="23"/>
          <w:shd w:val="clear" w:color="auto" w:fill="FBFBFB"/>
        </w:rPr>
        <w:t>2nd edit.) </w:t>
      </w:r>
      <w:r>
        <w:rPr>
          <w:rFonts w:ascii="avenir-regular-class" w:hAnsi="avenir-regular-class"/>
          <w:i/>
          <w:iCs/>
          <w:color w:val="333333"/>
          <w:sz w:val="23"/>
          <w:szCs w:val="23"/>
          <w:shd w:val="clear" w:color="auto" w:fill="FBFBFB"/>
        </w:rPr>
        <w:t>Cross-curricular learning 3-14</w:t>
      </w:r>
      <w:r>
        <w:rPr>
          <w:rFonts w:ascii="avenir-regular-class" w:hAnsi="avenir-regular-class"/>
          <w:color w:val="333333"/>
          <w:sz w:val="23"/>
          <w:szCs w:val="23"/>
          <w:shd w:val="clear" w:color="auto" w:fill="FBFBFB"/>
        </w:rPr>
        <w:t xml:space="preserve">. London: SAGE Publications, pp.320. </w:t>
      </w:r>
    </w:p>
    <w:p w14:paraId="3390F448" w14:textId="6A0F382E" w:rsidR="0058112A" w:rsidRDefault="0058112A"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Beames, S. et al. (2012) </w:t>
      </w:r>
      <w:r>
        <w:rPr>
          <w:rFonts w:ascii="avenir-regular-class" w:hAnsi="avenir-regular-class"/>
          <w:i/>
          <w:iCs/>
          <w:color w:val="333333"/>
          <w:sz w:val="23"/>
          <w:szCs w:val="23"/>
          <w:shd w:val="clear" w:color="auto" w:fill="FBFBFB"/>
        </w:rPr>
        <w:t>Learning outside of the classroom</w:t>
      </w:r>
      <w:r>
        <w:rPr>
          <w:rFonts w:ascii="avenir-regular-class" w:hAnsi="avenir-regular-class"/>
          <w:color w:val="333333"/>
          <w:sz w:val="23"/>
          <w:szCs w:val="23"/>
          <w:shd w:val="clear" w:color="auto" w:fill="FBFBFB"/>
        </w:rPr>
        <w:t>. London: Routledge.</w:t>
      </w:r>
    </w:p>
    <w:p w14:paraId="64EB3246" w14:textId="52C6C664" w:rsidR="0058707B" w:rsidRDefault="0058707B"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Black, P. and William, D. (1998) </w:t>
      </w:r>
      <w:r>
        <w:rPr>
          <w:rFonts w:ascii="avenir-regular-class" w:hAnsi="avenir-regular-class"/>
          <w:i/>
          <w:iCs/>
          <w:color w:val="333333"/>
          <w:sz w:val="23"/>
          <w:szCs w:val="23"/>
          <w:shd w:val="clear" w:color="auto" w:fill="FBFBFB"/>
        </w:rPr>
        <w:t>Inside the black box: raising standards through classroom assessment</w:t>
      </w:r>
      <w:r>
        <w:rPr>
          <w:rFonts w:ascii="avenir-regular-class" w:hAnsi="avenir-regular-class"/>
          <w:color w:val="333333"/>
          <w:sz w:val="23"/>
          <w:szCs w:val="23"/>
          <w:shd w:val="clear" w:color="auto" w:fill="FBFBFB"/>
        </w:rPr>
        <w:t>. London: GL Assessment.</w:t>
      </w:r>
    </w:p>
    <w:p w14:paraId="4EE233A3" w14:textId="43CD4782" w:rsidR="00A74CEE" w:rsidRDefault="00A74CEE" w:rsidP="00984D6A">
      <w:pPr>
        <w:pStyle w:val="BodyA"/>
        <w:rPr>
          <w:rFonts w:ascii="avenir-regular-class" w:hAnsi="avenir-regular-class" w:hint="eastAsia"/>
          <w:i/>
          <w:iCs/>
          <w:color w:val="333333"/>
          <w:sz w:val="23"/>
          <w:szCs w:val="23"/>
          <w:shd w:val="clear" w:color="auto" w:fill="FBFBFB"/>
        </w:rPr>
      </w:pPr>
      <w:r>
        <w:rPr>
          <w:rFonts w:ascii="avenir-regular-class" w:hAnsi="avenir-regular-class"/>
          <w:color w:val="333333"/>
          <w:sz w:val="23"/>
          <w:szCs w:val="23"/>
          <w:shd w:val="clear" w:color="auto" w:fill="FBFBFB"/>
        </w:rPr>
        <w:t>Blumberg, P. (2016) How critical reflection benefits faculty as they implement learner-centred teaching. </w:t>
      </w:r>
      <w:r>
        <w:rPr>
          <w:rFonts w:ascii="avenir-regular-class" w:hAnsi="avenir-regular-class"/>
          <w:i/>
          <w:iCs/>
          <w:color w:val="333333"/>
          <w:sz w:val="23"/>
          <w:szCs w:val="23"/>
          <w:shd w:val="clear" w:color="auto" w:fill="FBFBFB"/>
        </w:rPr>
        <w:t>Constructivism reconsidered in the age of social media. New directions for Teaching and Learning, 144, pp.87-97.</w:t>
      </w:r>
    </w:p>
    <w:p w14:paraId="1925818C" w14:textId="28F33D76" w:rsidR="002D7289" w:rsidRDefault="002D7289" w:rsidP="00984D6A">
      <w:pPr>
        <w:pStyle w:val="BodyA"/>
        <w:rPr>
          <w:rFonts w:ascii="avenir-regular-class" w:hAnsi="avenir-regular-class" w:hint="eastAsia"/>
          <w:i/>
          <w:iCs/>
          <w:color w:val="333333"/>
          <w:sz w:val="23"/>
          <w:szCs w:val="23"/>
          <w:shd w:val="clear" w:color="auto" w:fill="FBFBFB"/>
        </w:rPr>
      </w:pPr>
      <w:r>
        <w:rPr>
          <w:rFonts w:ascii="avenir-regular-class" w:hAnsi="avenir-regular-class"/>
          <w:color w:val="333333"/>
          <w:sz w:val="23"/>
          <w:szCs w:val="23"/>
          <w:shd w:val="clear" w:color="auto" w:fill="FBFBFB"/>
        </w:rPr>
        <w:t>Bransford,M. , John, D. , Donovan, S. (2005) </w:t>
      </w:r>
      <w:r>
        <w:rPr>
          <w:rFonts w:ascii="avenir-regular-class" w:hAnsi="avenir-regular-class"/>
          <w:i/>
          <w:iCs/>
          <w:color w:val="333333"/>
          <w:sz w:val="23"/>
          <w:szCs w:val="23"/>
          <w:shd w:val="clear" w:color="auto" w:fill="FBFBFB"/>
        </w:rPr>
        <w:t>How Students Learn: science in the classrrom</w:t>
      </w:r>
      <w:r>
        <w:rPr>
          <w:rFonts w:ascii="avenir-regular-class" w:hAnsi="avenir-regular-class"/>
          <w:color w:val="333333"/>
          <w:sz w:val="23"/>
          <w:szCs w:val="23"/>
          <w:shd w:val="clear" w:color="auto" w:fill="FBFBFB"/>
        </w:rPr>
        <w:t>. Available at: </w:t>
      </w:r>
      <w:hyperlink r:id="rId7" w:history="1">
        <w:r>
          <w:rPr>
            <w:rStyle w:val="Hyperlink"/>
            <w:rFonts w:ascii="avenir-regular-class" w:hAnsi="avenir-regular-class"/>
            <w:color w:val="20366F"/>
            <w:sz w:val="23"/>
            <w:szCs w:val="23"/>
            <w:shd w:val="clear" w:color="auto" w:fill="FBFBFB"/>
          </w:rPr>
          <w:t>How Students Learn - Google Books</w:t>
        </w:r>
      </w:hyperlink>
      <w:r>
        <w:rPr>
          <w:rFonts w:ascii="avenir-regular-class" w:hAnsi="avenir-regular-class"/>
          <w:color w:val="333333"/>
          <w:sz w:val="23"/>
          <w:szCs w:val="23"/>
          <w:shd w:val="clear" w:color="auto" w:fill="FBFBFB"/>
        </w:rPr>
        <w:t>  (Accessed: 3rd April 2023).</w:t>
      </w:r>
    </w:p>
    <w:p w14:paraId="353D0C83" w14:textId="32285903" w:rsidR="00AE1239" w:rsidRDefault="00AE1239" w:rsidP="00984D6A">
      <w:pPr>
        <w:pStyle w:val="BodyA"/>
        <w:rPr>
          <w:rFonts w:ascii="avenir-regular-class" w:hAnsi="avenir-regular-class" w:hint="eastAsia"/>
          <w:i/>
          <w:iCs/>
          <w:color w:val="333333"/>
          <w:sz w:val="23"/>
          <w:szCs w:val="23"/>
          <w:shd w:val="clear" w:color="auto" w:fill="FBFBFB"/>
        </w:rPr>
      </w:pPr>
      <w:r>
        <w:rPr>
          <w:rFonts w:ascii="avenir-regular-class" w:hAnsi="avenir-regular-class"/>
          <w:color w:val="333333"/>
          <w:sz w:val="23"/>
          <w:szCs w:val="23"/>
          <w:shd w:val="clear" w:color="auto" w:fill="FBFBFB"/>
        </w:rPr>
        <w:t>Clarke, S. (2001) </w:t>
      </w:r>
      <w:r>
        <w:rPr>
          <w:rFonts w:ascii="avenir-regular-class" w:hAnsi="avenir-regular-class"/>
          <w:i/>
          <w:iCs/>
          <w:color w:val="333333"/>
          <w:sz w:val="23"/>
          <w:szCs w:val="23"/>
          <w:shd w:val="clear" w:color="auto" w:fill="FBFBFB"/>
        </w:rPr>
        <w:t>Unlocking formative assessment: practical strategies for enhancing pupils' learning in the primary classroom</w:t>
      </w:r>
      <w:r>
        <w:rPr>
          <w:rFonts w:ascii="avenir-regular-class" w:hAnsi="avenir-regular-class"/>
          <w:color w:val="333333"/>
          <w:sz w:val="23"/>
          <w:szCs w:val="23"/>
          <w:shd w:val="clear" w:color="auto" w:fill="FBFBFB"/>
        </w:rPr>
        <w:t>. London: Hodder &amp; Stoughton. </w:t>
      </w:r>
    </w:p>
    <w:p w14:paraId="33E8F8C8" w14:textId="46DE05A3" w:rsidR="00D44FDA" w:rsidRDefault="00D44FDA" w:rsidP="00984D6A">
      <w:pPr>
        <w:pStyle w:val="BodyA"/>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Cremin, T. and Arthur, J. (2014) </w:t>
      </w:r>
      <w:r>
        <w:rPr>
          <w:rFonts w:ascii="avenir-regular-class" w:hAnsi="avenir-regular-class"/>
          <w:i/>
          <w:iCs/>
          <w:color w:val="333333"/>
          <w:sz w:val="23"/>
          <w:szCs w:val="23"/>
          <w:shd w:val="clear" w:color="auto" w:fill="FBFBFB"/>
        </w:rPr>
        <w:t>Learning to Teach in the Primary School</w:t>
      </w:r>
      <w:r>
        <w:rPr>
          <w:rFonts w:ascii="avenir-regular-class" w:hAnsi="avenir-regular-class"/>
          <w:color w:val="333333"/>
          <w:sz w:val="23"/>
          <w:szCs w:val="23"/>
          <w:shd w:val="clear" w:color="auto" w:fill="FBFBFB"/>
        </w:rPr>
        <w:t>. 3rd edit. New York: Routledge.pp-231-240</w:t>
      </w:r>
    </w:p>
    <w:p w14:paraId="64F9CAB3" w14:textId="77777777" w:rsidR="00A52D62" w:rsidRPr="00A52D62" w:rsidRDefault="00A52D62" w:rsidP="00A52D6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Source Sans Pro" w:eastAsia="Times New Roman" w:hAnsi="Source Sans Pro"/>
          <w:color w:val="3A3A3A"/>
          <w:sz w:val="23"/>
          <w:szCs w:val="23"/>
          <w:bdr w:val="none" w:sz="0" w:space="0" w:color="auto"/>
          <w:lang w:val="en-GB" w:eastAsia="en-GB"/>
        </w:rPr>
      </w:pPr>
      <w:r w:rsidRPr="00A52D62">
        <w:rPr>
          <w:rFonts w:ascii="Source Sans Pro" w:eastAsia="Times New Roman" w:hAnsi="Source Sans Pro"/>
          <w:color w:val="3A3A3A"/>
          <w:sz w:val="23"/>
          <w:szCs w:val="23"/>
          <w:bdr w:val="none" w:sz="0" w:space="0" w:color="auto"/>
          <w:lang w:val="en-GB" w:eastAsia="en-GB"/>
        </w:rPr>
        <w:t>Eltoft, A.S. (2018) </w:t>
      </w:r>
      <w:r w:rsidRPr="00A52D62">
        <w:rPr>
          <w:rFonts w:ascii="Source Sans Pro" w:eastAsia="Times New Roman" w:hAnsi="Source Sans Pro"/>
          <w:i/>
          <w:iCs/>
          <w:color w:val="3A3A3A"/>
          <w:sz w:val="23"/>
          <w:szCs w:val="23"/>
          <w:bdr w:val="none" w:sz="0" w:space="0" w:color="auto"/>
          <w:lang w:val="en-GB" w:eastAsia="en-GB"/>
        </w:rPr>
        <w:t>Motivation in Language Learning. A qualitative study of teachers’ views on the importance of including pupils’ interests and real-life context in the teaching of English</w:t>
      </w:r>
      <w:r w:rsidRPr="00A52D62">
        <w:rPr>
          <w:rFonts w:ascii="Source Sans Pro" w:eastAsia="Times New Roman" w:hAnsi="Source Sans Pro"/>
          <w:color w:val="3A3A3A"/>
          <w:sz w:val="23"/>
          <w:szCs w:val="23"/>
          <w:bdr w:val="none" w:sz="0" w:space="0" w:color="auto"/>
          <w:lang w:val="en-GB" w:eastAsia="en-GB"/>
        </w:rPr>
        <w:t>. UiT Norges arktiske universitet.</w:t>
      </w:r>
    </w:p>
    <w:p w14:paraId="07933DB7" w14:textId="77777777" w:rsidR="0062550C" w:rsidRDefault="0062550C" w:rsidP="00984D6A">
      <w:pPr>
        <w:pStyle w:val="BodyA"/>
        <w:rPr>
          <w:rFonts w:ascii="Times New Roman" w:eastAsia="Times New Roman" w:hAnsi="Times New Roman" w:cs="Times New Roman"/>
          <w:color w:val="auto"/>
          <w:sz w:val="24"/>
          <w:szCs w:val="24"/>
          <w:bdr w:val="none" w:sz="0" w:space="0" w:color="auto"/>
          <w:lang w:val="en-GB" w:eastAsia="en-GB"/>
          <w14:textOutline w14:w="0" w14:cap="rnd" w14:cmpd="sng" w14:algn="ctr">
            <w14:noFill/>
            <w14:prstDash w14:val="solid"/>
            <w14:bevel/>
          </w14:textOutline>
        </w:rPr>
      </w:pPr>
    </w:p>
    <w:p w14:paraId="45EFFC5F" w14:textId="7EAE80E1" w:rsidR="00A54EC2" w:rsidRDefault="00A54EC2"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Elston, C. (2007) </w:t>
      </w:r>
      <w:r>
        <w:rPr>
          <w:rFonts w:ascii="avenir-regular-class" w:hAnsi="avenir-regular-class"/>
          <w:i/>
          <w:iCs/>
          <w:color w:val="333333"/>
          <w:sz w:val="23"/>
          <w:szCs w:val="23"/>
          <w:shd w:val="clear" w:color="auto" w:fill="FBFBFB"/>
        </w:rPr>
        <w:t>Using ICT in the primary school</w:t>
      </w:r>
      <w:r>
        <w:rPr>
          <w:rFonts w:ascii="avenir-regular-class" w:hAnsi="avenir-regular-class"/>
          <w:color w:val="333333"/>
          <w:sz w:val="23"/>
          <w:szCs w:val="23"/>
          <w:shd w:val="clear" w:color="auto" w:fill="FBFBFB"/>
        </w:rPr>
        <w:t>. London: Paul Chapman.</w:t>
      </w:r>
    </w:p>
    <w:p w14:paraId="5F0FE39E" w14:textId="6CC91C9C" w:rsidR="00C64185" w:rsidRDefault="00C64185" w:rsidP="00984D6A">
      <w:pPr>
        <w:pStyle w:val="BodyA"/>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Estyn (2019) </w:t>
      </w:r>
      <w:r>
        <w:rPr>
          <w:rFonts w:ascii="avenir-regular-class" w:hAnsi="avenir-regular-class"/>
          <w:i/>
          <w:iCs/>
          <w:color w:val="333333"/>
          <w:sz w:val="23"/>
          <w:szCs w:val="23"/>
          <w:shd w:val="clear" w:color="auto" w:fill="FBFBFB"/>
        </w:rPr>
        <w:t>Using real-life situations to develop children's skills</w:t>
      </w:r>
      <w:r>
        <w:rPr>
          <w:rFonts w:ascii="avenir-regular-class" w:hAnsi="avenir-regular-class"/>
          <w:color w:val="333333"/>
          <w:sz w:val="23"/>
          <w:szCs w:val="23"/>
          <w:shd w:val="clear" w:color="auto" w:fill="FBFBFB"/>
        </w:rPr>
        <w:t>. Available at: </w:t>
      </w:r>
      <w:hyperlink r:id="rId8" w:history="1">
        <w:r>
          <w:rPr>
            <w:rStyle w:val="Hyperlink"/>
            <w:rFonts w:ascii="avenir-regular-class" w:hAnsi="avenir-regular-class"/>
            <w:color w:val="20366F"/>
            <w:sz w:val="23"/>
            <w:szCs w:val="23"/>
            <w:shd w:val="clear" w:color="auto" w:fill="FBFBFB"/>
          </w:rPr>
          <w:t>Using real-life situations to develop children’s skills | Estyn (gov.wales)</w:t>
        </w:r>
      </w:hyperlink>
      <w:r>
        <w:rPr>
          <w:rFonts w:ascii="avenir-regular-class" w:hAnsi="avenir-regular-class"/>
          <w:color w:val="333333"/>
          <w:sz w:val="23"/>
          <w:szCs w:val="23"/>
          <w:shd w:val="clear" w:color="auto" w:fill="FBFBFB"/>
        </w:rPr>
        <w:t> (Accessed: 29th March 2023).</w:t>
      </w:r>
    </w:p>
    <w:p w14:paraId="7A5B8AFF" w14:textId="5156E515" w:rsidR="0013068C" w:rsidRDefault="0013068C" w:rsidP="00984D6A">
      <w:pPr>
        <w:pStyle w:val="BodyA"/>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Galbraith, P. (2013) ‘Using real life contexts in mathematical teaching’, </w:t>
      </w:r>
      <w:r>
        <w:rPr>
          <w:rFonts w:ascii="Source Sans Pro" w:hAnsi="Source Sans Pro"/>
          <w:i/>
          <w:iCs/>
          <w:color w:val="3A3A3A"/>
          <w:sz w:val="23"/>
          <w:szCs w:val="23"/>
          <w:shd w:val="clear" w:color="auto" w:fill="FFFFFF"/>
        </w:rPr>
        <w:t>Teaching mathematics (Brisbane, Qld.)</w:t>
      </w:r>
      <w:r>
        <w:rPr>
          <w:rFonts w:ascii="Source Sans Pro" w:hAnsi="Source Sans Pro"/>
          <w:color w:val="3A3A3A"/>
          <w:sz w:val="23"/>
          <w:szCs w:val="23"/>
          <w:shd w:val="clear" w:color="auto" w:fill="FFFFFF"/>
        </w:rPr>
        <w:t>, 38(3), pp. 41–52.</w:t>
      </w:r>
    </w:p>
    <w:p w14:paraId="0D9F3484" w14:textId="6142A918" w:rsidR="00C97CDC" w:rsidRDefault="00C97CDC" w:rsidP="00984D6A">
      <w:pPr>
        <w:pStyle w:val="BodyA"/>
        <w:rPr>
          <w:rFonts w:ascii="avenir-regular-class" w:hAnsi="avenir-regular-class" w:hint="eastAsia"/>
          <w:i/>
          <w:iCs/>
          <w:color w:val="333333"/>
          <w:sz w:val="23"/>
          <w:szCs w:val="23"/>
          <w:shd w:val="clear" w:color="auto" w:fill="FBFBFB"/>
        </w:rPr>
      </w:pPr>
      <w:r>
        <w:rPr>
          <w:rFonts w:ascii="Source Sans Pro" w:hAnsi="Source Sans Pro"/>
          <w:color w:val="3A3A3A"/>
          <w:sz w:val="23"/>
          <w:szCs w:val="23"/>
          <w:shd w:val="clear" w:color="auto" w:fill="FFFFFF"/>
        </w:rPr>
        <w:t>Garfath-Cox, E. (2010) </w:t>
      </w:r>
      <w:r>
        <w:rPr>
          <w:rFonts w:ascii="Source Sans Pro" w:hAnsi="Source Sans Pro"/>
          <w:i/>
          <w:iCs/>
          <w:color w:val="3A3A3A"/>
          <w:sz w:val="23"/>
          <w:szCs w:val="23"/>
          <w:shd w:val="clear" w:color="auto" w:fill="FFFFFF"/>
        </w:rPr>
        <w:t>Great lesson ideas. Learning outside the classroom. Secondary science</w:t>
      </w:r>
      <w:r>
        <w:rPr>
          <w:rFonts w:ascii="Source Sans Pro" w:hAnsi="Source Sans Pro"/>
          <w:color w:val="3A3A3A"/>
          <w:sz w:val="23"/>
          <w:szCs w:val="23"/>
          <w:shd w:val="clear" w:color="auto" w:fill="FFFFFF"/>
        </w:rPr>
        <w:t>. London, England: Teachers TV/UK Department of Education.</w:t>
      </w:r>
    </w:p>
    <w:p w14:paraId="4BBA1E3E" w14:textId="10951440" w:rsidR="00DE75C5" w:rsidRDefault="00DE75C5" w:rsidP="00984D6A">
      <w:pPr>
        <w:pStyle w:val="BodyA"/>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Grigg, R. and Lewis, H. (2016) </w:t>
      </w:r>
      <w:r>
        <w:rPr>
          <w:rFonts w:ascii="avenir-regular-class" w:hAnsi="avenir-regular-class"/>
          <w:i/>
          <w:iCs/>
          <w:color w:val="333333"/>
          <w:sz w:val="23"/>
          <w:szCs w:val="23"/>
          <w:shd w:val="clear" w:color="auto" w:fill="FBFBFB"/>
        </w:rPr>
        <w:t>A to Z of learning outside the classroom</w:t>
      </w:r>
      <w:r>
        <w:rPr>
          <w:rFonts w:ascii="avenir-regular-class" w:hAnsi="avenir-regular-class"/>
          <w:color w:val="333333"/>
          <w:sz w:val="23"/>
          <w:szCs w:val="23"/>
          <w:shd w:val="clear" w:color="auto" w:fill="FBFBFB"/>
        </w:rPr>
        <w:t>. London: Bloomsbury Publishing Plc. pp23-30</w:t>
      </w:r>
    </w:p>
    <w:p w14:paraId="42368715" w14:textId="0A6DE807" w:rsidR="0013068C" w:rsidRDefault="0013068C" w:rsidP="00984D6A">
      <w:pPr>
        <w:pStyle w:val="BodyA"/>
        <w:rPr>
          <w:rFonts w:ascii="avenir-regular-class" w:hAnsi="avenir-regular-class" w:hint="eastAsia"/>
          <w:color w:val="333333"/>
          <w:sz w:val="23"/>
          <w:szCs w:val="23"/>
          <w:shd w:val="clear" w:color="auto" w:fill="FBFBFB"/>
        </w:rPr>
      </w:pPr>
      <w:r>
        <w:rPr>
          <w:rFonts w:ascii="Source Sans Pro" w:hAnsi="Source Sans Pro"/>
          <w:color w:val="3A3A3A"/>
          <w:sz w:val="23"/>
          <w:szCs w:val="23"/>
          <w:shd w:val="clear" w:color="auto" w:fill="FFFFFF"/>
        </w:rPr>
        <w:t>Grigg, R. and Hughes, S. (2013) </w:t>
      </w:r>
      <w:r>
        <w:rPr>
          <w:rFonts w:ascii="Source Sans Pro" w:hAnsi="Source Sans Pro"/>
          <w:i/>
          <w:iCs/>
          <w:color w:val="3A3A3A"/>
          <w:sz w:val="23"/>
          <w:szCs w:val="23"/>
          <w:shd w:val="clear" w:color="auto" w:fill="FFFFFF"/>
        </w:rPr>
        <w:t>Teaching primary humanities</w:t>
      </w:r>
      <w:r>
        <w:rPr>
          <w:rFonts w:ascii="Source Sans Pro" w:hAnsi="Source Sans Pro"/>
          <w:color w:val="3A3A3A"/>
          <w:sz w:val="23"/>
          <w:szCs w:val="23"/>
          <w:shd w:val="clear" w:color="auto" w:fill="FFFFFF"/>
        </w:rPr>
        <w:t>. London ;: Routledge. Available at: https://doi.org/10.4324/978131583</w:t>
      </w:r>
    </w:p>
    <w:p w14:paraId="68447FC3" w14:textId="27B0AA08" w:rsidR="00DA08A6" w:rsidRDefault="00DA08A6"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lastRenderedPageBreak/>
        <w:t>Hall, K and Burke, W.M. (2004) </w:t>
      </w:r>
      <w:r>
        <w:rPr>
          <w:rFonts w:ascii="avenir-regular-class" w:hAnsi="avenir-regular-class"/>
          <w:i/>
          <w:iCs/>
          <w:color w:val="333333"/>
          <w:sz w:val="23"/>
          <w:szCs w:val="23"/>
          <w:shd w:val="clear" w:color="auto" w:fill="FBFBFB"/>
        </w:rPr>
        <w:t>Making formative assessment work: effective practice in the primary classroom</w:t>
      </w:r>
      <w:r>
        <w:rPr>
          <w:rFonts w:ascii="avenir-regular-class" w:hAnsi="avenir-regular-class"/>
          <w:color w:val="333333"/>
          <w:sz w:val="23"/>
          <w:szCs w:val="23"/>
          <w:shd w:val="clear" w:color="auto" w:fill="FBFBFB"/>
        </w:rPr>
        <w:t>. Maidenhead: Open University Press.</w:t>
      </w:r>
    </w:p>
    <w:p w14:paraId="3F6C7674" w14:textId="2E8B45F9" w:rsidR="00DE2F8E" w:rsidRDefault="00DE2F8E"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Hattie, J. (2012) </w:t>
      </w:r>
      <w:r>
        <w:rPr>
          <w:rFonts w:ascii="avenir-regular-class" w:hAnsi="avenir-regular-class"/>
          <w:i/>
          <w:iCs/>
          <w:color w:val="333333"/>
          <w:sz w:val="23"/>
          <w:szCs w:val="23"/>
          <w:shd w:val="clear" w:color="auto" w:fill="FBFBFB"/>
        </w:rPr>
        <w:t>Visible learning for teachers: maximizing the impact on learning</w:t>
      </w:r>
      <w:r>
        <w:rPr>
          <w:rFonts w:ascii="avenir-regular-class" w:hAnsi="avenir-regular-class"/>
          <w:color w:val="333333"/>
          <w:sz w:val="23"/>
          <w:szCs w:val="23"/>
          <w:shd w:val="clear" w:color="auto" w:fill="FBFBFB"/>
        </w:rPr>
        <w:t>. London: Routledge</w:t>
      </w:r>
    </w:p>
    <w:p w14:paraId="322DDD20" w14:textId="5F8562DD" w:rsidR="00780DBF" w:rsidRDefault="00780DBF"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Harford, J. and MacRuairc, G., (2008) 'Engaging student teachers in meaningful relfective practice', </w:t>
      </w:r>
      <w:r>
        <w:rPr>
          <w:rFonts w:ascii="avenir-regular-class" w:hAnsi="avenir-regular-class"/>
          <w:i/>
          <w:iCs/>
          <w:color w:val="333333"/>
          <w:sz w:val="23"/>
          <w:szCs w:val="23"/>
          <w:shd w:val="clear" w:color="auto" w:fill="FBFBFB"/>
        </w:rPr>
        <w:t>Teaching and teacher education</w:t>
      </w:r>
      <w:r>
        <w:rPr>
          <w:rFonts w:ascii="avenir-regular-class" w:hAnsi="avenir-regular-class"/>
          <w:color w:val="333333"/>
          <w:sz w:val="23"/>
          <w:szCs w:val="23"/>
          <w:shd w:val="clear" w:color="auto" w:fill="FBFBFB"/>
        </w:rPr>
        <w:t>, 24(7), pp. 1884-1892. Available at: </w:t>
      </w:r>
      <w:hyperlink r:id="rId9" w:history="1">
        <w:r w:rsidR="00475EEB" w:rsidRPr="006E069B">
          <w:rPr>
            <w:rStyle w:val="Hyperlink"/>
            <w:rFonts w:ascii="avenir-regular-class" w:hAnsi="avenir-regular-class"/>
            <w:sz w:val="23"/>
            <w:szCs w:val="23"/>
            <w:shd w:val="clear" w:color="auto" w:fill="FBFBFB"/>
          </w:rPr>
          <w:t>https://doi.org/10.1016/j.tate.2008.02.010</w:t>
        </w:r>
      </w:hyperlink>
      <w:r w:rsidR="00475EEB">
        <w:rPr>
          <w:rFonts w:ascii="avenir-regular-class" w:hAnsi="avenir-regular-class"/>
          <w:color w:val="333333"/>
          <w:sz w:val="23"/>
          <w:szCs w:val="23"/>
          <w:shd w:val="clear" w:color="auto" w:fill="FBFBFB"/>
        </w:rPr>
        <w:t xml:space="preserve">. </w:t>
      </w:r>
    </w:p>
    <w:p w14:paraId="5E2CDF93" w14:textId="53606689" w:rsidR="00C26EA8" w:rsidRDefault="00C26EA8"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Hill, A (1998) 'Problem Solving in Real-life Contexts: An alternative for design in technology education ', </w:t>
      </w:r>
      <w:r>
        <w:rPr>
          <w:rFonts w:ascii="avenir-regular-class" w:hAnsi="avenir-regular-class"/>
          <w:i/>
          <w:iCs/>
          <w:color w:val="333333"/>
          <w:sz w:val="23"/>
          <w:szCs w:val="23"/>
          <w:shd w:val="clear" w:color="auto" w:fill="FBFBFB"/>
        </w:rPr>
        <w:t>International Journal of Technology and Design Education 8, 203-220. Available at: </w:t>
      </w:r>
      <w:r>
        <w:rPr>
          <w:rFonts w:ascii="Segoe UI" w:hAnsi="Segoe UI" w:cs="Segoe UI"/>
          <w:color w:val="333333"/>
          <w:shd w:val="clear" w:color="auto" w:fill="FCFCFC"/>
        </w:rPr>
        <w:t>https://doi.org/10.1023/A:1008854926028 </w:t>
      </w:r>
    </w:p>
    <w:p w14:paraId="65CFDEF6" w14:textId="55D2C4AB" w:rsidR="00475EEB" w:rsidRDefault="00475EEB" w:rsidP="00475EEB">
      <w:pPr>
        <w:pStyle w:val="BodyA"/>
        <w:rPr>
          <w:rFonts w:ascii="avenir-regular-class" w:hAnsi="avenir-regular-class" w:hint="eastAsia"/>
          <w:color w:val="333333"/>
          <w:sz w:val="23"/>
          <w:szCs w:val="23"/>
          <w:shd w:val="clear" w:color="auto" w:fill="FBFBFB"/>
        </w:rPr>
      </w:pPr>
      <w:r w:rsidRPr="00475EEB">
        <w:rPr>
          <w:rFonts w:ascii="avenir-regular-class" w:hAnsi="avenir-regular-class"/>
          <w:color w:val="333333"/>
          <w:sz w:val="23"/>
          <w:szCs w:val="23"/>
          <w:shd w:val="clear" w:color="auto" w:fill="FBFBFB"/>
        </w:rPr>
        <w:t xml:space="preserve">Horlacher, R. (2011) ‘“Best Practice” Around 1800. Johann Heinrich Pestalozzi’s Educational Enterprise in Switzerland and the Establishment of Private Pestalozzi Schools Abroad’, Encounters on education, 12, pp. 3–17. Available at: </w:t>
      </w:r>
      <w:hyperlink r:id="rId10" w:history="1">
        <w:r w:rsidR="00781CA5" w:rsidRPr="005972E7">
          <w:rPr>
            <w:rStyle w:val="Hyperlink"/>
            <w:rFonts w:ascii="avenir-regular-class" w:hAnsi="avenir-regular-class"/>
            <w:sz w:val="23"/>
            <w:szCs w:val="23"/>
            <w:shd w:val="clear" w:color="auto" w:fill="FBFBFB"/>
          </w:rPr>
          <w:t>https://doi.org/10.15572/ENCO2011.01.m</w:t>
        </w:r>
      </w:hyperlink>
      <w:r w:rsidR="00781CA5">
        <w:rPr>
          <w:rFonts w:ascii="avenir-regular-class" w:hAnsi="avenir-regular-class"/>
          <w:color w:val="333333"/>
          <w:sz w:val="23"/>
          <w:szCs w:val="23"/>
          <w:shd w:val="clear" w:color="auto" w:fill="FBFBFB"/>
        </w:rPr>
        <w:t xml:space="preserve">. </w:t>
      </w:r>
    </w:p>
    <w:p w14:paraId="3A8B7365" w14:textId="03EAB25B" w:rsidR="00781CA5" w:rsidRDefault="00781CA5" w:rsidP="00475EEB">
      <w:pPr>
        <w:pStyle w:val="BodyA"/>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Juwah, C. (2004) </w:t>
      </w:r>
      <w:r>
        <w:rPr>
          <w:rFonts w:ascii="avenir-regular-class" w:hAnsi="avenir-regular-class"/>
          <w:i/>
          <w:iCs/>
          <w:color w:val="333333"/>
          <w:sz w:val="23"/>
          <w:szCs w:val="23"/>
          <w:shd w:val="clear" w:color="auto" w:fill="FBFBFB"/>
        </w:rPr>
        <w:t>Enhancing student learning through effective formative feedback</w:t>
      </w:r>
      <w:r>
        <w:rPr>
          <w:rFonts w:ascii="avenir-regular-class" w:hAnsi="avenir-regular-class"/>
          <w:color w:val="333333"/>
          <w:sz w:val="23"/>
          <w:szCs w:val="23"/>
          <w:shd w:val="clear" w:color="auto" w:fill="FBFBFB"/>
        </w:rPr>
        <w:t>. York : Higher Education Academy Generic Centre.</w:t>
      </w:r>
    </w:p>
    <w:p w14:paraId="5DC9003C" w14:textId="13CF7280" w:rsidR="00710271" w:rsidRDefault="00710271" w:rsidP="00475EEB">
      <w:pPr>
        <w:pStyle w:val="BodyA"/>
        <w:rPr>
          <w:rFonts w:ascii="avenir-regular-class" w:hAnsi="avenir-regular-class" w:hint="eastAsia"/>
          <w:color w:val="333333"/>
          <w:sz w:val="23"/>
          <w:szCs w:val="23"/>
          <w:shd w:val="clear" w:color="auto" w:fill="FBFBFB"/>
        </w:rPr>
      </w:pPr>
      <w:r>
        <w:rPr>
          <w:rFonts w:ascii="Source Sans Pro" w:hAnsi="Source Sans Pro"/>
          <w:color w:val="3A3A3A"/>
          <w:sz w:val="23"/>
          <w:szCs w:val="23"/>
          <w:shd w:val="clear" w:color="auto" w:fill="FFFFFF"/>
        </w:rPr>
        <w:t>Maier, P. and Warren, A. (2000) </w:t>
      </w:r>
      <w:r>
        <w:rPr>
          <w:rFonts w:ascii="Source Sans Pro" w:hAnsi="Source Sans Pro"/>
          <w:i/>
          <w:iCs/>
          <w:color w:val="3A3A3A"/>
          <w:sz w:val="23"/>
          <w:szCs w:val="23"/>
          <w:shd w:val="clear" w:color="auto" w:fill="FFFFFF"/>
        </w:rPr>
        <w:t>Integrating technology in learning &amp; teaching : a practical guide for educators</w:t>
      </w:r>
      <w:r>
        <w:rPr>
          <w:rFonts w:ascii="Source Sans Pro" w:hAnsi="Source Sans Pro"/>
          <w:color w:val="3A3A3A"/>
          <w:sz w:val="23"/>
          <w:szCs w:val="23"/>
          <w:shd w:val="clear" w:color="auto" w:fill="FFFFFF"/>
        </w:rPr>
        <w:t>. London: Kogan Page.</w:t>
      </w:r>
    </w:p>
    <w:p w14:paraId="751D750B" w14:textId="77777777" w:rsidR="00984D6A" w:rsidRDefault="00984D6A"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Maute, J. (2015) 'Cross curricular connections', </w:t>
      </w:r>
      <w:r>
        <w:rPr>
          <w:rFonts w:ascii="avenir-regular-class" w:hAnsi="avenir-regular-class"/>
          <w:i/>
          <w:iCs/>
          <w:color w:val="333333"/>
          <w:sz w:val="23"/>
          <w:szCs w:val="23"/>
          <w:shd w:val="clear" w:color="auto" w:fill="FBFBFB"/>
        </w:rPr>
        <w:t>Middle School Journals</w:t>
      </w:r>
      <w:r>
        <w:rPr>
          <w:rFonts w:ascii="avenir-regular-class" w:hAnsi="avenir-regular-class"/>
          <w:color w:val="333333"/>
          <w:sz w:val="23"/>
          <w:szCs w:val="23"/>
          <w:shd w:val="clear" w:color="auto" w:fill="FBFBFB"/>
        </w:rPr>
        <w:t>, 20(4), pp.20-22.</w:t>
      </w:r>
    </w:p>
    <w:p w14:paraId="086D15DF" w14:textId="5DC9DF48" w:rsidR="008E1E2D" w:rsidRDefault="008E1E2D" w:rsidP="00984D6A">
      <w:pPr>
        <w:pStyle w:val="BodyA"/>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Munby, S. et al (1989) </w:t>
      </w:r>
      <w:r>
        <w:rPr>
          <w:rFonts w:ascii="avenir-regular-class" w:hAnsi="avenir-regular-class"/>
          <w:i/>
          <w:iCs/>
          <w:color w:val="333333"/>
          <w:sz w:val="23"/>
          <w:szCs w:val="23"/>
          <w:shd w:val="clear" w:color="auto" w:fill="FBFBFB"/>
        </w:rPr>
        <w:t>Assessing and recording achievement</w:t>
      </w:r>
      <w:r>
        <w:rPr>
          <w:rFonts w:ascii="avenir-regular-class" w:hAnsi="avenir-regular-class"/>
          <w:color w:val="333333"/>
          <w:sz w:val="23"/>
          <w:szCs w:val="23"/>
          <w:shd w:val="clear" w:color="auto" w:fill="FBFBFB"/>
        </w:rPr>
        <w:t>. London: Publisher. Blackwell</w:t>
      </w:r>
    </w:p>
    <w:p w14:paraId="2487B635" w14:textId="56204830" w:rsidR="00915136" w:rsidRPr="00915136" w:rsidRDefault="00915136" w:rsidP="00984D6A">
      <w:pPr>
        <w:pStyle w:val="BodyA"/>
        <w:rPr>
          <w:rFonts w:ascii="avenir-regular-class" w:hAnsi="avenir-regular-class" w:hint="eastAsia"/>
          <w:i/>
          <w:iCs/>
          <w:color w:val="333333"/>
          <w:sz w:val="23"/>
          <w:szCs w:val="23"/>
          <w:shd w:val="clear" w:color="auto" w:fill="FBFBFB"/>
        </w:rPr>
      </w:pPr>
      <w:r>
        <w:rPr>
          <w:rFonts w:ascii="avenir-regular-class" w:hAnsi="avenir-regular-class"/>
          <w:color w:val="333333"/>
          <w:sz w:val="23"/>
          <w:szCs w:val="23"/>
          <w:shd w:val="clear" w:color="auto" w:fill="FBFBFB"/>
        </w:rPr>
        <w:t xml:space="preserve">Nash (2023) </w:t>
      </w:r>
      <w:r>
        <w:rPr>
          <w:rFonts w:ascii="avenir-regular-class" w:hAnsi="avenir-regular-class"/>
          <w:i/>
          <w:iCs/>
          <w:color w:val="333333"/>
          <w:sz w:val="23"/>
          <w:szCs w:val="23"/>
          <w:shd w:val="clear" w:color="auto" w:fill="FBFBFB"/>
        </w:rPr>
        <w:t xml:space="preserve">The assessment and management of psychosocial aspects of reading and language impairments. Available at: </w:t>
      </w:r>
      <w:hyperlink r:id="rId11" w:history="1">
        <w:r>
          <w:rPr>
            <w:rStyle w:val="Hyperlink"/>
          </w:rPr>
          <w:t>(PDF) The Assessment and Management of Psychosocial Aspects of Reading and Language Impairments (researchgate.net)</w:t>
        </w:r>
      </w:hyperlink>
      <w:r>
        <w:t xml:space="preserve"> (Accessed </w:t>
      </w:r>
      <w:r w:rsidR="0027779A">
        <w:t>March 25</w:t>
      </w:r>
      <w:r w:rsidR="0027779A" w:rsidRPr="0027779A">
        <w:rPr>
          <w:vertAlign w:val="superscript"/>
        </w:rPr>
        <w:t>th</w:t>
      </w:r>
      <w:r w:rsidR="0027779A">
        <w:t>).</w:t>
      </w:r>
    </w:p>
    <w:p w14:paraId="1C3287C8" w14:textId="7D04C7C7" w:rsidR="00C6460F" w:rsidRDefault="00F25FDA"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t>Ofsted (2008) </w:t>
      </w:r>
      <w:r>
        <w:rPr>
          <w:rFonts w:ascii="avenir-regular-class" w:hAnsi="avenir-regular-class"/>
          <w:i/>
          <w:iCs/>
          <w:color w:val="333333"/>
          <w:sz w:val="23"/>
          <w:szCs w:val="23"/>
          <w:shd w:val="clear" w:color="auto" w:fill="FBFBFB"/>
        </w:rPr>
        <w:t>Learning Outside the Classroom: How far Should You Go? </w:t>
      </w:r>
      <w:r>
        <w:rPr>
          <w:rFonts w:ascii="avenir-regular-class" w:hAnsi="avenir-regular-class"/>
          <w:color w:val="333333"/>
          <w:sz w:val="23"/>
          <w:szCs w:val="23"/>
          <w:shd w:val="clear" w:color="auto" w:fill="FBFBFB"/>
        </w:rPr>
        <w:t>Available at: www.ofsted.gov.uk/resources/learning-outside-classroom (Accessed: January 2023).</w:t>
      </w:r>
    </w:p>
    <w:p w14:paraId="6CBFEF48" w14:textId="6144143B" w:rsidR="00FE4615" w:rsidRDefault="00FE4615" w:rsidP="00984D6A">
      <w:pPr>
        <w:pStyle w:val="BodyA"/>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Papert, S. (1993) </w:t>
      </w:r>
      <w:r>
        <w:rPr>
          <w:rFonts w:ascii="avenir-regular-class" w:hAnsi="avenir-regular-class"/>
          <w:i/>
          <w:iCs/>
          <w:color w:val="333333"/>
          <w:sz w:val="23"/>
          <w:szCs w:val="23"/>
          <w:shd w:val="clear" w:color="auto" w:fill="FBFBFB"/>
        </w:rPr>
        <w:t>The children's machine: Rethinking school in the age of the computer</w:t>
      </w:r>
      <w:r>
        <w:rPr>
          <w:rFonts w:ascii="avenir-regular-class" w:hAnsi="avenir-regular-class"/>
          <w:color w:val="333333"/>
          <w:sz w:val="23"/>
          <w:szCs w:val="23"/>
          <w:shd w:val="clear" w:color="auto" w:fill="FBFBFB"/>
        </w:rPr>
        <w:t>. United Kingdom: Basic Books.</w:t>
      </w:r>
    </w:p>
    <w:p w14:paraId="0BC9089C" w14:textId="5A81CCB7" w:rsidR="00A20E3B" w:rsidRPr="00FE4615" w:rsidRDefault="00A20E3B" w:rsidP="00984D6A">
      <w:pPr>
        <w:pStyle w:val="BodyA"/>
        <w:rPr>
          <w:rFonts w:ascii="avenir-regular-class" w:hAnsi="avenir-regular-class" w:hint="eastAsia"/>
          <w:b/>
          <w:bCs/>
          <w:color w:val="333333"/>
          <w:sz w:val="23"/>
          <w:szCs w:val="23"/>
          <w:shd w:val="clear" w:color="auto" w:fill="FBFBFB"/>
        </w:rPr>
      </w:pPr>
      <w:r>
        <w:rPr>
          <w:rFonts w:ascii="avenir-regular-class" w:hAnsi="avenir-regular-class"/>
          <w:color w:val="333333"/>
          <w:sz w:val="23"/>
          <w:szCs w:val="23"/>
          <w:shd w:val="clear" w:color="auto" w:fill="FBFBFB"/>
        </w:rPr>
        <w:t>Ponte, C, Bauwens, J. and Mascheroni, G. (2009) </w:t>
      </w:r>
      <w:r>
        <w:rPr>
          <w:rFonts w:ascii="avenir-regular-class" w:hAnsi="avenir-regular-class"/>
          <w:i/>
          <w:iCs/>
          <w:color w:val="333333"/>
          <w:sz w:val="23"/>
          <w:szCs w:val="23"/>
          <w:shd w:val="clear" w:color="auto" w:fill="FBFBFB"/>
        </w:rPr>
        <w:t>Children and the internet in the news: agency, voices and agendas</w:t>
      </w:r>
      <w:r>
        <w:rPr>
          <w:rFonts w:ascii="avenir-regular-class" w:hAnsi="avenir-regular-class"/>
          <w:color w:val="333333"/>
          <w:sz w:val="23"/>
          <w:szCs w:val="23"/>
          <w:shd w:val="clear" w:color="auto" w:fill="FBFBFB"/>
        </w:rPr>
        <w:t>. In Kids online (pp.159-172  Available at: bristoluniversitypressdigital (Accessed 3rd April 2023).</w:t>
      </w:r>
    </w:p>
    <w:p w14:paraId="46432B34" w14:textId="1A04ED86" w:rsidR="001F36F0" w:rsidRDefault="001F36F0" w:rsidP="00984D6A">
      <w:pPr>
        <w:pStyle w:val="BodyA"/>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Robertson, B. (2023) </w:t>
      </w:r>
      <w:r>
        <w:rPr>
          <w:rFonts w:ascii="avenir-regular-class" w:hAnsi="avenir-regular-class"/>
          <w:i/>
          <w:iCs/>
          <w:color w:val="333333"/>
          <w:sz w:val="23"/>
          <w:szCs w:val="23"/>
          <w:shd w:val="clear" w:color="auto" w:fill="FBFBFB"/>
        </w:rPr>
        <w:t>Power Up Your Pedagogy: The illustrated handbook of teaching.</w:t>
      </w:r>
      <w:r>
        <w:rPr>
          <w:rFonts w:ascii="avenir-regular-class" w:hAnsi="avenir-regular-class"/>
          <w:color w:val="333333"/>
          <w:sz w:val="23"/>
          <w:szCs w:val="23"/>
          <w:shd w:val="clear" w:color="auto" w:fill="FBFBFB"/>
        </w:rPr>
        <w:t> Woodbridge: John CATT Publication. pp.247-263</w:t>
      </w:r>
      <w:r w:rsidR="00537115">
        <w:rPr>
          <w:rFonts w:ascii="avenir-regular-class" w:hAnsi="avenir-regular-class"/>
          <w:color w:val="333333"/>
          <w:sz w:val="23"/>
          <w:szCs w:val="23"/>
          <w:shd w:val="clear" w:color="auto" w:fill="FBFBFB"/>
        </w:rPr>
        <w:t xml:space="preserve">. </w:t>
      </w:r>
    </w:p>
    <w:p w14:paraId="4A18FA68" w14:textId="6718A0C5" w:rsidR="00537115" w:rsidRDefault="00537115" w:rsidP="00984D6A">
      <w:pPr>
        <w:pStyle w:val="BodyA"/>
        <w:rPr>
          <w:rFonts w:ascii="avenir-regular-class" w:hAnsi="avenir-regular-class" w:hint="eastAsia"/>
          <w:color w:val="333333"/>
          <w:sz w:val="23"/>
          <w:szCs w:val="23"/>
          <w:shd w:val="clear" w:color="auto" w:fill="FBFBFB"/>
        </w:rPr>
      </w:pPr>
      <w:r>
        <w:rPr>
          <w:rFonts w:ascii="Source Sans Pro" w:hAnsi="Source Sans Pro"/>
          <w:color w:val="3A3A3A"/>
          <w:sz w:val="23"/>
          <w:szCs w:val="23"/>
          <w:shd w:val="clear" w:color="auto" w:fill="FFFFFF"/>
        </w:rPr>
        <w:t>Stroupe, D. (2014) ‘Examining Classroom Science Practice Communities: How Teachers and Students Negotiate Epistemic Agency and Learn Science-as-Practice’, </w:t>
      </w:r>
      <w:r>
        <w:rPr>
          <w:rFonts w:ascii="Source Sans Pro" w:hAnsi="Source Sans Pro"/>
          <w:i/>
          <w:iCs/>
          <w:color w:val="3A3A3A"/>
          <w:sz w:val="23"/>
          <w:szCs w:val="23"/>
          <w:shd w:val="clear" w:color="auto" w:fill="FFFFFF"/>
        </w:rPr>
        <w:t>Science education (Salem, Mass.)</w:t>
      </w:r>
      <w:r>
        <w:rPr>
          <w:rFonts w:ascii="Source Sans Pro" w:hAnsi="Source Sans Pro"/>
          <w:color w:val="3A3A3A"/>
          <w:sz w:val="23"/>
          <w:szCs w:val="23"/>
          <w:shd w:val="clear" w:color="auto" w:fill="FFFFFF"/>
        </w:rPr>
        <w:t>, 98(3), pp. 487–516. Available at: https://doi.org/10.1002/sce.21112</w:t>
      </w:r>
    </w:p>
    <w:p w14:paraId="06201D29" w14:textId="7E3899B6" w:rsidR="00984D6A" w:rsidRDefault="00984D6A" w:rsidP="00984D6A">
      <w:pPr>
        <w:pStyle w:val="BodyA"/>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Welsh Government (2022) </w:t>
      </w:r>
      <w:r>
        <w:rPr>
          <w:rFonts w:ascii="avenir-regular-class" w:hAnsi="avenir-regular-class"/>
          <w:i/>
          <w:iCs/>
          <w:color w:val="333333"/>
          <w:sz w:val="23"/>
          <w:szCs w:val="23"/>
          <w:shd w:val="clear" w:color="auto" w:fill="FBFBFB"/>
        </w:rPr>
        <w:t>Developing a vision for curriculum design</w:t>
      </w:r>
      <w:r>
        <w:rPr>
          <w:rFonts w:ascii="avenir-regular-class" w:hAnsi="avenir-regular-class"/>
          <w:color w:val="333333"/>
          <w:sz w:val="23"/>
          <w:szCs w:val="23"/>
          <w:shd w:val="clear" w:color="auto" w:fill="FBFBFB"/>
        </w:rPr>
        <w:t>. Available at: </w:t>
      </w:r>
      <w:hyperlink r:id="rId12" w:history="1">
        <w:r>
          <w:rPr>
            <w:rStyle w:val="Hyperlink"/>
            <w:rFonts w:ascii="avenir-regular-class" w:hAnsi="avenir-regular-class"/>
            <w:color w:val="20366F"/>
            <w:sz w:val="23"/>
            <w:szCs w:val="23"/>
            <w:shd w:val="clear" w:color="auto" w:fill="FBFBFB"/>
          </w:rPr>
          <w:t>Developing a vision for curriculum design - Hwb (gov.wales)</w:t>
        </w:r>
      </w:hyperlink>
      <w:r>
        <w:rPr>
          <w:rFonts w:ascii="avenir-regular-class" w:hAnsi="avenir-regular-class"/>
          <w:color w:val="333333"/>
          <w:sz w:val="23"/>
          <w:szCs w:val="23"/>
          <w:shd w:val="clear" w:color="auto" w:fill="FBFBFB"/>
        </w:rPr>
        <w:t> (Accessed: 28th March 2023).</w:t>
      </w:r>
    </w:p>
    <w:p w14:paraId="5C6DDAB8" w14:textId="48AB565A" w:rsidR="00592215" w:rsidRPr="00592215" w:rsidRDefault="00592215" w:rsidP="00984D6A">
      <w:pPr>
        <w:pStyle w:val="BodyA"/>
        <w:rPr>
          <w:rFonts w:ascii="avenir-regular-class" w:hAnsi="avenir-regular-class" w:hint="eastAsia"/>
          <w:color w:val="333333"/>
          <w:sz w:val="23"/>
          <w:szCs w:val="23"/>
          <w:shd w:val="clear" w:color="auto" w:fill="FBFBFB"/>
        </w:rPr>
      </w:pPr>
      <w:r>
        <w:rPr>
          <w:rFonts w:ascii="avenir-regular-class" w:hAnsi="avenir-regular-class"/>
          <w:color w:val="333333"/>
          <w:sz w:val="23"/>
          <w:szCs w:val="23"/>
          <w:shd w:val="clear" w:color="auto" w:fill="FBFBFB"/>
        </w:rPr>
        <w:lastRenderedPageBreak/>
        <w:t xml:space="preserve">(b) Welsh Government (2022) </w:t>
      </w:r>
      <w:r>
        <w:rPr>
          <w:rFonts w:ascii="avenir-regular-class" w:hAnsi="avenir-regular-class"/>
          <w:i/>
          <w:iCs/>
          <w:color w:val="333333"/>
          <w:sz w:val="23"/>
          <w:szCs w:val="23"/>
          <w:shd w:val="clear" w:color="auto" w:fill="FBFBFB"/>
        </w:rPr>
        <w:t xml:space="preserve">Professional Learning Journey. </w:t>
      </w:r>
      <w:r>
        <w:rPr>
          <w:rFonts w:ascii="avenir-regular-class" w:hAnsi="avenir-regular-class"/>
          <w:color w:val="333333"/>
          <w:sz w:val="23"/>
          <w:szCs w:val="23"/>
          <w:shd w:val="clear" w:color="auto" w:fill="FBFBFB"/>
        </w:rPr>
        <w:t xml:space="preserve">Available at: </w:t>
      </w:r>
      <w:hyperlink r:id="rId13" w:history="1">
        <w:r>
          <w:rPr>
            <w:rStyle w:val="Hyperlink"/>
          </w:rPr>
          <w:t>Professional Learning Journey - Hwb (gov.wales)</w:t>
        </w:r>
      </w:hyperlink>
      <w:r>
        <w:t xml:space="preserve"> (Accessed 3</w:t>
      </w:r>
      <w:r w:rsidRPr="00592215">
        <w:rPr>
          <w:vertAlign w:val="superscript"/>
        </w:rPr>
        <w:t>rd</w:t>
      </w:r>
      <w:r>
        <w:t xml:space="preserve"> April 2023).</w:t>
      </w:r>
    </w:p>
    <w:p w14:paraId="3C0A2F66" w14:textId="7EF77A9C" w:rsidR="00AD4E02" w:rsidRDefault="001D17C0">
      <w:pPr>
        <w:pStyle w:val="BodyA"/>
        <w:rPr>
          <w:rFonts w:ascii="Times New Roman" w:hAnsi="Times New Roman" w:cs="Times New Roman"/>
        </w:rPr>
      </w:pPr>
      <w:r>
        <w:rPr>
          <w:rFonts w:ascii="avenir-regular-class" w:hAnsi="avenir-regular-class"/>
          <w:color w:val="333333"/>
          <w:sz w:val="23"/>
          <w:szCs w:val="23"/>
          <w:shd w:val="clear" w:color="auto" w:fill="FBFBFB"/>
        </w:rPr>
        <w:t>William, D. (2011) </w:t>
      </w:r>
      <w:r>
        <w:rPr>
          <w:rFonts w:ascii="avenir-regular-class" w:hAnsi="avenir-regular-class"/>
          <w:i/>
          <w:iCs/>
          <w:color w:val="333333"/>
          <w:sz w:val="23"/>
          <w:szCs w:val="23"/>
          <w:shd w:val="clear" w:color="auto" w:fill="FBFBFB"/>
        </w:rPr>
        <w:t>Embedded Formative Assessment</w:t>
      </w:r>
      <w:r>
        <w:rPr>
          <w:rFonts w:ascii="avenir-regular-class" w:hAnsi="avenir-regular-class"/>
          <w:color w:val="333333"/>
          <w:sz w:val="23"/>
          <w:szCs w:val="23"/>
          <w:shd w:val="clear" w:color="auto" w:fill="FBFBFB"/>
        </w:rPr>
        <w:t>. United States: Solution Tree Press.</w:t>
      </w:r>
    </w:p>
    <w:p w14:paraId="5FA51BFC" w14:textId="77777777" w:rsidR="00026C6A" w:rsidRDefault="00026C6A">
      <w:pPr>
        <w:pStyle w:val="BodyA"/>
        <w:rPr>
          <w:rFonts w:ascii="Times New Roman" w:hAnsi="Times New Roman" w:cs="Times New Roman"/>
          <w:u w:val="single"/>
        </w:rPr>
      </w:pPr>
    </w:p>
    <w:p w14:paraId="23329A12" w14:textId="77777777" w:rsidR="00026C6A" w:rsidRDefault="00026C6A">
      <w:pPr>
        <w:pStyle w:val="BodyA"/>
        <w:rPr>
          <w:rFonts w:ascii="Times New Roman" w:hAnsi="Times New Roman" w:cs="Times New Roman"/>
          <w:u w:val="single"/>
        </w:rPr>
      </w:pPr>
    </w:p>
    <w:p w14:paraId="1D6FE08A" w14:textId="77777777" w:rsidR="00026C6A" w:rsidRDefault="00026C6A">
      <w:pPr>
        <w:pStyle w:val="BodyA"/>
        <w:rPr>
          <w:rFonts w:ascii="Times New Roman" w:hAnsi="Times New Roman" w:cs="Times New Roman"/>
          <w:u w:val="single"/>
        </w:rPr>
      </w:pPr>
    </w:p>
    <w:p w14:paraId="44B557BC" w14:textId="77777777" w:rsidR="00026C6A" w:rsidRDefault="00026C6A">
      <w:pPr>
        <w:pStyle w:val="BodyA"/>
        <w:rPr>
          <w:rFonts w:ascii="Times New Roman" w:hAnsi="Times New Roman" w:cs="Times New Roman"/>
          <w:u w:val="single"/>
        </w:rPr>
      </w:pPr>
    </w:p>
    <w:p w14:paraId="4B4E9AD6" w14:textId="77777777" w:rsidR="00026C6A" w:rsidRDefault="00026C6A">
      <w:pPr>
        <w:pStyle w:val="BodyA"/>
        <w:rPr>
          <w:rFonts w:ascii="Times New Roman" w:hAnsi="Times New Roman" w:cs="Times New Roman"/>
          <w:u w:val="single"/>
        </w:rPr>
      </w:pPr>
    </w:p>
    <w:p w14:paraId="34B0E3F0" w14:textId="77777777" w:rsidR="00026C6A" w:rsidRDefault="00026C6A">
      <w:pPr>
        <w:pStyle w:val="BodyA"/>
        <w:rPr>
          <w:rFonts w:ascii="Times New Roman" w:hAnsi="Times New Roman" w:cs="Times New Roman"/>
          <w:u w:val="single"/>
        </w:rPr>
      </w:pPr>
    </w:p>
    <w:p w14:paraId="0E15488C" w14:textId="77777777" w:rsidR="00026C6A" w:rsidRDefault="00026C6A">
      <w:pPr>
        <w:pStyle w:val="BodyA"/>
        <w:rPr>
          <w:rFonts w:ascii="Times New Roman" w:hAnsi="Times New Roman" w:cs="Times New Roman"/>
          <w:u w:val="single"/>
        </w:rPr>
      </w:pPr>
    </w:p>
    <w:p w14:paraId="72948396" w14:textId="77777777" w:rsidR="00026C6A" w:rsidRDefault="00026C6A">
      <w:pPr>
        <w:pStyle w:val="BodyA"/>
        <w:rPr>
          <w:rFonts w:ascii="Times New Roman" w:hAnsi="Times New Roman" w:cs="Times New Roman"/>
          <w:u w:val="single"/>
        </w:rPr>
      </w:pPr>
    </w:p>
    <w:p w14:paraId="118D2174" w14:textId="77777777" w:rsidR="00026C6A" w:rsidRDefault="00026C6A">
      <w:pPr>
        <w:pStyle w:val="BodyA"/>
        <w:rPr>
          <w:rFonts w:ascii="Times New Roman" w:hAnsi="Times New Roman" w:cs="Times New Roman"/>
          <w:u w:val="single"/>
        </w:rPr>
      </w:pPr>
    </w:p>
    <w:p w14:paraId="066A1168" w14:textId="77777777" w:rsidR="00026C6A" w:rsidRDefault="00026C6A">
      <w:pPr>
        <w:pStyle w:val="BodyA"/>
        <w:rPr>
          <w:rFonts w:ascii="Times New Roman" w:hAnsi="Times New Roman" w:cs="Times New Roman"/>
          <w:u w:val="single"/>
        </w:rPr>
      </w:pPr>
    </w:p>
    <w:p w14:paraId="2FF03DAA" w14:textId="77777777" w:rsidR="00026C6A" w:rsidRDefault="00026C6A">
      <w:pPr>
        <w:pStyle w:val="BodyA"/>
        <w:rPr>
          <w:rFonts w:ascii="Times New Roman" w:hAnsi="Times New Roman" w:cs="Times New Roman"/>
          <w:u w:val="single"/>
        </w:rPr>
      </w:pPr>
    </w:p>
    <w:p w14:paraId="2A785D5C" w14:textId="77777777" w:rsidR="00026C6A" w:rsidRDefault="00026C6A">
      <w:pPr>
        <w:pStyle w:val="BodyA"/>
        <w:rPr>
          <w:rFonts w:ascii="Times New Roman" w:hAnsi="Times New Roman" w:cs="Times New Roman"/>
          <w:u w:val="single"/>
        </w:rPr>
      </w:pPr>
    </w:p>
    <w:p w14:paraId="00485635" w14:textId="77777777" w:rsidR="00026C6A" w:rsidRDefault="00026C6A">
      <w:pPr>
        <w:pStyle w:val="BodyA"/>
        <w:rPr>
          <w:rFonts w:ascii="Times New Roman" w:hAnsi="Times New Roman" w:cs="Times New Roman"/>
          <w:u w:val="single"/>
        </w:rPr>
      </w:pPr>
    </w:p>
    <w:p w14:paraId="495313C0" w14:textId="77777777" w:rsidR="00026C6A" w:rsidRDefault="00026C6A">
      <w:pPr>
        <w:pStyle w:val="BodyA"/>
        <w:rPr>
          <w:rFonts w:ascii="Times New Roman" w:hAnsi="Times New Roman" w:cs="Times New Roman"/>
          <w:u w:val="single"/>
        </w:rPr>
      </w:pPr>
    </w:p>
    <w:p w14:paraId="3984F2E4" w14:textId="77777777" w:rsidR="00026C6A" w:rsidRDefault="00026C6A">
      <w:pPr>
        <w:pStyle w:val="BodyA"/>
        <w:rPr>
          <w:rFonts w:ascii="Times New Roman" w:hAnsi="Times New Roman" w:cs="Times New Roman"/>
          <w:u w:val="single"/>
        </w:rPr>
      </w:pPr>
    </w:p>
    <w:p w14:paraId="554357C1" w14:textId="77777777" w:rsidR="00026C6A" w:rsidRDefault="00026C6A">
      <w:pPr>
        <w:pStyle w:val="BodyA"/>
        <w:rPr>
          <w:rFonts w:ascii="Times New Roman" w:hAnsi="Times New Roman" w:cs="Times New Roman"/>
          <w:u w:val="single"/>
        </w:rPr>
      </w:pPr>
    </w:p>
    <w:p w14:paraId="428D5615" w14:textId="77777777" w:rsidR="00026C6A" w:rsidRDefault="00026C6A">
      <w:pPr>
        <w:pStyle w:val="BodyA"/>
        <w:rPr>
          <w:rFonts w:ascii="Times New Roman" w:hAnsi="Times New Roman" w:cs="Times New Roman"/>
          <w:u w:val="single"/>
        </w:rPr>
      </w:pPr>
    </w:p>
    <w:p w14:paraId="14AEE5B7" w14:textId="77777777" w:rsidR="00026C6A" w:rsidRDefault="00026C6A">
      <w:pPr>
        <w:pStyle w:val="BodyA"/>
        <w:rPr>
          <w:rFonts w:ascii="Times New Roman" w:hAnsi="Times New Roman" w:cs="Times New Roman"/>
          <w:u w:val="single"/>
        </w:rPr>
      </w:pPr>
    </w:p>
    <w:p w14:paraId="262048E6" w14:textId="77777777" w:rsidR="00026C6A" w:rsidRDefault="00026C6A">
      <w:pPr>
        <w:pStyle w:val="BodyA"/>
        <w:rPr>
          <w:rFonts w:ascii="Times New Roman" w:hAnsi="Times New Roman" w:cs="Times New Roman"/>
          <w:u w:val="single"/>
        </w:rPr>
      </w:pPr>
    </w:p>
    <w:p w14:paraId="7D26711F" w14:textId="77777777" w:rsidR="00026C6A" w:rsidRDefault="00026C6A">
      <w:pPr>
        <w:pStyle w:val="BodyA"/>
        <w:rPr>
          <w:rFonts w:ascii="Times New Roman" w:hAnsi="Times New Roman" w:cs="Times New Roman"/>
          <w:u w:val="single"/>
        </w:rPr>
      </w:pPr>
    </w:p>
    <w:p w14:paraId="7F5FB67A" w14:textId="77777777" w:rsidR="00026C6A" w:rsidRDefault="00026C6A">
      <w:pPr>
        <w:pStyle w:val="BodyA"/>
        <w:rPr>
          <w:rFonts w:ascii="Times New Roman" w:hAnsi="Times New Roman" w:cs="Times New Roman"/>
          <w:u w:val="single"/>
        </w:rPr>
      </w:pPr>
    </w:p>
    <w:p w14:paraId="118C3F04" w14:textId="77777777" w:rsidR="00026C6A" w:rsidRDefault="00026C6A">
      <w:pPr>
        <w:pStyle w:val="BodyA"/>
        <w:rPr>
          <w:rFonts w:ascii="Times New Roman" w:hAnsi="Times New Roman" w:cs="Times New Roman"/>
          <w:u w:val="single"/>
        </w:rPr>
      </w:pPr>
    </w:p>
    <w:p w14:paraId="3C719DAD" w14:textId="77777777" w:rsidR="00026C6A" w:rsidRDefault="00026C6A">
      <w:pPr>
        <w:pStyle w:val="BodyA"/>
        <w:rPr>
          <w:rFonts w:ascii="Times New Roman" w:hAnsi="Times New Roman" w:cs="Times New Roman"/>
          <w:u w:val="single"/>
        </w:rPr>
      </w:pPr>
    </w:p>
    <w:p w14:paraId="2FCA66A0" w14:textId="77777777" w:rsidR="00026C6A" w:rsidRDefault="00026C6A">
      <w:pPr>
        <w:pStyle w:val="BodyA"/>
        <w:rPr>
          <w:rFonts w:ascii="Times New Roman" w:hAnsi="Times New Roman" w:cs="Times New Roman"/>
          <w:u w:val="single"/>
        </w:rPr>
      </w:pPr>
    </w:p>
    <w:p w14:paraId="77C14494" w14:textId="77777777" w:rsidR="00026C6A" w:rsidRDefault="00026C6A">
      <w:pPr>
        <w:pStyle w:val="BodyA"/>
        <w:rPr>
          <w:rFonts w:ascii="Times New Roman" w:hAnsi="Times New Roman" w:cs="Times New Roman"/>
          <w:u w:val="single"/>
        </w:rPr>
      </w:pPr>
    </w:p>
    <w:p w14:paraId="1FB125C2" w14:textId="77777777" w:rsidR="00026C6A" w:rsidRDefault="00026C6A">
      <w:pPr>
        <w:pStyle w:val="BodyA"/>
        <w:rPr>
          <w:rFonts w:ascii="Times New Roman" w:hAnsi="Times New Roman" w:cs="Times New Roman"/>
          <w:u w:val="single"/>
        </w:rPr>
      </w:pPr>
    </w:p>
    <w:p w14:paraId="72171F68" w14:textId="5687A1AE" w:rsidR="00026C6A" w:rsidRDefault="00026C6A">
      <w:pPr>
        <w:pStyle w:val="BodyA"/>
        <w:rPr>
          <w:rFonts w:ascii="Times New Roman" w:hAnsi="Times New Roman" w:cs="Times New Roman"/>
          <w:u w:val="single"/>
        </w:rPr>
      </w:pPr>
    </w:p>
    <w:p w14:paraId="2C5277FD" w14:textId="72D1EE56" w:rsidR="00E63B6F" w:rsidRDefault="00E63B6F">
      <w:pPr>
        <w:pStyle w:val="BodyA"/>
        <w:rPr>
          <w:rFonts w:ascii="Times New Roman" w:hAnsi="Times New Roman" w:cs="Times New Roman"/>
          <w:u w:val="single"/>
        </w:rPr>
      </w:pPr>
    </w:p>
    <w:p w14:paraId="7AB159BE" w14:textId="77777777" w:rsidR="00E63B6F" w:rsidRDefault="00E63B6F">
      <w:pPr>
        <w:pStyle w:val="BodyA"/>
        <w:rPr>
          <w:rFonts w:ascii="Times New Roman" w:hAnsi="Times New Roman" w:cs="Times New Roman"/>
          <w:u w:val="single"/>
        </w:rPr>
      </w:pPr>
    </w:p>
    <w:p w14:paraId="75591FC8" w14:textId="77777777" w:rsidR="00026C6A" w:rsidRDefault="00026C6A">
      <w:pPr>
        <w:pStyle w:val="BodyA"/>
        <w:rPr>
          <w:rFonts w:ascii="Times New Roman" w:hAnsi="Times New Roman" w:cs="Times New Roman"/>
          <w:u w:val="single"/>
        </w:rPr>
      </w:pPr>
    </w:p>
    <w:p w14:paraId="6CA03510" w14:textId="76A60B9F" w:rsidR="00026C6A" w:rsidRDefault="006B694C">
      <w:pPr>
        <w:pStyle w:val="BodyA"/>
        <w:rPr>
          <w:rFonts w:ascii="Times New Roman" w:hAnsi="Times New Roman" w:cs="Times New Roman"/>
          <w:u w:val="single"/>
        </w:rPr>
      </w:pPr>
      <w:r w:rsidRPr="006B694C">
        <w:rPr>
          <w:rFonts w:ascii="Times New Roman" w:hAnsi="Times New Roman" w:cs="Times New Roman"/>
          <w:u w:val="single"/>
        </w:rPr>
        <w:t xml:space="preserve">Appendix </w:t>
      </w:r>
    </w:p>
    <w:p w14:paraId="506CE78C" w14:textId="77777777" w:rsidR="00026C6A" w:rsidRDefault="00026C6A">
      <w:pPr>
        <w:pStyle w:val="BodyA"/>
        <w:rPr>
          <w:rFonts w:ascii="Times New Roman" w:hAnsi="Times New Roman" w:cs="Times New Roman"/>
          <w:u w:val="single"/>
        </w:rPr>
      </w:pPr>
    </w:p>
    <w:p w14:paraId="62911534" w14:textId="77777777" w:rsidR="00026C6A" w:rsidRDefault="00026C6A">
      <w:pPr>
        <w:pStyle w:val="BodyA"/>
        <w:rPr>
          <w:rFonts w:ascii="Times New Roman" w:hAnsi="Times New Roman" w:cs="Times New Roman"/>
          <w:u w:val="single"/>
        </w:rPr>
      </w:pPr>
    </w:p>
    <w:p w14:paraId="2F352EA6" w14:textId="7CFBCA69" w:rsidR="006B694C" w:rsidRDefault="006B694C">
      <w:pPr>
        <w:pStyle w:val="BodyA"/>
        <w:rPr>
          <w:rFonts w:ascii="Times New Roman" w:hAnsi="Times New Roman" w:cs="Times New Roman"/>
          <w:u w:val="single"/>
        </w:rPr>
      </w:pPr>
      <w:r w:rsidRPr="006B694C">
        <w:rPr>
          <w:rFonts w:ascii="Times New Roman" w:hAnsi="Times New Roman" w:cs="Times New Roman"/>
          <w:u w:val="single"/>
        </w:rPr>
        <w:t xml:space="preserve">Appendix 1 </w:t>
      </w:r>
      <w:r>
        <w:rPr>
          <w:rFonts w:ascii="Times New Roman" w:hAnsi="Times New Roman" w:cs="Times New Roman"/>
          <w:u w:val="single"/>
        </w:rPr>
        <w:t xml:space="preserve">– Mission sheet </w:t>
      </w:r>
    </w:p>
    <w:p w14:paraId="4E354909" w14:textId="77777777" w:rsidR="006B694C" w:rsidRPr="005A2387" w:rsidRDefault="006B694C" w:rsidP="006B694C">
      <w:pPr>
        <w:jc w:val="center"/>
        <w:rPr>
          <w:rFonts w:ascii="Stardos Stencil" w:eastAsia="Stardos Stencil" w:hAnsi="Stardos Stencil" w:cs="Stardos Stencil"/>
          <w:b/>
          <w:color w:val="FF0000"/>
          <w:sz w:val="56"/>
          <w:szCs w:val="56"/>
          <w:u w:val="single"/>
        </w:rPr>
      </w:pPr>
      <w:r>
        <w:rPr>
          <w:rFonts w:ascii="Stardos Stencil" w:eastAsia="Stardos Stencil" w:hAnsi="Stardos Stencil" w:cs="Stardos Stencil"/>
          <w:b/>
          <w:color w:val="FF0000"/>
          <w:sz w:val="56"/>
          <w:szCs w:val="56"/>
          <w:u w:val="single"/>
        </w:rPr>
        <w:t>What can we find out about Black History?</w:t>
      </w:r>
    </w:p>
    <w:p w14:paraId="6D3FBEDA" w14:textId="77777777" w:rsidR="006B694C" w:rsidRDefault="006B694C" w:rsidP="006B694C">
      <w:pPr>
        <w:jc w:val="center"/>
        <w:rPr>
          <w:color w:val="FF0000"/>
        </w:rPr>
      </w:pPr>
    </w:p>
    <w:tbl>
      <w:tblPr>
        <w:tblW w:w="10641" w:type="dxa"/>
        <w:tblInd w:w="-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291"/>
        <w:gridCol w:w="5350"/>
      </w:tblGrid>
      <w:tr w:rsidR="006B694C" w14:paraId="0017E31F" w14:textId="77777777" w:rsidTr="004265FC">
        <w:tc>
          <w:tcPr>
            <w:tcW w:w="5291" w:type="dxa"/>
          </w:tcPr>
          <w:p w14:paraId="41899034" w14:textId="77777777" w:rsidR="006B694C" w:rsidRDefault="006B694C" w:rsidP="00E848C1">
            <w:pPr>
              <w:widowControl w:val="0"/>
              <w:spacing w:line="276" w:lineRule="auto"/>
              <w:rPr>
                <w:color w:val="FF0000"/>
              </w:rPr>
            </w:pPr>
          </w:p>
          <w:tbl>
            <w:tblPr>
              <w:tblW w:w="50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62"/>
              <w:gridCol w:w="1228"/>
              <w:gridCol w:w="1296"/>
              <w:gridCol w:w="1282"/>
            </w:tblGrid>
            <w:tr w:rsidR="006B694C" w14:paraId="7829E665" w14:textId="77777777" w:rsidTr="004265FC">
              <w:trPr>
                <w:trHeight w:val="540"/>
              </w:trPr>
              <w:tc>
                <w:tcPr>
                  <w:tcW w:w="5068" w:type="dxa"/>
                  <w:gridSpan w:val="4"/>
                  <w:tcBorders>
                    <w:top w:val="single" w:sz="24" w:space="0" w:color="000000"/>
                    <w:left w:val="single" w:sz="24" w:space="0" w:color="000000"/>
                    <w:bottom w:val="single" w:sz="24" w:space="0" w:color="000000"/>
                    <w:right w:val="single" w:sz="24" w:space="0" w:color="000000"/>
                  </w:tcBorders>
                </w:tcPr>
                <w:p w14:paraId="556E0104" w14:textId="77777777" w:rsidR="006B694C" w:rsidRDefault="006B694C" w:rsidP="004265FC">
                  <w:pPr>
                    <w:ind w:left="-357"/>
                    <w:jc w:val="center"/>
                    <w:rPr>
                      <w:sz w:val="42"/>
                      <w:szCs w:val="42"/>
                      <w:u w:val="single"/>
                    </w:rPr>
                  </w:pPr>
                  <w:r>
                    <w:rPr>
                      <w:sz w:val="42"/>
                      <w:szCs w:val="42"/>
                      <w:u w:val="single"/>
                    </w:rPr>
                    <w:t>Bubble/Focus Task</w:t>
                  </w:r>
                </w:p>
              </w:tc>
            </w:tr>
            <w:tr w:rsidR="006B694C" w14:paraId="4E6F91CD" w14:textId="77777777" w:rsidTr="004265FC">
              <w:trPr>
                <w:trHeight w:val="540"/>
              </w:trPr>
              <w:tc>
                <w:tcPr>
                  <w:tcW w:w="2490" w:type="dxa"/>
                  <w:gridSpan w:val="2"/>
                  <w:tcBorders>
                    <w:top w:val="single" w:sz="24" w:space="0" w:color="000000"/>
                    <w:left w:val="single" w:sz="24" w:space="0" w:color="000000"/>
                    <w:bottom w:val="single" w:sz="24" w:space="0" w:color="000000"/>
                    <w:right w:val="single" w:sz="24" w:space="0" w:color="000000"/>
                  </w:tcBorders>
                </w:tcPr>
                <w:p w14:paraId="7A7898C3" w14:textId="77777777" w:rsidR="006B694C" w:rsidRDefault="006B694C" w:rsidP="00E848C1">
                  <w:pPr>
                    <w:jc w:val="center"/>
                    <w:rPr>
                      <w:u w:val="single"/>
                    </w:rPr>
                  </w:pPr>
                  <w:r>
                    <w:rPr>
                      <w:u w:val="single"/>
                    </w:rPr>
                    <w:t>AOLE</w:t>
                  </w:r>
                </w:p>
                <w:p w14:paraId="7F897C94" w14:textId="77777777" w:rsidR="006B694C" w:rsidRDefault="006B694C" w:rsidP="00E848C1">
                  <w:pPr>
                    <w:jc w:val="center"/>
                    <w:rPr>
                      <w:rFonts w:ascii="Comic Sans MS" w:eastAsia="Comic Sans MS" w:hAnsi="Comic Sans MS" w:cs="Comic Sans MS"/>
                      <w:b/>
                    </w:rPr>
                  </w:pPr>
                  <w:r>
                    <w:rPr>
                      <w:rFonts w:ascii="Comic Sans MS" w:eastAsia="Comic Sans MS" w:hAnsi="Comic Sans MS" w:cs="Comic Sans MS"/>
                      <w:b/>
                    </w:rPr>
                    <w:t xml:space="preserve">Maths and Numeracy </w:t>
                  </w:r>
                </w:p>
              </w:tc>
              <w:tc>
                <w:tcPr>
                  <w:tcW w:w="2578" w:type="dxa"/>
                  <w:gridSpan w:val="2"/>
                  <w:tcBorders>
                    <w:top w:val="single" w:sz="24" w:space="0" w:color="000000"/>
                    <w:left w:val="single" w:sz="24" w:space="0" w:color="000000"/>
                    <w:bottom w:val="single" w:sz="24" w:space="0" w:color="000000"/>
                    <w:right w:val="single" w:sz="24" w:space="0" w:color="000000"/>
                  </w:tcBorders>
                </w:tcPr>
                <w:p w14:paraId="587D30D3" w14:textId="77777777" w:rsidR="006B694C" w:rsidRDefault="006B694C" w:rsidP="00E848C1">
                  <w:r>
                    <w:t xml:space="preserve"> Date:</w:t>
                  </w:r>
                  <w:r>
                    <w:rPr>
                      <w:noProof/>
                    </w:rPr>
                    <w:drawing>
                      <wp:anchor distT="0" distB="0" distL="114300" distR="114300" simplePos="0" relativeHeight="251659264" behindDoc="0" locked="0" layoutInCell="1" hidden="0" allowOverlap="1" wp14:anchorId="4C554C26" wp14:editId="7F571FFF">
                        <wp:simplePos x="0" y="0"/>
                        <wp:positionH relativeFrom="column">
                          <wp:posOffset>-27056</wp:posOffset>
                        </wp:positionH>
                        <wp:positionV relativeFrom="paragraph">
                          <wp:posOffset>0</wp:posOffset>
                        </wp:positionV>
                        <wp:extent cx="609600" cy="521547"/>
                        <wp:effectExtent l="0" t="0" r="0" b="0"/>
                        <wp:wrapSquare wrapText="bothSides" distT="0" distB="0" distL="114300" distR="114300"/>
                        <wp:docPr id="18" name="image4.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8" name="image4.jpg" descr="Text&#10;&#10;Description automatically generated"/>
                                <pic:cNvPicPr preferRelativeResize="0"/>
                              </pic:nvPicPr>
                              <pic:blipFill>
                                <a:blip r:embed="rId14"/>
                                <a:srcRect/>
                                <a:stretch>
                                  <a:fillRect/>
                                </a:stretch>
                              </pic:blipFill>
                              <pic:spPr>
                                <a:xfrm>
                                  <a:off x="0" y="0"/>
                                  <a:ext cx="609600" cy="521547"/>
                                </a:xfrm>
                                <a:prstGeom prst="rect">
                                  <a:avLst/>
                                </a:prstGeom>
                                <a:ln/>
                              </pic:spPr>
                            </pic:pic>
                          </a:graphicData>
                        </a:graphic>
                      </wp:anchor>
                    </w:drawing>
                  </w:r>
                </w:p>
                <w:p w14:paraId="55C7009E" w14:textId="77777777" w:rsidR="006B694C" w:rsidRPr="003C4C92" w:rsidRDefault="006B694C" w:rsidP="00E848C1">
                  <w:pPr>
                    <w:jc w:val="center"/>
                  </w:pPr>
                  <w:r>
                    <w:t>7.2.23</w:t>
                  </w:r>
                </w:p>
              </w:tc>
            </w:tr>
            <w:tr w:rsidR="006B694C" w14:paraId="1CF0452D" w14:textId="77777777" w:rsidTr="004265FC">
              <w:trPr>
                <w:trHeight w:val="2430"/>
              </w:trPr>
              <w:tc>
                <w:tcPr>
                  <w:tcW w:w="5068" w:type="dxa"/>
                  <w:gridSpan w:val="4"/>
                  <w:tcBorders>
                    <w:top w:val="single" w:sz="24" w:space="0" w:color="000000"/>
                    <w:left w:val="single" w:sz="24" w:space="0" w:color="000000"/>
                    <w:bottom w:val="single" w:sz="24" w:space="0" w:color="000000"/>
                    <w:right w:val="single" w:sz="24" w:space="0" w:color="000000"/>
                  </w:tcBorders>
                </w:tcPr>
                <w:p w14:paraId="29394E99" w14:textId="77777777" w:rsidR="006B694C" w:rsidRDefault="006B694C" w:rsidP="00E848C1">
                  <w:pPr>
                    <w:widowControl w:val="0"/>
                    <w:rPr>
                      <w:rFonts w:ascii="Stardos Stencil" w:eastAsia="Stardos Stencil" w:hAnsi="Stardos Stencil" w:cs="Stardos Stencil"/>
                      <w:b/>
                    </w:rPr>
                  </w:pPr>
                  <w:r>
                    <w:rPr>
                      <w:rFonts w:ascii="Stardos Stencil" w:eastAsia="Stardos Stencil" w:hAnsi="Stardos Stencil" w:cs="Stardos Stencil"/>
                      <w:b/>
                    </w:rPr>
                    <w:t>LO: To create a pie chart.</w:t>
                  </w:r>
                </w:p>
                <w:p w14:paraId="1689175B" w14:textId="77777777" w:rsidR="006B694C" w:rsidRPr="00990AB7" w:rsidRDefault="006B694C" w:rsidP="00E848C1">
                  <w:pPr>
                    <w:widowControl w:val="0"/>
                    <w:rPr>
                      <w:rFonts w:ascii="Stardos Stencil" w:eastAsia="Stardos Stencil" w:hAnsi="Stardos Stencil" w:cs="Stardos Stencil"/>
                      <w:bCs/>
                    </w:rPr>
                  </w:pPr>
                  <w:r>
                    <w:rPr>
                      <w:rFonts w:ascii="Stardos Stencil" w:eastAsia="Stardos Stencil" w:hAnsi="Stardos Stencil" w:cs="Stardos Stencil"/>
                      <w:bCs/>
                    </w:rPr>
                    <w:t>Look at the data about Black History</w:t>
                  </w:r>
                </w:p>
                <w:p w14:paraId="2451B462" w14:textId="77777777" w:rsidR="006B694C" w:rsidRDefault="006B694C" w:rsidP="00E848C1">
                  <w:pPr>
                    <w:widowControl w:val="0"/>
                    <w:rPr>
                      <w:rFonts w:ascii="Stardos Stencil" w:eastAsia="Stardos Stencil" w:hAnsi="Stardos Stencil" w:cs="Stardos Stencil"/>
                    </w:rPr>
                  </w:pPr>
                  <w:r>
                    <w:rPr>
                      <w:rFonts w:ascii="Stardos Stencil" w:eastAsia="Stardos Stencil" w:hAnsi="Stardos Stencil" w:cs="Stardos Stencil"/>
                    </w:rPr>
                    <w:t xml:space="preserve">Can you create a pie chart based on the given information. </w:t>
                  </w:r>
                </w:p>
                <w:p w14:paraId="6D81E186" w14:textId="77777777" w:rsidR="006B694C" w:rsidRDefault="006B694C" w:rsidP="00E848C1">
                  <w:pPr>
                    <w:widowControl w:val="0"/>
                    <w:rPr>
                      <w:rFonts w:ascii="Stardos Stencil" w:eastAsia="Stardos Stencil" w:hAnsi="Stardos Stencil" w:cs="Stardos Stencil"/>
                    </w:rPr>
                  </w:pPr>
                  <w:r>
                    <w:rPr>
                      <w:rFonts w:ascii="Stardos Stencil" w:eastAsia="Stardos Stencil" w:hAnsi="Stardos Stencil" w:cs="Stardos Stencil"/>
                    </w:rPr>
                    <w:t xml:space="preserve">Can you label your pie chart. </w:t>
                  </w:r>
                </w:p>
                <w:p w14:paraId="2AB5CE49" w14:textId="77777777" w:rsidR="006B694C" w:rsidRDefault="006B694C" w:rsidP="00E848C1">
                  <w:pPr>
                    <w:widowControl w:val="0"/>
                    <w:rPr>
                      <w:rFonts w:ascii="Stardos Stencil" w:eastAsia="Stardos Stencil" w:hAnsi="Stardos Stencil" w:cs="Stardos Stencil"/>
                    </w:rPr>
                  </w:pPr>
                  <w:r>
                    <w:rPr>
                      <w:rFonts w:ascii="Stardos Stencil" w:eastAsia="Stardos Stencil" w:hAnsi="Stardos Stencil" w:cs="Stardos Stencil"/>
                    </w:rPr>
                    <w:t xml:space="preserve">Can you interpret the pie chart? </w:t>
                  </w:r>
                </w:p>
                <w:p w14:paraId="1BB7A30F" w14:textId="77777777" w:rsidR="006B694C" w:rsidRDefault="006B694C" w:rsidP="00E848C1">
                  <w:pPr>
                    <w:widowControl w:val="0"/>
                    <w:rPr>
                      <w:rFonts w:ascii="Stardos Stencil" w:eastAsia="Stardos Stencil" w:hAnsi="Stardos Stencil" w:cs="Stardos Stencil"/>
                    </w:rPr>
                  </w:pPr>
                  <w:r>
                    <w:rPr>
                      <w:rFonts w:ascii="Stardos Stencil" w:eastAsia="Stardos Stencil" w:hAnsi="Stardos Stencil" w:cs="Stardos Stencil"/>
                    </w:rPr>
                    <w:t xml:space="preserve">Cofiwch – remember to show your workings out. </w:t>
                  </w:r>
                </w:p>
                <w:p w14:paraId="6EF7366F" w14:textId="77777777" w:rsidR="006B694C" w:rsidRDefault="006B694C" w:rsidP="00E848C1">
                  <w:pPr>
                    <w:widowControl w:val="0"/>
                    <w:rPr>
                      <w:rFonts w:ascii="Comic Sans MS" w:eastAsia="Comic Sans MS" w:hAnsi="Comic Sans MS" w:cs="Comic Sans MS"/>
                    </w:rPr>
                  </w:pPr>
                </w:p>
              </w:tc>
            </w:tr>
            <w:tr w:rsidR="006B694C" w14:paraId="538D3BCD" w14:textId="77777777" w:rsidTr="004265FC">
              <w:trPr>
                <w:trHeight w:val="540"/>
              </w:trPr>
              <w:tc>
                <w:tcPr>
                  <w:tcW w:w="1262" w:type="dxa"/>
                  <w:tcBorders>
                    <w:top w:val="single" w:sz="24" w:space="0" w:color="000000"/>
                    <w:left w:val="single" w:sz="24" w:space="0" w:color="000000"/>
                    <w:bottom w:val="single" w:sz="24" w:space="0" w:color="000000"/>
                    <w:right w:val="single" w:sz="24" w:space="0" w:color="000000"/>
                  </w:tcBorders>
                </w:tcPr>
                <w:p w14:paraId="489A84C5" w14:textId="77777777" w:rsidR="006B694C" w:rsidRDefault="006B694C" w:rsidP="00E848C1">
                  <w:pPr>
                    <w:jc w:val="center"/>
                    <w:rPr>
                      <w:color w:val="FF0000"/>
                    </w:rPr>
                  </w:pPr>
                  <w:r>
                    <w:rPr>
                      <w:noProof/>
                      <w:color w:val="FF0000"/>
                    </w:rPr>
                    <w:drawing>
                      <wp:inline distT="0" distB="0" distL="0" distR="0" wp14:anchorId="4C7383CE" wp14:editId="06944D95">
                        <wp:extent cx="503872" cy="503872"/>
                        <wp:effectExtent l="0" t="0" r="0" b="0"/>
                        <wp:docPr id="25" name="Picture 25" descr="C:\Users\ryfp-lthomas\AppData\Local\Microsoft\Windows\INetCache\Content.MSO\51ABC33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yfp-lthomas\AppData\Local\Microsoft\Windows\INetCache\Content.MSO\51ABC331.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0398" cy="510398"/>
                                </a:xfrm>
                                <a:prstGeom prst="rect">
                                  <a:avLst/>
                                </a:prstGeom>
                                <a:noFill/>
                                <a:ln>
                                  <a:noFill/>
                                </a:ln>
                              </pic:spPr>
                            </pic:pic>
                          </a:graphicData>
                        </a:graphic>
                      </wp:inline>
                    </w:drawing>
                  </w:r>
                </w:p>
              </w:tc>
              <w:tc>
                <w:tcPr>
                  <w:tcW w:w="1228" w:type="dxa"/>
                  <w:tcBorders>
                    <w:top w:val="single" w:sz="24" w:space="0" w:color="000000"/>
                    <w:left w:val="single" w:sz="24" w:space="0" w:color="000000"/>
                    <w:bottom w:val="single" w:sz="24" w:space="0" w:color="000000"/>
                    <w:right w:val="single" w:sz="24" w:space="0" w:color="000000"/>
                  </w:tcBorders>
                </w:tcPr>
                <w:p w14:paraId="6AE466F6" w14:textId="77777777" w:rsidR="006B694C" w:rsidRDefault="006B694C" w:rsidP="00E848C1">
                  <w:pPr>
                    <w:jc w:val="center"/>
                    <w:rPr>
                      <w:color w:val="FF0000"/>
                    </w:rPr>
                  </w:pPr>
                  <w:r>
                    <w:rPr>
                      <w:noProof/>
                      <w:color w:val="FF0000"/>
                    </w:rPr>
                    <w:drawing>
                      <wp:inline distT="0" distB="0" distL="0" distR="0" wp14:anchorId="0270F525" wp14:editId="42793FC4">
                        <wp:extent cx="690563" cy="414338"/>
                        <wp:effectExtent l="0" t="0" r="0" b="5080"/>
                        <wp:docPr id="29" name="Picture 29" descr="C:\Users\ryfp-lthomas\AppData\Local\Microsoft\Windows\INetCache\Content.MSO\CCD3C4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yfp-lthomas\AppData\Local\Microsoft\Windows\INetCache\Content.MSO\CCD3C4AE.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98564" cy="419139"/>
                                </a:xfrm>
                                <a:prstGeom prst="rect">
                                  <a:avLst/>
                                </a:prstGeom>
                                <a:noFill/>
                                <a:ln>
                                  <a:noFill/>
                                </a:ln>
                              </pic:spPr>
                            </pic:pic>
                          </a:graphicData>
                        </a:graphic>
                      </wp:inline>
                    </w:drawing>
                  </w:r>
                </w:p>
              </w:tc>
              <w:tc>
                <w:tcPr>
                  <w:tcW w:w="1296" w:type="dxa"/>
                  <w:tcBorders>
                    <w:top w:val="single" w:sz="24" w:space="0" w:color="000000"/>
                    <w:left w:val="single" w:sz="24" w:space="0" w:color="000000"/>
                    <w:bottom w:val="single" w:sz="24" w:space="0" w:color="000000"/>
                    <w:right w:val="single" w:sz="24" w:space="0" w:color="000000"/>
                  </w:tcBorders>
                </w:tcPr>
                <w:p w14:paraId="574ECCB3" w14:textId="77777777" w:rsidR="006B694C" w:rsidRDefault="006B694C" w:rsidP="00E848C1">
                  <w:pPr>
                    <w:jc w:val="center"/>
                  </w:pPr>
                  <w:r>
                    <w:t>Displayed in</w:t>
                  </w:r>
                </w:p>
                <w:p w14:paraId="050FC712" w14:textId="77777777" w:rsidR="006B694C" w:rsidRDefault="006B694C" w:rsidP="00E848C1">
                  <w:pPr>
                    <w:jc w:val="center"/>
                  </w:pPr>
                  <w:r>
                    <w:t>class</w:t>
                  </w:r>
                </w:p>
              </w:tc>
              <w:tc>
                <w:tcPr>
                  <w:tcW w:w="1282" w:type="dxa"/>
                  <w:tcBorders>
                    <w:top w:val="single" w:sz="24" w:space="0" w:color="000000"/>
                    <w:left w:val="single" w:sz="24" w:space="0" w:color="000000"/>
                    <w:bottom w:val="single" w:sz="24" w:space="0" w:color="000000"/>
                    <w:right w:val="single" w:sz="24" w:space="0" w:color="000000"/>
                  </w:tcBorders>
                </w:tcPr>
                <w:p w14:paraId="4954C16D" w14:textId="77777777" w:rsidR="006B694C" w:rsidRDefault="006B694C" w:rsidP="00E848C1">
                  <w:r>
                    <w:rPr>
                      <w:noProof/>
                    </w:rPr>
                    <w:drawing>
                      <wp:inline distT="0" distB="0" distL="0" distR="0" wp14:anchorId="40902C4E" wp14:editId="76007E9B">
                        <wp:extent cx="551377" cy="537687"/>
                        <wp:effectExtent l="0" t="0" r="0" b="0"/>
                        <wp:docPr id="6" name="image5.jpg"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5.jpg" descr="Icon&#10;&#10;Description automatically generated"/>
                                <pic:cNvPicPr preferRelativeResize="0"/>
                              </pic:nvPicPr>
                              <pic:blipFill>
                                <a:blip r:embed="rId17"/>
                                <a:srcRect/>
                                <a:stretch>
                                  <a:fillRect/>
                                </a:stretch>
                              </pic:blipFill>
                              <pic:spPr>
                                <a:xfrm>
                                  <a:off x="0" y="0"/>
                                  <a:ext cx="551377" cy="537687"/>
                                </a:xfrm>
                                <a:prstGeom prst="rect">
                                  <a:avLst/>
                                </a:prstGeom>
                                <a:ln/>
                              </pic:spPr>
                            </pic:pic>
                          </a:graphicData>
                        </a:graphic>
                      </wp:inline>
                    </w:drawing>
                  </w:r>
                </w:p>
              </w:tc>
            </w:tr>
            <w:tr w:rsidR="006B694C" w14:paraId="3FC9ACD9" w14:textId="77777777" w:rsidTr="004265FC">
              <w:trPr>
                <w:trHeight w:val="900"/>
              </w:trPr>
              <w:tc>
                <w:tcPr>
                  <w:tcW w:w="2490" w:type="dxa"/>
                  <w:gridSpan w:val="2"/>
                  <w:tcBorders>
                    <w:top w:val="single" w:sz="24" w:space="0" w:color="000000"/>
                    <w:left w:val="single" w:sz="24" w:space="0" w:color="000000"/>
                    <w:bottom w:val="single" w:sz="24" w:space="0" w:color="000000"/>
                    <w:right w:val="single" w:sz="24" w:space="0" w:color="000000"/>
                  </w:tcBorders>
                </w:tcPr>
                <w:p w14:paraId="6C3C1311" w14:textId="77777777" w:rsidR="006B694C" w:rsidRDefault="006B694C" w:rsidP="00E848C1">
                  <w:pPr>
                    <w:rPr>
                      <w:sz w:val="18"/>
                      <w:szCs w:val="18"/>
                    </w:rPr>
                  </w:pPr>
                  <w:r>
                    <w:rPr>
                      <w:sz w:val="18"/>
                      <w:szCs w:val="18"/>
                    </w:rPr>
                    <w:t>WWW</w:t>
                  </w:r>
                </w:p>
              </w:tc>
              <w:tc>
                <w:tcPr>
                  <w:tcW w:w="2578" w:type="dxa"/>
                  <w:gridSpan w:val="2"/>
                  <w:tcBorders>
                    <w:top w:val="single" w:sz="24" w:space="0" w:color="000000"/>
                    <w:left w:val="single" w:sz="24" w:space="0" w:color="000000"/>
                    <w:bottom w:val="single" w:sz="24" w:space="0" w:color="000000"/>
                    <w:right w:val="single" w:sz="24" w:space="0" w:color="000000"/>
                  </w:tcBorders>
                </w:tcPr>
                <w:p w14:paraId="57B46D15" w14:textId="77777777" w:rsidR="006B694C" w:rsidRDefault="006B694C" w:rsidP="00E848C1">
                  <w:pPr>
                    <w:rPr>
                      <w:sz w:val="18"/>
                      <w:szCs w:val="18"/>
                    </w:rPr>
                  </w:pPr>
                  <w:r>
                    <w:rPr>
                      <w:sz w:val="18"/>
                      <w:szCs w:val="18"/>
                    </w:rPr>
                    <w:t>EBI</w:t>
                  </w:r>
                </w:p>
              </w:tc>
            </w:tr>
          </w:tbl>
          <w:p w14:paraId="36F8E217" w14:textId="77777777" w:rsidR="006B694C" w:rsidRDefault="006B694C" w:rsidP="00E848C1">
            <w:pPr>
              <w:rPr>
                <w:color w:val="FF0000"/>
              </w:rPr>
            </w:pPr>
          </w:p>
        </w:tc>
        <w:tc>
          <w:tcPr>
            <w:tcW w:w="5350" w:type="dxa"/>
          </w:tcPr>
          <w:p w14:paraId="05065D5B" w14:textId="77777777" w:rsidR="006B694C" w:rsidRDefault="006B694C" w:rsidP="00E848C1">
            <w:pPr>
              <w:widowControl w:val="0"/>
              <w:spacing w:line="276" w:lineRule="auto"/>
              <w:rPr>
                <w:color w:val="FF0000"/>
              </w:rPr>
            </w:pPr>
          </w:p>
          <w:tbl>
            <w:tblPr>
              <w:tblW w:w="51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7"/>
              <w:gridCol w:w="1242"/>
              <w:gridCol w:w="1311"/>
              <w:gridCol w:w="1298"/>
            </w:tblGrid>
            <w:tr w:rsidR="006B694C" w14:paraId="6626E508" w14:textId="77777777" w:rsidTr="00E848C1">
              <w:trPr>
                <w:trHeight w:val="540"/>
              </w:trPr>
              <w:tc>
                <w:tcPr>
                  <w:tcW w:w="5128" w:type="dxa"/>
                  <w:gridSpan w:val="4"/>
                  <w:tcBorders>
                    <w:top w:val="single" w:sz="24" w:space="0" w:color="000000"/>
                    <w:left w:val="single" w:sz="24" w:space="0" w:color="000000"/>
                    <w:bottom w:val="single" w:sz="24" w:space="0" w:color="000000"/>
                    <w:right w:val="single" w:sz="24" w:space="0" w:color="000000"/>
                  </w:tcBorders>
                </w:tcPr>
                <w:p w14:paraId="60382D18" w14:textId="77777777" w:rsidR="006B694C" w:rsidRDefault="006B694C" w:rsidP="00E848C1">
                  <w:pPr>
                    <w:jc w:val="center"/>
                    <w:rPr>
                      <w:sz w:val="42"/>
                      <w:szCs w:val="42"/>
                      <w:u w:val="single"/>
                    </w:rPr>
                  </w:pPr>
                  <w:r>
                    <w:rPr>
                      <w:sz w:val="42"/>
                      <w:szCs w:val="42"/>
                      <w:u w:val="single"/>
                    </w:rPr>
                    <w:t>Challenge Task- group task</w:t>
                  </w:r>
                </w:p>
              </w:tc>
            </w:tr>
            <w:tr w:rsidR="006B694C" w14:paraId="2D0CB27A" w14:textId="77777777" w:rsidTr="00E848C1">
              <w:trPr>
                <w:trHeight w:val="540"/>
              </w:trPr>
              <w:tc>
                <w:tcPr>
                  <w:tcW w:w="2519" w:type="dxa"/>
                  <w:gridSpan w:val="2"/>
                  <w:tcBorders>
                    <w:top w:val="single" w:sz="24" w:space="0" w:color="000000"/>
                    <w:left w:val="single" w:sz="24" w:space="0" w:color="000000"/>
                    <w:bottom w:val="single" w:sz="24" w:space="0" w:color="000000"/>
                    <w:right w:val="single" w:sz="24" w:space="0" w:color="000000"/>
                  </w:tcBorders>
                </w:tcPr>
                <w:p w14:paraId="7D2D52A6" w14:textId="77777777" w:rsidR="006B694C" w:rsidRDefault="006B694C" w:rsidP="00E848C1">
                  <w:pPr>
                    <w:jc w:val="center"/>
                    <w:rPr>
                      <w:u w:val="single"/>
                    </w:rPr>
                  </w:pPr>
                  <w:r>
                    <w:rPr>
                      <w:u w:val="single"/>
                    </w:rPr>
                    <w:t>AOLE</w:t>
                  </w:r>
                </w:p>
                <w:p w14:paraId="4EC895FA" w14:textId="77777777" w:rsidR="006B694C" w:rsidRDefault="006B694C" w:rsidP="00E848C1">
                  <w:pPr>
                    <w:jc w:val="center"/>
                    <w:rPr>
                      <w:rFonts w:ascii="Comic Sans MS" w:eastAsia="Comic Sans MS" w:hAnsi="Comic Sans MS" w:cs="Comic Sans MS"/>
                      <w:b/>
                    </w:rPr>
                  </w:pPr>
                  <w:r>
                    <w:rPr>
                      <w:rFonts w:ascii="Comic Sans MS" w:eastAsia="Comic Sans MS" w:hAnsi="Comic Sans MS" w:cs="Comic Sans MS"/>
                      <w:b/>
                    </w:rPr>
                    <w:t xml:space="preserve">Humanities </w:t>
                  </w:r>
                </w:p>
              </w:tc>
              <w:tc>
                <w:tcPr>
                  <w:tcW w:w="2609" w:type="dxa"/>
                  <w:gridSpan w:val="2"/>
                  <w:tcBorders>
                    <w:top w:val="single" w:sz="24" w:space="0" w:color="000000"/>
                    <w:left w:val="single" w:sz="24" w:space="0" w:color="000000"/>
                    <w:bottom w:val="single" w:sz="24" w:space="0" w:color="000000"/>
                    <w:right w:val="single" w:sz="24" w:space="0" w:color="000000"/>
                  </w:tcBorders>
                </w:tcPr>
                <w:p w14:paraId="002E726A" w14:textId="77777777" w:rsidR="006B694C" w:rsidRDefault="006B694C" w:rsidP="00E848C1">
                  <w:r>
                    <w:t xml:space="preserve"> Date:</w:t>
                  </w:r>
                  <w:r>
                    <w:rPr>
                      <w:noProof/>
                    </w:rPr>
                    <w:drawing>
                      <wp:anchor distT="0" distB="0" distL="114300" distR="114300" simplePos="0" relativeHeight="251660288" behindDoc="0" locked="0" layoutInCell="1" hidden="0" allowOverlap="1" wp14:anchorId="0C05EB16" wp14:editId="5A185853">
                        <wp:simplePos x="0" y="0"/>
                        <wp:positionH relativeFrom="column">
                          <wp:posOffset>-27056</wp:posOffset>
                        </wp:positionH>
                        <wp:positionV relativeFrom="paragraph">
                          <wp:posOffset>0</wp:posOffset>
                        </wp:positionV>
                        <wp:extent cx="609600" cy="521547"/>
                        <wp:effectExtent l="0" t="0" r="0" b="0"/>
                        <wp:wrapSquare wrapText="bothSides" distT="0" distB="0" distL="114300" distR="114300"/>
                        <wp:docPr id="2" name="image4.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4.jpg" descr="Text&#10;&#10;Description automatically generated"/>
                                <pic:cNvPicPr preferRelativeResize="0"/>
                              </pic:nvPicPr>
                              <pic:blipFill>
                                <a:blip r:embed="rId14"/>
                                <a:srcRect/>
                                <a:stretch>
                                  <a:fillRect/>
                                </a:stretch>
                              </pic:blipFill>
                              <pic:spPr>
                                <a:xfrm>
                                  <a:off x="0" y="0"/>
                                  <a:ext cx="609600" cy="521547"/>
                                </a:xfrm>
                                <a:prstGeom prst="rect">
                                  <a:avLst/>
                                </a:prstGeom>
                                <a:ln/>
                              </pic:spPr>
                            </pic:pic>
                          </a:graphicData>
                        </a:graphic>
                      </wp:anchor>
                    </w:drawing>
                  </w:r>
                </w:p>
                <w:p w14:paraId="10E7F0C7" w14:textId="77777777" w:rsidR="006B694C" w:rsidRPr="003C4C92" w:rsidRDefault="006B694C" w:rsidP="00E848C1">
                  <w:pPr>
                    <w:jc w:val="center"/>
                  </w:pPr>
                  <w:r>
                    <w:t>7.2.23</w:t>
                  </w:r>
                </w:p>
              </w:tc>
            </w:tr>
            <w:tr w:rsidR="006B694C" w14:paraId="2C822CFA" w14:textId="77777777" w:rsidTr="00E848C1">
              <w:trPr>
                <w:trHeight w:val="2460"/>
              </w:trPr>
              <w:tc>
                <w:tcPr>
                  <w:tcW w:w="5128" w:type="dxa"/>
                  <w:gridSpan w:val="4"/>
                  <w:tcBorders>
                    <w:top w:val="single" w:sz="24" w:space="0" w:color="000000"/>
                    <w:left w:val="single" w:sz="24" w:space="0" w:color="000000"/>
                    <w:bottom w:val="single" w:sz="24" w:space="0" w:color="000000"/>
                    <w:right w:val="single" w:sz="24" w:space="0" w:color="000000"/>
                  </w:tcBorders>
                </w:tcPr>
                <w:p w14:paraId="5B27AC4B" w14:textId="77777777" w:rsidR="006B694C" w:rsidRDefault="006B694C" w:rsidP="00E848C1">
                  <w:pPr>
                    <w:widowControl w:val="0"/>
                    <w:rPr>
                      <w:rFonts w:ascii="Stardos Stencil" w:eastAsia="Stardos Stencil" w:hAnsi="Stardos Stencil" w:cs="Stardos Stencil"/>
                      <w:b/>
                      <w:bCs/>
                      <w:sz w:val="20"/>
                      <w:szCs w:val="20"/>
                    </w:rPr>
                  </w:pPr>
                  <w:r>
                    <w:rPr>
                      <w:rFonts w:ascii="Stardos Stencil" w:eastAsia="Stardos Stencil" w:hAnsi="Stardos Stencil" w:cs="Stardos Stencil"/>
                      <w:b/>
                      <w:bCs/>
                      <w:sz w:val="20"/>
                      <w:szCs w:val="20"/>
                    </w:rPr>
                    <w:t>LO: To create a timeline.</w:t>
                  </w:r>
                </w:p>
                <w:p w14:paraId="1C09B195" w14:textId="77777777" w:rsidR="006B694C" w:rsidRDefault="006B694C" w:rsidP="00E848C1">
                  <w:pPr>
                    <w:widowControl w:val="0"/>
                    <w:rPr>
                      <w:rFonts w:ascii="Stardos Stencil" w:eastAsia="Stardos Stencil" w:hAnsi="Stardos Stencil" w:cs="Stardos Stencil"/>
                      <w:sz w:val="20"/>
                      <w:szCs w:val="20"/>
                    </w:rPr>
                  </w:pPr>
                  <w:r>
                    <w:rPr>
                      <w:rFonts w:ascii="Stardos Stencil" w:eastAsia="Stardos Stencil" w:hAnsi="Stardos Stencil" w:cs="Stardos Stencil"/>
                      <w:sz w:val="20"/>
                      <w:szCs w:val="20"/>
                    </w:rPr>
                    <w:t xml:space="preserve">Read the information placed on the table. </w:t>
                  </w:r>
                </w:p>
                <w:p w14:paraId="3AEE7007" w14:textId="77777777" w:rsidR="006B694C" w:rsidRDefault="006B694C" w:rsidP="00E848C1">
                  <w:pPr>
                    <w:widowControl w:val="0"/>
                    <w:rPr>
                      <w:rFonts w:ascii="Stardos Stencil" w:eastAsia="Stardos Stencil" w:hAnsi="Stardos Stencil" w:cs="Stardos Stencil"/>
                      <w:sz w:val="20"/>
                      <w:szCs w:val="20"/>
                    </w:rPr>
                  </w:pPr>
                  <w:r>
                    <w:rPr>
                      <w:rFonts w:ascii="Stardos Stencil" w:eastAsia="Stardos Stencil" w:hAnsi="Stardos Stencil" w:cs="Stardos Stencil"/>
                      <w:sz w:val="20"/>
                      <w:szCs w:val="20"/>
                    </w:rPr>
                    <w:t>Can you work collaboratively to place the information in order of time?</w:t>
                  </w:r>
                </w:p>
                <w:p w14:paraId="684CA0A5" w14:textId="77777777" w:rsidR="006B694C" w:rsidRDefault="006B694C" w:rsidP="00E848C1">
                  <w:pPr>
                    <w:widowControl w:val="0"/>
                    <w:rPr>
                      <w:rFonts w:ascii="Stardos Stencil" w:eastAsia="Stardos Stencil" w:hAnsi="Stardos Stencil" w:cs="Stardos Stencil"/>
                      <w:sz w:val="20"/>
                      <w:szCs w:val="20"/>
                    </w:rPr>
                  </w:pPr>
                  <w:r>
                    <w:rPr>
                      <w:rFonts w:ascii="Stardos Stencil" w:eastAsia="Stardos Stencil" w:hAnsi="Stardos Stencil" w:cs="Stardos Stencil"/>
                      <w:sz w:val="20"/>
                      <w:szCs w:val="20"/>
                    </w:rPr>
                    <w:t>What is a timeline?</w:t>
                  </w:r>
                </w:p>
                <w:p w14:paraId="5EBBCD8E" w14:textId="77777777" w:rsidR="006B694C" w:rsidRDefault="006B694C" w:rsidP="00E848C1">
                  <w:pPr>
                    <w:widowControl w:val="0"/>
                    <w:rPr>
                      <w:rFonts w:ascii="Stardos Stencil" w:eastAsia="Stardos Stencil" w:hAnsi="Stardos Stencil" w:cs="Stardos Stencil"/>
                      <w:sz w:val="20"/>
                      <w:szCs w:val="20"/>
                    </w:rPr>
                  </w:pPr>
                  <w:r>
                    <w:rPr>
                      <w:rFonts w:ascii="Stardos Stencil" w:eastAsia="Stardos Stencil" w:hAnsi="Stardos Stencil" w:cs="Stardos Stencil"/>
                      <w:sz w:val="20"/>
                      <w:szCs w:val="20"/>
                    </w:rPr>
                    <w:t>Can you match the information to the correct dates?</w:t>
                  </w:r>
                </w:p>
                <w:p w14:paraId="65C9A4D7" w14:textId="77777777" w:rsidR="006B694C" w:rsidRDefault="006B694C" w:rsidP="00E848C1">
                  <w:pPr>
                    <w:widowControl w:val="0"/>
                    <w:rPr>
                      <w:rFonts w:ascii="Stardos Stencil" w:eastAsia="Stardos Stencil" w:hAnsi="Stardos Stencil" w:cs="Stardos Stencil"/>
                      <w:sz w:val="20"/>
                      <w:szCs w:val="20"/>
                    </w:rPr>
                  </w:pPr>
                  <w:r>
                    <w:rPr>
                      <w:rFonts w:ascii="Stardos Stencil" w:eastAsia="Stardos Stencil" w:hAnsi="Stardos Stencil" w:cs="Stardos Stencil"/>
                      <w:sz w:val="20"/>
                      <w:szCs w:val="20"/>
                    </w:rPr>
                    <w:t>Can you put the dates in order from earliest to latest?</w:t>
                  </w:r>
                </w:p>
                <w:p w14:paraId="03C5A74C" w14:textId="77777777" w:rsidR="006B694C" w:rsidRDefault="006B694C" w:rsidP="00E848C1">
                  <w:pPr>
                    <w:widowControl w:val="0"/>
                    <w:rPr>
                      <w:rFonts w:ascii="Stardos Stencil" w:eastAsia="Stardos Stencil" w:hAnsi="Stardos Stencil" w:cs="Stardos Stencil"/>
                      <w:sz w:val="20"/>
                      <w:szCs w:val="20"/>
                    </w:rPr>
                  </w:pPr>
                </w:p>
                <w:p w14:paraId="50AFC442" w14:textId="77777777" w:rsidR="006B694C" w:rsidRDefault="006B694C" w:rsidP="00E848C1">
                  <w:pPr>
                    <w:widowControl w:val="0"/>
                    <w:rPr>
                      <w:rFonts w:ascii="Stardos Stencil" w:eastAsia="Stardos Stencil" w:hAnsi="Stardos Stencil" w:cs="Stardos Stencil"/>
                      <w:sz w:val="20"/>
                      <w:szCs w:val="20"/>
                    </w:rPr>
                  </w:pPr>
                </w:p>
                <w:p w14:paraId="0208F3EB" w14:textId="77777777" w:rsidR="006B694C" w:rsidRPr="00FA10F6" w:rsidRDefault="006B694C" w:rsidP="00E848C1">
                  <w:pPr>
                    <w:widowControl w:val="0"/>
                    <w:rPr>
                      <w:rFonts w:ascii="Stardos Stencil" w:eastAsia="Stardos Stencil" w:hAnsi="Stardos Stencil" w:cs="Stardos Stencil"/>
                      <w:sz w:val="20"/>
                      <w:szCs w:val="20"/>
                    </w:rPr>
                  </w:pPr>
                </w:p>
              </w:tc>
            </w:tr>
            <w:tr w:rsidR="006B694C" w14:paraId="5164B2AE" w14:textId="77777777" w:rsidTr="00E848C1">
              <w:trPr>
                <w:trHeight w:val="540"/>
              </w:trPr>
              <w:tc>
                <w:tcPr>
                  <w:tcW w:w="1277" w:type="dxa"/>
                  <w:tcBorders>
                    <w:top w:val="single" w:sz="24" w:space="0" w:color="000000"/>
                    <w:left w:val="single" w:sz="24" w:space="0" w:color="000000"/>
                    <w:bottom w:val="single" w:sz="24" w:space="0" w:color="000000"/>
                    <w:right w:val="single" w:sz="24" w:space="0" w:color="000000"/>
                  </w:tcBorders>
                </w:tcPr>
                <w:p w14:paraId="19044BEA" w14:textId="77777777" w:rsidR="006B694C" w:rsidRDefault="006B694C" w:rsidP="00E848C1">
                  <w:pPr>
                    <w:jc w:val="center"/>
                    <w:rPr>
                      <w:color w:val="FF0000"/>
                    </w:rPr>
                  </w:pPr>
                  <w:r>
                    <w:rPr>
                      <w:noProof/>
                      <w:color w:val="FF0000"/>
                    </w:rPr>
                    <w:drawing>
                      <wp:inline distT="0" distB="0" distL="0" distR="0" wp14:anchorId="73013DDE" wp14:editId="11AF6610">
                        <wp:extent cx="503872" cy="503872"/>
                        <wp:effectExtent l="0" t="0" r="0" b="0"/>
                        <wp:docPr id="26" name="Picture 26" descr="C:\Users\ryfp-lthomas\AppData\Local\Microsoft\Windows\INetCache\Content.MSO\51ABC33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yfp-lthomas\AppData\Local\Microsoft\Windows\INetCache\Content.MSO\51ABC331.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0398" cy="510398"/>
                                </a:xfrm>
                                <a:prstGeom prst="rect">
                                  <a:avLst/>
                                </a:prstGeom>
                                <a:noFill/>
                                <a:ln>
                                  <a:noFill/>
                                </a:ln>
                              </pic:spPr>
                            </pic:pic>
                          </a:graphicData>
                        </a:graphic>
                      </wp:inline>
                    </w:drawing>
                  </w:r>
                </w:p>
              </w:tc>
              <w:tc>
                <w:tcPr>
                  <w:tcW w:w="1242" w:type="dxa"/>
                  <w:tcBorders>
                    <w:top w:val="single" w:sz="24" w:space="0" w:color="000000"/>
                    <w:left w:val="single" w:sz="24" w:space="0" w:color="000000"/>
                    <w:bottom w:val="single" w:sz="24" w:space="0" w:color="000000"/>
                    <w:right w:val="single" w:sz="24" w:space="0" w:color="000000"/>
                  </w:tcBorders>
                </w:tcPr>
                <w:p w14:paraId="54E1195D" w14:textId="77777777" w:rsidR="006B694C" w:rsidRDefault="006B694C" w:rsidP="00E848C1">
                  <w:pPr>
                    <w:jc w:val="center"/>
                    <w:rPr>
                      <w:color w:val="FF0000"/>
                    </w:rPr>
                  </w:pPr>
                  <w:r>
                    <w:rPr>
                      <w:noProof/>
                      <w:color w:val="FF0000"/>
                    </w:rPr>
                    <w:drawing>
                      <wp:inline distT="0" distB="0" distL="0" distR="0" wp14:anchorId="10EB2365" wp14:editId="27B99A48">
                        <wp:extent cx="690563" cy="414338"/>
                        <wp:effectExtent l="0" t="0" r="0" b="5080"/>
                        <wp:docPr id="4" name="Picture 4" descr="C:\Users\ryfp-lthomas\AppData\Local\Microsoft\Windows\INetCache\Content.MSO\CCD3C4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yfp-lthomas\AppData\Local\Microsoft\Windows\INetCache\Content.MSO\CCD3C4AE.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98564" cy="419139"/>
                                </a:xfrm>
                                <a:prstGeom prst="rect">
                                  <a:avLst/>
                                </a:prstGeom>
                                <a:noFill/>
                                <a:ln>
                                  <a:noFill/>
                                </a:ln>
                              </pic:spPr>
                            </pic:pic>
                          </a:graphicData>
                        </a:graphic>
                      </wp:inline>
                    </w:drawing>
                  </w:r>
                </w:p>
              </w:tc>
              <w:tc>
                <w:tcPr>
                  <w:tcW w:w="1311" w:type="dxa"/>
                  <w:tcBorders>
                    <w:top w:val="single" w:sz="24" w:space="0" w:color="000000"/>
                    <w:left w:val="single" w:sz="24" w:space="0" w:color="000000"/>
                    <w:bottom w:val="single" w:sz="24" w:space="0" w:color="000000"/>
                    <w:right w:val="single" w:sz="24" w:space="0" w:color="000000"/>
                  </w:tcBorders>
                </w:tcPr>
                <w:p w14:paraId="5A96D7F4" w14:textId="77777777" w:rsidR="006B694C" w:rsidRDefault="006B694C" w:rsidP="00E848C1">
                  <w:pPr>
                    <w:jc w:val="center"/>
                  </w:pPr>
                  <w:r>
                    <w:t>Displayed in</w:t>
                  </w:r>
                </w:p>
                <w:p w14:paraId="67E79D4E" w14:textId="77777777" w:rsidR="006B694C" w:rsidRDefault="006B694C" w:rsidP="00E848C1">
                  <w:pPr>
                    <w:jc w:val="center"/>
                  </w:pPr>
                  <w:r>
                    <w:t>class</w:t>
                  </w:r>
                </w:p>
              </w:tc>
              <w:tc>
                <w:tcPr>
                  <w:tcW w:w="1298" w:type="dxa"/>
                  <w:tcBorders>
                    <w:top w:val="single" w:sz="24" w:space="0" w:color="000000"/>
                    <w:left w:val="single" w:sz="24" w:space="0" w:color="000000"/>
                    <w:bottom w:val="single" w:sz="24" w:space="0" w:color="000000"/>
                    <w:right w:val="single" w:sz="24" w:space="0" w:color="000000"/>
                  </w:tcBorders>
                </w:tcPr>
                <w:p w14:paraId="3B8AA83B" w14:textId="77777777" w:rsidR="006B694C" w:rsidRDefault="006B694C" w:rsidP="00E848C1">
                  <w:r>
                    <w:rPr>
                      <w:noProof/>
                    </w:rPr>
                    <w:drawing>
                      <wp:inline distT="0" distB="0" distL="0" distR="0" wp14:anchorId="166085AA" wp14:editId="0FF48581">
                        <wp:extent cx="551377" cy="537687"/>
                        <wp:effectExtent l="0" t="0" r="0" b="0"/>
                        <wp:docPr id="11" name="image5.jpg"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5.jpg" descr="Icon&#10;&#10;Description automatically generated"/>
                                <pic:cNvPicPr preferRelativeResize="0"/>
                              </pic:nvPicPr>
                              <pic:blipFill>
                                <a:blip r:embed="rId17"/>
                                <a:srcRect/>
                                <a:stretch>
                                  <a:fillRect/>
                                </a:stretch>
                              </pic:blipFill>
                              <pic:spPr>
                                <a:xfrm>
                                  <a:off x="0" y="0"/>
                                  <a:ext cx="551377" cy="537687"/>
                                </a:xfrm>
                                <a:prstGeom prst="rect">
                                  <a:avLst/>
                                </a:prstGeom>
                                <a:ln/>
                              </pic:spPr>
                            </pic:pic>
                          </a:graphicData>
                        </a:graphic>
                      </wp:inline>
                    </w:drawing>
                  </w:r>
                </w:p>
              </w:tc>
            </w:tr>
            <w:tr w:rsidR="006B694C" w14:paraId="7859F81F" w14:textId="77777777" w:rsidTr="00E848C1">
              <w:trPr>
                <w:trHeight w:val="975"/>
              </w:trPr>
              <w:tc>
                <w:tcPr>
                  <w:tcW w:w="2519" w:type="dxa"/>
                  <w:gridSpan w:val="2"/>
                  <w:tcBorders>
                    <w:top w:val="single" w:sz="24" w:space="0" w:color="000000"/>
                    <w:left w:val="single" w:sz="24" w:space="0" w:color="000000"/>
                    <w:bottom w:val="single" w:sz="24" w:space="0" w:color="000000"/>
                    <w:right w:val="single" w:sz="24" w:space="0" w:color="000000"/>
                  </w:tcBorders>
                </w:tcPr>
                <w:p w14:paraId="1F278F7C" w14:textId="77777777" w:rsidR="006B694C" w:rsidRDefault="006B694C" w:rsidP="00E848C1">
                  <w:pPr>
                    <w:rPr>
                      <w:sz w:val="18"/>
                      <w:szCs w:val="18"/>
                    </w:rPr>
                  </w:pPr>
                  <w:r>
                    <w:rPr>
                      <w:sz w:val="18"/>
                      <w:szCs w:val="18"/>
                    </w:rPr>
                    <w:t>WWW</w:t>
                  </w:r>
                </w:p>
              </w:tc>
              <w:tc>
                <w:tcPr>
                  <w:tcW w:w="2609" w:type="dxa"/>
                  <w:gridSpan w:val="2"/>
                  <w:tcBorders>
                    <w:top w:val="single" w:sz="24" w:space="0" w:color="000000"/>
                    <w:left w:val="single" w:sz="24" w:space="0" w:color="000000"/>
                    <w:bottom w:val="single" w:sz="24" w:space="0" w:color="000000"/>
                    <w:right w:val="single" w:sz="24" w:space="0" w:color="000000"/>
                  </w:tcBorders>
                </w:tcPr>
                <w:p w14:paraId="4BB84C75" w14:textId="77777777" w:rsidR="006B694C" w:rsidRDefault="006B694C" w:rsidP="00E848C1">
                  <w:pPr>
                    <w:rPr>
                      <w:sz w:val="18"/>
                      <w:szCs w:val="18"/>
                    </w:rPr>
                  </w:pPr>
                  <w:r>
                    <w:rPr>
                      <w:sz w:val="18"/>
                      <w:szCs w:val="18"/>
                    </w:rPr>
                    <w:t>EBI</w:t>
                  </w:r>
                </w:p>
              </w:tc>
            </w:tr>
          </w:tbl>
          <w:p w14:paraId="2E90B260" w14:textId="77777777" w:rsidR="006B694C" w:rsidRDefault="006B694C" w:rsidP="00E848C1">
            <w:pPr>
              <w:rPr>
                <w:color w:val="FF0000"/>
              </w:rPr>
            </w:pPr>
          </w:p>
        </w:tc>
      </w:tr>
      <w:tr w:rsidR="006B694C" w14:paraId="3F982F24" w14:textId="77777777" w:rsidTr="004265FC">
        <w:trPr>
          <w:trHeight w:val="6540"/>
        </w:trPr>
        <w:tc>
          <w:tcPr>
            <w:tcW w:w="5291" w:type="dxa"/>
          </w:tcPr>
          <w:p w14:paraId="2F70D25C" w14:textId="77777777" w:rsidR="006B694C" w:rsidRDefault="006B694C" w:rsidP="00E848C1">
            <w:pPr>
              <w:rPr>
                <w:color w:val="FF0000"/>
              </w:rPr>
            </w:pPr>
          </w:p>
          <w:tbl>
            <w:tblPr>
              <w:tblW w:w="50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65"/>
              <w:gridCol w:w="1232"/>
              <w:gridCol w:w="1299"/>
              <w:gridCol w:w="1286"/>
            </w:tblGrid>
            <w:tr w:rsidR="006B694C" w14:paraId="2169B915" w14:textId="77777777" w:rsidTr="00E848C1">
              <w:trPr>
                <w:trHeight w:val="566"/>
              </w:trPr>
              <w:tc>
                <w:tcPr>
                  <w:tcW w:w="5082" w:type="dxa"/>
                  <w:gridSpan w:val="4"/>
                  <w:tcBorders>
                    <w:top w:val="single" w:sz="24" w:space="0" w:color="000000"/>
                    <w:left w:val="single" w:sz="24" w:space="0" w:color="000000"/>
                    <w:bottom w:val="single" w:sz="24" w:space="0" w:color="000000"/>
                    <w:right w:val="single" w:sz="24" w:space="0" w:color="000000"/>
                  </w:tcBorders>
                </w:tcPr>
                <w:p w14:paraId="1642F2CF" w14:textId="77777777" w:rsidR="006B694C" w:rsidRDefault="006B694C" w:rsidP="00E848C1">
                  <w:pPr>
                    <w:jc w:val="center"/>
                    <w:rPr>
                      <w:sz w:val="42"/>
                      <w:szCs w:val="42"/>
                      <w:u w:val="single"/>
                    </w:rPr>
                  </w:pPr>
                  <w:r>
                    <w:rPr>
                      <w:sz w:val="42"/>
                      <w:szCs w:val="42"/>
                      <w:u w:val="single"/>
                    </w:rPr>
                    <w:t>Mission 1</w:t>
                  </w:r>
                </w:p>
              </w:tc>
            </w:tr>
            <w:tr w:rsidR="006B694C" w14:paraId="0A014445" w14:textId="77777777" w:rsidTr="00E848C1">
              <w:trPr>
                <w:trHeight w:val="566"/>
              </w:trPr>
              <w:tc>
                <w:tcPr>
                  <w:tcW w:w="2497" w:type="dxa"/>
                  <w:gridSpan w:val="2"/>
                  <w:tcBorders>
                    <w:top w:val="single" w:sz="24" w:space="0" w:color="000000"/>
                    <w:left w:val="single" w:sz="24" w:space="0" w:color="000000"/>
                    <w:bottom w:val="single" w:sz="24" w:space="0" w:color="000000"/>
                    <w:right w:val="single" w:sz="24" w:space="0" w:color="000000"/>
                  </w:tcBorders>
                </w:tcPr>
                <w:p w14:paraId="6FEE11D9" w14:textId="77777777" w:rsidR="006B694C" w:rsidRDefault="006B694C" w:rsidP="00E848C1">
                  <w:pPr>
                    <w:jc w:val="center"/>
                    <w:rPr>
                      <w:u w:val="single"/>
                    </w:rPr>
                  </w:pPr>
                  <w:r>
                    <w:rPr>
                      <w:u w:val="single"/>
                    </w:rPr>
                    <w:t>AOLE</w:t>
                  </w:r>
                </w:p>
                <w:p w14:paraId="1B2FAD04" w14:textId="77777777" w:rsidR="006B694C" w:rsidRDefault="006B694C" w:rsidP="00E848C1">
                  <w:pPr>
                    <w:jc w:val="center"/>
                    <w:rPr>
                      <w:rFonts w:ascii="Comic Sans MS" w:eastAsia="Comic Sans MS" w:hAnsi="Comic Sans MS" w:cs="Comic Sans MS"/>
                      <w:b/>
                    </w:rPr>
                  </w:pPr>
                  <w:r>
                    <w:rPr>
                      <w:rFonts w:ascii="Comic Sans MS" w:eastAsia="Comic Sans MS" w:hAnsi="Comic Sans MS" w:cs="Comic Sans MS"/>
                      <w:b/>
                    </w:rPr>
                    <w:t xml:space="preserve">LLC/ Humanities </w:t>
                  </w:r>
                </w:p>
              </w:tc>
              <w:tc>
                <w:tcPr>
                  <w:tcW w:w="2585" w:type="dxa"/>
                  <w:gridSpan w:val="2"/>
                  <w:tcBorders>
                    <w:top w:val="single" w:sz="24" w:space="0" w:color="000000"/>
                    <w:left w:val="single" w:sz="24" w:space="0" w:color="000000"/>
                    <w:bottom w:val="single" w:sz="24" w:space="0" w:color="000000"/>
                    <w:right w:val="single" w:sz="24" w:space="0" w:color="000000"/>
                  </w:tcBorders>
                </w:tcPr>
                <w:p w14:paraId="0F0D3D9C" w14:textId="77777777" w:rsidR="006B694C" w:rsidRDefault="006B694C" w:rsidP="00E848C1">
                  <w:r>
                    <w:t xml:space="preserve"> Date:</w:t>
                  </w:r>
                  <w:r>
                    <w:rPr>
                      <w:noProof/>
                    </w:rPr>
                    <w:drawing>
                      <wp:anchor distT="0" distB="0" distL="114300" distR="114300" simplePos="0" relativeHeight="251661312" behindDoc="0" locked="0" layoutInCell="1" hidden="0" allowOverlap="1" wp14:anchorId="32B268ED" wp14:editId="01701562">
                        <wp:simplePos x="0" y="0"/>
                        <wp:positionH relativeFrom="column">
                          <wp:posOffset>-27056</wp:posOffset>
                        </wp:positionH>
                        <wp:positionV relativeFrom="paragraph">
                          <wp:posOffset>0</wp:posOffset>
                        </wp:positionV>
                        <wp:extent cx="609600" cy="521547"/>
                        <wp:effectExtent l="0" t="0" r="0" b="0"/>
                        <wp:wrapSquare wrapText="bothSides" distT="0" distB="0" distL="114300" distR="114300"/>
                        <wp:docPr id="5" name="image4.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4.jpg" descr="Text&#10;&#10;Description automatically generated"/>
                                <pic:cNvPicPr preferRelativeResize="0"/>
                              </pic:nvPicPr>
                              <pic:blipFill>
                                <a:blip r:embed="rId14"/>
                                <a:srcRect/>
                                <a:stretch>
                                  <a:fillRect/>
                                </a:stretch>
                              </pic:blipFill>
                              <pic:spPr>
                                <a:xfrm>
                                  <a:off x="0" y="0"/>
                                  <a:ext cx="609600" cy="521547"/>
                                </a:xfrm>
                                <a:prstGeom prst="rect">
                                  <a:avLst/>
                                </a:prstGeom>
                                <a:ln/>
                              </pic:spPr>
                            </pic:pic>
                          </a:graphicData>
                        </a:graphic>
                      </wp:anchor>
                    </w:drawing>
                  </w:r>
                </w:p>
              </w:tc>
            </w:tr>
            <w:tr w:rsidR="006B694C" w14:paraId="11BA1739" w14:textId="77777777" w:rsidTr="00E848C1">
              <w:trPr>
                <w:trHeight w:val="2235"/>
              </w:trPr>
              <w:tc>
                <w:tcPr>
                  <w:tcW w:w="5082" w:type="dxa"/>
                  <w:gridSpan w:val="4"/>
                  <w:tcBorders>
                    <w:top w:val="single" w:sz="24" w:space="0" w:color="000000"/>
                    <w:left w:val="single" w:sz="24" w:space="0" w:color="000000"/>
                    <w:bottom w:val="single" w:sz="24" w:space="0" w:color="000000"/>
                    <w:right w:val="single" w:sz="24" w:space="0" w:color="000000"/>
                  </w:tcBorders>
                </w:tcPr>
                <w:p w14:paraId="6DA4C030" w14:textId="77777777" w:rsidR="006B694C" w:rsidRPr="00133F19" w:rsidRDefault="006B694C" w:rsidP="00E848C1">
                  <w:pPr>
                    <w:rPr>
                      <w:rFonts w:ascii="Stardos Stencil" w:eastAsia="Stardos Stencil" w:hAnsi="Stardos Stencil" w:cs="Stardos Stencil"/>
                      <w:b/>
                      <w:bCs/>
                    </w:rPr>
                  </w:pPr>
                  <w:r w:rsidRPr="00133F19">
                    <w:rPr>
                      <w:rFonts w:ascii="Stardos Stencil" w:eastAsia="Stardos Stencil" w:hAnsi="Stardos Stencil" w:cs="Stardos Stencil"/>
                      <w:b/>
                      <w:bCs/>
                    </w:rPr>
                    <w:t>L.O: To identify key information from a text and record your findings.</w:t>
                  </w:r>
                </w:p>
                <w:p w14:paraId="646DE952" w14:textId="77777777" w:rsidR="006B694C" w:rsidRDefault="006B694C" w:rsidP="00E848C1">
                  <w:pPr>
                    <w:rPr>
                      <w:rFonts w:ascii="Stardos Stencil" w:eastAsia="Stardos Stencil" w:hAnsi="Stardos Stencil" w:cs="Stardos Stencil"/>
                    </w:rPr>
                  </w:pPr>
                  <w:r>
                    <w:rPr>
                      <w:rFonts w:ascii="Stardos Stencil" w:eastAsia="Stardos Stencil" w:hAnsi="Stardos Stencil" w:cs="Stardos Stencil"/>
                    </w:rPr>
                    <w:t xml:space="preserve">Skim and scan the text about Rosa Parks </w:t>
                  </w:r>
                </w:p>
                <w:p w14:paraId="679CE09A" w14:textId="77777777" w:rsidR="006B694C" w:rsidRDefault="006B694C" w:rsidP="00E848C1">
                  <w:pPr>
                    <w:rPr>
                      <w:rFonts w:ascii="Stardos Stencil" w:eastAsia="Stardos Stencil" w:hAnsi="Stardos Stencil" w:cs="Stardos Stencil"/>
                    </w:rPr>
                  </w:pPr>
                  <w:r>
                    <w:rPr>
                      <w:rFonts w:ascii="Stardos Stencil" w:eastAsia="Stardos Stencil" w:hAnsi="Stardos Stencil" w:cs="Stardos Stencil"/>
                    </w:rPr>
                    <w:t>Can you highlight key information?</w:t>
                  </w:r>
                </w:p>
                <w:p w14:paraId="086170C8" w14:textId="77777777" w:rsidR="006B694C" w:rsidRDefault="006B694C" w:rsidP="00E848C1">
                  <w:pPr>
                    <w:rPr>
                      <w:rFonts w:ascii="Stardos Stencil" w:eastAsia="Stardos Stencil" w:hAnsi="Stardos Stencil" w:cs="Stardos Stencil"/>
                    </w:rPr>
                  </w:pPr>
                  <w:r>
                    <w:rPr>
                      <w:rFonts w:ascii="Stardos Stencil" w:eastAsia="Stardos Stencil" w:hAnsi="Stardos Stencil" w:cs="Stardos Stencil"/>
                    </w:rPr>
                    <w:t xml:space="preserve">Using Flipgrid, you will create a video of yourself talking about Rosa Parks. </w:t>
                  </w:r>
                </w:p>
                <w:p w14:paraId="1D304D4C" w14:textId="77777777" w:rsidR="006B694C" w:rsidRDefault="006B694C" w:rsidP="00E848C1">
                  <w:pPr>
                    <w:rPr>
                      <w:rFonts w:ascii="Stardos Stencil" w:eastAsia="Stardos Stencil" w:hAnsi="Stardos Stencil" w:cs="Stardos Stencil"/>
                    </w:rPr>
                  </w:pPr>
                  <w:r>
                    <w:rPr>
                      <w:rFonts w:ascii="Stardos Stencil" w:eastAsia="Stardos Stencil" w:hAnsi="Stardos Stencil" w:cs="Stardos Stencil"/>
                    </w:rPr>
                    <w:t>You need to consider your audience – this person does not know Rosa Parks and her influence on the world and others.</w:t>
                  </w:r>
                </w:p>
                <w:p w14:paraId="61122FA1" w14:textId="77777777" w:rsidR="006B694C" w:rsidRPr="00552F9E" w:rsidRDefault="006B694C" w:rsidP="00E848C1">
                  <w:pPr>
                    <w:rPr>
                      <w:rFonts w:ascii="Stardos Stencil" w:eastAsia="Stardos Stencil" w:hAnsi="Stardos Stencil" w:cs="Stardos Stencil"/>
                    </w:rPr>
                  </w:pPr>
                </w:p>
              </w:tc>
            </w:tr>
            <w:tr w:rsidR="006B694C" w14:paraId="6529A9D6" w14:textId="77777777" w:rsidTr="00E848C1">
              <w:trPr>
                <w:trHeight w:val="566"/>
              </w:trPr>
              <w:tc>
                <w:tcPr>
                  <w:tcW w:w="1265" w:type="dxa"/>
                  <w:tcBorders>
                    <w:top w:val="single" w:sz="24" w:space="0" w:color="000000"/>
                    <w:left w:val="single" w:sz="24" w:space="0" w:color="000000"/>
                    <w:bottom w:val="single" w:sz="24" w:space="0" w:color="000000"/>
                    <w:right w:val="single" w:sz="24" w:space="0" w:color="000000"/>
                  </w:tcBorders>
                </w:tcPr>
                <w:p w14:paraId="2B19901E" w14:textId="77777777" w:rsidR="006B694C" w:rsidRDefault="006B694C" w:rsidP="00E848C1">
                  <w:pPr>
                    <w:jc w:val="center"/>
                    <w:rPr>
                      <w:color w:val="FF0000"/>
                    </w:rPr>
                  </w:pPr>
                  <w:r>
                    <w:rPr>
                      <w:noProof/>
                      <w:color w:val="FF0000"/>
                    </w:rPr>
                    <w:drawing>
                      <wp:inline distT="0" distB="0" distL="0" distR="0" wp14:anchorId="43F0F671" wp14:editId="0E2B1C7B">
                        <wp:extent cx="503872" cy="503872"/>
                        <wp:effectExtent l="0" t="0" r="0" b="0"/>
                        <wp:docPr id="27" name="Picture 27" descr="C:\Users\ryfp-lthomas\AppData\Local\Microsoft\Windows\INetCache\Content.MSO\51ABC33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yfp-lthomas\AppData\Local\Microsoft\Windows\INetCache\Content.MSO\51ABC331.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0398" cy="510398"/>
                                </a:xfrm>
                                <a:prstGeom prst="rect">
                                  <a:avLst/>
                                </a:prstGeom>
                                <a:noFill/>
                                <a:ln>
                                  <a:noFill/>
                                </a:ln>
                              </pic:spPr>
                            </pic:pic>
                          </a:graphicData>
                        </a:graphic>
                      </wp:inline>
                    </w:drawing>
                  </w:r>
                </w:p>
              </w:tc>
              <w:tc>
                <w:tcPr>
                  <w:tcW w:w="1231" w:type="dxa"/>
                  <w:tcBorders>
                    <w:top w:val="single" w:sz="24" w:space="0" w:color="000000"/>
                    <w:left w:val="single" w:sz="24" w:space="0" w:color="000000"/>
                    <w:bottom w:val="single" w:sz="24" w:space="0" w:color="000000"/>
                    <w:right w:val="single" w:sz="24" w:space="0" w:color="000000"/>
                  </w:tcBorders>
                </w:tcPr>
                <w:p w14:paraId="0EBAA166" w14:textId="77777777" w:rsidR="006B694C" w:rsidRDefault="006B694C" w:rsidP="00E848C1">
                  <w:pPr>
                    <w:jc w:val="center"/>
                    <w:rPr>
                      <w:color w:val="FF0000"/>
                    </w:rPr>
                  </w:pPr>
                  <w:r>
                    <w:rPr>
                      <w:noProof/>
                      <w:color w:val="FF0000"/>
                    </w:rPr>
                    <w:drawing>
                      <wp:inline distT="0" distB="0" distL="0" distR="0" wp14:anchorId="26F047F1" wp14:editId="6B04B74C">
                        <wp:extent cx="690563" cy="414338"/>
                        <wp:effectExtent l="0" t="0" r="0" b="5080"/>
                        <wp:docPr id="30" name="Picture 30" descr="C:\Users\ryfp-lthomas\AppData\Local\Microsoft\Windows\INetCache\Content.MSO\CCD3C4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yfp-lthomas\AppData\Local\Microsoft\Windows\INetCache\Content.MSO\CCD3C4AE.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98564" cy="419139"/>
                                </a:xfrm>
                                <a:prstGeom prst="rect">
                                  <a:avLst/>
                                </a:prstGeom>
                                <a:noFill/>
                                <a:ln>
                                  <a:noFill/>
                                </a:ln>
                              </pic:spPr>
                            </pic:pic>
                          </a:graphicData>
                        </a:graphic>
                      </wp:inline>
                    </w:drawing>
                  </w:r>
                </w:p>
              </w:tc>
              <w:tc>
                <w:tcPr>
                  <w:tcW w:w="1299" w:type="dxa"/>
                  <w:tcBorders>
                    <w:top w:val="single" w:sz="24" w:space="0" w:color="000000"/>
                    <w:left w:val="single" w:sz="24" w:space="0" w:color="000000"/>
                    <w:bottom w:val="single" w:sz="24" w:space="0" w:color="000000"/>
                    <w:right w:val="single" w:sz="24" w:space="0" w:color="000000"/>
                  </w:tcBorders>
                </w:tcPr>
                <w:p w14:paraId="28CE7902" w14:textId="77777777" w:rsidR="006B694C" w:rsidRDefault="006B694C" w:rsidP="00E848C1">
                  <w:pPr>
                    <w:jc w:val="center"/>
                  </w:pPr>
                  <w:r>
                    <w:t>Displayed in</w:t>
                  </w:r>
                </w:p>
                <w:p w14:paraId="140508FD" w14:textId="77777777" w:rsidR="006B694C" w:rsidRDefault="006B694C" w:rsidP="00E848C1">
                  <w:pPr>
                    <w:jc w:val="center"/>
                  </w:pPr>
                  <w:r>
                    <w:t>class</w:t>
                  </w:r>
                </w:p>
              </w:tc>
              <w:tc>
                <w:tcPr>
                  <w:tcW w:w="1285" w:type="dxa"/>
                  <w:tcBorders>
                    <w:top w:val="single" w:sz="24" w:space="0" w:color="000000"/>
                    <w:left w:val="single" w:sz="24" w:space="0" w:color="000000"/>
                    <w:bottom w:val="single" w:sz="24" w:space="0" w:color="000000"/>
                    <w:right w:val="single" w:sz="24" w:space="0" w:color="000000"/>
                  </w:tcBorders>
                </w:tcPr>
                <w:p w14:paraId="20367B6C" w14:textId="77777777" w:rsidR="006B694C" w:rsidRDefault="006B694C" w:rsidP="00E848C1">
                  <w:r>
                    <w:rPr>
                      <w:noProof/>
                    </w:rPr>
                    <w:drawing>
                      <wp:inline distT="0" distB="0" distL="0" distR="0" wp14:anchorId="2EF8DB24" wp14:editId="1BFBC9B9">
                        <wp:extent cx="551377" cy="537687"/>
                        <wp:effectExtent l="0" t="0" r="0" b="0"/>
                        <wp:docPr id="13" name="image5.jpg"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5.jpg" descr="Icon&#10;&#10;Description automatically generated"/>
                                <pic:cNvPicPr preferRelativeResize="0"/>
                              </pic:nvPicPr>
                              <pic:blipFill>
                                <a:blip r:embed="rId17"/>
                                <a:srcRect/>
                                <a:stretch>
                                  <a:fillRect/>
                                </a:stretch>
                              </pic:blipFill>
                              <pic:spPr>
                                <a:xfrm>
                                  <a:off x="0" y="0"/>
                                  <a:ext cx="551377" cy="537687"/>
                                </a:xfrm>
                                <a:prstGeom prst="rect">
                                  <a:avLst/>
                                </a:prstGeom>
                                <a:ln/>
                              </pic:spPr>
                            </pic:pic>
                          </a:graphicData>
                        </a:graphic>
                      </wp:inline>
                    </w:drawing>
                  </w:r>
                </w:p>
              </w:tc>
            </w:tr>
            <w:tr w:rsidR="006B694C" w14:paraId="0481B187" w14:textId="77777777" w:rsidTr="00E848C1">
              <w:trPr>
                <w:trHeight w:val="1385"/>
              </w:trPr>
              <w:tc>
                <w:tcPr>
                  <w:tcW w:w="2497" w:type="dxa"/>
                  <w:gridSpan w:val="2"/>
                  <w:tcBorders>
                    <w:top w:val="single" w:sz="24" w:space="0" w:color="000000"/>
                    <w:left w:val="single" w:sz="24" w:space="0" w:color="000000"/>
                    <w:bottom w:val="single" w:sz="24" w:space="0" w:color="000000"/>
                    <w:right w:val="single" w:sz="24" w:space="0" w:color="000000"/>
                  </w:tcBorders>
                </w:tcPr>
                <w:p w14:paraId="0A655B26" w14:textId="77777777" w:rsidR="006B694C" w:rsidRDefault="006B694C" w:rsidP="00E848C1">
                  <w:pPr>
                    <w:rPr>
                      <w:sz w:val="18"/>
                      <w:szCs w:val="18"/>
                    </w:rPr>
                  </w:pPr>
                  <w:r>
                    <w:rPr>
                      <w:sz w:val="18"/>
                      <w:szCs w:val="18"/>
                    </w:rPr>
                    <w:t>WWW</w:t>
                  </w:r>
                </w:p>
                <w:p w14:paraId="6D668390" w14:textId="77777777" w:rsidR="006B694C" w:rsidRDefault="006B694C" w:rsidP="00E848C1">
                  <w:pPr>
                    <w:rPr>
                      <w:sz w:val="18"/>
                      <w:szCs w:val="18"/>
                    </w:rPr>
                  </w:pPr>
                </w:p>
                <w:p w14:paraId="10D22573" w14:textId="77777777" w:rsidR="006B694C" w:rsidRDefault="006B694C" w:rsidP="00E848C1">
                  <w:pPr>
                    <w:rPr>
                      <w:sz w:val="18"/>
                      <w:szCs w:val="18"/>
                    </w:rPr>
                  </w:pPr>
                </w:p>
                <w:p w14:paraId="68F3633F" w14:textId="77777777" w:rsidR="006B694C" w:rsidRDefault="006B694C" w:rsidP="00E848C1">
                  <w:pPr>
                    <w:rPr>
                      <w:sz w:val="18"/>
                      <w:szCs w:val="18"/>
                    </w:rPr>
                  </w:pPr>
                </w:p>
                <w:p w14:paraId="5C336A1C" w14:textId="77777777" w:rsidR="006B694C" w:rsidRDefault="006B694C" w:rsidP="00E848C1">
                  <w:pPr>
                    <w:rPr>
                      <w:sz w:val="18"/>
                      <w:szCs w:val="18"/>
                    </w:rPr>
                  </w:pPr>
                </w:p>
                <w:p w14:paraId="3B7AA889" w14:textId="77777777" w:rsidR="006B694C" w:rsidRDefault="006B694C" w:rsidP="00E848C1">
                  <w:pPr>
                    <w:rPr>
                      <w:sz w:val="18"/>
                      <w:szCs w:val="18"/>
                    </w:rPr>
                  </w:pPr>
                </w:p>
              </w:tc>
              <w:tc>
                <w:tcPr>
                  <w:tcW w:w="2585" w:type="dxa"/>
                  <w:gridSpan w:val="2"/>
                  <w:tcBorders>
                    <w:top w:val="single" w:sz="24" w:space="0" w:color="000000"/>
                    <w:left w:val="single" w:sz="24" w:space="0" w:color="000000"/>
                    <w:bottom w:val="single" w:sz="24" w:space="0" w:color="000000"/>
                    <w:right w:val="single" w:sz="24" w:space="0" w:color="000000"/>
                  </w:tcBorders>
                </w:tcPr>
                <w:p w14:paraId="6BA06CFA" w14:textId="77777777" w:rsidR="006B694C" w:rsidRDefault="006B694C" w:rsidP="00E848C1">
                  <w:pPr>
                    <w:rPr>
                      <w:sz w:val="18"/>
                      <w:szCs w:val="18"/>
                    </w:rPr>
                  </w:pPr>
                  <w:r>
                    <w:rPr>
                      <w:sz w:val="18"/>
                      <w:szCs w:val="18"/>
                    </w:rPr>
                    <w:t>EBI</w:t>
                  </w:r>
                </w:p>
              </w:tc>
            </w:tr>
          </w:tbl>
          <w:p w14:paraId="7E844182" w14:textId="77777777" w:rsidR="006B694C" w:rsidRDefault="006B694C" w:rsidP="00E848C1">
            <w:pPr>
              <w:rPr>
                <w:color w:val="FF0000"/>
              </w:rPr>
            </w:pPr>
          </w:p>
        </w:tc>
        <w:tc>
          <w:tcPr>
            <w:tcW w:w="5350" w:type="dxa"/>
          </w:tcPr>
          <w:p w14:paraId="32D224A5" w14:textId="77777777" w:rsidR="006B694C" w:rsidRDefault="006B694C" w:rsidP="00E848C1">
            <w:pPr>
              <w:rPr>
                <w:color w:val="FF0000"/>
              </w:rPr>
            </w:pPr>
          </w:p>
          <w:tbl>
            <w:tblPr>
              <w:tblW w:w="50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62"/>
              <w:gridCol w:w="1228"/>
              <w:gridCol w:w="1296"/>
              <w:gridCol w:w="1282"/>
            </w:tblGrid>
            <w:tr w:rsidR="006B694C" w14:paraId="6FC01D28" w14:textId="77777777" w:rsidTr="00E848C1">
              <w:trPr>
                <w:trHeight w:val="540"/>
              </w:trPr>
              <w:tc>
                <w:tcPr>
                  <w:tcW w:w="5068" w:type="dxa"/>
                  <w:gridSpan w:val="4"/>
                  <w:tcBorders>
                    <w:top w:val="single" w:sz="24" w:space="0" w:color="000000"/>
                    <w:left w:val="single" w:sz="24" w:space="0" w:color="000000"/>
                    <w:bottom w:val="single" w:sz="24" w:space="0" w:color="000000"/>
                    <w:right w:val="single" w:sz="24" w:space="0" w:color="000000"/>
                  </w:tcBorders>
                </w:tcPr>
                <w:p w14:paraId="42D490B4" w14:textId="77777777" w:rsidR="006B694C" w:rsidRDefault="006B694C" w:rsidP="00E848C1">
                  <w:pPr>
                    <w:jc w:val="center"/>
                    <w:rPr>
                      <w:sz w:val="42"/>
                      <w:szCs w:val="42"/>
                      <w:u w:val="single"/>
                    </w:rPr>
                  </w:pPr>
                  <w:r>
                    <w:rPr>
                      <w:sz w:val="42"/>
                      <w:szCs w:val="42"/>
                      <w:u w:val="single"/>
                    </w:rPr>
                    <w:t>Mission 2</w:t>
                  </w:r>
                </w:p>
              </w:tc>
            </w:tr>
            <w:tr w:rsidR="006B694C" w14:paraId="0CA013DF" w14:textId="77777777" w:rsidTr="00E848C1">
              <w:trPr>
                <w:trHeight w:val="540"/>
              </w:trPr>
              <w:tc>
                <w:tcPr>
                  <w:tcW w:w="2490" w:type="dxa"/>
                  <w:gridSpan w:val="2"/>
                  <w:tcBorders>
                    <w:top w:val="single" w:sz="24" w:space="0" w:color="000000"/>
                    <w:left w:val="single" w:sz="24" w:space="0" w:color="000000"/>
                    <w:bottom w:val="single" w:sz="24" w:space="0" w:color="000000"/>
                    <w:right w:val="single" w:sz="24" w:space="0" w:color="000000"/>
                  </w:tcBorders>
                </w:tcPr>
                <w:p w14:paraId="382B8A95" w14:textId="77777777" w:rsidR="006B694C" w:rsidRDefault="006B694C" w:rsidP="00E848C1">
                  <w:pPr>
                    <w:jc w:val="center"/>
                    <w:rPr>
                      <w:u w:val="single"/>
                    </w:rPr>
                  </w:pPr>
                  <w:r>
                    <w:rPr>
                      <w:u w:val="single"/>
                    </w:rPr>
                    <w:t>AOLE</w:t>
                  </w:r>
                </w:p>
                <w:p w14:paraId="79704420" w14:textId="77777777" w:rsidR="006B694C" w:rsidRDefault="006B694C" w:rsidP="00E848C1">
                  <w:pPr>
                    <w:jc w:val="center"/>
                    <w:rPr>
                      <w:rFonts w:ascii="Comic Sans MS" w:eastAsia="Comic Sans MS" w:hAnsi="Comic Sans MS" w:cs="Comic Sans MS"/>
                      <w:b/>
                    </w:rPr>
                  </w:pPr>
                  <w:r>
                    <w:rPr>
                      <w:rFonts w:ascii="Comic Sans MS" w:eastAsia="Comic Sans MS" w:hAnsi="Comic Sans MS" w:cs="Comic Sans MS"/>
                      <w:b/>
                    </w:rPr>
                    <w:t>Expressive arts/LLC</w:t>
                  </w:r>
                </w:p>
              </w:tc>
              <w:tc>
                <w:tcPr>
                  <w:tcW w:w="2578" w:type="dxa"/>
                  <w:gridSpan w:val="2"/>
                  <w:tcBorders>
                    <w:top w:val="single" w:sz="24" w:space="0" w:color="000000"/>
                    <w:left w:val="single" w:sz="24" w:space="0" w:color="000000"/>
                    <w:bottom w:val="single" w:sz="24" w:space="0" w:color="000000"/>
                    <w:right w:val="single" w:sz="24" w:space="0" w:color="000000"/>
                  </w:tcBorders>
                </w:tcPr>
                <w:p w14:paraId="62F28333" w14:textId="77777777" w:rsidR="006B694C" w:rsidRDefault="006B694C" w:rsidP="00E848C1">
                  <w:r>
                    <w:t xml:space="preserve"> Date:</w:t>
                  </w:r>
                  <w:r>
                    <w:rPr>
                      <w:noProof/>
                    </w:rPr>
                    <w:drawing>
                      <wp:anchor distT="0" distB="0" distL="114300" distR="114300" simplePos="0" relativeHeight="251662336" behindDoc="0" locked="0" layoutInCell="1" hidden="0" allowOverlap="1" wp14:anchorId="2576894A" wp14:editId="4F7D8F82">
                        <wp:simplePos x="0" y="0"/>
                        <wp:positionH relativeFrom="column">
                          <wp:posOffset>-27056</wp:posOffset>
                        </wp:positionH>
                        <wp:positionV relativeFrom="paragraph">
                          <wp:posOffset>0</wp:posOffset>
                        </wp:positionV>
                        <wp:extent cx="609600" cy="521547"/>
                        <wp:effectExtent l="0" t="0" r="0" b="0"/>
                        <wp:wrapSquare wrapText="bothSides" distT="0" distB="0" distL="114300" distR="114300"/>
                        <wp:docPr id="16" name="image4.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6" name="image4.jpg" descr="Text&#10;&#10;Description automatically generated"/>
                                <pic:cNvPicPr preferRelativeResize="0"/>
                              </pic:nvPicPr>
                              <pic:blipFill>
                                <a:blip r:embed="rId14"/>
                                <a:srcRect/>
                                <a:stretch>
                                  <a:fillRect/>
                                </a:stretch>
                              </pic:blipFill>
                              <pic:spPr>
                                <a:xfrm>
                                  <a:off x="0" y="0"/>
                                  <a:ext cx="609600" cy="521547"/>
                                </a:xfrm>
                                <a:prstGeom prst="rect">
                                  <a:avLst/>
                                </a:prstGeom>
                                <a:ln/>
                              </pic:spPr>
                            </pic:pic>
                          </a:graphicData>
                        </a:graphic>
                      </wp:anchor>
                    </w:drawing>
                  </w:r>
                </w:p>
              </w:tc>
            </w:tr>
            <w:tr w:rsidR="006B694C" w14:paraId="246C59FC" w14:textId="77777777" w:rsidTr="00E848C1">
              <w:trPr>
                <w:trHeight w:val="2130"/>
              </w:trPr>
              <w:tc>
                <w:tcPr>
                  <w:tcW w:w="5068" w:type="dxa"/>
                  <w:gridSpan w:val="4"/>
                  <w:tcBorders>
                    <w:top w:val="single" w:sz="24" w:space="0" w:color="000000"/>
                    <w:left w:val="single" w:sz="24" w:space="0" w:color="000000"/>
                    <w:bottom w:val="single" w:sz="24" w:space="0" w:color="000000"/>
                    <w:right w:val="single" w:sz="24" w:space="0" w:color="000000"/>
                  </w:tcBorders>
                </w:tcPr>
                <w:p w14:paraId="74270B67" w14:textId="77777777" w:rsidR="006B694C" w:rsidRDefault="006B694C" w:rsidP="00E848C1">
                  <w:pPr>
                    <w:widowControl w:val="0"/>
                    <w:rPr>
                      <w:rFonts w:ascii="Stardos Stencil" w:eastAsia="Stardos Stencil" w:hAnsi="Stardos Stencil" w:cs="Stardos Stencil"/>
                      <w:b/>
                    </w:rPr>
                  </w:pPr>
                  <w:r>
                    <w:rPr>
                      <w:rFonts w:ascii="Stardos Stencil" w:eastAsia="Stardos Stencil" w:hAnsi="Stardos Stencil" w:cs="Stardos Stencil"/>
                      <w:b/>
                    </w:rPr>
                    <w:t xml:space="preserve">LO: To use persuasive techniques to create an advert as part of a campaign. </w:t>
                  </w:r>
                </w:p>
                <w:p w14:paraId="18ED73DE" w14:textId="77777777" w:rsidR="006B694C" w:rsidRDefault="006B694C" w:rsidP="00E848C1">
                  <w:pPr>
                    <w:widowControl w:val="0"/>
                    <w:rPr>
                      <w:rFonts w:ascii="Stardos Stencil" w:eastAsia="Stardos Stencil" w:hAnsi="Stardos Stencil" w:cs="Stardos Stencil"/>
                      <w:bCs/>
                    </w:rPr>
                  </w:pPr>
                  <w:r>
                    <w:rPr>
                      <w:rFonts w:ascii="Stardos Stencil" w:eastAsia="Stardos Stencil" w:hAnsi="Stardos Stencil" w:cs="Stardos Stencil"/>
                      <w:bCs/>
                    </w:rPr>
                    <w:t>What is the focus of the campaign?</w:t>
                  </w:r>
                </w:p>
                <w:p w14:paraId="6882D274" w14:textId="77777777" w:rsidR="006B694C" w:rsidRDefault="006B694C" w:rsidP="00E848C1">
                  <w:pPr>
                    <w:widowControl w:val="0"/>
                    <w:rPr>
                      <w:rFonts w:ascii="Stardos Stencil" w:eastAsia="Stardos Stencil" w:hAnsi="Stardos Stencil" w:cs="Stardos Stencil"/>
                      <w:bCs/>
                    </w:rPr>
                  </w:pPr>
                  <w:r>
                    <w:rPr>
                      <w:rFonts w:ascii="Stardos Stencil" w:eastAsia="Stardos Stencil" w:hAnsi="Stardos Stencil" w:cs="Stardos Stencil"/>
                      <w:bCs/>
                    </w:rPr>
                    <w:t>What key message do you want to get across?</w:t>
                  </w:r>
                </w:p>
                <w:p w14:paraId="7DD09EED" w14:textId="77777777" w:rsidR="006B694C" w:rsidRDefault="006B694C" w:rsidP="00E848C1">
                  <w:pPr>
                    <w:widowControl w:val="0"/>
                    <w:rPr>
                      <w:rFonts w:ascii="Stardos Stencil" w:eastAsia="Stardos Stencil" w:hAnsi="Stardos Stencil" w:cs="Stardos Stencil"/>
                      <w:bCs/>
                    </w:rPr>
                  </w:pPr>
                  <w:r>
                    <w:rPr>
                      <w:rFonts w:ascii="Stardos Stencil" w:eastAsia="Stardos Stencil" w:hAnsi="Stardos Stencil" w:cs="Stardos Stencil"/>
                      <w:bCs/>
                    </w:rPr>
                    <w:t xml:space="preserve">Create an advertising poster using persuasive techniques. </w:t>
                  </w:r>
                </w:p>
                <w:p w14:paraId="476DF4CA" w14:textId="77777777" w:rsidR="006B694C" w:rsidRDefault="006B694C" w:rsidP="006B694C">
                  <w:pPr>
                    <w:pStyle w:val="ListParagraph"/>
                    <w:widowControl w:val="0"/>
                    <w:numPr>
                      <w:ilvl w:val="0"/>
                      <w:numId w:val="2"/>
                    </w:numPr>
                    <w:spacing w:after="0" w:line="240" w:lineRule="auto"/>
                    <w:rPr>
                      <w:rFonts w:ascii="Stardos Stencil" w:eastAsia="Stardos Stencil" w:hAnsi="Stardos Stencil" w:cs="Stardos Stencil"/>
                      <w:bCs/>
                    </w:rPr>
                  </w:pPr>
                  <w:r>
                    <w:rPr>
                      <w:rFonts w:ascii="Stardos Stencil" w:eastAsia="Stardos Stencil" w:hAnsi="Stardos Stencil" w:cs="Stardos Stencil"/>
                      <w:bCs/>
                    </w:rPr>
                    <w:t xml:space="preserve">Alliteration. </w:t>
                  </w:r>
                </w:p>
                <w:p w14:paraId="6054CB9D" w14:textId="77777777" w:rsidR="006B694C" w:rsidRDefault="006B694C" w:rsidP="006B694C">
                  <w:pPr>
                    <w:pStyle w:val="ListParagraph"/>
                    <w:widowControl w:val="0"/>
                    <w:numPr>
                      <w:ilvl w:val="0"/>
                      <w:numId w:val="2"/>
                    </w:numPr>
                    <w:spacing w:after="0" w:line="240" w:lineRule="auto"/>
                    <w:rPr>
                      <w:rFonts w:ascii="Stardos Stencil" w:eastAsia="Stardos Stencil" w:hAnsi="Stardos Stencil" w:cs="Stardos Stencil"/>
                      <w:bCs/>
                    </w:rPr>
                  </w:pPr>
                  <w:r>
                    <w:rPr>
                      <w:rFonts w:ascii="Stardos Stencil" w:eastAsia="Stardos Stencil" w:hAnsi="Stardos Stencil" w:cs="Stardos Stencil"/>
                      <w:bCs/>
                    </w:rPr>
                    <w:t>Repetition.</w:t>
                  </w:r>
                </w:p>
                <w:p w14:paraId="301424E5" w14:textId="77777777" w:rsidR="006B694C" w:rsidRDefault="006B694C" w:rsidP="006B694C">
                  <w:pPr>
                    <w:pStyle w:val="ListParagraph"/>
                    <w:widowControl w:val="0"/>
                    <w:numPr>
                      <w:ilvl w:val="0"/>
                      <w:numId w:val="2"/>
                    </w:numPr>
                    <w:spacing w:after="0" w:line="240" w:lineRule="auto"/>
                    <w:rPr>
                      <w:rFonts w:ascii="Stardos Stencil" w:eastAsia="Stardos Stencil" w:hAnsi="Stardos Stencil" w:cs="Stardos Stencil"/>
                      <w:bCs/>
                    </w:rPr>
                  </w:pPr>
                  <w:r>
                    <w:rPr>
                      <w:rFonts w:ascii="Stardos Stencil" w:eastAsia="Stardos Stencil" w:hAnsi="Stardos Stencil" w:cs="Stardos Stencil"/>
                      <w:bCs/>
                    </w:rPr>
                    <w:t>Emotive language.</w:t>
                  </w:r>
                </w:p>
                <w:p w14:paraId="0FD83D63" w14:textId="77777777" w:rsidR="006B694C" w:rsidRDefault="006B694C" w:rsidP="006B694C">
                  <w:pPr>
                    <w:pStyle w:val="ListParagraph"/>
                    <w:widowControl w:val="0"/>
                    <w:numPr>
                      <w:ilvl w:val="0"/>
                      <w:numId w:val="2"/>
                    </w:numPr>
                    <w:spacing w:after="0" w:line="240" w:lineRule="auto"/>
                    <w:rPr>
                      <w:rFonts w:ascii="Stardos Stencil" w:eastAsia="Stardos Stencil" w:hAnsi="Stardos Stencil" w:cs="Stardos Stencil"/>
                      <w:bCs/>
                    </w:rPr>
                  </w:pPr>
                  <w:r>
                    <w:rPr>
                      <w:rFonts w:ascii="Stardos Stencil" w:eastAsia="Stardos Stencil" w:hAnsi="Stardos Stencil" w:cs="Stardos Stencil"/>
                      <w:bCs/>
                    </w:rPr>
                    <w:t xml:space="preserve">Rhetorical question. </w:t>
                  </w:r>
                </w:p>
                <w:p w14:paraId="75B7AA6C" w14:textId="77777777" w:rsidR="006B694C" w:rsidRPr="002E3C18" w:rsidRDefault="006B694C" w:rsidP="006B694C">
                  <w:pPr>
                    <w:pStyle w:val="ListParagraph"/>
                    <w:widowControl w:val="0"/>
                    <w:numPr>
                      <w:ilvl w:val="0"/>
                      <w:numId w:val="2"/>
                    </w:numPr>
                    <w:spacing w:after="0" w:line="240" w:lineRule="auto"/>
                    <w:rPr>
                      <w:rFonts w:ascii="Stardos Stencil" w:eastAsia="Stardos Stencil" w:hAnsi="Stardos Stencil" w:cs="Stardos Stencil"/>
                      <w:bCs/>
                    </w:rPr>
                  </w:pPr>
                  <w:r>
                    <w:rPr>
                      <w:rFonts w:ascii="Stardos Stencil" w:eastAsia="Stardos Stencil" w:hAnsi="Stardos Stencil" w:cs="Stardos Stencil"/>
                      <w:bCs/>
                    </w:rPr>
                    <w:t xml:space="preserve">Short snappy sentences. </w:t>
                  </w:r>
                </w:p>
                <w:p w14:paraId="2211D890" w14:textId="77777777" w:rsidR="006B694C" w:rsidRDefault="006B694C" w:rsidP="00E848C1">
                  <w:pPr>
                    <w:widowControl w:val="0"/>
                    <w:rPr>
                      <w:rFonts w:ascii="Stardos Stencil" w:eastAsia="Stardos Stencil" w:hAnsi="Stardos Stencil" w:cs="Stardos Stencil"/>
                      <w:bCs/>
                    </w:rPr>
                  </w:pPr>
                  <w:r>
                    <w:rPr>
                      <w:rFonts w:ascii="Stardos Stencil" w:eastAsia="Stardos Stencil" w:hAnsi="Stardos Stencil" w:cs="Stardos Stencil"/>
                      <w:bCs/>
                    </w:rPr>
                    <w:t xml:space="preserve">You need to consider who is the audience? </w:t>
                  </w:r>
                </w:p>
                <w:p w14:paraId="21ADD25F" w14:textId="77777777" w:rsidR="006B694C" w:rsidRPr="00552F9E" w:rsidRDefault="006B694C" w:rsidP="00E848C1">
                  <w:pPr>
                    <w:widowControl w:val="0"/>
                    <w:rPr>
                      <w:rFonts w:ascii="Stardos Stencil" w:eastAsia="Stardos Stencil" w:hAnsi="Stardos Stencil" w:cs="Stardos Stencil"/>
                      <w:bCs/>
                    </w:rPr>
                  </w:pPr>
                  <w:r>
                    <w:rPr>
                      <w:rFonts w:ascii="Stardos Stencil" w:eastAsia="Stardos Stencil" w:hAnsi="Stardos Stencil" w:cs="Stardos Stencil"/>
                      <w:bCs/>
                    </w:rPr>
                    <w:t xml:space="preserve">Can you make it eye-catching? </w:t>
                  </w:r>
                </w:p>
              </w:tc>
            </w:tr>
            <w:tr w:rsidR="006B694C" w14:paraId="79ADE925" w14:textId="77777777" w:rsidTr="00E848C1">
              <w:trPr>
                <w:trHeight w:val="540"/>
              </w:trPr>
              <w:tc>
                <w:tcPr>
                  <w:tcW w:w="1262" w:type="dxa"/>
                  <w:tcBorders>
                    <w:top w:val="single" w:sz="24" w:space="0" w:color="000000"/>
                    <w:left w:val="single" w:sz="24" w:space="0" w:color="000000"/>
                    <w:bottom w:val="single" w:sz="24" w:space="0" w:color="000000"/>
                    <w:right w:val="single" w:sz="24" w:space="0" w:color="000000"/>
                  </w:tcBorders>
                </w:tcPr>
                <w:p w14:paraId="6BC4D95C" w14:textId="77777777" w:rsidR="006B694C" w:rsidRDefault="006B694C" w:rsidP="00E848C1">
                  <w:pPr>
                    <w:jc w:val="center"/>
                    <w:rPr>
                      <w:color w:val="FF0000"/>
                    </w:rPr>
                  </w:pPr>
                  <w:r>
                    <w:rPr>
                      <w:noProof/>
                      <w:color w:val="FF0000"/>
                    </w:rPr>
                    <w:drawing>
                      <wp:inline distT="0" distB="0" distL="0" distR="0" wp14:anchorId="1EF74DD6" wp14:editId="1071DBE5">
                        <wp:extent cx="503872" cy="503872"/>
                        <wp:effectExtent l="0" t="0" r="0" b="0"/>
                        <wp:docPr id="28" name="Picture 28" descr="C:\Users\ryfp-lthomas\AppData\Local\Microsoft\Windows\INetCache\Content.MSO\51ABC33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yfp-lthomas\AppData\Local\Microsoft\Windows\INetCache\Content.MSO\51ABC331.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0398" cy="510398"/>
                                </a:xfrm>
                                <a:prstGeom prst="rect">
                                  <a:avLst/>
                                </a:prstGeom>
                                <a:noFill/>
                                <a:ln>
                                  <a:noFill/>
                                </a:ln>
                              </pic:spPr>
                            </pic:pic>
                          </a:graphicData>
                        </a:graphic>
                      </wp:inline>
                    </w:drawing>
                  </w:r>
                </w:p>
              </w:tc>
              <w:tc>
                <w:tcPr>
                  <w:tcW w:w="1228" w:type="dxa"/>
                  <w:tcBorders>
                    <w:top w:val="single" w:sz="24" w:space="0" w:color="000000"/>
                    <w:left w:val="single" w:sz="24" w:space="0" w:color="000000"/>
                    <w:bottom w:val="single" w:sz="24" w:space="0" w:color="000000"/>
                    <w:right w:val="single" w:sz="24" w:space="0" w:color="000000"/>
                  </w:tcBorders>
                </w:tcPr>
                <w:p w14:paraId="79D37CD4" w14:textId="77777777" w:rsidR="006B694C" w:rsidRDefault="006B694C" w:rsidP="00E848C1">
                  <w:pPr>
                    <w:jc w:val="center"/>
                    <w:rPr>
                      <w:color w:val="FF0000"/>
                    </w:rPr>
                  </w:pPr>
                  <w:r>
                    <w:rPr>
                      <w:noProof/>
                      <w:color w:val="FF0000"/>
                    </w:rPr>
                    <w:drawing>
                      <wp:inline distT="0" distB="0" distL="0" distR="0" wp14:anchorId="7B0D88CD" wp14:editId="51460B8B">
                        <wp:extent cx="690563" cy="414338"/>
                        <wp:effectExtent l="0" t="0" r="0" b="5080"/>
                        <wp:docPr id="31" name="Picture 31" descr="C:\Users\ryfp-lthomas\AppData\Local\Microsoft\Windows\INetCache\Content.MSO\CCD3C4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yfp-lthomas\AppData\Local\Microsoft\Windows\INetCache\Content.MSO\CCD3C4AE.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98564" cy="419139"/>
                                </a:xfrm>
                                <a:prstGeom prst="rect">
                                  <a:avLst/>
                                </a:prstGeom>
                                <a:noFill/>
                                <a:ln>
                                  <a:noFill/>
                                </a:ln>
                              </pic:spPr>
                            </pic:pic>
                          </a:graphicData>
                        </a:graphic>
                      </wp:inline>
                    </w:drawing>
                  </w:r>
                </w:p>
              </w:tc>
              <w:tc>
                <w:tcPr>
                  <w:tcW w:w="1296" w:type="dxa"/>
                  <w:tcBorders>
                    <w:top w:val="single" w:sz="24" w:space="0" w:color="000000"/>
                    <w:left w:val="single" w:sz="24" w:space="0" w:color="000000"/>
                    <w:bottom w:val="single" w:sz="24" w:space="0" w:color="000000"/>
                    <w:right w:val="single" w:sz="24" w:space="0" w:color="000000"/>
                  </w:tcBorders>
                </w:tcPr>
                <w:p w14:paraId="4168CC20" w14:textId="77777777" w:rsidR="006B694C" w:rsidRDefault="006B694C" w:rsidP="00E848C1">
                  <w:pPr>
                    <w:jc w:val="center"/>
                  </w:pPr>
                  <w:r>
                    <w:t>JIT2E</w:t>
                  </w:r>
                </w:p>
              </w:tc>
              <w:tc>
                <w:tcPr>
                  <w:tcW w:w="1282" w:type="dxa"/>
                  <w:tcBorders>
                    <w:top w:val="single" w:sz="24" w:space="0" w:color="000000"/>
                    <w:left w:val="single" w:sz="24" w:space="0" w:color="000000"/>
                    <w:bottom w:val="single" w:sz="24" w:space="0" w:color="000000"/>
                    <w:right w:val="single" w:sz="24" w:space="0" w:color="000000"/>
                  </w:tcBorders>
                </w:tcPr>
                <w:p w14:paraId="6C6BABE2" w14:textId="77777777" w:rsidR="006B694C" w:rsidRDefault="006B694C" w:rsidP="00E848C1">
                  <w:r>
                    <w:rPr>
                      <w:noProof/>
                    </w:rPr>
                    <w:drawing>
                      <wp:inline distT="0" distB="0" distL="0" distR="0" wp14:anchorId="0735C311" wp14:editId="34892869">
                        <wp:extent cx="551377" cy="537687"/>
                        <wp:effectExtent l="0" t="0" r="0" b="0"/>
                        <wp:docPr id="17" name="image5.jpg"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7" name="image5.jpg" descr="Icon&#10;&#10;Description automatically generated"/>
                                <pic:cNvPicPr preferRelativeResize="0"/>
                              </pic:nvPicPr>
                              <pic:blipFill>
                                <a:blip r:embed="rId17"/>
                                <a:srcRect/>
                                <a:stretch>
                                  <a:fillRect/>
                                </a:stretch>
                              </pic:blipFill>
                              <pic:spPr>
                                <a:xfrm>
                                  <a:off x="0" y="0"/>
                                  <a:ext cx="551377" cy="537687"/>
                                </a:xfrm>
                                <a:prstGeom prst="rect">
                                  <a:avLst/>
                                </a:prstGeom>
                                <a:ln/>
                              </pic:spPr>
                            </pic:pic>
                          </a:graphicData>
                        </a:graphic>
                      </wp:inline>
                    </w:drawing>
                  </w:r>
                </w:p>
              </w:tc>
            </w:tr>
            <w:tr w:rsidR="006B694C" w14:paraId="79218B3A" w14:textId="77777777" w:rsidTr="00E848C1">
              <w:trPr>
                <w:trHeight w:val="1320"/>
              </w:trPr>
              <w:tc>
                <w:tcPr>
                  <w:tcW w:w="2490" w:type="dxa"/>
                  <w:gridSpan w:val="2"/>
                  <w:tcBorders>
                    <w:top w:val="single" w:sz="24" w:space="0" w:color="000000"/>
                    <w:left w:val="single" w:sz="24" w:space="0" w:color="000000"/>
                    <w:bottom w:val="single" w:sz="24" w:space="0" w:color="000000"/>
                    <w:right w:val="single" w:sz="24" w:space="0" w:color="000000"/>
                  </w:tcBorders>
                </w:tcPr>
                <w:p w14:paraId="1FD62DF3" w14:textId="77777777" w:rsidR="006B694C" w:rsidRDefault="006B694C" w:rsidP="00E848C1">
                  <w:pPr>
                    <w:rPr>
                      <w:sz w:val="18"/>
                      <w:szCs w:val="18"/>
                    </w:rPr>
                  </w:pPr>
                  <w:r>
                    <w:rPr>
                      <w:sz w:val="18"/>
                      <w:szCs w:val="18"/>
                    </w:rPr>
                    <w:t>WWW</w:t>
                  </w:r>
                </w:p>
              </w:tc>
              <w:tc>
                <w:tcPr>
                  <w:tcW w:w="2578" w:type="dxa"/>
                  <w:gridSpan w:val="2"/>
                  <w:tcBorders>
                    <w:top w:val="single" w:sz="24" w:space="0" w:color="000000"/>
                    <w:left w:val="single" w:sz="24" w:space="0" w:color="000000"/>
                    <w:bottom w:val="single" w:sz="24" w:space="0" w:color="000000"/>
                    <w:right w:val="single" w:sz="24" w:space="0" w:color="000000"/>
                  </w:tcBorders>
                </w:tcPr>
                <w:p w14:paraId="76AD8057" w14:textId="77777777" w:rsidR="006B694C" w:rsidRDefault="006B694C" w:rsidP="00E848C1">
                  <w:pPr>
                    <w:rPr>
                      <w:sz w:val="18"/>
                      <w:szCs w:val="18"/>
                    </w:rPr>
                  </w:pPr>
                  <w:r>
                    <w:rPr>
                      <w:sz w:val="18"/>
                      <w:szCs w:val="18"/>
                    </w:rPr>
                    <w:t>EBI</w:t>
                  </w:r>
                </w:p>
              </w:tc>
            </w:tr>
          </w:tbl>
          <w:p w14:paraId="16E73991" w14:textId="77777777" w:rsidR="006B694C" w:rsidRDefault="006B694C" w:rsidP="00E848C1">
            <w:pPr>
              <w:rPr>
                <w:color w:val="FF0000"/>
              </w:rPr>
            </w:pPr>
          </w:p>
        </w:tc>
      </w:tr>
    </w:tbl>
    <w:p w14:paraId="374C7CA6" w14:textId="0F0E1BE0" w:rsidR="006B694C" w:rsidRDefault="006B694C">
      <w:pPr>
        <w:pStyle w:val="BodyA"/>
        <w:rPr>
          <w:rFonts w:ascii="Times New Roman" w:hAnsi="Times New Roman" w:cs="Times New Roman"/>
          <w:u w:val="single"/>
        </w:rPr>
      </w:pPr>
    </w:p>
    <w:p w14:paraId="2B502A42" w14:textId="3D71DD33" w:rsidR="004265FC" w:rsidRDefault="004265FC">
      <w:pPr>
        <w:pStyle w:val="BodyA"/>
        <w:rPr>
          <w:rFonts w:ascii="Times New Roman" w:hAnsi="Times New Roman" w:cs="Times New Roman"/>
          <w:u w:val="single"/>
        </w:rPr>
      </w:pPr>
    </w:p>
    <w:p w14:paraId="543FC258" w14:textId="2D0F9B7D" w:rsidR="004265FC" w:rsidRDefault="004265FC">
      <w:pPr>
        <w:pStyle w:val="BodyA"/>
        <w:rPr>
          <w:rFonts w:ascii="Times New Roman" w:hAnsi="Times New Roman" w:cs="Times New Roman"/>
          <w:u w:val="single"/>
        </w:rPr>
      </w:pPr>
    </w:p>
    <w:p w14:paraId="4ACCC501" w14:textId="2CAE92DA" w:rsidR="004265FC" w:rsidRDefault="004265FC">
      <w:pPr>
        <w:pStyle w:val="BodyA"/>
        <w:rPr>
          <w:rFonts w:ascii="Times New Roman" w:hAnsi="Times New Roman" w:cs="Times New Roman"/>
          <w:u w:val="single"/>
        </w:rPr>
      </w:pPr>
    </w:p>
    <w:p w14:paraId="404486B8" w14:textId="1FF10C4C" w:rsidR="004265FC" w:rsidRDefault="004265FC">
      <w:pPr>
        <w:pStyle w:val="BodyA"/>
        <w:rPr>
          <w:rFonts w:ascii="Times New Roman" w:hAnsi="Times New Roman" w:cs="Times New Roman"/>
          <w:u w:val="single"/>
        </w:rPr>
      </w:pPr>
    </w:p>
    <w:p w14:paraId="7D719613" w14:textId="09974846" w:rsidR="004265FC" w:rsidRDefault="004265FC">
      <w:pPr>
        <w:pStyle w:val="BodyA"/>
        <w:rPr>
          <w:rFonts w:ascii="Times New Roman" w:hAnsi="Times New Roman" w:cs="Times New Roman"/>
          <w:u w:val="single"/>
        </w:rPr>
      </w:pPr>
    </w:p>
    <w:p w14:paraId="0BBC522A" w14:textId="52A8D997" w:rsidR="004265FC" w:rsidRDefault="004265FC">
      <w:pPr>
        <w:pStyle w:val="BodyA"/>
        <w:rPr>
          <w:rFonts w:ascii="Times New Roman" w:hAnsi="Times New Roman" w:cs="Times New Roman"/>
          <w:u w:val="single"/>
        </w:rPr>
      </w:pPr>
    </w:p>
    <w:p w14:paraId="32B068DF" w14:textId="34B405E2" w:rsidR="004265FC" w:rsidRDefault="004265FC">
      <w:pPr>
        <w:pStyle w:val="BodyA"/>
        <w:rPr>
          <w:rFonts w:ascii="Times New Roman" w:hAnsi="Times New Roman" w:cs="Times New Roman"/>
          <w:u w:val="single"/>
        </w:rPr>
      </w:pPr>
    </w:p>
    <w:p w14:paraId="795284E4" w14:textId="6DC11E34" w:rsidR="004265FC" w:rsidRDefault="004265FC">
      <w:pPr>
        <w:pStyle w:val="BodyA"/>
        <w:rPr>
          <w:rFonts w:ascii="Times New Roman" w:hAnsi="Times New Roman" w:cs="Times New Roman"/>
          <w:u w:val="single"/>
        </w:rPr>
      </w:pPr>
    </w:p>
    <w:p w14:paraId="24B0A901" w14:textId="2850456F" w:rsidR="004265FC" w:rsidRDefault="004265FC">
      <w:pPr>
        <w:pStyle w:val="BodyA"/>
        <w:rPr>
          <w:rFonts w:ascii="Times New Roman" w:hAnsi="Times New Roman" w:cs="Times New Roman"/>
          <w:u w:val="single"/>
        </w:rPr>
      </w:pPr>
    </w:p>
    <w:p w14:paraId="2A848466" w14:textId="38D80510" w:rsidR="004265FC" w:rsidRDefault="004265FC">
      <w:pPr>
        <w:pStyle w:val="BodyA"/>
        <w:rPr>
          <w:rFonts w:ascii="Times New Roman" w:hAnsi="Times New Roman" w:cs="Times New Roman"/>
          <w:u w:val="single"/>
        </w:rPr>
      </w:pPr>
    </w:p>
    <w:p w14:paraId="5246FFA4" w14:textId="08CA25B3" w:rsidR="004265FC" w:rsidRDefault="004265FC">
      <w:pPr>
        <w:pStyle w:val="BodyA"/>
        <w:rPr>
          <w:rFonts w:ascii="Times New Roman" w:hAnsi="Times New Roman" w:cs="Times New Roman"/>
          <w:u w:val="single"/>
        </w:rPr>
      </w:pPr>
    </w:p>
    <w:p w14:paraId="4E1505D0" w14:textId="178CE8D6" w:rsidR="004265FC" w:rsidRDefault="004265FC">
      <w:pPr>
        <w:pStyle w:val="BodyA"/>
        <w:rPr>
          <w:rFonts w:ascii="Times New Roman" w:hAnsi="Times New Roman" w:cs="Times New Roman"/>
          <w:u w:val="single"/>
        </w:rPr>
      </w:pPr>
    </w:p>
    <w:p w14:paraId="13CD1F47" w14:textId="3F35AFD9" w:rsidR="004265FC" w:rsidRDefault="004265FC">
      <w:pPr>
        <w:pStyle w:val="BodyA"/>
        <w:rPr>
          <w:rFonts w:ascii="Times New Roman" w:hAnsi="Times New Roman" w:cs="Times New Roman"/>
          <w:u w:val="single"/>
        </w:rPr>
      </w:pPr>
    </w:p>
    <w:p w14:paraId="09A7F57F" w14:textId="5123774C" w:rsidR="004265FC" w:rsidRDefault="004265FC">
      <w:pPr>
        <w:pStyle w:val="BodyA"/>
        <w:rPr>
          <w:rFonts w:ascii="Times New Roman" w:hAnsi="Times New Roman" w:cs="Times New Roman"/>
          <w:u w:val="single"/>
        </w:rPr>
      </w:pPr>
      <w:r>
        <w:rPr>
          <w:rFonts w:ascii="Times New Roman" w:hAnsi="Times New Roman" w:cs="Times New Roman"/>
          <w:u w:val="single"/>
        </w:rPr>
        <w:lastRenderedPageBreak/>
        <w:t xml:space="preserve">Lesson Plan </w:t>
      </w:r>
    </w:p>
    <w:tbl>
      <w:tblPr>
        <w:tblStyle w:val="TableGrid"/>
        <w:tblpPr w:leftFromText="180" w:rightFromText="180" w:vertAnchor="page" w:horzAnchor="margin" w:tblpY="1841"/>
        <w:tblW w:w="0" w:type="auto"/>
        <w:tblLook w:val="04A0" w:firstRow="1" w:lastRow="0" w:firstColumn="1" w:lastColumn="0" w:noHBand="0" w:noVBand="1"/>
      </w:tblPr>
      <w:tblGrid>
        <w:gridCol w:w="2332"/>
        <w:gridCol w:w="3192"/>
        <w:gridCol w:w="1274"/>
        <w:gridCol w:w="2212"/>
      </w:tblGrid>
      <w:tr w:rsidR="004265FC" w:rsidRPr="00122A6C" w14:paraId="6E7357D1" w14:textId="77777777" w:rsidTr="00E848C1">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34B92A21" w14:textId="77777777" w:rsidR="004265FC" w:rsidRPr="00122A6C" w:rsidRDefault="004265FC" w:rsidP="00E848C1">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3E920A88" w14:textId="77777777" w:rsidR="004265FC" w:rsidRPr="00122A6C" w:rsidRDefault="004265FC" w:rsidP="00E848C1">
            <w:pPr>
              <w:rPr>
                <w:sz w:val="28"/>
                <w:szCs w:val="28"/>
              </w:rPr>
            </w:pPr>
            <w:r>
              <w:rPr>
                <w:sz w:val="28"/>
                <w:szCs w:val="28"/>
              </w:rPr>
              <w:t xml:space="preserve">Georgia Cox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3AAD562" w14:textId="77777777" w:rsidR="004265FC" w:rsidRPr="00122A6C" w:rsidRDefault="004265FC" w:rsidP="00E848C1">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4BC8B923" w14:textId="77777777" w:rsidR="004265FC" w:rsidRPr="00122A6C" w:rsidRDefault="004265FC" w:rsidP="00E848C1">
            <w:pPr>
              <w:rPr>
                <w:sz w:val="28"/>
                <w:szCs w:val="28"/>
              </w:rPr>
            </w:pPr>
            <w:r>
              <w:rPr>
                <w:sz w:val="28"/>
                <w:szCs w:val="28"/>
              </w:rPr>
              <w:t xml:space="preserve">5/6 </w:t>
            </w:r>
          </w:p>
        </w:tc>
      </w:tr>
      <w:tr w:rsidR="004265FC" w:rsidRPr="00122A6C" w14:paraId="7B9D8796" w14:textId="77777777" w:rsidTr="00E848C1">
        <w:trPr>
          <w:trHeight w:val="231"/>
        </w:trPr>
        <w:tc>
          <w:tcPr>
            <w:tcW w:w="3646" w:type="dxa"/>
            <w:tcBorders>
              <w:top w:val="single" w:sz="4" w:space="0" w:color="auto"/>
            </w:tcBorders>
            <w:shd w:val="clear" w:color="auto" w:fill="94BAD6"/>
          </w:tcPr>
          <w:p w14:paraId="59FCE08A" w14:textId="77777777" w:rsidR="004265FC" w:rsidRPr="00122A6C" w:rsidRDefault="004265FC" w:rsidP="00E848C1">
            <w:pPr>
              <w:rPr>
                <w:b/>
                <w:bCs/>
                <w:szCs w:val="28"/>
              </w:rPr>
            </w:pPr>
            <w:r w:rsidRPr="00122A6C">
              <w:rPr>
                <w:b/>
                <w:bCs/>
                <w:szCs w:val="28"/>
              </w:rPr>
              <w:t>AoLE or Subject:</w:t>
            </w:r>
          </w:p>
        </w:tc>
        <w:tc>
          <w:tcPr>
            <w:tcW w:w="5756" w:type="dxa"/>
            <w:tcBorders>
              <w:top w:val="single" w:sz="4" w:space="0" w:color="auto"/>
            </w:tcBorders>
          </w:tcPr>
          <w:p w14:paraId="553EF276" w14:textId="77777777" w:rsidR="004265FC" w:rsidRPr="00B2658C" w:rsidRDefault="004265FC" w:rsidP="00E848C1">
            <w:pPr>
              <w:rPr>
                <w:i/>
                <w:iCs/>
                <w:sz w:val="22"/>
                <w:szCs w:val="22"/>
              </w:rPr>
            </w:pPr>
            <w:r w:rsidRPr="00B2658C">
              <w:rPr>
                <w:i/>
                <w:iCs/>
                <w:sz w:val="22"/>
                <w:szCs w:val="22"/>
              </w:rPr>
              <w:t xml:space="preserve">Humanities </w:t>
            </w:r>
          </w:p>
          <w:p w14:paraId="6AE87B05" w14:textId="77777777" w:rsidR="004265FC" w:rsidRPr="00122A6C" w:rsidRDefault="004265FC" w:rsidP="00E848C1">
            <w:pPr>
              <w:rPr>
                <w:sz w:val="22"/>
                <w:szCs w:val="22"/>
              </w:rPr>
            </w:pPr>
            <w:r>
              <w:rPr>
                <w:sz w:val="22"/>
                <w:szCs w:val="22"/>
              </w:rPr>
              <w:t xml:space="preserve">Rosa Parks </w:t>
            </w:r>
          </w:p>
        </w:tc>
        <w:tc>
          <w:tcPr>
            <w:tcW w:w="1538" w:type="dxa"/>
            <w:tcBorders>
              <w:top w:val="single" w:sz="4" w:space="0" w:color="auto"/>
            </w:tcBorders>
            <w:shd w:val="clear" w:color="auto" w:fill="auto"/>
          </w:tcPr>
          <w:p w14:paraId="73C46D11" w14:textId="77777777" w:rsidR="004265FC" w:rsidRPr="00122A6C" w:rsidRDefault="004265FC" w:rsidP="00E848C1">
            <w:pPr>
              <w:rPr>
                <w:b/>
                <w:bCs/>
                <w:szCs w:val="28"/>
              </w:rPr>
            </w:pPr>
            <w:r w:rsidRPr="00122A6C">
              <w:rPr>
                <w:b/>
                <w:bCs/>
                <w:szCs w:val="28"/>
              </w:rPr>
              <w:t>Date:</w:t>
            </w:r>
          </w:p>
        </w:tc>
        <w:tc>
          <w:tcPr>
            <w:tcW w:w="3650" w:type="dxa"/>
            <w:tcBorders>
              <w:top w:val="single" w:sz="4" w:space="0" w:color="auto"/>
            </w:tcBorders>
          </w:tcPr>
          <w:p w14:paraId="519927ED" w14:textId="77777777" w:rsidR="004265FC" w:rsidRPr="00122A6C" w:rsidRDefault="004265FC" w:rsidP="00E848C1">
            <w:pPr>
              <w:rPr>
                <w:sz w:val="28"/>
                <w:szCs w:val="28"/>
              </w:rPr>
            </w:pPr>
            <w:r>
              <w:rPr>
                <w:sz w:val="28"/>
                <w:szCs w:val="28"/>
              </w:rPr>
              <w:t>7.2.23</w:t>
            </w:r>
          </w:p>
        </w:tc>
      </w:tr>
      <w:tr w:rsidR="004265FC" w:rsidRPr="00122A6C" w14:paraId="6AB346E0" w14:textId="77777777" w:rsidTr="00E848C1">
        <w:trPr>
          <w:trHeight w:val="887"/>
        </w:trPr>
        <w:tc>
          <w:tcPr>
            <w:tcW w:w="3646" w:type="dxa"/>
            <w:shd w:val="clear" w:color="auto" w:fill="94BAD6"/>
          </w:tcPr>
          <w:p w14:paraId="6567732F" w14:textId="77777777" w:rsidR="004265FC" w:rsidRPr="00122A6C" w:rsidRDefault="004265FC" w:rsidP="00E848C1">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r>
              <w:rPr>
                <w:sz w:val="20"/>
                <w:szCs w:val="20"/>
              </w:rPr>
              <w:t>…</w:t>
            </w:r>
            <w:r w:rsidRPr="00122A6C">
              <w:rPr>
                <w:sz w:val="20"/>
                <w:szCs w:val="20"/>
              </w:rPr>
              <w:t>)</w:t>
            </w:r>
          </w:p>
        </w:tc>
        <w:tc>
          <w:tcPr>
            <w:tcW w:w="10944" w:type="dxa"/>
            <w:gridSpan w:val="3"/>
          </w:tcPr>
          <w:p w14:paraId="4CBACF47" w14:textId="77777777" w:rsidR="004265FC" w:rsidRPr="005D080E" w:rsidRDefault="004265FC" w:rsidP="00E848C1">
            <w:pPr>
              <w:rPr>
                <w:rFonts w:eastAsia="Arial" w:cstheme="minorHAnsi"/>
                <w:b/>
                <w:bCs/>
                <w:i/>
                <w:iCs/>
                <w:color w:val="1F1F1F"/>
                <w:sz w:val="22"/>
                <w:szCs w:val="22"/>
              </w:rPr>
            </w:pPr>
            <w:r w:rsidRPr="005D080E">
              <w:rPr>
                <w:rFonts w:eastAsia="Arial" w:cstheme="minorHAnsi"/>
                <w:b/>
                <w:bCs/>
                <w:i/>
                <w:iCs/>
                <w:color w:val="1F1F1F"/>
                <w:sz w:val="22"/>
                <w:szCs w:val="22"/>
              </w:rPr>
              <w:t xml:space="preserve">Informed, self-aware citizens engage with the challenges and opportunities that face humanity and are able to take considered ethical action. </w:t>
            </w:r>
          </w:p>
          <w:p w14:paraId="35AEC4A4" w14:textId="77777777" w:rsidR="004265FC" w:rsidRPr="005D080E" w:rsidRDefault="004265FC" w:rsidP="00E848C1">
            <w:pPr>
              <w:rPr>
                <w:rFonts w:eastAsia="Arial" w:cstheme="minorHAnsi"/>
                <w:i/>
                <w:iCs/>
                <w:color w:val="1F1F1F"/>
                <w:sz w:val="22"/>
                <w:szCs w:val="22"/>
              </w:rPr>
            </w:pPr>
            <w:r w:rsidRPr="005D080E">
              <w:rPr>
                <w:rFonts w:eastAsia="Arial" w:cstheme="minorHAnsi"/>
                <w:b/>
                <w:bCs/>
                <w:i/>
                <w:iCs/>
                <w:color w:val="1F1F1F"/>
                <w:sz w:val="22"/>
                <w:szCs w:val="22"/>
              </w:rPr>
              <w:t>P</w:t>
            </w:r>
            <w:r>
              <w:rPr>
                <w:rFonts w:eastAsia="Arial" w:cstheme="minorHAnsi"/>
                <w:b/>
                <w:bCs/>
                <w:i/>
                <w:iCs/>
                <w:color w:val="1F1F1F"/>
                <w:sz w:val="22"/>
                <w:szCs w:val="22"/>
              </w:rPr>
              <w:t>s</w:t>
            </w:r>
            <w:r w:rsidRPr="005D080E">
              <w:rPr>
                <w:rFonts w:eastAsia="Arial" w:cstheme="minorHAnsi"/>
                <w:b/>
                <w:bCs/>
                <w:i/>
                <w:iCs/>
                <w:color w:val="1F1F1F"/>
                <w:sz w:val="22"/>
                <w:szCs w:val="22"/>
              </w:rPr>
              <w:t xml:space="preserve">2: </w:t>
            </w:r>
            <w:r w:rsidRPr="005D080E">
              <w:rPr>
                <w:rFonts w:eastAsia="Arial" w:cstheme="minorHAnsi"/>
                <w:i/>
                <w:iCs/>
                <w:color w:val="1F1F1F"/>
                <w:sz w:val="22"/>
                <w:szCs w:val="22"/>
              </w:rPr>
              <w:t xml:space="preserve">I can understand that not everyone is treated fairly. </w:t>
            </w:r>
          </w:p>
          <w:p w14:paraId="0CBA85FF" w14:textId="77777777" w:rsidR="004265FC" w:rsidRPr="00DB6249" w:rsidRDefault="004265FC" w:rsidP="00E848C1">
            <w:pPr>
              <w:pStyle w:val="NormalWeb"/>
              <w:shd w:val="clear" w:color="auto" w:fill="FFFFFF"/>
              <w:spacing w:before="0" w:beforeAutospacing="0" w:after="360" w:afterAutospacing="0" w:line="360" w:lineRule="atLeast"/>
              <w:textAlignment w:val="baseline"/>
              <w:rPr>
                <w:rFonts w:ascii="Arial" w:hAnsi="Arial" w:cs="Arial"/>
                <w:color w:val="1F1F1F"/>
                <w:sz w:val="20"/>
                <w:szCs w:val="20"/>
              </w:rPr>
            </w:pPr>
            <w:r w:rsidRPr="005D080E">
              <w:rPr>
                <w:rFonts w:asciiTheme="minorHAnsi" w:hAnsiTheme="minorHAnsi" w:cstheme="minorHAnsi"/>
                <w:b/>
                <w:bCs/>
                <w:color w:val="1F1F1F"/>
                <w:sz w:val="20"/>
                <w:szCs w:val="20"/>
              </w:rPr>
              <w:t>PS3:</w:t>
            </w:r>
            <w:r w:rsidRPr="005D080E">
              <w:rPr>
                <w:rFonts w:asciiTheme="minorHAnsi" w:hAnsiTheme="minorHAnsi" w:cstheme="minorHAnsi"/>
                <w:color w:val="1F1F1F"/>
                <w:sz w:val="20"/>
                <w:szCs w:val="20"/>
              </w:rPr>
              <w:t xml:space="preserve"> I</w:t>
            </w:r>
            <w:r w:rsidRPr="005D080E">
              <w:rPr>
                <w:rFonts w:asciiTheme="minorHAnsi" w:hAnsiTheme="minorHAnsi" w:cstheme="minorHAnsi"/>
                <w:color w:val="1F1F1F"/>
                <w:shd w:val="clear" w:color="auto" w:fill="FFFFFF"/>
              </w:rPr>
              <w:t> </w:t>
            </w:r>
            <w:r w:rsidRPr="005D080E">
              <w:rPr>
                <w:rFonts w:asciiTheme="minorHAnsi" w:hAnsiTheme="minorHAnsi" w:cstheme="minorHAnsi"/>
                <w:color w:val="1F1F1F"/>
                <w:sz w:val="22"/>
                <w:szCs w:val="22"/>
              </w:rPr>
              <w:t>have an understanding that injustice and inequality exist in societies. I also understand what human rights are and why they are important to me and other people.</w:t>
            </w:r>
          </w:p>
        </w:tc>
      </w:tr>
      <w:tr w:rsidR="004265FC" w:rsidRPr="00122A6C" w14:paraId="7BB050C8" w14:textId="77777777" w:rsidTr="00E848C1">
        <w:trPr>
          <w:trHeight w:val="777"/>
        </w:trPr>
        <w:tc>
          <w:tcPr>
            <w:tcW w:w="3646" w:type="dxa"/>
            <w:shd w:val="clear" w:color="auto" w:fill="94BAD6"/>
          </w:tcPr>
          <w:p w14:paraId="7AB2E4E6" w14:textId="77777777" w:rsidR="004265FC" w:rsidRPr="00122A6C" w:rsidRDefault="004265FC" w:rsidP="00E848C1">
            <w:pPr>
              <w:rPr>
                <w:b/>
                <w:bCs/>
              </w:rPr>
            </w:pPr>
            <w:hyperlink r:id="rId18">
              <w:r w:rsidRPr="00122A6C">
                <w:rPr>
                  <w:rStyle w:val="Hyperlink"/>
                  <w:b/>
                  <w:bCs/>
                </w:rPr>
                <w:t>Four Purpose driver:</w:t>
              </w:r>
            </w:hyperlink>
            <w:r w:rsidRPr="00122A6C">
              <w:rPr>
                <w:b/>
                <w:bCs/>
              </w:rPr>
              <w:t xml:space="preserve"> </w:t>
            </w:r>
          </w:p>
          <w:p w14:paraId="3C04507A" w14:textId="77777777" w:rsidR="004265FC" w:rsidRPr="00122A6C" w:rsidRDefault="004265FC" w:rsidP="00E848C1">
            <w:pPr>
              <w:rPr>
                <w:sz w:val="20"/>
                <w:szCs w:val="20"/>
              </w:rPr>
            </w:pPr>
            <w:r w:rsidRPr="00122A6C">
              <w:rPr>
                <w:sz w:val="20"/>
                <w:szCs w:val="20"/>
              </w:rPr>
              <w:t xml:space="preserve">(Remember to go ‘beyond the headlines’. Only main links should be identified here) </w:t>
            </w:r>
          </w:p>
          <w:p w14:paraId="0C903B27" w14:textId="77777777" w:rsidR="004265FC" w:rsidRPr="00122A6C" w:rsidRDefault="004265FC" w:rsidP="00E848C1">
            <w:pPr>
              <w:rPr>
                <w:sz w:val="20"/>
                <w:szCs w:val="20"/>
              </w:rPr>
            </w:pPr>
          </w:p>
        </w:tc>
        <w:tc>
          <w:tcPr>
            <w:tcW w:w="10944" w:type="dxa"/>
            <w:gridSpan w:val="3"/>
          </w:tcPr>
          <w:p w14:paraId="143A110D" w14:textId="77777777" w:rsidR="004265FC" w:rsidRPr="001403E1" w:rsidRDefault="004265FC" w:rsidP="00E848C1">
            <w:pPr>
              <w:rPr>
                <w:sz w:val="22"/>
                <w:szCs w:val="22"/>
              </w:rPr>
            </w:pPr>
            <w:r w:rsidRPr="001403E1">
              <w:t xml:space="preserve"> </w:t>
            </w:r>
            <w:r w:rsidRPr="008A5F12">
              <w:rPr>
                <w:b/>
                <w:bCs/>
              </w:rPr>
              <w:t>Ethical, informed citizens who</w:t>
            </w:r>
            <w:r>
              <w:t xml:space="preserve">: </w:t>
            </w:r>
          </w:p>
          <w:p w14:paraId="12ACD6F3" w14:textId="77777777" w:rsidR="004265FC" w:rsidRDefault="004265FC" w:rsidP="004265FC">
            <w:pPr>
              <w:pStyle w:val="ListParagraph"/>
              <w:numPr>
                <w:ilvl w:val="0"/>
                <w:numId w:val="4"/>
              </w:numPr>
              <w:spacing w:after="0" w:line="240" w:lineRule="auto"/>
            </w:pPr>
            <w:r>
              <w:t xml:space="preserve">Are knowledgeable about their culture, community, society and the world, now and in the past. </w:t>
            </w:r>
          </w:p>
          <w:p w14:paraId="0BBED6BD" w14:textId="77777777" w:rsidR="004265FC" w:rsidRPr="008A5F12" w:rsidRDefault="004265FC" w:rsidP="00E848C1">
            <w:pPr>
              <w:ind w:left="360"/>
            </w:pPr>
          </w:p>
          <w:p w14:paraId="3340B573" w14:textId="77777777" w:rsidR="004265FC" w:rsidRPr="008A5F12" w:rsidRDefault="004265FC" w:rsidP="00E848C1">
            <w:pPr>
              <w:rPr>
                <w:b/>
                <w:bCs/>
              </w:rPr>
            </w:pPr>
            <w:r w:rsidRPr="008A5F12">
              <w:rPr>
                <w:b/>
                <w:bCs/>
              </w:rPr>
              <w:t xml:space="preserve">Ambitious Capable learners who: </w:t>
            </w:r>
          </w:p>
          <w:p w14:paraId="547DDDBC" w14:textId="77777777" w:rsidR="004265FC" w:rsidRPr="007D263A" w:rsidRDefault="004265FC" w:rsidP="004265FC">
            <w:pPr>
              <w:pStyle w:val="ListParagraph"/>
              <w:numPr>
                <w:ilvl w:val="0"/>
                <w:numId w:val="6"/>
              </w:numPr>
              <w:spacing w:after="0" w:line="240" w:lineRule="auto"/>
            </w:pPr>
            <w:r>
              <w:t xml:space="preserve">Are building up a body of knowledge and have the skills to connect and apply that knowledge in different contexts. </w:t>
            </w:r>
          </w:p>
        </w:tc>
      </w:tr>
      <w:tr w:rsidR="004265FC" w:rsidRPr="00122A6C" w14:paraId="74FCA968" w14:textId="77777777" w:rsidTr="00E848C1">
        <w:trPr>
          <w:trHeight w:val="884"/>
        </w:trPr>
        <w:tc>
          <w:tcPr>
            <w:tcW w:w="3646" w:type="dxa"/>
            <w:shd w:val="clear" w:color="auto" w:fill="94BAD6"/>
          </w:tcPr>
          <w:p w14:paraId="3618008B" w14:textId="77777777" w:rsidR="004265FC" w:rsidRPr="00122A6C" w:rsidRDefault="004265FC" w:rsidP="00E848C1">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or the  </w:t>
            </w:r>
            <w:hyperlink r:id="rId19" w:anchor="overview">
              <w:r w:rsidRPr="00122A6C">
                <w:rPr>
                  <w:rStyle w:val="Hyperlink"/>
                  <w:sz w:val="20"/>
                  <w:szCs w:val="20"/>
                </w:rPr>
                <w:t>Cross-curricular skills frameworks)</w:t>
              </w:r>
            </w:hyperlink>
          </w:p>
        </w:tc>
        <w:tc>
          <w:tcPr>
            <w:tcW w:w="10944" w:type="dxa"/>
            <w:gridSpan w:val="3"/>
          </w:tcPr>
          <w:p w14:paraId="51D99FF3" w14:textId="77777777" w:rsidR="004265FC" w:rsidRDefault="004265FC" w:rsidP="00E848C1">
            <w:pPr>
              <w:rPr>
                <w:rFonts w:eastAsia="Arial"/>
                <w:color w:val="1F1F1F"/>
                <w:sz w:val="22"/>
                <w:szCs w:val="22"/>
              </w:rPr>
            </w:pPr>
            <w:r>
              <w:rPr>
                <w:rFonts w:eastAsia="Arial"/>
                <w:color w:val="1F1F1F"/>
                <w:sz w:val="22"/>
                <w:szCs w:val="22"/>
              </w:rPr>
              <w:t>Language Literacy and Communication.</w:t>
            </w:r>
          </w:p>
          <w:p w14:paraId="24DA03BF" w14:textId="77777777" w:rsidR="004265FC" w:rsidRDefault="004265FC" w:rsidP="00E848C1">
            <w:pPr>
              <w:rPr>
                <w:rFonts w:eastAsia="Arial"/>
                <w:color w:val="1F1F1F"/>
                <w:sz w:val="22"/>
                <w:szCs w:val="22"/>
              </w:rPr>
            </w:pPr>
            <w:r>
              <w:rPr>
                <w:rFonts w:eastAsia="Arial"/>
                <w:color w:val="1F1F1F"/>
                <w:sz w:val="22"/>
                <w:szCs w:val="22"/>
              </w:rPr>
              <w:t xml:space="preserve">PG3: </w:t>
            </w:r>
            <w:r>
              <w:rPr>
                <w:rFonts w:ascii="Arial" w:hAnsi="Arial" w:cs="Arial"/>
                <w:color w:val="1F1F1F"/>
                <w:shd w:val="clear" w:color="auto" w:fill="FFFFFF"/>
              </w:rPr>
              <w:t xml:space="preserve"> can read texts, choosing strategies which best help me understand them; these strategies may include working across my languages. </w:t>
            </w:r>
          </w:p>
          <w:p w14:paraId="5ACE8163" w14:textId="77777777" w:rsidR="004265FC" w:rsidRDefault="004265FC" w:rsidP="00E848C1">
            <w:pPr>
              <w:rPr>
                <w:rFonts w:eastAsia="Arial"/>
                <w:color w:val="1F1F1F"/>
                <w:sz w:val="22"/>
                <w:szCs w:val="22"/>
              </w:rPr>
            </w:pPr>
          </w:p>
          <w:p w14:paraId="3F46AC59" w14:textId="77777777" w:rsidR="004265FC" w:rsidRDefault="004265FC" w:rsidP="00E848C1">
            <w:pPr>
              <w:rPr>
                <w:rFonts w:eastAsia="Arial"/>
                <w:color w:val="1F1F1F"/>
                <w:sz w:val="22"/>
                <w:szCs w:val="22"/>
              </w:rPr>
            </w:pPr>
            <w:r>
              <w:rPr>
                <w:rFonts w:eastAsia="Arial"/>
                <w:color w:val="1F1F1F"/>
                <w:sz w:val="22"/>
                <w:szCs w:val="22"/>
              </w:rPr>
              <w:t xml:space="preserve">Mathematics and Numeracy. </w:t>
            </w:r>
          </w:p>
          <w:p w14:paraId="154EB611" w14:textId="77777777" w:rsidR="004265FC" w:rsidRDefault="004265FC" w:rsidP="00E848C1">
            <w:pPr>
              <w:rPr>
                <w:rFonts w:eastAsia="Arial"/>
                <w:color w:val="1F1F1F"/>
                <w:sz w:val="22"/>
                <w:szCs w:val="22"/>
              </w:rPr>
            </w:pPr>
            <w:r>
              <w:rPr>
                <w:rFonts w:eastAsia="Arial"/>
                <w:color w:val="1F1F1F"/>
                <w:sz w:val="22"/>
                <w:szCs w:val="22"/>
              </w:rPr>
              <w:t xml:space="preserve">PS3: </w:t>
            </w:r>
            <w:r>
              <w:rPr>
                <w:rFonts w:ascii="Arial" w:hAnsi="Arial" w:cs="Arial"/>
                <w:color w:val="1F1F1F"/>
                <w:shd w:val="clear" w:color="auto" w:fill="FFFFFF"/>
              </w:rPr>
              <w:t>I can use different scales to extract and interpret information from a range of diagrams, tables and graphs, including pie charts with simple fractions and proportions. I can recognise any trends that are seen.</w:t>
            </w:r>
          </w:p>
          <w:p w14:paraId="07AB5497" w14:textId="77777777" w:rsidR="004265FC" w:rsidRDefault="004265FC" w:rsidP="00E848C1">
            <w:pPr>
              <w:rPr>
                <w:rFonts w:eastAsia="Arial"/>
                <w:color w:val="1F1F1F"/>
                <w:sz w:val="22"/>
                <w:szCs w:val="22"/>
              </w:rPr>
            </w:pPr>
          </w:p>
          <w:p w14:paraId="52D8D0FD" w14:textId="77777777" w:rsidR="004265FC" w:rsidRDefault="004265FC" w:rsidP="00E848C1">
            <w:pPr>
              <w:rPr>
                <w:rFonts w:eastAsia="Arial"/>
                <w:color w:val="1F1F1F"/>
                <w:sz w:val="22"/>
                <w:szCs w:val="22"/>
              </w:rPr>
            </w:pPr>
            <w:r>
              <w:rPr>
                <w:rFonts w:eastAsia="Arial"/>
                <w:color w:val="1F1F1F"/>
                <w:sz w:val="22"/>
                <w:szCs w:val="22"/>
              </w:rPr>
              <w:t>Expressive Arts.</w:t>
            </w:r>
          </w:p>
          <w:p w14:paraId="62D65339" w14:textId="77777777" w:rsidR="004265FC" w:rsidRDefault="004265FC" w:rsidP="00E848C1">
            <w:pPr>
              <w:rPr>
                <w:rFonts w:eastAsia="Arial"/>
                <w:color w:val="1F1F1F"/>
                <w:sz w:val="22"/>
                <w:szCs w:val="22"/>
              </w:rPr>
            </w:pPr>
            <w:r>
              <w:rPr>
                <w:rFonts w:ascii="Arial" w:hAnsi="Arial" w:cs="Arial"/>
                <w:color w:val="1F1F1F"/>
                <w:shd w:val="clear" w:color="auto" w:fill="FFFFFF"/>
              </w:rPr>
              <w:t>PS3: I can explore how creative work can </w:t>
            </w:r>
            <w:r>
              <w:rPr>
                <w:rStyle w:val="HTMLDefinition"/>
                <w:rFonts w:ascii="Arial" w:hAnsi="Arial" w:cs="Arial"/>
                <w:color w:val="0360A6"/>
                <w:bdr w:val="none" w:sz="0" w:space="0" w:color="auto" w:frame="1"/>
                <w:shd w:val="clear" w:color="auto" w:fill="FFFFFF"/>
              </w:rPr>
              <w:t>represent</w:t>
            </w:r>
            <w:r>
              <w:rPr>
                <w:rFonts w:ascii="Arial" w:hAnsi="Arial" w:cs="Arial"/>
                <w:color w:val="1F1F1F"/>
                <w:shd w:val="clear" w:color="auto" w:fill="FFFFFF"/>
              </w:rPr>
              <w:t>, document, share and celebrate personal, social and cultural identities.</w:t>
            </w:r>
          </w:p>
          <w:p w14:paraId="53439F54" w14:textId="77777777" w:rsidR="004265FC" w:rsidRDefault="004265FC" w:rsidP="00E848C1">
            <w:pPr>
              <w:rPr>
                <w:rFonts w:eastAsia="Arial"/>
                <w:color w:val="1F1F1F"/>
                <w:sz w:val="22"/>
                <w:szCs w:val="22"/>
              </w:rPr>
            </w:pPr>
          </w:p>
          <w:p w14:paraId="64442963" w14:textId="77777777" w:rsidR="004265FC" w:rsidRDefault="004265FC" w:rsidP="00E848C1">
            <w:pPr>
              <w:rPr>
                <w:rFonts w:eastAsia="Arial"/>
                <w:color w:val="1F1F1F"/>
                <w:sz w:val="22"/>
                <w:szCs w:val="22"/>
              </w:rPr>
            </w:pPr>
            <w:r>
              <w:rPr>
                <w:rFonts w:eastAsia="Arial"/>
                <w:color w:val="1F1F1F"/>
                <w:sz w:val="22"/>
                <w:szCs w:val="22"/>
              </w:rPr>
              <w:t xml:space="preserve">Cross-curricular skills framework. </w:t>
            </w:r>
          </w:p>
          <w:p w14:paraId="25F4ACEF" w14:textId="77777777" w:rsidR="004265FC" w:rsidRDefault="004265FC" w:rsidP="004265FC">
            <w:pPr>
              <w:pStyle w:val="ListParagraph"/>
              <w:numPr>
                <w:ilvl w:val="0"/>
                <w:numId w:val="7"/>
              </w:numPr>
              <w:spacing w:after="0" w:line="240" w:lineRule="auto"/>
              <w:rPr>
                <w:rFonts w:eastAsia="Arial"/>
                <w:color w:val="1F1F1F"/>
              </w:rPr>
            </w:pPr>
            <w:r>
              <w:rPr>
                <w:rFonts w:eastAsia="Arial"/>
                <w:color w:val="1F1F1F"/>
              </w:rPr>
              <w:t xml:space="preserve">Develop listening, reading, speaking and writing skills. </w:t>
            </w:r>
          </w:p>
          <w:p w14:paraId="369B0ADE" w14:textId="77777777" w:rsidR="004265FC" w:rsidRPr="003D5D55" w:rsidRDefault="004265FC" w:rsidP="004265FC">
            <w:pPr>
              <w:pStyle w:val="ListParagraph"/>
              <w:numPr>
                <w:ilvl w:val="0"/>
                <w:numId w:val="7"/>
              </w:numPr>
              <w:spacing w:after="0" w:line="240" w:lineRule="auto"/>
              <w:rPr>
                <w:rFonts w:eastAsia="Arial"/>
                <w:color w:val="1F1F1F"/>
              </w:rPr>
            </w:pPr>
            <w:r>
              <w:rPr>
                <w:rFonts w:eastAsia="Arial"/>
                <w:color w:val="1F1F1F"/>
              </w:rPr>
              <w:t xml:space="preserve">To be able to use numbers and solve problems in real-life situations. </w:t>
            </w:r>
          </w:p>
        </w:tc>
      </w:tr>
      <w:tr w:rsidR="004265FC" w:rsidRPr="00122A6C" w14:paraId="20BAE755" w14:textId="77777777" w:rsidTr="00E848C1">
        <w:trPr>
          <w:trHeight w:val="788"/>
        </w:trPr>
        <w:tc>
          <w:tcPr>
            <w:tcW w:w="14590" w:type="dxa"/>
            <w:gridSpan w:val="4"/>
            <w:shd w:val="clear" w:color="auto" w:fill="auto"/>
          </w:tcPr>
          <w:p w14:paraId="1BFBF4EB" w14:textId="77777777" w:rsidR="004265FC" w:rsidRPr="00122A6C" w:rsidRDefault="004265FC" w:rsidP="00E848C1">
            <w:pPr>
              <w:rPr>
                <w:sz w:val="28"/>
                <w:szCs w:val="28"/>
              </w:rPr>
            </w:pPr>
            <w:r w:rsidRPr="00122A6C">
              <w:rPr>
                <w:b/>
                <w:bCs/>
              </w:rPr>
              <w:t>Personal Targets</w:t>
            </w:r>
            <w:r w:rsidRPr="00122A6C">
              <w:t xml:space="preserve"> </w:t>
            </w:r>
            <w:r w:rsidRPr="00122A6C">
              <w:rPr>
                <w:sz w:val="20"/>
                <w:szCs w:val="20"/>
              </w:rPr>
              <w:t>(</w:t>
            </w:r>
            <w:hyperlink r:id="rId20">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21">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22">
              <w:r w:rsidRPr="00122A6C">
                <w:rPr>
                  <w:rStyle w:val="Hyperlink"/>
                  <w:sz w:val="20"/>
                  <w:szCs w:val="20"/>
                </w:rPr>
                <w:t>Welsh Language Competency Framewor</w:t>
              </w:r>
            </w:hyperlink>
            <w:r w:rsidRPr="00122A6C">
              <w:rPr>
                <w:sz w:val="20"/>
                <w:szCs w:val="20"/>
              </w:rPr>
              <w:t xml:space="preserve">k) </w:t>
            </w:r>
          </w:p>
          <w:p w14:paraId="2BEF91D8" w14:textId="77777777" w:rsidR="004265FC" w:rsidRPr="00122A6C" w:rsidRDefault="004265FC" w:rsidP="004265FC">
            <w:pPr>
              <w:pStyle w:val="ListParagraph"/>
              <w:numPr>
                <w:ilvl w:val="0"/>
                <w:numId w:val="3"/>
              </w:numPr>
              <w:spacing w:after="0" w:line="240" w:lineRule="auto"/>
              <w:rPr>
                <w:sz w:val="20"/>
                <w:szCs w:val="20"/>
              </w:rPr>
            </w:pPr>
          </w:p>
        </w:tc>
      </w:tr>
      <w:tr w:rsidR="004265FC" w:rsidRPr="00122A6C" w14:paraId="0A22E39F" w14:textId="77777777" w:rsidTr="00E848C1">
        <w:tc>
          <w:tcPr>
            <w:tcW w:w="14590" w:type="dxa"/>
            <w:gridSpan w:val="4"/>
            <w:shd w:val="clear" w:color="auto" w:fill="94BAD6"/>
          </w:tcPr>
          <w:p w14:paraId="3D4975E1" w14:textId="77777777" w:rsidR="004265FC" w:rsidRPr="00122A6C" w:rsidRDefault="004265FC" w:rsidP="00E848C1">
            <w:pPr>
              <w:rPr>
                <w:b/>
                <w:bCs/>
              </w:rPr>
            </w:pPr>
            <w:r w:rsidRPr="00122A6C">
              <w:rPr>
                <w:b/>
                <w:bCs/>
              </w:rPr>
              <w:t xml:space="preserve">Learning Objectives  </w:t>
            </w:r>
            <w:r w:rsidRPr="00122A6C">
              <w:rPr>
                <w:b/>
                <w:bCs/>
                <w:sz w:val="20"/>
                <w:szCs w:val="20"/>
              </w:rPr>
              <w:t>(4:15 on video)</w:t>
            </w:r>
          </w:p>
          <w:p w14:paraId="463C15F3" w14:textId="77777777" w:rsidR="004265FC" w:rsidRPr="00122A6C" w:rsidRDefault="004265FC" w:rsidP="00E848C1">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4265FC" w:rsidRPr="00122A6C" w14:paraId="7084327A" w14:textId="77777777" w:rsidTr="00E848C1">
        <w:tc>
          <w:tcPr>
            <w:tcW w:w="14590" w:type="dxa"/>
            <w:gridSpan w:val="4"/>
          </w:tcPr>
          <w:p w14:paraId="77830427" w14:textId="77777777" w:rsidR="004265FC" w:rsidRPr="00122A6C" w:rsidRDefault="004265FC" w:rsidP="00E848C1">
            <w:pPr>
              <w:pStyle w:val="ListParagraph"/>
            </w:pPr>
            <w:r>
              <w:rPr>
                <w:noProof/>
              </w:rPr>
              <w:lastRenderedPageBreak/>
              <w:drawing>
                <wp:anchor distT="0" distB="0" distL="114300" distR="114300" simplePos="0" relativeHeight="251664384" behindDoc="0" locked="0" layoutInCell="1" allowOverlap="1" wp14:anchorId="7521A814" wp14:editId="273A0F90">
                  <wp:simplePos x="0" y="0"/>
                  <wp:positionH relativeFrom="column">
                    <wp:posOffset>249040</wp:posOffset>
                  </wp:positionH>
                  <wp:positionV relativeFrom="paragraph">
                    <wp:posOffset>5080</wp:posOffset>
                  </wp:positionV>
                  <wp:extent cx="2632075" cy="3719195"/>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32075" cy="3719195"/>
                          </a:xfrm>
                          <a:prstGeom prst="rect">
                            <a:avLst/>
                          </a:prstGeom>
                          <a:noFill/>
                          <a:ln>
                            <a:noFill/>
                          </a:ln>
                        </pic:spPr>
                      </pic:pic>
                    </a:graphicData>
                  </a:graphic>
                </wp:anchor>
              </w:drawing>
            </w:r>
          </w:p>
          <w:p w14:paraId="7843519D" w14:textId="77777777" w:rsidR="004265FC" w:rsidRDefault="004265FC" w:rsidP="00E848C1">
            <w:pPr>
              <w:rPr>
                <w:szCs w:val="28"/>
              </w:rPr>
            </w:pPr>
            <w:r>
              <w:rPr>
                <w:szCs w:val="28"/>
              </w:rPr>
              <w:t xml:space="preserve">There are four main learning objectives during these carousels in the morning session. </w:t>
            </w:r>
          </w:p>
          <w:p w14:paraId="499EE135" w14:textId="77777777" w:rsidR="004265FC" w:rsidRDefault="004265FC" w:rsidP="00E848C1">
            <w:pPr>
              <w:rPr>
                <w:szCs w:val="28"/>
              </w:rPr>
            </w:pPr>
          </w:p>
          <w:p w14:paraId="6F327AC1" w14:textId="77777777" w:rsidR="004265FC" w:rsidRPr="007716E8" w:rsidRDefault="004265FC" w:rsidP="00E848C1">
            <w:pPr>
              <w:rPr>
                <w:sz w:val="32"/>
                <w:szCs w:val="36"/>
              </w:rPr>
            </w:pPr>
            <w:r w:rsidRPr="007716E8">
              <w:rPr>
                <w:b/>
                <w:bCs/>
                <w:sz w:val="32"/>
                <w:szCs w:val="36"/>
              </w:rPr>
              <w:t>Bubble/focus task</w:t>
            </w:r>
            <w:r w:rsidRPr="007716E8">
              <w:rPr>
                <w:sz w:val="32"/>
                <w:szCs w:val="36"/>
              </w:rPr>
              <w:t xml:space="preserve"> LO: To create a pie chart. </w:t>
            </w:r>
          </w:p>
          <w:p w14:paraId="7E9C2968" w14:textId="77777777" w:rsidR="004265FC" w:rsidRPr="007716E8" w:rsidRDefault="004265FC" w:rsidP="00E848C1">
            <w:pPr>
              <w:rPr>
                <w:sz w:val="32"/>
                <w:szCs w:val="36"/>
              </w:rPr>
            </w:pPr>
            <w:r w:rsidRPr="007716E8">
              <w:rPr>
                <w:b/>
                <w:bCs/>
                <w:sz w:val="32"/>
                <w:szCs w:val="36"/>
              </w:rPr>
              <w:t>Challenge Task</w:t>
            </w:r>
            <w:r w:rsidRPr="007716E8">
              <w:rPr>
                <w:sz w:val="32"/>
                <w:szCs w:val="36"/>
              </w:rPr>
              <w:t xml:space="preserve"> – group task LO: To create a timeline. </w:t>
            </w:r>
          </w:p>
          <w:p w14:paraId="47ED7F2E" w14:textId="77777777" w:rsidR="004265FC" w:rsidRPr="007716E8" w:rsidRDefault="004265FC" w:rsidP="00E848C1">
            <w:pPr>
              <w:rPr>
                <w:sz w:val="32"/>
                <w:szCs w:val="36"/>
              </w:rPr>
            </w:pPr>
            <w:r w:rsidRPr="007716E8">
              <w:rPr>
                <w:b/>
                <w:bCs/>
                <w:sz w:val="32"/>
                <w:szCs w:val="36"/>
              </w:rPr>
              <w:t>Mission 1</w:t>
            </w:r>
            <w:r w:rsidRPr="007716E8">
              <w:rPr>
                <w:sz w:val="32"/>
                <w:szCs w:val="36"/>
              </w:rPr>
              <w:t xml:space="preserve"> LO: To identify key information from a text and record your findings. </w:t>
            </w:r>
          </w:p>
          <w:p w14:paraId="7D34E00C" w14:textId="77777777" w:rsidR="004265FC" w:rsidRPr="00122A6C" w:rsidRDefault="004265FC" w:rsidP="00E848C1">
            <w:pPr>
              <w:rPr>
                <w:szCs w:val="28"/>
              </w:rPr>
            </w:pPr>
            <w:r w:rsidRPr="007716E8">
              <w:rPr>
                <w:b/>
                <w:bCs/>
                <w:sz w:val="32"/>
                <w:szCs w:val="36"/>
              </w:rPr>
              <w:t>Mission 2</w:t>
            </w:r>
            <w:r w:rsidRPr="007716E8">
              <w:rPr>
                <w:sz w:val="32"/>
                <w:szCs w:val="36"/>
              </w:rPr>
              <w:t xml:space="preserve"> LO: To use persuasive techniques to create an advert as part of a campaign. </w:t>
            </w:r>
          </w:p>
        </w:tc>
      </w:tr>
      <w:tr w:rsidR="004265FC" w:rsidRPr="00122A6C" w14:paraId="275F0E16" w14:textId="77777777" w:rsidTr="00E848C1">
        <w:trPr>
          <w:trHeight w:val="558"/>
        </w:trPr>
        <w:tc>
          <w:tcPr>
            <w:tcW w:w="14590" w:type="dxa"/>
            <w:gridSpan w:val="4"/>
            <w:shd w:val="clear" w:color="auto" w:fill="94BAD6"/>
          </w:tcPr>
          <w:p w14:paraId="1A9177EC" w14:textId="77777777" w:rsidR="004265FC" w:rsidRPr="00122A6C" w:rsidRDefault="004265FC" w:rsidP="00E848C1">
            <w:pPr>
              <w:rPr>
                <w:rStyle w:val="Hyperlink"/>
                <w:b/>
                <w:bCs/>
                <w:sz w:val="20"/>
                <w:szCs w:val="20"/>
              </w:rPr>
            </w:pPr>
            <w:r w:rsidRPr="00122A6C">
              <w:rPr>
                <w:b/>
                <w:bCs/>
              </w:rPr>
              <w:t xml:space="preserve">Success Criteria </w:t>
            </w:r>
            <w:r w:rsidRPr="00122A6C">
              <w:rPr>
                <w:b/>
                <w:bCs/>
                <w:sz w:val="20"/>
                <w:szCs w:val="20"/>
              </w:rPr>
              <w:t>(6:42 on video)</w:t>
            </w:r>
          </w:p>
          <w:p w14:paraId="59B2471D" w14:textId="77777777" w:rsidR="004265FC" w:rsidRPr="00122A6C" w:rsidRDefault="004265FC" w:rsidP="00E848C1">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4265FC" w:rsidRPr="00122A6C" w14:paraId="08CEBAD1" w14:textId="77777777" w:rsidTr="00E848C1">
        <w:trPr>
          <w:trHeight w:val="699"/>
        </w:trPr>
        <w:tc>
          <w:tcPr>
            <w:tcW w:w="14590" w:type="dxa"/>
            <w:gridSpan w:val="4"/>
          </w:tcPr>
          <w:p w14:paraId="04AC20B6" w14:textId="77777777" w:rsidR="004265FC" w:rsidRDefault="004265FC" w:rsidP="00E848C1">
            <w:pPr>
              <w:rPr>
                <w:rFonts w:cstheme="minorHAnsi"/>
              </w:rPr>
            </w:pPr>
            <w:r>
              <w:rPr>
                <w:rFonts w:cstheme="minorHAnsi"/>
              </w:rPr>
              <w:t xml:space="preserve">The success criteria are under each LO on the mission sheet they include </w:t>
            </w:r>
          </w:p>
          <w:p w14:paraId="5A6F9ADE" w14:textId="77777777" w:rsidR="004265FC" w:rsidRDefault="004265FC" w:rsidP="00E848C1">
            <w:pPr>
              <w:rPr>
                <w:rFonts w:cstheme="minorHAnsi"/>
              </w:rPr>
            </w:pPr>
          </w:p>
          <w:p w14:paraId="06950BB2" w14:textId="77777777" w:rsidR="004265FC" w:rsidRPr="00B53D3F" w:rsidRDefault="004265FC" w:rsidP="00E848C1">
            <w:pPr>
              <w:rPr>
                <w:rFonts w:cstheme="minorHAnsi"/>
                <w:b/>
                <w:bCs/>
              </w:rPr>
            </w:pPr>
            <w:r w:rsidRPr="00B53D3F">
              <w:rPr>
                <w:rFonts w:cstheme="minorHAnsi"/>
                <w:b/>
                <w:bCs/>
              </w:rPr>
              <w:t xml:space="preserve">LO: To identify key information from a text and record your findings. </w:t>
            </w:r>
          </w:p>
          <w:p w14:paraId="1EEE655C"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Skim and scan the text about Rosa Parks. </w:t>
            </w:r>
          </w:p>
          <w:p w14:paraId="3AB34F04"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Can you highlight key information? </w:t>
            </w:r>
          </w:p>
          <w:p w14:paraId="0BEB2911"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Using Flipgrid, you will create a video of yourself talking about Rosa Parks. </w:t>
            </w:r>
          </w:p>
          <w:p w14:paraId="57933822"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You need to consider your audience – This person does not know Rosa Parks and her influence on the world and others. </w:t>
            </w:r>
          </w:p>
          <w:p w14:paraId="45DD4AB7" w14:textId="77777777" w:rsidR="004265FC" w:rsidRDefault="004265FC" w:rsidP="00E848C1">
            <w:pPr>
              <w:rPr>
                <w:rFonts w:cstheme="minorHAnsi"/>
              </w:rPr>
            </w:pPr>
          </w:p>
          <w:p w14:paraId="55882A91" w14:textId="77777777" w:rsidR="004265FC" w:rsidRPr="00B53D3F" w:rsidRDefault="004265FC" w:rsidP="00E848C1">
            <w:pPr>
              <w:rPr>
                <w:rFonts w:cstheme="minorHAnsi"/>
                <w:b/>
                <w:bCs/>
              </w:rPr>
            </w:pPr>
            <w:r w:rsidRPr="00B53D3F">
              <w:rPr>
                <w:rFonts w:cstheme="minorHAnsi"/>
                <w:b/>
                <w:bCs/>
              </w:rPr>
              <w:t xml:space="preserve">LO: To use persuasive techniques to create an advert as part of a campaign. </w:t>
            </w:r>
          </w:p>
          <w:p w14:paraId="63D5DF94"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What is the focus of the campaign? </w:t>
            </w:r>
          </w:p>
          <w:p w14:paraId="1EEF27FB"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What key message do you want to get across? </w:t>
            </w:r>
          </w:p>
          <w:p w14:paraId="57DD7B49"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Create an advertising poster using persuasive techniques. </w:t>
            </w:r>
          </w:p>
          <w:p w14:paraId="66CF74B6" w14:textId="77777777" w:rsidR="004265FC" w:rsidRDefault="004265FC" w:rsidP="004265FC">
            <w:pPr>
              <w:pStyle w:val="ListParagraph"/>
              <w:numPr>
                <w:ilvl w:val="0"/>
                <w:numId w:val="5"/>
              </w:numPr>
              <w:spacing w:after="0" w:line="240" w:lineRule="auto"/>
              <w:rPr>
                <w:rFonts w:cstheme="minorHAnsi"/>
              </w:rPr>
            </w:pPr>
            <w:r>
              <w:rPr>
                <w:rFonts w:cstheme="minorHAnsi"/>
              </w:rPr>
              <w:t>- Alliteration</w:t>
            </w:r>
          </w:p>
          <w:p w14:paraId="3FBD581D"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Repetition  </w:t>
            </w:r>
          </w:p>
          <w:p w14:paraId="5DEA1CE3"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Emotive Language </w:t>
            </w:r>
          </w:p>
          <w:p w14:paraId="79630DD3"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Rhetorical questions. </w:t>
            </w:r>
          </w:p>
          <w:p w14:paraId="68163DED"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Short snappy sentences. </w:t>
            </w:r>
          </w:p>
          <w:p w14:paraId="3852AB0E"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You need to consider who is the audience? </w:t>
            </w:r>
          </w:p>
          <w:p w14:paraId="5678F886"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Can you make it eye-catching? </w:t>
            </w:r>
          </w:p>
          <w:p w14:paraId="79E30E9C" w14:textId="77777777" w:rsidR="004265FC" w:rsidRDefault="004265FC" w:rsidP="00E848C1">
            <w:pPr>
              <w:rPr>
                <w:rFonts w:cstheme="minorHAnsi"/>
              </w:rPr>
            </w:pPr>
          </w:p>
          <w:p w14:paraId="16B46006" w14:textId="77777777" w:rsidR="004265FC" w:rsidRPr="00B53D3F" w:rsidRDefault="004265FC" w:rsidP="00E848C1">
            <w:pPr>
              <w:rPr>
                <w:rFonts w:cstheme="minorHAnsi"/>
                <w:b/>
                <w:bCs/>
              </w:rPr>
            </w:pPr>
            <w:r w:rsidRPr="00B53D3F">
              <w:rPr>
                <w:rFonts w:cstheme="minorHAnsi"/>
                <w:b/>
                <w:bCs/>
              </w:rPr>
              <w:t xml:space="preserve">LO: to create a pie chart. </w:t>
            </w:r>
          </w:p>
          <w:p w14:paraId="20D488A5"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Look at the data about Black History. </w:t>
            </w:r>
          </w:p>
          <w:p w14:paraId="148AD9D7"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Can you create a pie chart based on the given information. </w:t>
            </w:r>
          </w:p>
          <w:p w14:paraId="2DD3D3EA" w14:textId="77777777" w:rsidR="004265FC" w:rsidRDefault="004265FC" w:rsidP="004265FC">
            <w:pPr>
              <w:pStyle w:val="ListParagraph"/>
              <w:numPr>
                <w:ilvl w:val="0"/>
                <w:numId w:val="5"/>
              </w:numPr>
              <w:spacing w:after="0" w:line="240" w:lineRule="auto"/>
              <w:rPr>
                <w:rFonts w:cstheme="minorHAnsi"/>
              </w:rPr>
            </w:pPr>
            <w:r>
              <w:rPr>
                <w:rFonts w:cstheme="minorHAnsi"/>
              </w:rPr>
              <w:t>Can you label the pie chart?</w:t>
            </w:r>
          </w:p>
          <w:p w14:paraId="32758470"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Can you interpret the pie chart? </w:t>
            </w:r>
          </w:p>
          <w:p w14:paraId="61667AA7" w14:textId="77777777" w:rsidR="004265FC" w:rsidRDefault="004265FC" w:rsidP="004265FC">
            <w:pPr>
              <w:pStyle w:val="ListParagraph"/>
              <w:numPr>
                <w:ilvl w:val="0"/>
                <w:numId w:val="5"/>
              </w:numPr>
              <w:spacing w:after="0" w:line="240" w:lineRule="auto"/>
              <w:rPr>
                <w:rFonts w:cstheme="minorHAnsi"/>
              </w:rPr>
            </w:pPr>
            <w:r>
              <w:rPr>
                <w:rFonts w:cstheme="minorHAnsi"/>
              </w:rPr>
              <w:t xml:space="preserve">Cofiwch- remember to show your workings out. </w:t>
            </w:r>
          </w:p>
          <w:p w14:paraId="337C3AD3" w14:textId="77777777" w:rsidR="004265FC" w:rsidRPr="00B53D3F" w:rsidRDefault="004265FC" w:rsidP="00E848C1">
            <w:pPr>
              <w:rPr>
                <w:rFonts w:cstheme="minorHAnsi"/>
                <w:b/>
                <w:bCs/>
              </w:rPr>
            </w:pPr>
          </w:p>
          <w:p w14:paraId="3FE9888B" w14:textId="77777777" w:rsidR="004265FC" w:rsidRPr="00B53D3F" w:rsidRDefault="004265FC" w:rsidP="00E848C1">
            <w:pPr>
              <w:rPr>
                <w:rFonts w:cstheme="minorHAnsi"/>
                <w:b/>
                <w:bCs/>
              </w:rPr>
            </w:pPr>
            <w:r w:rsidRPr="00B53D3F">
              <w:rPr>
                <w:rFonts w:cstheme="minorHAnsi"/>
                <w:b/>
                <w:bCs/>
              </w:rPr>
              <w:t>LO: To create a timeline</w:t>
            </w:r>
          </w:p>
          <w:p w14:paraId="7D2818CE" w14:textId="77777777" w:rsidR="004265FC" w:rsidRDefault="004265FC" w:rsidP="00E848C1">
            <w:pPr>
              <w:rPr>
                <w:rFonts w:cstheme="minorHAnsi"/>
              </w:rPr>
            </w:pPr>
            <w:r>
              <w:rPr>
                <w:rFonts w:cstheme="minorHAnsi"/>
              </w:rPr>
              <w:t xml:space="preserve">-Read the information placed on the table. </w:t>
            </w:r>
          </w:p>
          <w:p w14:paraId="064C8EA6" w14:textId="77777777" w:rsidR="004265FC" w:rsidRDefault="004265FC" w:rsidP="00E848C1">
            <w:pPr>
              <w:rPr>
                <w:rFonts w:cstheme="minorHAnsi"/>
              </w:rPr>
            </w:pPr>
            <w:r>
              <w:rPr>
                <w:rFonts w:cstheme="minorHAnsi"/>
              </w:rPr>
              <w:t xml:space="preserve">- Can you work out collaboratively to place information in order in time? </w:t>
            </w:r>
          </w:p>
          <w:p w14:paraId="42093ADD" w14:textId="77777777" w:rsidR="004265FC" w:rsidRDefault="004265FC" w:rsidP="00E848C1">
            <w:pPr>
              <w:rPr>
                <w:rFonts w:cstheme="minorHAnsi"/>
              </w:rPr>
            </w:pPr>
            <w:r>
              <w:rPr>
                <w:rFonts w:cstheme="minorHAnsi"/>
              </w:rPr>
              <w:t xml:space="preserve">- What is a timeline? </w:t>
            </w:r>
          </w:p>
          <w:p w14:paraId="772411D7" w14:textId="77777777" w:rsidR="004265FC" w:rsidRDefault="004265FC" w:rsidP="00E848C1">
            <w:pPr>
              <w:rPr>
                <w:rFonts w:cstheme="minorHAnsi"/>
              </w:rPr>
            </w:pPr>
            <w:r>
              <w:rPr>
                <w:rFonts w:cstheme="minorHAnsi"/>
              </w:rPr>
              <w:t xml:space="preserve">- Can you match the information to the correct dates? </w:t>
            </w:r>
          </w:p>
          <w:p w14:paraId="3DCD51FA" w14:textId="77777777" w:rsidR="004265FC" w:rsidRPr="00AC1236" w:rsidRDefault="004265FC" w:rsidP="00E848C1">
            <w:pPr>
              <w:rPr>
                <w:rFonts w:cstheme="minorHAnsi"/>
              </w:rPr>
            </w:pPr>
            <w:r>
              <w:rPr>
                <w:rFonts w:cstheme="minorHAnsi"/>
              </w:rPr>
              <w:t xml:space="preserve">- Can you put the dates in order from earliest to latest? </w:t>
            </w:r>
          </w:p>
        </w:tc>
      </w:tr>
      <w:tr w:rsidR="004265FC" w:rsidRPr="00122A6C" w14:paraId="475A1045" w14:textId="77777777" w:rsidTr="00E848C1">
        <w:trPr>
          <w:trHeight w:val="553"/>
        </w:trPr>
        <w:tc>
          <w:tcPr>
            <w:tcW w:w="14590" w:type="dxa"/>
            <w:gridSpan w:val="4"/>
            <w:shd w:val="clear" w:color="auto" w:fill="94BAD6"/>
          </w:tcPr>
          <w:p w14:paraId="7DE192FA" w14:textId="77777777" w:rsidR="004265FC" w:rsidRPr="00122A6C" w:rsidRDefault="004265FC" w:rsidP="00E848C1">
            <w:pPr>
              <w:rPr>
                <w:rFonts w:cstheme="minorHAnsi"/>
                <w:b/>
                <w:bCs/>
              </w:rPr>
            </w:pPr>
            <w:r w:rsidRPr="00122A6C">
              <w:rPr>
                <w:rFonts w:cstheme="minorHAnsi"/>
                <w:b/>
                <w:bCs/>
              </w:rPr>
              <w:lastRenderedPageBreak/>
              <w:t>Planning for misconceptions:</w:t>
            </w:r>
          </w:p>
          <w:p w14:paraId="51D083B8" w14:textId="77777777" w:rsidR="004265FC" w:rsidRPr="00122A6C" w:rsidRDefault="004265FC" w:rsidP="00E848C1">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4265FC" w:rsidRPr="00122A6C" w14:paraId="590021E8" w14:textId="77777777" w:rsidTr="00E848C1">
        <w:trPr>
          <w:trHeight w:val="703"/>
        </w:trPr>
        <w:tc>
          <w:tcPr>
            <w:tcW w:w="14590" w:type="dxa"/>
            <w:gridSpan w:val="4"/>
          </w:tcPr>
          <w:p w14:paraId="652F0C84" w14:textId="77777777" w:rsidR="004265FC" w:rsidRPr="00122A6C" w:rsidRDefault="004265FC" w:rsidP="00E848C1">
            <w:pPr>
              <w:rPr>
                <w:rFonts w:cstheme="minorHAnsi"/>
              </w:rPr>
            </w:pPr>
            <w:r>
              <w:rPr>
                <w:rFonts w:cstheme="minorHAnsi"/>
              </w:rPr>
              <w:t xml:space="preserve">Learners not having enough time to complete the missions and challenges – extending the lesson onto after breaktime and ensuring a stopwatch is set so learners are aware of their expectations and the time. </w:t>
            </w:r>
          </w:p>
        </w:tc>
      </w:tr>
    </w:tbl>
    <w:p w14:paraId="58A489C1" w14:textId="77777777" w:rsidR="004265FC" w:rsidRPr="006B694C" w:rsidRDefault="004265FC">
      <w:pPr>
        <w:pStyle w:val="BodyA"/>
        <w:rPr>
          <w:rFonts w:ascii="Times New Roman" w:hAnsi="Times New Roman" w:cs="Times New Roman"/>
          <w:u w:val="single"/>
        </w:rPr>
      </w:pPr>
    </w:p>
    <w:sectPr w:rsidR="004265FC" w:rsidRPr="006B694C">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F9F68" w14:textId="77777777" w:rsidR="00057006" w:rsidRDefault="00057006">
      <w:r>
        <w:separator/>
      </w:r>
    </w:p>
  </w:endnote>
  <w:endnote w:type="continuationSeparator" w:id="0">
    <w:p w14:paraId="6ABA2C9A" w14:textId="77777777" w:rsidR="00057006" w:rsidRDefault="00057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Neue">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charset w:val="00"/>
    <w:family w:val="roman"/>
    <w:pitch w:val="default"/>
  </w:font>
  <w:font w:name="Baguet Script">
    <w:altName w:val="Baguet Script"/>
    <w:charset w:val="00"/>
    <w:family w:val="auto"/>
    <w:pitch w:val="variable"/>
    <w:sig w:usb0="00000007" w:usb1="00000000" w:usb2="00000000" w:usb3="00000000" w:csb0="00000093" w:csb1="00000000"/>
  </w:font>
  <w:font w:name="avenir-regular-class">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Stardos Stencil">
    <w:altName w:val="Times New Roman"/>
    <w:charset w:val="00"/>
    <w:family w:val="auto"/>
    <w:pitch w:val="default"/>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AA745" w14:textId="77777777" w:rsidR="00057006" w:rsidRDefault="00057006">
      <w:r>
        <w:separator/>
      </w:r>
    </w:p>
  </w:footnote>
  <w:footnote w:type="continuationSeparator" w:id="0">
    <w:p w14:paraId="7543878A" w14:textId="77777777" w:rsidR="00057006" w:rsidRDefault="000570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1" w15:restartNumberingAfterBreak="0">
    <w:nsid w:val="453965B2"/>
    <w:multiLevelType w:val="hybridMultilevel"/>
    <w:tmpl w:val="D4322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855A26"/>
    <w:multiLevelType w:val="hybridMultilevel"/>
    <w:tmpl w:val="57EA3B0A"/>
    <w:lvl w:ilvl="0" w:tplc="4EA8F6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8777C2"/>
    <w:multiLevelType w:val="hybridMultilevel"/>
    <w:tmpl w:val="5DDC4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D3CF7"/>
    <w:multiLevelType w:val="hybridMultilevel"/>
    <w:tmpl w:val="67162C5C"/>
    <w:lvl w:ilvl="0" w:tplc="F8045F4C">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5D3B79"/>
    <w:multiLevelType w:val="multilevel"/>
    <w:tmpl w:val="9976B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E474D2"/>
    <w:multiLevelType w:val="hybridMultilevel"/>
    <w:tmpl w:val="5634A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036595">
    <w:abstractNumId w:val="5"/>
  </w:num>
  <w:num w:numId="2" w16cid:durableId="343440484">
    <w:abstractNumId w:val="3"/>
  </w:num>
  <w:num w:numId="3" w16cid:durableId="161627994">
    <w:abstractNumId w:val="0"/>
  </w:num>
  <w:num w:numId="4" w16cid:durableId="859586348">
    <w:abstractNumId w:val="1"/>
  </w:num>
  <w:num w:numId="5" w16cid:durableId="987630726">
    <w:abstractNumId w:val="2"/>
  </w:num>
  <w:num w:numId="6" w16cid:durableId="274824612">
    <w:abstractNumId w:val="6"/>
  </w:num>
  <w:num w:numId="7" w16cid:durableId="11253439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displayBackgroundShape/>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0B1B"/>
    <w:rsid w:val="000031CF"/>
    <w:rsid w:val="00006C5C"/>
    <w:rsid w:val="0001017F"/>
    <w:rsid w:val="00012F92"/>
    <w:rsid w:val="00016F22"/>
    <w:rsid w:val="000228CB"/>
    <w:rsid w:val="00023719"/>
    <w:rsid w:val="00023E33"/>
    <w:rsid w:val="00026C6A"/>
    <w:rsid w:val="000310B4"/>
    <w:rsid w:val="00032D67"/>
    <w:rsid w:val="00035A40"/>
    <w:rsid w:val="00035AEC"/>
    <w:rsid w:val="00050DBF"/>
    <w:rsid w:val="0005105C"/>
    <w:rsid w:val="00057006"/>
    <w:rsid w:val="000609EB"/>
    <w:rsid w:val="000642EB"/>
    <w:rsid w:val="00080F78"/>
    <w:rsid w:val="00081221"/>
    <w:rsid w:val="000816EE"/>
    <w:rsid w:val="00082880"/>
    <w:rsid w:val="00085E05"/>
    <w:rsid w:val="00092844"/>
    <w:rsid w:val="00097203"/>
    <w:rsid w:val="000A379F"/>
    <w:rsid w:val="000B690E"/>
    <w:rsid w:val="000B748C"/>
    <w:rsid w:val="000C3640"/>
    <w:rsid w:val="000C4465"/>
    <w:rsid w:val="000C56FD"/>
    <w:rsid w:val="000D3EFF"/>
    <w:rsid w:val="000E110B"/>
    <w:rsid w:val="000E66D3"/>
    <w:rsid w:val="00101616"/>
    <w:rsid w:val="0010544A"/>
    <w:rsid w:val="001066A9"/>
    <w:rsid w:val="00107BC0"/>
    <w:rsid w:val="0011226A"/>
    <w:rsid w:val="00112758"/>
    <w:rsid w:val="00114407"/>
    <w:rsid w:val="00117029"/>
    <w:rsid w:val="00121E19"/>
    <w:rsid w:val="00125B65"/>
    <w:rsid w:val="001302EC"/>
    <w:rsid w:val="0013068C"/>
    <w:rsid w:val="001348CA"/>
    <w:rsid w:val="00143EA1"/>
    <w:rsid w:val="00145751"/>
    <w:rsid w:val="00183681"/>
    <w:rsid w:val="00184152"/>
    <w:rsid w:val="0018583D"/>
    <w:rsid w:val="00185A02"/>
    <w:rsid w:val="00185D98"/>
    <w:rsid w:val="00192942"/>
    <w:rsid w:val="001A10B7"/>
    <w:rsid w:val="001A2C3D"/>
    <w:rsid w:val="001A2D5E"/>
    <w:rsid w:val="001A3B48"/>
    <w:rsid w:val="001A7F10"/>
    <w:rsid w:val="001B3FD8"/>
    <w:rsid w:val="001C6648"/>
    <w:rsid w:val="001C795D"/>
    <w:rsid w:val="001D17C0"/>
    <w:rsid w:val="001D76D0"/>
    <w:rsid w:val="001E125C"/>
    <w:rsid w:val="001F36F0"/>
    <w:rsid w:val="001F43D4"/>
    <w:rsid w:val="001F4D8E"/>
    <w:rsid w:val="001F57C8"/>
    <w:rsid w:val="001F7E47"/>
    <w:rsid w:val="00206E46"/>
    <w:rsid w:val="00211858"/>
    <w:rsid w:val="00211DD6"/>
    <w:rsid w:val="00230C25"/>
    <w:rsid w:val="00231E2B"/>
    <w:rsid w:val="0023356F"/>
    <w:rsid w:val="00233F86"/>
    <w:rsid w:val="00243C40"/>
    <w:rsid w:val="002608C5"/>
    <w:rsid w:val="0026524F"/>
    <w:rsid w:val="00272A49"/>
    <w:rsid w:val="00274FEA"/>
    <w:rsid w:val="0027779A"/>
    <w:rsid w:val="002814A5"/>
    <w:rsid w:val="00281974"/>
    <w:rsid w:val="002847E1"/>
    <w:rsid w:val="00285ADE"/>
    <w:rsid w:val="00286386"/>
    <w:rsid w:val="00297CEF"/>
    <w:rsid w:val="002A0C8C"/>
    <w:rsid w:val="002A1BD3"/>
    <w:rsid w:val="002A43BB"/>
    <w:rsid w:val="002A529B"/>
    <w:rsid w:val="002B4D39"/>
    <w:rsid w:val="002B6805"/>
    <w:rsid w:val="002B758C"/>
    <w:rsid w:val="002C3047"/>
    <w:rsid w:val="002D0BC0"/>
    <w:rsid w:val="002D2F70"/>
    <w:rsid w:val="002D3A20"/>
    <w:rsid w:val="002D408F"/>
    <w:rsid w:val="002D7289"/>
    <w:rsid w:val="002E03A3"/>
    <w:rsid w:val="002E12B1"/>
    <w:rsid w:val="002E1AF5"/>
    <w:rsid w:val="002E251F"/>
    <w:rsid w:val="002E4030"/>
    <w:rsid w:val="002E6C60"/>
    <w:rsid w:val="002E7BA3"/>
    <w:rsid w:val="00300BF8"/>
    <w:rsid w:val="003040FC"/>
    <w:rsid w:val="003211E6"/>
    <w:rsid w:val="003238EA"/>
    <w:rsid w:val="00326B94"/>
    <w:rsid w:val="00334F07"/>
    <w:rsid w:val="00335D81"/>
    <w:rsid w:val="003529E5"/>
    <w:rsid w:val="00356FE5"/>
    <w:rsid w:val="00362328"/>
    <w:rsid w:val="003626B9"/>
    <w:rsid w:val="0036321D"/>
    <w:rsid w:val="003660F2"/>
    <w:rsid w:val="00370942"/>
    <w:rsid w:val="00386CAD"/>
    <w:rsid w:val="0039036F"/>
    <w:rsid w:val="00395B03"/>
    <w:rsid w:val="003A363D"/>
    <w:rsid w:val="003A75DF"/>
    <w:rsid w:val="003B1344"/>
    <w:rsid w:val="003B3D22"/>
    <w:rsid w:val="003D2048"/>
    <w:rsid w:val="003D47A4"/>
    <w:rsid w:val="003E3DE9"/>
    <w:rsid w:val="003E7CA5"/>
    <w:rsid w:val="003F0C92"/>
    <w:rsid w:val="0040337C"/>
    <w:rsid w:val="0040491C"/>
    <w:rsid w:val="004109E5"/>
    <w:rsid w:val="00412E1A"/>
    <w:rsid w:val="00413917"/>
    <w:rsid w:val="00414B00"/>
    <w:rsid w:val="00417EB2"/>
    <w:rsid w:val="00420128"/>
    <w:rsid w:val="004223E1"/>
    <w:rsid w:val="004265FC"/>
    <w:rsid w:val="0043199E"/>
    <w:rsid w:val="00431DC2"/>
    <w:rsid w:val="00432926"/>
    <w:rsid w:val="00441524"/>
    <w:rsid w:val="004430CF"/>
    <w:rsid w:val="00450582"/>
    <w:rsid w:val="00453166"/>
    <w:rsid w:val="00457AB3"/>
    <w:rsid w:val="00461BA3"/>
    <w:rsid w:val="00465696"/>
    <w:rsid w:val="004676C6"/>
    <w:rsid w:val="0047059F"/>
    <w:rsid w:val="00475EEB"/>
    <w:rsid w:val="00480E17"/>
    <w:rsid w:val="004823B9"/>
    <w:rsid w:val="00485FA0"/>
    <w:rsid w:val="00486E3B"/>
    <w:rsid w:val="004A3336"/>
    <w:rsid w:val="004A4AF5"/>
    <w:rsid w:val="004A63FF"/>
    <w:rsid w:val="004A6B84"/>
    <w:rsid w:val="004A7C13"/>
    <w:rsid w:val="004B0FD7"/>
    <w:rsid w:val="004B3747"/>
    <w:rsid w:val="004C137F"/>
    <w:rsid w:val="004C459C"/>
    <w:rsid w:val="004C7B3F"/>
    <w:rsid w:val="004D5746"/>
    <w:rsid w:val="004D58D9"/>
    <w:rsid w:val="004D77AE"/>
    <w:rsid w:val="004F6521"/>
    <w:rsid w:val="00501255"/>
    <w:rsid w:val="0050475C"/>
    <w:rsid w:val="00504D60"/>
    <w:rsid w:val="0050711A"/>
    <w:rsid w:val="005119E6"/>
    <w:rsid w:val="00514FC6"/>
    <w:rsid w:val="00523610"/>
    <w:rsid w:val="00534A2A"/>
    <w:rsid w:val="00534AB6"/>
    <w:rsid w:val="00535FAD"/>
    <w:rsid w:val="00537115"/>
    <w:rsid w:val="005442B1"/>
    <w:rsid w:val="00544CA5"/>
    <w:rsid w:val="00550EFC"/>
    <w:rsid w:val="00556BBC"/>
    <w:rsid w:val="0056318B"/>
    <w:rsid w:val="00563870"/>
    <w:rsid w:val="005669AA"/>
    <w:rsid w:val="0058112A"/>
    <w:rsid w:val="0058293D"/>
    <w:rsid w:val="00585B7B"/>
    <w:rsid w:val="0058671C"/>
    <w:rsid w:val="0058707B"/>
    <w:rsid w:val="00587C00"/>
    <w:rsid w:val="0059084C"/>
    <w:rsid w:val="00592215"/>
    <w:rsid w:val="005950D3"/>
    <w:rsid w:val="005A34EA"/>
    <w:rsid w:val="005B1AF4"/>
    <w:rsid w:val="005B1C8F"/>
    <w:rsid w:val="005C0D6F"/>
    <w:rsid w:val="005C5394"/>
    <w:rsid w:val="005C7ECE"/>
    <w:rsid w:val="005D4305"/>
    <w:rsid w:val="005D586B"/>
    <w:rsid w:val="005D79D8"/>
    <w:rsid w:val="005D7A8B"/>
    <w:rsid w:val="005E2CA3"/>
    <w:rsid w:val="005E2F5F"/>
    <w:rsid w:val="005E50E7"/>
    <w:rsid w:val="005E5101"/>
    <w:rsid w:val="005E7CEF"/>
    <w:rsid w:val="005F27F4"/>
    <w:rsid w:val="0060286F"/>
    <w:rsid w:val="006031E4"/>
    <w:rsid w:val="00610ACD"/>
    <w:rsid w:val="00612C83"/>
    <w:rsid w:val="006135A9"/>
    <w:rsid w:val="0062024E"/>
    <w:rsid w:val="006202F2"/>
    <w:rsid w:val="0062550C"/>
    <w:rsid w:val="0062606B"/>
    <w:rsid w:val="00626A63"/>
    <w:rsid w:val="00632557"/>
    <w:rsid w:val="0063366C"/>
    <w:rsid w:val="00640A5C"/>
    <w:rsid w:val="00653898"/>
    <w:rsid w:val="006744D7"/>
    <w:rsid w:val="00680A30"/>
    <w:rsid w:val="006824F5"/>
    <w:rsid w:val="00683983"/>
    <w:rsid w:val="00686B22"/>
    <w:rsid w:val="00690C4E"/>
    <w:rsid w:val="00691991"/>
    <w:rsid w:val="00696CF2"/>
    <w:rsid w:val="006A2B79"/>
    <w:rsid w:val="006A5A6B"/>
    <w:rsid w:val="006B0109"/>
    <w:rsid w:val="006B0D0C"/>
    <w:rsid w:val="006B2390"/>
    <w:rsid w:val="006B694C"/>
    <w:rsid w:val="006C4A8B"/>
    <w:rsid w:val="006D161A"/>
    <w:rsid w:val="006D6A38"/>
    <w:rsid w:val="006D7512"/>
    <w:rsid w:val="006D7FED"/>
    <w:rsid w:val="006E27BF"/>
    <w:rsid w:val="006E49A0"/>
    <w:rsid w:val="006E5B5B"/>
    <w:rsid w:val="006E610E"/>
    <w:rsid w:val="006F7379"/>
    <w:rsid w:val="007018BB"/>
    <w:rsid w:val="00704098"/>
    <w:rsid w:val="00707EAF"/>
    <w:rsid w:val="00710271"/>
    <w:rsid w:val="00711931"/>
    <w:rsid w:val="007137EF"/>
    <w:rsid w:val="00714327"/>
    <w:rsid w:val="00717F69"/>
    <w:rsid w:val="00727282"/>
    <w:rsid w:val="00730A4A"/>
    <w:rsid w:val="00734A85"/>
    <w:rsid w:val="00736B1D"/>
    <w:rsid w:val="007378D2"/>
    <w:rsid w:val="0074554D"/>
    <w:rsid w:val="007564E1"/>
    <w:rsid w:val="0076427C"/>
    <w:rsid w:val="00765144"/>
    <w:rsid w:val="00765AA4"/>
    <w:rsid w:val="007675AE"/>
    <w:rsid w:val="0077091E"/>
    <w:rsid w:val="00770D06"/>
    <w:rsid w:val="007711DA"/>
    <w:rsid w:val="00771A81"/>
    <w:rsid w:val="0077594B"/>
    <w:rsid w:val="00780DBF"/>
    <w:rsid w:val="00781CA5"/>
    <w:rsid w:val="0078312E"/>
    <w:rsid w:val="00786E34"/>
    <w:rsid w:val="00787324"/>
    <w:rsid w:val="00792632"/>
    <w:rsid w:val="00792B38"/>
    <w:rsid w:val="0079464B"/>
    <w:rsid w:val="00796254"/>
    <w:rsid w:val="007A152A"/>
    <w:rsid w:val="007A15B9"/>
    <w:rsid w:val="007A2BAE"/>
    <w:rsid w:val="007A34C6"/>
    <w:rsid w:val="007A415C"/>
    <w:rsid w:val="007B215A"/>
    <w:rsid w:val="007B2E27"/>
    <w:rsid w:val="007D296E"/>
    <w:rsid w:val="007D6EFE"/>
    <w:rsid w:val="007D75B0"/>
    <w:rsid w:val="007D79AC"/>
    <w:rsid w:val="007E609A"/>
    <w:rsid w:val="007F693B"/>
    <w:rsid w:val="007F716B"/>
    <w:rsid w:val="00801C3A"/>
    <w:rsid w:val="008057EF"/>
    <w:rsid w:val="00805B34"/>
    <w:rsid w:val="00805CA8"/>
    <w:rsid w:val="008067C7"/>
    <w:rsid w:val="00807466"/>
    <w:rsid w:val="00811D5D"/>
    <w:rsid w:val="00812EF1"/>
    <w:rsid w:val="00816C26"/>
    <w:rsid w:val="00817677"/>
    <w:rsid w:val="00820371"/>
    <w:rsid w:val="00821CFC"/>
    <w:rsid w:val="008265AF"/>
    <w:rsid w:val="00826D46"/>
    <w:rsid w:val="008330D7"/>
    <w:rsid w:val="00835A17"/>
    <w:rsid w:val="0083695B"/>
    <w:rsid w:val="008373A2"/>
    <w:rsid w:val="00841FDF"/>
    <w:rsid w:val="0084336D"/>
    <w:rsid w:val="00845DE6"/>
    <w:rsid w:val="008469CD"/>
    <w:rsid w:val="00846A34"/>
    <w:rsid w:val="008542B6"/>
    <w:rsid w:val="008568FD"/>
    <w:rsid w:val="008575AD"/>
    <w:rsid w:val="0086347B"/>
    <w:rsid w:val="00872244"/>
    <w:rsid w:val="00872260"/>
    <w:rsid w:val="00873A1C"/>
    <w:rsid w:val="008766CB"/>
    <w:rsid w:val="008819F3"/>
    <w:rsid w:val="008834A7"/>
    <w:rsid w:val="008836C2"/>
    <w:rsid w:val="008923C6"/>
    <w:rsid w:val="008A00C4"/>
    <w:rsid w:val="008A27F0"/>
    <w:rsid w:val="008B2882"/>
    <w:rsid w:val="008B638E"/>
    <w:rsid w:val="008C4100"/>
    <w:rsid w:val="008C5C91"/>
    <w:rsid w:val="008D0C4E"/>
    <w:rsid w:val="008D2CA6"/>
    <w:rsid w:val="008D395C"/>
    <w:rsid w:val="008D6F98"/>
    <w:rsid w:val="008E0795"/>
    <w:rsid w:val="008E1E2D"/>
    <w:rsid w:val="008E6920"/>
    <w:rsid w:val="008E6983"/>
    <w:rsid w:val="008F13D3"/>
    <w:rsid w:val="008F2689"/>
    <w:rsid w:val="008F5E01"/>
    <w:rsid w:val="0090453B"/>
    <w:rsid w:val="00905CD0"/>
    <w:rsid w:val="0091262E"/>
    <w:rsid w:val="00913672"/>
    <w:rsid w:val="00915136"/>
    <w:rsid w:val="0091584B"/>
    <w:rsid w:val="00917FC8"/>
    <w:rsid w:val="00920168"/>
    <w:rsid w:val="00920D86"/>
    <w:rsid w:val="00923AC5"/>
    <w:rsid w:val="0092548A"/>
    <w:rsid w:val="00927A22"/>
    <w:rsid w:val="00930A39"/>
    <w:rsid w:val="00931896"/>
    <w:rsid w:val="00933BD4"/>
    <w:rsid w:val="009346F6"/>
    <w:rsid w:val="009425D4"/>
    <w:rsid w:val="00950587"/>
    <w:rsid w:val="0095443F"/>
    <w:rsid w:val="00956A9B"/>
    <w:rsid w:val="009579FE"/>
    <w:rsid w:val="00961E82"/>
    <w:rsid w:val="009655B7"/>
    <w:rsid w:val="00970CC8"/>
    <w:rsid w:val="00971F11"/>
    <w:rsid w:val="0097344B"/>
    <w:rsid w:val="00975747"/>
    <w:rsid w:val="009777BA"/>
    <w:rsid w:val="009778F3"/>
    <w:rsid w:val="00982B69"/>
    <w:rsid w:val="00984D6A"/>
    <w:rsid w:val="009855B8"/>
    <w:rsid w:val="00990333"/>
    <w:rsid w:val="00993E8D"/>
    <w:rsid w:val="00996ECB"/>
    <w:rsid w:val="009A0528"/>
    <w:rsid w:val="009B0FF9"/>
    <w:rsid w:val="009B47CD"/>
    <w:rsid w:val="009B7812"/>
    <w:rsid w:val="009B7F94"/>
    <w:rsid w:val="009C31C2"/>
    <w:rsid w:val="009C625F"/>
    <w:rsid w:val="009D0BB9"/>
    <w:rsid w:val="009D18BC"/>
    <w:rsid w:val="009D2BDB"/>
    <w:rsid w:val="009D6B28"/>
    <w:rsid w:val="009D7673"/>
    <w:rsid w:val="009F5E64"/>
    <w:rsid w:val="009F6DD8"/>
    <w:rsid w:val="009F7335"/>
    <w:rsid w:val="00A01EF7"/>
    <w:rsid w:val="00A03233"/>
    <w:rsid w:val="00A042FA"/>
    <w:rsid w:val="00A112D3"/>
    <w:rsid w:val="00A15AE0"/>
    <w:rsid w:val="00A175F3"/>
    <w:rsid w:val="00A20E3B"/>
    <w:rsid w:val="00A25BD3"/>
    <w:rsid w:val="00A26241"/>
    <w:rsid w:val="00A27248"/>
    <w:rsid w:val="00A34EB3"/>
    <w:rsid w:val="00A41071"/>
    <w:rsid w:val="00A41E53"/>
    <w:rsid w:val="00A44378"/>
    <w:rsid w:val="00A46AF1"/>
    <w:rsid w:val="00A52D62"/>
    <w:rsid w:val="00A53B2B"/>
    <w:rsid w:val="00A54EC2"/>
    <w:rsid w:val="00A5617A"/>
    <w:rsid w:val="00A63224"/>
    <w:rsid w:val="00A709C0"/>
    <w:rsid w:val="00A74CEE"/>
    <w:rsid w:val="00A74EF5"/>
    <w:rsid w:val="00A81D5B"/>
    <w:rsid w:val="00A82BBD"/>
    <w:rsid w:val="00A835BD"/>
    <w:rsid w:val="00A84107"/>
    <w:rsid w:val="00A84CB9"/>
    <w:rsid w:val="00AA41DE"/>
    <w:rsid w:val="00AA67D3"/>
    <w:rsid w:val="00AB1F25"/>
    <w:rsid w:val="00AB424E"/>
    <w:rsid w:val="00AB54F1"/>
    <w:rsid w:val="00AB68C0"/>
    <w:rsid w:val="00AC3F88"/>
    <w:rsid w:val="00AC6627"/>
    <w:rsid w:val="00AC7F80"/>
    <w:rsid w:val="00AD1288"/>
    <w:rsid w:val="00AD320D"/>
    <w:rsid w:val="00AD4BB4"/>
    <w:rsid w:val="00AD4E02"/>
    <w:rsid w:val="00AD5DD3"/>
    <w:rsid w:val="00AE1239"/>
    <w:rsid w:val="00AE1D2E"/>
    <w:rsid w:val="00AE401C"/>
    <w:rsid w:val="00AE4D57"/>
    <w:rsid w:val="00AE57EA"/>
    <w:rsid w:val="00AE63A2"/>
    <w:rsid w:val="00AE690C"/>
    <w:rsid w:val="00AE7F35"/>
    <w:rsid w:val="00AF174C"/>
    <w:rsid w:val="00B039D4"/>
    <w:rsid w:val="00B04F8E"/>
    <w:rsid w:val="00B11392"/>
    <w:rsid w:val="00B114CE"/>
    <w:rsid w:val="00B20A54"/>
    <w:rsid w:val="00B30CF8"/>
    <w:rsid w:val="00B31674"/>
    <w:rsid w:val="00B34279"/>
    <w:rsid w:val="00B37669"/>
    <w:rsid w:val="00B4410E"/>
    <w:rsid w:val="00B4784B"/>
    <w:rsid w:val="00B5158C"/>
    <w:rsid w:val="00B547E7"/>
    <w:rsid w:val="00B62FD3"/>
    <w:rsid w:val="00B64E74"/>
    <w:rsid w:val="00B64E82"/>
    <w:rsid w:val="00B70D75"/>
    <w:rsid w:val="00B76139"/>
    <w:rsid w:val="00B81FCC"/>
    <w:rsid w:val="00B84642"/>
    <w:rsid w:val="00B92B4F"/>
    <w:rsid w:val="00BA0FEC"/>
    <w:rsid w:val="00BA5749"/>
    <w:rsid w:val="00BB0631"/>
    <w:rsid w:val="00BB1374"/>
    <w:rsid w:val="00BC168E"/>
    <w:rsid w:val="00BC24D3"/>
    <w:rsid w:val="00BC45EF"/>
    <w:rsid w:val="00BC4C8E"/>
    <w:rsid w:val="00BC5985"/>
    <w:rsid w:val="00BC6DE1"/>
    <w:rsid w:val="00BD0B04"/>
    <w:rsid w:val="00BD0C37"/>
    <w:rsid w:val="00BD11CB"/>
    <w:rsid w:val="00BE08A7"/>
    <w:rsid w:val="00BE1778"/>
    <w:rsid w:val="00BE2606"/>
    <w:rsid w:val="00BE5054"/>
    <w:rsid w:val="00C0538B"/>
    <w:rsid w:val="00C071B7"/>
    <w:rsid w:val="00C12750"/>
    <w:rsid w:val="00C13155"/>
    <w:rsid w:val="00C26402"/>
    <w:rsid w:val="00C26EA8"/>
    <w:rsid w:val="00C32668"/>
    <w:rsid w:val="00C33270"/>
    <w:rsid w:val="00C355AA"/>
    <w:rsid w:val="00C4336E"/>
    <w:rsid w:val="00C44B8C"/>
    <w:rsid w:val="00C5060B"/>
    <w:rsid w:val="00C5182B"/>
    <w:rsid w:val="00C5209B"/>
    <w:rsid w:val="00C52B75"/>
    <w:rsid w:val="00C57CFB"/>
    <w:rsid w:val="00C63288"/>
    <w:rsid w:val="00C64185"/>
    <w:rsid w:val="00C6460F"/>
    <w:rsid w:val="00C671D8"/>
    <w:rsid w:val="00C70349"/>
    <w:rsid w:val="00C71830"/>
    <w:rsid w:val="00C80C78"/>
    <w:rsid w:val="00C87D03"/>
    <w:rsid w:val="00C914B0"/>
    <w:rsid w:val="00C917A9"/>
    <w:rsid w:val="00C92D10"/>
    <w:rsid w:val="00C9544B"/>
    <w:rsid w:val="00C9773A"/>
    <w:rsid w:val="00C97CDC"/>
    <w:rsid w:val="00CA1484"/>
    <w:rsid w:val="00CA22B0"/>
    <w:rsid w:val="00CA2333"/>
    <w:rsid w:val="00CA4BDC"/>
    <w:rsid w:val="00CA4EF0"/>
    <w:rsid w:val="00CB1E37"/>
    <w:rsid w:val="00CB4613"/>
    <w:rsid w:val="00CB670F"/>
    <w:rsid w:val="00CC11CD"/>
    <w:rsid w:val="00CC2A44"/>
    <w:rsid w:val="00CC2ABD"/>
    <w:rsid w:val="00CC363B"/>
    <w:rsid w:val="00CC5AB8"/>
    <w:rsid w:val="00CD25A7"/>
    <w:rsid w:val="00CD4F9D"/>
    <w:rsid w:val="00CE22B6"/>
    <w:rsid w:val="00CE36F6"/>
    <w:rsid w:val="00CE46EE"/>
    <w:rsid w:val="00CF2A2D"/>
    <w:rsid w:val="00CF4733"/>
    <w:rsid w:val="00CF691B"/>
    <w:rsid w:val="00CF6DDB"/>
    <w:rsid w:val="00D00D25"/>
    <w:rsid w:val="00D03A7D"/>
    <w:rsid w:val="00D106B3"/>
    <w:rsid w:val="00D1194B"/>
    <w:rsid w:val="00D20835"/>
    <w:rsid w:val="00D20CBB"/>
    <w:rsid w:val="00D22086"/>
    <w:rsid w:val="00D25515"/>
    <w:rsid w:val="00D261AB"/>
    <w:rsid w:val="00D26B7A"/>
    <w:rsid w:val="00D317AE"/>
    <w:rsid w:val="00D43AC4"/>
    <w:rsid w:val="00D44FDA"/>
    <w:rsid w:val="00D4563A"/>
    <w:rsid w:val="00D470F6"/>
    <w:rsid w:val="00D55083"/>
    <w:rsid w:val="00D733B4"/>
    <w:rsid w:val="00D76D87"/>
    <w:rsid w:val="00D80F0B"/>
    <w:rsid w:val="00D841A0"/>
    <w:rsid w:val="00D8513F"/>
    <w:rsid w:val="00D85E05"/>
    <w:rsid w:val="00D931E4"/>
    <w:rsid w:val="00DA08A6"/>
    <w:rsid w:val="00DA3978"/>
    <w:rsid w:val="00DA483C"/>
    <w:rsid w:val="00DA5B75"/>
    <w:rsid w:val="00DA7351"/>
    <w:rsid w:val="00DB092C"/>
    <w:rsid w:val="00DC71A0"/>
    <w:rsid w:val="00DD09C9"/>
    <w:rsid w:val="00DD3AED"/>
    <w:rsid w:val="00DE06AA"/>
    <w:rsid w:val="00DE253F"/>
    <w:rsid w:val="00DE2F8E"/>
    <w:rsid w:val="00DE706E"/>
    <w:rsid w:val="00DE75C5"/>
    <w:rsid w:val="00DF1031"/>
    <w:rsid w:val="00DF2057"/>
    <w:rsid w:val="00E059A8"/>
    <w:rsid w:val="00E14772"/>
    <w:rsid w:val="00E154C8"/>
    <w:rsid w:val="00E165F6"/>
    <w:rsid w:val="00E3702F"/>
    <w:rsid w:val="00E37A8F"/>
    <w:rsid w:val="00E402EC"/>
    <w:rsid w:val="00E40917"/>
    <w:rsid w:val="00E43E3B"/>
    <w:rsid w:val="00E444A8"/>
    <w:rsid w:val="00E45B3F"/>
    <w:rsid w:val="00E53EE6"/>
    <w:rsid w:val="00E56657"/>
    <w:rsid w:val="00E62835"/>
    <w:rsid w:val="00E6301D"/>
    <w:rsid w:val="00E63B6F"/>
    <w:rsid w:val="00E7090C"/>
    <w:rsid w:val="00E70C7D"/>
    <w:rsid w:val="00E7225D"/>
    <w:rsid w:val="00E7285D"/>
    <w:rsid w:val="00E75E77"/>
    <w:rsid w:val="00E826E4"/>
    <w:rsid w:val="00E82BEE"/>
    <w:rsid w:val="00E9241A"/>
    <w:rsid w:val="00E92BA8"/>
    <w:rsid w:val="00E93739"/>
    <w:rsid w:val="00E97154"/>
    <w:rsid w:val="00EA7C3A"/>
    <w:rsid w:val="00EB4227"/>
    <w:rsid w:val="00EB6062"/>
    <w:rsid w:val="00EB6714"/>
    <w:rsid w:val="00ED00C5"/>
    <w:rsid w:val="00ED07A1"/>
    <w:rsid w:val="00ED74C4"/>
    <w:rsid w:val="00ED78DC"/>
    <w:rsid w:val="00ED78FD"/>
    <w:rsid w:val="00ED7B6A"/>
    <w:rsid w:val="00EE0B12"/>
    <w:rsid w:val="00EE1984"/>
    <w:rsid w:val="00EE1F9B"/>
    <w:rsid w:val="00EE3D24"/>
    <w:rsid w:val="00EE4ADC"/>
    <w:rsid w:val="00EE7610"/>
    <w:rsid w:val="00EF415C"/>
    <w:rsid w:val="00F019C8"/>
    <w:rsid w:val="00F02AF7"/>
    <w:rsid w:val="00F03B9F"/>
    <w:rsid w:val="00F049FF"/>
    <w:rsid w:val="00F066FE"/>
    <w:rsid w:val="00F23288"/>
    <w:rsid w:val="00F25FDA"/>
    <w:rsid w:val="00F26BA5"/>
    <w:rsid w:val="00F31E12"/>
    <w:rsid w:val="00F34D83"/>
    <w:rsid w:val="00F35308"/>
    <w:rsid w:val="00F36320"/>
    <w:rsid w:val="00F40894"/>
    <w:rsid w:val="00F41CD1"/>
    <w:rsid w:val="00F47C2F"/>
    <w:rsid w:val="00F50E3C"/>
    <w:rsid w:val="00F51549"/>
    <w:rsid w:val="00F54392"/>
    <w:rsid w:val="00F561D1"/>
    <w:rsid w:val="00F66563"/>
    <w:rsid w:val="00F66D15"/>
    <w:rsid w:val="00F705C2"/>
    <w:rsid w:val="00F70D4F"/>
    <w:rsid w:val="00F721DB"/>
    <w:rsid w:val="00F72607"/>
    <w:rsid w:val="00F771BE"/>
    <w:rsid w:val="00F846A5"/>
    <w:rsid w:val="00F84B9E"/>
    <w:rsid w:val="00F9181B"/>
    <w:rsid w:val="00F918C1"/>
    <w:rsid w:val="00F92FC3"/>
    <w:rsid w:val="00F958DF"/>
    <w:rsid w:val="00FA234D"/>
    <w:rsid w:val="00FA7E9D"/>
    <w:rsid w:val="00FC504A"/>
    <w:rsid w:val="00FC61DF"/>
    <w:rsid w:val="00FE07C9"/>
    <w:rsid w:val="00FE13BF"/>
    <w:rsid w:val="00FE4615"/>
    <w:rsid w:val="00FF4C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F26BA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Header">
    <w:name w:val="header"/>
    <w:basedOn w:val="Normal"/>
    <w:link w:val="HeaderChar"/>
    <w:uiPriority w:val="99"/>
    <w:unhideWhenUsed/>
    <w:rsid w:val="00A41071"/>
    <w:pPr>
      <w:tabs>
        <w:tab w:val="center" w:pos="4513"/>
        <w:tab w:val="right" w:pos="9026"/>
      </w:tabs>
    </w:pPr>
  </w:style>
  <w:style w:type="character" w:customStyle="1" w:styleId="HeaderChar">
    <w:name w:val="Header Char"/>
    <w:basedOn w:val="DefaultParagraphFont"/>
    <w:link w:val="Header"/>
    <w:uiPriority w:val="99"/>
    <w:rsid w:val="00A41071"/>
    <w:rPr>
      <w:sz w:val="24"/>
      <w:szCs w:val="24"/>
      <w:lang w:val="en-US" w:eastAsia="en-US"/>
    </w:rPr>
  </w:style>
  <w:style w:type="paragraph" w:styleId="Footer">
    <w:name w:val="footer"/>
    <w:basedOn w:val="Normal"/>
    <w:link w:val="FooterChar"/>
    <w:uiPriority w:val="99"/>
    <w:unhideWhenUsed/>
    <w:rsid w:val="00A41071"/>
    <w:pPr>
      <w:tabs>
        <w:tab w:val="center" w:pos="4513"/>
        <w:tab w:val="right" w:pos="9026"/>
      </w:tabs>
    </w:pPr>
  </w:style>
  <w:style w:type="character" w:customStyle="1" w:styleId="FooterChar">
    <w:name w:val="Footer Char"/>
    <w:basedOn w:val="DefaultParagraphFont"/>
    <w:link w:val="Footer"/>
    <w:uiPriority w:val="99"/>
    <w:rsid w:val="00A41071"/>
    <w:rPr>
      <w:sz w:val="24"/>
      <w:szCs w:val="24"/>
      <w:lang w:val="en-US" w:eastAsia="en-US"/>
    </w:rPr>
  </w:style>
  <w:style w:type="paragraph" w:styleId="NormalWeb">
    <w:name w:val="Normal (Web)"/>
    <w:basedOn w:val="Normal"/>
    <w:uiPriority w:val="99"/>
    <w:unhideWhenUsed/>
    <w:rsid w:val="00A4107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zh-CN"/>
    </w:rPr>
  </w:style>
  <w:style w:type="character" w:customStyle="1" w:styleId="normaltextrun">
    <w:name w:val="normaltextrun"/>
    <w:basedOn w:val="DefaultParagraphFont"/>
    <w:rsid w:val="000A379F"/>
  </w:style>
  <w:style w:type="character" w:customStyle="1" w:styleId="eop">
    <w:name w:val="eop"/>
    <w:basedOn w:val="DefaultParagraphFont"/>
    <w:rsid w:val="000A379F"/>
  </w:style>
  <w:style w:type="paragraph" w:customStyle="1" w:styleId="paragraph">
    <w:name w:val="paragraph"/>
    <w:basedOn w:val="Normal"/>
    <w:rsid w:val="000A379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zh-CN"/>
    </w:rPr>
  </w:style>
  <w:style w:type="table" w:styleId="TableGrid">
    <w:name w:val="Table Grid"/>
    <w:basedOn w:val="TableNormal"/>
    <w:uiPriority w:val="39"/>
    <w:rsid w:val="000E11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26BA5"/>
    <w:rPr>
      <w:rFonts w:asciiTheme="majorHAnsi" w:eastAsiaTheme="majorEastAsia" w:hAnsiTheme="majorHAnsi" w:cstheme="majorBidi"/>
      <w:color w:val="2E74B5" w:themeColor="accent1" w:themeShade="BF"/>
      <w:sz w:val="32"/>
      <w:szCs w:val="32"/>
      <w:lang w:val="en-US" w:eastAsia="en-US"/>
    </w:rPr>
  </w:style>
  <w:style w:type="character" w:styleId="Emphasis">
    <w:name w:val="Emphasis"/>
    <w:basedOn w:val="DefaultParagraphFont"/>
    <w:uiPriority w:val="20"/>
    <w:qFormat/>
    <w:rsid w:val="00F26BA5"/>
    <w:rPr>
      <w:i/>
      <w:iCs/>
    </w:rPr>
  </w:style>
  <w:style w:type="paragraph" w:styleId="Title">
    <w:name w:val="Title"/>
    <w:basedOn w:val="Normal"/>
    <w:next w:val="Normal"/>
    <w:link w:val="TitleChar"/>
    <w:uiPriority w:val="10"/>
    <w:qFormat/>
    <w:rsid w:val="00F26BA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BA5"/>
    <w:rPr>
      <w:rFonts w:asciiTheme="majorHAnsi" w:eastAsiaTheme="majorEastAsia" w:hAnsiTheme="majorHAnsi" w:cstheme="majorBidi"/>
      <w:spacing w:val="-10"/>
      <w:kern w:val="28"/>
      <w:sz w:val="56"/>
      <w:szCs w:val="56"/>
      <w:lang w:val="en-US" w:eastAsia="en-US"/>
    </w:rPr>
  </w:style>
  <w:style w:type="character" w:styleId="UnresolvedMention">
    <w:name w:val="Unresolved Mention"/>
    <w:basedOn w:val="DefaultParagraphFont"/>
    <w:uiPriority w:val="99"/>
    <w:semiHidden/>
    <w:unhideWhenUsed/>
    <w:rsid w:val="00475EEB"/>
    <w:rPr>
      <w:color w:val="605E5C"/>
      <w:shd w:val="clear" w:color="auto" w:fill="E1DFDD"/>
    </w:rPr>
  </w:style>
  <w:style w:type="paragraph" w:styleId="ListParagraph">
    <w:name w:val="List Paragraph"/>
    <w:basedOn w:val="Normal"/>
    <w:uiPriority w:val="34"/>
    <w:qFormat/>
    <w:rsid w:val="006B694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contextualSpacing/>
    </w:pPr>
    <w:rPr>
      <w:rFonts w:ascii="Calibri" w:eastAsia="Calibri" w:hAnsi="Calibri" w:cs="Calibri"/>
      <w:sz w:val="22"/>
      <w:szCs w:val="22"/>
      <w:bdr w:val="none" w:sz="0" w:space="0" w:color="auto"/>
      <w:lang w:val="en-GB" w:eastAsia="en-GB"/>
    </w:rPr>
  </w:style>
  <w:style w:type="character" w:styleId="HTMLDefinition">
    <w:name w:val="HTML Definition"/>
    <w:basedOn w:val="DefaultParagraphFont"/>
    <w:uiPriority w:val="99"/>
    <w:semiHidden/>
    <w:unhideWhenUsed/>
    <w:rsid w:val="004265FC"/>
    <w:rPr>
      <w:i/>
      <w:iCs/>
    </w:rPr>
  </w:style>
  <w:style w:type="character" w:customStyle="1" w:styleId="Heading3Char">
    <w:name w:val="Heading 3 Char"/>
    <w:basedOn w:val="DefaultParagraphFont"/>
    <w:link w:val="Heading3"/>
    <w:uiPriority w:val="9"/>
    <w:rsid w:val="00E63B6F"/>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0893">
      <w:bodyDiv w:val="1"/>
      <w:marLeft w:val="0"/>
      <w:marRight w:val="0"/>
      <w:marTop w:val="0"/>
      <w:marBottom w:val="0"/>
      <w:divBdr>
        <w:top w:val="none" w:sz="0" w:space="0" w:color="auto"/>
        <w:left w:val="none" w:sz="0" w:space="0" w:color="auto"/>
        <w:bottom w:val="none" w:sz="0" w:space="0" w:color="auto"/>
        <w:right w:val="none" w:sz="0" w:space="0" w:color="auto"/>
      </w:divBdr>
      <w:divsChild>
        <w:div w:id="215699905">
          <w:marLeft w:val="0"/>
          <w:marRight w:val="0"/>
          <w:marTop w:val="0"/>
          <w:marBottom w:val="0"/>
          <w:divBdr>
            <w:top w:val="none" w:sz="0" w:space="0" w:color="auto"/>
            <w:left w:val="none" w:sz="0" w:space="0" w:color="auto"/>
            <w:bottom w:val="none" w:sz="0" w:space="0" w:color="auto"/>
            <w:right w:val="none" w:sz="0" w:space="0" w:color="auto"/>
          </w:divBdr>
        </w:div>
      </w:divsChild>
    </w:div>
    <w:div w:id="45614594">
      <w:bodyDiv w:val="1"/>
      <w:marLeft w:val="0"/>
      <w:marRight w:val="0"/>
      <w:marTop w:val="0"/>
      <w:marBottom w:val="0"/>
      <w:divBdr>
        <w:top w:val="none" w:sz="0" w:space="0" w:color="auto"/>
        <w:left w:val="none" w:sz="0" w:space="0" w:color="auto"/>
        <w:bottom w:val="none" w:sz="0" w:space="0" w:color="auto"/>
        <w:right w:val="none" w:sz="0" w:space="0" w:color="auto"/>
      </w:divBdr>
      <w:divsChild>
        <w:div w:id="413748823">
          <w:marLeft w:val="0"/>
          <w:marRight w:val="0"/>
          <w:marTop w:val="0"/>
          <w:marBottom w:val="0"/>
          <w:divBdr>
            <w:top w:val="none" w:sz="0" w:space="0" w:color="auto"/>
            <w:left w:val="none" w:sz="0" w:space="0" w:color="auto"/>
            <w:bottom w:val="none" w:sz="0" w:space="0" w:color="auto"/>
            <w:right w:val="none" w:sz="0" w:space="0" w:color="auto"/>
          </w:divBdr>
        </w:div>
      </w:divsChild>
    </w:div>
    <w:div w:id="151412203">
      <w:bodyDiv w:val="1"/>
      <w:marLeft w:val="0"/>
      <w:marRight w:val="0"/>
      <w:marTop w:val="0"/>
      <w:marBottom w:val="0"/>
      <w:divBdr>
        <w:top w:val="none" w:sz="0" w:space="0" w:color="auto"/>
        <w:left w:val="none" w:sz="0" w:space="0" w:color="auto"/>
        <w:bottom w:val="none" w:sz="0" w:space="0" w:color="auto"/>
        <w:right w:val="none" w:sz="0" w:space="0" w:color="auto"/>
      </w:divBdr>
    </w:div>
    <w:div w:id="300119670">
      <w:bodyDiv w:val="1"/>
      <w:marLeft w:val="0"/>
      <w:marRight w:val="0"/>
      <w:marTop w:val="0"/>
      <w:marBottom w:val="0"/>
      <w:divBdr>
        <w:top w:val="none" w:sz="0" w:space="0" w:color="auto"/>
        <w:left w:val="none" w:sz="0" w:space="0" w:color="auto"/>
        <w:bottom w:val="none" w:sz="0" w:space="0" w:color="auto"/>
        <w:right w:val="none" w:sz="0" w:space="0" w:color="auto"/>
      </w:divBdr>
    </w:div>
    <w:div w:id="541983277">
      <w:bodyDiv w:val="1"/>
      <w:marLeft w:val="0"/>
      <w:marRight w:val="0"/>
      <w:marTop w:val="0"/>
      <w:marBottom w:val="0"/>
      <w:divBdr>
        <w:top w:val="none" w:sz="0" w:space="0" w:color="auto"/>
        <w:left w:val="none" w:sz="0" w:space="0" w:color="auto"/>
        <w:bottom w:val="none" w:sz="0" w:space="0" w:color="auto"/>
        <w:right w:val="none" w:sz="0" w:space="0" w:color="auto"/>
      </w:divBdr>
      <w:divsChild>
        <w:div w:id="715811775">
          <w:marLeft w:val="0"/>
          <w:marRight w:val="0"/>
          <w:marTop w:val="0"/>
          <w:marBottom w:val="0"/>
          <w:divBdr>
            <w:top w:val="none" w:sz="0" w:space="0" w:color="auto"/>
            <w:left w:val="none" w:sz="0" w:space="0" w:color="auto"/>
            <w:bottom w:val="none" w:sz="0" w:space="0" w:color="auto"/>
            <w:right w:val="none" w:sz="0" w:space="0" w:color="auto"/>
          </w:divBdr>
        </w:div>
      </w:divsChild>
    </w:div>
    <w:div w:id="735709603">
      <w:bodyDiv w:val="1"/>
      <w:marLeft w:val="0"/>
      <w:marRight w:val="0"/>
      <w:marTop w:val="0"/>
      <w:marBottom w:val="0"/>
      <w:divBdr>
        <w:top w:val="none" w:sz="0" w:space="0" w:color="auto"/>
        <w:left w:val="none" w:sz="0" w:space="0" w:color="auto"/>
        <w:bottom w:val="none" w:sz="0" w:space="0" w:color="auto"/>
        <w:right w:val="none" w:sz="0" w:space="0" w:color="auto"/>
      </w:divBdr>
    </w:div>
    <w:div w:id="962151457">
      <w:bodyDiv w:val="1"/>
      <w:marLeft w:val="0"/>
      <w:marRight w:val="0"/>
      <w:marTop w:val="0"/>
      <w:marBottom w:val="0"/>
      <w:divBdr>
        <w:top w:val="none" w:sz="0" w:space="0" w:color="auto"/>
        <w:left w:val="none" w:sz="0" w:space="0" w:color="auto"/>
        <w:bottom w:val="none" w:sz="0" w:space="0" w:color="auto"/>
        <w:right w:val="none" w:sz="0" w:space="0" w:color="auto"/>
      </w:divBdr>
      <w:divsChild>
        <w:div w:id="1859809809">
          <w:marLeft w:val="0"/>
          <w:marRight w:val="0"/>
          <w:marTop w:val="0"/>
          <w:marBottom w:val="0"/>
          <w:divBdr>
            <w:top w:val="none" w:sz="0" w:space="0" w:color="auto"/>
            <w:left w:val="none" w:sz="0" w:space="0" w:color="auto"/>
            <w:bottom w:val="none" w:sz="0" w:space="0" w:color="auto"/>
            <w:right w:val="none" w:sz="0" w:space="0" w:color="auto"/>
          </w:divBdr>
        </w:div>
        <w:div w:id="375854731">
          <w:marLeft w:val="0"/>
          <w:marRight w:val="0"/>
          <w:marTop w:val="0"/>
          <w:marBottom w:val="0"/>
          <w:divBdr>
            <w:top w:val="none" w:sz="0" w:space="0" w:color="auto"/>
            <w:left w:val="none" w:sz="0" w:space="0" w:color="auto"/>
            <w:bottom w:val="none" w:sz="0" w:space="0" w:color="auto"/>
            <w:right w:val="none" w:sz="0" w:space="0" w:color="auto"/>
          </w:divBdr>
        </w:div>
        <w:div w:id="1378504778">
          <w:marLeft w:val="0"/>
          <w:marRight w:val="0"/>
          <w:marTop w:val="0"/>
          <w:marBottom w:val="0"/>
          <w:divBdr>
            <w:top w:val="none" w:sz="0" w:space="0" w:color="auto"/>
            <w:left w:val="none" w:sz="0" w:space="0" w:color="auto"/>
            <w:bottom w:val="none" w:sz="0" w:space="0" w:color="auto"/>
            <w:right w:val="none" w:sz="0" w:space="0" w:color="auto"/>
          </w:divBdr>
        </w:div>
      </w:divsChild>
    </w:div>
    <w:div w:id="1019432612">
      <w:bodyDiv w:val="1"/>
      <w:marLeft w:val="0"/>
      <w:marRight w:val="0"/>
      <w:marTop w:val="0"/>
      <w:marBottom w:val="0"/>
      <w:divBdr>
        <w:top w:val="none" w:sz="0" w:space="0" w:color="auto"/>
        <w:left w:val="none" w:sz="0" w:space="0" w:color="auto"/>
        <w:bottom w:val="none" w:sz="0" w:space="0" w:color="auto"/>
        <w:right w:val="none" w:sz="0" w:space="0" w:color="auto"/>
      </w:divBdr>
      <w:divsChild>
        <w:div w:id="1867987858">
          <w:marLeft w:val="0"/>
          <w:marRight w:val="0"/>
          <w:marTop w:val="0"/>
          <w:marBottom w:val="0"/>
          <w:divBdr>
            <w:top w:val="none" w:sz="0" w:space="0" w:color="auto"/>
            <w:left w:val="none" w:sz="0" w:space="0" w:color="auto"/>
            <w:bottom w:val="none" w:sz="0" w:space="0" w:color="auto"/>
            <w:right w:val="none" w:sz="0" w:space="0" w:color="auto"/>
          </w:divBdr>
        </w:div>
        <w:div w:id="1463188674">
          <w:marLeft w:val="0"/>
          <w:marRight w:val="0"/>
          <w:marTop w:val="0"/>
          <w:marBottom w:val="0"/>
          <w:divBdr>
            <w:top w:val="none" w:sz="0" w:space="0" w:color="auto"/>
            <w:left w:val="none" w:sz="0" w:space="0" w:color="auto"/>
            <w:bottom w:val="none" w:sz="0" w:space="0" w:color="auto"/>
            <w:right w:val="none" w:sz="0" w:space="0" w:color="auto"/>
          </w:divBdr>
        </w:div>
      </w:divsChild>
    </w:div>
    <w:div w:id="1162116249">
      <w:bodyDiv w:val="1"/>
      <w:marLeft w:val="0"/>
      <w:marRight w:val="0"/>
      <w:marTop w:val="0"/>
      <w:marBottom w:val="0"/>
      <w:divBdr>
        <w:top w:val="none" w:sz="0" w:space="0" w:color="auto"/>
        <w:left w:val="none" w:sz="0" w:space="0" w:color="auto"/>
        <w:bottom w:val="none" w:sz="0" w:space="0" w:color="auto"/>
        <w:right w:val="none" w:sz="0" w:space="0" w:color="auto"/>
      </w:divBdr>
    </w:div>
    <w:div w:id="1171026101">
      <w:bodyDiv w:val="1"/>
      <w:marLeft w:val="0"/>
      <w:marRight w:val="0"/>
      <w:marTop w:val="0"/>
      <w:marBottom w:val="0"/>
      <w:divBdr>
        <w:top w:val="none" w:sz="0" w:space="0" w:color="auto"/>
        <w:left w:val="none" w:sz="0" w:space="0" w:color="auto"/>
        <w:bottom w:val="none" w:sz="0" w:space="0" w:color="auto"/>
        <w:right w:val="none" w:sz="0" w:space="0" w:color="auto"/>
      </w:divBdr>
    </w:div>
    <w:div w:id="1292443610">
      <w:bodyDiv w:val="1"/>
      <w:marLeft w:val="0"/>
      <w:marRight w:val="0"/>
      <w:marTop w:val="0"/>
      <w:marBottom w:val="0"/>
      <w:divBdr>
        <w:top w:val="none" w:sz="0" w:space="0" w:color="auto"/>
        <w:left w:val="none" w:sz="0" w:space="0" w:color="auto"/>
        <w:bottom w:val="none" w:sz="0" w:space="0" w:color="auto"/>
        <w:right w:val="none" w:sz="0" w:space="0" w:color="auto"/>
      </w:divBdr>
    </w:div>
    <w:div w:id="1368722007">
      <w:bodyDiv w:val="1"/>
      <w:marLeft w:val="0"/>
      <w:marRight w:val="0"/>
      <w:marTop w:val="0"/>
      <w:marBottom w:val="0"/>
      <w:divBdr>
        <w:top w:val="none" w:sz="0" w:space="0" w:color="auto"/>
        <w:left w:val="none" w:sz="0" w:space="0" w:color="auto"/>
        <w:bottom w:val="none" w:sz="0" w:space="0" w:color="auto"/>
        <w:right w:val="none" w:sz="0" w:space="0" w:color="auto"/>
      </w:divBdr>
    </w:div>
    <w:div w:id="1582641763">
      <w:bodyDiv w:val="1"/>
      <w:marLeft w:val="0"/>
      <w:marRight w:val="0"/>
      <w:marTop w:val="0"/>
      <w:marBottom w:val="0"/>
      <w:divBdr>
        <w:top w:val="none" w:sz="0" w:space="0" w:color="auto"/>
        <w:left w:val="none" w:sz="0" w:space="0" w:color="auto"/>
        <w:bottom w:val="none" w:sz="0" w:space="0" w:color="auto"/>
        <w:right w:val="none" w:sz="0" w:space="0" w:color="auto"/>
      </w:divBdr>
    </w:div>
    <w:div w:id="1586723769">
      <w:bodyDiv w:val="1"/>
      <w:marLeft w:val="0"/>
      <w:marRight w:val="0"/>
      <w:marTop w:val="0"/>
      <w:marBottom w:val="0"/>
      <w:divBdr>
        <w:top w:val="none" w:sz="0" w:space="0" w:color="auto"/>
        <w:left w:val="none" w:sz="0" w:space="0" w:color="auto"/>
        <w:bottom w:val="none" w:sz="0" w:space="0" w:color="auto"/>
        <w:right w:val="none" w:sz="0" w:space="0" w:color="auto"/>
      </w:divBdr>
      <w:divsChild>
        <w:div w:id="856428439">
          <w:marLeft w:val="0"/>
          <w:marRight w:val="0"/>
          <w:marTop w:val="0"/>
          <w:marBottom w:val="0"/>
          <w:divBdr>
            <w:top w:val="none" w:sz="0" w:space="0" w:color="auto"/>
            <w:left w:val="none" w:sz="0" w:space="0" w:color="auto"/>
            <w:bottom w:val="none" w:sz="0" w:space="0" w:color="auto"/>
            <w:right w:val="none" w:sz="0" w:space="0" w:color="auto"/>
          </w:divBdr>
        </w:div>
        <w:div w:id="348289184">
          <w:marLeft w:val="0"/>
          <w:marRight w:val="0"/>
          <w:marTop w:val="0"/>
          <w:marBottom w:val="0"/>
          <w:divBdr>
            <w:top w:val="none" w:sz="0" w:space="0" w:color="auto"/>
            <w:left w:val="none" w:sz="0" w:space="0" w:color="auto"/>
            <w:bottom w:val="none" w:sz="0" w:space="0" w:color="auto"/>
            <w:right w:val="none" w:sz="0" w:space="0" w:color="auto"/>
          </w:divBdr>
        </w:div>
        <w:div w:id="1228417412">
          <w:marLeft w:val="0"/>
          <w:marRight w:val="0"/>
          <w:marTop w:val="0"/>
          <w:marBottom w:val="0"/>
          <w:divBdr>
            <w:top w:val="none" w:sz="0" w:space="0" w:color="auto"/>
            <w:left w:val="none" w:sz="0" w:space="0" w:color="auto"/>
            <w:bottom w:val="none" w:sz="0" w:space="0" w:color="auto"/>
            <w:right w:val="none" w:sz="0" w:space="0" w:color="auto"/>
          </w:divBdr>
        </w:div>
        <w:div w:id="820197022">
          <w:marLeft w:val="0"/>
          <w:marRight w:val="0"/>
          <w:marTop w:val="0"/>
          <w:marBottom w:val="0"/>
          <w:divBdr>
            <w:top w:val="none" w:sz="0" w:space="0" w:color="auto"/>
            <w:left w:val="none" w:sz="0" w:space="0" w:color="auto"/>
            <w:bottom w:val="none" w:sz="0" w:space="0" w:color="auto"/>
            <w:right w:val="none" w:sz="0" w:space="0" w:color="auto"/>
          </w:divBdr>
        </w:div>
        <w:div w:id="1988387983">
          <w:marLeft w:val="0"/>
          <w:marRight w:val="0"/>
          <w:marTop w:val="0"/>
          <w:marBottom w:val="0"/>
          <w:divBdr>
            <w:top w:val="none" w:sz="0" w:space="0" w:color="auto"/>
            <w:left w:val="none" w:sz="0" w:space="0" w:color="auto"/>
            <w:bottom w:val="none" w:sz="0" w:space="0" w:color="auto"/>
            <w:right w:val="none" w:sz="0" w:space="0" w:color="auto"/>
          </w:divBdr>
        </w:div>
        <w:div w:id="1476290080">
          <w:marLeft w:val="0"/>
          <w:marRight w:val="0"/>
          <w:marTop w:val="0"/>
          <w:marBottom w:val="0"/>
          <w:divBdr>
            <w:top w:val="none" w:sz="0" w:space="0" w:color="auto"/>
            <w:left w:val="none" w:sz="0" w:space="0" w:color="auto"/>
            <w:bottom w:val="none" w:sz="0" w:space="0" w:color="auto"/>
            <w:right w:val="none" w:sz="0" w:space="0" w:color="auto"/>
          </w:divBdr>
        </w:div>
        <w:div w:id="72630436">
          <w:marLeft w:val="0"/>
          <w:marRight w:val="0"/>
          <w:marTop w:val="0"/>
          <w:marBottom w:val="0"/>
          <w:divBdr>
            <w:top w:val="none" w:sz="0" w:space="0" w:color="auto"/>
            <w:left w:val="none" w:sz="0" w:space="0" w:color="auto"/>
            <w:bottom w:val="none" w:sz="0" w:space="0" w:color="auto"/>
            <w:right w:val="none" w:sz="0" w:space="0" w:color="auto"/>
          </w:divBdr>
        </w:div>
      </w:divsChild>
    </w:div>
    <w:div w:id="1612123983">
      <w:bodyDiv w:val="1"/>
      <w:marLeft w:val="0"/>
      <w:marRight w:val="0"/>
      <w:marTop w:val="0"/>
      <w:marBottom w:val="0"/>
      <w:divBdr>
        <w:top w:val="none" w:sz="0" w:space="0" w:color="auto"/>
        <w:left w:val="none" w:sz="0" w:space="0" w:color="auto"/>
        <w:bottom w:val="none" w:sz="0" w:space="0" w:color="auto"/>
        <w:right w:val="none" w:sz="0" w:space="0" w:color="auto"/>
      </w:divBdr>
    </w:div>
    <w:div w:id="1707217723">
      <w:bodyDiv w:val="1"/>
      <w:marLeft w:val="0"/>
      <w:marRight w:val="0"/>
      <w:marTop w:val="0"/>
      <w:marBottom w:val="0"/>
      <w:divBdr>
        <w:top w:val="none" w:sz="0" w:space="0" w:color="auto"/>
        <w:left w:val="none" w:sz="0" w:space="0" w:color="auto"/>
        <w:bottom w:val="none" w:sz="0" w:space="0" w:color="auto"/>
        <w:right w:val="none" w:sz="0" w:space="0" w:color="auto"/>
      </w:divBdr>
      <w:divsChild>
        <w:div w:id="1749031429">
          <w:marLeft w:val="0"/>
          <w:marRight w:val="0"/>
          <w:marTop w:val="0"/>
          <w:marBottom w:val="0"/>
          <w:divBdr>
            <w:top w:val="none" w:sz="0" w:space="0" w:color="auto"/>
            <w:left w:val="none" w:sz="0" w:space="0" w:color="auto"/>
            <w:bottom w:val="none" w:sz="0" w:space="0" w:color="auto"/>
            <w:right w:val="none" w:sz="0" w:space="0" w:color="auto"/>
          </w:divBdr>
        </w:div>
        <w:div w:id="1340932812">
          <w:marLeft w:val="0"/>
          <w:marRight w:val="0"/>
          <w:marTop w:val="0"/>
          <w:marBottom w:val="0"/>
          <w:divBdr>
            <w:top w:val="none" w:sz="0" w:space="0" w:color="auto"/>
            <w:left w:val="none" w:sz="0" w:space="0" w:color="auto"/>
            <w:bottom w:val="none" w:sz="0" w:space="0" w:color="auto"/>
            <w:right w:val="none" w:sz="0" w:space="0" w:color="auto"/>
          </w:divBdr>
        </w:div>
        <w:div w:id="1711228315">
          <w:marLeft w:val="0"/>
          <w:marRight w:val="0"/>
          <w:marTop w:val="0"/>
          <w:marBottom w:val="0"/>
          <w:divBdr>
            <w:top w:val="none" w:sz="0" w:space="0" w:color="auto"/>
            <w:left w:val="none" w:sz="0" w:space="0" w:color="auto"/>
            <w:bottom w:val="none" w:sz="0" w:space="0" w:color="auto"/>
            <w:right w:val="none" w:sz="0" w:space="0" w:color="auto"/>
          </w:divBdr>
        </w:div>
        <w:div w:id="1523401170">
          <w:marLeft w:val="0"/>
          <w:marRight w:val="0"/>
          <w:marTop w:val="0"/>
          <w:marBottom w:val="0"/>
          <w:divBdr>
            <w:top w:val="none" w:sz="0" w:space="0" w:color="auto"/>
            <w:left w:val="none" w:sz="0" w:space="0" w:color="auto"/>
            <w:bottom w:val="none" w:sz="0" w:space="0" w:color="auto"/>
            <w:right w:val="none" w:sz="0" w:space="0" w:color="auto"/>
          </w:divBdr>
        </w:div>
        <w:div w:id="968781444">
          <w:marLeft w:val="0"/>
          <w:marRight w:val="0"/>
          <w:marTop w:val="0"/>
          <w:marBottom w:val="0"/>
          <w:divBdr>
            <w:top w:val="none" w:sz="0" w:space="0" w:color="auto"/>
            <w:left w:val="none" w:sz="0" w:space="0" w:color="auto"/>
            <w:bottom w:val="none" w:sz="0" w:space="0" w:color="auto"/>
            <w:right w:val="none" w:sz="0" w:space="0" w:color="auto"/>
          </w:divBdr>
        </w:div>
      </w:divsChild>
    </w:div>
    <w:div w:id="1926957992">
      <w:bodyDiv w:val="1"/>
      <w:marLeft w:val="0"/>
      <w:marRight w:val="0"/>
      <w:marTop w:val="0"/>
      <w:marBottom w:val="0"/>
      <w:divBdr>
        <w:top w:val="none" w:sz="0" w:space="0" w:color="auto"/>
        <w:left w:val="none" w:sz="0" w:space="0" w:color="auto"/>
        <w:bottom w:val="none" w:sz="0" w:space="0" w:color="auto"/>
        <w:right w:val="none" w:sz="0" w:space="0" w:color="auto"/>
      </w:divBdr>
      <w:divsChild>
        <w:div w:id="1842233161">
          <w:marLeft w:val="0"/>
          <w:marRight w:val="0"/>
          <w:marTop w:val="0"/>
          <w:marBottom w:val="0"/>
          <w:divBdr>
            <w:top w:val="none" w:sz="0" w:space="0" w:color="auto"/>
            <w:left w:val="none" w:sz="0" w:space="0" w:color="auto"/>
            <w:bottom w:val="none" w:sz="0" w:space="0" w:color="auto"/>
            <w:right w:val="none" w:sz="0" w:space="0" w:color="auto"/>
          </w:divBdr>
          <w:divsChild>
            <w:div w:id="970282563">
              <w:marLeft w:val="0"/>
              <w:marRight w:val="0"/>
              <w:marTop w:val="0"/>
              <w:marBottom w:val="0"/>
              <w:divBdr>
                <w:top w:val="none" w:sz="0" w:space="0" w:color="auto"/>
                <w:left w:val="none" w:sz="0" w:space="0" w:color="auto"/>
                <w:bottom w:val="none" w:sz="0" w:space="0" w:color="auto"/>
                <w:right w:val="none" w:sz="0" w:space="0" w:color="auto"/>
              </w:divBdr>
              <w:divsChild>
                <w:div w:id="658651859">
                  <w:marLeft w:val="0"/>
                  <w:marRight w:val="0"/>
                  <w:marTop w:val="0"/>
                  <w:marBottom w:val="0"/>
                  <w:divBdr>
                    <w:top w:val="none" w:sz="0" w:space="0" w:color="auto"/>
                    <w:left w:val="none" w:sz="0" w:space="0" w:color="auto"/>
                    <w:bottom w:val="none" w:sz="0" w:space="0" w:color="auto"/>
                    <w:right w:val="none" w:sz="0" w:space="0" w:color="auto"/>
                  </w:divBdr>
                  <w:divsChild>
                    <w:div w:id="845659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using-real-life-situations-develop-childrens-skills" TargetMode="External"/><Relationship Id="rId13" Type="http://schemas.openxmlformats.org/officeDocument/2006/relationships/hyperlink" Target="https://hwb.gov.wales/professional-development/professional-learning-journey/" TargetMode="External"/><Relationship Id="rId18" Type="http://schemas.openxmlformats.org/officeDocument/2006/relationships/hyperlink" Target="https://gov.wales/sites/default/files/publications/2018-03/the-four-purposes-of-the-curriculum-for-wales.pdf" TargetMode="External"/><Relationship Id="rId3" Type="http://schemas.openxmlformats.org/officeDocument/2006/relationships/settings" Target="settings.xml"/><Relationship Id="rId21" Type="http://schemas.openxmlformats.org/officeDocument/2006/relationships/hyperlink" Target="https://uowtsd-my.sharepoint.com/:w:/g/personal/a_thomas_uwtsd_ac_uk/EY2tdj8ieXZFlfR9etFPmQ4BhuxniGGaLxloE4qVYLinnw?e=FDG7WH" TargetMode="External"/><Relationship Id="rId7" Type="http://schemas.openxmlformats.org/officeDocument/2006/relationships/hyperlink" Target="https://www.google.co.uk/books/edition/How_Students_Learn/5vybAgAAQBAJ?hl=en&amp;gbpv=0" TargetMode="External"/><Relationship Id="rId12" Type="http://schemas.openxmlformats.org/officeDocument/2006/relationships/hyperlink" Target="https://hwb.gov.wales/curriculum-for-wales/designing-your-curriculum/developing-a-vision-for-curriculum-design/" TargetMode="External"/><Relationship Id="rId17" Type="http://schemas.openxmlformats.org/officeDocument/2006/relationships/image" Target="media/image4.jp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hyperlink" Target="https://uowtsd-my.sharepoint.com/:f:/g/personal/a_thomas_uwtsd_ac_uk/EhQltCnlf6BIuN_fxV939_gBPmyN3HZthbhpy5DzRRjdLA?e=MeW9q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65451248_The_Assessment_and_Management_of_Psychosocial_Aspects_of_Reading_and_Language_Impairment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image" Target="media/image5.png"/><Relationship Id="rId10" Type="http://schemas.openxmlformats.org/officeDocument/2006/relationships/hyperlink" Target="https://doi.org/10.15572/ENCO2011.01.m" TargetMode="External"/><Relationship Id="rId19" Type="http://schemas.openxmlformats.org/officeDocument/2006/relationships/hyperlink" Target="https://hwb.gov.wales/curriculum-for-wales/cross-curricular-skills-frameworks/" TargetMode="External"/><Relationship Id="rId4" Type="http://schemas.openxmlformats.org/officeDocument/2006/relationships/webSettings" Target="webSettings.xml"/><Relationship Id="rId9" Type="http://schemas.openxmlformats.org/officeDocument/2006/relationships/hyperlink" Target="https://doi.org/10.1016/j.tate.2008.02.010" TargetMode="External"/><Relationship Id="rId14" Type="http://schemas.openxmlformats.org/officeDocument/2006/relationships/image" Target="media/image1.jpg"/><Relationship Id="rId22" Type="http://schemas.openxmlformats.org/officeDocument/2006/relationships/hyperlink" Target="https://gov.wales/sites/default/files/publications/2019-06/welsh-language-competency-framework-for-education-practitioners.pdf"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1431</TotalTime>
  <Pages>30</Pages>
  <Words>8125</Words>
  <Characters>46317</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Georgia Cox (2004047)</dc:creator>
  <cp:lastModifiedBy>Georgia Cox</cp:lastModifiedBy>
  <cp:revision>982</cp:revision>
  <dcterms:created xsi:type="dcterms:W3CDTF">2023-03-27T13:22:00Z</dcterms:created>
  <dcterms:modified xsi:type="dcterms:W3CDTF">2023-04-05T21:27:00Z</dcterms:modified>
</cp:coreProperties>
</file>