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8405B70"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8405B70"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E5E54" w14:paraId="6BDC9ECE" w14:textId="6B6ACA1B">
            <w:pPr>
              <w:spacing w:before="120" w:after="120"/>
              <w:jc w:val="both"/>
              <w:rPr>
                <w:rFonts w:ascii="Arial" w:hAnsi="Arial" w:cs="Arial"/>
                <w:b/>
                <w:sz w:val="22"/>
                <w:szCs w:val="22"/>
              </w:rPr>
            </w:pPr>
            <w:r>
              <w:rPr>
                <w:rFonts w:ascii="Arial" w:hAnsi="Arial" w:cs="Arial"/>
                <w:b/>
                <w:sz w:val="22"/>
                <w:szCs w:val="22"/>
              </w:rPr>
              <w:t>Ancient History / Ancient History and Archaeology</w:t>
            </w:r>
          </w:p>
        </w:tc>
      </w:tr>
      <w:tr w:rsidRPr="00A406E5" w:rsidR="008F1308" w:rsidTr="58405B70"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E5E54" w14:paraId="727111A4" w14:textId="046EFBCC">
            <w:pPr>
              <w:spacing w:before="120" w:after="120"/>
              <w:jc w:val="both"/>
              <w:rPr>
                <w:rFonts w:ascii="Arial" w:hAnsi="Arial" w:cs="Arial"/>
                <w:b/>
                <w:sz w:val="22"/>
                <w:szCs w:val="22"/>
              </w:rPr>
            </w:pPr>
            <w:r>
              <w:rPr>
                <w:rFonts w:ascii="Arial" w:hAnsi="Arial" w:cs="Arial"/>
                <w:b/>
                <w:sz w:val="22"/>
                <w:szCs w:val="22"/>
              </w:rPr>
              <w:t>Everyday Life in Athens and Rome</w:t>
            </w:r>
          </w:p>
        </w:tc>
      </w:tr>
      <w:tr w:rsidRPr="00A406E5" w:rsidR="00B84B5B" w:rsidTr="58405B70"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E5E54" w14:paraId="36A9CEEB" w14:textId="4CF49E6B">
            <w:pPr>
              <w:spacing w:before="120" w:after="120"/>
              <w:jc w:val="both"/>
              <w:rPr>
                <w:rFonts w:ascii="Arial" w:hAnsi="Arial" w:cs="Arial"/>
                <w:b/>
                <w:sz w:val="22"/>
                <w:szCs w:val="22"/>
              </w:rPr>
            </w:pPr>
            <w:r w:rsidRPr="003E5E54">
              <w:rPr>
                <w:rFonts w:ascii="Arial" w:hAnsi="Arial" w:cs="Arial"/>
                <w:b/>
                <w:sz w:val="22"/>
                <w:szCs w:val="22"/>
              </w:rPr>
              <w:t>HPHP4020</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E5E54" w14:paraId="170704FA" w14:textId="319EB45F">
            <w:pPr>
              <w:spacing w:before="120" w:after="120"/>
              <w:jc w:val="both"/>
              <w:rPr>
                <w:rFonts w:ascii="Arial" w:hAnsi="Arial" w:cs="Arial"/>
                <w:b/>
                <w:sz w:val="22"/>
                <w:szCs w:val="22"/>
              </w:rPr>
            </w:pPr>
            <w:r>
              <w:rPr>
                <w:rFonts w:ascii="Arial" w:hAnsi="Arial" w:cs="Arial"/>
                <w:b/>
                <w:sz w:val="22"/>
                <w:szCs w:val="22"/>
              </w:rPr>
              <w:t>100%</w:t>
            </w:r>
          </w:p>
        </w:tc>
      </w:tr>
      <w:tr w:rsidRPr="00A406E5" w:rsidR="00DB116D" w:rsidTr="58405B70"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E5E54" w14:paraId="76AE452E" w14:textId="7B07ADB0">
            <w:pPr>
              <w:spacing w:before="120" w:after="120"/>
              <w:jc w:val="both"/>
              <w:rPr>
                <w:rFonts w:ascii="Arial" w:hAnsi="Arial" w:cs="Arial"/>
                <w:b/>
                <w:sz w:val="22"/>
                <w:szCs w:val="22"/>
              </w:rPr>
            </w:pPr>
            <w:r>
              <w:rPr>
                <w:rFonts w:ascii="Arial" w:hAnsi="Arial" w:cs="Arial"/>
                <w:b/>
                <w:sz w:val="22"/>
                <w:szCs w:val="22"/>
              </w:rPr>
              <w:t>Matthew Cobb</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E5E54" w14:paraId="3799A8AB" w14:textId="64D72ED1">
            <w:pPr>
              <w:spacing w:before="120" w:after="120"/>
              <w:jc w:val="both"/>
              <w:rPr>
                <w:rFonts w:ascii="Arial" w:hAnsi="Arial" w:cs="Arial"/>
                <w:b/>
                <w:sz w:val="22"/>
                <w:szCs w:val="22"/>
              </w:rPr>
            </w:pPr>
            <w:r>
              <w:rPr>
                <w:rFonts w:ascii="Arial" w:hAnsi="Arial" w:cs="Arial"/>
                <w:b/>
                <w:sz w:val="22"/>
                <w:szCs w:val="22"/>
              </w:rPr>
              <w:t>N/A</w:t>
            </w:r>
          </w:p>
        </w:tc>
      </w:tr>
      <w:tr w:rsidRPr="00A406E5" w:rsidR="00DB116D" w:rsidTr="58405B70"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E5E54" w14:paraId="065A90EC" w14:textId="389CE31E">
            <w:pPr>
              <w:spacing w:before="120" w:after="120"/>
              <w:jc w:val="both"/>
              <w:rPr>
                <w:rFonts w:ascii="Arial" w:hAnsi="Arial" w:cs="Arial"/>
                <w:b/>
                <w:sz w:val="22"/>
                <w:szCs w:val="22"/>
              </w:rPr>
            </w:pPr>
            <w:r>
              <w:rPr>
                <w:rFonts w:ascii="Arial" w:hAnsi="Arial" w:cs="Arial"/>
                <w:b/>
                <w:sz w:val="22"/>
                <w:szCs w:val="22"/>
              </w:rPr>
              <w:t>100% 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E5E54" w14:paraId="673CE922" w14:textId="704EB99F">
            <w:pPr>
              <w:spacing w:before="120" w:after="120"/>
              <w:jc w:val="both"/>
              <w:rPr>
                <w:rFonts w:ascii="Arial" w:hAnsi="Arial" w:cs="Arial"/>
                <w:b/>
                <w:sz w:val="22"/>
                <w:szCs w:val="22"/>
              </w:rPr>
            </w:pPr>
            <w:r>
              <w:rPr>
                <w:rFonts w:ascii="Arial" w:hAnsi="Arial" w:cs="Arial"/>
                <w:b/>
                <w:sz w:val="22"/>
                <w:szCs w:val="22"/>
              </w:rPr>
              <w:t>5,000</w:t>
            </w:r>
          </w:p>
        </w:tc>
      </w:tr>
      <w:tr w:rsidRPr="00A406E5" w:rsidR="00B84B5B" w:rsidTr="58405B70"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005F0579" w:rsidRDefault="003E5E54" w14:paraId="14269A3B" w14:textId="77777777">
            <w:pPr>
              <w:spacing w:before="120" w:after="120"/>
              <w:jc w:val="both"/>
              <w:rPr>
                <w:rFonts w:ascii="Arial" w:hAnsi="Arial" w:cs="Arial"/>
                <w:b/>
                <w:sz w:val="22"/>
                <w:szCs w:val="22"/>
              </w:rPr>
            </w:pPr>
            <w:r>
              <w:rPr>
                <w:rFonts w:ascii="Arial" w:hAnsi="Arial" w:cs="Arial"/>
                <w:b/>
                <w:sz w:val="22"/>
                <w:szCs w:val="22"/>
              </w:rPr>
              <w:t>Assignment 1 – first three weeks of module</w:t>
            </w:r>
          </w:p>
          <w:p w:rsidR="003E5E54" w:rsidP="005F0579" w:rsidRDefault="003E5E54" w14:paraId="2546DB21" w14:textId="40464D9A">
            <w:pPr>
              <w:spacing w:before="120" w:after="120"/>
              <w:jc w:val="both"/>
              <w:rPr>
                <w:rFonts w:ascii="Arial" w:hAnsi="Arial" w:cs="Arial"/>
                <w:b/>
                <w:sz w:val="22"/>
                <w:szCs w:val="22"/>
              </w:rPr>
            </w:pPr>
            <w:r>
              <w:rPr>
                <w:rFonts w:ascii="Arial" w:hAnsi="Arial" w:cs="Arial"/>
                <w:b/>
                <w:sz w:val="22"/>
                <w:szCs w:val="22"/>
              </w:rPr>
              <w:t>Assignment 2 – 18th January</w:t>
            </w:r>
          </w:p>
          <w:p w:rsidRPr="00A406E5" w:rsidR="003E5E54" w:rsidP="58405B70" w:rsidRDefault="003E5E54" w14:paraId="2D03E3AB" w14:textId="3B489374">
            <w:pPr>
              <w:spacing w:before="120" w:after="120"/>
              <w:jc w:val="both"/>
              <w:rPr>
                <w:rFonts w:ascii="Arial" w:hAnsi="Arial" w:cs="Arial"/>
                <w:b w:val="1"/>
                <w:bCs w:val="1"/>
                <w:sz w:val="22"/>
                <w:szCs w:val="22"/>
              </w:rPr>
            </w:pPr>
            <w:r w:rsidRPr="58405B70" w:rsidR="003E5E54">
              <w:rPr>
                <w:rFonts w:ascii="Arial" w:hAnsi="Arial" w:cs="Arial"/>
                <w:b w:val="1"/>
                <w:bCs w:val="1"/>
                <w:sz w:val="22"/>
                <w:szCs w:val="22"/>
              </w:rPr>
              <w:t>Assignment 3 – 2</w:t>
            </w:r>
            <w:r w:rsidRPr="58405B70" w:rsidR="19103E81">
              <w:rPr>
                <w:rFonts w:ascii="Arial" w:hAnsi="Arial" w:cs="Arial"/>
                <w:b w:val="1"/>
                <w:bCs w:val="1"/>
                <w:sz w:val="22"/>
                <w:szCs w:val="22"/>
              </w:rPr>
              <w:t>2</w:t>
            </w:r>
            <w:r w:rsidRPr="58405B70" w:rsidR="003E5E54">
              <w:rPr>
                <w:rFonts w:ascii="Arial" w:hAnsi="Arial" w:cs="Arial"/>
                <w:b w:val="1"/>
                <w:bCs w:val="1"/>
                <w:sz w:val="22"/>
                <w:szCs w:val="22"/>
              </w:rPr>
              <w:t>nd January</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3E5E54" w14:paraId="3EA6C2FE" w14:textId="43C426E7">
            <w:pPr>
              <w:spacing w:before="120" w:after="120"/>
              <w:jc w:val="both"/>
              <w:rPr>
                <w:rFonts w:ascii="Arial" w:hAnsi="Arial" w:cs="Arial"/>
                <w:b/>
                <w:sz w:val="22"/>
                <w:szCs w:val="22"/>
              </w:rPr>
            </w:pPr>
            <w:r>
              <w:rPr>
                <w:rFonts w:ascii="Arial" w:hAnsi="Arial" w:cs="Arial"/>
                <w:b/>
                <w:sz w:val="22"/>
                <w:szCs w:val="22"/>
              </w:rPr>
              <w:t>Within 8 days of the deadline</w:t>
            </w:r>
          </w:p>
        </w:tc>
      </w:tr>
      <w:tr w:rsidRPr="00A406E5" w:rsidR="00152E9D" w:rsidTr="58405B70"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8405B70"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58405B70" w14:paraId="550B5F59" w14:textId="77777777">
        <w:tc>
          <w:tcPr>
            <w:tcW w:w="2093"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D93CC5" w:rsidR="00D93CC5" w:rsidP="00D93CC5" w:rsidRDefault="00D93CC5" w14:paraId="58339949" w14:textId="77777777">
            <w:pPr>
              <w:rPr>
                <w:rFonts w:ascii="Calibri" w:hAnsi="Calibri" w:cs="Arial"/>
                <w:b/>
                <w:sz w:val="24"/>
                <w:szCs w:val="22"/>
              </w:rPr>
            </w:pPr>
            <w:r w:rsidRPr="00D93CC5">
              <w:rPr>
                <w:rFonts w:ascii="Calibri" w:hAnsi="Calibri" w:cs="Arial"/>
                <w:b/>
                <w:sz w:val="24"/>
                <w:szCs w:val="22"/>
              </w:rPr>
              <w:t>LEARNING OUTCOMES</w:t>
            </w:r>
          </w:p>
          <w:p w:rsidRPr="00D93CC5" w:rsidR="00D93CC5" w:rsidP="00D93CC5" w:rsidRDefault="00D93CC5" w14:paraId="4E8C6833" w14:textId="77777777">
            <w:pPr>
              <w:rPr>
                <w:rFonts w:ascii="Calibri" w:hAnsi="Calibri" w:cs="Arial"/>
                <w:bCs/>
                <w:sz w:val="24"/>
                <w:szCs w:val="22"/>
              </w:rPr>
            </w:pPr>
            <w:r w:rsidRPr="00D93CC5">
              <w:rPr>
                <w:rFonts w:ascii="Calibri" w:hAnsi="Calibri" w:cs="Arial"/>
                <w:bCs/>
                <w:sz w:val="24"/>
                <w:szCs w:val="22"/>
              </w:rPr>
              <w:t>Upon the successful completion of this module, the student should be able to:</w:t>
            </w:r>
          </w:p>
          <w:p w:rsidRPr="00D93CC5" w:rsidR="00D93CC5" w:rsidP="00D93CC5" w:rsidRDefault="00D93CC5" w14:paraId="7B864ED4" w14:textId="77777777">
            <w:pPr>
              <w:numPr>
                <w:ilvl w:val="0"/>
                <w:numId w:val="19"/>
              </w:numPr>
              <w:spacing w:line="276" w:lineRule="auto"/>
              <w:rPr>
                <w:rFonts w:ascii="Calibri" w:hAnsi="Calibri" w:cs="Arial"/>
                <w:bCs/>
                <w:sz w:val="24"/>
                <w:szCs w:val="22"/>
              </w:rPr>
            </w:pPr>
            <w:r w:rsidRPr="00D93CC5">
              <w:rPr>
                <w:rFonts w:ascii="Calibri" w:hAnsi="Calibri" w:cs="Arial"/>
                <w:bCs/>
                <w:sz w:val="24"/>
                <w:szCs w:val="22"/>
              </w:rPr>
              <w:t xml:space="preserve">Demonstrate an elementary knowledge of the various aspects of cultural and social history relating to Athens and Rome, including topics like entertainment, religion, slavery and education. </w:t>
            </w:r>
          </w:p>
          <w:p w:rsidRPr="00D93CC5" w:rsidR="00D93CC5" w:rsidP="00D93CC5" w:rsidRDefault="00D93CC5" w14:paraId="6A8B2734" w14:textId="77777777">
            <w:pPr>
              <w:numPr>
                <w:ilvl w:val="0"/>
                <w:numId w:val="19"/>
              </w:numPr>
              <w:spacing w:line="276" w:lineRule="auto"/>
              <w:rPr>
                <w:rFonts w:ascii="Calibri" w:hAnsi="Calibri" w:cs="Arial"/>
                <w:bCs/>
                <w:sz w:val="24"/>
                <w:szCs w:val="22"/>
              </w:rPr>
            </w:pPr>
            <w:r w:rsidRPr="00D93CC5">
              <w:rPr>
                <w:rFonts w:ascii="Calibri" w:hAnsi="Calibri" w:cs="Arial"/>
                <w:bCs/>
                <w:sz w:val="24"/>
                <w:szCs w:val="22"/>
              </w:rPr>
              <w:t xml:space="preserve">Demonstrate a basic knowledge of the ancient sources and evidence relating to the society and culture of Classical Athens and mid-late Republican and Imperial Rome, as well as an understanding of their problems and limitations. </w:t>
            </w:r>
          </w:p>
          <w:p w:rsidRPr="00D93CC5" w:rsidR="00D93CC5" w:rsidP="00D93CC5" w:rsidRDefault="00D93CC5" w14:paraId="776BF065" w14:textId="77777777">
            <w:pPr>
              <w:numPr>
                <w:ilvl w:val="0"/>
                <w:numId w:val="19"/>
              </w:numPr>
              <w:spacing w:line="276" w:lineRule="auto"/>
              <w:rPr>
                <w:rFonts w:ascii="Calibri" w:hAnsi="Calibri" w:cs="Arial"/>
                <w:bCs/>
                <w:sz w:val="24"/>
                <w:szCs w:val="22"/>
              </w:rPr>
            </w:pPr>
            <w:r w:rsidRPr="00D93CC5">
              <w:rPr>
                <w:rFonts w:ascii="Calibri" w:hAnsi="Calibri" w:cs="Arial"/>
                <w:bCs/>
                <w:sz w:val="24"/>
                <w:szCs w:val="22"/>
              </w:rPr>
              <w:t xml:space="preserve">Demonstrate an ability to engage with relevant modern scholarship in the fields of Athens and Roman social history. </w:t>
            </w:r>
          </w:p>
          <w:p w:rsidRPr="00D93CC5" w:rsidR="00C01A3F" w:rsidP="00D93CC5" w:rsidRDefault="00D93CC5" w14:paraId="1D2C4800" w14:textId="32F2EC50">
            <w:pPr>
              <w:numPr>
                <w:ilvl w:val="0"/>
                <w:numId w:val="19"/>
              </w:numPr>
              <w:spacing w:line="276" w:lineRule="auto"/>
              <w:rPr>
                <w:rFonts w:ascii="Arial" w:hAnsi="Arial" w:cs="Arial"/>
                <w:sz w:val="22"/>
                <w:szCs w:val="22"/>
              </w:rPr>
            </w:pPr>
            <w:r w:rsidRPr="00D93CC5">
              <w:rPr>
                <w:rFonts w:ascii="Calibri" w:hAnsi="Calibri" w:cs="Arial"/>
                <w:bCs/>
                <w:sz w:val="24"/>
                <w:szCs w:val="22"/>
              </w:rPr>
              <w:t>Present written and oral work in a manner appropriate for a relevant/professional audience.</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1BF89B9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E5E5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97B17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E5E5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6AFF984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E5E5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EDC85A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E5E5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5100E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E5E54">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3152B1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E5E54">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692B23"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3E5E54" w:rsidR="003E5E54" w:rsidP="003E5E54" w:rsidRDefault="003E5E54" w14:paraId="771A8756" w14:textId="77777777">
      <w:pPr>
        <w:ind w:left="567" w:right="567"/>
        <w:jc w:val="both"/>
        <w:rPr>
          <w:rFonts w:ascii="Arial" w:hAnsi="Arial" w:cs="Arial"/>
          <w:sz w:val="24"/>
          <w:szCs w:val="24"/>
        </w:rPr>
      </w:pPr>
      <w:r w:rsidRPr="003E5E54">
        <w:rPr>
          <w:rFonts w:ascii="Arial" w:hAnsi="Arial" w:cs="Arial"/>
          <w:b/>
          <w:bCs/>
          <w:sz w:val="24"/>
          <w:szCs w:val="24"/>
        </w:rPr>
        <w:t>Assessment 1:</w:t>
      </w:r>
      <w:r w:rsidRPr="003E5E54">
        <w:rPr>
          <w:rFonts w:ascii="Arial" w:hAnsi="Arial" w:cs="Arial"/>
          <w:sz w:val="24"/>
          <w:szCs w:val="24"/>
        </w:rPr>
        <w:t> </w:t>
      </w:r>
      <w:r w:rsidRPr="003E5E54">
        <w:rPr>
          <w:rFonts w:ascii="Arial" w:hAnsi="Arial" w:cs="Arial"/>
          <w:b/>
          <w:bCs/>
          <w:sz w:val="24"/>
          <w:szCs w:val="24"/>
        </w:rPr>
        <w:t>Multiple choice quizzes – 4 in total, top two highest marks awarded – worth 20% - these will take place during the main session of weeks 1 to 3</w:t>
      </w:r>
    </w:p>
    <w:p w:rsidRPr="003E5E54" w:rsidR="003E5E54" w:rsidP="003E5E54" w:rsidRDefault="003E5E54" w14:paraId="4FC6E993" w14:textId="77777777">
      <w:pPr>
        <w:ind w:left="567" w:right="567"/>
        <w:jc w:val="both"/>
        <w:rPr>
          <w:rFonts w:ascii="Arial" w:hAnsi="Arial" w:cs="Arial"/>
          <w:sz w:val="24"/>
          <w:szCs w:val="24"/>
        </w:rPr>
      </w:pPr>
      <w:r w:rsidRPr="003E5E54">
        <w:rPr>
          <w:rFonts w:ascii="Arial" w:hAnsi="Arial" w:cs="Arial"/>
          <w:sz w:val="24"/>
          <w:szCs w:val="24"/>
        </w:rPr>
        <w:t>A series of short multiple-choice or short answer questions will be given in 4 separate quizzes dispersed throughout the first three weeks of the module. Each quiz will take place in class and last for 15 minutes. During each quiz you will be asked to answer a series of 10 multiple choice question relating to themes we have so far covered in the module. Out of the 4 quizzes taken, students will receive the marks from their top two scores (i.e., the highest marks for the two quizzes a student did best in).</w:t>
      </w:r>
    </w:p>
    <w:p w:rsidRPr="003E5E54" w:rsidR="003E5E54" w:rsidP="003E5E54" w:rsidRDefault="003E5E54" w14:paraId="1CFB85A5" w14:textId="77777777">
      <w:pPr>
        <w:ind w:left="567" w:right="567"/>
        <w:jc w:val="both"/>
        <w:rPr>
          <w:rFonts w:ascii="Arial" w:hAnsi="Arial" w:cs="Arial"/>
          <w:sz w:val="24"/>
          <w:szCs w:val="24"/>
        </w:rPr>
      </w:pPr>
    </w:p>
    <w:p w:rsidRPr="003E5E54" w:rsidR="003E5E54" w:rsidP="003E5E54" w:rsidRDefault="003E5E54" w14:paraId="7842CB3A" w14:textId="4D4F7A6B">
      <w:pPr>
        <w:ind w:left="567" w:right="567"/>
        <w:jc w:val="both"/>
        <w:rPr>
          <w:rFonts w:ascii="Arial" w:hAnsi="Arial" w:cs="Arial"/>
          <w:b/>
          <w:bCs/>
          <w:sz w:val="24"/>
          <w:szCs w:val="24"/>
        </w:rPr>
      </w:pPr>
      <w:r w:rsidRPr="003E5E54">
        <w:rPr>
          <w:rFonts w:ascii="Arial" w:hAnsi="Arial" w:cs="Arial"/>
          <w:b/>
          <w:bCs/>
          <w:sz w:val="24"/>
          <w:szCs w:val="24"/>
        </w:rPr>
        <w:t xml:space="preserve">Assessment 2: Individual presentation (10 minutes, with 5 minutes of questions) – worth 30% – these will take place on </w:t>
      </w:r>
      <w:r>
        <w:rPr>
          <w:rFonts w:ascii="Arial" w:hAnsi="Arial" w:cs="Arial"/>
          <w:b/>
          <w:bCs/>
          <w:sz w:val="24"/>
          <w:szCs w:val="24"/>
        </w:rPr>
        <w:t>18</w:t>
      </w:r>
      <w:r w:rsidRPr="003E5E54">
        <w:rPr>
          <w:rFonts w:ascii="Arial" w:hAnsi="Arial" w:cs="Arial"/>
          <w:b/>
          <w:bCs/>
          <w:sz w:val="24"/>
          <w:szCs w:val="24"/>
        </w:rPr>
        <w:t xml:space="preserve"> January 202</w:t>
      </w:r>
      <w:r>
        <w:rPr>
          <w:rFonts w:ascii="Arial" w:hAnsi="Arial" w:cs="Arial"/>
          <w:b/>
          <w:bCs/>
          <w:sz w:val="24"/>
          <w:szCs w:val="24"/>
        </w:rPr>
        <w:t>7</w:t>
      </w:r>
    </w:p>
    <w:p w:rsidRPr="003E5E54" w:rsidR="003E5E54" w:rsidP="003E5E54" w:rsidRDefault="003E5E54" w14:paraId="357B6A6E" w14:textId="77777777">
      <w:pPr>
        <w:ind w:left="567" w:right="567"/>
        <w:jc w:val="both"/>
        <w:rPr>
          <w:rFonts w:ascii="Arial" w:hAnsi="Arial" w:cs="Arial"/>
          <w:sz w:val="24"/>
          <w:szCs w:val="24"/>
        </w:rPr>
      </w:pPr>
      <w:r w:rsidRPr="003E5E54">
        <w:rPr>
          <w:rFonts w:ascii="Arial" w:hAnsi="Arial" w:cs="Arial"/>
          <w:sz w:val="24"/>
          <w:szCs w:val="24"/>
        </w:rPr>
        <w:t>Students will be required to present on a topic related to the social history of either Athens or Rome, or both if doing something comparative. You have the freedom to pick the topic that most interests you, so long as it relates Greek and/or Roman social history. If you are unable to pick something, feel free to discuss your ideas with the lecturer. These presentations will take place in front of other members of the class, unless you have specific compensatory measures which stipulate you can present 1:1 (i.e., just to the lecturer without a larger audience). </w:t>
      </w:r>
    </w:p>
    <w:p w:rsidRPr="003E5E54" w:rsidR="003E5E54" w:rsidP="003E5E54" w:rsidRDefault="003E5E54" w14:paraId="5AAEC943" w14:textId="77777777">
      <w:pPr>
        <w:ind w:left="567" w:right="567"/>
        <w:jc w:val="both"/>
        <w:rPr>
          <w:rFonts w:ascii="Arial" w:hAnsi="Arial" w:cs="Arial"/>
          <w:sz w:val="24"/>
          <w:szCs w:val="24"/>
        </w:rPr>
      </w:pPr>
      <w:r w:rsidRPr="003E5E54">
        <w:rPr>
          <w:rFonts w:ascii="Arial" w:hAnsi="Arial" w:cs="Arial"/>
          <w:sz w:val="24"/>
          <w:szCs w:val="24"/>
        </w:rPr>
        <w:t>  </w:t>
      </w:r>
    </w:p>
    <w:p w:rsidRPr="003E5E54" w:rsidR="003E5E54" w:rsidP="003E5E54" w:rsidRDefault="003E5E54" w14:paraId="7E6BFE3B" w14:textId="77777777">
      <w:pPr>
        <w:ind w:left="567" w:right="567"/>
        <w:jc w:val="both"/>
        <w:rPr>
          <w:rFonts w:ascii="Arial" w:hAnsi="Arial" w:cs="Arial"/>
          <w:sz w:val="24"/>
          <w:szCs w:val="24"/>
        </w:rPr>
      </w:pPr>
      <w:r w:rsidRPr="003E5E54">
        <w:rPr>
          <w:rFonts w:ascii="Arial" w:hAnsi="Arial" w:cs="Arial"/>
          <w:sz w:val="24"/>
          <w:szCs w:val="24"/>
        </w:rPr>
        <w:t>As the idea is for students to witness other presentations, you should be present for the main session and not just your own timeslot (the exception being, as noted, when an individual has compensatory measures).</w:t>
      </w:r>
    </w:p>
    <w:p w:rsidRPr="003E5E54" w:rsidR="003E5E54" w:rsidP="003E5E54" w:rsidRDefault="003E5E54" w14:paraId="1005170C" w14:textId="77777777">
      <w:pPr>
        <w:ind w:left="567" w:right="567"/>
        <w:jc w:val="both"/>
        <w:rPr>
          <w:rFonts w:ascii="Arial" w:hAnsi="Arial" w:cs="Arial"/>
          <w:sz w:val="24"/>
          <w:szCs w:val="24"/>
        </w:rPr>
      </w:pPr>
    </w:p>
    <w:p w:rsidRPr="003E5E54" w:rsidR="003E5E54" w:rsidP="003E5E54" w:rsidRDefault="003E5E54" w14:paraId="2E51D358" w14:textId="507937F0">
      <w:pPr>
        <w:ind w:left="567" w:right="567"/>
        <w:jc w:val="both"/>
        <w:rPr>
          <w:rFonts w:ascii="Arial" w:hAnsi="Arial" w:cs="Arial"/>
          <w:sz w:val="24"/>
          <w:szCs w:val="24"/>
        </w:rPr>
      </w:pPr>
      <w:r w:rsidRPr="003E5E54">
        <w:rPr>
          <w:rFonts w:ascii="Arial" w:hAnsi="Arial" w:cs="Arial"/>
          <w:b/>
          <w:bCs/>
          <w:sz w:val="24"/>
          <w:szCs w:val="24"/>
        </w:rPr>
        <w:t>Assessment 3:</w:t>
      </w:r>
      <w:r w:rsidRPr="003E5E54">
        <w:rPr>
          <w:rFonts w:ascii="Arial" w:hAnsi="Arial" w:cs="Arial"/>
          <w:sz w:val="24"/>
          <w:szCs w:val="24"/>
        </w:rPr>
        <w:t> </w:t>
      </w:r>
      <w:r w:rsidRPr="003E5E54">
        <w:rPr>
          <w:rFonts w:ascii="Arial" w:hAnsi="Arial" w:cs="Arial"/>
          <w:b/>
          <w:bCs/>
          <w:sz w:val="24"/>
          <w:szCs w:val="24"/>
        </w:rPr>
        <w:t xml:space="preserve">Take home exam (2000 words) – worth 50% – this will take place on the </w:t>
      </w:r>
      <w:bookmarkStart w:name="_Hlk215146028" w:id="1"/>
      <w:r>
        <w:rPr>
          <w:rFonts w:ascii="Arial" w:hAnsi="Arial" w:cs="Arial"/>
          <w:b/>
          <w:bCs/>
          <w:sz w:val="24"/>
          <w:szCs w:val="24"/>
        </w:rPr>
        <w:t>22</w:t>
      </w:r>
      <w:r w:rsidRPr="003E5E54">
        <w:rPr>
          <w:rFonts w:ascii="Arial" w:hAnsi="Arial" w:cs="Arial"/>
          <w:b/>
          <w:bCs/>
          <w:sz w:val="24"/>
          <w:szCs w:val="24"/>
        </w:rPr>
        <w:t xml:space="preserve"> January 202</w:t>
      </w:r>
      <w:r>
        <w:rPr>
          <w:rFonts w:ascii="Arial" w:hAnsi="Arial" w:cs="Arial"/>
          <w:b/>
          <w:bCs/>
          <w:sz w:val="24"/>
          <w:szCs w:val="24"/>
        </w:rPr>
        <w:t>7</w:t>
      </w:r>
      <w:r w:rsidRPr="003E5E54">
        <w:rPr>
          <w:rFonts w:ascii="Arial" w:hAnsi="Arial" w:cs="Arial"/>
          <w:b/>
          <w:bCs/>
          <w:sz w:val="24"/>
          <w:szCs w:val="24"/>
        </w:rPr>
        <w:t xml:space="preserve"> </w:t>
      </w:r>
      <w:bookmarkEnd w:id="1"/>
      <w:r w:rsidRPr="003E5E54">
        <w:rPr>
          <w:rFonts w:ascii="Arial" w:hAnsi="Arial" w:cs="Arial"/>
          <w:b/>
          <w:bCs/>
          <w:sz w:val="24"/>
          <w:szCs w:val="24"/>
        </w:rPr>
        <w:t>– the “exam” will open from 10am, and you must submit by 6pm on the same day via Turnitin [8pm if you have been granted extra time due to compensatory measures]</w:t>
      </w:r>
    </w:p>
    <w:p w:rsidRPr="003E5E54" w:rsidR="003E5E54" w:rsidP="003E5E54" w:rsidRDefault="003E5E54" w14:paraId="1425A25A" w14:textId="634F9369">
      <w:pPr>
        <w:ind w:left="567" w:right="567"/>
        <w:jc w:val="both"/>
        <w:rPr>
          <w:rFonts w:ascii="Arial" w:hAnsi="Arial" w:cs="Arial"/>
          <w:sz w:val="24"/>
          <w:szCs w:val="24"/>
        </w:rPr>
      </w:pPr>
      <w:r w:rsidRPr="003E5E54">
        <w:rPr>
          <w:rFonts w:ascii="Arial" w:hAnsi="Arial" w:cs="Arial"/>
          <w:sz w:val="24"/>
          <w:szCs w:val="24"/>
        </w:rPr>
        <w:t xml:space="preserve">The “exam” script will consist of a choice of four essay questions that will be revealed on the Moodle page at 10 am on the </w:t>
      </w:r>
      <w:r>
        <w:rPr>
          <w:rFonts w:ascii="Arial" w:hAnsi="Arial" w:cs="Arial"/>
          <w:sz w:val="24"/>
          <w:szCs w:val="24"/>
        </w:rPr>
        <w:t>22</w:t>
      </w:r>
      <w:r w:rsidRPr="003E5E54">
        <w:rPr>
          <w:rFonts w:ascii="Arial" w:hAnsi="Arial" w:cs="Arial"/>
          <w:sz w:val="24"/>
          <w:szCs w:val="24"/>
        </w:rPr>
        <w:t xml:space="preserve"> January 202</w:t>
      </w:r>
      <w:r>
        <w:rPr>
          <w:rFonts w:ascii="Arial" w:hAnsi="Arial" w:cs="Arial"/>
          <w:sz w:val="24"/>
          <w:szCs w:val="24"/>
        </w:rPr>
        <w:t>7</w:t>
      </w:r>
      <w:r w:rsidRPr="003E5E54">
        <w:rPr>
          <w:rFonts w:ascii="Arial" w:hAnsi="Arial" w:cs="Arial"/>
          <w:sz w:val="24"/>
          <w:szCs w:val="24"/>
        </w:rPr>
        <w:t>. You will need to answer one of these (only one, do not attempt more than one!) during the 8-hour period. The take home exam is essentially like a time-pressured essay. You are expected to write your answer in essay prose-style, with footnotes and a bibliography/reference list included at the end. You won’t see the official questions until the day itself, but advanced notice will be given of the 4 main themes on which each question is based and for which you can chose to do preparatory background research. Additionally, some guidance and suggested reading will be provided in advance. You do not need to be in a specific physical location to do the work, you can work wherever you feel most comfortable (in your own room, the Lampeter campus library, a local café, etc.).</w:t>
      </w: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92B23" w:rsidRDefault="00692B23" w14:paraId="410D4506" w14:textId="77777777">
      <w:r>
        <w:separator/>
      </w:r>
    </w:p>
  </w:endnote>
  <w:endnote w:type="continuationSeparator" w:id="0">
    <w:p w:rsidR="00692B23" w:rsidRDefault="00692B23" w14:paraId="53CBBF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92B23" w:rsidRDefault="00692B23" w14:paraId="2B290B23" w14:textId="77777777">
      <w:r>
        <w:separator/>
      </w:r>
    </w:p>
  </w:footnote>
  <w:footnote w:type="continuationSeparator" w:id="0">
    <w:p w:rsidR="00692B23" w:rsidRDefault="00692B23" w14:paraId="05D131E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 w:numId="19" w16cid:durableId="2028016529">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3E5E54"/>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46D5"/>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2B23"/>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3CC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9103E81"/>
    <w:rsid w:val="58405B7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CCEBFE-C725-470D-8FF8-685CED69D134}"/>
</file>

<file path=customXml/itemProps2.xml><?xml version="1.0" encoding="utf-8"?>
<ds:datastoreItem xmlns:ds="http://schemas.openxmlformats.org/officeDocument/2006/customXml" ds:itemID="{A30C096B-CDA8-44A8-95FA-BB68BF8D692C}"/>
</file>

<file path=customXml/itemProps3.xml><?xml version="1.0" encoding="utf-8"?>
<ds:datastoreItem xmlns:ds="http://schemas.openxmlformats.org/officeDocument/2006/customXml" ds:itemID="{F78BDC8C-5ABB-4CFC-B02C-F73965A0960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Matthew Cobb</lastModifiedBy>
  <revision>16</revision>
  <lastPrinted>2014-10-10T07:42:00.0000000Z</lastPrinted>
  <dcterms:created xsi:type="dcterms:W3CDTF">2018-07-10T09:26:00.0000000Z</dcterms:created>
  <dcterms:modified xsi:type="dcterms:W3CDTF">2026-09-25T14:45:18.6714047Z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