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A101A" w14:textId="77777777" w:rsidR="00033099" w:rsidRDefault="00033099" w:rsidP="001A652B">
      <w:pPr>
        <w:jc w:val="center"/>
        <w:rPr>
          <w:b/>
          <w:bCs/>
          <w:sz w:val="44"/>
        </w:rPr>
      </w:pPr>
    </w:p>
    <w:p w14:paraId="7933B5EA" w14:textId="77777777" w:rsidR="00033099" w:rsidRDefault="00033099" w:rsidP="001A652B">
      <w:pPr>
        <w:jc w:val="center"/>
        <w:rPr>
          <w:b/>
          <w:bCs/>
          <w:sz w:val="44"/>
        </w:rPr>
      </w:pPr>
    </w:p>
    <w:p w14:paraId="7DAA6630" w14:textId="77777777" w:rsidR="00033099" w:rsidRDefault="00033099" w:rsidP="001A652B">
      <w:pPr>
        <w:jc w:val="center"/>
        <w:rPr>
          <w:b/>
          <w:bCs/>
          <w:sz w:val="44"/>
        </w:rPr>
      </w:pPr>
    </w:p>
    <w:p w14:paraId="1E3CEC24" w14:textId="4FD6C758" w:rsidR="00C47FA6" w:rsidRPr="00FF7988" w:rsidRDefault="001A652B" w:rsidP="001A652B">
      <w:pPr>
        <w:jc w:val="center"/>
        <w:rPr>
          <w:b/>
          <w:bCs/>
          <w:sz w:val="44"/>
        </w:rPr>
      </w:pPr>
      <w:r w:rsidRPr="00FF7988">
        <w:rPr>
          <w:b/>
          <w:bCs/>
          <w:sz w:val="44"/>
        </w:rPr>
        <w:t>ECIE4003</w:t>
      </w:r>
    </w:p>
    <w:p w14:paraId="223BF048" w14:textId="77777777" w:rsidR="001A652B" w:rsidRPr="00FF7988" w:rsidRDefault="001A652B" w:rsidP="001A652B">
      <w:pPr>
        <w:jc w:val="center"/>
        <w:rPr>
          <w:b/>
          <w:bCs/>
          <w:sz w:val="44"/>
        </w:rPr>
      </w:pPr>
    </w:p>
    <w:p w14:paraId="707DAD68" w14:textId="77777777" w:rsidR="001A652B" w:rsidRPr="00FF7988" w:rsidRDefault="001A652B" w:rsidP="001A652B">
      <w:pPr>
        <w:jc w:val="center"/>
        <w:rPr>
          <w:b/>
          <w:bCs/>
          <w:iCs/>
          <w:sz w:val="44"/>
        </w:rPr>
      </w:pPr>
      <w:r w:rsidRPr="00FF7988">
        <w:rPr>
          <w:b/>
          <w:bCs/>
          <w:iCs/>
          <w:sz w:val="44"/>
        </w:rPr>
        <w:t>Additional Needs in Context</w:t>
      </w:r>
    </w:p>
    <w:p w14:paraId="207251EA" w14:textId="77777777" w:rsidR="001A652B" w:rsidRPr="00FF7988" w:rsidRDefault="001A652B" w:rsidP="001A652B">
      <w:pPr>
        <w:jc w:val="center"/>
        <w:rPr>
          <w:b/>
          <w:bCs/>
          <w:iCs/>
          <w:sz w:val="44"/>
        </w:rPr>
      </w:pPr>
    </w:p>
    <w:p w14:paraId="5CBD3D78" w14:textId="77777777" w:rsidR="001A652B" w:rsidRPr="00FF7988" w:rsidRDefault="001A652B" w:rsidP="001A652B">
      <w:pPr>
        <w:jc w:val="center"/>
        <w:rPr>
          <w:b/>
          <w:bCs/>
          <w:iCs/>
          <w:sz w:val="44"/>
        </w:rPr>
      </w:pPr>
      <w:r w:rsidRPr="00FF7988">
        <w:rPr>
          <w:b/>
          <w:bCs/>
          <w:iCs/>
          <w:sz w:val="44"/>
        </w:rPr>
        <w:t>Portfolio</w:t>
      </w:r>
    </w:p>
    <w:p w14:paraId="62EC1F06" w14:textId="77777777" w:rsidR="001A652B" w:rsidRPr="00FF7988" w:rsidRDefault="001A652B" w:rsidP="001A652B">
      <w:pPr>
        <w:jc w:val="center"/>
        <w:rPr>
          <w:b/>
          <w:bCs/>
          <w:iCs/>
          <w:sz w:val="44"/>
        </w:rPr>
      </w:pPr>
    </w:p>
    <w:p w14:paraId="577DE39D" w14:textId="77777777" w:rsidR="00A3534F" w:rsidRDefault="001A652B" w:rsidP="001A652B">
      <w:pPr>
        <w:jc w:val="center"/>
        <w:rPr>
          <w:b/>
          <w:bCs/>
          <w:iCs/>
          <w:sz w:val="44"/>
        </w:rPr>
      </w:pPr>
      <w:r w:rsidRPr="00FF7988">
        <w:rPr>
          <w:b/>
          <w:bCs/>
          <w:iCs/>
          <w:sz w:val="44"/>
        </w:rPr>
        <w:t xml:space="preserve">Student Number: </w:t>
      </w:r>
      <w:r w:rsidR="00A3534F" w:rsidRPr="00FF7988">
        <w:rPr>
          <w:b/>
          <w:bCs/>
          <w:iCs/>
          <w:sz w:val="44"/>
        </w:rPr>
        <w:t>2115499</w:t>
      </w:r>
    </w:p>
    <w:p w14:paraId="145A6BB3" w14:textId="77777777" w:rsidR="0072163F" w:rsidRDefault="0072163F" w:rsidP="001A652B">
      <w:pPr>
        <w:jc w:val="center"/>
        <w:rPr>
          <w:b/>
          <w:bCs/>
          <w:iCs/>
          <w:sz w:val="44"/>
        </w:rPr>
      </w:pPr>
    </w:p>
    <w:p w14:paraId="6679C1C0" w14:textId="77777777" w:rsidR="0072163F" w:rsidRDefault="0072163F" w:rsidP="001A652B">
      <w:pPr>
        <w:jc w:val="center"/>
        <w:rPr>
          <w:b/>
          <w:bCs/>
          <w:iCs/>
          <w:sz w:val="44"/>
        </w:rPr>
      </w:pPr>
    </w:p>
    <w:p w14:paraId="41FBB657" w14:textId="3B5E31E3" w:rsidR="0072163F" w:rsidRDefault="0072163F" w:rsidP="0072163F">
      <w:pPr>
        <w:jc w:val="center"/>
        <w:rPr>
          <w:rFonts w:ascii="Arial" w:hAnsi="Arial" w:cs="Arial"/>
          <w:iCs/>
          <w:sz w:val="24"/>
          <w:szCs w:val="24"/>
        </w:rPr>
      </w:pPr>
      <w:r>
        <w:rPr>
          <w:rFonts w:ascii="Arial" w:hAnsi="Arial" w:cs="Arial"/>
          <w:iCs/>
          <w:sz w:val="24"/>
          <w:szCs w:val="24"/>
        </w:rPr>
        <w:t>Total word count =  3</w:t>
      </w:r>
      <w:r w:rsidR="00CC5EFB">
        <w:rPr>
          <w:rFonts w:ascii="Arial" w:hAnsi="Arial" w:cs="Arial"/>
          <w:iCs/>
          <w:sz w:val="24"/>
          <w:szCs w:val="24"/>
        </w:rPr>
        <w:t>211</w:t>
      </w:r>
      <w:r>
        <w:rPr>
          <w:rFonts w:ascii="Arial" w:hAnsi="Arial" w:cs="Arial"/>
          <w:iCs/>
          <w:sz w:val="24"/>
          <w:szCs w:val="24"/>
        </w:rPr>
        <w:t xml:space="preserve"> </w:t>
      </w:r>
    </w:p>
    <w:p w14:paraId="38C44942" w14:textId="77777777" w:rsidR="0072163F" w:rsidRDefault="0072163F" w:rsidP="0072163F">
      <w:pPr>
        <w:jc w:val="center"/>
        <w:rPr>
          <w:rFonts w:ascii="Arial" w:hAnsi="Arial" w:cs="Arial"/>
          <w:iCs/>
          <w:sz w:val="24"/>
          <w:szCs w:val="24"/>
        </w:rPr>
      </w:pPr>
    </w:p>
    <w:p w14:paraId="3FBD443A" w14:textId="0A2CCC8A" w:rsidR="0072163F" w:rsidRPr="0072163F" w:rsidRDefault="0072163F" w:rsidP="0072163F">
      <w:pPr>
        <w:jc w:val="center"/>
        <w:rPr>
          <w:rFonts w:ascii="Arial" w:hAnsi="Arial" w:cs="Arial"/>
          <w:iCs/>
          <w:sz w:val="24"/>
          <w:szCs w:val="24"/>
        </w:rPr>
        <w:sectPr w:rsidR="0072163F" w:rsidRPr="0072163F">
          <w:pgSz w:w="11906" w:h="16838"/>
          <w:pgMar w:top="1440" w:right="1440" w:bottom="1440" w:left="1440" w:header="708" w:footer="708" w:gutter="0"/>
          <w:cols w:space="708"/>
          <w:docGrid w:linePitch="360"/>
        </w:sectPr>
      </w:pPr>
      <w:r>
        <w:rPr>
          <w:rFonts w:ascii="Arial" w:hAnsi="Arial" w:cs="Arial"/>
          <w:iCs/>
          <w:sz w:val="24"/>
          <w:szCs w:val="24"/>
        </w:rPr>
        <w:t xml:space="preserve">(Target = 3000, </w:t>
      </w:r>
      <w:r w:rsidR="00733AAB">
        <w:rPr>
          <w:rFonts w:ascii="Arial" w:hAnsi="Arial" w:cs="Arial"/>
          <w:iCs/>
          <w:sz w:val="24"/>
          <w:szCs w:val="24"/>
        </w:rPr>
        <w:t xml:space="preserve">+/- </w:t>
      </w:r>
      <w:r>
        <w:rPr>
          <w:rFonts w:ascii="Arial" w:hAnsi="Arial" w:cs="Arial"/>
          <w:iCs/>
          <w:sz w:val="24"/>
          <w:szCs w:val="24"/>
        </w:rPr>
        <w:t>10% allowance = 2700 to 3300)</w:t>
      </w:r>
    </w:p>
    <w:p w14:paraId="439DD160" w14:textId="77777777" w:rsidR="001A652B" w:rsidRPr="00431CFE" w:rsidRDefault="001A652B" w:rsidP="001A652B">
      <w:pPr>
        <w:jc w:val="center"/>
        <w:rPr>
          <w:b/>
          <w:iCs/>
          <w:sz w:val="44"/>
        </w:rPr>
      </w:pPr>
      <w:r w:rsidRPr="00431CFE">
        <w:rPr>
          <w:b/>
          <w:iCs/>
          <w:sz w:val="44"/>
        </w:rPr>
        <w:lastRenderedPageBreak/>
        <w:t>Element 1</w:t>
      </w:r>
    </w:p>
    <w:p w14:paraId="18762CF0" w14:textId="77777777" w:rsidR="001A652B" w:rsidRDefault="001A652B" w:rsidP="001A652B">
      <w:pPr>
        <w:jc w:val="center"/>
        <w:rPr>
          <w:i/>
          <w:iCs/>
          <w:sz w:val="44"/>
        </w:rPr>
      </w:pPr>
    </w:p>
    <w:p w14:paraId="2C967D80" w14:textId="77777777" w:rsidR="006710B3" w:rsidRDefault="001A652B" w:rsidP="00A3534F">
      <w:pPr>
        <w:jc w:val="center"/>
        <w:rPr>
          <w:i/>
          <w:iCs/>
          <w:sz w:val="44"/>
        </w:rPr>
      </w:pPr>
      <w:r>
        <w:rPr>
          <w:i/>
          <w:iCs/>
          <w:sz w:val="44"/>
        </w:rPr>
        <w:t>Poster</w:t>
      </w:r>
    </w:p>
    <w:p w14:paraId="6BEB8AFB" w14:textId="6ECF9510" w:rsidR="00A3534F" w:rsidRDefault="00FA10A1" w:rsidP="00A3534F">
      <w:pPr>
        <w:jc w:val="center"/>
        <w:rPr>
          <w:i/>
          <w:iCs/>
          <w:sz w:val="44"/>
        </w:rPr>
      </w:pPr>
      <w:r w:rsidRPr="00FA10A1">
        <w:rPr>
          <w:i/>
          <w:iCs/>
          <w:sz w:val="44"/>
        </w:rPr>
        <w:t>Outlining good practice in terms of supporting learners with a specific learning nee</w:t>
      </w:r>
      <w:r w:rsidR="00A3534F">
        <w:rPr>
          <w:i/>
          <w:iCs/>
          <w:sz w:val="44"/>
        </w:rPr>
        <w:t>d</w:t>
      </w:r>
    </w:p>
    <w:p w14:paraId="15001D56" w14:textId="77777777" w:rsidR="00D1423E" w:rsidRDefault="00D1423E" w:rsidP="00A3534F">
      <w:pPr>
        <w:jc w:val="center"/>
        <w:rPr>
          <w:i/>
          <w:iCs/>
          <w:sz w:val="44"/>
        </w:rPr>
      </w:pPr>
    </w:p>
    <w:p w14:paraId="78E39D39" w14:textId="77777777" w:rsidR="00D1423E" w:rsidRDefault="00D1423E" w:rsidP="00A3534F">
      <w:pPr>
        <w:jc w:val="center"/>
        <w:rPr>
          <w:i/>
          <w:iCs/>
          <w:sz w:val="44"/>
        </w:rPr>
      </w:pPr>
    </w:p>
    <w:p w14:paraId="5AEF4773" w14:textId="5C05623D" w:rsidR="00D1423E" w:rsidRPr="00D1423E" w:rsidRDefault="00D1423E" w:rsidP="00A3534F">
      <w:pPr>
        <w:jc w:val="center"/>
        <w:rPr>
          <w:sz w:val="24"/>
          <w:szCs w:val="24"/>
        </w:rPr>
        <w:sectPr w:rsidR="00D1423E" w:rsidRPr="00D1423E">
          <w:pgSz w:w="11906" w:h="16838"/>
          <w:pgMar w:top="1440" w:right="1440" w:bottom="1440" w:left="1440" w:header="708" w:footer="708" w:gutter="0"/>
          <w:cols w:space="708"/>
          <w:docGrid w:linePitch="360"/>
        </w:sectPr>
      </w:pPr>
      <w:r w:rsidRPr="00D1423E">
        <w:rPr>
          <w:sz w:val="24"/>
          <w:szCs w:val="24"/>
        </w:rPr>
        <w:t>Word count = 547 (excluding references</w:t>
      </w:r>
      <w:r w:rsidR="00A426F8">
        <w:rPr>
          <w:sz w:val="24"/>
          <w:szCs w:val="24"/>
        </w:rPr>
        <w:t xml:space="preserve"> </w:t>
      </w:r>
      <w:r w:rsidR="00042A8F">
        <w:rPr>
          <w:sz w:val="24"/>
          <w:szCs w:val="24"/>
        </w:rPr>
        <w:t>-</w:t>
      </w:r>
      <w:r w:rsidR="00A426F8">
        <w:rPr>
          <w:sz w:val="24"/>
          <w:szCs w:val="24"/>
        </w:rPr>
        <w:t xml:space="preserve"> target</w:t>
      </w:r>
      <w:r w:rsidR="00042A8F">
        <w:rPr>
          <w:sz w:val="24"/>
          <w:szCs w:val="24"/>
        </w:rPr>
        <w:t xml:space="preserve"> 500, allowance</w:t>
      </w:r>
      <w:r w:rsidR="00A426F8">
        <w:rPr>
          <w:sz w:val="24"/>
          <w:szCs w:val="24"/>
        </w:rPr>
        <w:t xml:space="preserve"> 450 to 550)</w:t>
      </w:r>
    </w:p>
    <w:p w14:paraId="6A033589" w14:textId="16828951" w:rsidR="00A3534F" w:rsidRPr="007E305B" w:rsidRDefault="00FF7988" w:rsidP="00A3534F">
      <w:r>
        <w:rPr>
          <w:noProof/>
        </w:rPr>
        <w:lastRenderedPageBreak/>
        <mc:AlternateContent>
          <mc:Choice Requires="wps">
            <w:drawing>
              <wp:anchor distT="0" distB="0" distL="114300" distR="114300" simplePos="0" relativeHeight="251665408" behindDoc="0" locked="0" layoutInCell="1" allowOverlap="1" wp14:anchorId="2DFBC642" wp14:editId="0C0ECE9B">
                <wp:simplePos x="0" y="0"/>
                <wp:positionH relativeFrom="column">
                  <wp:posOffset>11912965</wp:posOffset>
                </wp:positionH>
                <wp:positionV relativeFrom="paragraph">
                  <wp:posOffset>119461</wp:posOffset>
                </wp:positionV>
                <wp:extent cx="2366010" cy="13144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366010" cy="1314450"/>
                        </a:xfrm>
                        <a:prstGeom prst="rect">
                          <a:avLst/>
                        </a:prstGeom>
                        <a:noFill/>
                        <a:ln w="6350">
                          <a:noFill/>
                        </a:ln>
                      </wps:spPr>
                      <wps:txbx>
                        <w:txbxContent>
                          <w:p w14:paraId="5569D3F9" w14:textId="77777777" w:rsidR="00A3534F" w:rsidRPr="00FF7988" w:rsidRDefault="00A3534F" w:rsidP="00A3534F">
                            <w:pPr>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7988">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equitable learning opportunities for 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FBC642" id="_x0000_t202" coordsize="21600,21600" o:spt="202" path="m,l,21600r21600,l21600,xe">
                <v:stroke joinstyle="miter"/>
                <v:path gradientshapeok="t" o:connecttype="rect"/>
              </v:shapetype>
              <v:shape id="Text Box 19" o:spid="_x0000_s1026" type="#_x0000_t202" style="position:absolute;margin-left:938.05pt;margin-top:9.4pt;width:186.3pt;height:10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" filled="f" stroked="f" strokeweight=".5pt">
                <v:textbox>
                  <w:txbxContent>
                    <w:p w14:paraId="5569D3F9" w14:textId="77777777" w:rsidR="00A3534F" w:rsidRPr="00FF7988" w:rsidRDefault="00A3534F" w:rsidP="00A3534F">
                      <w:pPr>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7988">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equitable learning opportunities for all</w:t>
                      </w:r>
                    </w:p>
                  </w:txbxContent>
                </v:textbox>
              </v:shape>
            </w:pict>
          </mc:Fallback>
        </mc:AlternateContent>
      </w:r>
      <w:r w:rsidR="00A3534F">
        <w:rPr>
          <w:noProof/>
        </w:rPr>
        <mc:AlternateContent>
          <mc:Choice Requires="wps">
            <w:drawing>
              <wp:anchor distT="0" distB="0" distL="114300" distR="114300" simplePos="0" relativeHeight="251660288" behindDoc="0" locked="0" layoutInCell="1" allowOverlap="1" wp14:anchorId="3EAAF4D9" wp14:editId="68BC937B">
                <wp:simplePos x="0" y="0"/>
                <wp:positionH relativeFrom="margin">
                  <wp:align>center</wp:align>
                </wp:positionH>
                <wp:positionV relativeFrom="paragraph">
                  <wp:posOffset>69418</wp:posOffset>
                </wp:positionV>
                <wp:extent cx="14645640" cy="1227455"/>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14645640" cy="1227455"/>
                        </a:xfrm>
                        <a:prstGeom prst="rect">
                          <a:avLst/>
                        </a:prstGeom>
                        <a:solidFill>
                          <a:srgbClr val="0070C0"/>
                        </a:solidFill>
                        <a:ln w="6350">
                          <a:noFill/>
                        </a:ln>
                      </wps:spPr>
                      <wps:txbx>
                        <w:txbxContent>
                          <w:p w14:paraId="4D979F74" w14:textId="77777777" w:rsidR="00A3534F" w:rsidRDefault="00A3534F" w:rsidP="00A3534F">
                            <w:pPr>
                              <w:spacing w:after="0"/>
                              <w:rPr>
                                <w:b/>
                                <w:bCs/>
                                <w:color w:val="FFFFFF" w:themeColor="background1"/>
                                <w:sz w:val="16"/>
                                <w:szCs w:val="16"/>
                              </w:rPr>
                            </w:pPr>
                            <w:bookmarkStart w:id="0" w:name="_Hlk116402001"/>
                            <w:bookmarkEnd w:id="0"/>
                          </w:p>
                          <w:p w14:paraId="4CCD1469" w14:textId="77777777" w:rsidR="00A3534F" w:rsidRPr="00FF7988" w:rsidRDefault="00A3534F" w:rsidP="00A3534F">
                            <w:pPr>
                              <w:rPr>
                                <w:b/>
                                <w:bCs/>
                                <w:color w:val="F7CAAC" w:themeColor="accent2" w:themeTint="66"/>
                                <w:sz w:val="80"/>
                                <w:szCs w:val="8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F7988">
                              <w:rPr>
                                <w:b/>
                                <w:bCs/>
                                <w:color w:val="F7CAAC" w:themeColor="accent2" w:themeTint="66"/>
                                <w:sz w:val="80"/>
                                <w:szCs w:val="8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Inclusive and sustainable practice for dyslexic learners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AF4D9" id="Text Box 1" o:spid="_x0000_s1027" type="#_x0000_t202" style="position:absolute;margin-left:0;margin-top:5.45pt;width:1153.2pt;height:96.6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" fillcolor="#0070c0" stroked="f" strokeweight=".5pt">
                <v:textbox>
                  <w:txbxContent>
                    <w:p w14:paraId="4D979F74" w14:textId="77777777" w:rsidR="00A3534F" w:rsidRDefault="00A3534F" w:rsidP="00A3534F">
                      <w:pPr>
                        <w:spacing w:after="0"/>
                        <w:rPr>
                          <w:b/>
                          <w:bCs/>
                          <w:color w:val="FFFFFF" w:themeColor="background1"/>
                          <w:sz w:val="16"/>
                          <w:szCs w:val="16"/>
                        </w:rPr>
                      </w:pPr>
                      <w:bookmarkStart w:id="1" w:name="_Hlk116402001"/>
                      <w:bookmarkEnd w:id="1"/>
                    </w:p>
                    <w:p w14:paraId="4CCD1469" w14:textId="77777777" w:rsidR="00A3534F" w:rsidRPr="00FF7988" w:rsidRDefault="00A3534F" w:rsidP="00A3534F">
                      <w:pPr>
                        <w:rPr>
                          <w:b/>
                          <w:bCs/>
                          <w:color w:val="F7CAAC" w:themeColor="accent2" w:themeTint="66"/>
                          <w:sz w:val="80"/>
                          <w:szCs w:val="8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F7988">
                        <w:rPr>
                          <w:b/>
                          <w:bCs/>
                          <w:color w:val="F7CAAC" w:themeColor="accent2" w:themeTint="66"/>
                          <w:sz w:val="80"/>
                          <w:szCs w:val="8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Inclusive and sustainable practice for dyslexic learners</w:t>
                      </w:r>
                    </w:p>
                  </w:txbxContent>
                </v:textbox>
                <w10:wrap anchorx="margin"/>
              </v:shape>
            </w:pict>
          </mc:Fallback>
        </mc:AlternateContent>
      </w:r>
      <w:r w:rsidR="00A3534F">
        <w:rPr>
          <w:noProof/>
        </w:rPr>
        <mc:AlternateContent>
          <mc:Choice Requires="wps">
            <w:drawing>
              <wp:anchor distT="45720" distB="45720" distL="114300" distR="114300" simplePos="0" relativeHeight="251659264" behindDoc="0" locked="0" layoutInCell="1" allowOverlap="1" wp14:anchorId="08F47B9E" wp14:editId="26371712">
                <wp:simplePos x="0" y="0"/>
                <wp:positionH relativeFrom="margin">
                  <wp:align>center</wp:align>
                </wp:positionH>
                <wp:positionV relativeFrom="paragraph">
                  <wp:posOffset>-41003</wp:posOffset>
                </wp:positionV>
                <wp:extent cx="14839406" cy="10319657"/>
                <wp:effectExtent l="0" t="0" r="635" b="571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39406" cy="10319657"/>
                        </a:xfrm>
                        <a:prstGeom prst="rect">
                          <a:avLst/>
                        </a:prstGeom>
                        <a:solidFill>
                          <a:schemeClr val="accent1">
                            <a:lumMod val="20000"/>
                            <a:lumOff val="80000"/>
                          </a:schemeClr>
                        </a:solidFill>
                        <a:ln w="9525">
                          <a:noFill/>
                          <a:miter lim="800000"/>
                          <a:headEnd/>
                          <a:tailEnd/>
                        </a:ln>
                      </wps:spPr>
                      <wps:txbx>
                        <w:txbxContent>
                          <w:p w14:paraId="0F620024" w14:textId="77777777" w:rsidR="00A3534F" w:rsidRDefault="00A3534F" w:rsidP="00A3534F">
                            <w:r>
                              <w:t xml:space="preserve">                                                               </w:t>
                            </w:r>
                          </w:p>
                          <w:p w14:paraId="3DAC30AE" w14:textId="77777777" w:rsidR="00A3534F" w:rsidRDefault="00A3534F" w:rsidP="00A3534F"/>
                          <w:p w14:paraId="11D4679E" w14:textId="77777777" w:rsidR="00A3534F" w:rsidRDefault="00A3534F" w:rsidP="00A3534F"/>
                          <w:p w14:paraId="1C97DB29" w14:textId="77777777" w:rsidR="00A3534F" w:rsidRDefault="00A3534F" w:rsidP="00A3534F"/>
                          <w:p w14:paraId="08BF87AB" w14:textId="77777777" w:rsidR="00A3534F" w:rsidRDefault="00A3534F" w:rsidP="00A3534F"/>
                          <w:p w14:paraId="36C46172" w14:textId="77777777" w:rsidR="00A3534F" w:rsidRDefault="00A3534F" w:rsidP="00A3534F"/>
                          <w:p w14:paraId="26DB2057" w14:textId="77777777" w:rsidR="00A3534F" w:rsidRDefault="00A3534F" w:rsidP="00A3534F"/>
                          <w:p w14:paraId="3F747FD9" w14:textId="77777777" w:rsidR="00A3534F" w:rsidRDefault="00A3534F" w:rsidP="00A353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F47B9E" id="Text Box 2" o:spid="_x0000_s1028" type="#_x0000_t202" style="position:absolute;margin-left:0;margin-top:-3.25pt;width:1168.45pt;height:812.5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" fillcolor="#deeaf6 [660]" stroked="f">
                <v:textbox>
                  <w:txbxContent>
                    <w:p w14:paraId="0F620024" w14:textId="77777777" w:rsidR="00A3534F" w:rsidRDefault="00A3534F" w:rsidP="00A3534F">
                      <w:r>
                        <w:t xml:space="preserve">                                                               </w:t>
                      </w:r>
                    </w:p>
                    <w:p w14:paraId="3DAC30AE" w14:textId="77777777" w:rsidR="00A3534F" w:rsidRDefault="00A3534F" w:rsidP="00A3534F"/>
                    <w:p w14:paraId="11D4679E" w14:textId="77777777" w:rsidR="00A3534F" w:rsidRDefault="00A3534F" w:rsidP="00A3534F"/>
                    <w:p w14:paraId="1C97DB29" w14:textId="77777777" w:rsidR="00A3534F" w:rsidRDefault="00A3534F" w:rsidP="00A3534F"/>
                    <w:p w14:paraId="08BF87AB" w14:textId="77777777" w:rsidR="00A3534F" w:rsidRDefault="00A3534F" w:rsidP="00A3534F"/>
                    <w:p w14:paraId="36C46172" w14:textId="77777777" w:rsidR="00A3534F" w:rsidRDefault="00A3534F" w:rsidP="00A3534F"/>
                    <w:p w14:paraId="26DB2057" w14:textId="77777777" w:rsidR="00A3534F" w:rsidRDefault="00A3534F" w:rsidP="00A3534F"/>
                    <w:p w14:paraId="3F747FD9" w14:textId="77777777" w:rsidR="00A3534F" w:rsidRDefault="00A3534F" w:rsidP="00A3534F"/>
                  </w:txbxContent>
                </v:textbox>
                <w10:wrap anchorx="margin"/>
              </v:shape>
            </w:pict>
          </mc:Fallback>
        </mc:AlternateContent>
      </w:r>
    </w:p>
    <w:p w14:paraId="1829C2AE" w14:textId="3F3D8805" w:rsidR="00A3534F" w:rsidRPr="007E305B" w:rsidRDefault="00A3534F" w:rsidP="00A3534F"/>
    <w:p w14:paraId="151E54FF" w14:textId="59C057EE" w:rsidR="00A3534F" w:rsidRPr="007E305B" w:rsidRDefault="00A3534F" w:rsidP="00A3534F"/>
    <w:p w14:paraId="47AF6E90" w14:textId="14F53397" w:rsidR="00A3534F" w:rsidRPr="007E305B" w:rsidRDefault="00A3534F" w:rsidP="00A3534F"/>
    <w:p w14:paraId="30315F6F" w14:textId="6AB760F2" w:rsidR="00A3534F" w:rsidRPr="007E305B" w:rsidRDefault="00FF7988" w:rsidP="00A3534F">
      <w:r>
        <w:rPr>
          <w:noProof/>
        </w:rPr>
        <mc:AlternateContent>
          <mc:Choice Requires="wps">
            <w:drawing>
              <wp:anchor distT="0" distB="0" distL="114300" distR="114300" simplePos="0" relativeHeight="251663360" behindDoc="0" locked="0" layoutInCell="1" allowOverlap="1" wp14:anchorId="54A86DD7" wp14:editId="26FFC6F2">
                <wp:simplePos x="0" y="0"/>
                <wp:positionH relativeFrom="column">
                  <wp:posOffset>9591472</wp:posOffset>
                </wp:positionH>
                <wp:positionV relativeFrom="paragraph">
                  <wp:posOffset>243448</wp:posOffset>
                </wp:positionV>
                <wp:extent cx="4769485" cy="8834782"/>
                <wp:effectExtent l="0" t="0" r="0" b="4445"/>
                <wp:wrapNone/>
                <wp:docPr id="12" name="Text Box 12"/>
                <wp:cNvGraphicFramePr/>
                <a:graphic xmlns:a="http://schemas.openxmlformats.org/drawingml/2006/main">
                  <a:graphicData uri="http://schemas.microsoft.com/office/word/2010/wordprocessingShape">
                    <wps:wsp>
                      <wps:cNvSpPr txBox="1"/>
                      <wps:spPr>
                        <a:xfrm>
                          <a:off x="0" y="0"/>
                          <a:ext cx="4769485" cy="8834782"/>
                        </a:xfrm>
                        <a:prstGeom prst="rect">
                          <a:avLst/>
                        </a:prstGeom>
                        <a:solidFill>
                          <a:schemeClr val="accent1">
                            <a:lumMod val="20000"/>
                            <a:lumOff val="80000"/>
                          </a:schemeClr>
                        </a:solidFill>
                        <a:ln w="6350">
                          <a:noFill/>
                        </a:ln>
                      </wps:spPr>
                      <wps:txbx>
                        <w:txbxContent>
                          <w:p w14:paraId="652C2A91" w14:textId="77777777" w:rsidR="00A3534F" w:rsidRPr="00310931" w:rsidRDefault="00A3534F" w:rsidP="00A3534F">
                            <w:pPr>
                              <w:spacing w:after="0"/>
                              <w:rPr>
                                <w:sz w:val="28"/>
                                <w:szCs w:val="28"/>
                              </w:rPr>
                            </w:pPr>
                          </w:p>
                          <w:p w14:paraId="6A69DD55" w14:textId="77777777" w:rsidR="00A3534F" w:rsidRPr="00BF75BA" w:rsidRDefault="00A3534F" w:rsidP="00A3534F">
                            <w:pPr>
                              <w:spacing w:after="0" w:line="240" w:lineRule="auto"/>
                              <w:rPr>
                                <w:b/>
                                <w:bCs/>
                                <w:sz w:val="12"/>
                                <w:szCs w:val="12"/>
                              </w:rPr>
                            </w:pPr>
                          </w:p>
                          <w:p w14:paraId="7A5CEBDA" w14:textId="77777777" w:rsidR="00A3534F" w:rsidRPr="00BF75BA" w:rsidRDefault="00A3534F" w:rsidP="00A3534F">
                            <w:pPr>
                              <w:spacing w:after="0" w:line="240" w:lineRule="auto"/>
                              <w:rPr>
                                <w:b/>
                                <w:bCs/>
                                <w:sz w:val="12"/>
                                <w:szCs w:val="12"/>
                              </w:rPr>
                            </w:pPr>
                          </w:p>
                          <w:p w14:paraId="59D11290"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P</w:t>
                            </w:r>
                            <w:r w:rsidRPr="00CF40FE">
                              <w:rPr>
                                <w:b/>
                                <w:bCs/>
                                <w:color w:val="1F4E79" w:themeColor="accent1" w:themeShade="80"/>
                              </w:rPr>
                              <w:t>re and over teaching methods</w:t>
                            </w:r>
                            <w:r w:rsidRPr="009B3EBA">
                              <w:rPr>
                                <w:b/>
                                <w:bCs/>
                                <w:color w:val="1F4E79" w:themeColor="accent1" w:themeShade="80"/>
                              </w:rPr>
                              <w:t>.</w:t>
                            </w:r>
                          </w:p>
                          <w:p w14:paraId="44C20EA1" w14:textId="77777777" w:rsidR="00A3534F" w:rsidRPr="009B3EBA" w:rsidRDefault="00A3534F" w:rsidP="00A3534F">
                            <w:pPr>
                              <w:pStyle w:val="ListParagraph"/>
                              <w:spacing w:after="0" w:line="240" w:lineRule="auto"/>
                              <w:ind w:left="426"/>
                              <w:rPr>
                                <w:b/>
                                <w:bCs/>
                                <w:color w:val="1F4E79" w:themeColor="accent1" w:themeShade="80"/>
                                <w:sz w:val="12"/>
                                <w:szCs w:val="12"/>
                              </w:rPr>
                            </w:pPr>
                          </w:p>
                          <w:p w14:paraId="63B81B0A"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Teach in a multisensory way.</w:t>
                            </w:r>
                          </w:p>
                          <w:p w14:paraId="28F245B2" w14:textId="77777777" w:rsidR="00A3534F" w:rsidRPr="00BF75BA" w:rsidRDefault="00A3534F" w:rsidP="00A3534F">
                            <w:pPr>
                              <w:spacing w:after="0" w:line="240" w:lineRule="auto"/>
                              <w:ind w:left="426" w:hanging="426"/>
                              <w:rPr>
                                <w:b/>
                                <w:bCs/>
                                <w:color w:val="1F4E79" w:themeColor="accent1" w:themeShade="80"/>
                                <w:sz w:val="12"/>
                                <w:szCs w:val="12"/>
                              </w:rPr>
                            </w:pPr>
                          </w:p>
                          <w:p w14:paraId="71688930"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S</w:t>
                            </w:r>
                            <w:r w:rsidRPr="00CF40FE">
                              <w:rPr>
                                <w:b/>
                                <w:bCs/>
                                <w:color w:val="1F4E79" w:themeColor="accent1" w:themeShade="80"/>
                              </w:rPr>
                              <w:t>caffolding methods</w:t>
                            </w:r>
                            <w:r>
                              <w:rPr>
                                <w:b/>
                                <w:bCs/>
                                <w:color w:val="1F4E79" w:themeColor="accent1" w:themeShade="80"/>
                              </w:rPr>
                              <w:t xml:space="preserve">. </w:t>
                            </w:r>
                          </w:p>
                          <w:p w14:paraId="5263FA3C" w14:textId="77777777" w:rsidR="00A3534F" w:rsidRPr="00BF75BA" w:rsidRDefault="00A3534F" w:rsidP="00A3534F">
                            <w:pPr>
                              <w:spacing w:after="0" w:line="240" w:lineRule="auto"/>
                              <w:ind w:left="426" w:hanging="426"/>
                              <w:rPr>
                                <w:b/>
                                <w:bCs/>
                                <w:color w:val="1F4E79" w:themeColor="accent1" w:themeShade="80"/>
                                <w:sz w:val="12"/>
                                <w:szCs w:val="12"/>
                              </w:rPr>
                            </w:pPr>
                          </w:p>
                          <w:p w14:paraId="6083BD1E"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M</w:t>
                            </w:r>
                            <w:r w:rsidRPr="00CF40FE">
                              <w:rPr>
                                <w:b/>
                                <w:bCs/>
                                <w:color w:val="1F4E79" w:themeColor="accent1" w:themeShade="80"/>
                              </w:rPr>
                              <w:t>odelling methods</w:t>
                            </w:r>
                            <w:r>
                              <w:rPr>
                                <w:b/>
                                <w:bCs/>
                                <w:color w:val="1F4E79" w:themeColor="accent1" w:themeShade="80"/>
                              </w:rPr>
                              <w:t>.</w:t>
                            </w:r>
                          </w:p>
                          <w:p w14:paraId="38FB0243" w14:textId="77777777" w:rsidR="00A3534F" w:rsidRPr="00BF75BA" w:rsidRDefault="00A3534F" w:rsidP="00A3534F">
                            <w:pPr>
                              <w:spacing w:after="0" w:line="240" w:lineRule="auto"/>
                              <w:ind w:left="426" w:hanging="426"/>
                              <w:rPr>
                                <w:b/>
                                <w:bCs/>
                                <w:color w:val="1F4E79" w:themeColor="accent1" w:themeShade="80"/>
                                <w:sz w:val="12"/>
                                <w:szCs w:val="12"/>
                              </w:rPr>
                            </w:pPr>
                          </w:p>
                          <w:p w14:paraId="1092A06E"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erbal information</w:t>
                            </w:r>
                            <w:r>
                              <w:rPr>
                                <w:b/>
                                <w:bCs/>
                                <w:color w:val="1F4E79" w:themeColor="accent1" w:themeShade="80"/>
                              </w:rPr>
                              <w:t xml:space="preserve"> and instructions</w:t>
                            </w:r>
                            <w:r w:rsidRPr="00CF40FE">
                              <w:rPr>
                                <w:b/>
                                <w:bCs/>
                                <w:color w:val="1F4E79" w:themeColor="accent1" w:themeShade="80"/>
                              </w:rPr>
                              <w:t xml:space="preserve"> chunked into small sections</w:t>
                            </w:r>
                            <w:r>
                              <w:rPr>
                                <w:b/>
                                <w:bCs/>
                                <w:color w:val="1F4E79" w:themeColor="accent1" w:themeShade="80"/>
                              </w:rPr>
                              <w:t xml:space="preserve">. </w:t>
                            </w:r>
                          </w:p>
                          <w:p w14:paraId="64215880" w14:textId="77777777" w:rsidR="00A3534F" w:rsidRPr="00BF75BA" w:rsidRDefault="00A3534F" w:rsidP="00A3534F">
                            <w:pPr>
                              <w:spacing w:after="0" w:line="240" w:lineRule="auto"/>
                              <w:ind w:left="426" w:hanging="426"/>
                              <w:rPr>
                                <w:b/>
                                <w:bCs/>
                                <w:color w:val="1F4E79" w:themeColor="accent1" w:themeShade="80"/>
                                <w:sz w:val="12"/>
                                <w:szCs w:val="12"/>
                              </w:rPr>
                            </w:pPr>
                          </w:p>
                          <w:p w14:paraId="6E4D1DB5"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C</w:t>
                            </w:r>
                            <w:r w:rsidRPr="00CF40FE">
                              <w:rPr>
                                <w:b/>
                                <w:bCs/>
                                <w:color w:val="1F4E79" w:themeColor="accent1" w:themeShade="80"/>
                              </w:rPr>
                              <w:t>heck on absorption of verbal information given by using echoing questioning</w:t>
                            </w:r>
                            <w:r>
                              <w:rPr>
                                <w:b/>
                                <w:bCs/>
                                <w:color w:val="1F4E79" w:themeColor="accent1" w:themeShade="80"/>
                              </w:rPr>
                              <w:t xml:space="preserve"> and rehearsal</w:t>
                            </w:r>
                            <w:r w:rsidRPr="00CF40FE">
                              <w:rPr>
                                <w:b/>
                                <w:bCs/>
                                <w:color w:val="1F4E79" w:themeColor="accent1" w:themeShade="80"/>
                              </w:rPr>
                              <w:t xml:space="preserve"> techniques</w:t>
                            </w:r>
                            <w:r>
                              <w:rPr>
                                <w:b/>
                                <w:bCs/>
                                <w:color w:val="1F4E79" w:themeColor="accent1" w:themeShade="80"/>
                              </w:rPr>
                              <w:t xml:space="preserve">. </w:t>
                            </w:r>
                          </w:p>
                          <w:p w14:paraId="1F79A895" w14:textId="77777777" w:rsidR="00A3534F" w:rsidRPr="00BF75BA" w:rsidRDefault="00A3534F" w:rsidP="00A3534F">
                            <w:pPr>
                              <w:spacing w:after="0" w:line="240" w:lineRule="auto"/>
                              <w:ind w:left="426" w:hanging="426"/>
                              <w:rPr>
                                <w:b/>
                                <w:bCs/>
                                <w:color w:val="1F4E79" w:themeColor="accent1" w:themeShade="80"/>
                                <w:sz w:val="12"/>
                                <w:szCs w:val="12"/>
                              </w:rPr>
                            </w:pPr>
                          </w:p>
                          <w:p w14:paraId="1945317A"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isual symbol-based prompts and timetables</w:t>
                            </w:r>
                            <w:r>
                              <w:rPr>
                                <w:b/>
                                <w:bCs/>
                                <w:color w:val="1F4E79" w:themeColor="accent1" w:themeShade="80"/>
                              </w:rPr>
                              <w:t xml:space="preserve">.  </w:t>
                            </w:r>
                          </w:p>
                          <w:p w14:paraId="0E87C487" w14:textId="77777777" w:rsidR="00A3534F" w:rsidRPr="00BF75BA" w:rsidRDefault="00A3534F" w:rsidP="00A3534F">
                            <w:pPr>
                              <w:spacing w:after="0" w:line="240" w:lineRule="auto"/>
                              <w:ind w:left="426" w:hanging="426"/>
                              <w:rPr>
                                <w:b/>
                                <w:bCs/>
                                <w:color w:val="1F4E79" w:themeColor="accent1" w:themeShade="80"/>
                                <w:sz w:val="12"/>
                                <w:szCs w:val="12"/>
                              </w:rPr>
                            </w:pPr>
                          </w:p>
                          <w:p w14:paraId="098B3328"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 xml:space="preserve">isual symbol based </w:t>
                            </w:r>
                            <w:r>
                              <w:rPr>
                                <w:b/>
                                <w:bCs/>
                                <w:color w:val="1F4E79" w:themeColor="accent1" w:themeShade="80"/>
                              </w:rPr>
                              <w:t>‘</w:t>
                            </w:r>
                            <w:r w:rsidRPr="00CF40FE">
                              <w:rPr>
                                <w:b/>
                                <w:bCs/>
                                <w:color w:val="1F4E79" w:themeColor="accent1" w:themeShade="80"/>
                              </w:rPr>
                              <w:t>to do/done</w:t>
                            </w:r>
                            <w:r>
                              <w:rPr>
                                <w:b/>
                                <w:bCs/>
                                <w:color w:val="1F4E79" w:themeColor="accent1" w:themeShade="80"/>
                              </w:rPr>
                              <w:t>’</w:t>
                            </w:r>
                            <w:r w:rsidRPr="00CF40FE">
                              <w:rPr>
                                <w:b/>
                                <w:bCs/>
                                <w:color w:val="1F4E79" w:themeColor="accent1" w:themeShade="80"/>
                              </w:rPr>
                              <w:t xml:space="preserve"> task lists</w:t>
                            </w:r>
                            <w:r>
                              <w:rPr>
                                <w:b/>
                                <w:bCs/>
                                <w:color w:val="1F4E79" w:themeColor="accent1" w:themeShade="80"/>
                              </w:rPr>
                              <w:t xml:space="preserve">. </w:t>
                            </w:r>
                          </w:p>
                          <w:p w14:paraId="3C363D47" w14:textId="77777777" w:rsidR="00A3534F" w:rsidRPr="00BF75BA" w:rsidRDefault="00A3534F" w:rsidP="00A3534F">
                            <w:pPr>
                              <w:pStyle w:val="ListParagraph"/>
                              <w:spacing w:line="240" w:lineRule="auto"/>
                              <w:rPr>
                                <w:b/>
                                <w:bCs/>
                                <w:color w:val="1F4E79" w:themeColor="accent1" w:themeShade="80"/>
                                <w:sz w:val="12"/>
                                <w:szCs w:val="12"/>
                              </w:rPr>
                            </w:pPr>
                          </w:p>
                          <w:p w14:paraId="07D9AC08"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isual timers and sand timers for tasks</w:t>
                            </w:r>
                            <w:r>
                              <w:rPr>
                                <w:b/>
                                <w:bCs/>
                                <w:color w:val="1F4E79" w:themeColor="accent1" w:themeShade="80"/>
                              </w:rPr>
                              <w:t>.</w:t>
                            </w:r>
                          </w:p>
                          <w:p w14:paraId="44A95D36" w14:textId="77777777" w:rsidR="00A3534F" w:rsidRPr="00BF75BA" w:rsidRDefault="00A3534F" w:rsidP="00A3534F">
                            <w:pPr>
                              <w:pStyle w:val="ListParagraph"/>
                              <w:spacing w:after="0" w:line="240" w:lineRule="auto"/>
                              <w:rPr>
                                <w:b/>
                                <w:bCs/>
                                <w:color w:val="1F4E79" w:themeColor="accent1" w:themeShade="80"/>
                                <w:sz w:val="12"/>
                                <w:szCs w:val="12"/>
                              </w:rPr>
                            </w:pPr>
                          </w:p>
                          <w:p w14:paraId="3069C433"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A</w:t>
                            </w:r>
                            <w:r w:rsidRPr="00CF40FE">
                              <w:rPr>
                                <w:b/>
                                <w:bCs/>
                                <w:color w:val="1F4E79" w:themeColor="accent1" w:themeShade="80"/>
                              </w:rPr>
                              <w:t>wareness that sequential memory and organisation can be difficult</w:t>
                            </w:r>
                            <w:r>
                              <w:rPr>
                                <w:b/>
                                <w:bCs/>
                                <w:color w:val="1F4E79" w:themeColor="accent1" w:themeShade="80"/>
                              </w:rPr>
                              <w:t>.</w:t>
                            </w:r>
                          </w:p>
                          <w:p w14:paraId="64989B5D" w14:textId="77777777" w:rsidR="00A3534F" w:rsidRPr="00BF75BA" w:rsidRDefault="00A3534F" w:rsidP="00A3534F">
                            <w:pPr>
                              <w:pStyle w:val="ListParagraph"/>
                              <w:spacing w:line="240" w:lineRule="auto"/>
                              <w:rPr>
                                <w:b/>
                                <w:bCs/>
                                <w:color w:val="1F4E79" w:themeColor="accent1" w:themeShade="80"/>
                                <w:sz w:val="12"/>
                                <w:szCs w:val="12"/>
                              </w:rPr>
                            </w:pPr>
                          </w:p>
                          <w:p w14:paraId="4D8D1986"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4D0864">
                              <w:rPr>
                                <w:b/>
                                <w:bCs/>
                                <w:color w:val="1F4E79" w:themeColor="accent1" w:themeShade="80"/>
                              </w:rPr>
                              <w:t>Cog-Med</w:t>
                            </w:r>
                            <w:r w:rsidRPr="004D0864">
                              <w:rPr>
                                <w:rFonts w:cs="Arial"/>
                                <w:b/>
                                <w:bCs/>
                                <w:color w:val="1F4E79" w:themeColor="accent1" w:themeShade="80"/>
                              </w:rPr>
                              <w:t>®</w:t>
                            </w:r>
                            <w:r w:rsidRPr="004D0864">
                              <w:rPr>
                                <w:b/>
                                <w:bCs/>
                                <w:color w:val="1F4E79" w:themeColor="accent1" w:themeShade="80"/>
                              </w:rPr>
                              <w:t xml:space="preserve"> </w:t>
                            </w:r>
                            <w:r w:rsidRPr="00CF40FE">
                              <w:rPr>
                                <w:b/>
                                <w:bCs/>
                                <w:color w:val="1F4E79" w:themeColor="accent1" w:themeShade="80"/>
                              </w:rPr>
                              <w:t>to support developing working memory</w:t>
                            </w:r>
                            <w:r>
                              <w:rPr>
                                <w:b/>
                                <w:bCs/>
                                <w:color w:val="1F4E79" w:themeColor="accent1" w:themeShade="80"/>
                              </w:rPr>
                              <w:t>.</w:t>
                            </w:r>
                          </w:p>
                          <w:p w14:paraId="3919023F" w14:textId="77777777" w:rsidR="00A3534F" w:rsidRPr="00BE25BF" w:rsidRDefault="00A3534F" w:rsidP="00A3534F">
                            <w:pPr>
                              <w:spacing w:after="0" w:line="240" w:lineRule="auto"/>
                              <w:rPr>
                                <w:b/>
                                <w:bCs/>
                                <w:color w:val="1F4E79" w:themeColor="accent1" w:themeShade="80"/>
                                <w:sz w:val="12"/>
                                <w:szCs w:val="12"/>
                              </w:rPr>
                            </w:pPr>
                          </w:p>
                          <w:p w14:paraId="0F77F931" w14:textId="77777777" w:rsidR="00A3534F" w:rsidRPr="00DC461E" w:rsidRDefault="00A3534F" w:rsidP="00A3534F">
                            <w:pPr>
                              <w:spacing w:after="0" w:line="240" w:lineRule="auto"/>
                              <w:rPr>
                                <w:b/>
                                <w:bCs/>
                                <w:color w:val="1F4E79" w:themeColor="accent1" w:themeShade="80"/>
                              </w:rPr>
                            </w:pPr>
                            <w:r>
                              <w:rPr>
                                <w:b/>
                                <w:bCs/>
                                <w:color w:val="1F4E79" w:themeColor="accent1" w:themeShade="80"/>
                              </w:rPr>
                              <w:t>(Bandura, 1977), (Dyslexia Pembrokeshire, 2022), (Macintyre, 2005) (Peer &amp; Reid, 2021), (The BDA, 2022), (Vygotsky (Cole et al), 1978).</w:t>
                            </w:r>
                          </w:p>
                          <w:p w14:paraId="089F7929" w14:textId="77777777" w:rsidR="00A3534F" w:rsidRPr="00AF0F98" w:rsidRDefault="00A3534F" w:rsidP="00A3534F">
                            <w:pPr>
                              <w:pStyle w:val="ListParagraph"/>
                              <w:rPr>
                                <w:b/>
                                <w:bCs/>
                                <w:color w:val="1F4E79" w:themeColor="accent1" w:themeShade="80"/>
                                <w:szCs w:val="24"/>
                              </w:rPr>
                            </w:pPr>
                          </w:p>
                          <w:p w14:paraId="68F7E1C0" w14:textId="77777777" w:rsidR="00A3534F" w:rsidRDefault="00A3534F" w:rsidP="00A3534F">
                            <w:pPr>
                              <w:spacing w:after="0" w:line="240" w:lineRule="auto"/>
                              <w:rPr>
                                <w:b/>
                                <w:bCs/>
                                <w:color w:val="1F4E79" w:themeColor="accent1" w:themeShade="80"/>
                                <w:szCs w:val="24"/>
                              </w:rPr>
                            </w:pPr>
                          </w:p>
                          <w:p w14:paraId="089C6403" w14:textId="77777777" w:rsidR="00A3534F" w:rsidRDefault="00A3534F" w:rsidP="00A3534F">
                            <w:pPr>
                              <w:spacing w:after="0" w:line="240" w:lineRule="auto"/>
                              <w:rPr>
                                <w:b/>
                                <w:bCs/>
                                <w:color w:val="1F4E79" w:themeColor="accent1" w:themeShade="80"/>
                                <w:sz w:val="16"/>
                                <w:szCs w:val="16"/>
                              </w:rPr>
                            </w:pPr>
                          </w:p>
                          <w:p w14:paraId="72B571B9" w14:textId="77777777" w:rsidR="00A3534F" w:rsidRPr="00CF40FE" w:rsidRDefault="00A3534F" w:rsidP="00A3534F">
                            <w:pPr>
                              <w:spacing w:after="0" w:line="240" w:lineRule="auto"/>
                              <w:rPr>
                                <w:b/>
                                <w:bCs/>
                                <w:color w:val="1F4E79" w:themeColor="accent1" w:themeShade="80"/>
                                <w:sz w:val="16"/>
                                <w:szCs w:val="16"/>
                              </w:rPr>
                            </w:pPr>
                          </w:p>
                          <w:p w14:paraId="35D8AD9C"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Permit getting up and moving around to re-focus concentration</w:t>
                            </w:r>
                            <w:r>
                              <w:rPr>
                                <w:b/>
                                <w:bCs/>
                                <w:color w:val="1F4E79" w:themeColor="accent1" w:themeShade="80"/>
                              </w:rPr>
                              <w:t>.</w:t>
                            </w:r>
                          </w:p>
                          <w:p w14:paraId="5489069F" w14:textId="77777777" w:rsidR="00A3534F" w:rsidRPr="00617D53" w:rsidRDefault="00A3534F" w:rsidP="00A3534F">
                            <w:pPr>
                              <w:pStyle w:val="ListParagraph"/>
                              <w:spacing w:after="0" w:line="240" w:lineRule="auto"/>
                              <w:ind w:left="426" w:hanging="426"/>
                              <w:rPr>
                                <w:b/>
                                <w:bCs/>
                                <w:color w:val="1F4E79" w:themeColor="accent1" w:themeShade="80"/>
                                <w:sz w:val="12"/>
                                <w:szCs w:val="12"/>
                              </w:rPr>
                            </w:pPr>
                          </w:p>
                          <w:p w14:paraId="27CFF082"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Promote physical memory when learning via tapping, clapping and repeated placement of teaching resource</w:t>
                            </w:r>
                            <w:r>
                              <w:rPr>
                                <w:b/>
                                <w:bCs/>
                                <w:color w:val="1F4E79" w:themeColor="accent1" w:themeShade="80"/>
                              </w:rPr>
                              <w:t>s.</w:t>
                            </w:r>
                          </w:p>
                          <w:p w14:paraId="6F4A7088" w14:textId="77777777" w:rsidR="00A3534F" w:rsidRPr="00617D53" w:rsidRDefault="00A3534F" w:rsidP="00A3534F">
                            <w:pPr>
                              <w:pStyle w:val="ListParagraph"/>
                              <w:spacing w:line="240" w:lineRule="auto"/>
                              <w:rPr>
                                <w:b/>
                                <w:bCs/>
                                <w:color w:val="1F4E79" w:themeColor="accent1" w:themeShade="80"/>
                                <w:sz w:val="12"/>
                                <w:szCs w:val="12"/>
                              </w:rPr>
                            </w:pPr>
                          </w:p>
                          <w:p w14:paraId="15CC1249" w14:textId="77777777" w:rsidR="00A3534F" w:rsidRPr="004C2D50"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W</w:t>
                            </w:r>
                            <w:r w:rsidRPr="00CF40FE">
                              <w:rPr>
                                <w:b/>
                                <w:bCs/>
                                <w:color w:val="1F4E79" w:themeColor="accent1" w:themeShade="80"/>
                              </w:rPr>
                              <w:t>obble boards and fidget spinners to aid concentration</w:t>
                            </w:r>
                            <w:r>
                              <w:rPr>
                                <w:b/>
                                <w:bCs/>
                                <w:color w:val="1F4E79" w:themeColor="accent1" w:themeShade="80"/>
                              </w:rPr>
                              <w:t>.</w:t>
                            </w:r>
                          </w:p>
                          <w:p w14:paraId="50E63E2E" w14:textId="77777777" w:rsidR="00A3534F" w:rsidRPr="00617D53" w:rsidRDefault="00A3534F" w:rsidP="00A3534F">
                            <w:pPr>
                              <w:pStyle w:val="ListParagraph"/>
                              <w:spacing w:line="240" w:lineRule="auto"/>
                              <w:rPr>
                                <w:b/>
                                <w:bCs/>
                                <w:color w:val="1F4E79" w:themeColor="accent1" w:themeShade="80"/>
                                <w:sz w:val="12"/>
                                <w:szCs w:val="12"/>
                              </w:rPr>
                            </w:pPr>
                          </w:p>
                          <w:p w14:paraId="2BEC4560"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O</w:t>
                            </w:r>
                            <w:r w:rsidRPr="004C2D50">
                              <w:rPr>
                                <w:b/>
                                <w:bCs/>
                                <w:color w:val="1F4E79" w:themeColor="accent1" w:themeShade="80"/>
                              </w:rPr>
                              <w:t xml:space="preserve">ccupational Therapy for assessment </w:t>
                            </w:r>
                            <w:r>
                              <w:rPr>
                                <w:b/>
                                <w:bCs/>
                                <w:color w:val="1F4E79" w:themeColor="accent1" w:themeShade="80"/>
                              </w:rPr>
                              <w:t>for</w:t>
                            </w:r>
                            <w:r w:rsidRPr="004C2D50">
                              <w:rPr>
                                <w:b/>
                                <w:bCs/>
                                <w:color w:val="1F4E79" w:themeColor="accent1" w:themeShade="80"/>
                              </w:rPr>
                              <w:t xml:space="preserve"> physical support</w:t>
                            </w:r>
                            <w:r>
                              <w:rPr>
                                <w:b/>
                                <w:bCs/>
                                <w:color w:val="1F4E79" w:themeColor="accent1" w:themeShade="80"/>
                              </w:rPr>
                              <w:t>.</w:t>
                            </w:r>
                          </w:p>
                          <w:p w14:paraId="222E4579" w14:textId="77777777" w:rsidR="00A3534F" w:rsidRDefault="00A3534F" w:rsidP="00A3534F">
                            <w:pPr>
                              <w:spacing w:after="0" w:line="240" w:lineRule="auto"/>
                              <w:rPr>
                                <w:b/>
                                <w:bCs/>
                                <w:color w:val="1F4E79" w:themeColor="accent1" w:themeShade="80"/>
                                <w:sz w:val="8"/>
                                <w:szCs w:val="8"/>
                              </w:rPr>
                            </w:pPr>
                          </w:p>
                          <w:p w14:paraId="642C0560" w14:textId="77777777" w:rsidR="00A3534F" w:rsidRPr="00617D53" w:rsidRDefault="00A3534F" w:rsidP="00A3534F">
                            <w:pPr>
                              <w:spacing w:after="0" w:line="240" w:lineRule="auto"/>
                              <w:rPr>
                                <w:b/>
                                <w:bCs/>
                                <w:color w:val="1F4E79" w:themeColor="accent1" w:themeShade="80"/>
                                <w:sz w:val="8"/>
                                <w:szCs w:val="8"/>
                              </w:rPr>
                            </w:pPr>
                          </w:p>
                          <w:p w14:paraId="07D72C97" w14:textId="77777777" w:rsidR="00A3534F" w:rsidRDefault="00A3534F" w:rsidP="00A3534F">
                            <w:pPr>
                              <w:spacing w:after="0" w:line="240" w:lineRule="auto"/>
                              <w:rPr>
                                <w:b/>
                                <w:bCs/>
                                <w:color w:val="1F4E79" w:themeColor="accent1" w:themeShade="80"/>
                              </w:rPr>
                            </w:pPr>
                            <w:r>
                              <w:rPr>
                                <w:b/>
                                <w:bCs/>
                                <w:color w:val="1F4E79" w:themeColor="accent1" w:themeShade="80"/>
                              </w:rPr>
                              <w:t>(Dyslexia Pembrokeshire, 2022), (Walton &amp; Goddard, 2012), (Peer &amp; Reid,2021), (The BDA, 2022).</w:t>
                            </w:r>
                          </w:p>
                          <w:p w14:paraId="64D641DE" w14:textId="77777777" w:rsidR="00A3534F" w:rsidRDefault="00A3534F" w:rsidP="00A3534F">
                            <w:pPr>
                              <w:spacing w:after="0" w:line="240" w:lineRule="auto"/>
                              <w:rPr>
                                <w:b/>
                                <w:bCs/>
                                <w:color w:val="1F4E79" w:themeColor="accent1" w:themeShade="80"/>
                              </w:rPr>
                            </w:pPr>
                          </w:p>
                          <w:p w14:paraId="0AA9D784" w14:textId="77777777" w:rsidR="00A3534F" w:rsidRDefault="00A3534F" w:rsidP="00A3534F">
                            <w:pPr>
                              <w:spacing w:after="0" w:line="240" w:lineRule="auto"/>
                              <w:rPr>
                                <w:b/>
                                <w:bCs/>
                                <w:color w:val="1F4E79" w:themeColor="accent1" w:themeShade="80"/>
                              </w:rPr>
                            </w:pPr>
                          </w:p>
                          <w:p w14:paraId="30BD8BB7" w14:textId="77777777" w:rsidR="00A3534F" w:rsidRPr="000312CF" w:rsidRDefault="00A3534F" w:rsidP="00A3534F">
                            <w:pPr>
                              <w:spacing w:after="0" w:line="240" w:lineRule="auto"/>
                              <w:rPr>
                                <w:b/>
                                <w:bCs/>
                                <w:color w:val="1F4E79" w:themeColor="accent1" w:themeShade="80"/>
                                <w:sz w:val="8"/>
                                <w:szCs w:val="8"/>
                              </w:rPr>
                            </w:pPr>
                          </w:p>
                          <w:p w14:paraId="72A5BE20" w14:textId="77777777" w:rsidR="00A3534F" w:rsidRPr="003F585A" w:rsidRDefault="00A3534F" w:rsidP="00A3534F">
                            <w:pPr>
                              <w:spacing w:after="0" w:line="240" w:lineRule="auto"/>
                              <w:rPr>
                                <w:b/>
                                <w:bCs/>
                                <w:color w:val="1F4E79" w:themeColor="accent1" w:themeShade="80"/>
                                <w:sz w:val="8"/>
                                <w:szCs w:val="8"/>
                              </w:rPr>
                            </w:pPr>
                            <w:r w:rsidRPr="009C080D">
                              <w:rPr>
                                <w:b/>
                                <w:bCs/>
                                <w:color w:val="1F4E79" w:themeColor="accent1" w:themeShade="80"/>
                              </w:rPr>
                              <w:t xml:space="preserve"> </w:t>
                            </w:r>
                            <w:r>
                              <w:rPr>
                                <w:noProof/>
                              </w:rPr>
                              <w:drawing>
                                <wp:inline distT="0" distB="0" distL="0" distR="0" wp14:anchorId="4F8A7500" wp14:editId="0DB7634F">
                                  <wp:extent cx="1925955" cy="13700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66313" cy="1398767"/>
                                          </a:xfrm>
                                          <a:prstGeom prst="rect">
                                            <a:avLst/>
                                          </a:prstGeom>
                                        </pic:spPr>
                                      </pic:pic>
                                    </a:graphicData>
                                  </a:graphic>
                                </wp:inline>
                              </w:drawing>
                            </w:r>
                          </w:p>
                          <w:p w14:paraId="5B7BB8E0" w14:textId="77777777" w:rsidR="00A3534F" w:rsidRDefault="00A3534F" w:rsidP="00A3534F">
                            <w:pPr>
                              <w:spacing w:after="0" w:line="240" w:lineRule="auto"/>
                              <w:rPr>
                                <w:sz w:val="16"/>
                                <w:szCs w:val="16"/>
                              </w:rPr>
                            </w:pPr>
                          </w:p>
                          <w:p w14:paraId="34704EE7" w14:textId="77777777" w:rsidR="00A3534F" w:rsidRPr="003F585A" w:rsidRDefault="00A3534F" w:rsidP="00A3534F">
                            <w:pPr>
                              <w:spacing w:after="0" w:line="240" w:lineRule="auto"/>
                              <w:jc w:val="center"/>
                              <w:rPr>
                                <w:b/>
                                <w:bCs/>
                                <w:color w:val="1F4E79" w:themeColor="accent1"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86DD7" id="Text Box 12" o:spid="_x0000_s1029" type="#_x0000_t202" style="position:absolute;margin-left:755.25pt;margin-top:19.15pt;width:375.55pt;height:69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" fillcolor="#deeaf6 [660]" stroked="f" strokeweight=".5pt">
                <v:textbox>
                  <w:txbxContent>
                    <w:p w14:paraId="652C2A91" w14:textId="77777777" w:rsidR="00A3534F" w:rsidRPr="00310931" w:rsidRDefault="00A3534F" w:rsidP="00A3534F">
                      <w:pPr>
                        <w:spacing w:after="0"/>
                        <w:rPr>
                          <w:sz w:val="28"/>
                          <w:szCs w:val="28"/>
                        </w:rPr>
                      </w:pPr>
                    </w:p>
                    <w:p w14:paraId="6A69DD55" w14:textId="77777777" w:rsidR="00A3534F" w:rsidRPr="00BF75BA" w:rsidRDefault="00A3534F" w:rsidP="00A3534F">
                      <w:pPr>
                        <w:spacing w:after="0" w:line="240" w:lineRule="auto"/>
                        <w:rPr>
                          <w:b/>
                          <w:bCs/>
                          <w:sz w:val="12"/>
                          <w:szCs w:val="12"/>
                        </w:rPr>
                      </w:pPr>
                    </w:p>
                    <w:p w14:paraId="7A5CEBDA" w14:textId="77777777" w:rsidR="00A3534F" w:rsidRPr="00BF75BA" w:rsidRDefault="00A3534F" w:rsidP="00A3534F">
                      <w:pPr>
                        <w:spacing w:after="0" w:line="240" w:lineRule="auto"/>
                        <w:rPr>
                          <w:b/>
                          <w:bCs/>
                          <w:sz w:val="12"/>
                          <w:szCs w:val="12"/>
                        </w:rPr>
                      </w:pPr>
                    </w:p>
                    <w:p w14:paraId="59D11290"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P</w:t>
                      </w:r>
                      <w:r w:rsidRPr="00CF40FE">
                        <w:rPr>
                          <w:b/>
                          <w:bCs/>
                          <w:color w:val="1F4E79" w:themeColor="accent1" w:themeShade="80"/>
                        </w:rPr>
                        <w:t>re and over teaching methods</w:t>
                      </w:r>
                      <w:r w:rsidRPr="009B3EBA">
                        <w:rPr>
                          <w:b/>
                          <w:bCs/>
                          <w:color w:val="1F4E79" w:themeColor="accent1" w:themeShade="80"/>
                        </w:rPr>
                        <w:t>.</w:t>
                      </w:r>
                    </w:p>
                    <w:p w14:paraId="44C20EA1" w14:textId="77777777" w:rsidR="00A3534F" w:rsidRPr="009B3EBA" w:rsidRDefault="00A3534F" w:rsidP="00A3534F">
                      <w:pPr>
                        <w:pStyle w:val="ListParagraph"/>
                        <w:spacing w:after="0" w:line="240" w:lineRule="auto"/>
                        <w:ind w:left="426"/>
                        <w:rPr>
                          <w:b/>
                          <w:bCs/>
                          <w:color w:val="1F4E79" w:themeColor="accent1" w:themeShade="80"/>
                          <w:sz w:val="12"/>
                          <w:szCs w:val="12"/>
                        </w:rPr>
                      </w:pPr>
                    </w:p>
                    <w:p w14:paraId="63B81B0A"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Teach in a multisensory way.</w:t>
                      </w:r>
                    </w:p>
                    <w:p w14:paraId="28F245B2" w14:textId="77777777" w:rsidR="00A3534F" w:rsidRPr="00BF75BA" w:rsidRDefault="00A3534F" w:rsidP="00A3534F">
                      <w:pPr>
                        <w:spacing w:after="0" w:line="240" w:lineRule="auto"/>
                        <w:ind w:left="426" w:hanging="426"/>
                        <w:rPr>
                          <w:b/>
                          <w:bCs/>
                          <w:color w:val="1F4E79" w:themeColor="accent1" w:themeShade="80"/>
                          <w:sz w:val="12"/>
                          <w:szCs w:val="12"/>
                        </w:rPr>
                      </w:pPr>
                    </w:p>
                    <w:p w14:paraId="71688930"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S</w:t>
                      </w:r>
                      <w:r w:rsidRPr="00CF40FE">
                        <w:rPr>
                          <w:b/>
                          <w:bCs/>
                          <w:color w:val="1F4E79" w:themeColor="accent1" w:themeShade="80"/>
                        </w:rPr>
                        <w:t>caffolding methods</w:t>
                      </w:r>
                      <w:r>
                        <w:rPr>
                          <w:b/>
                          <w:bCs/>
                          <w:color w:val="1F4E79" w:themeColor="accent1" w:themeShade="80"/>
                        </w:rPr>
                        <w:t xml:space="preserve">. </w:t>
                      </w:r>
                    </w:p>
                    <w:p w14:paraId="5263FA3C" w14:textId="77777777" w:rsidR="00A3534F" w:rsidRPr="00BF75BA" w:rsidRDefault="00A3534F" w:rsidP="00A3534F">
                      <w:pPr>
                        <w:spacing w:after="0" w:line="240" w:lineRule="auto"/>
                        <w:ind w:left="426" w:hanging="426"/>
                        <w:rPr>
                          <w:b/>
                          <w:bCs/>
                          <w:color w:val="1F4E79" w:themeColor="accent1" w:themeShade="80"/>
                          <w:sz w:val="12"/>
                          <w:szCs w:val="12"/>
                        </w:rPr>
                      </w:pPr>
                    </w:p>
                    <w:p w14:paraId="6083BD1E"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M</w:t>
                      </w:r>
                      <w:r w:rsidRPr="00CF40FE">
                        <w:rPr>
                          <w:b/>
                          <w:bCs/>
                          <w:color w:val="1F4E79" w:themeColor="accent1" w:themeShade="80"/>
                        </w:rPr>
                        <w:t>odelling methods</w:t>
                      </w:r>
                      <w:r>
                        <w:rPr>
                          <w:b/>
                          <w:bCs/>
                          <w:color w:val="1F4E79" w:themeColor="accent1" w:themeShade="80"/>
                        </w:rPr>
                        <w:t>.</w:t>
                      </w:r>
                    </w:p>
                    <w:p w14:paraId="38FB0243" w14:textId="77777777" w:rsidR="00A3534F" w:rsidRPr="00BF75BA" w:rsidRDefault="00A3534F" w:rsidP="00A3534F">
                      <w:pPr>
                        <w:spacing w:after="0" w:line="240" w:lineRule="auto"/>
                        <w:ind w:left="426" w:hanging="426"/>
                        <w:rPr>
                          <w:b/>
                          <w:bCs/>
                          <w:color w:val="1F4E79" w:themeColor="accent1" w:themeShade="80"/>
                          <w:sz w:val="12"/>
                          <w:szCs w:val="12"/>
                        </w:rPr>
                      </w:pPr>
                    </w:p>
                    <w:p w14:paraId="1092A06E"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erbal information</w:t>
                      </w:r>
                      <w:r>
                        <w:rPr>
                          <w:b/>
                          <w:bCs/>
                          <w:color w:val="1F4E79" w:themeColor="accent1" w:themeShade="80"/>
                        </w:rPr>
                        <w:t xml:space="preserve"> and instructions</w:t>
                      </w:r>
                      <w:r w:rsidRPr="00CF40FE">
                        <w:rPr>
                          <w:b/>
                          <w:bCs/>
                          <w:color w:val="1F4E79" w:themeColor="accent1" w:themeShade="80"/>
                        </w:rPr>
                        <w:t xml:space="preserve"> chunked into small sections</w:t>
                      </w:r>
                      <w:r>
                        <w:rPr>
                          <w:b/>
                          <w:bCs/>
                          <w:color w:val="1F4E79" w:themeColor="accent1" w:themeShade="80"/>
                        </w:rPr>
                        <w:t xml:space="preserve">. </w:t>
                      </w:r>
                    </w:p>
                    <w:p w14:paraId="64215880" w14:textId="77777777" w:rsidR="00A3534F" w:rsidRPr="00BF75BA" w:rsidRDefault="00A3534F" w:rsidP="00A3534F">
                      <w:pPr>
                        <w:spacing w:after="0" w:line="240" w:lineRule="auto"/>
                        <w:ind w:left="426" w:hanging="426"/>
                        <w:rPr>
                          <w:b/>
                          <w:bCs/>
                          <w:color w:val="1F4E79" w:themeColor="accent1" w:themeShade="80"/>
                          <w:sz w:val="12"/>
                          <w:szCs w:val="12"/>
                        </w:rPr>
                      </w:pPr>
                    </w:p>
                    <w:p w14:paraId="6E4D1DB5"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C</w:t>
                      </w:r>
                      <w:r w:rsidRPr="00CF40FE">
                        <w:rPr>
                          <w:b/>
                          <w:bCs/>
                          <w:color w:val="1F4E79" w:themeColor="accent1" w:themeShade="80"/>
                        </w:rPr>
                        <w:t>heck on absorption of verbal information given by using echoing questioning</w:t>
                      </w:r>
                      <w:r>
                        <w:rPr>
                          <w:b/>
                          <w:bCs/>
                          <w:color w:val="1F4E79" w:themeColor="accent1" w:themeShade="80"/>
                        </w:rPr>
                        <w:t xml:space="preserve"> and rehearsal</w:t>
                      </w:r>
                      <w:r w:rsidRPr="00CF40FE">
                        <w:rPr>
                          <w:b/>
                          <w:bCs/>
                          <w:color w:val="1F4E79" w:themeColor="accent1" w:themeShade="80"/>
                        </w:rPr>
                        <w:t xml:space="preserve"> techniques</w:t>
                      </w:r>
                      <w:r>
                        <w:rPr>
                          <w:b/>
                          <w:bCs/>
                          <w:color w:val="1F4E79" w:themeColor="accent1" w:themeShade="80"/>
                        </w:rPr>
                        <w:t xml:space="preserve">. </w:t>
                      </w:r>
                    </w:p>
                    <w:p w14:paraId="1F79A895" w14:textId="77777777" w:rsidR="00A3534F" w:rsidRPr="00BF75BA" w:rsidRDefault="00A3534F" w:rsidP="00A3534F">
                      <w:pPr>
                        <w:spacing w:after="0" w:line="240" w:lineRule="auto"/>
                        <w:ind w:left="426" w:hanging="426"/>
                        <w:rPr>
                          <w:b/>
                          <w:bCs/>
                          <w:color w:val="1F4E79" w:themeColor="accent1" w:themeShade="80"/>
                          <w:sz w:val="12"/>
                          <w:szCs w:val="12"/>
                        </w:rPr>
                      </w:pPr>
                    </w:p>
                    <w:p w14:paraId="1945317A"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isual symbol-based prompts and timetables</w:t>
                      </w:r>
                      <w:r>
                        <w:rPr>
                          <w:b/>
                          <w:bCs/>
                          <w:color w:val="1F4E79" w:themeColor="accent1" w:themeShade="80"/>
                        </w:rPr>
                        <w:t xml:space="preserve">.  </w:t>
                      </w:r>
                    </w:p>
                    <w:p w14:paraId="0E87C487" w14:textId="77777777" w:rsidR="00A3534F" w:rsidRPr="00BF75BA" w:rsidRDefault="00A3534F" w:rsidP="00A3534F">
                      <w:pPr>
                        <w:spacing w:after="0" w:line="240" w:lineRule="auto"/>
                        <w:ind w:left="426" w:hanging="426"/>
                        <w:rPr>
                          <w:b/>
                          <w:bCs/>
                          <w:color w:val="1F4E79" w:themeColor="accent1" w:themeShade="80"/>
                          <w:sz w:val="12"/>
                          <w:szCs w:val="12"/>
                        </w:rPr>
                      </w:pPr>
                    </w:p>
                    <w:p w14:paraId="098B3328"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 xml:space="preserve">isual symbol based </w:t>
                      </w:r>
                      <w:r>
                        <w:rPr>
                          <w:b/>
                          <w:bCs/>
                          <w:color w:val="1F4E79" w:themeColor="accent1" w:themeShade="80"/>
                        </w:rPr>
                        <w:t>‘</w:t>
                      </w:r>
                      <w:r w:rsidRPr="00CF40FE">
                        <w:rPr>
                          <w:b/>
                          <w:bCs/>
                          <w:color w:val="1F4E79" w:themeColor="accent1" w:themeShade="80"/>
                        </w:rPr>
                        <w:t>to do/done</w:t>
                      </w:r>
                      <w:r>
                        <w:rPr>
                          <w:b/>
                          <w:bCs/>
                          <w:color w:val="1F4E79" w:themeColor="accent1" w:themeShade="80"/>
                        </w:rPr>
                        <w:t>’</w:t>
                      </w:r>
                      <w:r w:rsidRPr="00CF40FE">
                        <w:rPr>
                          <w:b/>
                          <w:bCs/>
                          <w:color w:val="1F4E79" w:themeColor="accent1" w:themeShade="80"/>
                        </w:rPr>
                        <w:t xml:space="preserve"> task lists</w:t>
                      </w:r>
                      <w:r>
                        <w:rPr>
                          <w:b/>
                          <w:bCs/>
                          <w:color w:val="1F4E79" w:themeColor="accent1" w:themeShade="80"/>
                        </w:rPr>
                        <w:t xml:space="preserve">. </w:t>
                      </w:r>
                    </w:p>
                    <w:p w14:paraId="3C363D47" w14:textId="77777777" w:rsidR="00A3534F" w:rsidRPr="00BF75BA" w:rsidRDefault="00A3534F" w:rsidP="00A3534F">
                      <w:pPr>
                        <w:pStyle w:val="ListParagraph"/>
                        <w:spacing w:line="240" w:lineRule="auto"/>
                        <w:rPr>
                          <w:b/>
                          <w:bCs/>
                          <w:color w:val="1F4E79" w:themeColor="accent1" w:themeShade="80"/>
                          <w:sz w:val="12"/>
                          <w:szCs w:val="12"/>
                        </w:rPr>
                      </w:pPr>
                    </w:p>
                    <w:p w14:paraId="07D9AC08"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isual timers and sand timers for tasks</w:t>
                      </w:r>
                      <w:r>
                        <w:rPr>
                          <w:b/>
                          <w:bCs/>
                          <w:color w:val="1F4E79" w:themeColor="accent1" w:themeShade="80"/>
                        </w:rPr>
                        <w:t>.</w:t>
                      </w:r>
                    </w:p>
                    <w:p w14:paraId="44A95D36" w14:textId="77777777" w:rsidR="00A3534F" w:rsidRPr="00BF75BA" w:rsidRDefault="00A3534F" w:rsidP="00A3534F">
                      <w:pPr>
                        <w:pStyle w:val="ListParagraph"/>
                        <w:spacing w:after="0" w:line="240" w:lineRule="auto"/>
                        <w:rPr>
                          <w:b/>
                          <w:bCs/>
                          <w:color w:val="1F4E79" w:themeColor="accent1" w:themeShade="80"/>
                          <w:sz w:val="12"/>
                          <w:szCs w:val="12"/>
                        </w:rPr>
                      </w:pPr>
                    </w:p>
                    <w:p w14:paraId="3069C433"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A</w:t>
                      </w:r>
                      <w:r w:rsidRPr="00CF40FE">
                        <w:rPr>
                          <w:b/>
                          <w:bCs/>
                          <w:color w:val="1F4E79" w:themeColor="accent1" w:themeShade="80"/>
                        </w:rPr>
                        <w:t>wareness that sequential memory and organisation can be difficult</w:t>
                      </w:r>
                      <w:r>
                        <w:rPr>
                          <w:b/>
                          <w:bCs/>
                          <w:color w:val="1F4E79" w:themeColor="accent1" w:themeShade="80"/>
                        </w:rPr>
                        <w:t>.</w:t>
                      </w:r>
                    </w:p>
                    <w:p w14:paraId="64989B5D" w14:textId="77777777" w:rsidR="00A3534F" w:rsidRPr="00BF75BA" w:rsidRDefault="00A3534F" w:rsidP="00A3534F">
                      <w:pPr>
                        <w:pStyle w:val="ListParagraph"/>
                        <w:spacing w:line="240" w:lineRule="auto"/>
                        <w:rPr>
                          <w:b/>
                          <w:bCs/>
                          <w:color w:val="1F4E79" w:themeColor="accent1" w:themeShade="80"/>
                          <w:sz w:val="12"/>
                          <w:szCs w:val="12"/>
                        </w:rPr>
                      </w:pPr>
                    </w:p>
                    <w:p w14:paraId="4D8D1986"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4D0864">
                        <w:rPr>
                          <w:b/>
                          <w:bCs/>
                          <w:color w:val="1F4E79" w:themeColor="accent1" w:themeShade="80"/>
                        </w:rPr>
                        <w:t>Cog-Med</w:t>
                      </w:r>
                      <w:r w:rsidRPr="004D0864">
                        <w:rPr>
                          <w:rFonts w:cs="Arial"/>
                          <w:b/>
                          <w:bCs/>
                          <w:color w:val="1F4E79" w:themeColor="accent1" w:themeShade="80"/>
                        </w:rPr>
                        <w:t>®</w:t>
                      </w:r>
                      <w:r w:rsidRPr="004D0864">
                        <w:rPr>
                          <w:b/>
                          <w:bCs/>
                          <w:color w:val="1F4E79" w:themeColor="accent1" w:themeShade="80"/>
                        </w:rPr>
                        <w:t xml:space="preserve"> </w:t>
                      </w:r>
                      <w:r w:rsidRPr="00CF40FE">
                        <w:rPr>
                          <w:b/>
                          <w:bCs/>
                          <w:color w:val="1F4E79" w:themeColor="accent1" w:themeShade="80"/>
                        </w:rPr>
                        <w:t>to support developing working memory</w:t>
                      </w:r>
                      <w:r>
                        <w:rPr>
                          <w:b/>
                          <w:bCs/>
                          <w:color w:val="1F4E79" w:themeColor="accent1" w:themeShade="80"/>
                        </w:rPr>
                        <w:t>.</w:t>
                      </w:r>
                    </w:p>
                    <w:p w14:paraId="3919023F" w14:textId="77777777" w:rsidR="00A3534F" w:rsidRPr="00BE25BF" w:rsidRDefault="00A3534F" w:rsidP="00A3534F">
                      <w:pPr>
                        <w:spacing w:after="0" w:line="240" w:lineRule="auto"/>
                        <w:rPr>
                          <w:b/>
                          <w:bCs/>
                          <w:color w:val="1F4E79" w:themeColor="accent1" w:themeShade="80"/>
                          <w:sz w:val="12"/>
                          <w:szCs w:val="12"/>
                        </w:rPr>
                      </w:pPr>
                    </w:p>
                    <w:p w14:paraId="0F77F931" w14:textId="77777777" w:rsidR="00A3534F" w:rsidRPr="00DC461E" w:rsidRDefault="00A3534F" w:rsidP="00A3534F">
                      <w:pPr>
                        <w:spacing w:after="0" w:line="240" w:lineRule="auto"/>
                        <w:rPr>
                          <w:b/>
                          <w:bCs/>
                          <w:color w:val="1F4E79" w:themeColor="accent1" w:themeShade="80"/>
                        </w:rPr>
                      </w:pPr>
                      <w:r>
                        <w:rPr>
                          <w:b/>
                          <w:bCs/>
                          <w:color w:val="1F4E79" w:themeColor="accent1" w:themeShade="80"/>
                        </w:rPr>
                        <w:t>(Bandura, 1977), (Dyslexia Pembrokeshire, 2022), (Macintyre, 2005) (Peer &amp; Reid, 2021), (The BDA, 2022), (Vygotsky (Cole et al), 1978).</w:t>
                      </w:r>
                    </w:p>
                    <w:p w14:paraId="089F7929" w14:textId="77777777" w:rsidR="00A3534F" w:rsidRPr="00AF0F98" w:rsidRDefault="00A3534F" w:rsidP="00A3534F">
                      <w:pPr>
                        <w:pStyle w:val="ListParagraph"/>
                        <w:rPr>
                          <w:b/>
                          <w:bCs/>
                          <w:color w:val="1F4E79" w:themeColor="accent1" w:themeShade="80"/>
                          <w:szCs w:val="24"/>
                        </w:rPr>
                      </w:pPr>
                    </w:p>
                    <w:p w14:paraId="68F7E1C0" w14:textId="77777777" w:rsidR="00A3534F" w:rsidRDefault="00A3534F" w:rsidP="00A3534F">
                      <w:pPr>
                        <w:spacing w:after="0" w:line="240" w:lineRule="auto"/>
                        <w:rPr>
                          <w:b/>
                          <w:bCs/>
                          <w:color w:val="1F4E79" w:themeColor="accent1" w:themeShade="80"/>
                          <w:szCs w:val="24"/>
                        </w:rPr>
                      </w:pPr>
                    </w:p>
                    <w:p w14:paraId="089C6403" w14:textId="77777777" w:rsidR="00A3534F" w:rsidRDefault="00A3534F" w:rsidP="00A3534F">
                      <w:pPr>
                        <w:spacing w:after="0" w:line="240" w:lineRule="auto"/>
                        <w:rPr>
                          <w:b/>
                          <w:bCs/>
                          <w:color w:val="1F4E79" w:themeColor="accent1" w:themeShade="80"/>
                          <w:sz w:val="16"/>
                          <w:szCs w:val="16"/>
                        </w:rPr>
                      </w:pPr>
                    </w:p>
                    <w:p w14:paraId="72B571B9" w14:textId="77777777" w:rsidR="00A3534F" w:rsidRPr="00CF40FE" w:rsidRDefault="00A3534F" w:rsidP="00A3534F">
                      <w:pPr>
                        <w:spacing w:after="0" w:line="240" w:lineRule="auto"/>
                        <w:rPr>
                          <w:b/>
                          <w:bCs/>
                          <w:color w:val="1F4E79" w:themeColor="accent1" w:themeShade="80"/>
                          <w:sz w:val="16"/>
                          <w:szCs w:val="16"/>
                        </w:rPr>
                      </w:pPr>
                    </w:p>
                    <w:p w14:paraId="35D8AD9C"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Permit getting up and moving around to re-focus concentration</w:t>
                      </w:r>
                      <w:r>
                        <w:rPr>
                          <w:b/>
                          <w:bCs/>
                          <w:color w:val="1F4E79" w:themeColor="accent1" w:themeShade="80"/>
                        </w:rPr>
                        <w:t>.</w:t>
                      </w:r>
                    </w:p>
                    <w:p w14:paraId="5489069F" w14:textId="77777777" w:rsidR="00A3534F" w:rsidRPr="00617D53" w:rsidRDefault="00A3534F" w:rsidP="00A3534F">
                      <w:pPr>
                        <w:pStyle w:val="ListParagraph"/>
                        <w:spacing w:after="0" w:line="240" w:lineRule="auto"/>
                        <w:ind w:left="426" w:hanging="426"/>
                        <w:rPr>
                          <w:b/>
                          <w:bCs/>
                          <w:color w:val="1F4E79" w:themeColor="accent1" w:themeShade="80"/>
                          <w:sz w:val="12"/>
                          <w:szCs w:val="12"/>
                        </w:rPr>
                      </w:pPr>
                    </w:p>
                    <w:p w14:paraId="27CFF082"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Promote physical memory when learning via tapping, clapping and repeated placement of teaching resource</w:t>
                      </w:r>
                      <w:r>
                        <w:rPr>
                          <w:b/>
                          <w:bCs/>
                          <w:color w:val="1F4E79" w:themeColor="accent1" w:themeShade="80"/>
                        </w:rPr>
                        <w:t>s.</w:t>
                      </w:r>
                    </w:p>
                    <w:p w14:paraId="6F4A7088" w14:textId="77777777" w:rsidR="00A3534F" w:rsidRPr="00617D53" w:rsidRDefault="00A3534F" w:rsidP="00A3534F">
                      <w:pPr>
                        <w:pStyle w:val="ListParagraph"/>
                        <w:spacing w:line="240" w:lineRule="auto"/>
                        <w:rPr>
                          <w:b/>
                          <w:bCs/>
                          <w:color w:val="1F4E79" w:themeColor="accent1" w:themeShade="80"/>
                          <w:sz w:val="12"/>
                          <w:szCs w:val="12"/>
                        </w:rPr>
                      </w:pPr>
                    </w:p>
                    <w:p w14:paraId="15CC1249" w14:textId="77777777" w:rsidR="00A3534F" w:rsidRPr="004C2D50"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W</w:t>
                      </w:r>
                      <w:r w:rsidRPr="00CF40FE">
                        <w:rPr>
                          <w:b/>
                          <w:bCs/>
                          <w:color w:val="1F4E79" w:themeColor="accent1" w:themeShade="80"/>
                        </w:rPr>
                        <w:t>obble boards and fidget spinners to aid concentration</w:t>
                      </w:r>
                      <w:r>
                        <w:rPr>
                          <w:b/>
                          <w:bCs/>
                          <w:color w:val="1F4E79" w:themeColor="accent1" w:themeShade="80"/>
                        </w:rPr>
                        <w:t>.</w:t>
                      </w:r>
                    </w:p>
                    <w:p w14:paraId="50E63E2E" w14:textId="77777777" w:rsidR="00A3534F" w:rsidRPr="00617D53" w:rsidRDefault="00A3534F" w:rsidP="00A3534F">
                      <w:pPr>
                        <w:pStyle w:val="ListParagraph"/>
                        <w:spacing w:line="240" w:lineRule="auto"/>
                        <w:rPr>
                          <w:b/>
                          <w:bCs/>
                          <w:color w:val="1F4E79" w:themeColor="accent1" w:themeShade="80"/>
                          <w:sz w:val="12"/>
                          <w:szCs w:val="12"/>
                        </w:rPr>
                      </w:pPr>
                    </w:p>
                    <w:p w14:paraId="2BEC4560"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O</w:t>
                      </w:r>
                      <w:r w:rsidRPr="004C2D50">
                        <w:rPr>
                          <w:b/>
                          <w:bCs/>
                          <w:color w:val="1F4E79" w:themeColor="accent1" w:themeShade="80"/>
                        </w:rPr>
                        <w:t xml:space="preserve">ccupational Therapy for assessment </w:t>
                      </w:r>
                      <w:r>
                        <w:rPr>
                          <w:b/>
                          <w:bCs/>
                          <w:color w:val="1F4E79" w:themeColor="accent1" w:themeShade="80"/>
                        </w:rPr>
                        <w:t>for</w:t>
                      </w:r>
                      <w:r w:rsidRPr="004C2D50">
                        <w:rPr>
                          <w:b/>
                          <w:bCs/>
                          <w:color w:val="1F4E79" w:themeColor="accent1" w:themeShade="80"/>
                        </w:rPr>
                        <w:t xml:space="preserve"> physical support</w:t>
                      </w:r>
                      <w:r>
                        <w:rPr>
                          <w:b/>
                          <w:bCs/>
                          <w:color w:val="1F4E79" w:themeColor="accent1" w:themeShade="80"/>
                        </w:rPr>
                        <w:t>.</w:t>
                      </w:r>
                    </w:p>
                    <w:p w14:paraId="222E4579" w14:textId="77777777" w:rsidR="00A3534F" w:rsidRDefault="00A3534F" w:rsidP="00A3534F">
                      <w:pPr>
                        <w:spacing w:after="0" w:line="240" w:lineRule="auto"/>
                        <w:rPr>
                          <w:b/>
                          <w:bCs/>
                          <w:color w:val="1F4E79" w:themeColor="accent1" w:themeShade="80"/>
                          <w:sz w:val="8"/>
                          <w:szCs w:val="8"/>
                        </w:rPr>
                      </w:pPr>
                    </w:p>
                    <w:p w14:paraId="642C0560" w14:textId="77777777" w:rsidR="00A3534F" w:rsidRPr="00617D53" w:rsidRDefault="00A3534F" w:rsidP="00A3534F">
                      <w:pPr>
                        <w:spacing w:after="0" w:line="240" w:lineRule="auto"/>
                        <w:rPr>
                          <w:b/>
                          <w:bCs/>
                          <w:color w:val="1F4E79" w:themeColor="accent1" w:themeShade="80"/>
                          <w:sz w:val="8"/>
                          <w:szCs w:val="8"/>
                        </w:rPr>
                      </w:pPr>
                    </w:p>
                    <w:p w14:paraId="07D72C97" w14:textId="77777777" w:rsidR="00A3534F" w:rsidRDefault="00A3534F" w:rsidP="00A3534F">
                      <w:pPr>
                        <w:spacing w:after="0" w:line="240" w:lineRule="auto"/>
                        <w:rPr>
                          <w:b/>
                          <w:bCs/>
                          <w:color w:val="1F4E79" w:themeColor="accent1" w:themeShade="80"/>
                        </w:rPr>
                      </w:pPr>
                      <w:r>
                        <w:rPr>
                          <w:b/>
                          <w:bCs/>
                          <w:color w:val="1F4E79" w:themeColor="accent1" w:themeShade="80"/>
                        </w:rPr>
                        <w:t>(Dyslexia Pembrokeshire, 2022), (Walton &amp; Goddard, 2012), (Peer &amp; Reid,2021), (The BDA, 2022).</w:t>
                      </w:r>
                    </w:p>
                    <w:p w14:paraId="64D641DE" w14:textId="77777777" w:rsidR="00A3534F" w:rsidRDefault="00A3534F" w:rsidP="00A3534F">
                      <w:pPr>
                        <w:spacing w:after="0" w:line="240" w:lineRule="auto"/>
                        <w:rPr>
                          <w:b/>
                          <w:bCs/>
                          <w:color w:val="1F4E79" w:themeColor="accent1" w:themeShade="80"/>
                        </w:rPr>
                      </w:pPr>
                    </w:p>
                    <w:p w14:paraId="0AA9D784" w14:textId="77777777" w:rsidR="00A3534F" w:rsidRDefault="00A3534F" w:rsidP="00A3534F">
                      <w:pPr>
                        <w:spacing w:after="0" w:line="240" w:lineRule="auto"/>
                        <w:rPr>
                          <w:b/>
                          <w:bCs/>
                          <w:color w:val="1F4E79" w:themeColor="accent1" w:themeShade="80"/>
                        </w:rPr>
                      </w:pPr>
                    </w:p>
                    <w:p w14:paraId="30BD8BB7" w14:textId="77777777" w:rsidR="00A3534F" w:rsidRPr="000312CF" w:rsidRDefault="00A3534F" w:rsidP="00A3534F">
                      <w:pPr>
                        <w:spacing w:after="0" w:line="240" w:lineRule="auto"/>
                        <w:rPr>
                          <w:b/>
                          <w:bCs/>
                          <w:color w:val="1F4E79" w:themeColor="accent1" w:themeShade="80"/>
                          <w:sz w:val="8"/>
                          <w:szCs w:val="8"/>
                        </w:rPr>
                      </w:pPr>
                    </w:p>
                    <w:p w14:paraId="72A5BE20" w14:textId="77777777" w:rsidR="00A3534F" w:rsidRPr="003F585A" w:rsidRDefault="00A3534F" w:rsidP="00A3534F">
                      <w:pPr>
                        <w:spacing w:after="0" w:line="240" w:lineRule="auto"/>
                        <w:rPr>
                          <w:b/>
                          <w:bCs/>
                          <w:color w:val="1F4E79" w:themeColor="accent1" w:themeShade="80"/>
                          <w:sz w:val="8"/>
                          <w:szCs w:val="8"/>
                        </w:rPr>
                      </w:pPr>
                      <w:r w:rsidRPr="009C080D">
                        <w:rPr>
                          <w:b/>
                          <w:bCs/>
                          <w:color w:val="1F4E79" w:themeColor="accent1" w:themeShade="80"/>
                        </w:rPr>
                        <w:t xml:space="preserve"> </w:t>
                      </w:r>
                      <w:r>
                        <w:rPr>
                          <w:noProof/>
                        </w:rPr>
                        <w:drawing>
                          <wp:inline distT="0" distB="0" distL="0" distR="0" wp14:anchorId="4F8A7500" wp14:editId="0DB7634F">
                            <wp:extent cx="1925955" cy="13700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66313" cy="1398767"/>
                                    </a:xfrm>
                                    <a:prstGeom prst="rect">
                                      <a:avLst/>
                                    </a:prstGeom>
                                  </pic:spPr>
                                </pic:pic>
                              </a:graphicData>
                            </a:graphic>
                          </wp:inline>
                        </w:drawing>
                      </w:r>
                    </w:p>
                    <w:p w14:paraId="5B7BB8E0" w14:textId="77777777" w:rsidR="00A3534F" w:rsidRDefault="00A3534F" w:rsidP="00A3534F">
                      <w:pPr>
                        <w:spacing w:after="0" w:line="240" w:lineRule="auto"/>
                        <w:rPr>
                          <w:sz w:val="16"/>
                          <w:szCs w:val="16"/>
                        </w:rPr>
                      </w:pPr>
                    </w:p>
                    <w:p w14:paraId="34704EE7" w14:textId="77777777" w:rsidR="00A3534F" w:rsidRPr="003F585A" w:rsidRDefault="00A3534F" w:rsidP="00A3534F">
                      <w:pPr>
                        <w:spacing w:after="0" w:line="240" w:lineRule="auto"/>
                        <w:jc w:val="center"/>
                        <w:rPr>
                          <w:b/>
                          <w:bCs/>
                          <w:color w:val="1F4E79" w:themeColor="accent1" w:themeShade="80"/>
                        </w:rPr>
                      </w:pP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5E81DD70" wp14:editId="6C13677A">
                <wp:simplePos x="0" y="0"/>
                <wp:positionH relativeFrom="margin">
                  <wp:align>right</wp:align>
                </wp:positionH>
                <wp:positionV relativeFrom="paragraph">
                  <wp:posOffset>282075</wp:posOffset>
                </wp:positionV>
                <wp:extent cx="4505604" cy="352832"/>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4505604" cy="352832"/>
                        </a:xfrm>
                        <a:prstGeom prst="rect">
                          <a:avLst/>
                        </a:prstGeom>
                        <a:solidFill>
                          <a:schemeClr val="accent1">
                            <a:lumMod val="60000"/>
                            <a:lumOff val="40000"/>
                          </a:schemeClr>
                        </a:solidFill>
                        <a:ln w="6350">
                          <a:noFill/>
                        </a:ln>
                      </wps:spPr>
                      <wps:txbx>
                        <w:txbxContent>
                          <w:p w14:paraId="6D42B357" w14:textId="77777777" w:rsidR="00A3534F" w:rsidRPr="0027512A" w:rsidRDefault="00A3534F" w:rsidP="00A3534F">
                            <w:pPr>
                              <w:rPr>
                                <w:b/>
                                <w:bCs/>
                                <w:sz w:val="32"/>
                                <w:szCs w:val="32"/>
                              </w:rPr>
                            </w:pPr>
                            <w:r>
                              <w:rPr>
                                <w:b/>
                                <w:bCs/>
                                <w:sz w:val="32"/>
                                <w:szCs w:val="32"/>
                              </w:rPr>
                              <w:t>Cognitive &amp; Working Memory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1DD70" id="Text Box 13" o:spid="_x0000_s1030" type="#_x0000_t202" style="position:absolute;margin-left:303.55pt;margin-top:22.2pt;width:354.75pt;height:27.8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" fillcolor="#9cc2e5 [1940]" stroked="f" strokeweight=".5pt">
                <v:textbox>
                  <w:txbxContent>
                    <w:p w14:paraId="6D42B357" w14:textId="77777777" w:rsidR="00A3534F" w:rsidRPr="0027512A" w:rsidRDefault="00A3534F" w:rsidP="00A3534F">
                      <w:pPr>
                        <w:rPr>
                          <w:b/>
                          <w:bCs/>
                          <w:sz w:val="32"/>
                          <w:szCs w:val="32"/>
                        </w:rPr>
                      </w:pPr>
                      <w:r>
                        <w:rPr>
                          <w:b/>
                          <w:bCs/>
                          <w:sz w:val="32"/>
                          <w:szCs w:val="32"/>
                        </w:rPr>
                        <w:t>Cognitive &amp; Working Memory</w:t>
                      </w:r>
                    </w:p>
                  </w:txbxContent>
                </v:textbox>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2A7CC9A2" wp14:editId="2817D644">
                <wp:simplePos x="0" y="0"/>
                <wp:positionH relativeFrom="margin">
                  <wp:align>center</wp:align>
                </wp:positionH>
                <wp:positionV relativeFrom="paragraph">
                  <wp:posOffset>211293</wp:posOffset>
                </wp:positionV>
                <wp:extent cx="4770000" cy="8864386"/>
                <wp:effectExtent l="0" t="0" r="0" b="0"/>
                <wp:wrapNone/>
                <wp:docPr id="3" name="Text Box 3"/>
                <wp:cNvGraphicFramePr/>
                <a:graphic xmlns:a="http://schemas.openxmlformats.org/drawingml/2006/main">
                  <a:graphicData uri="http://schemas.microsoft.com/office/word/2010/wordprocessingShape">
                    <wps:wsp>
                      <wps:cNvSpPr txBox="1"/>
                      <wps:spPr>
                        <a:xfrm>
                          <a:off x="0" y="0"/>
                          <a:ext cx="4770000" cy="8864386"/>
                        </a:xfrm>
                        <a:prstGeom prst="rect">
                          <a:avLst/>
                        </a:prstGeom>
                        <a:solidFill>
                          <a:schemeClr val="accent1">
                            <a:lumMod val="20000"/>
                            <a:lumOff val="80000"/>
                          </a:schemeClr>
                        </a:solidFill>
                        <a:ln w="6350">
                          <a:noFill/>
                        </a:ln>
                      </wps:spPr>
                      <wps:txbx>
                        <w:txbxContent>
                          <w:p w14:paraId="4C3510A1" w14:textId="77777777" w:rsidR="00A3534F" w:rsidRDefault="00A3534F" w:rsidP="00A3534F">
                            <w:pPr>
                              <w:spacing w:after="0" w:line="240" w:lineRule="auto"/>
                              <w:jc w:val="center"/>
                              <w:rPr>
                                <w:sz w:val="16"/>
                                <w:szCs w:val="16"/>
                              </w:rPr>
                            </w:pPr>
                            <w:r>
                              <w:rPr>
                                <w:noProof/>
                              </w:rPr>
                              <w:drawing>
                                <wp:inline distT="0" distB="0" distL="0" distR="0" wp14:anchorId="23838D48" wp14:editId="08CFCD44">
                                  <wp:extent cx="3011223" cy="289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1373" cy="2927219"/>
                                          </a:xfrm>
                                          <a:prstGeom prst="rect">
                                            <a:avLst/>
                                          </a:prstGeom>
                                        </pic:spPr>
                                      </pic:pic>
                                    </a:graphicData>
                                  </a:graphic>
                                </wp:inline>
                              </w:drawing>
                            </w:r>
                          </w:p>
                          <w:p w14:paraId="2ACBD32C" w14:textId="77777777" w:rsidR="00A3534F" w:rsidRPr="00CD514E" w:rsidRDefault="00A3534F" w:rsidP="00A3534F">
                            <w:pPr>
                              <w:pStyle w:val="ListParagraph"/>
                              <w:spacing w:after="0" w:line="240" w:lineRule="auto"/>
                              <w:ind w:left="567" w:right="555"/>
                              <w:rPr>
                                <w:b/>
                                <w:bCs/>
                                <w:color w:val="1F4E79" w:themeColor="accent1" w:themeShade="80"/>
                                <w:sz w:val="20"/>
                                <w:szCs w:val="20"/>
                              </w:rPr>
                            </w:pPr>
                          </w:p>
                          <w:p w14:paraId="6870FAED"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Pre-teaching of topic vocabulary</w:t>
                            </w:r>
                            <w:r>
                              <w:rPr>
                                <w:b/>
                                <w:bCs/>
                                <w:color w:val="1F4E79" w:themeColor="accent1" w:themeShade="80"/>
                              </w:rPr>
                              <w:t>.</w:t>
                            </w:r>
                          </w:p>
                          <w:p w14:paraId="51573BED" w14:textId="77777777" w:rsidR="00A3534F" w:rsidRPr="00AE67A5" w:rsidRDefault="00A3534F" w:rsidP="00A3534F">
                            <w:pPr>
                              <w:spacing w:after="0" w:line="240" w:lineRule="auto"/>
                              <w:ind w:right="555"/>
                              <w:rPr>
                                <w:b/>
                                <w:bCs/>
                                <w:color w:val="1F4E79" w:themeColor="accent1" w:themeShade="80"/>
                                <w:sz w:val="12"/>
                                <w:szCs w:val="12"/>
                              </w:rPr>
                            </w:pPr>
                          </w:p>
                          <w:p w14:paraId="1AA2C72B"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Provide an aide-memoir of topic vocabulary with symbols prompts</w:t>
                            </w:r>
                            <w:r>
                              <w:rPr>
                                <w:b/>
                                <w:bCs/>
                                <w:color w:val="1F4E79" w:themeColor="accent1" w:themeShade="80"/>
                              </w:rPr>
                              <w:t>.</w:t>
                            </w:r>
                          </w:p>
                          <w:p w14:paraId="71BF8ED1" w14:textId="77777777" w:rsidR="00A3534F" w:rsidRPr="00AE67A5" w:rsidRDefault="00A3534F" w:rsidP="00A3534F">
                            <w:pPr>
                              <w:pStyle w:val="ListParagraph"/>
                              <w:spacing w:after="0" w:line="240" w:lineRule="auto"/>
                              <w:ind w:left="567" w:right="555"/>
                              <w:rPr>
                                <w:b/>
                                <w:bCs/>
                                <w:color w:val="1F4E79" w:themeColor="accent1" w:themeShade="80"/>
                                <w:sz w:val="12"/>
                                <w:szCs w:val="12"/>
                              </w:rPr>
                            </w:pPr>
                          </w:p>
                          <w:p w14:paraId="5CD6CBBB"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5-point story mountains</w:t>
                            </w:r>
                            <w:r>
                              <w:rPr>
                                <w:b/>
                                <w:bCs/>
                                <w:color w:val="1F4E79" w:themeColor="accent1" w:themeShade="80"/>
                              </w:rPr>
                              <w:t>.</w:t>
                            </w:r>
                          </w:p>
                          <w:p w14:paraId="37529CAD" w14:textId="77777777" w:rsidR="00A3534F" w:rsidRPr="00AE67A5" w:rsidRDefault="00A3534F" w:rsidP="00A3534F">
                            <w:pPr>
                              <w:pStyle w:val="ListParagraph"/>
                              <w:spacing w:after="0" w:line="240" w:lineRule="auto"/>
                              <w:ind w:left="567" w:right="555"/>
                              <w:rPr>
                                <w:b/>
                                <w:bCs/>
                                <w:color w:val="1F4E79" w:themeColor="accent1" w:themeShade="80"/>
                                <w:sz w:val="12"/>
                                <w:szCs w:val="12"/>
                              </w:rPr>
                            </w:pPr>
                          </w:p>
                          <w:p w14:paraId="77516738"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story-boards</w:t>
                            </w:r>
                            <w:r>
                              <w:rPr>
                                <w:b/>
                                <w:bCs/>
                                <w:color w:val="1F4E79" w:themeColor="accent1" w:themeShade="80"/>
                              </w:rPr>
                              <w:t>.</w:t>
                            </w:r>
                          </w:p>
                          <w:p w14:paraId="08F1CF66" w14:textId="77777777" w:rsidR="00A3534F" w:rsidRPr="00AE67A5" w:rsidRDefault="00A3534F" w:rsidP="00A3534F">
                            <w:pPr>
                              <w:pStyle w:val="ListParagraph"/>
                              <w:spacing w:after="0" w:line="240" w:lineRule="auto"/>
                              <w:rPr>
                                <w:b/>
                                <w:bCs/>
                                <w:color w:val="1F4E79" w:themeColor="accent1" w:themeShade="80"/>
                                <w:sz w:val="12"/>
                                <w:szCs w:val="12"/>
                              </w:rPr>
                            </w:pPr>
                          </w:p>
                          <w:p w14:paraId="3FAE3FDD"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mind-maps</w:t>
                            </w:r>
                            <w:r>
                              <w:rPr>
                                <w:b/>
                                <w:bCs/>
                                <w:color w:val="1F4E79" w:themeColor="accent1" w:themeShade="80"/>
                              </w:rPr>
                              <w:t xml:space="preserve">. </w:t>
                            </w:r>
                          </w:p>
                          <w:p w14:paraId="1AD4E9E3"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751D72D1"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R</w:t>
                            </w:r>
                            <w:r w:rsidRPr="00B95BCA">
                              <w:rPr>
                                <w:b/>
                                <w:bCs/>
                                <w:color w:val="1F4E79" w:themeColor="accent1" w:themeShade="80"/>
                              </w:rPr>
                              <w:t>ange of coloured overlays and reading rulers, as colours required can change frequently</w:t>
                            </w:r>
                            <w:r>
                              <w:rPr>
                                <w:b/>
                                <w:bCs/>
                                <w:color w:val="1F4E79" w:themeColor="accent1" w:themeShade="80"/>
                              </w:rPr>
                              <w:t xml:space="preserve">. </w:t>
                            </w:r>
                          </w:p>
                          <w:p w14:paraId="05CAB577"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4CA03B52"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R</w:t>
                            </w:r>
                            <w:r w:rsidRPr="00B95BCA">
                              <w:rPr>
                                <w:b/>
                                <w:bCs/>
                                <w:color w:val="1F4E79" w:themeColor="accent1" w:themeShade="80"/>
                              </w:rPr>
                              <w:t>ange of coloured wide lined paper</w:t>
                            </w:r>
                            <w:r>
                              <w:rPr>
                                <w:b/>
                                <w:bCs/>
                                <w:color w:val="1F4E79" w:themeColor="accent1" w:themeShade="80"/>
                              </w:rPr>
                              <w:t>.</w:t>
                            </w:r>
                          </w:p>
                          <w:p w14:paraId="3A108F42"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2854A1FB"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PC software that can generate coloured overlays and reading rulers on PC screens</w:t>
                            </w:r>
                            <w:r>
                              <w:rPr>
                                <w:b/>
                                <w:bCs/>
                                <w:color w:val="1F4E79" w:themeColor="accent1" w:themeShade="80"/>
                              </w:rPr>
                              <w:t>.</w:t>
                            </w:r>
                          </w:p>
                          <w:p w14:paraId="51D6ED34" w14:textId="77777777" w:rsidR="00A3534F" w:rsidRPr="00AE67A5" w:rsidRDefault="00A3534F" w:rsidP="00A3534F">
                            <w:pPr>
                              <w:pStyle w:val="ListParagraph"/>
                              <w:spacing w:line="240" w:lineRule="auto"/>
                              <w:rPr>
                                <w:b/>
                                <w:bCs/>
                                <w:color w:val="1F4E79" w:themeColor="accent1" w:themeShade="80"/>
                                <w:sz w:val="12"/>
                                <w:szCs w:val="12"/>
                              </w:rPr>
                            </w:pPr>
                          </w:p>
                          <w:p w14:paraId="3D56C79F"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Occupational Therapy for assessment for hand writing aids such a pen</w:t>
                            </w:r>
                            <w:r>
                              <w:rPr>
                                <w:b/>
                                <w:bCs/>
                                <w:color w:val="1F4E79" w:themeColor="accent1" w:themeShade="80"/>
                              </w:rPr>
                              <w:t xml:space="preserve">, </w:t>
                            </w:r>
                            <w:r w:rsidRPr="00B95BCA">
                              <w:rPr>
                                <w:b/>
                                <w:bCs/>
                                <w:color w:val="1F4E79" w:themeColor="accent1" w:themeShade="80"/>
                              </w:rPr>
                              <w:t>pencil grips</w:t>
                            </w:r>
                            <w:r>
                              <w:rPr>
                                <w:b/>
                                <w:bCs/>
                                <w:color w:val="1F4E79" w:themeColor="accent1" w:themeShade="80"/>
                              </w:rPr>
                              <w:t xml:space="preserve"> and </w:t>
                            </w:r>
                            <w:r w:rsidRPr="004D0864">
                              <w:rPr>
                                <w:b/>
                                <w:bCs/>
                                <w:color w:val="1F4E79" w:themeColor="accent1" w:themeShade="80"/>
                              </w:rPr>
                              <w:t>Theraputty</w:t>
                            </w:r>
                            <w:r w:rsidRPr="004D0864">
                              <w:rPr>
                                <w:rFonts w:cs="Arial"/>
                                <w:b/>
                                <w:bCs/>
                                <w:color w:val="1F4E79" w:themeColor="accent1" w:themeShade="80"/>
                              </w:rPr>
                              <w:t>®</w:t>
                            </w:r>
                            <w:r w:rsidRPr="004D0864">
                              <w:rPr>
                                <w:b/>
                                <w:bCs/>
                                <w:color w:val="1F4E79" w:themeColor="accent1" w:themeShade="80"/>
                              </w:rPr>
                              <w:t xml:space="preserve">. </w:t>
                            </w:r>
                          </w:p>
                          <w:p w14:paraId="4534EF89" w14:textId="77777777" w:rsidR="00A3534F" w:rsidRPr="00AE67A5" w:rsidRDefault="00A3534F" w:rsidP="00A3534F">
                            <w:pPr>
                              <w:pStyle w:val="ListParagraph"/>
                              <w:spacing w:line="240" w:lineRule="auto"/>
                              <w:rPr>
                                <w:b/>
                                <w:bCs/>
                                <w:color w:val="1F4E79" w:themeColor="accent1" w:themeShade="80"/>
                                <w:sz w:val="12"/>
                                <w:szCs w:val="12"/>
                              </w:rPr>
                            </w:pPr>
                          </w:p>
                          <w:p w14:paraId="1AD62D45" w14:textId="77777777" w:rsidR="00A3534F"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Speech &amp; Language Therapy for literacy and communication support</w:t>
                            </w:r>
                            <w:r>
                              <w:rPr>
                                <w:b/>
                                <w:bCs/>
                                <w:color w:val="1F4E79" w:themeColor="accent1" w:themeShade="80"/>
                              </w:rPr>
                              <w:t>.</w:t>
                            </w:r>
                          </w:p>
                          <w:p w14:paraId="25936305" w14:textId="77777777" w:rsidR="00A3534F" w:rsidRDefault="00A3534F" w:rsidP="00A3534F">
                            <w:pPr>
                              <w:spacing w:after="0" w:line="240" w:lineRule="auto"/>
                              <w:ind w:right="555"/>
                              <w:rPr>
                                <w:b/>
                                <w:bCs/>
                                <w:color w:val="1F4E79" w:themeColor="accent1" w:themeShade="80"/>
                                <w:sz w:val="8"/>
                                <w:szCs w:val="8"/>
                              </w:rPr>
                            </w:pPr>
                          </w:p>
                          <w:p w14:paraId="224A7E13" w14:textId="77777777" w:rsidR="00A3534F" w:rsidRPr="00AE67A5" w:rsidRDefault="00A3534F" w:rsidP="00A3534F">
                            <w:pPr>
                              <w:spacing w:after="0" w:line="240" w:lineRule="auto"/>
                              <w:ind w:right="555"/>
                              <w:rPr>
                                <w:b/>
                                <w:bCs/>
                                <w:color w:val="1F4E79" w:themeColor="accent1" w:themeShade="80"/>
                                <w:sz w:val="8"/>
                                <w:szCs w:val="8"/>
                              </w:rPr>
                            </w:pPr>
                          </w:p>
                          <w:p w14:paraId="1ED36EC7" w14:textId="77777777" w:rsidR="00A3534F" w:rsidRPr="00AC15FA" w:rsidRDefault="00A3534F" w:rsidP="00A3534F">
                            <w:pPr>
                              <w:spacing w:after="0" w:line="240" w:lineRule="auto"/>
                              <w:rPr>
                                <w:b/>
                                <w:bCs/>
                                <w:color w:val="1F4E79" w:themeColor="accent1" w:themeShade="80"/>
                              </w:rPr>
                            </w:pPr>
                            <w:r>
                              <w:rPr>
                                <w:b/>
                                <w:bCs/>
                                <w:color w:val="1F4E79" w:themeColor="accent1" w:themeShade="80"/>
                              </w:rPr>
                              <w:t xml:space="preserve">(Dyslexia Pembrokeshire, 2022), </w:t>
                            </w:r>
                            <w:r w:rsidRPr="00AC15FA">
                              <w:rPr>
                                <w:b/>
                                <w:bCs/>
                                <w:color w:val="1F4E79" w:themeColor="accent1" w:themeShade="80"/>
                              </w:rPr>
                              <w:t>(</w:t>
                            </w:r>
                            <w:r>
                              <w:rPr>
                                <w:b/>
                                <w:bCs/>
                                <w:color w:val="1F4E79" w:themeColor="accent1" w:themeShade="80"/>
                              </w:rPr>
                              <w:t>Macintyre, 2005</w:t>
                            </w:r>
                            <w:r w:rsidRPr="00AC15FA">
                              <w:rPr>
                                <w:b/>
                                <w:bCs/>
                                <w:color w:val="1F4E79" w:themeColor="accent1" w:themeShade="80"/>
                              </w:rPr>
                              <w:t>)</w:t>
                            </w:r>
                            <w:r>
                              <w:rPr>
                                <w:b/>
                                <w:bCs/>
                                <w:color w:val="1F4E79" w:themeColor="accent1" w:themeShade="80"/>
                              </w:rPr>
                              <w:t>, (Peer &amp; Reid,2021), (The BDA, 2022), (Walton &amp; Goddard, 2012).</w:t>
                            </w:r>
                          </w:p>
                          <w:p w14:paraId="304D93E6" w14:textId="77777777" w:rsidR="00A3534F" w:rsidRDefault="00A3534F" w:rsidP="00A3534F">
                            <w:pPr>
                              <w:spacing w:after="0" w:line="240" w:lineRule="auto"/>
                              <w:rPr>
                                <w:sz w:val="16"/>
                                <w:szCs w:val="16"/>
                              </w:rPr>
                            </w:pPr>
                          </w:p>
                          <w:p w14:paraId="2B2F9C99" w14:textId="77777777" w:rsidR="00A3534F" w:rsidRDefault="00A3534F" w:rsidP="00A3534F">
                            <w:pPr>
                              <w:spacing w:after="0" w:line="240" w:lineRule="auto"/>
                              <w:rPr>
                                <w:sz w:val="16"/>
                                <w:szCs w:val="16"/>
                              </w:rPr>
                            </w:pPr>
                          </w:p>
                          <w:p w14:paraId="5C975C57" w14:textId="77777777" w:rsidR="00A3534F" w:rsidRDefault="00A3534F" w:rsidP="00A3534F">
                            <w:pPr>
                              <w:spacing w:after="0" w:line="240" w:lineRule="auto"/>
                              <w:rPr>
                                <w:sz w:val="16"/>
                                <w:szCs w:val="16"/>
                              </w:rPr>
                            </w:pPr>
                          </w:p>
                          <w:p w14:paraId="35BE6FBD" w14:textId="77777777" w:rsidR="00A3534F" w:rsidRDefault="00A3534F" w:rsidP="00A3534F">
                            <w:pPr>
                              <w:spacing w:after="0" w:line="240" w:lineRule="auto"/>
                              <w:rPr>
                                <w:sz w:val="16"/>
                                <w:szCs w:val="16"/>
                              </w:rPr>
                            </w:pPr>
                          </w:p>
                          <w:p w14:paraId="65D18258" w14:textId="77777777" w:rsidR="00A3534F" w:rsidRPr="00CC7974" w:rsidRDefault="00A3534F" w:rsidP="00A3534F">
                            <w:pPr>
                              <w:spacing w:after="0" w:line="240" w:lineRule="auto"/>
                              <w:rPr>
                                <w:sz w:val="8"/>
                                <w:szCs w:val="8"/>
                              </w:rPr>
                            </w:pPr>
                          </w:p>
                          <w:p w14:paraId="31825E42" w14:textId="77777777" w:rsidR="00A3534F" w:rsidRPr="00B56B88" w:rsidRDefault="00A3534F" w:rsidP="00A3534F">
                            <w:pPr>
                              <w:pStyle w:val="ListParagraph"/>
                              <w:spacing w:after="0" w:line="240" w:lineRule="auto"/>
                              <w:ind w:left="426"/>
                              <w:rPr>
                                <w:b/>
                                <w:bCs/>
                                <w:color w:val="1F4E79" w:themeColor="accent1" w:themeShade="80"/>
                                <w:sz w:val="12"/>
                                <w:szCs w:val="12"/>
                              </w:rPr>
                            </w:pPr>
                          </w:p>
                          <w:p w14:paraId="7166E037"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Provide a range of coloured squared paper</w:t>
                            </w:r>
                            <w:r>
                              <w:rPr>
                                <w:b/>
                                <w:bCs/>
                                <w:color w:val="1F4E79" w:themeColor="accent1" w:themeShade="80"/>
                              </w:rPr>
                              <w:t>.</w:t>
                            </w:r>
                          </w:p>
                          <w:p w14:paraId="12B4A0CF" w14:textId="77777777" w:rsidR="00A3534F" w:rsidRPr="00DC461E" w:rsidRDefault="00A3534F" w:rsidP="00A3534F">
                            <w:pPr>
                              <w:pStyle w:val="ListParagraph"/>
                              <w:spacing w:after="0" w:line="240" w:lineRule="auto"/>
                              <w:ind w:left="426"/>
                              <w:rPr>
                                <w:b/>
                                <w:bCs/>
                                <w:color w:val="1F4E79" w:themeColor="accent1" w:themeShade="80"/>
                                <w:sz w:val="12"/>
                                <w:szCs w:val="12"/>
                              </w:rPr>
                            </w:pPr>
                          </w:p>
                          <w:p w14:paraId="3689DE5F" w14:textId="77777777" w:rsidR="00A3534F" w:rsidRPr="004D0864"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 xml:space="preserve">Promote use of </w:t>
                            </w:r>
                            <w:r w:rsidRPr="004D0864">
                              <w:rPr>
                                <w:b/>
                                <w:bCs/>
                                <w:color w:val="1F4E79" w:themeColor="accent1" w:themeShade="80"/>
                              </w:rPr>
                              <w:t>Numicon</w:t>
                            </w:r>
                            <w:r w:rsidRPr="004D0864">
                              <w:rPr>
                                <w:rFonts w:cs="Arial"/>
                                <w:b/>
                                <w:bCs/>
                                <w:color w:val="1F4E79" w:themeColor="accent1" w:themeShade="80"/>
                              </w:rPr>
                              <w:t>®</w:t>
                            </w:r>
                            <w:r>
                              <w:rPr>
                                <w:rFonts w:cs="Arial"/>
                                <w:b/>
                                <w:bCs/>
                                <w:color w:val="1F4E79" w:themeColor="accent1" w:themeShade="80"/>
                              </w:rPr>
                              <w:t>.</w:t>
                            </w:r>
                          </w:p>
                          <w:p w14:paraId="6224ACB0" w14:textId="77777777" w:rsidR="00A3534F" w:rsidRPr="00DC461E" w:rsidRDefault="00A3534F" w:rsidP="00A3534F">
                            <w:pPr>
                              <w:spacing w:after="0" w:line="240" w:lineRule="auto"/>
                              <w:rPr>
                                <w:b/>
                                <w:bCs/>
                                <w:color w:val="1F4E79" w:themeColor="accent1" w:themeShade="80"/>
                                <w:sz w:val="12"/>
                                <w:szCs w:val="12"/>
                              </w:rPr>
                            </w:pPr>
                          </w:p>
                          <w:p w14:paraId="3401D566"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Provide physical representations of mathematical concepts</w:t>
                            </w:r>
                            <w:r>
                              <w:rPr>
                                <w:b/>
                                <w:bCs/>
                                <w:color w:val="1F4E79" w:themeColor="accent1" w:themeShade="80"/>
                              </w:rPr>
                              <w:t>.</w:t>
                            </w:r>
                          </w:p>
                          <w:p w14:paraId="45646E64" w14:textId="77777777" w:rsidR="00A3534F" w:rsidRPr="00DC461E" w:rsidRDefault="00A3534F" w:rsidP="00A3534F">
                            <w:pPr>
                              <w:pStyle w:val="ListParagraph"/>
                              <w:spacing w:after="0" w:line="240" w:lineRule="auto"/>
                              <w:rPr>
                                <w:b/>
                                <w:bCs/>
                                <w:color w:val="1F4E79" w:themeColor="accent1" w:themeShade="80"/>
                                <w:sz w:val="12"/>
                                <w:szCs w:val="12"/>
                              </w:rPr>
                            </w:pPr>
                          </w:p>
                          <w:p w14:paraId="38EBBEFB"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A</w:t>
                            </w:r>
                            <w:r w:rsidRPr="00DC461E">
                              <w:rPr>
                                <w:b/>
                                <w:bCs/>
                                <w:color w:val="1F4E79" w:themeColor="accent1" w:themeShade="80"/>
                              </w:rPr>
                              <w:t>wareness that time can be a difficult concept</w:t>
                            </w:r>
                            <w:r>
                              <w:rPr>
                                <w:b/>
                                <w:bCs/>
                                <w:color w:val="1F4E79" w:themeColor="accent1" w:themeShade="80"/>
                              </w:rPr>
                              <w:t xml:space="preserve">. </w:t>
                            </w:r>
                          </w:p>
                          <w:p w14:paraId="470A760E" w14:textId="77777777" w:rsidR="00A3534F" w:rsidRPr="009B3EBA" w:rsidRDefault="00A3534F" w:rsidP="00A3534F">
                            <w:pPr>
                              <w:spacing w:after="0" w:line="240" w:lineRule="auto"/>
                              <w:rPr>
                                <w:b/>
                                <w:bCs/>
                                <w:color w:val="1F4E79" w:themeColor="accent1" w:themeShade="80"/>
                                <w:sz w:val="8"/>
                                <w:szCs w:val="8"/>
                              </w:rPr>
                            </w:pPr>
                          </w:p>
                          <w:p w14:paraId="775FCCE0" w14:textId="77777777" w:rsidR="00A3534F" w:rsidRPr="00AC15FA" w:rsidRDefault="00A3534F" w:rsidP="00A3534F">
                            <w:pPr>
                              <w:pStyle w:val="ListParagraph"/>
                              <w:spacing w:after="0" w:line="240" w:lineRule="auto"/>
                              <w:rPr>
                                <w:b/>
                                <w:bCs/>
                                <w:color w:val="1F4E79" w:themeColor="accent1" w:themeShade="80"/>
                                <w:sz w:val="8"/>
                                <w:szCs w:val="8"/>
                              </w:rPr>
                            </w:pPr>
                          </w:p>
                          <w:p w14:paraId="3143ACC1" w14:textId="77777777" w:rsidR="00A3534F" w:rsidRPr="00AC15FA" w:rsidRDefault="00A3534F" w:rsidP="00A3534F">
                            <w:pPr>
                              <w:spacing w:after="0" w:line="240" w:lineRule="auto"/>
                              <w:rPr>
                                <w:b/>
                                <w:bCs/>
                                <w:color w:val="1F4E79" w:themeColor="accent1" w:themeShade="80"/>
                              </w:rPr>
                            </w:pPr>
                            <w:r w:rsidRPr="00AC15FA">
                              <w:rPr>
                                <w:b/>
                                <w:bCs/>
                                <w:color w:val="1F4E79" w:themeColor="accent1" w:themeShade="80"/>
                              </w:rPr>
                              <w:t>(</w:t>
                            </w:r>
                            <w:r>
                              <w:rPr>
                                <w:b/>
                                <w:bCs/>
                                <w:color w:val="1F4E79" w:themeColor="accent1" w:themeShade="80"/>
                              </w:rPr>
                              <w:t>Macintyre, 2005</w:t>
                            </w:r>
                            <w:r w:rsidRPr="00AC15FA">
                              <w:rPr>
                                <w:b/>
                                <w:bCs/>
                                <w:color w:val="1F4E79" w:themeColor="accent1" w:themeShade="80"/>
                              </w:rPr>
                              <w:t>)</w:t>
                            </w:r>
                            <w:r>
                              <w:rPr>
                                <w:b/>
                                <w:bCs/>
                                <w:color w:val="1F4E79" w:themeColor="accent1" w:themeShade="80"/>
                              </w:rPr>
                              <w:t>, (Peer &amp; Reid,2021), (The BDA, 2022)</w:t>
                            </w:r>
                            <w:r w:rsidRPr="00AC15FA">
                              <w:rPr>
                                <w:b/>
                                <w:bCs/>
                                <w:color w:val="1F4E79" w:themeColor="accent1" w:themeShade="8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CC9A2" id="Text Box 3" o:spid="_x0000_s1031" type="#_x0000_t202" style="position:absolute;margin-left:0;margin-top:16.65pt;width:375.6pt;height:698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" fillcolor="#deeaf6 [660]" stroked="f" strokeweight=".5pt">
                <v:textbox>
                  <w:txbxContent>
                    <w:p w14:paraId="4C3510A1" w14:textId="77777777" w:rsidR="00A3534F" w:rsidRDefault="00A3534F" w:rsidP="00A3534F">
                      <w:pPr>
                        <w:spacing w:after="0" w:line="240" w:lineRule="auto"/>
                        <w:jc w:val="center"/>
                        <w:rPr>
                          <w:sz w:val="16"/>
                          <w:szCs w:val="16"/>
                        </w:rPr>
                      </w:pPr>
                      <w:r>
                        <w:rPr>
                          <w:noProof/>
                        </w:rPr>
                        <w:drawing>
                          <wp:inline distT="0" distB="0" distL="0" distR="0" wp14:anchorId="23838D48" wp14:editId="08CFCD44">
                            <wp:extent cx="3011223" cy="289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1373" cy="2927219"/>
                                    </a:xfrm>
                                    <a:prstGeom prst="rect">
                                      <a:avLst/>
                                    </a:prstGeom>
                                  </pic:spPr>
                                </pic:pic>
                              </a:graphicData>
                            </a:graphic>
                          </wp:inline>
                        </w:drawing>
                      </w:r>
                    </w:p>
                    <w:p w14:paraId="2ACBD32C" w14:textId="77777777" w:rsidR="00A3534F" w:rsidRPr="00CD514E" w:rsidRDefault="00A3534F" w:rsidP="00A3534F">
                      <w:pPr>
                        <w:pStyle w:val="ListParagraph"/>
                        <w:spacing w:after="0" w:line="240" w:lineRule="auto"/>
                        <w:ind w:left="567" w:right="555"/>
                        <w:rPr>
                          <w:b/>
                          <w:bCs/>
                          <w:color w:val="1F4E79" w:themeColor="accent1" w:themeShade="80"/>
                          <w:sz w:val="20"/>
                          <w:szCs w:val="20"/>
                        </w:rPr>
                      </w:pPr>
                    </w:p>
                    <w:p w14:paraId="6870FAED"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Pre-teaching of topic vocabulary</w:t>
                      </w:r>
                      <w:r>
                        <w:rPr>
                          <w:b/>
                          <w:bCs/>
                          <w:color w:val="1F4E79" w:themeColor="accent1" w:themeShade="80"/>
                        </w:rPr>
                        <w:t>.</w:t>
                      </w:r>
                    </w:p>
                    <w:p w14:paraId="51573BED" w14:textId="77777777" w:rsidR="00A3534F" w:rsidRPr="00AE67A5" w:rsidRDefault="00A3534F" w:rsidP="00A3534F">
                      <w:pPr>
                        <w:spacing w:after="0" w:line="240" w:lineRule="auto"/>
                        <w:ind w:right="555"/>
                        <w:rPr>
                          <w:b/>
                          <w:bCs/>
                          <w:color w:val="1F4E79" w:themeColor="accent1" w:themeShade="80"/>
                          <w:sz w:val="12"/>
                          <w:szCs w:val="12"/>
                        </w:rPr>
                      </w:pPr>
                    </w:p>
                    <w:p w14:paraId="1AA2C72B"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Provide an aide-memoir of topic vocabulary with symbols prompts</w:t>
                      </w:r>
                      <w:r>
                        <w:rPr>
                          <w:b/>
                          <w:bCs/>
                          <w:color w:val="1F4E79" w:themeColor="accent1" w:themeShade="80"/>
                        </w:rPr>
                        <w:t>.</w:t>
                      </w:r>
                    </w:p>
                    <w:p w14:paraId="71BF8ED1" w14:textId="77777777" w:rsidR="00A3534F" w:rsidRPr="00AE67A5" w:rsidRDefault="00A3534F" w:rsidP="00A3534F">
                      <w:pPr>
                        <w:pStyle w:val="ListParagraph"/>
                        <w:spacing w:after="0" w:line="240" w:lineRule="auto"/>
                        <w:ind w:left="567" w:right="555"/>
                        <w:rPr>
                          <w:b/>
                          <w:bCs/>
                          <w:color w:val="1F4E79" w:themeColor="accent1" w:themeShade="80"/>
                          <w:sz w:val="12"/>
                          <w:szCs w:val="12"/>
                        </w:rPr>
                      </w:pPr>
                    </w:p>
                    <w:p w14:paraId="5CD6CBBB"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5-point story mountains</w:t>
                      </w:r>
                      <w:r>
                        <w:rPr>
                          <w:b/>
                          <w:bCs/>
                          <w:color w:val="1F4E79" w:themeColor="accent1" w:themeShade="80"/>
                        </w:rPr>
                        <w:t>.</w:t>
                      </w:r>
                    </w:p>
                    <w:p w14:paraId="37529CAD" w14:textId="77777777" w:rsidR="00A3534F" w:rsidRPr="00AE67A5" w:rsidRDefault="00A3534F" w:rsidP="00A3534F">
                      <w:pPr>
                        <w:pStyle w:val="ListParagraph"/>
                        <w:spacing w:after="0" w:line="240" w:lineRule="auto"/>
                        <w:ind w:left="567" w:right="555"/>
                        <w:rPr>
                          <w:b/>
                          <w:bCs/>
                          <w:color w:val="1F4E79" w:themeColor="accent1" w:themeShade="80"/>
                          <w:sz w:val="12"/>
                          <w:szCs w:val="12"/>
                        </w:rPr>
                      </w:pPr>
                    </w:p>
                    <w:p w14:paraId="77516738"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story-boards</w:t>
                      </w:r>
                      <w:r>
                        <w:rPr>
                          <w:b/>
                          <w:bCs/>
                          <w:color w:val="1F4E79" w:themeColor="accent1" w:themeShade="80"/>
                        </w:rPr>
                        <w:t>.</w:t>
                      </w:r>
                    </w:p>
                    <w:p w14:paraId="08F1CF66" w14:textId="77777777" w:rsidR="00A3534F" w:rsidRPr="00AE67A5" w:rsidRDefault="00A3534F" w:rsidP="00A3534F">
                      <w:pPr>
                        <w:pStyle w:val="ListParagraph"/>
                        <w:spacing w:after="0" w:line="240" w:lineRule="auto"/>
                        <w:rPr>
                          <w:b/>
                          <w:bCs/>
                          <w:color w:val="1F4E79" w:themeColor="accent1" w:themeShade="80"/>
                          <w:sz w:val="12"/>
                          <w:szCs w:val="12"/>
                        </w:rPr>
                      </w:pPr>
                    </w:p>
                    <w:p w14:paraId="3FAE3FDD"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mind-maps</w:t>
                      </w:r>
                      <w:r>
                        <w:rPr>
                          <w:b/>
                          <w:bCs/>
                          <w:color w:val="1F4E79" w:themeColor="accent1" w:themeShade="80"/>
                        </w:rPr>
                        <w:t xml:space="preserve">. </w:t>
                      </w:r>
                    </w:p>
                    <w:p w14:paraId="1AD4E9E3"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751D72D1"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R</w:t>
                      </w:r>
                      <w:r w:rsidRPr="00B95BCA">
                        <w:rPr>
                          <w:b/>
                          <w:bCs/>
                          <w:color w:val="1F4E79" w:themeColor="accent1" w:themeShade="80"/>
                        </w:rPr>
                        <w:t>ange of coloured overlays and reading rulers, as colours required can change frequently</w:t>
                      </w:r>
                      <w:r>
                        <w:rPr>
                          <w:b/>
                          <w:bCs/>
                          <w:color w:val="1F4E79" w:themeColor="accent1" w:themeShade="80"/>
                        </w:rPr>
                        <w:t xml:space="preserve">. </w:t>
                      </w:r>
                    </w:p>
                    <w:p w14:paraId="05CAB577"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4CA03B52"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R</w:t>
                      </w:r>
                      <w:r w:rsidRPr="00B95BCA">
                        <w:rPr>
                          <w:b/>
                          <w:bCs/>
                          <w:color w:val="1F4E79" w:themeColor="accent1" w:themeShade="80"/>
                        </w:rPr>
                        <w:t>ange of coloured wide lined paper</w:t>
                      </w:r>
                      <w:r>
                        <w:rPr>
                          <w:b/>
                          <w:bCs/>
                          <w:color w:val="1F4E79" w:themeColor="accent1" w:themeShade="80"/>
                        </w:rPr>
                        <w:t>.</w:t>
                      </w:r>
                    </w:p>
                    <w:p w14:paraId="3A108F42"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2854A1FB"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PC software that can generate coloured overlays and reading rulers on PC screens</w:t>
                      </w:r>
                      <w:r>
                        <w:rPr>
                          <w:b/>
                          <w:bCs/>
                          <w:color w:val="1F4E79" w:themeColor="accent1" w:themeShade="80"/>
                        </w:rPr>
                        <w:t>.</w:t>
                      </w:r>
                    </w:p>
                    <w:p w14:paraId="51D6ED34" w14:textId="77777777" w:rsidR="00A3534F" w:rsidRPr="00AE67A5" w:rsidRDefault="00A3534F" w:rsidP="00A3534F">
                      <w:pPr>
                        <w:pStyle w:val="ListParagraph"/>
                        <w:spacing w:line="240" w:lineRule="auto"/>
                        <w:rPr>
                          <w:b/>
                          <w:bCs/>
                          <w:color w:val="1F4E79" w:themeColor="accent1" w:themeShade="80"/>
                          <w:sz w:val="12"/>
                          <w:szCs w:val="12"/>
                        </w:rPr>
                      </w:pPr>
                    </w:p>
                    <w:p w14:paraId="3D56C79F"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Occupational Therapy for assessment for hand writing aids such a pen</w:t>
                      </w:r>
                      <w:r>
                        <w:rPr>
                          <w:b/>
                          <w:bCs/>
                          <w:color w:val="1F4E79" w:themeColor="accent1" w:themeShade="80"/>
                        </w:rPr>
                        <w:t xml:space="preserve">, </w:t>
                      </w:r>
                      <w:r w:rsidRPr="00B95BCA">
                        <w:rPr>
                          <w:b/>
                          <w:bCs/>
                          <w:color w:val="1F4E79" w:themeColor="accent1" w:themeShade="80"/>
                        </w:rPr>
                        <w:t>pencil grips</w:t>
                      </w:r>
                      <w:r>
                        <w:rPr>
                          <w:b/>
                          <w:bCs/>
                          <w:color w:val="1F4E79" w:themeColor="accent1" w:themeShade="80"/>
                        </w:rPr>
                        <w:t xml:space="preserve"> and </w:t>
                      </w:r>
                      <w:r w:rsidRPr="004D0864">
                        <w:rPr>
                          <w:b/>
                          <w:bCs/>
                          <w:color w:val="1F4E79" w:themeColor="accent1" w:themeShade="80"/>
                        </w:rPr>
                        <w:t>Theraputty</w:t>
                      </w:r>
                      <w:r w:rsidRPr="004D0864">
                        <w:rPr>
                          <w:rFonts w:cs="Arial"/>
                          <w:b/>
                          <w:bCs/>
                          <w:color w:val="1F4E79" w:themeColor="accent1" w:themeShade="80"/>
                        </w:rPr>
                        <w:t>®</w:t>
                      </w:r>
                      <w:r w:rsidRPr="004D0864">
                        <w:rPr>
                          <w:b/>
                          <w:bCs/>
                          <w:color w:val="1F4E79" w:themeColor="accent1" w:themeShade="80"/>
                        </w:rPr>
                        <w:t xml:space="preserve">. </w:t>
                      </w:r>
                    </w:p>
                    <w:p w14:paraId="4534EF89" w14:textId="77777777" w:rsidR="00A3534F" w:rsidRPr="00AE67A5" w:rsidRDefault="00A3534F" w:rsidP="00A3534F">
                      <w:pPr>
                        <w:pStyle w:val="ListParagraph"/>
                        <w:spacing w:line="240" w:lineRule="auto"/>
                        <w:rPr>
                          <w:b/>
                          <w:bCs/>
                          <w:color w:val="1F4E79" w:themeColor="accent1" w:themeShade="80"/>
                          <w:sz w:val="12"/>
                          <w:szCs w:val="12"/>
                        </w:rPr>
                      </w:pPr>
                    </w:p>
                    <w:p w14:paraId="1AD62D45" w14:textId="77777777" w:rsidR="00A3534F"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Speech &amp; Language Therapy for literacy and communication support</w:t>
                      </w:r>
                      <w:r>
                        <w:rPr>
                          <w:b/>
                          <w:bCs/>
                          <w:color w:val="1F4E79" w:themeColor="accent1" w:themeShade="80"/>
                        </w:rPr>
                        <w:t>.</w:t>
                      </w:r>
                    </w:p>
                    <w:p w14:paraId="25936305" w14:textId="77777777" w:rsidR="00A3534F" w:rsidRDefault="00A3534F" w:rsidP="00A3534F">
                      <w:pPr>
                        <w:spacing w:after="0" w:line="240" w:lineRule="auto"/>
                        <w:ind w:right="555"/>
                        <w:rPr>
                          <w:b/>
                          <w:bCs/>
                          <w:color w:val="1F4E79" w:themeColor="accent1" w:themeShade="80"/>
                          <w:sz w:val="8"/>
                          <w:szCs w:val="8"/>
                        </w:rPr>
                      </w:pPr>
                    </w:p>
                    <w:p w14:paraId="224A7E13" w14:textId="77777777" w:rsidR="00A3534F" w:rsidRPr="00AE67A5" w:rsidRDefault="00A3534F" w:rsidP="00A3534F">
                      <w:pPr>
                        <w:spacing w:after="0" w:line="240" w:lineRule="auto"/>
                        <w:ind w:right="555"/>
                        <w:rPr>
                          <w:b/>
                          <w:bCs/>
                          <w:color w:val="1F4E79" w:themeColor="accent1" w:themeShade="80"/>
                          <w:sz w:val="8"/>
                          <w:szCs w:val="8"/>
                        </w:rPr>
                      </w:pPr>
                    </w:p>
                    <w:p w14:paraId="1ED36EC7" w14:textId="77777777" w:rsidR="00A3534F" w:rsidRPr="00AC15FA" w:rsidRDefault="00A3534F" w:rsidP="00A3534F">
                      <w:pPr>
                        <w:spacing w:after="0" w:line="240" w:lineRule="auto"/>
                        <w:rPr>
                          <w:b/>
                          <w:bCs/>
                          <w:color w:val="1F4E79" w:themeColor="accent1" w:themeShade="80"/>
                        </w:rPr>
                      </w:pPr>
                      <w:r>
                        <w:rPr>
                          <w:b/>
                          <w:bCs/>
                          <w:color w:val="1F4E79" w:themeColor="accent1" w:themeShade="80"/>
                        </w:rPr>
                        <w:t xml:space="preserve">(Dyslexia Pembrokeshire, 2022), </w:t>
                      </w:r>
                      <w:r w:rsidRPr="00AC15FA">
                        <w:rPr>
                          <w:b/>
                          <w:bCs/>
                          <w:color w:val="1F4E79" w:themeColor="accent1" w:themeShade="80"/>
                        </w:rPr>
                        <w:t>(</w:t>
                      </w:r>
                      <w:r>
                        <w:rPr>
                          <w:b/>
                          <w:bCs/>
                          <w:color w:val="1F4E79" w:themeColor="accent1" w:themeShade="80"/>
                        </w:rPr>
                        <w:t>Macintyre, 2005</w:t>
                      </w:r>
                      <w:r w:rsidRPr="00AC15FA">
                        <w:rPr>
                          <w:b/>
                          <w:bCs/>
                          <w:color w:val="1F4E79" w:themeColor="accent1" w:themeShade="80"/>
                        </w:rPr>
                        <w:t>)</w:t>
                      </w:r>
                      <w:r>
                        <w:rPr>
                          <w:b/>
                          <w:bCs/>
                          <w:color w:val="1F4E79" w:themeColor="accent1" w:themeShade="80"/>
                        </w:rPr>
                        <w:t>, (Peer &amp; Reid,2021), (The BDA, 2022), (Walton &amp; Goddard, 2012).</w:t>
                      </w:r>
                    </w:p>
                    <w:p w14:paraId="304D93E6" w14:textId="77777777" w:rsidR="00A3534F" w:rsidRDefault="00A3534F" w:rsidP="00A3534F">
                      <w:pPr>
                        <w:spacing w:after="0" w:line="240" w:lineRule="auto"/>
                        <w:rPr>
                          <w:sz w:val="16"/>
                          <w:szCs w:val="16"/>
                        </w:rPr>
                      </w:pPr>
                    </w:p>
                    <w:p w14:paraId="2B2F9C99" w14:textId="77777777" w:rsidR="00A3534F" w:rsidRDefault="00A3534F" w:rsidP="00A3534F">
                      <w:pPr>
                        <w:spacing w:after="0" w:line="240" w:lineRule="auto"/>
                        <w:rPr>
                          <w:sz w:val="16"/>
                          <w:szCs w:val="16"/>
                        </w:rPr>
                      </w:pPr>
                    </w:p>
                    <w:p w14:paraId="5C975C57" w14:textId="77777777" w:rsidR="00A3534F" w:rsidRDefault="00A3534F" w:rsidP="00A3534F">
                      <w:pPr>
                        <w:spacing w:after="0" w:line="240" w:lineRule="auto"/>
                        <w:rPr>
                          <w:sz w:val="16"/>
                          <w:szCs w:val="16"/>
                        </w:rPr>
                      </w:pPr>
                    </w:p>
                    <w:p w14:paraId="35BE6FBD" w14:textId="77777777" w:rsidR="00A3534F" w:rsidRDefault="00A3534F" w:rsidP="00A3534F">
                      <w:pPr>
                        <w:spacing w:after="0" w:line="240" w:lineRule="auto"/>
                        <w:rPr>
                          <w:sz w:val="16"/>
                          <w:szCs w:val="16"/>
                        </w:rPr>
                      </w:pPr>
                    </w:p>
                    <w:p w14:paraId="65D18258" w14:textId="77777777" w:rsidR="00A3534F" w:rsidRPr="00CC7974" w:rsidRDefault="00A3534F" w:rsidP="00A3534F">
                      <w:pPr>
                        <w:spacing w:after="0" w:line="240" w:lineRule="auto"/>
                        <w:rPr>
                          <w:sz w:val="8"/>
                          <w:szCs w:val="8"/>
                        </w:rPr>
                      </w:pPr>
                    </w:p>
                    <w:p w14:paraId="31825E42" w14:textId="77777777" w:rsidR="00A3534F" w:rsidRPr="00B56B88" w:rsidRDefault="00A3534F" w:rsidP="00A3534F">
                      <w:pPr>
                        <w:pStyle w:val="ListParagraph"/>
                        <w:spacing w:after="0" w:line="240" w:lineRule="auto"/>
                        <w:ind w:left="426"/>
                        <w:rPr>
                          <w:b/>
                          <w:bCs/>
                          <w:color w:val="1F4E79" w:themeColor="accent1" w:themeShade="80"/>
                          <w:sz w:val="12"/>
                          <w:szCs w:val="12"/>
                        </w:rPr>
                      </w:pPr>
                    </w:p>
                    <w:p w14:paraId="7166E037"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Provide a range of coloured squared paper</w:t>
                      </w:r>
                      <w:r>
                        <w:rPr>
                          <w:b/>
                          <w:bCs/>
                          <w:color w:val="1F4E79" w:themeColor="accent1" w:themeShade="80"/>
                        </w:rPr>
                        <w:t>.</w:t>
                      </w:r>
                    </w:p>
                    <w:p w14:paraId="12B4A0CF" w14:textId="77777777" w:rsidR="00A3534F" w:rsidRPr="00DC461E" w:rsidRDefault="00A3534F" w:rsidP="00A3534F">
                      <w:pPr>
                        <w:pStyle w:val="ListParagraph"/>
                        <w:spacing w:after="0" w:line="240" w:lineRule="auto"/>
                        <w:ind w:left="426"/>
                        <w:rPr>
                          <w:b/>
                          <w:bCs/>
                          <w:color w:val="1F4E79" w:themeColor="accent1" w:themeShade="80"/>
                          <w:sz w:val="12"/>
                          <w:szCs w:val="12"/>
                        </w:rPr>
                      </w:pPr>
                    </w:p>
                    <w:p w14:paraId="3689DE5F" w14:textId="77777777" w:rsidR="00A3534F" w:rsidRPr="004D0864"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 xml:space="preserve">Promote use of </w:t>
                      </w:r>
                      <w:r w:rsidRPr="004D0864">
                        <w:rPr>
                          <w:b/>
                          <w:bCs/>
                          <w:color w:val="1F4E79" w:themeColor="accent1" w:themeShade="80"/>
                        </w:rPr>
                        <w:t>Numicon</w:t>
                      </w:r>
                      <w:r w:rsidRPr="004D0864">
                        <w:rPr>
                          <w:rFonts w:cs="Arial"/>
                          <w:b/>
                          <w:bCs/>
                          <w:color w:val="1F4E79" w:themeColor="accent1" w:themeShade="80"/>
                        </w:rPr>
                        <w:t>®</w:t>
                      </w:r>
                      <w:r>
                        <w:rPr>
                          <w:rFonts w:cs="Arial"/>
                          <w:b/>
                          <w:bCs/>
                          <w:color w:val="1F4E79" w:themeColor="accent1" w:themeShade="80"/>
                        </w:rPr>
                        <w:t>.</w:t>
                      </w:r>
                    </w:p>
                    <w:p w14:paraId="6224ACB0" w14:textId="77777777" w:rsidR="00A3534F" w:rsidRPr="00DC461E" w:rsidRDefault="00A3534F" w:rsidP="00A3534F">
                      <w:pPr>
                        <w:spacing w:after="0" w:line="240" w:lineRule="auto"/>
                        <w:rPr>
                          <w:b/>
                          <w:bCs/>
                          <w:color w:val="1F4E79" w:themeColor="accent1" w:themeShade="80"/>
                          <w:sz w:val="12"/>
                          <w:szCs w:val="12"/>
                        </w:rPr>
                      </w:pPr>
                    </w:p>
                    <w:p w14:paraId="3401D566"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Provide physical representations of mathematical concepts</w:t>
                      </w:r>
                      <w:r>
                        <w:rPr>
                          <w:b/>
                          <w:bCs/>
                          <w:color w:val="1F4E79" w:themeColor="accent1" w:themeShade="80"/>
                        </w:rPr>
                        <w:t>.</w:t>
                      </w:r>
                    </w:p>
                    <w:p w14:paraId="45646E64" w14:textId="77777777" w:rsidR="00A3534F" w:rsidRPr="00DC461E" w:rsidRDefault="00A3534F" w:rsidP="00A3534F">
                      <w:pPr>
                        <w:pStyle w:val="ListParagraph"/>
                        <w:spacing w:after="0" w:line="240" w:lineRule="auto"/>
                        <w:rPr>
                          <w:b/>
                          <w:bCs/>
                          <w:color w:val="1F4E79" w:themeColor="accent1" w:themeShade="80"/>
                          <w:sz w:val="12"/>
                          <w:szCs w:val="12"/>
                        </w:rPr>
                      </w:pPr>
                    </w:p>
                    <w:p w14:paraId="38EBBEFB"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A</w:t>
                      </w:r>
                      <w:r w:rsidRPr="00DC461E">
                        <w:rPr>
                          <w:b/>
                          <w:bCs/>
                          <w:color w:val="1F4E79" w:themeColor="accent1" w:themeShade="80"/>
                        </w:rPr>
                        <w:t>wareness that time can be a difficult concept</w:t>
                      </w:r>
                      <w:r>
                        <w:rPr>
                          <w:b/>
                          <w:bCs/>
                          <w:color w:val="1F4E79" w:themeColor="accent1" w:themeShade="80"/>
                        </w:rPr>
                        <w:t xml:space="preserve">. </w:t>
                      </w:r>
                    </w:p>
                    <w:p w14:paraId="470A760E" w14:textId="77777777" w:rsidR="00A3534F" w:rsidRPr="009B3EBA" w:rsidRDefault="00A3534F" w:rsidP="00A3534F">
                      <w:pPr>
                        <w:spacing w:after="0" w:line="240" w:lineRule="auto"/>
                        <w:rPr>
                          <w:b/>
                          <w:bCs/>
                          <w:color w:val="1F4E79" w:themeColor="accent1" w:themeShade="80"/>
                          <w:sz w:val="8"/>
                          <w:szCs w:val="8"/>
                        </w:rPr>
                      </w:pPr>
                    </w:p>
                    <w:p w14:paraId="775FCCE0" w14:textId="77777777" w:rsidR="00A3534F" w:rsidRPr="00AC15FA" w:rsidRDefault="00A3534F" w:rsidP="00A3534F">
                      <w:pPr>
                        <w:pStyle w:val="ListParagraph"/>
                        <w:spacing w:after="0" w:line="240" w:lineRule="auto"/>
                        <w:rPr>
                          <w:b/>
                          <w:bCs/>
                          <w:color w:val="1F4E79" w:themeColor="accent1" w:themeShade="80"/>
                          <w:sz w:val="8"/>
                          <w:szCs w:val="8"/>
                        </w:rPr>
                      </w:pPr>
                    </w:p>
                    <w:p w14:paraId="3143ACC1" w14:textId="77777777" w:rsidR="00A3534F" w:rsidRPr="00AC15FA" w:rsidRDefault="00A3534F" w:rsidP="00A3534F">
                      <w:pPr>
                        <w:spacing w:after="0" w:line="240" w:lineRule="auto"/>
                        <w:rPr>
                          <w:b/>
                          <w:bCs/>
                          <w:color w:val="1F4E79" w:themeColor="accent1" w:themeShade="80"/>
                        </w:rPr>
                      </w:pPr>
                      <w:r w:rsidRPr="00AC15FA">
                        <w:rPr>
                          <w:b/>
                          <w:bCs/>
                          <w:color w:val="1F4E79" w:themeColor="accent1" w:themeShade="80"/>
                        </w:rPr>
                        <w:t>(</w:t>
                      </w:r>
                      <w:r>
                        <w:rPr>
                          <w:b/>
                          <w:bCs/>
                          <w:color w:val="1F4E79" w:themeColor="accent1" w:themeShade="80"/>
                        </w:rPr>
                        <w:t>Macintyre, 2005</w:t>
                      </w:r>
                      <w:r w:rsidRPr="00AC15FA">
                        <w:rPr>
                          <w:b/>
                          <w:bCs/>
                          <w:color w:val="1F4E79" w:themeColor="accent1" w:themeShade="80"/>
                        </w:rPr>
                        <w:t>)</w:t>
                      </w:r>
                      <w:r>
                        <w:rPr>
                          <w:b/>
                          <w:bCs/>
                          <w:color w:val="1F4E79" w:themeColor="accent1" w:themeShade="80"/>
                        </w:rPr>
                        <w:t>, (Peer &amp; Reid,2021), (The BDA, 2022)</w:t>
                      </w:r>
                      <w:r w:rsidRPr="00AC15FA">
                        <w:rPr>
                          <w:b/>
                          <w:bCs/>
                          <w:color w:val="1F4E79" w:themeColor="accent1" w:themeShade="80"/>
                        </w:rPr>
                        <w:t>.</w:t>
                      </w:r>
                    </w:p>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14:anchorId="6BE59E70" wp14:editId="0C3532E1">
                <wp:simplePos x="0" y="0"/>
                <wp:positionH relativeFrom="margin">
                  <wp:posOffset>-145820</wp:posOffset>
                </wp:positionH>
                <wp:positionV relativeFrom="paragraph">
                  <wp:posOffset>281886</wp:posOffset>
                </wp:positionV>
                <wp:extent cx="4640094" cy="373380"/>
                <wp:effectExtent l="0" t="0" r="8255" b="7620"/>
                <wp:wrapNone/>
                <wp:docPr id="6" name="Text Box 6"/>
                <wp:cNvGraphicFramePr/>
                <a:graphic xmlns:a="http://schemas.openxmlformats.org/drawingml/2006/main">
                  <a:graphicData uri="http://schemas.microsoft.com/office/word/2010/wordprocessingShape">
                    <wps:wsp>
                      <wps:cNvSpPr txBox="1"/>
                      <wps:spPr>
                        <a:xfrm>
                          <a:off x="0" y="0"/>
                          <a:ext cx="4640094" cy="373380"/>
                        </a:xfrm>
                        <a:prstGeom prst="rect">
                          <a:avLst/>
                        </a:prstGeom>
                        <a:solidFill>
                          <a:schemeClr val="accent1">
                            <a:lumMod val="60000"/>
                            <a:lumOff val="40000"/>
                          </a:schemeClr>
                        </a:solidFill>
                        <a:ln w="6350">
                          <a:noFill/>
                        </a:ln>
                      </wps:spPr>
                      <wps:txbx>
                        <w:txbxContent>
                          <w:p w14:paraId="27024F78" w14:textId="77777777" w:rsidR="00A3534F" w:rsidRPr="0027512A" w:rsidRDefault="00A3534F" w:rsidP="00A3534F">
                            <w:pPr>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pPr>
                            <w:r w:rsidRPr="0027512A">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t>G</w:t>
                            </w:r>
                            <w:r>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t xml:space="preserve">eneral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59E70" id="Text Box 6" o:spid="_x0000_s1032" type="#_x0000_t202" style="position:absolute;margin-left:-11.5pt;margin-top:22.2pt;width:365.35pt;height:29.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" fillcolor="#9cc2e5 [1940]" stroked="f" strokeweight=".5pt">
                <v:textbox>
                  <w:txbxContent>
                    <w:p w14:paraId="27024F78" w14:textId="77777777" w:rsidR="00A3534F" w:rsidRPr="0027512A" w:rsidRDefault="00A3534F" w:rsidP="00A3534F">
                      <w:pPr>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pPr>
                      <w:r w:rsidRPr="0027512A">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t>G</w:t>
                      </w:r>
                      <w:r>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t xml:space="preserve">eneral </w:t>
                      </w:r>
                    </w:p>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7E973E78" wp14:editId="63FE9487">
                <wp:simplePos x="0" y="0"/>
                <wp:positionH relativeFrom="column">
                  <wp:posOffset>-240665</wp:posOffset>
                </wp:positionH>
                <wp:positionV relativeFrom="paragraph">
                  <wp:posOffset>224790</wp:posOffset>
                </wp:positionV>
                <wp:extent cx="5013789" cy="8904933"/>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013789" cy="8904933"/>
                        </a:xfrm>
                        <a:prstGeom prst="rect">
                          <a:avLst/>
                        </a:prstGeom>
                        <a:solidFill>
                          <a:schemeClr val="accent1">
                            <a:lumMod val="20000"/>
                            <a:lumOff val="80000"/>
                          </a:schemeClr>
                        </a:solidFill>
                        <a:ln w="6350">
                          <a:noFill/>
                        </a:ln>
                      </wps:spPr>
                      <wps:txbx>
                        <w:txbxContent>
                          <w:p w14:paraId="4C76FA00" w14:textId="77777777" w:rsidR="00A3534F" w:rsidRDefault="00A3534F" w:rsidP="00A3534F">
                            <w:pPr>
                              <w:pStyle w:val="ListParagraph"/>
                              <w:ind w:left="426"/>
                              <w:rPr>
                                <w:sz w:val="20"/>
                                <w:szCs w:val="20"/>
                              </w:rPr>
                            </w:pPr>
                          </w:p>
                          <w:p w14:paraId="0B61A865" w14:textId="77777777" w:rsidR="00A3534F" w:rsidRPr="007E2B73" w:rsidRDefault="00A3534F" w:rsidP="00A3534F">
                            <w:pPr>
                              <w:pStyle w:val="ListParagraph"/>
                              <w:ind w:left="426"/>
                              <w:rPr>
                                <w:sz w:val="16"/>
                                <w:szCs w:val="16"/>
                              </w:rPr>
                            </w:pPr>
                          </w:p>
                          <w:p w14:paraId="4DAF0883" w14:textId="77777777" w:rsidR="00FF7988" w:rsidRDefault="00FF7988" w:rsidP="00FF7988">
                            <w:pPr>
                              <w:pStyle w:val="ListParagraph"/>
                              <w:spacing w:after="0" w:line="240" w:lineRule="auto"/>
                              <w:ind w:left="567" w:right="555"/>
                              <w:jc w:val="both"/>
                              <w:rPr>
                                <w:b/>
                                <w:bCs/>
                                <w:color w:val="1F4E79" w:themeColor="accent1" w:themeShade="80"/>
                              </w:rPr>
                            </w:pPr>
                          </w:p>
                          <w:p w14:paraId="3C85EEBA" w14:textId="3EDD5FBF"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B95BCA">
                              <w:rPr>
                                <w:b/>
                                <w:bCs/>
                                <w:color w:val="1F4E79" w:themeColor="accent1" w:themeShade="80"/>
                              </w:rPr>
                              <w:t>Early Identification and provision facilitate better outcomes</w:t>
                            </w:r>
                            <w:r>
                              <w:rPr>
                                <w:b/>
                                <w:bCs/>
                                <w:color w:val="1F4E79" w:themeColor="accent1" w:themeShade="80"/>
                              </w:rPr>
                              <w:t>.</w:t>
                            </w:r>
                            <w:r w:rsidRPr="00B95BCA">
                              <w:rPr>
                                <w:b/>
                                <w:bCs/>
                                <w:color w:val="1F4E79" w:themeColor="accent1" w:themeShade="80"/>
                              </w:rPr>
                              <w:t xml:space="preserve"> </w:t>
                            </w:r>
                          </w:p>
                          <w:p w14:paraId="79242CB5" w14:textId="77777777" w:rsidR="00A3534F" w:rsidRPr="00BF75BA" w:rsidRDefault="00A3534F" w:rsidP="00A3534F">
                            <w:pPr>
                              <w:pStyle w:val="ListParagraph"/>
                              <w:spacing w:after="0" w:line="240" w:lineRule="auto"/>
                              <w:ind w:left="567" w:right="555"/>
                              <w:rPr>
                                <w:b/>
                                <w:bCs/>
                                <w:color w:val="1F4E79" w:themeColor="accent1" w:themeShade="80"/>
                                <w:sz w:val="12"/>
                                <w:szCs w:val="12"/>
                              </w:rPr>
                            </w:pPr>
                          </w:p>
                          <w:p w14:paraId="7BD42578" w14:textId="77777777"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B95BCA">
                              <w:rPr>
                                <w:b/>
                                <w:bCs/>
                                <w:color w:val="1F4E79" w:themeColor="accent1" w:themeShade="80"/>
                              </w:rPr>
                              <w:t xml:space="preserve">Dyslexic learners have their own individual profile of additional learning needs.  The provision offered to them </w:t>
                            </w:r>
                            <w:r w:rsidRPr="00C24AF2">
                              <w:rPr>
                                <w:b/>
                                <w:bCs/>
                                <w:color w:val="002060"/>
                              </w:rPr>
                              <w:t>should</w:t>
                            </w:r>
                            <w:r>
                              <w:rPr>
                                <w:b/>
                                <w:bCs/>
                                <w:color w:val="002060"/>
                              </w:rPr>
                              <w:t xml:space="preserve"> </w:t>
                            </w:r>
                            <w:r w:rsidRPr="00B95BCA">
                              <w:rPr>
                                <w:b/>
                                <w:bCs/>
                                <w:color w:val="1F4E79" w:themeColor="accent1" w:themeShade="80"/>
                              </w:rPr>
                              <w:t xml:space="preserve">be tailored </w:t>
                            </w:r>
                            <w:r>
                              <w:rPr>
                                <w:b/>
                                <w:bCs/>
                                <w:color w:val="1F4E79" w:themeColor="accent1" w:themeShade="80"/>
                              </w:rPr>
                              <w:t xml:space="preserve">specifically </w:t>
                            </w:r>
                            <w:r w:rsidRPr="00B95BCA">
                              <w:rPr>
                                <w:b/>
                                <w:bCs/>
                                <w:color w:val="1F4E79" w:themeColor="accent1" w:themeShade="80"/>
                              </w:rPr>
                              <w:t>to the</w:t>
                            </w:r>
                            <w:r>
                              <w:rPr>
                                <w:b/>
                                <w:bCs/>
                                <w:color w:val="1F4E79" w:themeColor="accent1" w:themeShade="80"/>
                              </w:rPr>
                              <w:t xml:space="preserve">m. </w:t>
                            </w:r>
                            <w:r w:rsidRPr="00B95BCA">
                              <w:rPr>
                                <w:b/>
                                <w:bCs/>
                                <w:color w:val="1F4E79" w:themeColor="accent1" w:themeShade="80"/>
                              </w:rPr>
                              <w:t xml:space="preserve"> </w:t>
                            </w:r>
                          </w:p>
                          <w:p w14:paraId="14AE6767" w14:textId="77777777" w:rsidR="00A3534F" w:rsidRPr="00BF75BA" w:rsidRDefault="00A3534F" w:rsidP="00A3534F">
                            <w:pPr>
                              <w:spacing w:after="0" w:line="240" w:lineRule="auto"/>
                              <w:ind w:right="555"/>
                              <w:rPr>
                                <w:b/>
                                <w:bCs/>
                                <w:color w:val="1F4E79" w:themeColor="accent1" w:themeShade="80"/>
                                <w:sz w:val="12"/>
                                <w:szCs w:val="12"/>
                              </w:rPr>
                            </w:pPr>
                          </w:p>
                          <w:p w14:paraId="01C1A92C" w14:textId="77777777"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I</w:t>
                            </w:r>
                            <w:r w:rsidRPr="00B95BCA">
                              <w:rPr>
                                <w:b/>
                                <w:bCs/>
                                <w:color w:val="1F4E79" w:themeColor="accent1" w:themeShade="80"/>
                              </w:rPr>
                              <w:t xml:space="preserve">nvolve </w:t>
                            </w:r>
                            <w:r>
                              <w:rPr>
                                <w:b/>
                                <w:bCs/>
                                <w:color w:val="1F4E79" w:themeColor="accent1" w:themeShade="80"/>
                              </w:rPr>
                              <w:t>learners</w:t>
                            </w:r>
                            <w:r w:rsidRPr="00B95BCA">
                              <w:rPr>
                                <w:b/>
                                <w:bCs/>
                                <w:color w:val="1F4E79" w:themeColor="accent1" w:themeShade="80"/>
                              </w:rPr>
                              <w:t xml:space="preserve"> in </w:t>
                            </w:r>
                            <w:r>
                              <w:rPr>
                                <w:b/>
                                <w:bCs/>
                                <w:color w:val="1F4E79" w:themeColor="accent1" w:themeShade="80"/>
                              </w:rPr>
                              <w:t xml:space="preserve">which </w:t>
                            </w:r>
                            <w:r w:rsidRPr="00B95BCA">
                              <w:rPr>
                                <w:b/>
                                <w:bCs/>
                                <w:color w:val="1F4E79" w:themeColor="accent1" w:themeShade="80"/>
                              </w:rPr>
                              <w:t>provision</w:t>
                            </w:r>
                            <w:r>
                              <w:rPr>
                                <w:b/>
                                <w:bCs/>
                                <w:color w:val="1F4E79" w:themeColor="accent1" w:themeShade="80"/>
                              </w:rPr>
                              <w:t xml:space="preserve"> is</w:t>
                            </w:r>
                            <w:r w:rsidRPr="00B95BCA">
                              <w:rPr>
                                <w:b/>
                                <w:bCs/>
                                <w:color w:val="1F4E79" w:themeColor="accent1" w:themeShade="80"/>
                              </w:rPr>
                              <w:t xml:space="preserve"> offered to them</w:t>
                            </w:r>
                            <w:r>
                              <w:rPr>
                                <w:b/>
                                <w:bCs/>
                                <w:color w:val="1F4E79" w:themeColor="accent1" w:themeShade="80"/>
                              </w:rPr>
                              <w:t xml:space="preserve"> and its evaluation. </w:t>
                            </w:r>
                          </w:p>
                          <w:p w14:paraId="7D83ACC9" w14:textId="77777777" w:rsidR="00A3534F" w:rsidRPr="00BF75BA" w:rsidRDefault="00A3534F" w:rsidP="00A3534F">
                            <w:pPr>
                              <w:spacing w:after="0" w:line="240" w:lineRule="auto"/>
                              <w:ind w:right="555"/>
                              <w:rPr>
                                <w:b/>
                                <w:bCs/>
                                <w:color w:val="1F4E79" w:themeColor="accent1" w:themeShade="80"/>
                                <w:sz w:val="12"/>
                                <w:szCs w:val="12"/>
                              </w:rPr>
                            </w:pPr>
                          </w:p>
                          <w:p w14:paraId="3F8896E1"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Use</w:t>
                            </w:r>
                            <w:r w:rsidRPr="00B95BCA">
                              <w:rPr>
                                <w:b/>
                                <w:bCs/>
                                <w:color w:val="1F4E79" w:themeColor="accent1" w:themeShade="80"/>
                              </w:rPr>
                              <w:t xml:space="preserve"> appropriate inclusivity language with dyslexic learner</w:t>
                            </w:r>
                            <w:r>
                              <w:rPr>
                                <w:b/>
                                <w:bCs/>
                                <w:color w:val="1F4E79" w:themeColor="accent1" w:themeShade="80"/>
                              </w:rPr>
                              <w:t>s</w:t>
                            </w:r>
                            <w:r w:rsidRPr="00B95BCA">
                              <w:rPr>
                                <w:b/>
                                <w:bCs/>
                                <w:color w:val="1F4E79" w:themeColor="accent1" w:themeShade="80"/>
                              </w:rPr>
                              <w:t xml:space="preserve"> in order to promote their positive and equitable self-image</w:t>
                            </w:r>
                            <w:r>
                              <w:rPr>
                                <w:b/>
                                <w:bCs/>
                                <w:color w:val="1F4E79" w:themeColor="accent1" w:themeShade="80"/>
                              </w:rPr>
                              <w:t>.</w:t>
                            </w:r>
                          </w:p>
                          <w:p w14:paraId="761109E1" w14:textId="77777777" w:rsidR="00A3534F" w:rsidRPr="00C8324C" w:rsidRDefault="00A3534F" w:rsidP="00A3534F">
                            <w:pPr>
                              <w:pStyle w:val="ListParagraph"/>
                              <w:spacing w:after="0" w:line="240" w:lineRule="auto"/>
                              <w:rPr>
                                <w:b/>
                                <w:bCs/>
                                <w:color w:val="1F4E79" w:themeColor="accent1" w:themeShade="80"/>
                                <w:sz w:val="12"/>
                                <w:szCs w:val="12"/>
                              </w:rPr>
                            </w:pPr>
                          </w:p>
                          <w:p w14:paraId="06B4FC45"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C8324C">
                              <w:rPr>
                                <w:b/>
                                <w:bCs/>
                                <w:color w:val="1F4E79" w:themeColor="accent1" w:themeShade="80"/>
                              </w:rPr>
                              <w:t>Employ multi-agency collaboration to source expertise.</w:t>
                            </w:r>
                          </w:p>
                          <w:p w14:paraId="683E9C89" w14:textId="77777777" w:rsidR="00A3534F" w:rsidRPr="00C8324C" w:rsidRDefault="00A3534F" w:rsidP="00A3534F">
                            <w:pPr>
                              <w:spacing w:after="0" w:line="240" w:lineRule="auto"/>
                              <w:ind w:right="555"/>
                              <w:rPr>
                                <w:b/>
                                <w:bCs/>
                                <w:color w:val="1F4E79" w:themeColor="accent1" w:themeShade="80"/>
                                <w:sz w:val="12"/>
                                <w:szCs w:val="12"/>
                              </w:rPr>
                            </w:pPr>
                          </w:p>
                          <w:p w14:paraId="450819D2"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 xml:space="preserve">Liaise, communicate and work with carers/parents. </w:t>
                            </w:r>
                          </w:p>
                          <w:p w14:paraId="62D37643" w14:textId="77777777" w:rsidR="00A3534F" w:rsidRPr="00B3248D" w:rsidRDefault="00A3534F" w:rsidP="00A3534F">
                            <w:pPr>
                              <w:pStyle w:val="ListParagraph"/>
                              <w:spacing w:after="0" w:line="240" w:lineRule="auto"/>
                              <w:rPr>
                                <w:b/>
                                <w:bCs/>
                                <w:color w:val="1F4E79" w:themeColor="accent1" w:themeShade="80"/>
                                <w:sz w:val="12"/>
                                <w:szCs w:val="12"/>
                              </w:rPr>
                            </w:pPr>
                          </w:p>
                          <w:p w14:paraId="656CD489"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C24AF2">
                              <w:rPr>
                                <w:b/>
                                <w:bCs/>
                                <w:color w:val="1F4E79" w:themeColor="accent1" w:themeShade="80"/>
                              </w:rPr>
                              <w:t xml:space="preserve">Ensure </w:t>
                            </w:r>
                            <w:r>
                              <w:rPr>
                                <w:b/>
                                <w:bCs/>
                                <w:color w:val="1F4E79" w:themeColor="accent1" w:themeShade="80"/>
                              </w:rPr>
                              <w:t>provision is sustainable.</w:t>
                            </w:r>
                          </w:p>
                          <w:p w14:paraId="1B2270B3" w14:textId="77777777" w:rsidR="00A3534F" w:rsidRDefault="00A3534F" w:rsidP="00A3534F">
                            <w:pPr>
                              <w:spacing w:after="0" w:line="240" w:lineRule="auto"/>
                              <w:ind w:right="555"/>
                              <w:rPr>
                                <w:b/>
                                <w:bCs/>
                                <w:color w:val="1F4E79" w:themeColor="accent1" w:themeShade="80"/>
                                <w:sz w:val="8"/>
                                <w:szCs w:val="8"/>
                              </w:rPr>
                            </w:pPr>
                          </w:p>
                          <w:p w14:paraId="134A5035" w14:textId="77777777" w:rsidR="00A3534F" w:rsidRPr="00DC461E" w:rsidRDefault="00A3534F" w:rsidP="00A3534F">
                            <w:pPr>
                              <w:spacing w:after="0" w:line="240" w:lineRule="auto"/>
                              <w:ind w:right="555"/>
                              <w:rPr>
                                <w:b/>
                                <w:bCs/>
                                <w:color w:val="1F4E79" w:themeColor="accent1" w:themeShade="80"/>
                                <w:sz w:val="8"/>
                                <w:szCs w:val="8"/>
                              </w:rPr>
                            </w:pPr>
                          </w:p>
                          <w:p w14:paraId="24F3B82E" w14:textId="77777777" w:rsidR="00A3534F" w:rsidRDefault="00A3534F" w:rsidP="00A3534F">
                            <w:pPr>
                              <w:spacing w:after="0" w:line="240" w:lineRule="auto"/>
                              <w:rPr>
                                <w:b/>
                                <w:bCs/>
                                <w:color w:val="1F4E79" w:themeColor="accent1" w:themeShade="80"/>
                              </w:rPr>
                            </w:pPr>
                            <w:r w:rsidRPr="00B95BCA">
                              <w:rPr>
                                <w:b/>
                                <w:bCs/>
                                <w:color w:val="1F4E79" w:themeColor="accent1" w:themeShade="80"/>
                              </w:rPr>
                              <w:t>(Snowling, 2013)</w:t>
                            </w:r>
                            <w:r>
                              <w:rPr>
                                <w:b/>
                                <w:bCs/>
                                <w:color w:val="1F4E79" w:themeColor="accent1" w:themeShade="80"/>
                              </w:rPr>
                              <w:t>, (Peer &amp; Reid,2021), (Walton &amp; Goddard, 2012),</w:t>
                            </w:r>
                          </w:p>
                          <w:p w14:paraId="34ED75A8" w14:textId="77777777" w:rsidR="00A3534F" w:rsidRPr="00BE25BF" w:rsidRDefault="00A3534F" w:rsidP="00A3534F">
                            <w:pPr>
                              <w:spacing w:after="0" w:line="240" w:lineRule="auto"/>
                              <w:rPr>
                                <w:b/>
                                <w:bCs/>
                                <w:color w:val="1F4E79" w:themeColor="accent1" w:themeShade="80"/>
                              </w:rPr>
                            </w:pPr>
                            <w:r>
                              <w:rPr>
                                <w:b/>
                                <w:bCs/>
                                <w:color w:val="1F4E79" w:themeColor="accent1" w:themeShade="80"/>
                              </w:rPr>
                              <w:t>(NHS, 2022), (Vygotsky (Cole et al), 1978), (Walker, 2018), (Welsh Gov. (2021).</w:t>
                            </w:r>
                          </w:p>
                          <w:p w14:paraId="14C789AC" w14:textId="77777777" w:rsidR="00A3534F" w:rsidRPr="00DC461E" w:rsidRDefault="00A3534F" w:rsidP="00A3534F">
                            <w:pPr>
                              <w:spacing w:after="0" w:line="240" w:lineRule="auto"/>
                              <w:ind w:right="555"/>
                              <w:rPr>
                                <w:b/>
                                <w:bCs/>
                                <w:color w:val="1F4E79" w:themeColor="accent1" w:themeShade="80"/>
                                <w:sz w:val="8"/>
                                <w:szCs w:val="8"/>
                              </w:rPr>
                            </w:pPr>
                          </w:p>
                          <w:p w14:paraId="45F94494" w14:textId="77777777" w:rsidR="00A3534F" w:rsidRPr="004A2D9C" w:rsidRDefault="00A3534F" w:rsidP="00A3534F">
                            <w:pPr>
                              <w:pStyle w:val="ListParagraph"/>
                              <w:rPr>
                                <w:b/>
                                <w:bCs/>
                                <w:color w:val="1F4E79" w:themeColor="accent1" w:themeShade="80"/>
                                <w:sz w:val="28"/>
                                <w:szCs w:val="28"/>
                              </w:rPr>
                            </w:pPr>
                          </w:p>
                          <w:p w14:paraId="06C8CB58" w14:textId="77777777" w:rsidR="00A3534F" w:rsidRPr="00C8324C" w:rsidRDefault="00A3534F" w:rsidP="00A3534F">
                            <w:pPr>
                              <w:spacing w:line="240" w:lineRule="auto"/>
                              <w:ind w:right="555"/>
                              <w:rPr>
                                <w:b/>
                                <w:bCs/>
                                <w:color w:val="1F4E79" w:themeColor="accent1" w:themeShade="80"/>
                                <w:sz w:val="12"/>
                                <w:szCs w:val="12"/>
                              </w:rPr>
                            </w:pPr>
                          </w:p>
                          <w:p w14:paraId="602D9FD2"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A71E15">
                              <w:rPr>
                                <w:b/>
                                <w:bCs/>
                                <w:color w:val="1F4E79" w:themeColor="accent1" w:themeShade="80"/>
                              </w:rPr>
                              <w:t>Lexia</w:t>
                            </w:r>
                            <w:r w:rsidRPr="00A71E15">
                              <w:rPr>
                                <w:rFonts w:cs="Arial"/>
                                <w:b/>
                                <w:bCs/>
                                <w:color w:val="1F4E79" w:themeColor="accent1" w:themeShade="80"/>
                              </w:rPr>
                              <w:t>®</w:t>
                            </w:r>
                            <w:r w:rsidRPr="00A71E15">
                              <w:rPr>
                                <w:b/>
                                <w:bCs/>
                                <w:color w:val="1F4E79" w:themeColor="accent1" w:themeShade="80"/>
                              </w:rPr>
                              <w:t xml:space="preserve"> </w:t>
                            </w:r>
                            <w:r w:rsidRPr="00B95BCA">
                              <w:rPr>
                                <w:b/>
                                <w:bCs/>
                                <w:color w:val="1F4E79" w:themeColor="accent1" w:themeShade="80"/>
                              </w:rPr>
                              <w:t>programme to support phoneme and grapheme development</w:t>
                            </w:r>
                            <w:r>
                              <w:rPr>
                                <w:b/>
                                <w:bCs/>
                                <w:color w:val="1F4E79" w:themeColor="accent1" w:themeShade="80"/>
                              </w:rPr>
                              <w:t xml:space="preserve">. </w:t>
                            </w:r>
                          </w:p>
                          <w:p w14:paraId="5159259D" w14:textId="77777777" w:rsidR="00A3534F" w:rsidRPr="005836DB" w:rsidRDefault="00A3534F" w:rsidP="00A3534F">
                            <w:pPr>
                              <w:pStyle w:val="ListParagraph"/>
                              <w:spacing w:line="240" w:lineRule="auto"/>
                              <w:ind w:left="567" w:right="555"/>
                              <w:rPr>
                                <w:b/>
                                <w:bCs/>
                                <w:color w:val="1F4E79" w:themeColor="accent1" w:themeShade="80"/>
                                <w:sz w:val="12"/>
                                <w:szCs w:val="12"/>
                              </w:rPr>
                            </w:pPr>
                          </w:p>
                          <w:p w14:paraId="6404C835" w14:textId="77777777" w:rsidR="00A3534F" w:rsidRPr="005836DB"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1:1 support and small nurture groups.</w:t>
                            </w:r>
                          </w:p>
                          <w:p w14:paraId="268180BB" w14:textId="77777777" w:rsidR="00A3534F" w:rsidRPr="00802554" w:rsidRDefault="00A3534F" w:rsidP="00A3534F">
                            <w:pPr>
                              <w:pStyle w:val="ListParagraph"/>
                              <w:spacing w:line="240" w:lineRule="auto"/>
                              <w:ind w:left="567" w:right="555"/>
                              <w:rPr>
                                <w:b/>
                                <w:bCs/>
                                <w:color w:val="1F4E79" w:themeColor="accent1" w:themeShade="80"/>
                                <w:sz w:val="12"/>
                                <w:szCs w:val="12"/>
                              </w:rPr>
                            </w:pPr>
                          </w:p>
                          <w:p w14:paraId="513459DA"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Talk to Text software to permit recording of ideas and work</w:t>
                            </w:r>
                            <w:r>
                              <w:rPr>
                                <w:b/>
                                <w:bCs/>
                                <w:color w:val="1F4E79" w:themeColor="accent1" w:themeShade="80"/>
                              </w:rPr>
                              <w:t>ing</w:t>
                            </w:r>
                            <w:r w:rsidRPr="00B95BCA">
                              <w:rPr>
                                <w:b/>
                                <w:bCs/>
                                <w:color w:val="1F4E79" w:themeColor="accent1" w:themeShade="80"/>
                              </w:rPr>
                              <w:t xml:space="preserve"> at same speed as peers</w:t>
                            </w:r>
                            <w:r>
                              <w:rPr>
                                <w:b/>
                                <w:bCs/>
                                <w:color w:val="1F4E79" w:themeColor="accent1" w:themeShade="80"/>
                              </w:rPr>
                              <w:t xml:space="preserve">. </w:t>
                            </w:r>
                          </w:p>
                          <w:p w14:paraId="6067EAD1" w14:textId="77777777" w:rsidR="00A3534F" w:rsidRPr="00802554" w:rsidRDefault="00A3534F" w:rsidP="00A3534F">
                            <w:pPr>
                              <w:pStyle w:val="ListParagraph"/>
                              <w:spacing w:after="0"/>
                              <w:rPr>
                                <w:b/>
                                <w:bCs/>
                                <w:color w:val="1F4E79" w:themeColor="accent1" w:themeShade="80"/>
                                <w:sz w:val="12"/>
                                <w:szCs w:val="12"/>
                              </w:rPr>
                            </w:pPr>
                          </w:p>
                          <w:p w14:paraId="0DA83FFA"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 xml:space="preserve">Age-appropriate word processing software especially packages that have symbol support and spell checkers such as </w:t>
                            </w:r>
                            <w:r w:rsidRPr="00A71E15">
                              <w:rPr>
                                <w:b/>
                                <w:bCs/>
                                <w:color w:val="1F4E79" w:themeColor="accent1" w:themeShade="80"/>
                              </w:rPr>
                              <w:t>Symwriter</w:t>
                            </w:r>
                            <w:r w:rsidRPr="00A71E15">
                              <w:rPr>
                                <w:rFonts w:cs="Arial"/>
                                <w:b/>
                                <w:bCs/>
                                <w:color w:val="1F4E79" w:themeColor="accent1" w:themeShade="80"/>
                              </w:rPr>
                              <w:t>®</w:t>
                            </w:r>
                            <w:r w:rsidRPr="00A71E15">
                              <w:rPr>
                                <w:b/>
                                <w:bCs/>
                                <w:color w:val="1F4E79" w:themeColor="accent1" w:themeShade="80"/>
                              </w:rPr>
                              <w:t xml:space="preserve">. </w:t>
                            </w:r>
                          </w:p>
                          <w:p w14:paraId="0AAB0A74" w14:textId="77777777" w:rsidR="00A3534F" w:rsidRPr="00802554" w:rsidRDefault="00A3534F" w:rsidP="00A3534F">
                            <w:pPr>
                              <w:pStyle w:val="ListParagraph"/>
                              <w:spacing w:after="0" w:line="240" w:lineRule="auto"/>
                              <w:rPr>
                                <w:b/>
                                <w:bCs/>
                                <w:color w:val="1F4E79" w:themeColor="accent1" w:themeShade="80"/>
                                <w:sz w:val="12"/>
                                <w:szCs w:val="12"/>
                              </w:rPr>
                            </w:pPr>
                          </w:p>
                          <w:p w14:paraId="5EBCB332"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 xml:space="preserve">Support proficiency in touch typing skills with packages such as </w:t>
                            </w:r>
                            <w:r w:rsidRPr="00A71E15">
                              <w:rPr>
                                <w:b/>
                                <w:bCs/>
                                <w:color w:val="1F4E79" w:themeColor="accent1" w:themeShade="80"/>
                              </w:rPr>
                              <w:t>Touch Type, Read Spell</w:t>
                            </w:r>
                            <w:r w:rsidRPr="00A71E15">
                              <w:rPr>
                                <w:rFonts w:cs="Arial"/>
                                <w:b/>
                                <w:bCs/>
                                <w:color w:val="1F4E79" w:themeColor="accent1" w:themeShade="80"/>
                              </w:rPr>
                              <w:t xml:space="preserve">®. </w:t>
                            </w:r>
                          </w:p>
                          <w:p w14:paraId="083361B4" w14:textId="77777777" w:rsidR="00A3534F" w:rsidRPr="00802554" w:rsidRDefault="00A3534F" w:rsidP="00A3534F">
                            <w:pPr>
                              <w:pStyle w:val="ListParagraph"/>
                              <w:spacing w:after="0" w:line="240" w:lineRule="auto"/>
                              <w:ind w:left="567" w:right="555"/>
                              <w:rPr>
                                <w:b/>
                                <w:bCs/>
                                <w:color w:val="1F4E79" w:themeColor="accent1" w:themeShade="80"/>
                                <w:sz w:val="12"/>
                                <w:szCs w:val="12"/>
                              </w:rPr>
                            </w:pPr>
                          </w:p>
                          <w:p w14:paraId="3637F661"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A71E15">
                              <w:rPr>
                                <w:b/>
                                <w:bCs/>
                                <w:color w:val="1F4E79" w:themeColor="accent1" w:themeShade="80"/>
                              </w:rPr>
                              <w:t>C-Reader</w:t>
                            </w:r>
                            <w:r w:rsidRPr="00A71E15">
                              <w:rPr>
                                <w:rFonts w:cs="Arial"/>
                                <w:b/>
                                <w:bCs/>
                                <w:color w:val="1F4E79" w:themeColor="accent1" w:themeShade="80"/>
                              </w:rPr>
                              <w:t>®</w:t>
                            </w:r>
                            <w:r w:rsidRPr="00A71E15">
                              <w:rPr>
                                <w:b/>
                                <w:bCs/>
                                <w:color w:val="1F4E79" w:themeColor="accent1" w:themeShade="80"/>
                              </w:rPr>
                              <w:t xml:space="preserve"> </w:t>
                            </w:r>
                            <w:r w:rsidRPr="00B95BCA">
                              <w:rPr>
                                <w:b/>
                                <w:bCs/>
                                <w:color w:val="1F4E79" w:themeColor="accent1" w:themeShade="80"/>
                              </w:rPr>
                              <w:t>pen and headset to permit reading at same speed as peers</w:t>
                            </w:r>
                            <w:r>
                              <w:rPr>
                                <w:b/>
                                <w:bCs/>
                                <w:color w:val="1F4E79" w:themeColor="accent1" w:themeShade="80"/>
                              </w:rPr>
                              <w:t xml:space="preserve">. </w:t>
                            </w:r>
                          </w:p>
                          <w:p w14:paraId="1BF3C5BA" w14:textId="77777777" w:rsidR="00A3534F" w:rsidRPr="00802554" w:rsidRDefault="00A3534F" w:rsidP="00A3534F">
                            <w:pPr>
                              <w:pStyle w:val="ListParagraph"/>
                              <w:spacing w:line="240" w:lineRule="auto"/>
                              <w:ind w:left="567" w:right="555"/>
                              <w:rPr>
                                <w:b/>
                                <w:bCs/>
                                <w:color w:val="1F4E79" w:themeColor="accent1" w:themeShade="80"/>
                                <w:sz w:val="12"/>
                                <w:szCs w:val="12"/>
                              </w:rPr>
                            </w:pPr>
                          </w:p>
                          <w:p w14:paraId="71F525EB"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‘A</w:t>
                            </w:r>
                            <w:r w:rsidRPr="00B95BCA">
                              <w:rPr>
                                <w:b/>
                                <w:bCs/>
                                <w:color w:val="1F4E79" w:themeColor="accent1" w:themeShade="80"/>
                              </w:rPr>
                              <w:t xml:space="preserve">ppropriately presented’ </w:t>
                            </w:r>
                            <w:r>
                              <w:rPr>
                                <w:b/>
                                <w:bCs/>
                                <w:color w:val="1F4E79" w:themeColor="accent1" w:themeShade="80"/>
                              </w:rPr>
                              <w:t xml:space="preserve">large print </w:t>
                            </w:r>
                            <w:r w:rsidRPr="00B95BCA">
                              <w:rPr>
                                <w:b/>
                                <w:bCs/>
                                <w:color w:val="1F4E79" w:themeColor="accent1" w:themeShade="80"/>
                              </w:rPr>
                              <w:t>handouts of work to minimise work having to be</w:t>
                            </w:r>
                            <w:r>
                              <w:rPr>
                                <w:b/>
                                <w:bCs/>
                                <w:color w:val="1F4E79" w:themeColor="accent1" w:themeShade="80"/>
                              </w:rPr>
                              <w:t xml:space="preserve"> labouredly</w:t>
                            </w:r>
                            <w:r w:rsidRPr="00B95BCA">
                              <w:rPr>
                                <w:b/>
                                <w:bCs/>
                                <w:color w:val="1F4E79" w:themeColor="accent1" w:themeShade="80"/>
                              </w:rPr>
                              <w:t xml:space="preserve"> copied out</w:t>
                            </w:r>
                            <w:r>
                              <w:rPr>
                                <w:b/>
                                <w:bCs/>
                                <w:color w:val="1F4E79" w:themeColor="accent1" w:themeShade="80"/>
                              </w:rPr>
                              <w:t>.</w:t>
                            </w:r>
                          </w:p>
                          <w:p w14:paraId="64BC8ECC" w14:textId="77777777" w:rsidR="00A3534F" w:rsidRPr="00877822" w:rsidRDefault="00A3534F" w:rsidP="00A3534F">
                            <w:pPr>
                              <w:pStyle w:val="ListParagraph"/>
                              <w:rPr>
                                <w:b/>
                                <w:bCs/>
                                <w:color w:val="1F4E79" w:themeColor="accent1" w:themeShade="80"/>
                                <w:sz w:val="12"/>
                                <w:szCs w:val="12"/>
                              </w:rPr>
                            </w:pPr>
                          </w:p>
                          <w:p w14:paraId="30BF0DA3" w14:textId="382F982C"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D</w:t>
                            </w:r>
                            <w:r w:rsidRPr="00B95BCA">
                              <w:rPr>
                                <w:b/>
                                <w:bCs/>
                                <w:color w:val="1F4E79" w:themeColor="accent1" w:themeShade="80"/>
                              </w:rPr>
                              <w:t>icto-phone to record ideas</w:t>
                            </w:r>
                            <w:r>
                              <w:rPr>
                                <w:b/>
                                <w:bCs/>
                                <w:color w:val="1F4E79" w:themeColor="accent1" w:themeShade="80"/>
                              </w:rPr>
                              <w:t>, note making</w:t>
                            </w:r>
                            <w:r w:rsidRPr="00B95BCA">
                              <w:rPr>
                                <w:b/>
                                <w:bCs/>
                                <w:color w:val="1F4E79" w:themeColor="accent1" w:themeShade="80"/>
                              </w:rPr>
                              <w:t xml:space="preserve"> and to use for verbal assessment</w:t>
                            </w:r>
                            <w:r>
                              <w:rPr>
                                <w:b/>
                                <w:bCs/>
                                <w:color w:val="1F4E79" w:themeColor="accent1" w:themeShade="80"/>
                              </w:rPr>
                              <w:t xml:space="preserve">. </w:t>
                            </w:r>
                          </w:p>
                          <w:p w14:paraId="14ED9260" w14:textId="77777777" w:rsidR="00FF7988" w:rsidRPr="00FF7988" w:rsidRDefault="00FF7988" w:rsidP="00FF7988">
                            <w:pPr>
                              <w:spacing w:after="0" w:line="240" w:lineRule="auto"/>
                              <w:ind w:left="567" w:right="555"/>
                              <w:jc w:val="both"/>
                              <w:rPr>
                                <w:b/>
                                <w:bCs/>
                                <w:color w:val="1F4E79" w:themeColor="accent1" w:themeShade="80"/>
                                <w:sz w:val="16"/>
                                <w:szCs w:val="16"/>
                              </w:rPr>
                            </w:pPr>
                          </w:p>
                          <w:p w14:paraId="2C7B04C7" w14:textId="77777777" w:rsidR="00A3534F" w:rsidRPr="00B3248D" w:rsidRDefault="00A3534F" w:rsidP="00A3534F">
                            <w:pPr>
                              <w:pStyle w:val="ListParagraph"/>
                              <w:rPr>
                                <w:b/>
                                <w:bCs/>
                                <w:color w:val="1F4E79" w:themeColor="accent1" w:themeShade="80"/>
                                <w:sz w:val="6"/>
                                <w:szCs w:val="6"/>
                              </w:rPr>
                            </w:pPr>
                          </w:p>
                          <w:p w14:paraId="0673029D" w14:textId="77777777" w:rsidR="00A3534F" w:rsidRDefault="00A3534F" w:rsidP="00A3534F">
                            <w:pPr>
                              <w:pStyle w:val="ListParagraph"/>
                              <w:spacing w:line="240" w:lineRule="auto"/>
                              <w:ind w:left="567" w:right="555"/>
                              <w:rPr>
                                <w:b/>
                                <w:bCs/>
                                <w:color w:val="1F4E79" w:themeColor="accent1" w:themeShade="80"/>
                              </w:rPr>
                            </w:pPr>
                            <w:r>
                              <w:rPr>
                                <w:noProof/>
                              </w:rPr>
                              <w:drawing>
                                <wp:inline distT="0" distB="0" distL="0" distR="0" wp14:anchorId="6819FC5F" wp14:editId="47F3C112">
                                  <wp:extent cx="3589709" cy="13703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48257" cy="1392680"/>
                                          </a:xfrm>
                                          <a:prstGeom prst="rect">
                                            <a:avLst/>
                                          </a:prstGeom>
                                        </pic:spPr>
                                      </pic:pic>
                                    </a:graphicData>
                                  </a:graphic>
                                </wp:inline>
                              </w:drawing>
                            </w:r>
                          </w:p>
                          <w:p w14:paraId="0537FCFB" w14:textId="77777777" w:rsidR="00A3534F" w:rsidRPr="00AC15FA" w:rsidRDefault="00A3534F" w:rsidP="00A3534F">
                            <w:pPr>
                              <w:pStyle w:val="ListParagraph"/>
                              <w:spacing w:line="240" w:lineRule="auto"/>
                              <w:ind w:left="567" w:right="555"/>
                              <w:rPr>
                                <w:b/>
                                <w:bCs/>
                                <w:color w:val="1F4E79" w:themeColor="accent1" w:themeShade="80"/>
                              </w:rPr>
                            </w:pPr>
                            <w:r w:rsidRPr="00AC15FA">
                              <w:rPr>
                                <w:b/>
                                <w:bCs/>
                                <w:color w:val="1F4E79" w:themeColor="accent1" w:themeShade="80"/>
                                <w:sz w:val="16"/>
                                <w:szCs w:val="16"/>
                              </w:rPr>
                              <w:t>(Stacey,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73E78" id="Text Box 11" o:spid="_x0000_s1033" type="#_x0000_t202" style="position:absolute;margin-left:-18.95pt;margin-top:17.7pt;width:394.8pt;height:701.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" fillcolor="#deeaf6 [660]" stroked="f" strokeweight=".5pt">
                <v:textbox>
                  <w:txbxContent>
                    <w:p w14:paraId="4C76FA00" w14:textId="77777777" w:rsidR="00A3534F" w:rsidRDefault="00A3534F" w:rsidP="00A3534F">
                      <w:pPr>
                        <w:pStyle w:val="ListParagraph"/>
                        <w:ind w:left="426"/>
                        <w:rPr>
                          <w:sz w:val="20"/>
                          <w:szCs w:val="20"/>
                        </w:rPr>
                      </w:pPr>
                    </w:p>
                    <w:p w14:paraId="0B61A865" w14:textId="77777777" w:rsidR="00A3534F" w:rsidRPr="007E2B73" w:rsidRDefault="00A3534F" w:rsidP="00A3534F">
                      <w:pPr>
                        <w:pStyle w:val="ListParagraph"/>
                        <w:ind w:left="426"/>
                        <w:rPr>
                          <w:sz w:val="16"/>
                          <w:szCs w:val="16"/>
                        </w:rPr>
                      </w:pPr>
                    </w:p>
                    <w:p w14:paraId="4DAF0883" w14:textId="77777777" w:rsidR="00FF7988" w:rsidRDefault="00FF7988" w:rsidP="00FF7988">
                      <w:pPr>
                        <w:pStyle w:val="ListParagraph"/>
                        <w:spacing w:after="0" w:line="240" w:lineRule="auto"/>
                        <w:ind w:left="567" w:right="555"/>
                        <w:jc w:val="both"/>
                        <w:rPr>
                          <w:b/>
                          <w:bCs/>
                          <w:color w:val="1F4E79" w:themeColor="accent1" w:themeShade="80"/>
                        </w:rPr>
                      </w:pPr>
                    </w:p>
                    <w:p w14:paraId="3C85EEBA" w14:textId="3EDD5FBF"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B95BCA">
                        <w:rPr>
                          <w:b/>
                          <w:bCs/>
                          <w:color w:val="1F4E79" w:themeColor="accent1" w:themeShade="80"/>
                        </w:rPr>
                        <w:t>Early Identification and provision facilitate better outcomes</w:t>
                      </w:r>
                      <w:r>
                        <w:rPr>
                          <w:b/>
                          <w:bCs/>
                          <w:color w:val="1F4E79" w:themeColor="accent1" w:themeShade="80"/>
                        </w:rPr>
                        <w:t>.</w:t>
                      </w:r>
                      <w:r w:rsidRPr="00B95BCA">
                        <w:rPr>
                          <w:b/>
                          <w:bCs/>
                          <w:color w:val="1F4E79" w:themeColor="accent1" w:themeShade="80"/>
                        </w:rPr>
                        <w:t xml:space="preserve"> </w:t>
                      </w:r>
                    </w:p>
                    <w:p w14:paraId="79242CB5" w14:textId="77777777" w:rsidR="00A3534F" w:rsidRPr="00BF75BA" w:rsidRDefault="00A3534F" w:rsidP="00A3534F">
                      <w:pPr>
                        <w:pStyle w:val="ListParagraph"/>
                        <w:spacing w:after="0" w:line="240" w:lineRule="auto"/>
                        <w:ind w:left="567" w:right="555"/>
                        <w:rPr>
                          <w:b/>
                          <w:bCs/>
                          <w:color w:val="1F4E79" w:themeColor="accent1" w:themeShade="80"/>
                          <w:sz w:val="12"/>
                          <w:szCs w:val="12"/>
                        </w:rPr>
                      </w:pPr>
                    </w:p>
                    <w:p w14:paraId="7BD42578" w14:textId="77777777"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B95BCA">
                        <w:rPr>
                          <w:b/>
                          <w:bCs/>
                          <w:color w:val="1F4E79" w:themeColor="accent1" w:themeShade="80"/>
                        </w:rPr>
                        <w:t xml:space="preserve">Dyslexic learners have their own individual profile of additional learning needs.  The provision offered to them </w:t>
                      </w:r>
                      <w:r w:rsidRPr="00C24AF2">
                        <w:rPr>
                          <w:b/>
                          <w:bCs/>
                          <w:color w:val="002060"/>
                        </w:rPr>
                        <w:t>should</w:t>
                      </w:r>
                      <w:r>
                        <w:rPr>
                          <w:b/>
                          <w:bCs/>
                          <w:color w:val="002060"/>
                        </w:rPr>
                        <w:t xml:space="preserve"> </w:t>
                      </w:r>
                      <w:r w:rsidRPr="00B95BCA">
                        <w:rPr>
                          <w:b/>
                          <w:bCs/>
                          <w:color w:val="1F4E79" w:themeColor="accent1" w:themeShade="80"/>
                        </w:rPr>
                        <w:t xml:space="preserve">be tailored </w:t>
                      </w:r>
                      <w:r>
                        <w:rPr>
                          <w:b/>
                          <w:bCs/>
                          <w:color w:val="1F4E79" w:themeColor="accent1" w:themeShade="80"/>
                        </w:rPr>
                        <w:t xml:space="preserve">specifically </w:t>
                      </w:r>
                      <w:r w:rsidRPr="00B95BCA">
                        <w:rPr>
                          <w:b/>
                          <w:bCs/>
                          <w:color w:val="1F4E79" w:themeColor="accent1" w:themeShade="80"/>
                        </w:rPr>
                        <w:t>to the</w:t>
                      </w:r>
                      <w:r>
                        <w:rPr>
                          <w:b/>
                          <w:bCs/>
                          <w:color w:val="1F4E79" w:themeColor="accent1" w:themeShade="80"/>
                        </w:rPr>
                        <w:t xml:space="preserve">m. </w:t>
                      </w:r>
                      <w:r w:rsidRPr="00B95BCA">
                        <w:rPr>
                          <w:b/>
                          <w:bCs/>
                          <w:color w:val="1F4E79" w:themeColor="accent1" w:themeShade="80"/>
                        </w:rPr>
                        <w:t xml:space="preserve"> </w:t>
                      </w:r>
                    </w:p>
                    <w:p w14:paraId="14AE6767" w14:textId="77777777" w:rsidR="00A3534F" w:rsidRPr="00BF75BA" w:rsidRDefault="00A3534F" w:rsidP="00A3534F">
                      <w:pPr>
                        <w:spacing w:after="0" w:line="240" w:lineRule="auto"/>
                        <w:ind w:right="555"/>
                        <w:rPr>
                          <w:b/>
                          <w:bCs/>
                          <w:color w:val="1F4E79" w:themeColor="accent1" w:themeShade="80"/>
                          <w:sz w:val="12"/>
                          <w:szCs w:val="12"/>
                        </w:rPr>
                      </w:pPr>
                    </w:p>
                    <w:p w14:paraId="01C1A92C" w14:textId="77777777"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I</w:t>
                      </w:r>
                      <w:r w:rsidRPr="00B95BCA">
                        <w:rPr>
                          <w:b/>
                          <w:bCs/>
                          <w:color w:val="1F4E79" w:themeColor="accent1" w:themeShade="80"/>
                        </w:rPr>
                        <w:t xml:space="preserve">nvolve </w:t>
                      </w:r>
                      <w:r>
                        <w:rPr>
                          <w:b/>
                          <w:bCs/>
                          <w:color w:val="1F4E79" w:themeColor="accent1" w:themeShade="80"/>
                        </w:rPr>
                        <w:t>learners</w:t>
                      </w:r>
                      <w:r w:rsidRPr="00B95BCA">
                        <w:rPr>
                          <w:b/>
                          <w:bCs/>
                          <w:color w:val="1F4E79" w:themeColor="accent1" w:themeShade="80"/>
                        </w:rPr>
                        <w:t xml:space="preserve"> in </w:t>
                      </w:r>
                      <w:r>
                        <w:rPr>
                          <w:b/>
                          <w:bCs/>
                          <w:color w:val="1F4E79" w:themeColor="accent1" w:themeShade="80"/>
                        </w:rPr>
                        <w:t xml:space="preserve">which </w:t>
                      </w:r>
                      <w:r w:rsidRPr="00B95BCA">
                        <w:rPr>
                          <w:b/>
                          <w:bCs/>
                          <w:color w:val="1F4E79" w:themeColor="accent1" w:themeShade="80"/>
                        </w:rPr>
                        <w:t>provision</w:t>
                      </w:r>
                      <w:r>
                        <w:rPr>
                          <w:b/>
                          <w:bCs/>
                          <w:color w:val="1F4E79" w:themeColor="accent1" w:themeShade="80"/>
                        </w:rPr>
                        <w:t xml:space="preserve"> is</w:t>
                      </w:r>
                      <w:r w:rsidRPr="00B95BCA">
                        <w:rPr>
                          <w:b/>
                          <w:bCs/>
                          <w:color w:val="1F4E79" w:themeColor="accent1" w:themeShade="80"/>
                        </w:rPr>
                        <w:t xml:space="preserve"> offered to them</w:t>
                      </w:r>
                      <w:r>
                        <w:rPr>
                          <w:b/>
                          <w:bCs/>
                          <w:color w:val="1F4E79" w:themeColor="accent1" w:themeShade="80"/>
                        </w:rPr>
                        <w:t xml:space="preserve"> and its evaluation. </w:t>
                      </w:r>
                    </w:p>
                    <w:p w14:paraId="7D83ACC9" w14:textId="77777777" w:rsidR="00A3534F" w:rsidRPr="00BF75BA" w:rsidRDefault="00A3534F" w:rsidP="00A3534F">
                      <w:pPr>
                        <w:spacing w:after="0" w:line="240" w:lineRule="auto"/>
                        <w:ind w:right="555"/>
                        <w:rPr>
                          <w:b/>
                          <w:bCs/>
                          <w:color w:val="1F4E79" w:themeColor="accent1" w:themeShade="80"/>
                          <w:sz w:val="12"/>
                          <w:szCs w:val="12"/>
                        </w:rPr>
                      </w:pPr>
                    </w:p>
                    <w:p w14:paraId="3F8896E1"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Use</w:t>
                      </w:r>
                      <w:r w:rsidRPr="00B95BCA">
                        <w:rPr>
                          <w:b/>
                          <w:bCs/>
                          <w:color w:val="1F4E79" w:themeColor="accent1" w:themeShade="80"/>
                        </w:rPr>
                        <w:t xml:space="preserve"> appropriate inclusivity language with dyslexic learner</w:t>
                      </w:r>
                      <w:r>
                        <w:rPr>
                          <w:b/>
                          <w:bCs/>
                          <w:color w:val="1F4E79" w:themeColor="accent1" w:themeShade="80"/>
                        </w:rPr>
                        <w:t>s</w:t>
                      </w:r>
                      <w:r w:rsidRPr="00B95BCA">
                        <w:rPr>
                          <w:b/>
                          <w:bCs/>
                          <w:color w:val="1F4E79" w:themeColor="accent1" w:themeShade="80"/>
                        </w:rPr>
                        <w:t xml:space="preserve"> in order to promote their positive and equitable self-image</w:t>
                      </w:r>
                      <w:r>
                        <w:rPr>
                          <w:b/>
                          <w:bCs/>
                          <w:color w:val="1F4E79" w:themeColor="accent1" w:themeShade="80"/>
                        </w:rPr>
                        <w:t>.</w:t>
                      </w:r>
                    </w:p>
                    <w:p w14:paraId="761109E1" w14:textId="77777777" w:rsidR="00A3534F" w:rsidRPr="00C8324C" w:rsidRDefault="00A3534F" w:rsidP="00A3534F">
                      <w:pPr>
                        <w:pStyle w:val="ListParagraph"/>
                        <w:spacing w:after="0" w:line="240" w:lineRule="auto"/>
                        <w:rPr>
                          <w:b/>
                          <w:bCs/>
                          <w:color w:val="1F4E79" w:themeColor="accent1" w:themeShade="80"/>
                          <w:sz w:val="12"/>
                          <w:szCs w:val="12"/>
                        </w:rPr>
                      </w:pPr>
                    </w:p>
                    <w:p w14:paraId="06B4FC45"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C8324C">
                        <w:rPr>
                          <w:b/>
                          <w:bCs/>
                          <w:color w:val="1F4E79" w:themeColor="accent1" w:themeShade="80"/>
                        </w:rPr>
                        <w:t>Employ multi-agency collaboration to source expertise.</w:t>
                      </w:r>
                    </w:p>
                    <w:p w14:paraId="683E9C89" w14:textId="77777777" w:rsidR="00A3534F" w:rsidRPr="00C8324C" w:rsidRDefault="00A3534F" w:rsidP="00A3534F">
                      <w:pPr>
                        <w:spacing w:after="0" w:line="240" w:lineRule="auto"/>
                        <w:ind w:right="555"/>
                        <w:rPr>
                          <w:b/>
                          <w:bCs/>
                          <w:color w:val="1F4E79" w:themeColor="accent1" w:themeShade="80"/>
                          <w:sz w:val="12"/>
                          <w:szCs w:val="12"/>
                        </w:rPr>
                      </w:pPr>
                    </w:p>
                    <w:p w14:paraId="450819D2"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 xml:space="preserve">Liaise, communicate and work with carers/parents. </w:t>
                      </w:r>
                    </w:p>
                    <w:p w14:paraId="62D37643" w14:textId="77777777" w:rsidR="00A3534F" w:rsidRPr="00B3248D" w:rsidRDefault="00A3534F" w:rsidP="00A3534F">
                      <w:pPr>
                        <w:pStyle w:val="ListParagraph"/>
                        <w:spacing w:after="0" w:line="240" w:lineRule="auto"/>
                        <w:rPr>
                          <w:b/>
                          <w:bCs/>
                          <w:color w:val="1F4E79" w:themeColor="accent1" w:themeShade="80"/>
                          <w:sz w:val="12"/>
                          <w:szCs w:val="12"/>
                        </w:rPr>
                      </w:pPr>
                    </w:p>
                    <w:p w14:paraId="656CD489"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C24AF2">
                        <w:rPr>
                          <w:b/>
                          <w:bCs/>
                          <w:color w:val="1F4E79" w:themeColor="accent1" w:themeShade="80"/>
                        </w:rPr>
                        <w:t xml:space="preserve">Ensure </w:t>
                      </w:r>
                      <w:r>
                        <w:rPr>
                          <w:b/>
                          <w:bCs/>
                          <w:color w:val="1F4E79" w:themeColor="accent1" w:themeShade="80"/>
                        </w:rPr>
                        <w:t>provision is sustainable.</w:t>
                      </w:r>
                    </w:p>
                    <w:p w14:paraId="1B2270B3" w14:textId="77777777" w:rsidR="00A3534F" w:rsidRDefault="00A3534F" w:rsidP="00A3534F">
                      <w:pPr>
                        <w:spacing w:after="0" w:line="240" w:lineRule="auto"/>
                        <w:ind w:right="555"/>
                        <w:rPr>
                          <w:b/>
                          <w:bCs/>
                          <w:color w:val="1F4E79" w:themeColor="accent1" w:themeShade="80"/>
                          <w:sz w:val="8"/>
                          <w:szCs w:val="8"/>
                        </w:rPr>
                      </w:pPr>
                    </w:p>
                    <w:p w14:paraId="134A5035" w14:textId="77777777" w:rsidR="00A3534F" w:rsidRPr="00DC461E" w:rsidRDefault="00A3534F" w:rsidP="00A3534F">
                      <w:pPr>
                        <w:spacing w:after="0" w:line="240" w:lineRule="auto"/>
                        <w:ind w:right="555"/>
                        <w:rPr>
                          <w:b/>
                          <w:bCs/>
                          <w:color w:val="1F4E79" w:themeColor="accent1" w:themeShade="80"/>
                          <w:sz w:val="8"/>
                          <w:szCs w:val="8"/>
                        </w:rPr>
                      </w:pPr>
                    </w:p>
                    <w:p w14:paraId="24F3B82E" w14:textId="77777777" w:rsidR="00A3534F" w:rsidRDefault="00A3534F" w:rsidP="00A3534F">
                      <w:pPr>
                        <w:spacing w:after="0" w:line="240" w:lineRule="auto"/>
                        <w:rPr>
                          <w:b/>
                          <w:bCs/>
                          <w:color w:val="1F4E79" w:themeColor="accent1" w:themeShade="80"/>
                        </w:rPr>
                      </w:pPr>
                      <w:r w:rsidRPr="00B95BCA">
                        <w:rPr>
                          <w:b/>
                          <w:bCs/>
                          <w:color w:val="1F4E79" w:themeColor="accent1" w:themeShade="80"/>
                        </w:rPr>
                        <w:t>(Snowling, 2013)</w:t>
                      </w:r>
                      <w:r>
                        <w:rPr>
                          <w:b/>
                          <w:bCs/>
                          <w:color w:val="1F4E79" w:themeColor="accent1" w:themeShade="80"/>
                        </w:rPr>
                        <w:t>, (Peer &amp; Reid,2021), (Walton &amp; Goddard, 2012),</w:t>
                      </w:r>
                    </w:p>
                    <w:p w14:paraId="34ED75A8" w14:textId="77777777" w:rsidR="00A3534F" w:rsidRPr="00BE25BF" w:rsidRDefault="00A3534F" w:rsidP="00A3534F">
                      <w:pPr>
                        <w:spacing w:after="0" w:line="240" w:lineRule="auto"/>
                        <w:rPr>
                          <w:b/>
                          <w:bCs/>
                          <w:color w:val="1F4E79" w:themeColor="accent1" w:themeShade="80"/>
                        </w:rPr>
                      </w:pPr>
                      <w:r>
                        <w:rPr>
                          <w:b/>
                          <w:bCs/>
                          <w:color w:val="1F4E79" w:themeColor="accent1" w:themeShade="80"/>
                        </w:rPr>
                        <w:t>(NHS, 2022), (Vygotsky (Cole et al), 1978), (Walker, 2018), (Welsh Gov. (2021).</w:t>
                      </w:r>
                    </w:p>
                    <w:p w14:paraId="14C789AC" w14:textId="77777777" w:rsidR="00A3534F" w:rsidRPr="00DC461E" w:rsidRDefault="00A3534F" w:rsidP="00A3534F">
                      <w:pPr>
                        <w:spacing w:after="0" w:line="240" w:lineRule="auto"/>
                        <w:ind w:right="555"/>
                        <w:rPr>
                          <w:b/>
                          <w:bCs/>
                          <w:color w:val="1F4E79" w:themeColor="accent1" w:themeShade="80"/>
                          <w:sz w:val="8"/>
                          <w:szCs w:val="8"/>
                        </w:rPr>
                      </w:pPr>
                    </w:p>
                    <w:p w14:paraId="45F94494" w14:textId="77777777" w:rsidR="00A3534F" w:rsidRPr="004A2D9C" w:rsidRDefault="00A3534F" w:rsidP="00A3534F">
                      <w:pPr>
                        <w:pStyle w:val="ListParagraph"/>
                        <w:rPr>
                          <w:b/>
                          <w:bCs/>
                          <w:color w:val="1F4E79" w:themeColor="accent1" w:themeShade="80"/>
                          <w:sz w:val="28"/>
                          <w:szCs w:val="28"/>
                        </w:rPr>
                      </w:pPr>
                    </w:p>
                    <w:p w14:paraId="06C8CB58" w14:textId="77777777" w:rsidR="00A3534F" w:rsidRPr="00C8324C" w:rsidRDefault="00A3534F" w:rsidP="00A3534F">
                      <w:pPr>
                        <w:spacing w:line="240" w:lineRule="auto"/>
                        <w:ind w:right="555"/>
                        <w:rPr>
                          <w:b/>
                          <w:bCs/>
                          <w:color w:val="1F4E79" w:themeColor="accent1" w:themeShade="80"/>
                          <w:sz w:val="12"/>
                          <w:szCs w:val="12"/>
                        </w:rPr>
                      </w:pPr>
                    </w:p>
                    <w:p w14:paraId="602D9FD2"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A71E15">
                        <w:rPr>
                          <w:b/>
                          <w:bCs/>
                          <w:color w:val="1F4E79" w:themeColor="accent1" w:themeShade="80"/>
                        </w:rPr>
                        <w:t>Lexia</w:t>
                      </w:r>
                      <w:r w:rsidRPr="00A71E15">
                        <w:rPr>
                          <w:rFonts w:cs="Arial"/>
                          <w:b/>
                          <w:bCs/>
                          <w:color w:val="1F4E79" w:themeColor="accent1" w:themeShade="80"/>
                        </w:rPr>
                        <w:t>®</w:t>
                      </w:r>
                      <w:r w:rsidRPr="00A71E15">
                        <w:rPr>
                          <w:b/>
                          <w:bCs/>
                          <w:color w:val="1F4E79" w:themeColor="accent1" w:themeShade="80"/>
                        </w:rPr>
                        <w:t xml:space="preserve"> </w:t>
                      </w:r>
                      <w:r w:rsidRPr="00B95BCA">
                        <w:rPr>
                          <w:b/>
                          <w:bCs/>
                          <w:color w:val="1F4E79" w:themeColor="accent1" w:themeShade="80"/>
                        </w:rPr>
                        <w:t>programme to support phoneme and grapheme development</w:t>
                      </w:r>
                      <w:r>
                        <w:rPr>
                          <w:b/>
                          <w:bCs/>
                          <w:color w:val="1F4E79" w:themeColor="accent1" w:themeShade="80"/>
                        </w:rPr>
                        <w:t xml:space="preserve">. </w:t>
                      </w:r>
                    </w:p>
                    <w:p w14:paraId="5159259D" w14:textId="77777777" w:rsidR="00A3534F" w:rsidRPr="005836DB" w:rsidRDefault="00A3534F" w:rsidP="00A3534F">
                      <w:pPr>
                        <w:pStyle w:val="ListParagraph"/>
                        <w:spacing w:line="240" w:lineRule="auto"/>
                        <w:ind w:left="567" w:right="555"/>
                        <w:rPr>
                          <w:b/>
                          <w:bCs/>
                          <w:color w:val="1F4E79" w:themeColor="accent1" w:themeShade="80"/>
                          <w:sz w:val="12"/>
                          <w:szCs w:val="12"/>
                        </w:rPr>
                      </w:pPr>
                    </w:p>
                    <w:p w14:paraId="6404C835" w14:textId="77777777" w:rsidR="00A3534F" w:rsidRPr="005836DB"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1:1 support and small nurture groups.</w:t>
                      </w:r>
                    </w:p>
                    <w:p w14:paraId="268180BB" w14:textId="77777777" w:rsidR="00A3534F" w:rsidRPr="00802554" w:rsidRDefault="00A3534F" w:rsidP="00A3534F">
                      <w:pPr>
                        <w:pStyle w:val="ListParagraph"/>
                        <w:spacing w:line="240" w:lineRule="auto"/>
                        <w:ind w:left="567" w:right="555"/>
                        <w:rPr>
                          <w:b/>
                          <w:bCs/>
                          <w:color w:val="1F4E79" w:themeColor="accent1" w:themeShade="80"/>
                          <w:sz w:val="12"/>
                          <w:szCs w:val="12"/>
                        </w:rPr>
                      </w:pPr>
                    </w:p>
                    <w:p w14:paraId="513459DA"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Talk to Text software to permit recording of ideas and work</w:t>
                      </w:r>
                      <w:r>
                        <w:rPr>
                          <w:b/>
                          <w:bCs/>
                          <w:color w:val="1F4E79" w:themeColor="accent1" w:themeShade="80"/>
                        </w:rPr>
                        <w:t>ing</w:t>
                      </w:r>
                      <w:r w:rsidRPr="00B95BCA">
                        <w:rPr>
                          <w:b/>
                          <w:bCs/>
                          <w:color w:val="1F4E79" w:themeColor="accent1" w:themeShade="80"/>
                        </w:rPr>
                        <w:t xml:space="preserve"> at same speed as peers</w:t>
                      </w:r>
                      <w:r>
                        <w:rPr>
                          <w:b/>
                          <w:bCs/>
                          <w:color w:val="1F4E79" w:themeColor="accent1" w:themeShade="80"/>
                        </w:rPr>
                        <w:t xml:space="preserve">. </w:t>
                      </w:r>
                    </w:p>
                    <w:p w14:paraId="6067EAD1" w14:textId="77777777" w:rsidR="00A3534F" w:rsidRPr="00802554" w:rsidRDefault="00A3534F" w:rsidP="00A3534F">
                      <w:pPr>
                        <w:pStyle w:val="ListParagraph"/>
                        <w:spacing w:after="0"/>
                        <w:rPr>
                          <w:b/>
                          <w:bCs/>
                          <w:color w:val="1F4E79" w:themeColor="accent1" w:themeShade="80"/>
                          <w:sz w:val="12"/>
                          <w:szCs w:val="12"/>
                        </w:rPr>
                      </w:pPr>
                    </w:p>
                    <w:p w14:paraId="0DA83FFA"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 xml:space="preserve">Age-appropriate word processing software especially packages that have symbol support and spell checkers such as </w:t>
                      </w:r>
                      <w:r w:rsidRPr="00A71E15">
                        <w:rPr>
                          <w:b/>
                          <w:bCs/>
                          <w:color w:val="1F4E79" w:themeColor="accent1" w:themeShade="80"/>
                        </w:rPr>
                        <w:t>Symwriter</w:t>
                      </w:r>
                      <w:r w:rsidRPr="00A71E15">
                        <w:rPr>
                          <w:rFonts w:cs="Arial"/>
                          <w:b/>
                          <w:bCs/>
                          <w:color w:val="1F4E79" w:themeColor="accent1" w:themeShade="80"/>
                        </w:rPr>
                        <w:t>®</w:t>
                      </w:r>
                      <w:r w:rsidRPr="00A71E15">
                        <w:rPr>
                          <w:b/>
                          <w:bCs/>
                          <w:color w:val="1F4E79" w:themeColor="accent1" w:themeShade="80"/>
                        </w:rPr>
                        <w:t xml:space="preserve">. </w:t>
                      </w:r>
                    </w:p>
                    <w:p w14:paraId="0AAB0A74" w14:textId="77777777" w:rsidR="00A3534F" w:rsidRPr="00802554" w:rsidRDefault="00A3534F" w:rsidP="00A3534F">
                      <w:pPr>
                        <w:pStyle w:val="ListParagraph"/>
                        <w:spacing w:after="0" w:line="240" w:lineRule="auto"/>
                        <w:rPr>
                          <w:b/>
                          <w:bCs/>
                          <w:color w:val="1F4E79" w:themeColor="accent1" w:themeShade="80"/>
                          <w:sz w:val="12"/>
                          <w:szCs w:val="12"/>
                        </w:rPr>
                      </w:pPr>
                    </w:p>
                    <w:p w14:paraId="5EBCB332"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 xml:space="preserve">Support proficiency in touch typing skills with packages such as </w:t>
                      </w:r>
                      <w:r w:rsidRPr="00A71E15">
                        <w:rPr>
                          <w:b/>
                          <w:bCs/>
                          <w:color w:val="1F4E79" w:themeColor="accent1" w:themeShade="80"/>
                        </w:rPr>
                        <w:t>Touch Type, Read Spell</w:t>
                      </w:r>
                      <w:r w:rsidRPr="00A71E15">
                        <w:rPr>
                          <w:rFonts w:cs="Arial"/>
                          <w:b/>
                          <w:bCs/>
                          <w:color w:val="1F4E79" w:themeColor="accent1" w:themeShade="80"/>
                        </w:rPr>
                        <w:t xml:space="preserve">®. </w:t>
                      </w:r>
                    </w:p>
                    <w:p w14:paraId="083361B4" w14:textId="77777777" w:rsidR="00A3534F" w:rsidRPr="00802554" w:rsidRDefault="00A3534F" w:rsidP="00A3534F">
                      <w:pPr>
                        <w:pStyle w:val="ListParagraph"/>
                        <w:spacing w:after="0" w:line="240" w:lineRule="auto"/>
                        <w:ind w:left="567" w:right="555"/>
                        <w:rPr>
                          <w:b/>
                          <w:bCs/>
                          <w:color w:val="1F4E79" w:themeColor="accent1" w:themeShade="80"/>
                          <w:sz w:val="12"/>
                          <w:szCs w:val="12"/>
                        </w:rPr>
                      </w:pPr>
                    </w:p>
                    <w:p w14:paraId="3637F661"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A71E15">
                        <w:rPr>
                          <w:b/>
                          <w:bCs/>
                          <w:color w:val="1F4E79" w:themeColor="accent1" w:themeShade="80"/>
                        </w:rPr>
                        <w:t>C-Reader</w:t>
                      </w:r>
                      <w:r w:rsidRPr="00A71E15">
                        <w:rPr>
                          <w:rFonts w:cs="Arial"/>
                          <w:b/>
                          <w:bCs/>
                          <w:color w:val="1F4E79" w:themeColor="accent1" w:themeShade="80"/>
                        </w:rPr>
                        <w:t>®</w:t>
                      </w:r>
                      <w:r w:rsidRPr="00A71E15">
                        <w:rPr>
                          <w:b/>
                          <w:bCs/>
                          <w:color w:val="1F4E79" w:themeColor="accent1" w:themeShade="80"/>
                        </w:rPr>
                        <w:t xml:space="preserve"> </w:t>
                      </w:r>
                      <w:r w:rsidRPr="00B95BCA">
                        <w:rPr>
                          <w:b/>
                          <w:bCs/>
                          <w:color w:val="1F4E79" w:themeColor="accent1" w:themeShade="80"/>
                        </w:rPr>
                        <w:t>pen and headset to permit reading at same speed as peers</w:t>
                      </w:r>
                      <w:r>
                        <w:rPr>
                          <w:b/>
                          <w:bCs/>
                          <w:color w:val="1F4E79" w:themeColor="accent1" w:themeShade="80"/>
                        </w:rPr>
                        <w:t xml:space="preserve">. </w:t>
                      </w:r>
                    </w:p>
                    <w:p w14:paraId="1BF3C5BA" w14:textId="77777777" w:rsidR="00A3534F" w:rsidRPr="00802554" w:rsidRDefault="00A3534F" w:rsidP="00A3534F">
                      <w:pPr>
                        <w:pStyle w:val="ListParagraph"/>
                        <w:spacing w:line="240" w:lineRule="auto"/>
                        <w:ind w:left="567" w:right="555"/>
                        <w:rPr>
                          <w:b/>
                          <w:bCs/>
                          <w:color w:val="1F4E79" w:themeColor="accent1" w:themeShade="80"/>
                          <w:sz w:val="12"/>
                          <w:szCs w:val="12"/>
                        </w:rPr>
                      </w:pPr>
                    </w:p>
                    <w:p w14:paraId="71F525EB"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‘A</w:t>
                      </w:r>
                      <w:r w:rsidRPr="00B95BCA">
                        <w:rPr>
                          <w:b/>
                          <w:bCs/>
                          <w:color w:val="1F4E79" w:themeColor="accent1" w:themeShade="80"/>
                        </w:rPr>
                        <w:t xml:space="preserve">ppropriately presented’ </w:t>
                      </w:r>
                      <w:r>
                        <w:rPr>
                          <w:b/>
                          <w:bCs/>
                          <w:color w:val="1F4E79" w:themeColor="accent1" w:themeShade="80"/>
                        </w:rPr>
                        <w:t xml:space="preserve">large print </w:t>
                      </w:r>
                      <w:r w:rsidRPr="00B95BCA">
                        <w:rPr>
                          <w:b/>
                          <w:bCs/>
                          <w:color w:val="1F4E79" w:themeColor="accent1" w:themeShade="80"/>
                        </w:rPr>
                        <w:t>handouts of work to minimise work having to be</w:t>
                      </w:r>
                      <w:r>
                        <w:rPr>
                          <w:b/>
                          <w:bCs/>
                          <w:color w:val="1F4E79" w:themeColor="accent1" w:themeShade="80"/>
                        </w:rPr>
                        <w:t xml:space="preserve"> labouredly</w:t>
                      </w:r>
                      <w:r w:rsidRPr="00B95BCA">
                        <w:rPr>
                          <w:b/>
                          <w:bCs/>
                          <w:color w:val="1F4E79" w:themeColor="accent1" w:themeShade="80"/>
                        </w:rPr>
                        <w:t xml:space="preserve"> copied out</w:t>
                      </w:r>
                      <w:r>
                        <w:rPr>
                          <w:b/>
                          <w:bCs/>
                          <w:color w:val="1F4E79" w:themeColor="accent1" w:themeShade="80"/>
                        </w:rPr>
                        <w:t>.</w:t>
                      </w:r>
                    </w:p>
                    <w:p w14:paraId="64BC8ECC" w14:textId="77777777" w:rsidR="00A3534F" w:rsidRPr="00877822" w:rsidRDefault="00A3534F" w:rsidP="00A3534F">
                      <w:pPr>
                        <w:pStyle w:val="ListParagraph"/>
                        <w:rPr>
                          <w:b/>
                          <w:bCs/>
                          <w:color w:val="1F4E79" w:themeColor="accent1" w:themeShade="80"/>
                          <w:sz w:val="12"/>
                          <w:szCs w:val="12"/>
                        </w:rPr>
                      </w:pPr>
                    </w:p>
                    <w:p w14:paraId="30BF0DA3" w14:textId="382F982C"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D</w:t>
                      </w:r>
                      <w:r w:rsidRPr="00B95BCA">
                        <w:rPr>
                          <w:b/>
                          <w:bCs/>
                          <w:color w:val="1F4E79" w:themeColor="accent1" w:themeShade="80"/>
                        </w:rPr>
                        <w:t>icto-phone to record ideas</w:t>
                      </w:r>
                      <w:r>
                        <w:rPr>
                          <w:b/>
                          <w:bCs/>
                          <w:color w:val="1F4E79" w:themeColor="accent1" w:themeShade="80"/>
                        </w:rPr>
                        <w:t>, note making</w:t>
                      </w:r>
                      <w:r w:rsidRPr="00B95BCA">
                        <w:rPr>
                          <w:b/>
                          <w:bCs/>
                          <w:color w:val="1F4E79" w:themeColor="accent1" w:themeShade="80"/>
                        </w:rPr>
                        <w:t xml:space="preserve"> and to use for verbal assessment</w:t>
                      </w:r>
                      <w:r>
                        <w:rPr>
                          <w:b/>
                          <w:bCs/>
                          <w:color w:val="1F4E79" w:themeColor="accent1" w:themeShade="80"/>
                        </w:rPr>
                        <w:t xml:space="preserve">. </w:t>
                      </w:r>
                    </w:p>
                    <w:p w14:paraId="14ED9260" w14:textId="77777777" w:rsidR="00FF7988" w:rsidRPr="00FF7988" w:rsidRDefault="00FF7988" w:rsidP="00FF7988">
                      <w:pPr>
                        <w:spacing w:after="0" w:line="240" w:lineRule="auto"/>
                        <w:ind w:left="567" w:right="555"/>
                        <w:jc w:val="both"/>
                        <w:rPr>
                          <w:b/>
                          <w:bCs/>
                          <w:color w:val="1F4E79" w:themeColor="accent1" w:themeShade="80"/>
                          <w:sz w:val="16"/>
                          <w:szCs w:val="16"/>
                        </w:rPr>
                      </w:pPr>
                    </w:p>
                    <w:p w14:paraId="2C7B04C7" w14:textId="77777777" w:rsidR="00A3534F" w:rsidRPr="00B3248D" w:rsidRDefault="00A3534F" w:rsidP="00A3534F">
                      <w:pPr>
                        <w:pStyle w:val="ListParagraph"/>
                        <w:rPr>
                          <w:b/>
                          <w:bCs/>
                          <w:color w:val="1F4E79" w:themeColor="accent1" w:themeShade="80"/>
                          <w:sz w:val="6"/>
                          <w:szCs w:val="6"/>
                        </w:rPr>
                      </w:pPr>
                    </w:p>
                    <w:p w14:paraId="0673029D" w14:textId="77777777" w:rsidR="00A3534F" w:rsidRDefault="00A3534F" w:rsidP="00A3534F">
                      <w:pPr>
                        <w:pStyle w:val="ListParagraph"/>
                        <w:spacing w:line="240" w:lineRule="auto"/>
                        <w:ind w:left="567" w:right="555"/>
                        <w:rPr>
                          <w:b/>
                          <w:bCs/>
                          <w:color w:val="1F4E79" w:themeColor="accent1" w:themeShade="80"/>
                        </w:rPr>
                      </w:pPr>
                      <w:r>
                        <w:rPr>
                          <w:noProof/>
                        </w:rPr>
                        <w:drawing>
                          <wp:inline distT="0" distB="0" distL="0" distR="0" wp14:anchorId="6819FC5F" wp14:editId="47F3C112">
                            <wp:extent cx="3589709" cy="13703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48257" cy="1392680"/>
                                    </a:xfrm>
                                    <a:prstGeom prst="rect">
                                      <a:avLst/>
                                    </a:prstGeom>
                                  </pic:spPr>
                                </pic:pic>
                              </a:graphicData>
                            </a:graphic>
                          </wp:inline>
                        </w:drawing>
                      </w:r>
                    </w:p>
                    <w:p w14:paraId="0537FCFB" w14:textId="77777777" w:rsidR="00A3534F" w:rsidRPr="00AC15FA" w:rsidRDefault="00A3534F" w:rsidP="00A3534F">
                      <w:pPr>
                        <w:pStyle w:val="ListParagraph"/>
                        <w:spacing w:line="240" w:lineRule="auto"/>
                        <w:ind w:left="567" w:right="555"/>
                        <w:rPr>
                          <w:b/>
                          <w:bCs/>
                          <w:color w:val="1F4E79" w:themeColor="accent1" w:themeShade="80"/>
                        </w:rPr>
                      </w:pPr>
                      <w:r w:rsidRPr="00AC15FA">
                        <w:rPr>
                          <w:b/>
                          <w:bCs/>
                          <w:color w:val="1F4E79" w:themeColor="accent1" w:themeShade="80"/>
                          <w:sz w:val="16"/>
                          <w:szCs w:val="16"/>
                        </w:rPr>
                        <w:t>(Stacey, 2018)</w:t>
                      </w:r>
                    </w:p>
                  </w:txbxContent>
                </v:textbox>
              </v:shape>
            </w:pict>
          </mc:Fallback>
        </mc:AlternateContent>
      </w:r>
    </w:p>
    <w:p w14:paraId="7126E5FC" w14:textId="70994D3F" w:rsidR="00A3534F" w:rsidRPr="007E305B" w:rsidRDefault="00A3534F" w:rsidP="00A3534F"/>
    <w:p w14:paraId="7C51EB61" w14:textId="77777777" w:rsidR="00A3534F" w:rsidRPr="007E305B" w:rsidRDefault="00A3534F" w:rsidP="00A3534F"/>
    <w:p w14:paraId="6DBFEBBC" w14:textId="77777777" w:rsidR="00A3534F" w:rsidRPr="007E305B" w:rsidRDefault="00A3534F" w:rsidP="00A3534F"/>
    <w:p w14:paraId="76C3831B" w14:textId="77777777" w:rsidR="00A3534F" w:rsidRPr="007E305B" w:rsidRDefault="00A3534F" w:rsidP="00A3534F"/>
    <w:p w14:paraId="45898DBB" w14:textId="77777777" w:rsidR="00A3534F" w:rsidRPr="007E305B" w:rsidRDefault="00A3534F" w:rsidP="00A3534F"/>
    <w:p w14:paraId="490F2091" w14:textId="77777777" w:rsidR="00A3534F" w:rsidRPr="007E305B" w:rsidRDefault="00A3534F" w:rsidP="00A3534F"/>
    <w:p w14:paraId="64612826" w14:textId="783E7648" w:rsidR="00A3534F" w:rsidRPr="007E305B" w:rsidRDefault="00A3534F" w:rsidP="00A3534F"/>
    <w:p w14:paraId="7E4E32F6" w14:textId="684B6D4B" w:rsidR="00A3534F" w:rsidRPr="007E305B" w:rsidRDefault="00A3534F" w:rsidP="00A3534F"/>
    <w:p w14:paraId="1905FC8F" w14:textId="719C4A72" w:rsidR="00A3534F" w:rsidRPr="007E305B" w:rsidRDefault="00A3534F" w:rsidP="00A3534F"/>
    <w:p w14:paraId="15B6B0BA" w14:textId="551C2952" w:rsidR="00A3534F" w:rsidRPr="007E305B" w:rsidRDefault="00FF7988" w:rsidP="00A3534F">
      <w:r>
        <w:rPr>
          <w:noProof/>
        </w:rPr>
        <mc:AlternateContent>
          <mc:Choice Requires="wps">
            <w:drawing>
              <wp:anchor distT="0" distB="0" distL="114300" distR="114300" simplePos="0" relativeHeight="251671552" behindDoc="0" locked="0" layoutInCell="1" allowOverlap="1" wp14:anchorId="4FCCAC13" wp14:editId="6EC839F9">
                <wp:simplePos x="0" y="0"/>
                <wp:positionH relativeFrom="column">
                  <wp:posOffset>7322644</wp:posOffset>
                </wp:positionH>
                <wp:positionV relativeFrom="paragraph">
                  <wp:posOffset>104438</wp:posOffset>
                </wp:positionV>
                <wp:extent cx="1500027" cy="204991"/>
                <wp:effectExtent l="0" t="0" r="0" b="5080"/>
                <wp:wrapNone/>
                <wp:docPr id="24" name="Text Box 24"/>
                <wp:cNvGraphicFramePr/>
                <a:graphic xmlns:a="http://schemas.openxmlformats.org/drawingml/2006/main">
                  <a:graphicData uri="http://schemas.microsoft.com/office/word/2010/wordprocessingShape">
                    <wps:wsp>
                      <wps:cNvSpPr txBox="1"/>
                      <wps:spPr>
                        <a:xfrm>
                          <a:off x="0" y="0"/>
                          <a:ext cx="1500027" cy="204991"/>
                        </a:xfrm>
                        <a:prstGeom prst="rect">
                          <a:avLst/>
                        </a:prstGeom>
                        <a:noFill/>
                        <a:ln w="6350">
                          <a:noFill/>
                        </a:ln>
                      </wps:spPr>
                      <wps:txbx>
                        <w:txbxContent>
                          <w:p w14:paraId="4F698D2A" w14:textId="77777777" w:rsidR="00A3534F" w:rsidRPr="00CC7974" w:rsidRDefault="00A3534F" w:rsidP="00A3534F">
                            <w:pPr>
                              <w:rPr>
                                <w:sz w:val="16"/>
                                <w:szCs w:val="16"/>
                              </w:rPr>
                            </w:pPr>
                            <w:r>
                              <w:rPr>
                                <w:sz w:val="16"/>
                                <w:szCs w:val="16"/>
                              </w:rPr>
                              <w:t xml:space="preserve"> </w:t>
                            </w:r>
                            <w:r w:rsidRPr="00CC7974">
                              <w:rPr>
                                <w:sz w:val="16"/>
                                <w:szCs w:val="16"/>
                              </w:rPr>
                              <w:t>(Inclusive</w:t>
                            </w:r>
                            <w:r>
                              <w:rPr>
                                <w:sz w:val="16"/>
                                <w:szCs w:val="16"/>
                              </w:rPr>
                              <w:t xml:space="preserve"> </w:t>
                            </w:r>
                            <w:r w:rsidRPr="00CC7974">
                              <w:rPr>
                                <w:sz w:val="16"/>
                                <w:szCs w:val="16"/>
                              </w:rPr>
                              <w:t>Education,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CAC13" id="Text Box 24" o:spid="_x0000_s1034" type="#_x0000_t202" style="position:absolute;margin-left:576.6pt;margin-top:8.2pt;width:118.1pt;height:16.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" filled="f" stroked="f" strokeweight=".5pt">
                <v:textbox>
                  <w:txbxContent>
                    <w:p w14:paraId="4F698D2A" w14:textId="77777777" w:rsidR="00A3534F" w:rsidRPr="00CC7974" w:rsidRDefault="00A3534F" w:rsidP="00A3534F">
                      <w:pPr>
                        <w:rPr>
                          <w:sz w:val="16"/>
                          <w:szCs w:val="16"/>
                        </w:rPr>
                      </w:pPr>
                      <w:r>
                        <w:rPr>
                          <w:sz w:val="16"/>
                          <w:szCs w:val="16"/>
                        </w:rPr>
                        <w:t xml:space="preserve"> </w:t>
                      </w:r>
                      <w:r w:rsidRPr="00CC7974">
                        <w:rPr>
                          <w:sz w:val="16"/>
                          <w:szCs w:val="16"/>
                        </w:rPr>
                        <w:t>(Inclusive</w:t>
                      </w:r>
                      <w:r>
                        <w:rPr>
                          <w:sz w:val="16"/>
                          <w:szCs w:val="16"/>
                        </w:rPr>
                        <w:t xml:space="preserve"> </w:t>
                      </w:r>
                      <w:r w:rsidRPr="00CC7974">
                        <w:rPr>
                          <w:sz w:val="16"/>
                          <w:szCs w:val="16"/>
                        </w:rPr>
                        <w:t>Education, 2022)</w:t>
                      </w:r>
                    </w:p>
                  </w:txbxContent>
                </v:textbox>
              </v:shape>
            </w:pict>
          </mc:Fallback>
        </mc:AlternateContent>
      </w:r>
    </w:p>
    <w:p w14:paraId="1CA67A95" w14:textId="0A0957BE" w:rsidR="00A3534F" w:rsidRPr="007E305B" w:rsidRDefault="00A3534F" w:rsidP="00A3534F"/>
    <w:p w14:paraId="39B963A5" w14:textId="41346635" w:rsidR="00A3534F" w:rsidRPr="007E305B" w:rsidRDefault="00FF7988" w:rsidP="00A3534F">
      <w:r>
        <w:rPr>
          <w:noProof/>
        </w:rPr>
        <mc:AlternateContent>
          <mc:Choice Requires="wps">
            <w:drawing>
              <wp:anchor distT="0" distB="0" distL="114300" distR="114300" simplePos="0" relativeHeight="251666432" behindDoc="0" locked="0" layoutInCell="1" allowOverlap="1" wp14:anchorId="5D6D845F" wp14:editId="01385628">
                <wp:simplePos x="0" y="0"/>
                <wp:positionH relativeFrom="margin">
                  <wp:posOffset>-175098</wp:posOffset>
                </wp:positionH>
                <wp:positionV relativeFrom="paragraph">
                  <wp:posOffset>337131</wp:posOffset>
                </wp:positionV>
                <wp:extent cx="4640094" cy="377190"/>
                <wp:effectExtent l="0" t="0" r="8255" b="3810"/>
                <wp:wrapNone/>
                <wp:docPr id="5" name="Text Box 5"/>
                <wp:cNvGraphicFramePr/>
                <a:graphic xmlns:a="http://schemas.openxmlformats.org/drawingml/2006/main">
                  <a:graphicData uri="http://schemas.microsoft.com/office/word/2010/wordprocessingShape">
                    <wps:wsp>
                      <wps:cNvSpPr txBox="1"/>
                      <wps:spPr>
                        <a:xfrm>
                          <a:off x="0" y="0"/>
                          <a:ext cx="4640094" cy="377190"/>
                        </a:xfrm>
                        <a:prstGeom prst="rect">
                          <a:avLst/>
                        </a:prstGeom>
                        <a:solidFill>
                          <a:schemeClr val="accent1">
                            <a:lumMod val="60000"/>
                            <a:lumOff val="40000"/>
                          </a:schemeClr>
                        </a:solidFill>
                        <a:ln w="6350">
                          <a:noFill/>
                        </a:ln>
                      </wps:spPr>
                      <wps:txbx>
                        <w:txbxContent>
                          <w:p w14:paraId="419E60B6" w14:textId="77777777" w:rsidR="00A3534F" w:rsidRPr="0027512A" w:rsidRDefault="00A3534F" w:rsidP="00A3534F">
                            <w:pPr>
                              <w:rPr>
                                <w:b/>
                                <w:bCs/>
                                <w:sz w:val="32"/>
                                <w:szCs w:val="32"/>
                              </w:rPr>
                            </w:pPr>
                            <w:r w:rsidRPr="0027512A">
                              <w:rPr>
                                <w:b/>
                                <w:bCs/>
                                <w:sz w:val="32"/>
                                <w:szCs w:val="32"/>
                              </w:rPr>
                              <w:t>L</w:t>
                            </w:r>
                            <w:r>
                              <w:rPr>
                                <w:b/>
                                <w:bCs/>
                                <w:sz w:val="32"/>
                                <w:szCs w:val="32"/>
                              </w:rPr>
                              <w:t>iteracy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6D845F" id="Text Box 5" o:spid="_x0000_s1035" type="#_x0000_t202" style="position:absolute;margin-left:-13.8pt;margin-top:26.55pt;width:365.35pt;height:29.7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" fillcolor="#9cc2e5 [1940]" stroked="f" strokeweight=".5pt">
                <v:textbox>
                  <w:txbxContent>
                    <w:p w14:paraId="419E60B6" w14:textId="77777777" w:rsidR="00A3534F" w:rsidRPr="0027512A" w:rsidRDefault="00A3534F" w:rsidP="00A3534F">
                      <w:pPr>
                        <w:rPr>
                          <w:b/>
                          <w:bCs/>
                          <w:sz w:val="32"/>
                          <w:szCs w:val="32"/>
                        </w:rPr>
                      </w:pPr>
                      <w:r w:rsidRPr="0027512A">
                        <w:rPr>
                          <w:b/>
                          <w:bCs/>
                          <w:sz w:val="32"/>
                          <w:szCs w:val="32"/>
                        </w:rPr>
                        <w:t>L</w:t>
                      </w:r>
                      <w:r>
                        <w:rPr>
                          <w:b/>
                          <w:bCs/>
                          <w:sz w:val="32"/>
                          <w:szCs w:val="32"/>
                        </w:rPr>
                        <w:t>iteracy</w:t>
                      </w:r>
                    </w:p>
                  </w:txbxContent>
                </v:textbox>
                <w10:wrap anchorx="margin"/>
              </v:shape>
            </w:pict>
          </mc:Fallback>
        </mc:AlternateContent>
      </w:r>
    </w:p>
    <w:p w14:paraId="18308FA7" w14:textId="7D647DA2" w:rsidR="00A3534F" w:rsidRPr="007E305B" w:rsidRDefault="00A3534F" w:rsidP="00A3534F"/>
    <w:p w14:paraId="1A03C3ED" w14:textId="20137297" w:rsidR="00A3534F" w:rsidRPr="007E305B" w:rsidRDefault="00A3534F" w:rsidP="00A3534F"/>
    <w:p w14:paraId="1D800ECD" w14:textId="346A03D5" w:rsidR="00A3534F" w:rsidRPr="007E305B" w:rsidRDefault="00FF7988" w:rsidP="00A3534F">
      <w:r>
        <w:rPr>
          <w:noProof/>
        </w:rPr>
        <mc:AlternateContent>
          <mc:Choice Requires="wps">
            <w:drawing>
              <wp:anchor distT="0" distB="0" distL="114300" distR="114300" simplePos="0" relativeHeight="251669504" behindDoc="0" locked="0" layoutInCell="1" allowOverlap="1" wp14:anchorId="2D521197" wp14:editId="0486B263">
                <wp:simplePos x="0" y="0"/>
                <wp:positionH relativeFrom="margin">
                  <wp:align>right</wp:align>
                </wp:positionH>
                <wp:positionV relativeFrom="paragraph">
                  <wp:posOffset>15537</wp:posOffset>
                </wp:positionV>
                <wp:extent cx="4464996" cy="33147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464996" cy="331470"/>
                        </a:xfrm>
                        <a:prstGeom prst="rect">
                          <a:avLst/>
                        </a:prstGeom>
                        <a:solidFill>
                          <a:schemeClr val="accent1">
                            <a:lumMod val="60000"/>
                            <a:lumOff val="40000"/>
                          </a:schemeClr>
                        </a:solidFill>
                        <a:ln w="6350">
                          <a:noFill/>
                        </a:ln>
                      </wps:spPr>
                      <wps:txbx>
                        <w:txbxContent>
                          <w:p w14:paraId="01167A7B" w14:textId="77777777" w:rsidR="00A3534F" w:rsidRPr="00A242E6" w:rsidRDefault="00A3534F" w:rsidP="00A3534F">
                            <w:pPr>
                              <w:rPr>
                                <w:b/>
                                <w:bCs/>
                                <w:sz w:val="32"/>
                                <w:szCs w:val="32"/>
                              </w:rPr>
                            </w:pPr>
                            <w:r w:rsidRPr="00A242E6">
                              <w:rPr>
                                <w:b/>
                                <w:bCs/>
                                <w:sz w:val="32"/>
                                <w:szCs w:val="32"/>
                              </w:rPr>
                              <w:t>P</w:t>
                            </w:r>
                            <w:r>
                              <w:rPr>
                                <w:b/>
                                <w:bCs/>
                                <w:sz w:val="32"/>
                                <w:szCs w:val="32"/>
                              </w:rPr>
                              <w:t>hysical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21197" id="Text Box 16" o:spid="_x0000_s1036" type="#_x0000_t202" style="position:absolute;margin-left:300.35pt;margin-top:1.2pt;width:351.55pt;height:26.1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" fillcolor="#9cc2e5 [1940]" stroked="f" strokeweight=".5pt">
                <v:textbox>
                  <w:txbxContent>
                    <w:p w14:paraId="01167A7B" w14:textId="77777777" w:rsidR="00A3534F" w:rsidRPr="00A242E6" w:rsidRDefault="00A3534F" w:rsidP="00A3534F">
                      <w:pPr>
                        <w:rPr>
                          <w:b/>
                          <w:bCs/>
                          <w:sz w:val="32"/>
                          <w:szCs w:val="32"/>
                        </w:rPr>
                      </w:pPr>
                      <w:r w:rsidRPr="00A242E6">
                        <w:rPr>
                          <w:b/>
                          <w:bCs/>
                          <w:sz w:val="32"/>
                          <w:szCs w:val="32"/>
                        </w:rPr>
                        <w:t>P</w:t>
                      </w:r>
                      <w:r>
                        <w:rPr>
                          <w:b/>
                          <w:bCs/>
                          <w:sz w:val="32"/>
                          <w:szCs w:val="32"/>
                        </w:rPr>
                        <w:t>hysical</w:t>
                      </w:r>
                    </w:p>
                  </w:txbxContent>
                </v:textbox>
                <w10:wrap anchorx="margin"/>
              </v:shape>
            </w:pict>
          </mc:Fallback>
        </mc:AlternateContent>
      </w:r>
    </w:p>
    <w:p w14:paraId="54C48EAF" w14:textId="77777777" w:rsidR="00A3534F" w:rsidRPr="007E305B" w:rsidRDefault="00A3534F" w:rsidP="00A3534F"/>
    <w:p w14:paraId="13A2C2F8" w14:textId="77777777" w:rsidR="00A3534F" w:rsidRPr="007E305B" w:rsidRDefault="00A3534F" w:rsidP="00A3534F"/>
    <w:p w14:paraId="661E4D14" w14:textId="563B3DA1" w:rsidR="00A3534F" w:rsidRPr="007E305B" w:rsidRDefault="00A3534F" w:rsidP="00A3534F"/>
    <w:p w14:paraId="7F9FC33B" w14:textId="61421B36" w:rsidR="00A3534F" w:rsidRPr="007E305B" w:rsidRDefault="00D1423E" w:rsidP="00A3534F">
      <w:pPr>
        <w:sectPr w:rsidR="00A3534F" w:rsidRPr="007E305B" w:rsidSect="00685806">
          <w:footerReference w:type="first" r:id="rId10"/>
          <w:pgSz w:w="23808" w:h="16840" w:orient="landscape" w:code="8"/>
          <w:pgMar w:top="284" w:right="720" w:bottom="284" w:left="720" w:header="709" w:footer="709" w:gutter="0"/>
          <w:cols w:space="708"/>
          <w:docGrid w:linePitch="360"/>
        </w:sectPr>
      </w:pPr>
      <w:r>
        <w:rPr>
          <w:noProof/>
        </w:rPr>
        <mc:AlternateContent>
          <mc:Choice Requires="wps">
            <w:drawing>
              <wp:anchor distT="0" distB="0" distL="114300" distR="114300" simplePos="0" relativeHeight="251667456" behindDoc="0" locked="0" layoutInCell="1" allowOverlap="1" wp14:anchorId="12D04F9F" wp14:editId="4A9F8116">
                <wp:simplePos x="0" y="0"/>
                <wp:positionH relativeFrom="margin">
                  <wp:align>center</wp:align>
                </wp:positionH>
                <wp:positionV relativeFrom="paragraph">
                  <wp:posOffset>1729740</wp:posOffset>
                </wp:positionV>
                <wp:extent cx="4542204" cy="400050"/>
                <wp:effectExtent l="0" t="0" r="0" b="0"/>
                <wp:wrapNone/>
                <wp:docPr id="9" name="Text Box 9"/>
                <wp:cNvGraphicFramePr/>
                <a:graphic xmlns:a="http://schemas.openxmlformats.org/drawingml/2006/main">
                  <a:graphicData uri="http://schemas.microsoft.com/office/word/2010/wordprocessingShape">
                    <wps:wsp>
                      <wps:cNvSpPr txBox="1"/>
                      <wps:spPr>
                        <a:xfrm>
                          <a:off x="0" y="0"/>
                          <a:ext cx="4542204" cy="400050"/>
                        </a:xfrm>
                        <a:prstGeom prst="rect">
                          <a:avLst/>
                        </a:prstGeom>
                        <a:solidFill>
                          <a:schemeClr val="accent1">
                            <a:lumMod val="60000"/>
                            <a:lumOff val="40000"/>
                          </a:schemeClr>
                        </a:solidFill>
                        <a:ln w="6350">
                          <a:noFill/>
                        </a:ln>
                      </wps:spPr>
                      <wps:txbx>
                        <w:txbxContent>
                          <w:p w14:paraId="0B712E3B" w14:textId="77777777" w:rsidR="00A3534F" w:rsidRPr="0027512A" w:rsidRDefault="00A3534F" w:rsidP="00A3534F">
                            <w:pPr>
                              <w:rPr>
                                <w:b/>
                                <w:bCs/>
                                <w:sz w:val="32"/>
                                <w:szCs w:val="32"/>
                              </w:rPr>
                            </w:pPr>
                            <w:r w:rsidRPr="0027512A">
                              <w:rPr>
                                <w:b/>
                                <w:bCs/>
                                <w:sz w:val="32"/>
                                <w:szCs w:val="32"/>
                              </w:rPr>
                              <w:t>N</w:t>
                            </w:r>
                            <w:r>
                              <w:rPr>
                                <w:b/>
                                <w:bCs/>
                                <w:sz w:val="32"/>
                                <w:szCs w:val="32"/>
                              </w:rPr>
                              <w:t>umeracy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04F9F" id="Text Box 9" o:spid="_x0000_s1037" type="#_x0000_t202" style="position:absolute;margin-left:0;margin-top:136.2pt;width:357.65pt;height:31.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" fillcolor="#9cc2e5 [1940]" stroked="f" strokeweight=".5pt">
                <v:textbox>
                  <w:txbxContent>
                    <w:p w14:paraId="0B712E3B" w14:textId="77777777" w:rsidR="00A3534F" w:rsidRPr="0027512A" w:rsidRDefault="00A3534F" w:rsidP="00A3534F">
                      <w:pPr>
                        <w:rPr>
                          <w:b/>
                          <w:bCs/>
                          <w:sz w:val="32"/>
                          <w:szCs w:val="32"/>
                        </w:rPr>
                      </w:pPr>
                      <w:r w:rsidRPr="0027512A">
                        <w:rPr>
                          <w:b/>
                          <w:bCs/>
                          <w:sz w:val="32"/>
                          <w:szCs w:val="32"/>
                        </w:rPr>
                        <w:t>N</w:t>
                      </w:r>
                      <w:r>
                        <w:rPr>
                          <w:b/>
                          <w:bCs/>
                          <w:sz w:val="32"/>
                          <w:szCs w:val="32"/>
                        </w:rPr>
                        <w:t>umeracy</w:t>
                      </w:r>
                    </w:p>
                  </w:txbxContent>
                </v:textbox>
                <w10:wrap anchorx="margin"/>
              </v:shape>
            </w:pict>
          </mc:Fallback>
        </mc:AlternateContent>
      </w:r>
      <w:r w:rsidR="00FF7988">
        <w:rPr>
          <w:noProof/>
        </w:rPr>
        <mc:AlternateContent>
          <mc:Choice Requires="wps">
            <w:drawing>
              <wp:anchor distT="0" distB="0" distL="114300" distR="114300" simplePos="0" relativeHeight="251670528" behindDoc="0" locked="0" layoutInCell="1" allowOverlap="1" wp14:anchorId="6309D60E" wp14:editId="75719162">
                <wp:simplePos x="0" y="0"/>
                <wp:positionH relativeFrom="margin">
                  <wp:align>right</wp:align>
                </wp:positionH>
                <wp:positionV relativeFrom="paragraph">
                  <wp:posOffset>1410727</wp:posOffset>
                </wp:positionV>
                <wp:extent cx="2340610" cy="1370330"/>
                <wp:effectExtent l="0" t="0" r="2540" b="1270"/>
                <wp:wrapNone/>
                <wp:docPr id="21" name="Text Box 21"/>
                <wp:cNvGraphicFramePr/>
                <a:graphic xmlns:a="http://schemas.openxmlformats.org/drawingml/2006/main">
                  <a:graphicData uri="http://schemas.microsoft.com/office/word/2010/wordprocessingShape">
                    <wps:wsp>
                      <wps:cNvSpPr txBox="1"/>
                      <wps:spPr>
                        <a:xfrm>
                          <a:off x="0" y="0"/>
                          <a:ext cx="2340610" cy="1370330"/>
                        </a:xfrm>
                        <a:prstGeom prst="rect">
                          <a:avLst/>
                        </a:prstGeom>
                        <a:solidFill>
                          <a:schemeClr val="lt1"/>
                        </a:solidFill>
                        <a:ln w="6350">
                          <a:noFill/>
                        </a:ln>
                      </wps:spPr>
                      <wps:txbx>
                        <w:txbxContent>
                          <w:p w14:paraId="7F1BB5CA" w14:textId="77777777" w:rsidR="00A3534F" w:rsidRPr="000312CF" w:rsidRDefault="00A3534F" w:rsidP="00A3534F">
                            <w:pPr>
                              <w:spacing w:line="240" w:lineRule="auto"/>
                              <w:jc w:val="center"/>
                              <w:rPr>
                                <w:b/>
                                <w:bCs/>
                                <w:sz w:val="8"/>
                                <w:szCs w:val="8"/>
                              </w:rPr>
                            </w:pPr>
                          </w:p>
                          <w:p w14:paraId="651A0C5A" w14:textId="77777777" w:rsidR="00A3534F" w:rsidRPr="00E73D85" w:rsidRDefault="00A3534F" w:rsidP="00A3534F">
                            <w:pPr>
                              <w:jc w:val="center"/>
                              <w:rPr>
                                <w:b/>
                                <w:bCs/>
                                <w:sz w:val="26"/>
                                <w:szCs w:val="26"/>
                              </w:rPr>
                            </w:pPr>
                            <w:r w:rsidRPr="00E73D85">
                              <w:rPr>
                                <w:b/>
                                <w:bCs/>
                                <w:sz w:val="26"/>
                                <w:szCs w:val="26"/>
                              </w:rPr>
                              <w:t>One in ten of the UK population is neuro-diverse in being dyslexic</w:t>
                            </w:r>
                          </w:p>
                          <w:p w14:paraId="3358D035" w14:textId="77777777" w:rsidR="00A3534F" w:rsidRPr="00E73D85" w:rsidRDefault="00A3534F" w:rsidP="00A3534F">
                            <w:pPr>
                              <w:jc w:val="center"/>
                              <w:rPr>
                                <w:b/>
                                <w:bCs/>
                                <w:sz w:val="16"/>
                                <w:szCs w:val="16"/>
                              </w:rPr>
                            </w:pPr>
                            <w:r w:rsidRPr="00E73D85">
                              <w:rPr>
                                <w:b/>
                                <w:bCs/>
                                <w:sz w:val="16"/>
                                <w:szCs w:val="16"/>
                              </w:rPr>
                              <w:t>(NHS,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9D60E" id="Text Box 21" o:spid="_x0000_s1038" type="#_x0000_t202" style="position:absolute;margin-left:133.1pt;margin-top:111.1pt;width:184.3pt;height:107.9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" fillcolor="white [3201]" stroked="f" strokeweight=".5pt">
                <v:textbox>
                  <w:txbxContent>
                    <w:p w14:paraId="7F1BB5CA" w14:textId="77777777" w:rsidR="00A3534F" w:rsidRPr="000312CF" w:rsidRDefault="00A3534F" w:rsidP="00A3534F">
                      <w:pPr>
                        <w:spacing w:line="240" w:lineRule="auto"/>
                        <w:jc w:val="center"/>
                        <w:rPr>
                          <w:b/>
                          <w:bCs/>
                          <w:sz w:val="8"/>
                          <w:szCs w:val="8"/>
                        </w:rPr>
                      </w:pPr>
                    </w:p>
                    <w:p w14:paraId="651A0C5A" w14:textId="77777777" w:rsidR="00A3534F" w:rsidRPr="00E73D85" w:rsidRDefault="00A3534F" w:rsidP="00A3534F">
                      <w:pPr>
                        <w:jc w:val="center"/>
                        <w:rPr>
                          <w:b/>
                          <w:bCs/>
                          <w:sz w:val="26"/>
                          <w:szCs w:val="26"/>
                        </w:rPr>
                      </w:pPr>
                      <w:r w:rsidRPr="00E73D85">
                        <w:rPr>
                          <w:b/>
                          <w:bCs/>
                          <w:sz w:val="26"/>
                          <w:szCs w:val="26"/>
                        </w:rPr>
                        <w:t>One in ten of the UK population is neuro-diverse in being dyslexic</w:t>
                      </w:r>
                    </w:p>
                    <w:p w14:paraId="3358D035" w14:textId="77777777" w:rsidR="00A3534F" w:rsidRPr="00E73D85" w:rsidRDefault="00A3534F" w:rsidP="00A3534F">
                      <w:pPr>
                        <w:jc w:val="center"/>
                        <w:rPr>
                          <w:b/>
                          <w:bCs/>
                          <w:sz w:val="16"/>
                          <w:szCs w:val="16"/>
                        </w:rPr>
                      </w:pPr>
                      <w:r w:rsidRPr="00E73D85">
                        <w:rPr>
                          <w:b/>
                          <w:bCs/>
                          <w:sz w:val="16"/>
                          <w:szCs w:val="16"/>
                        </w:rPr>
                        <w:t>(NHS, 2022)</w:t>
                      </w:r>
                    </w:p>
                  </w:txbxContent>
                </v:textbox>
                <w10:wrap anchorx="margin"/>
              </v:shape>
            </w:pict>
          </mc:Fallback>
        </mc:AlternateContent>
      </w:r>
    </w:p>
    <w:p w14:paraId="2F11A845" w14:textId="7F3C3B97" w:rsidR="00A3534F" w:rsidRDefault="00A3534F" w:rsidP="00621991">
      <w:pPr>
        <w:pStyle w:val="Heading1"/>
        <w:spacing w:after="240"/>
        <w:rPr>
          <w:sz w:val="24"/>
          <w:szCs w:val="24"/>
        </w:rPr>
      </w:pPr>
      <w:bookmarkStart w:id="2" w:name="_Toc88767507"/>
      <w:r w:rsidRPr="006710B3">
        <w:rPr>
          <w:sz w:val="24"/>
          <w:szCs w:val="24"/>
        </w:rPr>
        <w:lastRenderedPageBreak/>
        <w:t>Reference List</w:t>
      </w:r>
      <w:bookmarkEnd w:id="2"/>
      <w:r w:rsidR="00D1423E" w:rsidRPr="006710B3">
        <w:rPr>
          <w:sz w:val="24"/>
          <w:szCs w:val="24"/>
        </w:rPr>
        <w:t xml:space="preserve"> – Element One </w:t>
      </w:r>
      <w:r w:rsidR="006710B3">
        <w:rPr>
          <w:sz w:val="24"/>
          <w:szCs w:val="24"/>
        </w:rPr>
        <w:t>(</w:t>
      </w:r>
      <w:r w:rsidR="00D1423E" w:rsidRPr="006710B3">
        <w:rPr>
          <w:sz w:val="24"/>
          <w:szCs w:val="24"/>
        </w:rPr>
        <w:t>Poster</w:t>
      </w:r>
      <w:r w:rsidR="006710B3">
        <w:rPr>
          <w:sz w:val="24"/>
          <w:szCs w:val="24"/>
        </w:rPr>
        <w:t>)</w:t>
      </w:r>
      <w:r w:rsidRPr="006710B3">
        <w:rPr>
          <w:sz w:val="24"/>
          <w:szCs w:val="24"/>
        </w:rPr>
        <w:t xml:space="preserve"> </w:t>
      </w:r>
    </w:p>
    <w:p w14:paraId="44C71288" w14:textId="77777777" w:rsidR="00DE47A0" w:rsidRPr="00DE47A0" w:rsidRDefault="00DE47A0" w:rsidP="00621991">
      <w:pPr>
        <w:spacing w:line="360" w:lineRule="auto"/>
        <w:jc w:val="both"/>
      </w:pPr>
    </w:p>
    <w:p w14:paraId="53712007" w14:textId="241EBCDB"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Bandura, A. (1977) </w:t>
      </w:r>
      <w:r w:rsidRPr="006710B3">
        <w:rPr>
          <w:rFonts w:ascii="Arial" w:hAnsi="Arial" w:cs="Arial"/>
          <w:i/>
          <w:iCs/>
          <w:sz w:val="24"/>
          <w:szCs w:val="24"/>
        </w:rPr>
        <w:t>Social learning theory</w:t>
      </w:r>
      <w:r w:rsidRPr="006710B3">
        <w:rPr>
          <w:rFonts w:ascii="Arial" w:hAnsi="Arial" w:cs="Arial"/>
          <w:sz w:val="24"/>
          <w:szCs w:val="24"/>
        </w:rPr>
        <w:t>. Englewood Cliffs, N.J.: Prentice Hall.</w:t>
      </w:r>
    </w:p>
    <w:p w14:paraId="4A3FE20B" w14:textId="77777777" w:rsidR="00DE47A0" w:rsidRPr="006710B3" w:rsidRDefault="00DE47A0" w:rsidP="00621991">
      <w:pPr>
        <w:spacing w:line="360" w:lineRule="auto"/>
        <w:jc w:val="both"/>
        <w:rPr>
          <w:rFonts w:ascii="Arial" w:hAnsi="Arial" w:cs="Arial"/>
          <w:sz w:val="24"/>
          <w:szCs w:val="24"/>
        </w:rPr>
      </w:pPr>
    </w:p>
    <w:p w14:paraId="35E698E4" w14:textId="0FCF9A96"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Cole, M. </w:t>
      </w:r>
      <w:r w:rsidRPr="006710B3">
        <w:rPr>
          <w:rFonts w:ascii="Arial" w:hAnsi="Arial" w:cs="Arial"/>
          <w:i/>
          <w:iCs/>
          <w:sz w:val="24"/>
          <w:szCs w:val="24"/>
        </w:rPr>
        <w:t>et al.</w:t>
      </w:r>
      <w:r w:rsidRPr="006710B3">
        <w:rPr>
          <w:rFonts w:ascii="Arial" w:hAnsi="Arial" w:cs="Arial"/>
          <w:sz w:val="24"/>
          <w:szCs w:val="24"/>
        </w:rPr>
        <w:t> (eds.) (1978) </w:t>
      </w:r>
      <w:r w:rsidRPr="006710B3">
        <w:rPr>
          <w:rFonts w:ascii="Arial" w:hAnsi="Arial" w:cs="Arial"/>
          <w:i/>
          <w:iCs/>
          <w:sz w:val="24"/>
          <w:szCs w:val="24"/>
        </w:rPr>
        <w:t>L. S. Vygotsky: Mind in society: the development of higher psychological processes</w:t>
      </w:r>
      <w:r w:rsidRPr="006710B3">
        <w:rPr>
          <w:rFonts w:ascii="Arial" w:hAnsi="Arial" w:cs="Arial"/>
          <w:sz w:val="24"/>
          <w:szCs w:val="24"/>
        </w:rPr>
        <w:t>. London: Harvard University Press. </w:t>
      </w:r>
    </w:p>
    <w:p w14:paraId="2A6A371F" w14:textId="77777777" w:rsidR="00DE47A0" w:rsidRPr="006710B3" w:rsidRDefault="00DE47A0" w:rsidP="00621991">
      <w:pPr>
        <w:spacing w:line="360" w:lineRule="auto"/>
        <w:jc w:val="both"/>
        <w:rPr>
          <w:rFonts w:ascii="Arial" w:hAnsi="Arial" w:cs="Arial"/>
          <w:sz w:val="24"/>
          <w:szCs w:val="24"/>
        </w:rPr>
      </w:pPr>
    </w:p>
    <w:p w14:paraId="6A842F54" w14:textId="47D176CE"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Dyslexia Pembrokeshire (2022) </w:t>
      </w:r>
      <w:r w:rsidRPr="006710B3">
        <w:rPr>
          <w:rFonts w:ascii="Arial" w:hAnsi="Arial" w:cs="Arial"/>
          <w:i/>
          <w:iCs/>
          <w:sz w:val="24"/>
          <w:szCs w:val="24"/>
        </w:rPr>
        <w:t>Home.</w:t>
      </w:r>
      <w:r w:rsidRPr="006710B3">
        <w:rPr>
          <w:rFonts w:ascii="Arial" w:hAnsi="Arial" w:cs="Arial"/>
          <w:sz w:val="24"/>
          <w:szCs w:val="24"/>
        </w:rPr>
        <w:t xml:space="preserve"> Available at: </w:t>
      </w:r>
      <w:hyperlink r:id="rId11" w:history="1">
        <w:r w:rsidRPr="006710B3">
          <w:rPr>
            <w:rStyle w:val="Hyperlink"/>
            <w:rFonts w:ascii="Arial" w:hAnsi="Arial" w:cs="Arial"/>
            <w:sz w:val="24"/>
            <w:szCs w:val="24"/>
          </w:rPr>
          <w:t>Home - Dyslexia Pembrokeshire</w:t>
        </w:r>
      </w:hyperlink>
      <w:r w:rsidRPr="006710B3">
        <w:rPr>
          <w:rFonts w:ascii="Arial" w:hAnsi="Arial" w:cs="Arial"/>
          <w:sz w:val="24"/>
          <w:szCs w:val="24"/>
        </w:rPr>
        <w:t xml:space="preserve"> (Accessed: 11 October 2022).</w:t>
      </w:r>
    </w:p>
    <w:p w14:paraId="49C78ECF" w14:textId="77777777" w:rsidR="00DE47A0" w:rsidRPr="006710B3" w:rsidRDefault="00DE47A0" w:rsidP="00621991">
      <w:pPr>
        <w:spacing w:line="360" w:lineRule="auto"/>
        <w:jc w:val="both"/>
        <w:rPr>
          <w:rFonts w:ascii="Arial" w:hAnsi="Arial" w:cs="Arial"/>
          <w:sz w:val="24"/>
          <w:szCs w:val="24"/>
        </w:rPr>
      </w:pPr>
    </w:p>
    <w:p w14:paraId="6C1894D0" w14:textId="07BE6A1A"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Inclusive Education (2022) </w:t>
      </w:r>
      <w:r w:rsidRPr="006710B3">
        <w:rPr>
          <w:rFonts w:ascii="Arial" w:hAnsi="Arial" w:cs="Arial"/>
          <w:i/>
          <w:iCs/>
          <w:sz w:val="24"/>
          <w:szCs w:val="24"/>
        </w:rPr>
        <w:t>Guide to dyslexia and learning.</w:t>
      </w:r>
      <w:r w:rsidRPr="006710B3">
        <w:rPr>
          <w:rFonts w:ascii="Arial" w:hAnsi="Arial" w:cs="Arial"/>
          <w:sz w:val="24"/>
          <w:szCs w:val="24"/>
        </w:rPr>
        <w:t xml:space="preserve"> Available at: </w:t>
      </w:r>
      <w:hyperlink r:id="rId12" w:history="1">
        <w:r w:rsidRPr="006710B3">
          <w:rPr>
            <w:rStyle w:val="Hyperlink"/>
            <w:rFonts w:ascii="Arial" w:hAnsi="Arial" w:cs="Arial"/>
            <w:sz w:val="24"/>
            <w:szCs w:val="24"/>
          </w:rPr>
          <w:t>https://inclusive.tki.org.nz/guides/dyslexia-and-learning/understanding-dyslexia/</w:t>
        </w:r>
      </w:hyperlink>
      <w:r w:rsidRPr="006710B3">
        <w:rPr>
          <w:rFonts w:ascii="Arial" w:hAnsi="Arial" w:cs="Arial"/>
          <w:sz w:val="24"/>
          <w:szCs w:val="24"/>
        </w:rPr>
        <w:t xml:space="preserve"> (Accessed: 10October 2022).</w:t>
      </w:r>
    </w:p>
    <w:p w14:paraId="2EF92530" w14:textId="77777777" w:rsidR="00DE47A0" w:rsidRPr="006710B3" w:rsidRDefault="00DE47A0" w:rsidP="00621991">
      <w:pPr>
        <w:spacing w:line="360" w:lineRule="auto"/>
        <w:jc w:val="both"/>
        <w:rPr>
          <w:rFonts w:ascii="Arial" w:hAnsi="Arial" w:cs="Arial"/>
          <w:sz w:val="24"/>
          <w:szCs w:val="24"/>
        </w:rPr>
      </w:pPr>
    </w:p>
    <w:p w14:paraId="0611CD9A" w14:textId="27146FB1"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Macintyre, C. (2005) </w:t>
      </w:r>
      <w:r w:rsidRPr="006710B3">
        <w:rPr>
          <w:rFonts w:ascii="Arial" w:hAnsi="Arial" w:cs="Arial"/>
          <w:i/>
          <w:iCs/>
          <w:sz w:val="24"/>
          <w:szCs w:val="24"/>
        </w:rPr>
        <w:t xml:space="preserve">Identifying Additional Learning Needs. </w:t>
      </w:r>
      <w:r w:rsidRPr="006710B3">
        <w:rPr>
          <w:rFonts w:ascii="Arial" w:hAnsi="Arial" w:cs="Arial"/>
          <w:sz w:val="24"/>
          <w:szCs w:val="24"/>
        </w:rPr>
        <w:t>Abingdon: Routledge.</w:t>
      </w:r>
    </w:p>
    <w:p w14:paraId="560D9731" w14:textId="77777777" w:rsidR="00DE47A0" w:rsidRPr="006710B3" w:rsidRDefault="00DE47A0" w:rsidP="00621991">
      <w:pPr>
        <w:spacing w:line="360" w:lineRule="auto"/>
        <w:jc w:val="both"/>
        <w:rPr>
          <w:rFonts w:ascii="Arial" w:hAnsi="Arial" w:cs="Arial"/>
          <w:sz w:val="24"/>
          <w:szCs w:val="24"/>
        </w:rPr>
      </w:pPr>
    </w:p>
    <w:p w14:paraId="74093EEB" w14:textId="626E0DFD"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NHS (2022) </w:t>
      </w:r>
      <w:r w:rsidRPr="006710B3">
        <w:rPr>
          <w:rFonts w:ascii="Arial" w:hAnsi="Arial" w:cs="Arial"/>
          <w:i/>
          <w:iCs/>
          <w:sz w:val="24"/>
          <w:szCs w:val="24"/>
        </w:rPr>
        <w:t>Dyslexia</w:t>
      </w:r>
      <w:r w:rsidRPr="006710B3">
        <w:rPr>
          <w:rFonts w:ascii="Arial" w:hAnsi="Arial" w:cs="Arial"/>
          <w:sz w:val="24"/>
          <w:szCs w:val="24"/>
        </w:rPr>
        <w:t xml:space="preserve"> </w:t>
      </w:r>
      <w:r w:rsidRPr="006710B3">
        <w:rPr>
          <w:rFonts w:ascii="Arial" w:hAnsi="Arial" w:cs="Arial"/>
          <w:i/>
          <w:iCs/>
          <w:sz w:val="24"/>
          <w:szCs w:val="24"/>
        </w:rPr>
        <w:t xml:space="preserve">Overview. </w:t>
      </w:r>
      <w:r w:rsidRPr="006710B3">
        <w:rPr>
          <w:rFonts w:ascii="Arial" w:hAnsi="Arial" w:cs="Arial"/>
          <w:sz w:val="24"/>
          <w:szCs w:val="24"/>
        </w:rPr>
        <w:t xml:space="preserve">Available at: </w:t>
      </w:r>
      <w:hyperlink r:id="rId13" w:anchor=":~:text=It's%20estimated%20up%20to%201,has%20some%20degree%20of%20dyslexia" w:history="1">
        <w:r w:rsidRPr="006710B3">
          <w:rPr>
            <w:rStyle w:val="Hyperlink"/>
            <w:rFonts w:ascii="Arial" w:hAnsi="Arial" w:cs="Arial"/>
            <w:sz w:val="24"/>
            <w:szCs w:val="24"/>
          </w:rPr>
          <w:t>https://www.nhs.uk/conditions/dyslexia/#:~:text=It's%20estimated%20up%20to%201,has%20some%20degree%20of%20dyslexia</w:t>
        </w:r>
      </w:hyperlink>
      <w:r w:rsidRPr="006710B3">
        <w:rPr>
          <w:rFonts w:ascii="Arial" w:hAnsi="Arial" w:cs="Arial"/>
          <w:sz w:val="24"/>
          <w:szCs w:val="24"/>
        </w:rPr>
        <w:t xml:space="preserve"> (Accessed: 10 October 2022).</w:t>
      </w:r>
    </w:p>
    <w:p w14:paraId="331B7EEC" w14:textId="77777777" w:rsidR="00DE47A0" w:rsidRPr="006710B3" w:rsidRDefault="00DE47A0" w:rsidP="00621991">
      <w:pPr>
        <w:spacing w:line="360" w:lineRule="auto"/>
        <w:jc w:val="both"/>
        <w:rPr>
          <w:rFonts w:ascii="Arial" w:hAnsi="Arial" w:cs="Arial"/>
          <w:sz w:val="24"/>
          <w:szCs w:val="24"/>
        </w:rPr>
      </w:pPr>
    </w:p>
    <w:p w14:paraId="21BFC37F" w14:textId="40E0FFAC"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Peer, L. &amp; Reid, G. (2021) </w:t>
      </w:r>
      <w:r w:rsidRPr="006710B3">
        <w:rPr>
          <w:rFonts w:ascii="Arial" w:hAnsi="Arial" w:cs="Arial"/>
          <w:i/>
          <w:iCs/>
          <w:sz w:val="24"/>
          <w:szCs w:val="24"/>
        </w:rPr>
        <w:t xml:space="preserve">Special educational needs: a guide for inclusive practice. </w:t>
      </w:r>
      <w:r w:rsidRPr="006710B3">
        <w:rPr>
          <w:rFonts w:ascii="Arial" w:hAnsi="Arial" w:cs="Arial"/>
          <w:sz w:val="24"/>
          <w:szCs w:val="24"/>
        </w:rPr>
        <w:t>3</w:t>
      </w:r>
      <w:r w:rsidRPr="006710B3">
        <w:rPr>
          <w:rFonts w:ascii="Arial" w:hAnsi="Arial" w:cs="Arial"/>
          <w:sz w:val="24"/>
          <w:szCs w:val="24"/>
          <w:vertAlign w:val="superscript"/>
        </w:rPr>
        <w:t>rd</w:t>
      </w:r>
      <w:r w:rsidRPr="006710B3">
        <w:rPr>
          <w:rFonts w:ascii="Arial" w:hAnsi="Arial" w:cs="Arial"/>
          <w:sz w:val="24"/>
          <w:szCs w:val="24"/>
        </w:rPr>
        <w:t xml:space="preserve"> edn. London: Sage.</w:t>
      </w:r>
    </w:p>
    <w:p w14:paraId="12BD3E75" w14:textId="77777777" w:rsidR="00DE47A0" w:rsidRPr="006710B3" w:rsidRDefault="00DE47A0" w:rsidP="00621991">
      <w:pPr>
        <w:spacing w:line="360" w:lineRule="auto"/>
        <w:jc w:val="both"/>
        <w:rPr>
          <w:rFonts w:ascii="Arial" w:hAnsi="Arial" w:cs="Arial"/>
          <w:sz w:val="24"/>
          <w:szCs w:val="24"/>
        </w:rPr>
      </w:pPr>
    </w:p>
    <w:p w14:paraId="54BB9802" w14:textId="0111C13C" w:rsidR="00A3534F" w:rsidRDefault="00A3534F" w:rsidP="00621991">
      <w:pPr>
        <w:spacing w:line="360" w:lineRule="auto"/>
        <w:jc w:val="both"/>
        <w:rPr>
          <w:rFonts w:ascii="Arial" w:hAnsi="Arial" w:cs="Arial"/>
          <w:color w:val="1C1D1E"/>
          <w:sz w:val="24"/>
          <w:szCs w:val="24"/>
        </w:rPr>
      </w:pPr>
      <w:r w:rsidRPr="006710B3">
        <w:rPr>
          <w:rFonts w:ascii="Arial" w:hAnsi="Arial" w:cs="Arial"/>
          <w:sz w:val="24"/>
          <w:szCs w:val="24"/>
        </w:rPr>
        <w:t>Snowling, J. (2013) ‘</w:t>
      </w:r>
      <w:r w:rsidRPr="006710B3">
        <w:rPr>
          <w:rFonts w:ascii="Arial" w:hAnsi="Arial" w:cs="Arial"/>
          <w:color w:val="1C1D1E"/>
          <w:sz w:val="24"/>
          <w:szCs w:val="24"/>
        </w:rPr>
        <w:t xml:space="preserve">Early identification and interventions for dyslexia: a contemporary view’, </w:t>
      </w:r>
      <w:r w:rsidRPr="006710B3">
        <w:rPr>
          <w:rFonts w:ascii="Arial" w:hAnsi="Arial" w:cs="Arial"/>
          <w:i/>
          <w:iCs/>
          <w:color w:val="1C1D1E"/>
          <w:sz w:val="24"/>
          <w:szCs w:val="24"/>
        </w:rPr>
        <w:t xml:space="preserve">Journal of Research in Special Educational Needs, </w:t>
      </w:r>
      <w:r w:rsidRPr="006710B3">
        <w:rPr>
          <w:rFonts w:ascii="Arial" w:hAnsi="Arial" w:cs="Arial"/>
          <w:color w:val="1C1D1E"/>
          <w:sz w:val="24"/>
          <w:szCs w:val="24"/>
        </w:rPr>
        <w:t>13(1), pp 7-14.</w:t>
      </w:r>
    </w:p>
    <w:p w14:paraId="212ECD27" w14:textId="77777777" w:rsidR="00DE47A0" w:rsidRPr="006710B3" w:rsidRDefault="00DE47A0" w:rsidP="00621991">
      <w:pPr>
        <w:spacing w:line="360" w:lineRule="auto"/>
        <w:jc w:val="both"/>
        <w:rPr>
          <w:rFonts w:ascii="Arial" w:hAnsi="Arial" w:cs="Arial"/>
          <w:color w:val="1C1D1E"/>
          <w:sz w:val="24"/>
          <w:szCs w:val="24"/>
        </w:rPr>
      </w:pPr>
    </w:p>
    <w:p w14:paraId="3BC35965" w14:textId="1B81070C" w:rsidR="00A3534F" w:rsidRDefault="00A3534F" w:rsidP="00621991">
      <w:pPr>
        <w:spacing w:line="360" w:lineRule="auto"/>
        <w:jc w:val="both"/>
        <w:rPr>
          <w:rFonts w:ascii="Arial" w:hAnsi="Arial" w:cs="Arial"/>
          <w:sz w:val="24"/>
          <w:szCs w:val="24"/>
        </w:rPr>
      </w:pPr>
      <w:r w:rsidRPr="006710B3">
        <w:rPr>
          <w:rFonts w:ascii="Arial" w:hAnsi="Arial" w:cs="Arial"/>
          <w:color w:val="1C1D1E"/>
          <w:sz w:val="24"/>
          <w:szCs w:val="24"/>
        </w:rPr>
        <w:lastRenderedPageBreak/>
        <w:t xml:space="preserve">Stacey, B. (2018) </w:t>
      </w:r>
      <w:r w:rsidRPr="006710B3">
        <w:rPr>
          <w:rFonts w:ascii="Arial" w:hAnsi="Arial" w:cs="Arial"/>
          <w:i/>
          <w:iCs/>
          <w:color w:val="1C1D1E"/>
          <w:sz w:val="24"/>
          <w:szCs w:val="24"/>
        </w:rPr>
        <w:t>Dyslexia and the brain</w:t>
      </w:r>
      <w:r w:rsidRPr="006710B3">
        <w:rPr>
          <w:rFonts w:ascii="Arial" w:hAnsi="Arial" w:cs="Arial"/>
          <w:color w:val="1C1D1E"/>
          <w:sz w:val="24"/>
          <w:szCs w:val="24"/>
        </w:rPr>
        <w:t xml:space="preserve">. Available at: </w:t>
      </w:r>
      <w:hyperlink r:id="rId14" w:history="1">
        <w:r w:rsidRPr="006710B3">
          <w:rPr>
            <w:rStyle w:val="Hyperlink"/>
            <w:rFonts w:ascii="Arial" w:hAnsi="Arial" w:cs="Arial"/>
            <w:sz w:val="24"/>
            <w:szCs w:val="24"/>
          </w:rPr>
          <w:t>http://brigittestacey.blogspot.com/2018/07/dyslexia-and-brain.html</w:t>
        </w:r>
      </w:hyperlink>
      <w:r w:rsidRPr="006710B3">
        <w:rPr>
          <w:rFonts w:ascii="Arial" w:hAnsi="Arial" w:cs="Arial"/>
          <w:sz w:val="24"/>
          <w:szCs w:val="24"/>
        </w:rPr>
        <w:t xml:space="preserve"> (Accessed: 10 October 2022).</w:t>
      </w:r>
    </w:p>
    <w:p w14:paraId="3FF806FA" w14:textId="77777777" w:rsidR="00DE47A0" w:rsidRPr="006710B3" w:rsidRDefault="00DE47A0" w:rsidP="00621991">
      <w:pPr>
        <w:spacing w:line="360" w:lineRule="auto"/>
        <w:jc w:val="both"/>
        <w:rPr>
          <w:rFonts w:ascii="Arial" w:hAnsi="Arial" w:cs="Arial"/>
          <w:sz w:val="24"/>
          <w:szCs w:val="24"/>
        </w:rPr>
      </w:pPr>
    </w:p>
    <w:p w14:paraId="50495B45" w14:textId="29307C13"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The British Dyslexia Association (2022) </w:t>
      </w:r>
      <w:r w:rsidRPr="006710B3">
        <w:rPr>
          <w:rFonts w:ascii="Arial" w:hAnsi="Arial" w:cs="Arial"/>
          <w:i/>
          <w:iCs/>
          <w:sz w:val="24"/>
          <w:szCs w:val="24"/>
        </w:rPr>
        <w:t xml:space="preserve">Dyslexia, Dyscalculia. </w:t>
      </w:r>
      <w:r w:rsidRPr="006710B3">
        <w:rPr>
          <w:rFonts w:ascii="Arial" w:hAnsi="Arial" w:cs="Arial"/>
          <w:sz w:val="24"/>
          <w:szCs w:val="24"/>
        </w:rPr>
        <w:t xml:space="preserve">Available at: </w:t>
      </w:r>
      <w:hyperlink r:id="rId15" w:history="1">
        <w:r w:rsidRPr="006710B3">
          <w:rPr>
            <w:rStyle w:val="Hyperlink"/>
            <w:rFonts w:ascii="Arial" w:hAnsi="Arial" w:cs="Arial"/>
            <w:sz w:val="24"/>
            <w:szCs w:val="24"/>
          </w:rPr>
          <w:t>Dyslexia - British Dyslexia Association (bdadyslexia.org.uk)</w:t>
        </w:r>
      </w:hyperlink>
      <w:r w:rsidRPr="006710B3">
        <w:rPr>
          <w:rFonts w:ascii="Arial" w:hAnsi="Arial" w:cs="Arial"/>
          <w:sz w:val="24"/>
          <w:szCs w:val="24"/>
        </w:rPr>
        <w:t xml:space="preserve"> (Accessed: 11 October 2022).</w:t>
      </w:r>
    </w:p>
    <w:p w14:paraId="4414BF91" w14:textId="77777777" w:rsidR="00DE47A0" w:rsidRPr="006710B3" w:rsidRDefault="00DE47A0" w:rsidP="00621991">
      <w:pPr>
        <w:spacing w:line="360" w:lineRule="auto"/>
        <w:jc w:val="both"/>
        <w:rPr>
          <w:rFonts w:ascii="Arial" w:hAnsi="Arial" w:cs="Arial"/>
          <w:sz w:val="24"/>
          <w:szCs w:val="24"/>
        </w:rPr>
      </w:pPr>
    </w:p>
    <w:p w14:paraId="293F4F44" w14:textId="6B05EF45"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Walker, G. (2018) </w:t>
      </w:r>
      <w:r w:rsidRPr="006710B3">
        <w:rPr>
          <w:rFonts w:ascii="Arial" w:hAnsi="Arial" w:cs="Arial"/>
          <w:i/>
          <w:iCs/>
          <w:sz w:val="24"/>
          <w:szCs w:val="24"/>
        </w:rPr>
        <w:t xml:space="preserve">Working together for children. </w:t>
      </w:r>
      <w:r w:rsidRPr="006710B3">
        <w:rPr>
          <w:rFonts w:ascii="Arial" w:hAnsi="Arial" w:cs="Arial"/>
          <w:sz w:val="24"/>
          <w:szCs w:val="24"/>
        </w:rPr>
        <w:t>2</w:t>
      </w:r>
      <w:r w:rsidRPr="006710B3">
        <w:rPr>
          <w:rFonts w:ascii="Arial" w:hAnsi="Arial" w:cs="Arial"/>
          <w:sz w:val="24"/>
          <w:szCs w:val="24"/>
          <w:vertAlign w:val="superscript"/>
        </w:rPr>
        <w:t>nd</w:t>
      </w:r>
      <w:r w:rsidRPr="006710B3">
        <w:rPr>
          <w:rFonts w:ascii="Arial" w:hAnsi="Arial" w:cs="Arial"/>
          <w:sz w:val="24"/>
          <w:szCs w:val="24"/>
        </w:rPr>
        <w:t xml:space="preserve"> edn. London: Bloomsbury.</w:t>
      </w:r>
    </w:p>
    <w:p w14:paraId="5DB922D9" w14:textId="77777777" w:rsidR="00DE47A0" w:rsidRPr="006710B3" w:rsidRDefault="00DE47A0" w:rsidP="00621991">
      <w:pPr>
        <w:spacing w:line="360" w:lineRule="auto"/>
        <w:jc w:val="both"/>
        <w:rPr>
          <w:rFonts w:ascii="Arial" w:hAnsi="Arial" w:cs="Arial"/>
          <w:sz w:val="24"/>
          <w:szCs w:val="24"/>
        </w:rPr>
      </w:pPr>
    </w:p>
    <w:p w14:paraId="7CD0BE70" w14:textId="227AD78B"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Walton, A. &amp; Goddard, G. (2012) </w:t>
      </w:r>
      <w:r w:rsidRPr="006710B3">
        <w:rPr>
          <w:rFonts w:ascii="Arial" w:hAnsi="Arial" w:cs="Arial"/>
          <w:i/>
          <w:iCs/>
          <w:sz w:val="24"/>
          <w:szCs w:val="24"/>
        </w:rPr>
        <w:t>Supporting every child.</w:t>
      </w:r>
      <w:r w:rsidRPr="006710B3">
        <w:rPr>
          <w:rFonts w:ascii="Arial" w:hAnsi="Arial" w:cs="Arial"/>
          <w:sz w:val="24"/>
          <w:szCs w:val="24"/>
        </w:rPr>
        <w:t xml:space="preserve"> 2</w:t>
      </w:r>
      <w:r w:rsidRPr="006710B3">
        <w:rPr>
          <w:rFonts w:ascii="Arial" w:hAnsi="Arial" w:cs="Arial"/>
          <w:sz w:val="24"/>
          <w:szCs w:val="24"/>
          <w:vertAlign w:val="superscript"/>
        </w:rPr>
        <w:t>nd</w:t>
      </w:r>
      <w:r w:rsidRPr="006710B3">
        <w:rPr>
          <w:rFonts w:ascii="Arial" w:hAnsi="Arial" w:cs="Arial"/>
          <w:sz w:val="24"/>
          <w:szCs w:val="24"/>
        </w:rPr>
        <w:t xml:space="preserve"> edn. London: Sage.</w:t>
      </w:r>
    </w:p>
    <w:p w14:paraId="5DABBADF" w14:textId="77777777" w:rsidR="00DE47A0" w:rsidRPr="006710B3" w:rsidRDefault="00DE47A0" w:rsidP="00621991">
      <w:pPr>
        <w:spacing w:line="360" w:lineRule="auto"/>
        <w:jc w:val="both"/>
        <w:rPr>
          <w:rFonts w:ascii="Arial" w:hAnsi="Arial" w:cs="Arial"/>
          <w:sz w:val="24"/>
          <w:szCs w:val="24"/>
        </w:rPr>
      </w:pPr>
    </w:p>
    <w:p w14:paraId="6F26CD9D" w14:textId="77777777" w:rsidR="00A3534F" w:rsidRPr="006710B3"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Welsh Government (2021) </w:t>
      </w:r>
      <w:r w:rsidRPr="006710B3">
        <w:rPr>
          <w:rFonts w:ascii="Arial" w:hAnsi="Arial" w:cs="Arial"/>
          <w:i/>
          <w:iCs/>
          <w:sz w:val="24"/>
          <w:szCs w:val="24"/>
        </w:rPr>
        <w:t xml:space="preserve">The Additional Learning Needs Code for Wales 2021. </w:t>
      </w:r>
      <w:r w:rsidRPr="006710B3">
        <w:rPr>
          <w:rFonts w:ascii="Arial" w:hAnsi="Arial" w:cs="Arial"/>
          <w:sz w:val="24"/>
          <w:szCs w:val="24"/>
        </w:rPr>
        <w:t xml:space="preserve">Available at: </w:t>
      </w:r>
      <w:hyperlink r:id="rId16" w:history="1">
        <w:r w:rsidRPr="006710B3">
          <w:rPr>
            <w:rStyle w:val="Hyperlink"/>
            <w:rFonts w:ascii="Arial" w:hAnsi="Arial" w:cs="Arial"/>
            <w:sz w:val="24"/>
            <w:szCs w:val="24"/>
          </w:rPr>
          <w:t>https://gov.wales/sites/default/files/publications/2021-03/210326-the-additional-learning-needs-code-for-wales-2021.pdf</w:t>
        </w:r>
      </w:hyperlink>
      <w:r w:rsidRPr="006710B3">
        <w:rPr>
          <w:rFonts w:ascii="Arial" w:hAnsi="Arial" w:cs="Arial"/>
          <w:sz w:val="24"/>
          <w:szCs w:val="24"/>
        </w:rPr>
        <w:t xml:space="preserve"> (Accessed: 07 October 2022).</w:t>
      </w:r>
    </w:p>
    <w:p w14:paraId="6B524245" w14:textId="77777777" w:rsidR="00A3534F" w:rsidRDefault="00A3534F" w:rsidP="00A3534F">
      <w:pPr>
        <w:rPr>
          <w:i/>
          <w:iCs/>
          <w:sz w:val="44"/>
        </w:rPr>
        <w:sectPr w:rsidR="00A3534F" w:rsidSect="00D1423E">
          <w:pgSz w:w="11907" w:h="16840" w:code="9"/>
          <w:pgMar w:top="1440" w:right="1440" w:bottom="1440" w:left="1440" w:header="708" w:footer="708" w:gutter="0"/>
          <w:cols w:space="708"/>
          <w:docGrid w:linePitch="360"/>
        </w:sectPr>
      </w:pPr>
    </w:p>
    <w:p w14:paraId="1BF52E0F" w14:textId="5DF4BF3E" w:rsidR="001A652B" w:rsidRDefault="001A652B" w:rsidP="001A652B">
      <w:pPr>
        <w:jc w:val="center"/>
        <w:rPr>
          <w:b/>
          <w:iCs/>
          <w:sz w:val="44"/>
        </w:rPr>
      </w:pPr>
      <w:r w:rsidRPr="00431CFE">
        <w:rPr>
          <w:b/>
          <w:iCs/>
          <w:sz w:val="44"/>
        </w:rPr>
        <w:lastRenderedPageBreak/>
        <w:t>Element 2</w:t>
      </w:r>
    </w:p>
    <w:p w14:paraId="1159A15E" w14:textId="77777777" w:rsidR="006710B3" w:rsidRPr="00431CFE" w:rsidRDefault="006710B3" w:rsidP="001A652B">
      <w:pPr>
        <w:jc w:val="center"/>
        <w:rPr>
          <w:b/>
          <w:iCs/>
          <w:sz w:val="44"/>
        </w:rPr>
      </w:pPr>
    </w:p>
    <w:p w14:paraId="14BFFAE7" w14:textId="5F2CB380" w:rsidR="006710B3" w:rsidRDefault="001A652B" w:rsidP="001A652B">
      <w:pPr>
        <w:jc w:val="center"/>
        <w:rPr>
          <w:i/>
          <w:iCs/>
          <w:sz w:val="44"/>
        </w:rPr>
      </w:pPr>
      <w:r>
        <w:rPr>
          <w:i/>
          <w:iCs/>
          <w:sz w:val="44"/>
        </w:rPr>
        <w:t>Essay</w:t>
      </w:r>
    </w:p>
    <w:p w14:paraId="27F4ACF9" w14:textId="2459668D" w:rsidR="001A652B" w:rsidRDefault="00FA10A1" w:rsidP="001A652B">
      <w:pPr>
        <w:jc w:val="center"/>
        <w:rPr>
          <w:i/>
          <w:iCs/>
          <w:sz w:val="44"/>
        </w:rPr>
      </w:pPr>
      <w:r w:rsidRPr="00FA10A1">
        <w:rPr>
          <w:i/>
          <w:iCs/>
          <w:sz w:val="44"/>
        </w:rPr>
        <w:t>Explore the wide and complex spectrum of additional needs</w:t>
      </w:r>
    </w:p>
    <w:p w14:paraId="709C96C9" w14:textId="77777777" w:rsidR="00FA10A1" w:rsidRDefault="00FA10A1" w:rsidP="001A652B">
      <w:pPr>
        <w:jc w:val="center"/>
        <w:rPr>
          <w:i/>
          <w:iCs/>
          <w:sz w:val="44"/>
        </w:rPr>
      </w:pPr>
    </w:p>
    <w:p w14:paraId="42517E0D" w14:textId="77777777" w:rsidR="00FA10A1" w:rsidRDefault="00FA10A1" w:rsidP="001A652B">
      <w:pPr>
        <w:jc w:val="center"/>
        <w:rPr>
          <w:i/>
          <w:iCs/>
          <w:sz w:val="44"/>
        </w:rPr>
      </w:pPr>
    </w:p>
    <w:p w14:paraId="4B5D9B41" w14:textId="3E26BF60" w:rsidR="006710B3" w:rsidRDefault="006710B3" w:rsidP="001A652B">
      <w:pPr>
        <w:jc w:val="center"/>
        <w:rPr>
          <w:sz w:val="24"/>
          <w:szCs w:val="24"/>
        </w:rPr>
      </w:pPr>
      <w:r>
        <w:rPr>
          <w:sz w:val="24"/>
          <w:szCs w:val="24"/>
        </w:rPr>
        <w:t xml:space="preserve">Word count = </w:t>
      </w:r>
      <w:r w:rsidR="002F7499">
        <w:rPr>
          <w:sz w:val="24"/>
          <w:szCs w:val="24"/>
        </w:rPr>
        <w:t>1097</w:t>
      </w:r>
      <w:r>
        <w:rPr>
          <w:sz w:val="24"/>
          <w:szCs w:val="24"/>
        </w:rPr>
        <w:t xml:space="preserve"> (excluding references</w:t>
      </w:r>
      <w:r w:rsidR="002F7499">
        <w:rPr>
          <w:sz w:val="24"/>
          <w:szCs w:val="24"/>
        </w:rPr>
        <w:t xml:space="preserve"> and quote</w:t>
      </w:r>
      <w:r w:rsidR="00A426F8">
        <w:rPr>
          <w:sz w:val="24"/>
          <w:szCs w:val="24"/>
        </w:rPr>
        <w:t xml:space="preserve"> </w:t>
      </w:r>
      <w:r w:rsidR="00042A8F">
        <w:rPr>
          <w:sz w:val="24"/>
          <w:szCs w:val="24"/>
        </w:rPr>
        <w:t>–</w:t>
      </w:r>
      <w:r w:rsidR="00A426F8">
        <w:rPr>
          <w:sz w:val="24"/>
          <w:szCs w:val="24"/>
        </w:rPr>
        <w:t xml:space="preserve"> target</w:t>
      </w:r>
      <w:r w:rsidR="00042A8F">
        <w:rPr>
          <w:sz w:val="24"/>
          <w:szCs w:val="24"/>
        </w:rPr>
        <w:t xml:space="preserve"> 1000, allowance</w:t>
      </w:r>
      <w:r w:rsidR="00A426F8">
        <w:rPr>
          <w:sz w:val="24"/>
          <w:szCs w:val="24"/>
        </w:rPr>
        <w:t xml:space="preserve"> 900 to 1100</w:t>
      </w:r>
      <w:r>
        <w:rPr>
          <w:sz w:val="24"/>
          <w:szCs w:val="24"/>
        </w:rPr>
        <w:t>)</w:t>
      </w:r>
    </w:p>
    <w:p w14:paraId="1E0629AB" w14:textId="77777777" w:rsidR="006710B3" w:rsidRDefault="006710B3">
      <w:pPr>
        <w:rPr>
          <w:sz w:val="24"/>
          <w:szCs w:val="24"/>
        </w:rPr>
      </w:pPr>
      <w:r>
        <w:rPr>
          <w:sz w:val="24"/>
          <w:szCs w:val="24"/>
        </w:rPr>
        <w:br w:type="page"/>
      </w:r>
    </w:p>
    <w:p w14:paraId="62A9C174" w14:textId="5EB512C1" w:rsidR="006710B3" w:rsidRPr="00DE47A0" w:rsidRDefault="006710B3" w:rsidP="006710B3">
      <w:pPr>
        <w:spacing w:after="0" w:line="360" w:lineRule="auto"/>
        <w:jc w:val="center"/>
        <w:rPr>
          <w:rFonts w:ascii="Arial" w:hAnsi="Arial" w:cs="Arial"/>
          <w:sz w:val="24"/>
          <w:szCs w:val="24"/>
        </w:rPr>
      </w:pPr>
      <w:r w:rsidRPr="00DE47A0">
        <w:rPr>
          <w:rFonts w:ascii="Arial" w:hAnsi="Arial" w:cs="Arial"/>
          <w:sz w:val="24"/>
          <w:szCs w:val="24"/>
        </w:rPr>
        <w:lastRenderedPageBreak/>
        <w:t>Explore the wide and complex spectrum of additional needs</w:t>
      </w:r>
    </w:p>
    <w:p w14:paraId="639D5618" w14:textId="77777777" w:rsidR="00DE47A0" w:rsidRPr="00DE47A0" w:rsidRDefault="00DE47A0" w:rsidP="006710B3">
      <w:pPr>
        <w:spacing w:after="0" w:line="360" w:lineRule="auto"/>
        <w:jc w:val="center"/>
        <w:rPr>
          <w:rFonts w:ascii="Arial" w:hAnsi="Arial" w:cs="Arial"/>
          <w:b/>
          <w:bCs/>
          <w:sz w:val="24"/>
          <w:szCs w:val="24"/>
        </w:rPr>
      </w:pPr>
    </w:p>
    <w:p w14:paraId="256F7B99" w14:textId="77777777" w:rsidR="006710B3" w:rsidRPr="00DE47A0" w:rsidRDefault="006710B3" w:rsidP="006710B3">
      <w:pPr>
        <w:spacing w:after="0" w:line="360" w:lineRule="auto"/>
        <w:rPr>
          <w:rFonts w:ascii="Arial" w:hAnsi="Arial" w:cs="Arial"/>
          <w:sz w:val="24"/>
          <w:szCs w:val="24"/>
        </w:rPr>
      </w:pPr>
    </w:p>
    <w:p w14:paraId="40E56B1B" w14:textId="31220C86"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This essay will discuss the wide and complex spectrum of additional learning needs, exploring the difference between a need and an additional learning need before evaluating the medical and social models of disability. It will then discuss changing perceptions in education, in transitioning from the special educational needs (SEN) system to the additional learning needs (ALN) code.  Finally, it will conclude by looking at how theory, legislation and policy link into good practice in supporting learners with ALN.</w:t>
      </w:r>
    </w:p>
    <w:p w14:paraId="0247370B" w14:textId="77777777" w:rsidR="00DE47A0" w:rsidRPr="002F7499" w:rsidRDefault="00DE47A0" w:rsidP="00621991">
      <w:pPr>
        <w:spacing w:after="0" w:line="360" w:lineRule="auto"/>
        <w:jc w:val="both"/>
        <w:rPr>
          <w:rFonts w:ascii="Arial" w:hAnsi="Arial" w:cs="Arial"/>
          <w:sz w:val="24"/>
          <w:szCs w:val="24"/>
        </w:rPr>
      </w:pPr>
    </w:p>
    <w:p w14:paraId="3C4AD26F" w14:textId="25FCCAB6"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What are needs? According to Maslow (1943) all individuals have a hierarchy of basic needs which require to be met, physiological, safety, belonging, esteem and finally self-actualisation. Whereas an additional learning need is defined in the ALN Code for Wales (2021) as:</w:t>
      </w:r>
    </w:p>
    <w:p w14:paraId="6DF9627C" w14:textId="77777777" w:rsidR="00DE47A0" w:rsidRPr="00DE47A0" w:rsidRDefault="00DE47A0" w:rsidP="00621991">
      <w:pPr>
        <w:spacing w:after="0" w:line="360" w:lineRule="auto"/>
        <w:jc w:val="both"/>
        <w:rPr>
          <w:rFonts w:ascii="Arial" w:hAnsi="Arial" w:cs="Arial"/>
          <w:sz w:val="24"/>
          <w:szCs w:val="24"/>
        </w:rPr>
      </w:pPr>
    </w:p>
    <w:p w14:paraId="1D77CE2F" w14:textId="77777777" w:rsidR="006710B3" w:rsidRPr="00DE47A0"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      “</w:t>
      </w:r>
    </w:p>
    <w:p w14:paraId="182D9D18" w14:textId="3804FF14" w:rsidR="006710B3" w:rsidRDefault="006710B3" w:rsidP="00621991">
      <w:pPr>
        <w:pStyle w:val="ListParagraph"/>
        <w:numPr>
          <w:ilvl w:val="0"/>
          <w:numId w:val="6"/>
        </w:numPr>
        <w:spacing w:after="0" w:line="360" w:lineRule="auto"/>
        <w:ind w:left="851" w:right="946" w:hanging="284"/>
        <w:jc w:val="both"/>
        <w:rPr>
          <w:rFonts w:ascii="Arial" w:hAnsi="Arial" w:cs="Arial"/>
          <w:sz w:val="24"/>
          <w:szCs w:val="24"/>
        </w:rPr>
      </w:pPr>
      <w:r w:rsidRPr="00DE47A0">
        <w:rPr>
          <w:rFonts w:ascii="Arial" w:hAnsi="Arial" w:cs="Arial"/>
          <w:sz w:val="24"/>
          <w:szCs w:val="24"/>
        </w:rPr>
        <w:t>A person has additional learning needs if he or she has a learning difficulty or disability (whether the learning difficulty or disability arises from a medical condition or otherwise) which calls for additional learning provision.</w:t>
      </w:r>
    </w:p>
    <w:p w14:paraId="32BA7570" w14:textId="77777777" w:rsidR="00703D6B" w:rsidRPr="00DE47A0" w:rsidRDefault="00703D6B" w:rsidP="00703D6B">
      <w:pPr>
        <w:pStyle w:val="ListParagraph"/>
        <w:spacing w:after="0" w:line="360" w:lineRule="auto"/>
        <w:ind w:left="851" w:right="946"/>
        <w:jc w:val="both"/>
        <w:rPr>
          <w:rFonts w:ascii="Arial" w:hAnsi="Arial" w:cs="Arial"/>
          <w:sz w:val="24"/>
          <w:szCs w:val="24"/>
        </w:rPr>
      </w:pPr>
    </w:p>
    <w:p w14:paraId="28F06827" w14:textId="77777777" w:rsidR="006710B3" w:rsidRPr="00DE47A0" w:rsidRDefault="006710B3" w:rsidP="00621991">
      <w:pPr>
        <w:pStyle w:val="ListParagraph"/>
        <w:numPr>
          <w:ilvl w:val="0"/>
          <w:numId w:val="6"/>
        </w:numPr>
        <w:spacing w:after="0" w:line="360" w:lineRule="auto"/>
        <w:ind w:left="851" w:right="946" w:hanging="284"/>
        <w:jc w:val="both"/>
        <w:rPr>
          <w:rFonts w:ascii="Arial" w:hAnsi="Arial" w:cs="Arial"/>
          <w:sz w:val="24"/>
          <w:szCs w:val="24"/>
        </w:rPr>
      </w:pPr>
      <w:r w:rsidRPr="00DE47A0">
        <w:rPr>
          <w:rFonts w:ascii="Arial" w:hAnsi="Arial" w:cs="Arial"/>
          <w:sz w:val="24"/>
          <w:szCs w:val="24"/>
        </w:rPr>
        <w:t xml:space="preserve">A child of compulsory school age or person over that age has learning difficulty or disability if he or she – </w:t>
      </w:r>
    </w:p>
    <w:p w14:paraId="29D8701E" w14:textId="77777777" w:rsidR="006710B3" w:rsidRPr="00DE47A0" w:rsidRDefault="006710B3" w:rsidP="00621991">
      <w:pPr>
        <w:pStyle w:val="ListParagraph"/>
        <w:numPr>
          <w:ilvl w:val="0"/>
          <w:numId w:val="7"/>
        </w:numPr>
        <w:spacing w:after="0" w:line="360" w:lineRule="auto"/>
        <w:ind w:left="1276" w:right="1371" w:hanging="284"/>
        <w:jc w:val="both"/>
        <w:rPr>
          <w:rFonts w:ascii="Arial" w:hAnsi="Arial" w:cs="Arial"/>
          <w:sz w:val="24"/>
          <w:szCs w:val="24"/>
        </w:rPr>
      </w:pPr>
      <w:r w:rsidRPr="00DE47A0">
        <w:rPr>
          <w:rFonts w:ascii="Arial" w:hAnsi="Arial" w:cs="Arial"/>
          <w:sz w:val="24"/>
          <w:szCs w:val="24"/>
        </w:rPr>
        <w:t>has a significantly greater difficulty in learning than the majority of others of the same age, or</w:t>
      </w:r>
    </w:p>
    <w:p w14:paraId="6F520178" w14:textId="363814FE" w:rsidR="006710B3" w:rsidRDefault="006710B3" w:rsidP="00621991">
      <w:pPr>
        <w:pStyle w:val="ListParagraph"/>
        <w:numPr>
          <w:ilvl w:val="0"/>
          <w:numId w:val="7"/>
        </w:numPr>
        <w:spacing w:after="0" w:line="360" w:lineRule="auto"/>
        <w:ind w:left="1276" w:right="1371" w:hanging="284"/>
        <w:jc w:val="both"/>
        <w:rPr>
          <w:rFonts w:ascii="Arial" w:hAnsi="Arial" w:cs="Arial"/>
          <w:sz w:val="24"/>
          <w:szCs w:val="24"/>
        </w:rPr>
      </w:pPr>
      <w:r w:rsidRPr="00DE47A0">
        <w:rPr>
          <w:rFonts w:ascii="Arial" w:hAnsi="Arial" w:cs="Arial"/>
          <w:sz w:val="24"/>
          <w:szCs w:val="24"/>
        </w:rPr>
        <w:t>has a disability for the purposes of the Equality Act 2010 which prevents or hinders him or her from making full use of facilities for education or training of a kind generally provided for others of the same age in mainstream maintained schools or mainstream institutions in the further education sector.</w:t>
      </w:r>
    </w:p>
    <w:p w14:paraId="208A1CCE" w14:textId="77777777" w:rsidR="00703D6B" w:rsidRPr="00DE47A0" w:rsidRDefault="00703D6B" w:rsidP="00703D6B">
      <w:pPr>
        <w:pStyle w:val="ListParagraph"/>
        <w:spacing w:after="0" w:line="360" w:lineRule="auto"/>
        <w:ind w:left="1276" w:right="1371"/>
        <w:jc w:val="both"/>
        <w:rPr>
          <w:rFonts w:ascii="Arial" w:hAnsi="Arial" w:cs="Arial"/>
          <w:sz w:val="24"/>
          <w:szCs w:val="24"/>
        </w:rPr>
      </w:pPr>
    </w:p>
    <w:p w14:paraId="380F38E1" w14:textId="6D7FDE14" w:rsidR="006710B3" w:rsidRDefault="006710B3" w:rsidP="00621991">
      <w:pPr>
        <w:pStyle w:val="ListParagraph"/>
        <w:numPr>
          <w:ilvl w:val="0"/>
          <w:numId w:val="6"/>
        </w:numPr>
        <w:spacing w:after="0" w:line="360" w:lineRule="auto"/>
        <w:ind w:left="851" w:right="946" w:hanging="284"/>
        <w:jc w:val="both"/>
        <w:rPr>
          <w:rFonts w:ascii="Arial" w:hAnsi="Arial" w:cs="Arial"/>
          <w:sz w:val="24"/>
          <w:szCs w:val="24"/>
        </w:rPr>
      </w:pPr>
      <w:r w:rsidRPr="00DE47A0">
        <w:rPr>
          <w:rFonts w:ascii="Arial" w:hAnsi="Arial" w:cs="Arial"/>
          <w:sz w:val="24"/>
          <w:szCs w:val="24"/>
        </w:rPr>
        <w:t xml:space="preserve">A child under compulsory school age has a learning difficulty or disability if he or she is, or would be if no additional learning provision </w:t>
      </w:r>
      <w:r w:rsidRPr="00DE47A0">
        <w:rPr>
          <w:rFonts w:ascii="Arial" w:hAnsi="Arial" w:cs="Arial"/>
          <w:sz w:val="24"/>
          <w:szCs w:val="24"/>
        </w:rPr>
        <w:lastRenderedPageBreak/>
        <w:t>were made, likely to be within subsection (2) when of compulsory school age.</w:t>
      </w:r>
    </w:p>
    <w:p w14:paraId="5D779DE6" w14:textId="77777777" w:rsidR="00703D6B" w:rsidRPr="00DE47A0" w:rsidRDefault="00703D6B" w:rsidP="00703D6B">
      <w:pPr>
        <w:pStyle w:val="ListParagraph"/>
        <w:spacing w:after="0" w:line="360" w:lineRule="auto"/>
        <w:ind w:left="851" w:right="946"/>
        <w:jc w:val="both"/>
        <w:rPr>
          <w:rFonts w:ascii="Arial" w:hAnsi="Arial" w:cs="Arial"/>
          <w:sz w:val="24"/>
          <w:szCs w:val="24"/>
        </w:rPr>
      </w:pPr>
    </w:p>
    <w:p w14:paraId="3B05D2F3" w14:textId="13441BFF" w:rsidR="006710B3" w:rsidRDefault="006710B3" w:rsidP="00621991">
      <w:pPr>
        <w:pStyle w:val="ListParagraph"/>
        <w:numPr>
          <w:ilvl w:val="0"/>
          <w:numId w:val="6"/>
        </w:numPr>
        <w:spacing w:after="0" w:line="360" w:lineRule="auto"/>
        <w:ind w:left="851" w:right="946" w:hanging="284"/>
        <w:jc w:val="both"/>
        <w:rPr>
          <w:rFonts w:ascii="Arial" w:hAnsi="Arial" w:cs="Arial"/>
          <w:sz w:val="24"/>
          <w:szCs w:val="24"/>
        </w:rPr>
      </w:pPr>
      <w:r w:rsidRPr="00DE47A0">
        <w:rPr>
          <w:rFonts w:ascii="Arial" w:hAnsi="Arial" w:cs="Arial"/>
          <w:sz w:val="24"/>
          <w:szCs w:val="24"/>
        </w:rPr>
        <w:t>A person does not have a learning difficulty or disability solely because the language (or form of language) in which he or she is or will be taught is different from a language (or form of language) which is or has been used at home.”</w:t>
      </w:r>
    </w:p>
    <w:p w14:paraId="36F2BD4F" w14:textId="77777777" w:rsidR="00DE47A0" w:rsidRPr="00DE47A0" w:rsidRDefault="00DE47A0" w:rsidP="00621991">
      <w:pPr>
        <w:pStyle w:val="ListParagraph"/>
        <w:spacing w:after="0" w:line="360" w:lineRule="auto"/>
        <w:ind w:left="851" w:right="946"/>
        <w:jc w:val="both"/>
        <w:rPr>
          <w:rFonts w:ascii="Arial" w:hAnsi="Arial" w:cs="Arial"/>
          <w:sz w:val="24"/>
          <w:szCs w:val="24"/>
        </w:rPr>
      </w:pPr>
    </w:p>
    <w:p w14:paraId="1D464B19" w14:textId="61E73A79" w:rsidR="006710B3" w:rsidRDefault="006710B3" w:rsidP="00621991">
      <w:pPr>
        <w:spacing w:after="0" w:line="360" w:lineRule="auto"/>
        <w:ind w:right="-46"/>
        <w:jc w:val="both"/>
        <w:rPr>
          <w:rFonts w:ascii="Arial" w:hAnsi="Arial" w:cs="Arial"/>
          <w:sz w:val="24"/>
          <w:szCs w:val="24"/>
        </w:rPr>
      </w:pPr>
      <w:r w:rsidRPr="00DE47A0">
        <w:rPr>
          <w:rFonts w:ascii="Arial" w:hAnsi="Arial" w:cs="Arial"/>
          <w:sz w:val="24"/>
          <w:szCs w:val="24"/>
        </w:rPr>
        <w:t>In summary it can be said that any need which a learner exhibits that is over and above the average needs of their peers is an additional learning need.</w:t>
      </w:r>
      <w:r w:rsidR="00DE47A0">
        <w:rPr>
          <w:rFonts w:ascii="Arial" w:hAnsi="Arial" w:cs="Arial"/>
          <w:sz w:val="24"/>
          <w:szCs w:val="24"/>
        </w:rPr>
        <w:t xml:space="preserve">  </w:t>
      </w:r>
      <w:r w:rsidRPr="00DE47A0">
        <w:rPr>
          <w:rFonts w:ascii="Arial" w:hAnsi="Arial" w:cs="Arial"/>
          <w:sz w:val="24"/>
          <w:szCs w:val="24"/>
        </w:rPr>
        <w:t>The causes of additional learning needs can be diverse, ranging from complex medical mental and physical conditions, to neuro diversity conditions as well as social, ethnicity, emotional, trauma and economic reasons. Learners from vulnerable groups in society have a higher prevalence of additional learning needs (Richards &amp; Armstrong, 2011). Additional learning needs can vary from being a permanent to short term or transient need (Walker, 2018). There are generally considered to be four areas of additional learning needs. Namely, 1) communication and interaction, 2) cognition and learning, 3) social, emotional and mental health and 4) sensory and/or physical (Frederickson and Cline, 2015).</w:t>
      </w:r>
    </w:p>
    <w:p w14:paraId="7A1C7784" w14:textId="77777777" w:rsidR="00DE47A0" w:rsidRPr="00DE47A0" w:rsidRDefault="00DE47A0" w:rsidP="00621991">
      <w:pPr>
        <w:spacing w:after="0" w:line="360" w:lineRule="auto"/>
        <w:ind w:right="-46"/>
        <w:jc w:val="both"/>
        <w:rPr>
          <w:rFonts w:ascii="Arial" w:hAnsi="Arial" w:cs="Arial"/>
          <w:sz w:val="24"/>
          <w:szCs w:val="24"/>
        </w:rPr>
      </w:pPr>
    </w:p>
    <w:p w14:paraId="2CBBCE42" w14:textId="7EBB2B2A"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Moving on to explore the medical and social models of disability. The medical model considers the individual to have a medical impairment which causes them to be disabled.  The disabled individual is required to source the support for their impairment in order for them to function in an equitable way in society.  The outcome of this model is that it is personal and ‘individual impairment’ focused. This leads to disabled individuals living in a society where they are marginalised and excluded from main stream culture by the limitations that their impairment may present to them (Walton &amp; Goddard, 2012).  It underpins the belief that this exclusion and marginalisation is directly caused by their personal impairment and is owned by them, this leads to poorer mental health outcomes and quality of life for disabled individuals (Scope, 2022).  Opposingly the social model of disability holds the opinion that it is the disability barriers that exist in mainstream society towards facilitating the equitable inclusion of all disabled individuals which are the problem and it’s society’s collective responsibility to create a mainstream culture that is as free from these barriers as possible. Thus, </w:t>
      </w:r>
      <w:r w:rsidRPr="00DE47A0">
        <w:rPr>
          <w:rFonts w:ascii="Arial" w:hAnsi="Arial" w:cs="Arial"/>
          <w:sz w:val="24"/>
          <w:szCs w:val="24"/>
        </w:rPr>
        <w:lastRenderedPageBreak/>
        <w:t>creating an inclusive and equitable society for all. It underpins society’s collective responsibility to be inclusive and support all ‘disabled needs’.  It is needs focused rather than impairment focused (Peer &amp; Reid, 2021), (NDACA, 2019).  Furthermore, according to research undertaken by Scope there is a disability perception gap in the views held between able bodied and disabled people with negative attitudes towards disability persisting (Dixon et al, 2018).</w:t>
      </w:r>
    </w:p>
    <w:p w14:paraId="6D73EA15" w14:textId="77777777" w:rsidR="00DE47A0" w:rsidRPr="00DE47A0" w:rsidRDefault="00DE47A0" w:rsidP="00621991">
      <w:pPr>
        <w:spacing w:after="0" w:line="360" w:lineRule="auto"/>
        <w:jc w:val="both"/>
        <w:rPr>
          <w:rFonts w:ascii="Arial" w:hAnsi="Arial" w:cs="Arial"/>
          <w:sz w:val="24"/>
          <w:szCs w:val="24"/>
        </w:rPr>
      </w:pPr>
    </w:p>
    <w:p w14:paraId="3BE47B17" w14:textId="12E82357"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The two models of disability can clearly be seen reflected in the changing perceptions that have recently occurred within the education sector in Wales with its transformation away from the Special Educational Needs (SEN) system, which is inclined more towards the medical model of disability (Welsh Government, 2002) and the introduction of the Additional Learning Needs (ALN) system, which is inclined more towards the social model of disability (Welsh Government, 2021).  This can be illustrated via the definition of ‘Special Educational Needs’ in section 312 of the Education Act 1996 and the reference made to this in the SEN Code of Practice of Wales, which defines medical disabilities as creating the learning difficulty in the individual. This is opposed to the definition of what an additional learning need is in the ALN Code for Wales 2021, which states a learning difficulty can arise from a medical condition or otherwise. The ALN Code does not rely on the receipt of a medical diagnosis of a recognised condition for additional learning provision to be put in place, rather it advocates provision is put in place for all additional learning needs, caused by medical origins or otherwise, for individuals, as they are noted by educational professionals. </w:t>
      </w:r>
    </w:p>
    <w:p w14:paraId="6EA06FE2" w14:textId="77777777" w:rsidR="00DE47A0" w:rsidRPr="00DE47A0" w:rsidRDefault="00DE47A0" w:rsidP="00621991">
      <w:pPr>
        <w:spacing w:after="0" w:line="360" w:lineRule="auto"/>
        <w:jc w:val="both"/>
        <w:rPr>
          <w:rFonts w:ascii="Arial" w:hAnsi="Arial" w:cs="Arial"/>
          <w:sz w:val="24"/>
          <w:szCs w:val="24"/>
        </w:rPr>
      </w:pPr>
    </w:p>
    <w:p w14:paraId="4752F546" w14:textId="77777777" w:rsidR="006710B3" w:rsidRPr="00DE47A0" w:rsidRDefault="006710B3" w:rsidP="00621991">
      <w:pPr>
        <w:spacing w:after="0" w:line="360" w:lineRule="auto"/>
        <w:jc w:val="both"/>
        <w:rPr>
          <w:rFonts w:ascii="Arial" w:hAnsi="Arial" w:cs="Arial"/>
          <w:sz w:val="24"/>
          <w:szCs w:val="24"/>
        </w:rPr>
      </w:pPr>
      <w:r w:rsidRPr="00DE47A0">
        <w:rPr>
          <w:rFonts w:ascii="Arial" w:hAnsi="Arial" w:cs="Arial"/>
          <w:sz w:val="24"/>
          <w:szCs w:val="24"/>
        </w:rPr>
        <w:t>To conclude this essay will look at how legislation and policy link to theory and feed into good practice in the learning environment. The UN Convention on the Rights of the Child (1989) has several articles contained within it that support relevant theories regarding ALN.  For example the social model of disability which advocates equitable inclusion and Maslow (1943) which advocates the importance of a child’s basic needs being met.</w:t>
      </w:r>
      <w:r w:rsidRPr="00DE47A0">
        <w:rPr>
          <w:rFonts w:ascii="Arial" w:hAnsi="Arial" w:cs="Arial"/>
          <w:color w:val="FF0000"/>
          <w:sz w:val="24"/>
          <w:szCs w:val="24"/>
        </w:rPr>
        <w:t xml:space="preserve">  </w:t>
      </w:r>
      <w:r w:rsidRPr="00DE47A0">
        <w:rPr>
          <w:rFonts w:ascii="Arial" w:hAnsi="Arial" w:cs="Arial"/>
          <w:sz w:val="24"/>
          <w:szCs w:val="24"/>
        </w:rPr>
        <w:t xml:space="preserve">Articles 28 and 29 enforce every child’s right to an education that supports them to develop to their full potential.  Article 23 states that governments must do all they can to support children with disabilities.  Whilst Article 12 enforces that the views of the child are taken into consideration.  These articles in particular are encompassed in the Welsh ALN code which in turn drives good practice in the classroom regarding </w:t>
      </w:r>
      <w:r w:rsidRPr="00DE47A0">
        <w:rPr>
          <w:rFonts w:ascii="Arial" w:hAnsi="Arial" w:cs="Arial"/>
          <w:sz w:val="24"/>
          <w:szCs w:val="24"/>
        </w:rPr>
        <w:lastRenderedPageBreak/>
        <w:t xml:space="preserve">person centred planning and supporting children to reach their full potential. This can be evidenced as the rationale from the Welsh ALN code can be seen cascaded down into the ALN Policy (2019) and the Strategic Equality Plan including Accessibility (2022) of a Pembrokeshire Comprehensive School.  The UNESCO Salamanca Statement and Framework for Action (1994) which called for governments to ensure that inclusion was the priority in the education for all disabled children whilst the Equality Act (2010) and The Disability Discrimination Act (1995) require educational establishments to make reasonable adjustments and provide auxiliary aids and services for disabled learners, in order to facilitate their inclusion and equity in being able to reach their full potential. These can also be seen cascaded down into school policies as evidenced above.  Further examples of good practice in the learning environment, which are promoted in the ALN code, are things such as the use of appropriate inclusivity supportive language, the provision of sustainable and effective support resources, a focus on multi agency collaboration to make full use of specialist resources and knowledge and learner centred practice (Welsh Government, 2021), (Walker, 2018).  However, the final point to emphasise is the critical importance of early identification and the early provision of intervention support for additional learning needs, whether the need be a permanent need or a transient need, in order to support learners with ALN in a timely manner, to equitably reach their full potential (Macintyre, 2005), (Walton, Goddard, 2012). </w:t>
      </w:r>
    </w:p>
    <w:p w14:paraId="5498690D" w14:textId="77777777" w:rsidR="006710B3" w:rsidRPr="00DE47A0" w:rsidRDefault="006710B3" w:rsidP="00621991">
      <w:pPr>
        <w:spacing w:after="0" w:line="360" w:lineRule="auto"/>
        <w:jc w:val="both"/>
        <w:rPr>
          <w:rFonts w:ascii="Arial" w:hAnsi="Arial" w:cs="Arial"/>
          <w:sz w:val="24"/>
          <w:szCs w:val="24"/>
        </w:rPr>
      </w:pPr>
      <w:r w:rsidRPr="00DE47A0">
        <w:rPr>
          <w:rFonts w:ascii="Arial" w:hAnsi="Arial" w:cs="Arial"/>
          <w:sz w:val="24"/>
          <w:szCs w:val="24"/>
        </w:rPr>
        <w:br w:type="page"/>
      </w:r>
    </w:p>
    <w:p w14:paraId="760303C4" w14:textId="08A6D618"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lastRenderedPageBreak/>
        <w:t xml:space="preserve">Reference List </w:t>
      </w:r>
      <w:r w:rsidR="00DE47A0">
        <w:rPr>
          <w:rFonts w:ascii="Arial" w:hAnsi="Arial" w:cs="Arial"/>
          <w:sz w:val="24"/>
          <w:szCs w:val="24"/>
        </w:rPr>
        <w:t>-</w:t>
      </w:r>
      <w:r w:rsidRPr="00DE47A0">
        <w:rPr>
          <w:rFonts w:ascii="Arial" w:hAnsi="Arial" w:cs="Arial"/>
          <w:sz w:val="24"/>
          <w:szCs w:val="24"/>
        </w:rPr>
        <w:t xml:space="preserve"> Element Two </w:t>
      </w:r>
      <w:r w:rsidR="00DE47A0">
        <w:rPr>
          <w:rFonts w:ascii="Arial" w:hAnsi="Arial" w:cs="Arial"/>
          <w:sz w:val="24"/>
          <w:szCs w:val="24"/>
        </w:rPr>
        <w:t>(</w:t>
      </w:r>
      <w:r w:rsidRPr="00DE47A0">
        <w:rPr>
          <w:rFonts w:ascii="Arial" w:hAnsi="Arial" w:cs="Arial"/>
          <w:sz w:val="24"/>
          <w:szCs w:val="24"/>
        </w:rPr>
        <w:t>Essay</w:t>
      </w:r>
      <w:r w:rsidR="00DE47A0">
        <w:rPr>
          <w:rFonts w:ascii="Arial" w:hAnsi="Arial" w:cs="Arial"/>
          <w:sz w:val="24"/>
          <w:szCs w:val="24"/>
        </w:rPr>
        <w:t>)</w:t>
      </w:r>
    </w:p>
    <w:p w14:paraId="03701464" w14:textId="77777777" w:rsidR="00DE47A0" w:rsidRPr="00DE47A0" w:rsidRDefault="00DE47A0" w:rsidP="00621991">
      <w:pPr>
        <w:spacing w:after="0" w:line="360" w:lineRule="auto"/>
        <w:jc w:val="both"/>
        <w:rPr>
          <w:rFonts w:ascii="Arial" w:hAnsi="Arial" w:cs="Arial"/>
          <w:sz w:val="24"/>
          <w:szCs w:val="24"/>
        </w:rPr>
      </w:pPr>
    </w:p>
    <w:p w14:paraId="6CB4738E" w14:textId="7DCAE03E" w:rsidR="006710B3" w:rsidRDefault="006710B3" w:rsidP="00621991">
      <w:pPr>
        <w:spacing w:after="0" w:line="360" w:lineRule="auto"/>
        <w:jc w:val="both"/>
        <w:rPr>
          <w:rFonts w:ascii="Arial" w:hAnsi="Arial" w:cs="Arial"/>
          <w:sz w:val="24"/>
          <w:szCs w:val="24"/>
        </w:rPr>
      </w:pPr>
      <w:bookmarkStart w:id="3" w:name="_Hlk116739517"/>
      <w:r w:rsidRPr="00DE47A0">
        <w:rPr>
          <w:rFonts w:ascii="Arial" w:hAnsi="Arial" w:cs="Arial"/>
          <w:sz w:val="24"/>
          <w:szCs w:val="24"/>
        </w:rPr>
        <w:t xml:space="preserve">Disability Discrimination Act 1995. Available at: </w:t>
      </w:r>
      <w:hyperlink r:id="rId17" w:history="1">
        <w:r w:rsidRPr="00DE47A0">
          <w:rPr>
            <w:rStyle w:val="Hyperlink"/>
            <w:rFonts w:ascii="Arial" w:hAnsi="Arial" w:cs="Arial"/>
            <w:sz w:val="24"/>
            <w:szCs w:val="24"/>
          </w:rPr>
          <w:t>Disability Discrimination Act 1995 (legislation.gov.uk)</w:t>
        </w:r>
      </w:hyperlink>
      <w:r w:rsidRPr="00DE47A0">
        <w:rPr>
          <w:rFonts w:ascii="Arial" w:hAnsi="Arial" w:cs="Arial"/>
          <w:sz w:val="24"/>
          <w:szCs w:val="24"/>
        </w:rPr>
        <w:t xml:space="preserve"> (Accessed: 10 October 2022).</w:t>
      </w:r>
    </w:p>
    <w:p w14:paraId="6B09B942" w14:textId="77777777" w:rsidR="00DE47A0" w:rsidRPr="00DE47A0" w:rsidRDefault="00DE47A0" w:rsidP="00621991">
      <w:pPr>
        <w:spacing w:after="0" w:line="360" w:lineRule="auto"/>
        <w:jc w:val="both"/>
        <w:rPr>
          <w:rFonts w:ascii="Arial" w:hAnsi="Arial" w:cs="Arial"/>
          <w:sz w:val="24"/>
          <w:szCs w:val="24"/>
        </w:rPr>
      </w:pPr>
    </w:p>
    <w:p w14:paraId="61C20A71" w14:textId="7D2ADCDA"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Dixon, S., Smith, C., &amp; Touchet, A. (2018) </w:t>
      </w:r>
      <w:r w:rsidRPr="00DE47A0">
        <w:rPr>
          <w:rFonts w:ascii="Arial" w:hAnsi="Arial" w:cs="Arial"/>
          <w:i/>
          <w:iCs/>
          <w:sz w:val="24"/>
          <w:szCs w:val="24"/>
        </w:rPr>
        <w:t xml:space="preserve">The disability perception gap: Policy report. </w:t>
      </w:r>
      <w:r w:rsidRPr="00DE47A0">
        <w:rPr>
          <w:rFonts w:ascii="Arial" w:hAnsi="Arial" w:cs="Arial"/>
          <w:sz w:val="24"/>
          <w:szCs w:val="24"/>
        </w:rPr>
        <w:t xml:space="preserve">Scope. Available at: </w:t>
      </w:r>
      <w:hyperlink r:id="rId18" w:history="1">
        <w:r w:rsidRPr="00DE47A0">
          <w:rPr>
            <w:rStyle w:val="Hyperlink"/>
            <w:rFonts w:ascii="Arial" w:hAnsi="Arial" w:cs="Arial"/>
            <w:sz w:val="24"/>
            <w:szCs w:val="24"/>
          </w:rPr>
          <w:t>https://www.scop.org.uk/campaigns/disability-perception-gap/</w:t>
        </w:r>
      </w:hyperlink>
      <w:r w:rsidRPr="00DE47A0">
        <w:rPr>
          <w:rFonts w:ascii="Arial" w:hAnsi="Arial" w:cs="Arial"/>
          <w:sz w:val="24"/>
          <w:szCs w:val="24"/>
        </w:rPr>
        <w:t xml:space="preserve"> (Accessed: 08 October 2022).</w:t>
      </w:r>
    </w:p>
    <w:p w14:paraId="7067912D" w14:textId="77777777" w:rsidR="00DE47A0" w:rsidRPr="00DE47A0" w:rsidRDefault="00DE47A0" w:rsidP="00621991">
      <w:pPr>
        <w:spacing w:after="0" w:line="360" w:lineRule="auto"/>
        <w:jc w:val="both"/>
        <w:rPr>
          <w:rFonts w:ascii="Arial" w:hAnsi="Arial" w:cs="Arial"/>
          <w:sz w:val="24"/>
          <w:szCs w:val="24"/>
        </w:rPr>
      </w:pPr>
    </w:p>
    <w:p w14:paraId="6C1774A1" w14:textId="50396076"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Education Act 1996. Available at: </w:t>
      </w:r>
      <w:hyperlink r:id="rId19" w:history="1">
        <w:r w:rsidRPr="00DE47A0">
          <w:rPr>
            <w:rStyle w:val="Hyperlink"/>
            <w:rFonts w:ascii="Arial" w:hAnsi="Arial" w:cs="Arial"/>
            <w:sz w:val="24"/>
            <w:szCs w:val="24"/>
          </w:rPr>
          <w:t>https://www.legislation.gov.uk/ukpga/1996/56/section/312</w:t>
        </w:r>
      </w:hyperlink>
      <w:r w:rsidRPr="00DE47A0">
        <w:rPr>
          <w:rFonts w:ascii="Arial" w:hAnsi="Arial" w:cs="Arial"/>
          <w:sz w:val="24"/>
          <w:szCs w:val="24"/>
        </w:rPr>
        <w:t xml:space="preserve"> (Accessed: 07 October 2022).</w:t>
      </w:r>
    </w:p>
    <w:p w14:paraId="4436651C" w14:textId="77777777" w:rsidR="00DE47A0" w:rsidRPr="00DE47A0" w:rsidRDefault="00DE47A0" w:rsidP="00621991">
      <w:pPr>
        <w:spacing w:after="0" w:line="360" w:lineRule="auto"/>
        <w:jc w:val="both"/>
        <w:rPr>
          <w:rFonts w:ascii="Arial" w:hAnsi="Arial" w:cs="Arial"/>
          <w:sz w:val="24"/>
          <w:szCs w:val="24"/>
        </w:rPr>
      </w:pPr>
    </w:p>
    <w:p w14:paraId="5AE22DB0" w14:textId="75D1BFA1"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Equality Act 2010. Available at: </w:t>
      </w:r>
      <w:hyperlink r:id="rId20" w:history="1">
        <w:r w:rsidRPr="00DE47A0">
          <w:rPr>
            <w:rStyle w:val="Hyperlink"/>
            <w:rFonts w:ascii="Arial" w:hAnsi="Arial" w:cs="Arial"/>
            <w:sz w:val="24"/>
            <w:szCs w:val="24"/>
          </w:rPr>
          <w:t>https://www.legislation.gov.uk/ukpga/2010/15/contents</w:t>
        </w:r>
      </w:hyperlink>
      <w:r w:rsidRPr="00DE47A0">
        <w:rPr>
          <w:rFonts w:ascii="Arial" w:hAnsi="Arial" w:cs="Arial"/>
          <w:sz w:val="24"/>
          <w:szCs w:val="24"/>
        </w:rPr>
        <w:t xml:space="preserve"> (Accessed: 07 October 2022).</w:t>
      </w:r>
    </w:p>
    <w:p w14:paraId="0AB1893D" w14:textId="77777777" w:rsidR="00DE47A0" w:rsidRPr="00DE47A0" w:rsidRDefault="00DE47A0" w:rsidP="00621991">
      <w:pPr>
        <w:spacing w:after="0" w:line="360" w:lineRule="auto"/>
        <w:jc w:val="both"/>
        <w:rPr>
          <w:rFonts w:ascii="Arial" w:hAnsi="Arial" w:cs="Arial"/>
          <w:sz w:val="24"/>
          <w:szCs w:val="24"/>
        </w:rPr>
      </w:pPr>
    </w:p>
    <w:p w14:paraId="31FF93AD" w14:textId="57EAA57A"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Frederickson, N &amp; Cline, T. (2015) </w:t>
      </w:r>
      <w:r w:rsidRPr="00DE47A0">
        <w:rPr>
          <w:rFonts w:ascii="Arial" w:hAnsi="Arial" w:cs="Arial"/>
          <w:i/>
          <w:iCs/>
          <w:sz w:val="24"/>
          <w:szCs w:val="24"/>
        </w:rPr>
        <w:t>Special Educational Needs, Inclusion and Diversity</w:t>
      </w:r>
      <w:r w:rsidRPr="00DE47A0">
        <w:rPr>
          <w:rFonts w:ascii="Arial" w:hAnsi="Arial" w:cs="Arial"/>
          <w:sz w:val="24"/>
          <w:szCs w:val="24"/>
        </w:rPr>
        <w:t>. 3</w:t>
      </w:r>
      <w:r w:rsidRPr="00DE47A0">
        <w:rPr>
          <w:rFonts w:ascii="Arial" w:hAnsi="Arial" w:cs="Arial"/>
          <w:sz w:val="24"/>
          <w:szCs w:val="24"/>
          <w:vertAlign w:val="superscript"/>
        </w:rPr>
        <w:t>rd</w:t>
      </w:r>
      <w:r w:rsidRPr="00DE47A0">
        <w:rPr>
          <w:rFonts w:ascii="Arial" w:hAnsi="Arial" w:cs="Arial"/>
          <w:sz w:val="24"/>
          <w:szCs w:val="24"/>
        </w:rPr>
        <w:t xml:space="preserve"> edn. Maidenhead: McGraw Hill Education, Open University Press.</w:t>
      </w:r>
    </w:p>
    <w:p w14:paraId="5FDB1BA0" w14:textId="77777777" w:rsidR="00DE47A0" w:rsidRPr="00DE47A0" w:rsidRDefault="00DE47A0" w:rsidP="00621991">
      <w:pPr>
        <w:spacing w:after="0" w:line="360" w:lineRule="auto"/>
        <w:jc w:val="both"/>
        <w:rPr>
          <w:rFonts w:ascii="Arial" w:hAnsi="Arial" w:cs="Arial"/>
          <w:sz w:val="24"/>
          <w:szCs w:val="24"/>
        </w:rPr>
      </w:pPr>
    </w:p>
    <w:p w14:paraId="34D12C6A" w14:textId="73BFAEF3"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Macintyre, C. (2005) </w:t>
      </w:r>
      <w:r w:rsidRPr="00DE47A0">
        <w:rPr>
          <w:rFonts w:ascii="Arial" w:hAnsi="Arial" w:cs="Arial"/>
          <w:i/>
          <w:iCs/>
          <w:sz w:val="24"/>
          <w:szCs w:val="24"/>
        </w:rPr>
        <w:t xml:space="preserve">Identifying Additional Learning Needs. </w:t>
      </w:r>
      <w:r w:rsidRPr="00DE47A0">
        <w:rPr>
          <w:rFonts w:ascii="Arial" w:hAnsi="Arial" w:cs="Arial"/>
          <w:sz w:val="24"/>
          <w:szCs w:val="24"/>
        </w:rPr>
        <w:t>Abingdon: Routledge.</w:t>
      </w:r>
    </w:p>
    <w:p w14:paraId="1BA79AB6" w14:textId="77777777" w:rsidR="00DE47A0" w:rsidRPr="00DE47A0" w:rsidRDefault="00DE47A0" w:rsidP="00621991">
      <w:pPr>
        <w:spacing w:after="0" w:line="360" w:lineRule="auto"/>
        <w:jc w:val="both"/>
        <w:rPr>
          <w:rFonts w:ascii="Arial" w:hAnsi="Arial" w:cs="Arial"/>
          <w:sz w:val="24"/>
          <w:szCs w:val="24"/>
        </w:rPr>
      </w:pPr>
    </w:p>
    <w:p w14:paraId="57A1ACCF" w14:textId="07E70A78"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Maslow, A. H. (1943) ‘A Theory of Human Motivation’, </w:t>
      </w:r>
      <w:r w:rsidRPr="00DE47A0">
        <w:rPr>
          <w:rFonts w:ascii="Arial" w:hAnsi="Arial" w:cs="Arial"/>
          <w:i/>
          <w:iCs/>
          <w:sz w:val="24"/>
          <w:szCs w:val="24"/>
        </w:rPr>
        <w:t>Psychological Review</w:t>
      </w:r>
      <w:r w:rsidRPr="00DE47A0">
        <w:rPr>
          <w:rFonts w:ascii="Arial" w:hAnsi="Arial" w:cs="Arial"/>
          <w:sz w:val="24"/>
          <w:szCs w:val="24"/>
        </w:rPr>
        <w:t>, 50 (4), pp. 430-437.</w:t>
      </w:r>
    </w:p>
    <w:p w14:paraId="4589429C" w14:textId="77777777" w:rsidR="00DE47A0" w:rsidRPr="00DE47A0" w:rsidRDefault="00DE47A0" w:rsidP="00621991">
      <w:pPr>
        <w:spacing w:after="0" w:line="360" w:lineRule="auto"/>
        <w:jc w:val="both"/>
        <w:rPr>
          <w:rFonts w:ascii="Arial" w:hAnsi="Arial" w:cs="Arial"/>
          <w:sz w:val="24"/>
          <w:szCs w:val="24"/>
        </w:rPr>
      </w:pPr>
    </w:p>
    <w:p w14:paraId="706F53EB" w14:textId="3DCD2A2C"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NDACA (2019) </w:t>
      </w:r>
      <w:r w:rsidRPr="00DE47A0">
        <w:rPr>
          <w:rFonts w:ascii="Arial" w:hAnsi="Arial" w:cs="Arial"/>
          <w:i/>
          <w:iCs/>
          <w:sz w:val="24"/>
          <w:szCs w:val="24"/>
        </w:rPr>
        <w:t xml:space="preserve">The Medical and Social Models of Disability </w:t>
      </w:r>
      <w:r w:rsidRPr="00DE47A0">
        <w:rPr>
          <w:rFonts w:ascii="Arial" w:hAnsi="Arial" w:cs="Arial"/>
          <w:sz w:val="24"/>
          <w:szCs w:val="24"/>
        </w:rPr>
        <w:t xml:space="preserve">[video]. Available at: </w:t>
      </w:r>
      <w:hyperlink r:id="rId21" w:history="1">
        <w:r w:rsidRPr="00DE47A0">
          <w:rPr>
            <w:rStyle w:val="Hyperlink"/>
            <w:rFonts w:ascii="Arial" w:hAnsi="Arial" w:cs="Arial"/>
            <w:sz w:val="24"/>
            <w:szCs w:val="24"/>
          </w:rPr>
          <w:t>https://www.youtube.com/watch?v=kmAfpmGO7DU&amp;t=38s</w:t>
        </w:r>
      </w:hyperlink>
      <w:r w:rsidRPr="00DE47A0">
        <w:rPr>
          <w:rFonts w:ascii="Arial" w:hAnsi="Arial" w:cs="Arial"/>
          <w:sz w:val="24"/>
          <w:szCs w:val="24"/>
        </w:rPr>
        <w:t xml:space="preserve"> (Accessed: 07 October 2022).</w:t>
      </w:r>
    </w:p>
    <w:p w14:paraId="02D7A91D" w14:textId="77777777" w:rsidR="00DE47A0" w:rsidRPr="00DE47A0" w:rsidRDefault="00DE47A0" w:rsidP="00621991">
      <w:pPr>
        <w:spacing w:after="0" w:line="360" w:lineRule="auto"/>
        <w:jc w:val="both"/>
        <w:rPr>
          <w:rFonts w:ascii="Arial" w:hAnsi="Arial" w:cs="Arial"/>
          <w:sz w:val="24"/>
          <w:szCs w:val="24"/>
        </w:rPr>
      </w:pPr>
    </w:p>
    <w:p w14:paraId="79F34C96" w14:textId="267F69D2"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Peer, L. &amp; Reid, G. (2021) </w:t>
      </w:r>
      <w:r w:rsidRPr="00DE47A0">
        <w:rPr>
          <w:rFonts w:ascii="Arial" w:hAnsi="Arial" w:cs="Arial"/>
          <w:i/>
          <w:iCs/>
          <w:sz w:val="24"/>
          <w:szCs w:val="24"/>
        </w:rPr>
        <w:t xml:space="preserve">Special educational needs: a guide for inclusive practice. </w:t>
      </w:r>
      <w:r w:rsidRPr="00DE47A0">
        <w:rPr>
          <w:rFonts w:ascii="Arial" w:hAnsi="Arial" w:cs="Arial"/>
          <w:sz w:val="24"/>
          <w:szCs w:val="24"/>
        </w:rPr>
        <w:t>London: Sage.</w:t>
      </w:r>
    </w:p>
    <w:p w14:paraId="010B5E2F" w14:textId="77777777" w:rsidR="00DE47A0" w:rsidRPr="00DE47A0" w:rsidRDefault="00DE47A0" w:rsidP="00621991">
      <w:pPr>
        <w:spacing w:after="0" w:line="360" w:lineRule="auto"/>
        <w:jc w:val="both"/>
        <w:rPr>
          <w:rFonts w:ascii="Arial" w:hAnsi="Arial" w:cs="Arial"/>
          <w:sz w:val="24"/>
          <w:szCs w:val="24"/>
        </w:rPr>
      </w:pPr>
    </w:p>
    <w:p w14:paraId="05CE1E31" w14:textId="2C28E0BB"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Ricards, G. &amp; Armstrong, F. (2011) </w:t>
      </w:r>
      <w:r w:rsidRPr="00DE47A0">
        <w:rPr>
          <w:rFonts w:ascii="Arial" w:hAnsi="Arial" w:cs="Arial"/>
          <w:i/>
          <w:iCs/>
          <w:sz w:val="24"/>
          <w:szCs w:val="24"/>
        </w:rPr>
        <w:t xml:space="preserve">Teaching and learning in diverse and inclusive classrooms. </w:t>
      </w:r>
      <w:r w:rsidRPr="00DE47A0">
        <w:rPr>
          <w:rFonts w:ascii="Arial" w:hAnsi="Arial" w:cs="Arial"/>
          <w:sz w:val="24"/>
          <w:szCs w:val="24"/>
        </w:rPr>
        <w:t>Abingdon: Routledge.</w:t>
      </w:r>
    </w:p>
    <w:p w14:paraId="37422D7E" w14:textId="77777777" w:rsidR="00DE47A0" w:rsidRPr="00DE47A0" w:rsidRDefault="00DE47A0" w:rsidP="00621991">
      <w:pPr>
        <w:spacing w:after="0" w:line="360" w:lineRule="auto"/>
        <w:jc w:val="both"/>
        <w:rPr>
          <w:rFonts w:ascii="Arial" w:hAnsi="Arial" w:cs="Arial"/>
          <w:sz w:val="24"/>
          <w:szCs w:val="24"/>
        </w:rPr>
      </w:pPr>
    </w:p>
    <w:p w14:paraId="4F68EF7A" w14:textId="00D80BAA"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lastRenderedPageBreak/>
        <w:t xml:space="preserve">Scope (2022) </w:t>
      </w:r>
      <w:r w:rsidRPr="00DE47A0">
        <w:rPr>
          <w:rFonts w:ascii="Arial" w:hAnsi="Arial" w:cs="Arial"/>
          <w:i/>
          <w:iCs/>
          <w:sz w:val="24"/>
          <w:szCs w:val="24"/>
        </w:rPr>
        <w:t xml:space="preserve">The Social Model of Disability. </w:t>
      </w:r>
      <w:r w:rsidRPr="00DE47A0">
        <w:rPr>
          <w:rFonts w:ascii="Arial" w:hAnsi="Arial" w:cs="Arial"/>
          <w:sz w:val="24"/>
          <w:szCs w:val="24"/>
        </w:rPr>
        <w:t xml:space="preserve">Available at: </w:t>
      </w:r>
      <w:hyperlink r:id="rId22" w:history="1">
        <w:r w:rsidRPr="00DE47A0">
          <w:rPr>
            <w:rStyle w:val="Hyperlink"/>
            <w:rFonts w:ascii="Arial" w:hAnsi="Arial" w:cs="Arial"/>
            <w:sz w:val="24"/>
            <w:szCs w:val="24"/>
          </w:rPr>
          <w:t>https://www.scope.org.uk/about-us/social-model-of-disability</w:t>
        </w:r>
      </w:hyperlink>
      <w:r w:rsidRPr="00DE47A0">
        <w:rPr>
          <w:rFonts w:ascii="Arial" w:hAnsi="Arial" w:cs="Arial"/>
          <w:sz w:val="24"/>
          <w:szCs w:val="24"/>
        </w:rPr>
        <w:t xml:space="preserve"> (Accessed: 07 October 2022).</w:t>
      </w:r>
    </w:p>
    <w:p w14:paraId="7B441C1F" w14:textId="77777777" w:rsidR="00DE47A0" w:rsidRPr="00DE47A0" w:rsidRDefault="00DE47A0" w:rsidP="00621991">
      <w:pPr>
        <w:spacing w:after="0" w:line="360" w:lineRule="auto"/>
        <w:jc w:val="both"/>
        <w:rPr>
          <w:rFonts w:ascii="Arial" w:hAnsi="Arial" w:cs="Arial"/>
          <w:sz w:val="24"/>
          <w:szCs w:val="24"/>
        </w:rPr>
      </w:pPr>
    </w:p>
    <w:p w14:paraId="07B80593" w14:textId="7EF7C745"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UNESCO (1994) </w:t>
      </w:r>
      <w:r w:rsidRPr="00DE47A0">
        <w:rPr>
          <w:rFonts w:ascii="Arial" w:hAnsi="Arial" w:cs="Arial"/>
          <w:i/>
          <w:iCs/>
          <w:sz w:val="24"/>
          <w:szCs w:val="24"/>
        </w:rPr>
        <w:t xml:space="preserve">The Salamanca Statement and Framework for Action on Special Needs Education. </w:t>
      </w:r>
      <w:r w:rsidRPr="00DE47A0">
        <w:rPr>
          <w:rFonts w:ascii="Arial" w:hAnsi="Arial" w:cs="Arial"/>
          <w:sz w:val="24"/>
          <w:szCs w:val="24"/>
        </w:rPr>
        <w:t xml:space="preserve">Available at: </w:t>
      </w:r>
      <w:hyperlink r:id="rId23" w:history="1">
        <w:r w:rsidRPr="00DE47A0">
          <w:rPr>
            <w:rStyle w:val="Hyperlink"/>
            <w:rFonts w:ascii="Arial" w:hAnsi="Arial" w:cs="Arial"/>
            <w:sz w:val="24"/>
            <w:szCs w:val="24"/>
          </w:rPr>
          <w:t>Salamanca_Statement_1994.pdf (right-to-education.org)</w:t>
        </w:r>
      </w:hyperlink>
      <w:r w:rsidRPr="00DE47A0">
        <w:rPr>
          <w:rFonts w:ascii="Arial" w:hAnsi="Arial" w:cs="Arial"/>
          <w:sz w:val="24"/>
          <w:szCs w:val="24"/>
        </w:rPr>
        <w:t xml:space="preserve"> (Accessed: 10 October 2022).</w:t>
      </w:r>
    </w:p>
    <w:p w14:paraId="02A4B11C" w14:textId="77777777" w:rsidR="00DE47A0" w:rsidRPr="00DE47A0" w:rsidRDefault="00DE47A0" w:rsidP="00621991">
      <w:pPr>
        <w:spacing w:after="0" w:line="360" w:lineRule="auto"/>
        <w:jc w:val="both"/>
        <w:rPr>
          <w:rFonts w:ascii="Arial" w:hAnsi="Arial" w:cs="Arial"/>
          <w:sz w:val="24"/>
          <w:szCs w:val="24"/>
        </w:rPr>
      </w:pPr>
    </w:p>
    <w:p w14:paraId="39BA7B3F" w14:textId="032B2936"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United Nations (1989) </w:t>
      </w:r>
      <w:r w:rsidRPr="00DE47A0">
        <w:rPr>
          <w:rFonts w:ascii="Arial" w:hAnsi="Arial" w:cs="Arial"/>
          <w:i/>
          <w:iCs/>
          <w:sz w:val="24"/>
          <w:szCs w:val="24"/>
        </w:rPr>
        <w:t>The UN Convention on The Rights of The Child</w:t>
      </w:r>
      <w:r w:rsidRPr="00DE47A0">
        <w:rPr>
          <w:rFonts w:ascii="Arial" w:hAnsi="Arial" w:cs="Arial"/>
          <w:sz w:val="24"/>
          <w:szCs w:val="24"/>
        </w:rPr>
        <w:t xml:space="preserve">. Available at: </w:t>
      </w:r>
      <w:hyperlink r:id="rId24" w:history="1">
        <w:r w:rsidRPr="00DE47A0">
          <w:rPr>
            <w:rStyle w:val="Hyperlink"/>
            <w:rFonts w:ascii="Arial" w:hAnsi="Arial" w:cs="Arial"/>
            <w:sz w:val="24"/>
            <w:szCs w:val="24"/>
          </w:rPr>
          <w:t>https://www.unicef.org.uk/wp-content/uploads/2016/08/unicef-convention-rights-child-uncrc.pdf</w:t>
        </w:r>
      </w:hyperlink>
      <w:r w:rsidRPr="00DE47A0">
        <w:rPr>
          <w:rFonts w:ascii="Arial" w:hAnsi="Arial" w:cs="Arial"/>
          <w:sz w:val="24"/>
          <w:szCs w:val="24"/>
        </w:rPr>
        <w:t xml:space="preserve"> (Accessed: 08 October 2022).</w:t>
      </w:r>
    </w:p>
    <w:p w14:paraId="29D8AC47" w14:textId="77777777" w:rsidR="00DE47A0" w:rsidRPr="00DE47A0" w:rsidRDefault="00DE47A0" w:rsidP="00621991">
      <w:pPr>
        <w:spacing w:after="0" w:line="360" w:lineRule="auto"/>
        <w:jc w:val="both"/>
        <w:rPr>
          <w:rFonts w:ascii="Arial" w:hAnsi="Arial" w:cs="Arial"/>
          <w:sz w:val="24"/>
          <w:szCs w:val="24"/>
        </w:rPr>
      </w:pPr>
    </w:p>
    <w:p w14:paraId="4216E51F" w14:textId="7855D7FB"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Walker, G. (2018) </w:t>
      </w:r>
      <w:r w:rsidRPr="00DE47A0">
        <w:rPr>
          <w:rFonts w:ascii="Arial" w:hAnsi="Arial" w:cs="Arial"/>
          <w:i/>
          <w:iCs/>
          <w:sz w:val="24"/>
          <w:szCs w:val="24"/>
        </w:rPr>
        <w:t xml:space="preserve">Working together for children. </w:t>
      </w:r>
      <w:r w:rsidRPr="00DE47A0">
        <w:rPr>
          <w:rFonts w:ascii="Arial" w:hAnsi="Arial" w:cs="Arial"/>
          <w:sz w:val="24"/>
          <w:szCs w:val="24"/>
        </w:rPr>
        <w:t>2</w:t>
      </w:r>
      <w:r w:rsidRPr="00DE47A0">
        <w:rPr>
          <w:rFonts w:ascii="Arial" w:hAnsi="Arial" w:cs="Arial"/>
          <w:sz w:val="24"/>
          <w:szCs w:val="24"/>
          <w:vertAlign w:val="superscript"/>
        </w:rPr>
        <w:t>nd</w:t>
      </w:r>
      <w:r w:rsidRPr="00DE47A0">
        <w:rPr>
          <w:rFonts w:ascii="Arial" w:hAnsi="Arial" w:cs="Arial"/>
          <w:sz w:val="24"/>
          <w:szCs w:val="24"/>
        </w:rPr>
        <w:t xml:space="preserve"> edn. London: Bloomsbury.</w:t>
      </w:r>
    </w:p>
    <w:p w14:paraId="104BB997" w14:textId="77777777" w:rsidR="00DE47A0" w:rsidRPr="00DE47A0" w:rsidRDefault="00DE47A0" w:rsidP="00621991">
      <w:pPr>
        <w:spacing w:after="0" w:line="360" w:lineRule="auto"/>
        <w:jc w:val="both"/>
        <w:rPr>
          <w:rFonts w:ascii="Arial" w:hAnsi="Arial" w:cs="Arial"/>
          <w:sz w:val="24"/>
          <w:szCs w:val="24"/>
        </w:rPr>
      </w:pPr>
    </w:p>
    <w:p w14:paraId="0360A9D0" w14:textId="441B7DA4"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Walton, A. &amp; Goddard, G. (2012) </w:t>
      </w:r>
      <w:r w:rsidRPr="00DE47A0">
        <w:rPr>
          <w:rFonts w:ascii="Arial" w:hAnsi="Arial" w:cs="Arial"/>
          <w:i/>
          <w:iCs/>
          <w:sz w:val="24"/>
          <w:szCs w:val="24"/>
        </w:rPr>
        <w:t>Supporting every child.</w:t>
      </w:r>
      <w:r w:rsidRPr="00DE47A0">
        <w:rPr>
          <w:rFonts w:ascii="Arial" w:hAnsi="Arial" w:cs="Arial"/>
          <w:sz w:val="24"/>
          <w:szCs w:val="24"/>
        </w:rPr>
        <w:t xml:space="preserve"> 2</w:t>
      </w:r>
      <w:r w:rsidRPr="00DE47A0">
        <w:rPr>
          <w:rFonts w:ascii="Arial" w:hAnsi="Arial" w:cs="Arial"/>
          <w:sz w:val="24"/>
          <w:szCs w:val="24"/>
          <w:vertAlign w:val="superscript"/>
        </w:rPr>
        <w:t>nd</w:t>
      </w:r>
      <w:r w:rsidRPr="00DE47A0">
        <w:rPr>
          <w:rFonts w:ascii="Arial" w:hAnsi="Arial" w:cs="Arial"/>
          <w:sz w:val="24"/>
          <w:szCs w:val="24"/>
        </w:rPr>
        <w:t xml:space="preserve"> edn. London: Sage.</w:t>
      </w:r>
    </w:p>
    <w:p w14:paraId="6DAFE7B9" w14:textId="77777777" w:rsidR="00DE47A0" w:rsidRPr="00DE47A0" w:rsidRDefault="00DE47A0" w:rsidP="00621991">
      <w:pPr>
        <w:spacing w:after="0" w:line="360" w:lineRule="auto"/>
        <w:jc w:val="both"/>
        <w:rPr>
          <w:rFonts w:ascii="Arial" w:hAnsi="Arial" w:cs="Arial"/>
          <w:sz w:val="24"/>
          <w:szCs w:val="24"/>
        </w:rPr>
      </w:pPr>
    </w:p>
    <w:p w14:paraId="2E5F31FB" w14:textId="10599AAC"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Welsh Government (2002) </w:t>
      </w:r>
      <w:r w:rsidRPr="00DE47A0">
        <w:rPr>
          <w:rFonts w:ascii="Arial" w:hAnsi="Arial" w:cs="Arial"/>
          <w:i/>
          <w:iCs/>
          <w:sz w:val="24"/>
          <w:szCs w:val="24"/>
        </w:rPr>
        <w:t xml:space="preserve">Special Educational Needs Code of Practice for Wales. </w:t>
      </w:r>
      <w:r w:rsidRPr="00DE47A0">
        <w:rPr>
          <w:rFonts w:ascii="Arial" w:hAnsi="Arial" w:cs="Arial"/>
          <w:sz w:val="24"/>
          <w:szCs w:val="24"/>
        </w:rPr>
        <w:t xml:space="preserve">Available at: </w:t>
      </w:r>
      <w:hyperlink r:id="rId25" w:history="1">
        <w:r w:rsidRPr="00DE47A0">
          <w:rPr>
            <w:rStyle w:val="Hyperlink"/>
            <w:rFonts w:ascii="Arial" w:hAnsi="Arial" w:cs="Arial"/>
            <w:sz w:val="24"/>
            <w:szCs w:val="24"/>
          </w:rPr>
          <w:t>https://gov.wales/sites/default/files/publications/2018-03/special-educational-needs-code-of-practice-for-wales.pdf</w:t>
        </w:r>
      </w:hyperlink>
      <w:r w:rsidRPr="00DE47A0">
        <w:rPr>
          <w:rFonts w:ascii="Arial" w:hAnsi="Arial" w:cs="Arial"/>
          <w:sz w:val="24"/>
          <w:szCs w:val="24"/>
        </w:rPr>
        <w:t xml:space="preserve"> (Accessed: 07 October 2022).</w:t>
      </w:r>
    </w:p>
    <w:p w14:paraId="588F72B4" w14:textId="77777777" w:rsidR="00DE47A0" w:rsidRPr="00DE47A0" w:rsidRDefault="00DE47A0" w:rsidP="00621991">
      <w:pPr>
        <w:spacing w:after="0" w:line="360" w:lineRule="auto"/>
        <w:jc w:val="both"/>
        <w:rPr>
          <w:rFonts w:ascii="Arial" w:hAnsi="Arial" w:cs="Arial"/>
          <w:sz w:val="24"/>
          <w:szCs w:val="24"/>
        </w:rPr>
      </w:pPr>
    </w:p>
    <w:p w14:paraId="150D447A" w14:textId="12304267"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Welsh Government (2021) </w:t>
      </w:r>
      <w:r w:rsidRPr="00DE47A0">
        <w:rPr>
          <w:rFonts w:ascii="Arial" w:hAnsi="Arial" w:cs="Arial"/>
          <w:i/>
          <w:iCs/>
          <w:sz w:val="24"/>
          <w:szCs w:val="24"/>
        </w:rPr>
        <w:t xml:space="preserve">The Additional Learning Needs Code for Wales 2021. </w:t>
      </w:r>
      <w:r w:rsidRPr="00DE47A0">
        <w:rPr>
          <w:rFonts w:ascii="Arial" w:hAnsi="Arial" w:cs="Arial"/>
          <w:sz w:val="24"/>
          <w:szCs w:val="24"/>
        </w:rPr>
        <w:t xml:space="preserve">Available at: </w:t>
      </w:r>
      <w:hyperlink r:id="rId26" w:history="1">
        <w:r w:rsidRPr="00DE47A0">
          <w:rPr>
            <w:rStyle w:val="Hyperlink"/>
            <w:rFonts w:ascii="Arial" w:hAnsi="Arial" w:cs="Arial"/>
            <w:sz w:val="24"/>
            <w:szCs w:val="24"/>
          </w:rPr>
          <w:t>https://gov.wales/sites/default/files/publications/2021-03/210326-the-additional-learning-needs-code-for-wales-2021.pdf</w:t>
        </w:r>
      </w:hyperlink>
      <w:r w:rsidRPr="00DE47A0">
        <w:rPr>
          <w:rFonts w:ascii="Arial" w:hAnsi="Arial" w:cs="Arial"/>
          <w:sz w:val="24"/>
          <w:szCs w:val="24"/>
        </w:rPr>
        <w:t xml:space="preserve"> (Accessed: 07 October 2022).</w:t>
      </w:r>
    </w:p>
    <w:p w14:paraId="6070292E" w14:textId="77777777" w:rsidR="00DE47A0" w:rsidRPr="00DE47A0" w:rsidRDefault="00DE47A0" w:rsidP="00621991">
      <w:pPr>
        <w:spacing w:after="0" w:line="360" w:lineRule="auto"/>
        <w:jc w:val="both"/>
        <w:rPr>
          <w:rFonts w:ascii="Arial" w:hAnsi="Arial" w:cs="Arial"/>
          <w:sz w:val="24"/>
          <w:szCs w:val="24"/>
        </w:rPr>
      </w:pPr>
    </w:p>
    <w:p w14:paraId="3908AB14" w14:textId="476F92D3"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Ysgol </w:t>
      </w:r>
      <w:r w:rsidR="00DE47A0">
        <w:rPr>
          <w:rFonts w:ascii="Arial" w:hAnsi="Arial" w:cs="Arial"/>
          <w:sz w:val="24"/>
          <w:szCs w:val="24"/>
        </w:rPr>
        <w:t>XXXXX</w:t>
      </w:r>
      <w:r w:rsidRPr="00DE47A0">
        <w:rPr>
          <w:rFonts w:ascii="Arial" w:hAnsi="Arial" w:cs="Arial"/>
          <w:sz w:val="24"/>
          <w:szCs w:val="24"/>
        </w:rPr>
        <w:t xml:space="preserve"> (2019) </w:t>
      </w:r>
      <w:r w:rsidRPr="00DE47A0">
        <w:rPr>
          <w:rFonts w:ascii="Arial" w:hAnsi="Arial" w:cs="Arial"/>
          <w:i/>
          <w:iCs/>
          <w:sz w:val="24"/>
          <w:szCs w:val="24"/>
        </w:rPr>
        <w:t>Additional Learning Needs Policy</w:t>
      </w:r>
      <w:r w:rsidRPr="00DE47A0">
        <w:rPr>
          <w:rFonts w:ascii="Arial" w:hAnsi="Arial" w:cs="Arial"/>
          <w:sz w:val="24"/>
          <w:szCs w:val="24"/>
        </w:rPr>
        <w:t xml:space="preserve">. Available at: </w:t>
      </w:r>
      <w:hyperlink r:id="rId27" w:history="1">
        <w:r w:rsidRPr="00DE47A0">
          <w:rPr>
            <w:rStyle w:val="Hyperlink"/>
            <w:rFonts w:ascii="Arial" w:hAnsi="Arial" w:cs="Arial"/>
            <w:sz w:val="24"/>
            <w:szCs w:val="24"/>
          </w:rPr>
          <w:t>C:\Users\Nicky\Downloads\Additional Learning Needs Policy.pdf</w:t>
        </w:r>
      </w:hyperlink>
      <w:r w:rsidRPr="00DE47A0">
        <w:rPr>
          <w:rFonts w:ascii="Arial" w:hAnsi="Arial" w:cs="Arial"/>
          <w:sz w:val="24"/>
          <w:szCs w:val="24"/>
        </w:rPr>
        <w:t xml:space="preserve"> (Accessed: 08 October 2022).</w:t>
      </w:r>
    </w:p>
    <w:p w14:paraId="1E6082CC" w14:textId="77777777" w:rsidR="00DE47A0" w:rsidRPr="00DE47A0" w:rsidRDefault="00DE47A0" w:rsidP="00621991">
      <w:pPr>
        <w:spacing w:after="0" w:line="360" w:lineRule="auto"/>
        <w:jc w:val="both"/>
        <w:rPr>
          <w:rFonts w:ascii="Arial" w:hAnsi="Arial" w:cs="Arial"/>
          <w:sz w:val="24"/>
          <w:szCs w:val="24"/>
        </w:rPr>
      </w:pPr>
    </w:p>
    <w:p w14:paraId="1C97DEEE" w14:textId="032BEEAA" w:rsidR="006710B3" w:rsidRPr="00DE47A0"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Ysgol </w:t>
      </w:r>
      <w:r w:rsidR="00DE47A0">
        <w:rPr>
          <w:rFonts w:ascii="Arial" w:hAnsi="Arial" w:cs="Arial"/>
          <w:sz w:val="24"/>
          <w:szCs w:val="24"/>
        </w:rPr>
        <w:t>XXXXX</w:t>
      </w:r>
      <w:r w:rsidRPr="00DE47A0">
        <w:rPr>
          <w:rFonts w:ascii="Arial" w:hAnsi="Arial" w:cs="Arial"/>
          <w:sz w:val="24"/>
          <w:szCs w:val="24"/>
        </w:rPr>
        <w:t xml:space="preserve"> (2020) </w:t>
      </w:r>
      <w:r w:rsidRPr="00DE47A0">
        <w:rPr>
          <w:rFonts w:ascii="Arial" w:hAnsi="Arial" w:cs="Arial"/>
          <w:i/>
          <w:iCs/>
          <w:sz w:val="24"/>
          <w:szCs w:val="24"/>
        </w:rPr>
        <w:t>Strategic Equality Plan including Accessibility</w:t>
      </w:r>
      <w:r w:rsidRPr="00DE47A0">
        <w:rPr>
          <w:rFonts w:ascii="Arial" w:hAnsi="Arial" w:cs="Arial"/>
          <w:sz w:val="24"/>
          <w:szCs w:val="24"/>
        </w:rPr>
        <w:t xml:space="preserve">. Available at: </w:t>
      </w:r>
      <w:hyperlink r:id="rId28" w:history="1">
        <w:r w:rsidRPr="00DE47A0">
          <w:rPr>
            <w:rStyle w:val="Hyperlink"/>
            <w:rFonts w:ascii="Arial" w:hAnsi="Arial" w:cs="Arial"/>
            <w:sz w:val="24"/>
            <w:szCs w:val="24"/>
          </w:rPr>
          <w:t>C:\Users\Nicky\Downloads\Strategic Equality Plan including Accessibility Plan.pdf</w:t>
        </w:r>
      </w:hyperlink>
      <w:r w:rsidRPr="00DE47A0">
        <w:rPr>
          <w:rFonts w:ascii="Arial" w:hAnsi="Arial" w:cs="Arial"/>
          <w:sz w:val="24"/>
          <w:szCs w:val="24"/>
        </w:rPr>
        <w:t xml:space="preserve"> (Accessed: 08 October 2022).</w:t>
      </w:r>
      <w:bookmarkEnd w:id="3"/>
    </w:p>
    <w:p w14:paraId="38D8EB41" w14:textId="77777777" w:rsidR="001A652B" w:rsidRDefault="001A652B" w:rsidP="00621991">
      <w:pPr>
        <w:jc w:val="both"/>
        <w:rPr>
          <w:i/>
          <w:iCs/>
          <w:sz w:val="44"/>
        </w:rPr>
      </w:pPr>
      <w:r>
        <w:rPr>
          <w:i/>
          <w:iCs/>
          <w:sz w:val="44"/>
        </w:rPr>
        <w:br w:type="page"/>
      </w:r>
    </w:p>
    <w:p w14:paraId="7E8027A9" w14:textId="77777777" w:rsidR="00DE47A0" w:rsidRDefault="00DE47A0" w:rsidP="001A652B">
      <w:pPr>
        <w:jc w:val="center"/>
        <w:rPr>
          <w:b/>
          <w:iCs/>
          <w:sz w:val="44"/>
        </w:rPr>
      </w:pPr>
    </w:p>
    <w:p w14:paraId="68927D10" w14:textId="778683EE" w:rsidR="001A652B" w:rsidRPr="00431CFE" w:rsidRDefault="001A652B" w:rsidP="001A652B">
      <w:pPr>
        <w:jc w:val="center"/>
        <w:rPr>
          <w:b/>
          <w:iCs/>
          <w:sz w:val="44"/>
        </w:rPr>
      </w:pPr>
      <w:r w:rsidRPr="00431CFE">
        <w:rPr>
          <w:b/>
          <w:iCs/>
          <w:sz w:val="44"/>
        </w:rPr>
        <w:t xml:space="preserve">Element 3 </w:t>
      </w:r>
    </w:p>
    <w:p w14:paraId="56D4B58A" w14:textId="77777777" w:rsidR="001A652B" w:rsidRDefault="00FA10A1" w:rsidP="001A652B">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14:paraId="39454A19" w14:textId="77777777" w:rsidR="00FA10A1" w:rsidRDefault="00FA10A1" w:rsidP="001A652B">
      <w:pPr>
        <w:jc w:val="center"/>
        <w:rPr>
          <w:iCs/>
        </w:rPr>
      </w:pPr>
      <w:r w:rsidRPr="00FA10A1">
        <w:rPr>
          <w:iCs/>
        </w:rPr>
        <w:t xml:space="preserve">(Based upon Section 1C IDP : Profile (About me) </w:t>
      </w:r>
    </w:p>
    <w:p w14:paraId="32386831" w14:textId="77777777" w:rsidR="00FA10A1" w:rsidRDefault="00FA10A1" w:rsidP="00FA10A1">
      <w:pPr>
        <w:jc w:val="center"/>
        <w:rPr>
          <w:iCs/>
        </w:rPr>
      </w:pPr>
      <w:r>
        <w:rPr>
          <w:iCs/>
        </w:rPr>
        <w:t>a</w:t>
      </w:r>
      <w:r w:rsidRPr="00FA10A1">
        <w:rPr>
          <w:iCs/>
        </w:rPr>
        <w:t>nd</w:t>
      </w:r>
    </w:p>
    <w:p w14:paraId="3901E1BD" w14:textId="157E754F" w:rsidR="00FA10A1" w:rsidRDefault="00FA10A1" w:rsidP="001A652B">
      <w:pPr>
        <w:jc w:val="center"/>
        <w:rPr>
          <w:iCs/>
        </w:rPr>
      </w:pPr>
      <w:r w:rsidRPr="00FA10A1">
        <w:rPr>
          <w:iCs/>
        </w:rPr>
        <w:t xml:space="preserve"> 2A IDP : Description of the child or young person’s additional learning needs (ALN))</w:t>
      </w:r>
    </w:p>
    <w:p w14:paraId="2F67155E" w14:textId="20AB7D6F" w:rsidR="00DE47A0" w:rsidRDefault="00DE47A0" w:rsidP="001A652B">
      <w:pPr>
        <w:jc w:val="center"/>
        <w:rPr>
          <w:iCs/>
        </w:rPr>
      </w:pPr>
    </w:p>
    <w:p w14:paraId="6DF7CD55" w14:textId="568D370E" w:rsidR="00DE47A0" w:rsidRDefault="00DE47A0" w:rsidP="001A652B">
      <w:pPr>
        <w:jc w:val="center"/>
        <w:rPr>
          <w:iCs/>
        </w:rPr>
      </w:pPr>
    </w:p>
    <w:p w14:paraId="155BD5A2" w14:textId="5330CEB1" w:rsidR="00621991" w:rsidRDefault="00DE47A0" w:rsidP="001A652B">
      <w:pPr>
        <w:jc w:val="center"/>
        <w:rPr>
          <w:iCs/>
        </w:rPr>
        <w:sectPr w:rsidR="00621991" w:rsidSect="00D1423E">
          <w:pgSz w:w="11907" w:h="16840" w:code="9"/>
          <w:pgMar w:top="1440" w:right="1440" w:bottom="1440" w:left="1440" w:header="708" w:footer="708" w:gutter="0"/>
          <w:cols w:space="708"/>
          <w:docGrid w:linePitch="360"/>
        </w:sectPr>
      </w:pPr>
      <w:r>
        <w:rPr>
          <w:iCs/>
        </w:rPr>
        <w:t>Word Count =</w:t>
      </w:r>
      <w:r w:rsidR="006C3301">
        <w:rPr>
          <w:iCs/>
        </w:rPr>
        <w:t xml:space="preserve"> </w:t>
      </w:r>
      <w:r w:rsidR="002A4413">
        <w:rPr>
          <w:iCs/>
        </w:rPr>
        <w:t>6</w:t>
      </w:r>
      <w:r w:rsidR="00EF7109">
        <w:rPr>
          <w:iCs/>
        </w:rPr>
        <w:t>5</w:t>
      </w:r>
      <w:r w:rsidR="00CC5EFB">
        <w:rPr>
          <w:iCs/>
        </w:rPr>
        <w:t>6</w:t>
      </w:r>
      <w:r>
        <w:rPr>
          <w:iCs/>
        </w:rPr>
        <w:t xml:space="preserve"> (</w:t>
      </w:r>
      <w:r w:rsidR="00A426F8">
        <w:rPr>
          <w:iCs/>
        </w:rPr>
        <w:t>e</w:t>
      </w:r>
      <w:r>
        <w:rPr>
          <w:iCs/>
        </w:rPr>
        <w:t>xcluding section headings</w:t>
      </w:r>
      <w:r w:rsidR="00703D6B">
        <w:rPr>
          <w:iCs/>
        </w:rPr>
        <w:t xml:space="preserve"> </w:t>
      </w:r>
      <w:r w:rsidR="00042A8F">
        <w:rPr>
          <w:iCs/>
        </w:rPr>
        <w:t>-</w:t>
      </w:r>
      <w:r w:rsidR="00703D6B">
        <w:rPr>
          <w:iCs/>
        </w:rPr>
        <w:t xml:space="preserve"> target</w:t>
      </w:r>
      <w:r w:rsidR="00042A8F">
        <w:rPr>
          <w:iCs/>
        </w:rPr>
        <w:t xml:space="preserve"> 600,</w:t>
      </w:r>
      <w:r w:rsidR="00703D6B">
        <w:rPr>
          <w:iCs/>
        </w:rPr>
        <w:t xml:space="preserve"> </w:t>
      </w:r>
      <w:r w:rsidR="00042A8F">
        <w:rPr>
          <w:iCs/>
        </w:rPr>
        <w:t xml:space="preserve">allowance </w:t>
      </w:r>
      <w:r w:rsidR="00703D6B">
        <w:rPr>
          <w:iCs/>
        </w:rPr>
        <w:t>540 to 660</w:t>
      </w:r>
      <w:r>
        <w:rPr>
          <w:iCs/>
        </w:rPr>
        <w:t>)</w:t>
      </w:r>
    </w:p>
    <w:tbl>
      <w:tblPr>
        <w:tblStyle w:val="TableGrid"/>
        <w:tblW w:w="0" w:type="auto"/>
        <w:tblLook w:val="04A0" w:firstRow="1" w:lastRow="0" w:firstColumn="1" w:lastColumn="0" w:noHBand="0" w:noVBand="1"/>
      </w:tblPr>
      <w:tblGrid>
        <w:gridCol w:w="13948"/>
      </w:tblGrid>
      <w:tr w:rsidR="00A426F8" w14:paraId="7287EFD9" w14:textId="77777777" w:rsidTr="003725E0">
        <w:tc>
          <w:tcPr>
            <w:tcW w:w="13948" w:type="dxa"/>
          </w:tcPr>
          <w:p w14:paraId="306A2130" w14:textId="77777777" w:rsidR="00A426F8" w:rsidRPr="00FA10A1" w:rsidRDefault="00A426F8" w:rsidP="003725E0">
            <w:pPr>
              <w:jc w:val="center"/>
              <w:rPr>
                <w:rFonts w:ascii="Calibri-Bold" w:hAnsi="Calibri-Bold" w:cs="Calibri-Bold"/>
                <w:b/>
                <w:bCs/>
                <w:sz w:val="28"/>
                <w:szCs w:val="28"/>
              </w:rPr>
            </w:pPr>
            <w:r>
              <w:rPr>
                <w:i/>
                <w:iCs/>
                <w:sz w:val="44"/>
              </w:rPr>
              <w:lastRenderedPageBreak/>
              <w:br w:type="page"/>
            </w:r>
            <w:r w:rsidRPr="00FA10A1">
              <w:rPr>
                <w:rFonts w:ascii="Calibri-Bold" w:hAnsi="Calibri-Bold" w:cs="Calibri-Bold"/>
                <w:b/>
                <w:bCs/>
                <w:color w:val="C7037E"/>
                <w:sz w:val="28"/>
                <w:szCs w:val="28"/>
              </w:rPr>
              <w:t>Section 1C: Profile (About me)</w:t>
            </w:r>
          </w:p>
        </w:tc>
      </w:tr>
      <w:tr w:rsidR="00A426F8" w14:paraId="02C760A2" w14:textId="77777777" w:rsidTr="003725E0">
        <w:tc>
          <w:tcPr>
            <w:tcW w:w="13948" w:type="dxa"/>
          </w:tcPr>
          <w:p w14:paraId="640947A0" w14:textId="77777777" w:rsidR="00A426F8" w:rsidRPr="00807993" w:rsidRDefault="00A426F8" w:rsidP="003725E0">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Pr="00807993">
              <w:rPr>
                <w:rFonts w:ascii="Arial" w:hAnsi="Arial" w:cs="Arial"/>
                <w:b/>
                <w:iCs/>
                <w:sz w:val="24"/>
                <w:szCs w:val="24"/>
              </w:rPr>
              <w:t>the learner</w:t>
            </w:r>
          </w:p>
          <w:p w14:paraId="530D9F43" w14:textId="77777777" w:rsidR="00A426F8" w:rsidRPr="00807993" w:rsidRDefault="00A426F8" w:rsidP="003725E0">
            <w:pPr>
              <w:autoSpaceDE w:val="0"/>
              <w:autoSpaceDN w:val="0"/>
              <w:adjustRightInd w:val="0"/>
              <w:rPr>
                <w:rFonts w:ascii="Arial" w:hAnsi="Arial" w:cs="Arial"/>
                <w:b/>
                <w:iCs/>
                <w:sz w:val="24"/>
                <w:szCs w:val="24"/>
              </w:rPr>
            </w:pPr>
          </w:p>
          <w:p w14:paraId="4CA3BAE2" w14:textId="63D04A03" w:rsidR="00A426F8" w:rsidRPr="00661C19" w:rsidRDefault="00A426F8" w:rsidP="003725E0">
            <w:pPr>
              <w:autoSpaceDE w:val="0"/>
              <w:autoSpaceDN w:val="0"/>
              <w:adjustRightInd w:val="0"/>
              <w:rPr>
                <w:rFonts w:ascii="Arial" w:hAnsi="Arial" w:cs="Arial"/>
                <w:bCs/>
                <w:iCs/>
                <w:sz w:val="24"/>
                <w:szCs w:val="24"/>
              </w:rPr>
            </w:pPr>
            <w:r>
              <w:rPr>
                <w:rFonts w:ascii="Arial" w:hAnsi="Arial" w:cs="Arial"/>
                <w:bCs/>
                <w:iCs/>
                <w:sz w:val="24"/>
                <w:szCs w:val="24"/>
              </w:rPr>
              <w:t>I like my new school</w:t>
            </w:r>
            <w:r w:rsidR="00A134C4">
              <w:rPr>
                <w:rFonts w:ascii="Arial" w:hAnsi="Arial" w:cs="Arial"/>
                <w:bCs/>
                <w:iCs/>
                <w:sz w:val="24"/>
                <w:szCs w:val="24"/>
              </w:rPr>
              <w:t xml:space="preserve"> especially</w:t>
            </w:r>
            <w:r>
              <w:rPr>
                <w:rFonts w:ascii="Arial" w:hAnsi="Arial" w:cs="Arial"/>
                <w:bCs/>
                <w:iCs/>
                <w:sz w:val="24"/>
                <w:szCs w:val="24"/>
              </w:rPr>
              <w:t xml:space="preserve"> the science lessons that we do and the laboratories.  I like that I have made a new friend ’XXXX’, especially as their dad works abroad with my grandad and we can talk about when they leave to go away to work</w:t>
            </w:r>
            <w:r w:rsidR="00EF7109">
              <w:rPr>
                <w:rFonts w:ascii="Arial" w:hAnsi="Arial" w:cs="Arial"/>
                <w:bCs/>
                <w:iCs/>
                <w:sz w:val="24"/>
                <w:szCs w:val="24"/>
              </w:rPr>
              <w:t>.</w:t>
            </w:r>
            <w:r>
              <w:rPr>
                <w:rFonts w:ascii="Arial" w:hAnsi="Arial" w:cs="Arial"/>
                <w:bCs/>
                <w:iCs/>
                <w:sz w:val="24"/>
                <w:szCs w:val="24"/>
              </w:rPr>
              <w:t xml:space="preserve"> My favourite things to do are going to Scouts, playing my drums and playing with my friends on Minecraft®.  I think it is important to be kind to people and look after them especially if they are sad.  I liked being empathy ambassador at my old school.  I can remember lots of facts about animals and the natural world.  I also like learning about the olden days and history.</w:t>
            </w:r>
          </w:p>
          <w:p w14:paraId="40455F5F" w14:textId="77777777" w:rsidR="00A426F8" w:rsidRPr="00807993" w:rsidRDefault="00A426F8" w:rsidP="003725E0">
            <w:pPr>
              <w:autoSpaceDE w:val="0"/>
              <w:autoSpaceDN w:val="0"/>
              <w:adjustRightInd w:val="0"/>
              <w:rPr>
                <w:rFonts w:ascii="Arial" w:hAnsi="Arial" w:cs="Arial"/>
                <w:b/>
                <w:iCs/>
                <w:sz w:val="24"/>
                <w:szCs w:val="24"/>
              </w:rPr>
            </w:pPr>
          </w:p>
          <w:p w14:paraId="40688F3C" w14:textId="77777777" w:rsidR="00A426F8" w:rsidRPr="00807993" w:rsidRDefault="00A426F8" w:rsidP="003725E0">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Pr="00807993">
              <w:rPr>
                <w:rFonts w:ascii="Arial" w:hAnsi="Arial" w:cs="Arial"/>
                <w:b/>
                <w:iCs/>
                <w:sz w:val="24"/>
                <w:szCs w:val="24"/>
              </w:rPr>
              <w:t>the learner</w:t>
            </w:r>
          </w:p>
          <w:p w14:paraId="064BD4D4" w14:textId="77777777" w:rsidR="00A426F8" w:rsidRDefault="00A426F8" w:rsidP="003725E0">
            <w:pPr>
              <w:autoSpaceDE w:val="0"/>
              <w:autoSpaceDN w:val="0"/>
              <w:adjustRightInd w:val="0"/>
              <w:rPr>
                <w:rFonts w:ascii="Arial" w:hAnsi="Arial" w:cs="Arial"/>
                <w:b/>
                <w:iCs/>
                <w:sz w:val="24"/>
                <w:szCs w:val="24"/>
              </w:rPr>
            </w:pPr>
          </w:p>
          <w:p w14:paraId="26308F4D" w14:textId="0EAEB4DA" w:rsidR="00A426F8" w:rsidRPr="008E07F3" w:rsidRDefault="00A426F8" w:rsidP="003725E0">
            <w:pPr>
              <w:autoSpaceDE w:val="0"/>
              <w:autoSpaceDN w:val="0"/>
              <w:adjustRightInd w:val="0"/>
              <w:rPr>
                <w:rFonts w:ascii="Arial" w:hAnsi="Arial" w:cs="Arial"/>
                <w:bCs/>
                <w:iCs/>
                <w:sz w:val="24"/>
                <w:szCs w:val="24"/>
              </w:rPr>
            </w:pPr>
            <w:r>
              <w:rPr>
                <w:rFonts w:ascii="Arial" w:hAnsi="Arial" w:cs="Arial"/>
                <w:bCs/>
                <w:iCs/>
                <w:sz w:val="24"/>
                <w:szCs w:val="24"/>
              </w:rPr>
              <w:t>I want to do well in school and I am really interested in animals and nature especially marine life.  One day I would like to be a marine biologist.  I would like to go to Swansea or Portsmouth University to study it.</w:t>
            </w:r>
            <w:r w:rsidR="008E07F3">
              <w:rPr>
                <w:rFonts w:ascii="Arial" w:hAnsi="Arial" w:cs="Arial"/>
                <w:bCs/>
                <w:iCs/>
                <w:sz w:val="24"/>
                <w:szCs w:val="24"/>
              </w:rPr>
              <w:t xml:space="preserve"> I like to be able to explain the things I know about, by telling people about them and not writing about them.</w:t>
            </w:r>
          </w:p>
          <w:p w14:paraId="2FF63EFC" w14:textId="77777777" w:rsidR="00A426F8" w:rsidRPr="00807993" w:rsidRDefault="00A426F8" w:rsidP="003725E0">
            <w:pPr>
              <w:autoSpaceDE w:val="0"/>
              <w:autoSpaceDN w:val="0"/>
              <w:adjustRightInd w:val="0"/>
              <w:rPr>
                <w:rFonts w:ascii="Arial" w:hAnsi="Arial" w:cs="Arial"/>
                <w:b/>
                <w:iCs/>
                <w:sz w:val="24"/>
                <w:szCs w:val="24"/>
              </w:rPr>
            </w:pPr>
          </w:p>
          <w:p w14:paraId="14DB245D" w14:textId="77777777" w:rsidR="00A426F8" w:rsidRPr="00807993" w:rsidRDefault="00A426F8" w:rsidP="003725E0">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working and should be built on</w:t>
            </w:r>
          </w:p>
          <w:p w14:paraId="360EBCF5" w14:textId="77777777" w:rsidR="00A426F8" w:rsidRPr="00807993" w:rsidRDefault="00A426F8" w:rsidP="003725E0">
            <w:pPr>
              <w:autoSpaceDE w:val="0"/>
              <w:autoSpaceDN w:val="0"/>
              <w:adjustRightInd w:val="0"/>
              <w:rPr>
                <w:rFonts w:ascii="Arial" w:hAnsi="Arial" w:cs="Arial"/>
                <w:b/>
                <w:iCs/>
                <w:sz w:val="24"/>
                <w:szCs w:val="24"/>
              </w:rPr>
            </w:pPr>
          </w:p>
          <w:p w14:paraId="6E73CD2E" w14:textId="77777777" w:rsidR="00A426F8" w:rsidRPr="00B35A84" w:rsidRDefault="00A426F8" w:rsidP="003725E0">
            <w:pPr>
              <w:autoSpaceDE w:val="0"/>
              <w:autoSpaceDN w:val="0"/>
              <w:adjustRightInd w:val="0"/>
              <w:rPr>
                <w:rFonts w:ascii="Arial" w:hAnsi="Arial" w:cs="Arial"/>
                <w:bCs/>
                <w:iCs/>
                <w:sz w:val="24"/>
                <w:szCs w:val="24"/>
              </w:rPr>
            </w:pPr>
            <w:r>
              <w:rPr>
                <w:rFonts w:ascii="Arial" w:hAnsi="Arial" w:cs="Arial"/>
                <w:bCs/>
                <w:iCs/>
                <w:sz w:val="24"/>
                <w:szCs w:val="24"/>
              </w:rPr>
              <w:t xml:space="preserve">I used to be really worried about not being able to read and write as well as my friends and other people in my class but since I have been told I am dyslexic it doesn’t worry me so much especially as I can now get help with the things that I find hard and find other ways to do them. </w:t>
            </w:r>
          </w:p>
          <w:p w14:paraId="6B93572B" w14:textId="77777777" w:rsidR="00A426F8" w:rsidRPr="00807993" w:rsidRDefault="00A426F8" w:rsidP="003725E0">
            <w:pPr>
              <w:autoSpaceDE w:val="0"/>
              <w:autoSpaceDN w:val="0"/>
              <w:adjustRightInd w:val="0"/>
              <w:rPr>
                <w:rFonts w:ascii="Arial" w:hAnsi="Arial" w:cs="Arial"/>
                <w:b/>
                <w:iCs/>
                <w:sz w:val="24"/>
                <w:szCs w:val="24"/>
              </w:rPr>
            </w:pPr>
          </w:p>
          <w:p w14:paraId="0E83F766" w14:textId="77777777" w:rsidR="00A426F8" w:rsidRDefault="00A426F8" w:rsidP="003725E0">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77B6B162" w14:textId="77777777" w:rsidR="00A426F8" w:rsidRDefault="00A426F8" w:rsidP="003725E0">
            <w:pPr>
              <w:autoSpaceDE w:val="0"/>
              <w:autoSpaceDN w:val="0"/>
              <w:adjustRightInd w:val="0"/>
              <w:rPr>
                <w:rFonts w:ascii="Arial" w:hAnsi="Arial" w:cs="Arial"/>
                <w:b/>
                <w:iCs/>
                <w:sz w:val="24"/>
                <w:szCs w:val="24"/>
              </w:rPr>
            </w:pPr>
          </w:p>
          <w:p w14:paraId="36BFF8AF" w14:textId="77777777" w:rsidR="00A426F8" w:rsidRPr="00701ED2" w:rsidRDefault="00A426F8" w:rsidP="003725E0">
            <w:pPr>
              <w:autoSpaceDE w:val="0"/>
              <w:autoSpaceDN w:val="0"/>
              <w:adjustRightInd w:val="0"/>
              <w:rPr>
                <w:rFonts w:ascii="Arial" w:hAnsi="Arial" w:cs="Arial"/>
                <w:bCs/>
                <w:iCs/>
                <w:sz w:val="24"/>
                <w:szCs w:val="24"/>
              </w:rPr>
            </w:pPr>
            <w:r>
              <w:rPr>
                <w:rFonts w:ascii="Arial" w:hAnsi="Arial" w:cs="Arial"/>
                <w:bCs/>
                <w:iCs/>
                <w:sz w:val="24"/>
                <w:szCs w:val="24"/>
              </w:rPr>
              <w:t xml:space="preserve">Since I came to the comprehensive I find Maths really hard as I find it really hard to copy down the work from the white board and would much prefer it if I had handouts like in my old school as I always run out of time to finish my sums.  I also miss my lap-top and using the word-processor instead of having to write things out, I can never write that much down and it hurts my hand to do writing.  I get sad when people get cross with me when I don’t understand the things I have been told to do and I get them wrong.  </w:t>
            </w:r>
          </w:p>
          <w:p w14:paraId="7DB4239E" w14:textId="77777777" w:rsidR="00A426F8" w:rsidRPr="00FA10A1" w:rsidRDefault="00A426F8" w:rsidP="003725E0">
            <w:pPr>
              <w:autoSpaceDE w:val="0"/>
              <w:autoSpaceDN w:val="0"/>
              <w:adjustRightInd w:val="0"/>
              <w:rPr>
                <w:rFonts w:ascii="Arial" w:hAnsi="Arial" w:cs="Arial"/>
                <w:b/>
                <w:i/>
                <w:iCs/>
                <w:sz w:val="28"/>
                <w:szCs w:val="24"/>
              </w:rPr>
            </w:pPr>
          </w:p>
        </w:tc>
      </w:tr>
    </w:tbl>
    <w:p w14:paraId="4B68D3C3" w14:textId="2111ED0F" w:rsidR="00621991" w:rsidRDefault="00A426F8">
      <w:pPr>
        <w:rPr>
          <w:b/>
          <w:iCs/>
          <w:sz w:val="44"/>
        </w:rPr>
      </w:pPr>
      <w:r>
        <w:rPr>
          <w:b/>
          <w:iCs/>
          <w:sz w:val="44"/>
        </w:rPr>
        <w:br w:type="page"/>
      </w:r>
    </w:p>
    <w:tbl>
      <w:tblPr>
        <w:tblStyle w:val="TableGrid"/>
        <w:tblW w:w="0" w:type="auto"/>
        <w:tblLook w:val="04A0" w:firstRow="1" w:lastRow="0" w:firstColumn="1" w:lastColumn="0" w:noHBand="0" w:noVBand="1"/>
      </w:tblPr>
      <w:tblGrid>
        <w:gridCol w:w="13948"/>
      </w:tblGrid>
      <w:tr w:rsidR="00A426F8" w14:paraId="5C1EE7E6" w14:textId="77777777" w:rsidTr="003725E0">
        <w:trPr>
          <w:trHeight w:val="481"/>
        </w:trPr>
        <w:tc>
          <w:tcPr>
            <w:tcW w:w="13948" w:type="dxa"/>
          </w:tcPr>
          <w:p w14:paraId="330EDC1C" w14:textId="77777777" w:rsidR="00A426F8" w:rsidRDefault="00A426F8" w:rsidP="003725E0">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A426F8" w14:paraId="4D24338A" w14:textId="77777777" w:rsidTr="003725E0">
        <w:trPr>
          <w:trHeight w:val="5975"/>
        </w:trPr>
        <w:tc>
          <w:tcPr>
            <w:tcW w:w="13948" w:type="dxa"/>
          </w:tcPr>
          <w:p w14:paraId="28B35892" w14:textId="77777777" w:rsidR="00A426F8" w:rsidRPr="00703D6B" w:rsidRDefault="00A426F8" w:rsidP="003725E0">
            <w:pPr>
              <w:autoSpaceDE w:val="0"/>
              <w:autoSpaceDN w:val="0"/>
              <w:adjustRightInd w:val="0"/>
              <w:jc w:val="both"/>
              <w:rPr>
                <w:rFonts w:hAnsi="Calibri"/>
                <w:color w:val="000000" w:themeColor="text1"/>
                <w:kern w:val="24"/>
                <w:sz w:val="16"/>
                <w:szCs w:val="16"/>
              </w:rPr>
            </w:pPr>
          </w:p>
          <w:p w14:paraId="03598FBE" w14:textId="1826298E" w:rsidR="00A426F8" w:rsidRDefault="00A426F8" w:rsidP="00A426F8">
            <w:pPr>
              <w:pStyle w:val="ListParagraph"/>
              <w:numPr>
                <w:ilvl w:val="0"/>
                <w:numId w:val="8"/>
              </w:numPr>
              <w:autoSpaceDE w:val="0"/>
              <w:autoSpaceDN w:val="0"/>
              <w:adjustRightInd w:val="0"/>
              <w:rPr>
                <w:rFonts w:ascii="Arial" w:hAnsi="Arial" w:cs="Arial"/>
                <w:bCs/>
                <w:iCs/>
                <w:sz w:val="24"/>
                <w:szCs w:val="24"/>
              </w:rPr>
            </w:pPr>
            <w:r w:rsidRPr="00A2701C">
              <w:rPr>
                <w:rFonts w:ascii="Arial" w:hAnsi="Arial" w:cs="Arial"/>
                <w:bCs/>
                <w:iCs/>
                <w:sz w:val="24"/>
                <w:szCs w:val="24"/>
              </w:rPr>
              <w:t xml:space="preserve">Assessment dated </w:t>
            </w:r>
            <w:r>
              <w:rPr>
                <w:rFonts w:ascii="Arial" w:hAnsi="Arial" w:cs="Arial"/>
                <w:bCs/>
                <w:iCs/>
                <w:sz w:val="24"/>
                <w:szCs w:val="24"/>
              </w:rPr>
              <w:t>XX</w:t>
            </w:r>
            <w:r w:rsidRPr="00A2701C">
              <w:rPr>
                <w:rFonts w:ascii="Arial" w:hAnsi="Arial" w:cs="Arial"/>
                <w:bCs/>
                <w:iCs/>
                <w:sz w:val="24"/>
                <w:szCs w:val="24"/>
              </w:rPr>
              <w:t>/</w:t>
            </w:r>
            <w:r>
              <w:rPr>
                <w:rFonts w:ascii="Arial" w:hAnsi="Arial" w:cs="Arial"/>
                <w:bCs/>
                <w:iCs/>
                <w:sz w:val="24"/>
                <w:szCs w:val="24"/>
              </w:rPr>
              <w:t>XX</w:t>
            </w:r>
            <w:r w:rsidRPr="00A2701C">
              <w:rPr>
                <w:rFonts w:ascii="Arial" w:hAnsi="Arial" w:cs="Arial"/>
                <w:bCs/>
                <w:iCs/>
                <w:sz w:val="24"/>
                <w:szCs w:val="24"/>
              </w:rPr>
              <w:t>/202</w:t>
            </w:r>
            <w:r>
              <w:rPr>
                <w:rFonts w:ascii="Arial" w:hAnsi="Arial" w:cs="Arial"/>
                <w:bCs/>
                <w:iCs/>
                <w:sz w:val="24"/>
                <w:szCs w:val="24"/>
              </w:rPr>
              <w:t>1</w:t>
            </w:r>
            <w:r w:rsidRPr="00A2701C">
              <w:rPr>
                <w:rFonts w:ascii="Arial" w:hAnsi="Arial" w:cs="Arial"/>
                <w:bCs/>
                <w:iCs/>
                <w:sz w:val="24"/>
                <w:szCs w:val="24"/>
              </w:rPr>
              <w:t xml:space="preserve"> by ‘XXXXX’ diagnosed </w:t>
            </w:r>
            <w:r>
              <w:rPr>
                <w:rFonts w:ascii="Arial" w:hAnsi="Arial" w:cs="Arial"/>
                <w:bCs/>
                <w:iCs/>
                <w:sz w:val="24"/>
                <w:szCs w:val="24"/>
              </w:rPr>
              <w:t xml:space="preserve">the </w:t>
            </w:r>
            <w:r w:rsidRPr="00A2701C">
              <w:rPr>
                <w:rFonts w:ascii="Arial" w:hAnsi="Arial" w:cs="Arial"/>
                <w:bCs/>
                <w:iCs/>
                <w:sz w:val="24"/>
                <w:szCs w:val="24"/>
              </w:rPr>
              <w:t>learner as dyslexic, dysgraphic and showing some signs of dyscalculia.</w:t>
            </w:r>
          </w:p>
          <w:p w14:paraId="0B14EF5A" w14:textId="6DBAC599" w:rsidR="008E07F3" w:rsidRPr="00A2701C" w:rsidRDefault="00A134C4" w:rsidP="00A426F8">
            <w:pPr>
              <w:pStyle w:val="ListParagraph"/>
              <w:numPr>
                <w:ilvl w:val="0"/>
                <w:numId w:val="8"/>
              </w:numPr>
              <w:autoSpaceDE w:val="0"/>
              <w:autoSpaceDN w:val="0"/>
              <w:adjustRightInd w:val="0"/>
              <w:rPr>
                <w:rFonts w:ascii="Arial" w:hAnsi="Arial" w:cs="Arial"/>
                <w:bCs/>
                <w:iCs/>
                <w:sz w:val="24"/>
                <w:szCs w:val="24"/>
              </w:rPr>
            </w:pPr>
            <w:r>
              <w:rPr>
                <w:rFonts w:ascii="Arial" w:hAnsi="Arial" w:cs="Arial"/>
                <w:bCs/>
                <w:iCs/>
                <w:sz w:val="24"/>
                <w:szCs w:val="24"/>
              </w:rPr>
              <w:t>‘XXXXX’</w:t>
            </w:r>
            <w:r w:rsidR="00CF7E64">
              <w:rPr>
                <w:rFonts w:ascii="Arial" w:hAnsi="Arial" w:cs="Arial"/>
                <w:bCs/>
                <w:iCs/>
                <w:sz w:val="24"/>
                <w:szCs w:val="24"/>
              </w:rPr>
              <w:t xml:space="preserve"> recently transitioned to secondary</w:t>
            </w:r>
            <w:r w:rsidR="00CC5EFB">
              <w:rPr>
                <w:rFonts w:ascii="Arial" w:hAnsi="Arial" w:cs="Arial"/>
                <w:bCs/>
                <w:iCs/>
                <w:sz w:val="24"/>
                <w:szCs w:val="24"/>
              </w:rPr>
              <w:t xml:space="preserve"> school</w:t>
            </w:r>
            <w:r w:rsidR="00CF7E64">
              <w:rPr>
                <w:rFonts w:ascii="Arial" w:hAnsi="Arial" w:cs="Arial"/>
                <w:bCs/>
                <w:iCs/>
                <w:sz w:val="24"/>
                <w:szCs w:val="24"/>
              </w:rPr>
              <w:t xml:space="preserve"> from primary where they were supported with their ALN.  </w:t>
            </w:r>
            <w:r>
              <w:rPr>
                <w:rFonts w:ascii="Arial" w:hAnsi="Arial" w:cs="Arial"/>
                <w:bCs/>
                <w:iCs/>
                <w:sz w:val="24"/>
                <w:szCs w:val="24"/>
              </w:rPr>
              <w:t>They present</w:t>
            </w:r>
            <w:r w:rsidR="00CF7E64">
              <w:rPr>
                <w:rFonts w:ascii="Arial" w:hAnsi="Arial" w:cs="Arial"/>
                <w:bCs/>
                <w:iCs/>
                <w:sz w:val="24"/>
                <w:szCs w:val="24"/>
              </w:rPr>
              <w:t xml:space="preserve"> as</w:t>
            </w:r>
            <w:r w:rsidR="00CC5EFB">
              <w:rPr>
                <w:rFonts w:ascii="Arial" w:hAnsi="Arial" w:cs="Arial"/>
                <w:bCs/>
                <w:iCs/>
                <w:sz w:val="24"/>
                <w:szCs w:val="24"/>
              </w:rPr>
              <w:t xml:space="preserve"> a</w:t>
            </w:r>
            <w:r w:rsidR="00CF7E64">
              <w:rPr>
                <w:rFonts w:ascii="Arial" w:hAnsi="Arial" w:cs="Arial"/>
                <w:bCs/>
                <w:iCs/>
                <w:sz w:val="24"/>
                <w:szCs w:val="24"/>
              </w:rPr>
              <w:t xml:space="preserve"> well-behaved, articulate and caring student aged 11 years, 10 months.</w:t>
            </w:r>
          </w:p>
          <w:p w14:paraId="1DEC1011" w14:textId="77777777" w:rsidR="00A426F8" w:rsidRPr="00703D6B" w:rsidRDefault="00A426F8" w:rsidP="003725E0">
            <w:pPr>
              <w:autoSpaceDE w:val="0"/>
              <w:autoSpaceDN w:val="0"/>
              <w:adjustRightInd w:val="0"/>
              <w:rPr>
                <w:rFonts w:ascii="Arial" w:hAnsi="Arial" w:cs="Arial"/>
                <w:b/>
                <w:iCs/>
                <w:sz w:val="16"/>
                <w:szCs w:val="16"/>
                <w:u w:val="single"/>
              </w:rPr>
            </w:pPr>
          </w:p>
          <w:p w14:paraId="04311DD1" w14:textId="77777777" w:rsidR="00A426F8" w:rsidRPr="00807993" w:rsidRDefault="00A426F8" w:rsidP="003725E0">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6B5192E5" w14:textId="77777777" w:rsidR="00A426F8" w:rsidRPr="00703D6B" w:rsidRDefault="00A426F8" w:rsidP="003725E0">
            <w:pPr>
              <w:autoSpaceDE w:val="0"/>
              <w:autoSpaceDN w:val="0"/>
              <w:adjustRightInd w:val="0"/>
              <w:rPr>
                <w:rFonts w:ascii="Arial" w:hAnsi="Arial" w:cs="Arial"/>
                <w:b/>
                <w:iCs/>
                <w:sz w:val="16"/>
                <w:szCs w:val="16"/>
                <w:u w:val="single"/>
              </w:rPr>
            </w:pPr>
          </w:p>
          <w:p w14:paraId="337D4F55" w14:textId="511A2310" w:rsidR="00A426F8" w:rsidRPr="00A2701C" w:rsidRDefault="00A426F8" w:rsidP="00A426F8">
            <w:pPr>
              <w:pStyle w:val="ListParagraph"/>
              <w:numPr>
                <w:ilvl w:val="0"/>
                <w:numId w:val="8"/>
              </w:numPr>
              <w:autoSpaceDE w:val="0"/>
              <w:autoSpaceDN w:val="0"/>
              <w:adjustRightInd w:val="0"/>
              <w:rPr>
                <w:rFonts w:ascii="Arial" w:hAnsi="Arial" w:cs="Arial"/>
                <w:bCs/>
                <w:iCs/>
                <w:sz w:val="24"/>
                <w:szCs w:val="24"/>
              </w:rPr>
            </w:pPr>
            <w:r w:rsidRPr="00A2701C">
              <w:rPr>
                <w:rFonts w:ascii="Arial" w:hAnsi="Arial" w:cs="Arial"/>
                <w:bCs/>
                <w:iCs/>
                <w:sz w:val="24"/>
                <w:szCs w:val="24"/>
              </w:rPr>
              <w:t>The learner’s reading score on the TOWRIE-2 test indicated the learner is on the 8</w:t>
            </w:r>
            <w:r w:rsidRPr="00A2701C">
              <w:rPr>
                <w:rFonts w:ascii="Arial" w:hAnsi="Arial" w:cs="Arial"/>
                <w:bCs/>
                <w:iCs/>
                <w:sz w:val="24"/>
                <w:szCs w:val="24"/>
                <w:vertAlign w:val="superscript"/>
              </w:rPr>
              <w:t>th</w:t>
            </w:r>
            <w:r w:rsidRPr="00A2701C">
              <w:rPr>
                <w:rFonts w:ascii="Arial" w:hAnsi="Arial" w:cs="Arial"/>
                <w:bCs/>
                <w:iCs/>
                <w:sz w:val="24"/>
                <w:szCs w:val="24"/>
              </w:rPr>
              <w:t xml:space="preserve"> percentile</w:t>
            </w:r>
            <w:r>
              <w:rPr>
                <w:rFonts w:ascii="Arial" w:hAnsi="Arial" w:cs="Arial"/>
                <w:bCs/>
                <w:iCs/>
                <w:sz w:val="24"/>
                <w:szCs w:val="24"/>
              </w:rPr>
              <w:t>,</w:t>
            </w:r>
            <w:r w:rsidRPr="00A2701C">
              <w:rPr>
                <w:rFonts w:ascii="Arial" w:hAnsi="Arial" w:cs="Arial"/>
                <w:bCs/>
                <w:iCs/>
                <w:sz w:val="24"/>
                <w:szCs w:val="24"/>
              </w:rPr>
              <w:t xml:space="preserve"> com</w:t>
            </w:r>
            <w:r w:rsidR="000113D6">
              <w:rPr>
                <w:rFonts w:ascii="Arial" w:hAnsi="Arial" w:cs="Arial"/>
                <w:bCs/>
                <w:iCs/>
                <w:sz w:val="24"/>
                <w:szCs w:val="24"/>
              </w:rPr>
              <w:t>ing</w:t>
            </w:r>
            <w:r w:rsidRPr="00A2701C">
              <w:rPr>
                <w:rFonts w:ascii="Arial" w:hAnsi="Arial" w:cs="Arial"/>
                <w:bCs/>
                <w:iCs/>
                <w:sz w:val="24"/>
                <w:szCs w:val="24"/>
              </w:rPr>
              <w:t xml:space="preserve"> in the below average range and </w:t>
            </w:r>
            <w:r w:rsidR="00703D6B">
              <w:rPr>
                <w:rFonts w:ascii="Arial" w:hAnsi="Arial" w:cs="Arial"/>
                <w:bCs/>
                <w:iCs/>
                <w:sz w:val="24"/>
                <w:szCs w:val="24"/>
              </w:rPr>
              <w:t xml:space="preserve">therefore </w:t>
            </w:r>
            <w:r w:rsidRPr="00A2701C">
              <w:rPr>
                <w:rFonts w:ascii="Arial" w:hAnsi="Arial" w:cs="Arial"/>
                <w:bCs/>
                <w:iCs/>
                <w:sz w:val="24"/>
                <w:szCs w:val="24"/>
              </w:rPr>
              <w:t xml:space="preserve">requires support strategies to assist with </w:t>
            </w:r>
            <w:r>
              <w:rPr>
                <w:rFonts w:ascii="Arial" w:hAnsi="Arial" w:cs="Arial"/>
                <w:bCs/>
                <w:iCs/>
                <w:sz w:val="24"/>
                <w:szCs w:val="24"/>
              </w:rPr>
              <w:t xml:space="preserve">improving </w:t>
            </w:r>
            <w:r w:rsidRPr="00A2701C">
              <w:rPr>
                <w:rFonts w:ascii="Arial" w:hAnsi="Arial" w:cs="Arial"/>
                <w:bCs/>
                <w:iCs/>
                <w:sz w:val="24"/>
                <w:szCs w:val="24"/>
              </w:rPr>
              <w:t>reading</w:t>
            </w:r>
            <w:r w:rsidR="00703D6B">
              <w:rPr>
                <w:rFonts w:ascii="Arial" w:hAnsi="Arial" w:cs="Arial"/>
                <w:bCs/>
                <w:iCs/>
                <w:sz w:val="24"/>
                <w:szCs w:val="24"/>
              </w:rPr>
              <w:t xml:space="preserve"> in order </w:t>
            </w:r>
            <w:r w:rsidR="00033099">
              <w:rPr>
                <w:rFonts w:ascii="Arial" w:hAnsi="Arial" w:cs="Arial"/>
                <w:bCs/>
                <w:iCs/>
                <w:sz w:val="24"/>
                <w:szCs w:val="24"/>
              </w:rPr>
              <w:t xml:space="preserve">for their reading ability </w:t>
            </w:r>
            <w:r w:rsidR="00703D6B">
              <w:rPr>
                <w:rFonts w:ascii="Arial" w:hAnsi="Arial" w:cs="Arial"/>
                <w:bCs/>
                <w:iCs/>
                <w:sz w:val="24"/>
                <w:szCs w:val="24"/>
              </w:rPr>
              <w:t>to be</w:t>
            </w:r>
            <w:r w:rsidR="00033099">
              <w:rPr>
                <w:rFonts w:ascii="Arial" w:hAnsi="Arial" w:cs="Arial"/>
                <w:bCs/>
                <w:iCs/>
                <w:sz w:val="24"/>
                <w:szCs w:val="24"/>
              </w:rPr>
              <w:t>come</w:t>
            </w:r>
            <w:r w:rsidR="00703D6B">
              <w:rPr>
                <w:rFonts w:ascii="Arial" w:hAnsi="Arial" w:cs="Arial"/>
                <w:bCs/>
                <w:iCs/>
                <w:sz w:val="24"/>
                <w:szCs w:val="24"/>
              </w:rPr>
              <w:t xml:space="preserve"> equitable with</w:t>
            </w:r>
            <w:r w:rsidR="000113D6">
              <w:rPr>
                <w:rFonts w:ascii="Arial" w:hAnsi="Arial" w:cs="Arial"/>
                <w:bCs/>
                <w:iCs/>
                <w:sz w:val="24"/>
                <w:szCs w:val="24"/>
              </w:rPr>
              <w:t xml:space="preserve"> the</w:t>
            </w:r>
            <w:r w:rsidR="00703D6B">
              <w:rPr>
                <w:rFonts w:ascii="Arial" w:hAnsi="Arial" w:cs="Arial"/>
                <w:bCs/>
                <w:iCs/>
                <w:sz w:val="24"/>
                <w:szCs w:val="24"/>
              </w:rPr>
              <w:t xml:space="preserve"> majority of </w:t>
            </w:r>
            <w:r w:rsidR="000113D6">
              <w:rPr>
                <w:rFonts w:ascii="Arial" w:hAnsi="Arial" w:cs="Arial"/>
                <w:bCs/>
                <w:iCs/>
                <w:sz w:val="24"/>
                <w:szCs w:val="24"/>
              </w:rPr>
              <w:t xml:space="preserve">their </w:t>
            </w:r>
            <w:r w:rsidR="00703D6B">
              <w:rPr>
                <w:rFonts w:ascii="Arial" w:hAnsi="Arial" w:cs="Arial"/>
                <w:bCs/>
                <w:iCs/>
                <w:sz w:val="24"/>
                <w:szCs w:val="24"/>
              </w:rPr>
              <w:t>peer group</w:t>
            </w:r>
            <w:r>
              <w:rPr>
                <w:rFonts w:ascii="Arial" w:hAnsi="Arial" w:cs="Arial"/>
                <w:bCs/>
                <w:iCs/>
                <w:sz w:val="24"/>
                <w:szCs w:val="24"/>
              </w:rPr>
              <w:t>.</w:t>
            </w:r>
          </w:p>
          <w:p w14:paraId="69593855" w14:textId="46361867" w:rsidR="00A426F8" w:rsidRDefault="00A426F8" w:rsidP="00A426F8">
            <w:pPr>
              <w:pStyle w:val="ListParagraph"/>
              <w:numPr>
                <w:ilvl w:val="0"/>
                <w:numId w:val="8"/>
              </w:numPr>
              <w:autoSpaceDE w:val="0"/>
              <w:autoSpaceDN w:val="0"/>
              <w:adjustRightInd w:val="0"/>
              <w:rPr>
                <w:rFonts w:ascii="Arial" w:hAnsi="Arial" w:cs="Arial"/>
                <w:bCs/>
                <w:iCs/>
                <w:sz w:val="24"/>
                <w:szCs w:val="24"/>
              </w:rPr>
            </w:pPr>
            <w:r w:rsidRPr="00A2701C">
              <w:rPr>
                <w:rFonts w:ascii="Arial" w:hAnsi="Arial" w:cs="Arial"/>
                <w:bCs/>
                <w:iCs/>
                <w:sz w:val="24"/>
                <w:szCs w:val="24"/>
              </w:rPr>
              <w:t xml:space="preserve">The learner’s writing score on the DASH test indicated the learner is on </w:t>
            </w:r>
            <w:r>
              <w:rPr>
                <w:rFonts w:ascii="Arial" w:hAnsi="Arial" w:cs="Arial"/>
                <w:bCs/>
                <w:iCs/>
                <w:sz w:val="24"/>
                <w:szCs w:val="24"/>
              </w:rPr>
              <w:t xml:space="preserve">the </w:t>
            </w:r>
            <w:r w:rsidRPr="00A2701C">
              <w:rPr>
                <w:rFonts w:ascii="Arial" w:hAnsi="Arial" w:cs="Arial"/>
                <w:bCs/>
                <w:iCs/>
                <w:sz w:val="24"/>
                <w:szCs w:val="24"/>
              </w:rPr>
              <w:t>12</w:t>
            </w:r>
            <w:r w:rsidRPr="00A2701C">
              <w:rPr>
                <w:rFonts w:ascii="Arial" w:hAnsi="Arial" w:cs="Arial"/>
                <w:bCs/>
                <w:iCs/>
                <w:sz w:val="24"/>
                <w:szCs w:val="24"/>
                <w:vertAlign w:val="superscript"/>
              </w:rPr>
              <w:t>th</w:t>
            </w:r>
            <w:r w:rsidRPr="00A2701C">
              <w:rPr>
                <w:rFonts w:ascii="Arial" w:hAnsi="Arial" w:cs="Arial"/>
                <w:bCs/>
                <w:iCs/>
                <w:sz w:val="24"/>
                <w:szCs w:val="24"/>
              </w:rPr>
              <w:t xml:space="preserve"> percentile</w:t>
            </w:r>
            <w:r w:rsidR="000113D6">
              <w:rPr>
                <w:rFonts w:ascii="Arial" w:hAnsi="Arial" w:cs="Arial"/>
                <w:bCs/>
                <w:iCs/>
                <w:sz w:val="24"/>
                <w:szCs w:val="24"/>
              </w:rPr>
              <w:t>,</w:t>
            </w:r>
            <w:r w:rsidRPr="00A2701C">
              <w:rPr>
                <w:rFonts w:ascii="Arial" w:hAnsi="Arial" w:cs="Arial"/>
                <w:bCs/>
                <w:iCs/>
                <w:sz w:val="24"/>
                <w:szCs w:val="24"/>
              </w:rPr>
              <w:t xml:space="preserve"> </w:t>
            </w:r>
            <w:r w:rsidR="000113D6">
              <w:rPr>
                <w:rFonts w:ascii="Arial" w:hAnsi="Arial" w:cs="Arial"/>
                <w:bCs/>
                <w:iCs/>
                <w:sz w:val="24"/>
                <w:szCs w:val="24"/>
              </w:rPr>
              <w:t>coming</w:t>
            </w:r>
            <w:r w:rsidRPr="00A2701C">
              <w:rPr>
                <w:rFonts w:ascii="Arial" w:hAnsi="Arial" w:cs="Arial"/>
                <w:bCs/>
                <w:iCs/>
                <w:sz w:val="24"/>
                <w:szCs w:val="24"/>
              </w:rPr>
              <w:t xml:space="preserve"> in the below average range however this score deteriorated significantly when time pressure was applied.  The learner</w:t>
            </w:r>
            <w:r>
              <w:rPr>
                <w:rFonts w:ascii="Arial" w:hAnsi="Arial" w:cs="Arial"/>
                <w:bCs/>
                <w:iCs/>
                <w:sz w:val="24"/>
                <w:szCs w:val="24"/>
              </w:rPr>
              <w:t xml:space="preserve"> therefore</w:t>
            </w:r>
            <w:r w:rsidRPr="00A2701C">
              <w:rPr>
                <w:rFonts w:ascii="Arial" w:hAnsi="Arial" w:cs="Arial"/>
                <w:bCs/>
                <w:iCs/>
                <w:sz w:val="24"/>
                <w:szCs w:val="24"/>
              </w:rPr>
              <w:t xml:space="preserve"> requires support and assistive technology strategies to assist with writing</w:t>
            </w:r>
            <w:r w:rsidR="00703D6B">
              <w:rPr>
                <w:rFonts w:ascii="Arial" w:hAnsi="Arial" w:cs="Arial"/>
                <w:bCs/>
                <w:iCs/>
                <w:sz w:val="24"/>
                <w:szCs w:val="24"/>
              </w:rPr>
              <w:t xml:space="preserve"> in order </w:t>
            </w:r>
            <w:r w:rsidR="00033099">
              <w:rPr>
                <w:rFonts w:ascii="Arial" w:hAnsi="Arial" w:cs="Arial"/>
                <w:bCs/>
                <w:iCs/>
                <w:sz w:val="24"/>
                <w:szCs w:val="24"/>
              </w:rPr>
              <w:t xml:space="preserve">for their writing ability </w:t>
            </w:r>
            <w:r w:rsidR="00703D6B">
              <w:rPr>
                <w:rFonts w:ascii="Arial" w:hAnsi="Arial" w:cs="Arial"/>
                <w:bCs/>
                <w:iCs/>
                <w:sz w:val="24"/>
                <w:szCs w:val="24"/>
              </w:rPr>
              <w:t>to be</w:t>
            </w:r>
            <w:r w:rsidR="00033099">
              <w:rPr>
                <w:rFonts w:ascii="Arial" w:hAnsi="Arial" w:cs="Arial"/>
                <w:bCs/>
                <w:iCs/>
                <w:sz w:val="24"/>
                <w:szCs w:val="24"/>
              </w:rPr>
              <w:t>come</w:t>
            </w:r>
            <w:r w:rsidR="00703D6B">
              <w:rPr>
                <w:rFonts w:ascii="Arial" w:hAnsi="Arial" w:cs="Arial"/>
                <w:bCs/>
                <w:iCs/>
                <w:sz w:val="24"/>
                <w:szCs w:val="24"/>
              </w:rPr>
              <w:t xml:space="preserve"> equitable with </w:t>
            </w:r>
            <w:r w:rsidR="000113D6">
              <w:rPr>
                <w:rFonts w:ascii="Arial" w:hAnsi="Arial" w:cs="Arial"/>
                <w:bCs/>
                <w:iCs/>
                <w:sz w:val="24"/>
                <w:szCs w:val="24"/>
              </w:rPr>
              <w:t xml:space="preserve">the </w:t>
            </w:r>
            <w:r w:rsidR="00703D6B">
              <w:rPr>
                <w:rFonts w:ascii="Arial" w:hAnsi="Arial" w:cs="Arial"/>
                <w:bCs/>
                <w:iCs/>
                <w:sz w:val="24"/>
                <w:szCs w:val="24"/>
              </w:rPr>
              <w:t xml:space="preserve">majority of </w:t>
            </w:r>
            <w:r w:rsidR="000113D6">
              <w:rPr>
                <w:rFonts w:ascii="Arial" w:hAnsi="Arial" w:cs="Arial"/>
                <w:bCs/>
                <w:iCs/>
                <w:sz w:val="24"/>
                <w:szCs w:val="24"/>
              </w:rPr>
              <w:t xml:space="preserve">their </w:t>
            </w:r>
            <w:r w:rsidR="00703D6B">
              <w:rPr>
                <w:rFonts w:ascii="Arial" w:hAnsi="Arial" w:cs="Arial"/>
                <w:bCs/>
                <w:iCs/>
                <w:sz w:val="24"/>
                <w:szCs w:val="24"/>
              </w:rPr>
              <w:t>peer group</w:t>
            </w:r>
            <w:r w:rsidRPr="00A2701C">
              <w:rPr>
                <w:rFonts w:ascii="Arial" w:hAnsi="Arial" w:cs="Arial"/>
                <w:bCs/>
                <w:iCs/>
                <w:sz w:val="24"/>
                <w:szCs w:val="24"/>
              </w:rPr>
              <w:t>.</w:t>
            </w:r>
          </w:p>
          <w:p w14:paraId="1ED30786" w14:textId="442FEE29" w:rsidR="00A426F8" w:rsidRPr="00A2701C" w:rsidRDefault="00A426F8" w:rsidP="00A426F8">
            <w:pPr>
              <w:pStyle w:val="ListParagraph"/>
              <w:numPr>
                <w:ilvl w:val="0"/>
                <w:numId w:val="8"/>
              </w:numPr>
              <w:autoSpaceDE w:val="0"/>
              <w:autoSpaceDN w:val="0"/>
              <w:adjustRightInd w:val="0"/>
              <w:ind w:hanging="402"/>
              <w:rPr>
                <w:rFonts w:ascii="Arial" w:hAnsi="Arial" w:cs="Arial"/>
                <w:bCs/>
                <w:iCs/>
                <w:sz w:val="24"/>
                <w:szCs w:val="24"/>
              </w:rPr>
            </w:pPr>
            <w:r w:rsidRPr="00A2701C">
              <w:rPr>
                <w:rFonts w:ascii="Arial" w:hAnsi="Arial" w:cs="Arial"/>
                <w:bCs/>
                <w:iCs/>
                <w:sz w:val="24"/>
                <w:szCs w:val="24"/>
              </w:rPr>
              <w:t>The learner’s cognitive processing on the TOMAL-2 test indicated the learner is on the 16</w:t>
            </w:r>
            <w:r w:rsidRPr="00A2701C">
              <w:rPr>
                <w:rFonts w:ascii="Arial" w:hAnsi="Arial" w:cs="Arial"/>
                <w:bCs/>
                <w:iCs/>
                <w:sz w:val="24"/>
                <w:szCs w:val="24"/>
                <w:vertAlign w:val="superscript"/>
              </w:rPr>
              <w:t>th</w:t>
            </w:r>
            <w:r w:rsidRPr="00A2701C">
              <w:rPr>
                <w:rFonts w:ascii="Arial" w:hAnsi="Arial" w:cs="Arial"/>
                <w:bCs/>
                <w:iCs/>
                <w:sz w:val="24"/>
                <w:szCs w:val="24"/>
              </w:rPr>
              <w:t xml:space="preserve"> percentile and comes in the below average range.  The learner requires support strategies to support working memory</w:t>
            </w:r>
            <w:r>
              <w:rPr>
                <w:rFonts w:ascii="Arial" w:hAnsi="Arial" w:cs="Arial"/>
                <w:bCs/>
                <w:iCs/>
                <w:sz w:val="24"/>
                <w:szCs w:val="24"/>
              </w:rPr>
              <w:t xml:space="preserve"> and</w:t>
            </w:r>
            <w:r w:rsidRPr="00A2701C">
              <w:rPr>
                <w:rFonts w:ascii="Arial" w:hAnsi="Arial" w:cs="Arial"/>
                <w:bCs/>
                <w:iCs/>
                <w:sz w:val="24"/>
                <w:szCs w:val="24"/>
              </w:rPr>
              <w:t xml:space="preserve"> sequential memory</w:t>
            </w:r>
            <w:r w:rsidR="00703D6B">
              <w:rPr>
                <w:rFonts w:ascii="Arial" w:hAnsi="Arial" w:cs="Arial"/>
                <w:bCs/>
                <w:iCs/>
                <w:sz w:val="24"/>
                <w:szCs w:val="24"/>
              </w:rPr>
              <w:t xml:space="preserve"> in order </w:t>
            </w:r>
            <w:r w:rsidR="00033099">
              <w:rPr>
                <w:rFonts w:ascii="Arial" w:hAnsi="Arial" w:cs="Arial"/>
                <w:bCs/>
                <w:iCs/>
                <w:sz w:val="24"/>
                <w:szCs w:val="24"/>
              </w:rPr>
              <w:t xml:space="preserve">for their working memory and sequential memory ability </w:t>
            </w:r>
            <w:r w:rsidR="00703D6B">
              <w:rPr>
                <w:rFonts w:ascii="Arial" w:hAnsi="Arial" w:cs="Arial"/>
                <w:bCs/>
                <w:iCs/>
                <w:sz w:val="24"/>
                <w:szCs w:val="24"/>
              </w:rPr>
              <w:t>to be</w:t>
            </w:r>
            <w:r w:rsidR="00033099">
              <w:rPr>
                <w:rFonts w:ascii="Arial" w:hAnsi="Arial" w:cs="Arial"/>
                <w:bCs/>
                <w:iCs/>
                <w:sz w:val="24"/>
                <w:szCs w:val="24"/>
              </w:rPr>
              <w:t>come</w:t>
            </w:r>
            <w:r w:rsidR="00703D6B">
              <w:rPr>
                <w:rFonts w:ascii="Arial" w:hAnsi="Arial" w:cs="Arial"/>
                <w:bCs/>
                <w:iCs/>
                <w:sz w:val="24"/>
                <w:szCs w:val="24"/>
              </w:rPr>
              <w:t xml:space="preserve"> equitable with </w:t>
            </w:r>
            <w:r w:rsidR="000113D6">
              <w:rPr>
                <w:rFonts w:ascii="Arial" w:hAnsi="Arial" w:cs="Arial"/>
                <w:bCs/>
                <w:iCs/>
                <w:sz w:val="24"/>
                <w:szCs w:val="24"/>
              </w:rPr>
              <w:t xml:space="preserve">the </w:t>
            </w:r>
            <w:r w:rsidR="00703D6B">
              <w:rPr>
                <w:rFonts w:ascii="Arial" w:hAnsi="Arial" w:cs="Arial"/>
                <w:bCs/>
                <w:iCs/>
                <w:sz w:val="24"/>
                <w:szCs w:val="24"/>
              </w:rPr>
              <w:t xml:space="preserve">majority of </w:t>
            </w:r>
            <w:r w:rsidR="000113D6">
              <w:rPr>
                <w:rFonts w:ascii="Arial" w:hAnsi="Arial" w:cs="Arial"/>
                <w:bCs/>
                <w:iCs/>
                <w:sz w:val="24"/>
                <w:szCs w:val="24"/>
              </w:rPr>
              <w:t xml:space="preserve">their </w:t>
            </w:r>
            <w:r w:rsidR="00703D6B">
              <w:rPr>
                <w:rFonts w:ascii="Arial" w:hAnsi="Arial" w:cs="Arial"/>
                <w:bCs/>
                <w:iCs/>
                <w:sz w:val="24"/>
                <w:szCs w:val="24"/>
              </w:rPr>
              <w:t>peer group</w:t>
            </w:r>
            <w:r>
              <w:rPr>
                <w:rFonts w:ascii="Arial" w:hAnsi="Arial" w:cs="Arial"/>
                <w:bCs/>
                <w:iCs/>
                <w:sz w:val="24"/>
                <w:szCs w:val="24"/>
              </w:rPr>
              <w:t>.</w:t>
            </w:r>
            <w:r w:rsidRPr="00A2701C">
              <w:rPr>
                <w:rFonts w:ascii="Arial" w:hAnsi="Arial" w:cs="Arial"/>
                <w:bCs/>
                <w:iCs/>
                <w:sz w:val="24"/>
                <w:szCs w:val="24"/>
              </w:rPr>
              <w:t xml:space="preserve"> </w:t>
            </w:r>
          </w:p>
          <w:p w14:paraId="20D44FB6" w14:textId="77777777" w:rsidR="00A426F8" w:rsidRPr="00703D6B" w:rsidRDefault="00A426F8" w:rsidP="003725E0">
            <w:pPr>
              <w:autoSpaceDE w:val="0"/>
              <w:autoSpaceDN w:val="0"/>
              <w:adjustRightInd w:val="0"/>
              <w:rPr>
                <w:rFonts w:ascii="Arial" w:hAnsi="Arial" w:cs="Arial"/>
                <w:b/>
                <w:iCs/>
                <w:sz w:val="16"/>
                <w:szCs w:val="16"/>
                <w:u w:val="single"/>
              </w:rPr>
            </w:pPr>
          </w:p>
          <w:p w14:paraId="0C02BD28" w14:textId="77777777" w:rsidR="00A426F8" w:rsidRDefault="00A426F8" w:rsidP="003725E0">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601F584F" w14:textId="77777777" w:rsidR="00A426F8" w:rsidRPr="00703D6B" w:rsidRDefault="00A426F8" w:rsidP="003725E0">
            <w:pPr>
              <w:autoSpaceDE w:val="0"/>
              <w:autoSpaceDN w:val="0"/>
              <w:adjustRightInd w:val="0"/>
              <w:rPr>
                <w:rFonts w:ascii="Arial" w:hAnsi="Arial" w:cs="Arial"/>
                <w:b/>
                <w:iCs/>
                <w:sz w:val="16"/>
                <w:szCs w:val="16"/>
                <w:u w:val="single"/>
              </w:rPr>
            </w:pPr>
          </w:p>
          <w:p w14:paraId="2D8BB20E" w14:textId="66402945" w:rsidR="00A426F8" w:rsidRPr="00A2701C" w:rsidRDefault="00A426F8" w:rsidP="00A426F8">
            <w:pPr>
              <w:pStyle w:val="ListParagraph"/>
              <w:numPr>
                <w:ilvl w:val="0"/>
                <w:numId w:val="8"/>
              </w:numPr>
              <w:autoSpaceDE w:val="0"/>
              <w:autoSpaceDN w:val="0"/>
              <w:adjustRightInd w:val="0"/>
              <w:ind w:hanging="402"/>
              <w:rPr>
                <w:rFonts w:ascii="Arial" w:hAnsi="Arial" w:cs="Arial"/>
                <w:bCs/>
                <w:iCs/>
                <w:sz w:val="24"/>
                <w:szCs w:val="24"/>
              </w:rPr>
            </w:pPr>
            <w:r w:rsidRPr="00A2701C">
              <w:rPr>
                <w:rFonts w:ascii="Arial" w:hAnsi="Arial" w:cs="Arial"/>
                <w:bCs/>
                <w:iCs/>
                <w:sz w:val="24"/>
                <w:szCs w:val="24"/>
              </w:rPr>
              <w:t>The learner’s cognitive processing on the TOMAL-2 test indicated the learner is on the 16</w:t>
            </w:r>
            <w:r w:rsidRPr="00A2701C">
              <w:rPr>
                <w:rFonts w:ascii="Arial" w:hAnsi="Arial" w:cs="Arial"/>
                <w:bCs/>
                <w:iCs/>
                <w:sz w:val="24"/>
                <w:szCs w:val="24"/>
                <w:vertAlign w:val="superscript"/>
              </w:rPr>
              <w:t>th</w:t>
            </w:r>
            <w:r w:rsidRPr="00A2701C">
              <w:rPr>
                <w:rFonts w:ascii="Arial" w:hAnsi="Arial" w:cs="Arial"/>
                <w:bCs/>
                <w:iCs/>
                <w:sz w:val="24"/>
                <w:szCs w:val="24"/>
              </w:rPr>
              <w:t xml:space="preserve"> percentile and comes in the below average range.  The learner requires support strategies </w:t>
            </w:r>
            <w:r>
              <w:rPr>
                <w:rFonts w:ascii="Arial" w:hAnsi="Arial" w:cs="Arial"/>
                <w:bCs/>
                <w:iCs/>
                <w:sz w:val="24"/>
                <w:szCs w:val="24"/>
              </w:rPr>
              <w:t xml:space="preserve">with their processing, sequencing and retention of verbal </w:t>
            </w:r>
            <w:r w:rsidRPr="00A2701C">
              <w:rPr>
                <w:rFonts w:ascii="Arial" w:hAnsi="Arial" w:cs="Arial"/>
                <w:bCs/>
                <w:iCs/>
                <w:sz w:val="24"/>
                <w:szCs w:val="24"/>
              </w:rPr>
              <w:t>instructions</w:t>
            </w:r>
            <w:r w:rsidR="00703D6B">
              <w:rPr>
                <w:rFonts w:ascii="Arial" w:hAnsi="Arial" w:cs="Arial"/>
                <w:bCs/>
                <w:iCs/>
                <w:sz w:val="24"/>
                <w:szCs w:val="24"/>
              </w:rPr>
              <w:t xml:space="preserve"> in order</w:t>
            </w:r>
            <w:r w:rsidR="00033099">
              <w:rPr>
                <w:rFonts w:ascii="Arial" w:hAnsi="Arial" w:cs="Arial"/>
                <w:bCs/>
                <w:iCs/>
                <w:sz w:val="24"/>
                <w:szCs w:val="24"/>
              </w:rPr>
              <w:t xml:space="preserve"> for their verbal instructions processing ability</w:t>
            </w:r>
            <w:r w:rsidR="00703D6B">
              <w:rPr>
                <w:rFonts w:ascii="Arial" w:hAnsi="Arial" w:cs="Arial"/>
                <w:bCs/>
                <w:iCs/>
                <w:sz w:val="24"/>
                <w:szCs w:val="24"/>
              </w:rPr>
              <w:t xml:space="preserve"> to be</w:t>
            </w:r>
            <w:r w:rsidR="00033099">
              <w:rPr>
                <w:rFonts w:ascii="Arial" w:hAnsi="Arial" w:cs="Arial"/>
                <w:bCs/>
                <w:iCs/>
                <w:sz w:val="24"/>
                <w:szCs w:val="24"/>
              </w:rPr>
              <w:t>come</w:t>
            </w:r>
            <w:r w:rsidR="00703D6B">
              <w:rPr>
                <w:rFonts w:ascii="Arial" w:hAnsi="Arial" w:cs="Arial"/>
                <w:bCs/>
                <w:iCs/>
                <w:sz w:val="24"/>
                <w:szCs w:val="24"/>
              </w:rPr>
              <w:t xml:space="preserve"> equitable with </w:t>
            </w:r>
            <w:r w:rsidR="000113D6">
              <w:rPr>
                <w:rFonts w:ascii="Arial" w:hAnsi="Arial" w:cs="Arial"/>
                <w:bCs/>
                <w:iCs/>
                <w:sz w:val="24"/>
                <w:szCs w:val="24"/>
              </w:rPr>
              <w:t xml:space="preserve">the </w:t>
            </w:r>
            <w:r w:rsidR="00703D6B">
              <w:rPr>
                <w:rFonts w:ascii="Arial" w:hAnsi="Arial" w:cs="Arial"/>
                <w:bCs/>
                <w:iCs/>
                <w:sz w:val="24"/>
                <w:szCs w:val="24"/>
              </w:rPr>
              <w:t xml:space="preserve">majority of </w:t>
            </w:r>
            <w:r w:rsidR="000113D6">
              <w:rPr>
                <w:rFonts w:ascii="Arial" w:hAnsi="Arial" w:cs="Arial"/>
                <w:bCs/>
                <w:iCs/>
                <w:sz w:val="24"/>
                <w:szCs w:val="24"/>
              </w:rPr>
              <w:t xml:space="preserve">their </w:t>
            </w:r>
            <w:r w:rsidR="00703D6B">
              <w:rPr>
                <w:rFonts w:ascii="Arial" w:hAnsi="Arial" w:cs="Arial"/>
                <w:bCs/>
                <w:iCs/>
                <w:sz w:val="24"/>
                <w:szCs w:val="24"/>
              </w:rPr>
              <w:t>peer group</w:t>
            </w:r>
            <w:r w:rsidRPr="00A2701C">
              <w:rPr>
                <w:rFonts w:ascii="Arial" w:hAnsi="Arial" w:cs="Arial"/>
                <w:bCs/>
                <w:iCs/>
                <w:sz w:val="24"/>
                <w:szCs w:val="24"/>
              </w:rPr>
              <w:t>.</w:t>
            </w:r>
          </w:p>
          <w:p w14:paraId="633A9761" w14:textId="77777777" w:rsidR="00A426F8" w:rsidRPr="00703D6B" w:rsidRDefault="00A426F8" w:rsidP="003725E0">
            <w:pPr>
              <w:autoSpaceDE w:val="0"/>
              <w:autoSpaceDN w:val="0"/>
              <w:adjustRightInd w:val="0"/>
              <w:rPr>
                <w:rFonts w:ascii="Arial" w:hAnsi="Arial" w:cs="Arial"/>
                <w:b/>
                <w:iCs/>
                <w:sz w:val="16"/>
                <w:szCs w:val="16"/>
                <w:u w:val="single"/>
              </w:rPr>
            </w:pPr>
          </w:p>
          <w:p w14:paraId="59CE4B57" w14:textId="77777777" w:rsidR="00A426F8" w:rsidRDefault="00A426F8" w:rsidP="003725E0">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5A2D200C" w14:textId="77777777" w:rsidR="00A426F8" w:rsidRPr="00EF7109" w:rsidRDefault="00A426F8" w:rsidP="003725E0">
            <w:pPr>
              <w:autoSpaceDE w:val="0"/>
              <w:autoSpaceDN w:val="0"/>
              <w:adjustRightInd w:val="0"/>
              <w:rPr>
                <w:rFonts w:ascii="Arial" w:hAnsi="Arial" w:cs="Arial"/>
                <w:b/>
                <w:iCs/>
                <w:sz w:val="12"/>
                <w:szCs w:val="12"/>
                <w:u w:val="single"/>
              </w:rPr>
            </w:pPr>
          </w:p>
          <w:p w14:paraId="1033453A" w14:textId="1A2AD127" w:rsidR="00A426F8" w:rsidRPr="00FF5474" w:rsidRDefault="00A426F8" w:rsidP="00A426F8">
            <w:pPr>
              <w:pStyle w:val="ListParagraph"/>
              <w:numPr>
                <w:ilvl w:val="0"/>
                <w:numId w:val="8"/>
              </w:numPr>
              <w:autoSpaceDE w:val="0"/>
              <w:autoSpaceDN w:val="0"/>
              <w:adjustRightInd w:val="0"/>
              <w:rPr>
                <w:rFonts w:ascii="Arial" w:hAnsi="Arial" w:cs="Arial"/>
                <w:bCs/>
                <w:iCs/>
                <w:sz w:val="24"/>
                <w:szCs w:val="24"/>
              </w:rPr>
            </w:pPr>
            <w:r w:rsidRPr="00FF5474">
              <w:rPr>
                <w:rFonts w:ascii="Arial" w:hAnsi="Arial" w:cs="Arial"/>
                <w:bCs/>
                <w:iCs/>
                <w:sz w:val="24"/>
                <w:szCs w:val="24"/>
              </w:rPr>
              <w:t>The learner’s motor co-ordination score on the BE</w:t>
            </w:r>
            <w:r w:rsidR="004E2473">
              <w:rPr>
                <w:rFonts w:ascii="Arial" w:hAnsi="Arial" w:cs="Arial"/>
                <w:bCs/>
                <w:iCs/>
                <w:sz w:val="24"/>
                <w:szCs w:val="24"/>
              </w:rPr>
              <w:t>E</w:t>
            </w:r>
            <w:r w:rsidRPr="00FF5474">
              <w:rPr>
                <w:rFonts w:ascii="Arial" w:hAnsi="Arial" w:cs="Arial"/>
                <w:bCs/>
                <w:iCs/>
                <w:sz w:val="24"/>
                <w:szCs w:val="24"/>
              </w:rPr>
              <w:t>RY VMI test indicated the learner is on the 6</w:t>
            </w:r>
            <w:r w:rsidRPr="00FF5474">
              <w:rPr>
                <w:rFonts w:ascii="Arial" w:hAnsi="Arial" w:cs="Arial"/>
                <w:bCs/>
                <w:iCs/>
                <w:sz w:val="24"/>
                <w:szCs w:val="24"/>
                <w:vertAlign w:val="superscript"/>
              </w:rPr>
              <w:t>th</w:t>
            </w:r>
            <w:r w:rsidRPr="00FF5474">
              <w:rPr>
                <w:rFonts w:ascii="Arial" w:hAnsi="Arial" w:cs="Arial"/>
                <w:bCs/>
                <w:iCs/>
                <w:sz w:val="24"/>
                <w:szCs w:val="24"/>
              </w:rPr>
              <w:t xml:space="preserve"> percentile and comes in the below average range. Assessment dated XX/XX/2021 diagnosed dysgraphia and advised an occupational therapy referral </w:t>
            </w:r>
            <w:r w:rsidR="00CF7E64">
              <w:rPr>
                <w:rFonts w:ascii="Arial" w:hAnsi="Arial" w:cs="Arial"/>
                <w:bCs/>
                <w:iCs/>
                <w:sz w:val="24"/>
                <w:szCs w:val="24"/>
              </w:rPr>
              <w:t xml:space="preserve">was made </w:t>
            </w:r>
            <w:r w:rsidRPr="00FF5474">
              <w:rPr>
                <w:rFonts w:ascii="Arial" w:hAnsi="Arial" w:cs="Arial"/>
                <w:bCs/>
                <w:iCs/>
                <w:sz w:val="24"/>
                <w:szCs w:val="24"/>
              </w:rPr>
              <w:t>for assessment for dyspraxia</w:t>
            </w:r>
            <w:r w:rsidR="00CF7E64">
              <w:rPr>
                <w:rFonts w:ascii="Arial" w:hAnsi="Arial" w:cs="Arial"/>
                <w:bCs/>
                <w:iCs/>
                <w:sz w:val="24"/>
                <w:szCs w:val="24"/>
              </w:rPr>
              <w:t>.</w:t>
            </w:r>
          </w:p>
          <w:p w14:paraId="19F385E2" w14:textId="77777777" w:rsidR="00A426F8" w:rsidRPr="00EF7109" w:rsidRDefault="00A426F8" w:rsidP="003725E0">
            <w:pPr>
              <w:autoSpaceDE w:val="0"/>
              <w:autoSpaceDN w:val="0"/>
              <w:adjustRightInd w:val="0"/>
              <w:rPr>
                <w:rFonts w:ascii="Arial" w:hAnsi="Arial" w:cs="Arial"/>
                <w:b/>
                <w:iCs/>
                <w:sz w:val="12"/>
                <w:szCs w:val="12"/>
                <w:u w:val="single"/>
              </w:rPr>
            </w:pPr>
          </w:p>
          <w:p w14:paraId="2E63F157" w14:textId="77777777" w:rsidR="00A426F8" w:rsidRDefault="00A426F8" w:rsidP="003725E0">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 xml:space="preserve">Behaviour, Emotional and </w:t>
            </w:r>
            <w:r>
              <w:rPr>
                <w:rFonts w:ascii="Arial" w:hAnsi="Arial" w:cs="Arial"/>
                <w:b/>
                <w:iCs/>
                <w:sz w:val="24"/>
                <w:szCs w:val="24"/>
                <w:u w:val="single"/>
              </w:rPr>
              <w:t>S</w:t>
            </w:r>
            <w:r w:rsidRPr="00807993">
              <w:rPr>
                <w:rFonts w:ascii="Arial" w:hAnsi="Arial" w:cs="Arial"/>
                <w:b/>
                <w:iCs/>
                <w:sz w:val="24"/>
                <w:szCs w:val="24"/>
                <w:u w:val="single"/>
              </w:rPr>
              <w:t xml:space="preserve">ocial </w:t>
            </w:r>
            <w:r>
              <w:rPr>
                <w:rFonts w:ascii="Arial" w:hAnsi="Arial" w:cs="Arial"/>
                <w:b/>
                <w:iCs/>
                <w:sz w:val="24"/>
                <w:szCs w:val="24"/>
                <w:u w:val="single"/>
              </w:rPr>
              <w:t>D</w:t>
            </w:r>
            <w:r w:rsidRPr="00807993">
              <w:rPr>
                <w:rFonts w:ascii="Arial" w:hAnsi="Arial" w:cs="Arial"/>
                <w:b/>
                <w:iCs/>
                <w:sz w:val="24"/>
                <w:szCs w:val="24"/>
                <w:u w:val="single"/>
              </w:rPr>
              <w:t>evelopment</w:t>
            </w:r>
          </w:p>
          <w:p w14:paraId="4B2E5FF6" w14:textId="77777777" w:rsidR="00A426F8" w:rsidRPr="00FD57DC" w:rsidRDefault="00A426F8" w:rsidP="003725E0">
            <w:pPr>
              <w:autoSpaceDE w:val="0"/>
              <w:autoSpaceDN w:val="0"/>
              <w:adjustRightInd w:val="0"/>
              <w:rPr>
                <w:rFonts w:hAnsi="Calibri"/>
                <w:color w:val="000000" w:themeColor="text1"/>
                <w:kern w:val="24"/>
                <w:sz w:val="16"/>
                <w:szCs w:val="16"/>
              </w:rPr>
            </w:pPr>
          </w:p>
        </w:tc>
      </w:tr>
    </w:tbl>
    <w:p w14:paraId="2A362192" w14:textId="77777777" w:rsidR="00A426F8" w:rsidRPr="00EF7109" w:rsidRDefault="00A426F8">
      <w:pPr>
        <w:rPr>
          <w:b/>
          <w:iCs/>
          <w:sz w:val="12"/>
          <w:szCs w:val="12"/>
        </w:rPr>
      </w:pPr>
    </w:p>
    <w:p w14:paraId="42A8534F" w14:textId="77777777" w:rsidR="00621991" w:rsidRDefault="00621991" w:rsidP="00FA10A1">
      <w:pPr>
        <w:jc w:val="center"/>
        <w:rPr>
          <w:b/>
          <w:iCs/>
          <w:sz w:val="44"/>
        </w:rPr>
        <w:sectPr w:rsidR="00621991" w:rsidSect="00621991">
          <w:pgSz w:w="16840" w:h="11907" w:orient="landscape" w:code="9"/>
          <w:pgMar w:top="1440" w:right="1440" w:bottom="1440" w:left="1440" w:header="708" w:footer="708" w:gutter="0"/>
          <w:cols w:space="708"/>
          <w:docGrid w:linePitch="360"/>
        </w:sectPr>
      </w:pPr>
    </w:p>
    <w:p w14:paraId="24B545CD" w14:textId="6A2EEE06" w:rsidR="00621991" w:rsidRDefault="00621991" w:rsidP="00FA10A1">
      <w:pPr>
        <w:jc w:val="center"/>
        <w:rPr>
          <w:b/>
          <w:iCs/>
          <w:sz w:val="44"/>
        </w:rPr>
      </w:pPr>
    </w:p>
    <w:p w14:paraId="256E5D0F" w14:textId="77777777" w:rsidR="00042A8F" w:rsidRDefault="00042A8F" w:rsidP="00FA10A1">
      <w:pPr>
        <w:jc w:val="center"/>
        <w:rPr>
          <w:b/>
          <w:iCs/>
          <w:sz w:val="44"/>
        </w:rPr>
      </w:pPr>
    </w:p>
    <w:p w14:paraId="1F3767B8" w14:textId="4E90D12B" w:rsidR="00FA10A1" w:rsidRPr="00431CFE" w:rsidRDefault="00621991" w:rsidP="00FA10A1">
      <w:pPr>
        <w:jc w:val="center"/>
        <w:rPr>
          <w:b/>
          <w:iCs/>
          <w:sz w:val="44"/>
        </w:rPr>
      </w:pPr>
      <w:r>
        <w:rPr>
          <w:b/>
          <w:iCs/>
          <w:sz w:val="44"/>
        </w:rPr>
        <w:t>E</w:t>
      </w:r>
      <w:r w:rsidR="00FA10A1">
        <w:rPr>
          <w:b/>
          <w:iCs/>
          <w:sz w:val="44"/>
        </w:rPr>
        <w:t>lement 4</w:t>
      </w:r>
      <w:r w:rsidR="00FA10A1" w:rsidRPr="00431CFE">
        <w:rPr>
          <w:b/>
          <w:iCs/>
          <w:sz w:val="44"/>
        </w:rPr>
        <w:t xml:space="preserve"> </w:t>
      </w:r>
    </w:p>
    <w:p w14:paraId="2B92AFD3"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356FEB0C" w14:textId="77777777" w:rsidR="00FA10A1" w:rsidRDefault="00FA10A1" w:rsidP="00FA10A1">
      <w:pPr>
        <w:jc w:val="center"/>
        <w:rPr>
          <w:iCs/>
        </w:rPr>
      </w:pPr>
      <w:r w:rsidRPr="00FA10A1">
        <w:rPr>
          <w:iCs/>
        </w:rPr>
        <w:t>Based upon Section 2B IDP : Description and delivery of the child or young person’s additional learning provision (ALP)</w:t>
      </w:r>
    </w:p>
    <w:p w14:paraId="21990A72" w14:textId="0DCCA010" w:rsidR="0000666B" w:rsidRDefault="0000666B" w:rsidP="00FA10A1">
      <w:pPr>
        <w:jc w:val="center"/>
        <w:rPr>
          <w:iCs/>
        </w:rPr>
      </w:pPr>
    </w:p>
    <w:p w14:paraId="7E2549FE" w14:textId="7794A0B6" w:rsidR="00621991" w:rsidRDefault="00621991" w:rsidP="00FA10A1">
      <w:pPr>
        <w:jc w:val="center"/>
        <w:rPr>
          <w:iCs/>
        </w:rPr>
      </w:pPr>
    </w:p>
    <w:p w14:paraId="1BE667AC" w14:textId="7B972B0C" w:rsidR="00621991" w:rsidRDefault="00621991" w:rsidP="00FA10A1">
      <w:pPr>
        <w:jc w:val="center"/>
        <w:rPr>
          <w:iCs/>
        </w:rPr>
      </w:pPr>
      <w:r>
        <w:rPr>
          <w:iCs/>
        </w:rPr>
        <w:t xml:space="preserve">Word Count = </w:t>
      </w:r>
      <w:r w:rsidR="009E34DC">
        <w:rPr>
          <w:iCs/>
        </w:rPr>
        <w:t>911</w:t>
      </w:r>
      <w:r>
        <w:rPr>
          <w:iCs/>
        </w:rPr>
        <w:t xml:space="preserve"> (excluding references and section headings</w:t>
      </w:r>
      <w:r w:rsidR="00042A8F">
        <w:rPr>
          <w:iCs/>
        </w:rPr>
        <w:t>, target 900, allowance 810 to 990</w:t>
      </w:r>
      <w:r>
        <w:rPr>
          <w:iCs/>
        </w:rPr>
        <w:t>)</w:t>
      </w:r>
    </w:p>
    <w:p w14:paraId="74DAD6F6" w14:textId="0A759667" w:rsidR="00460F0D" w:rsidRDefault="00460F0D" w:rsidP="00FA10A1">
      <w:pPr>
        <w:jc w:val="center"/>
        <w:rPr>
          <w:iCs/>
        </w:rPr>
      </w:pPr>
    </w:p>
    <w:p w14:paraId="12FFB1CC" w14:textId="77777777" w:rsidR="00460F0D" w:rsidRDefault="00460F0D" w:rsidP="00FA10A1">
      <w:pPr>
        <w:jc w:val="center"/>
        <w:rPr>
          <w:iCs/>
        </w:rPr>
        <w:sectPr w:rsidR="00460F0D" w:rsidSect="00042A8F">
          <w:pgSz w:w="11907" w:h="16840" w:code="9"/>
          <w:pgMar w:top="1440" w:right="1440" w:bottom="1440" w:left="1440" w:header="708" w:footer="708" w:gutter="0"/>
          <w:cols w:space="708"/>
          <w:docGrid w:linePitch="360"/>
        </w:sectPr>
      </w:pP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60F0D" w:rsidRPr="0000666B" w14:paraId="246EA2D7" w14:textId="77777777" w:rsidTr="003725E0">
        <w:trPr>
          <w:trHeight w:val="274"/>
        </w:trPr>
        <w:tc>
          <w:tcPr>
            <w:tcW w:w="15735" w:type="dxa"/>
            <w:gridSpan w:val="6"/>
            <w:vAlign w:val="center"/>
          </w:tcPr>
          <w:p w14:paraId="76548B3D" w14:textId="77777777" w:rsidR="00460F0D" w:rsidRPr="0000666B" w:rsidRDefault="00460F0D" w:rsidP="003725E0">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460F0D" w:rsidRPr="0000666B" w14:paraId="1540C855" w14:textId="77777777" w:rsidTr="003725E0">
        <w:trPr>
          <w:trHeight w:val="1270"/>
        </w:trPr>
        <w:tc>
          <w:tcPr>
            <w:tcW w:w="4610" w:type="dxa"/>
            <w:vAlign w:val="center"/>
          </w:tcPr>
          <w:p w14:paraId="4369D95D" w14:textId="77777777" w:rsidR="00460F0D" w:rsidRPr="0000666B" w:rsidRDefault="00460F0D" w:rsidP="003725E0">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4EC494A8" w14:textId="77777777" w:rsidR="00460F0D" w:rsidRPr="0000666B" w:rsidRDefault="00460F0D" w:rsidP="003725E0">
            <w:pPr>
              <w:autoSpaceDE w:val="0"/>
              <w:autoSpaceDN w:val="0"/>
              <w:adjustRightInd w:val="0"/>
              <w:jc w:val="center"/>
              <w:rPr>
                <w:rFonts w:ascii="Arial" w:hAnsi="Arial" w:cs="Arial"/>
                <w:b/>
                <w:bCs/>
                <w:sz w:val="20"/>
                <w:szCs w:val="20"/>
              </w:rPr>
            </w:pPr>
          </w:p>
          <w:p w14:paraId="6687E2FF"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061C350B"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032BA9C3"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Learner </w:t>
            </w:r>
            <w:r>
              <w:rPr>
                <w:rFonts w:ascii="Arial" w:hAnsi="Arial" w:cs="Arial"/>
                <w:color w:val="000000" w:themeColor="text1"/>
                <w:kern w:val="24"/>
                <w:sz w:val="20"/>
                <w:szCs w:val="20"/>
              </w:rPr>
              <w:t xml:space="preserve">is </w:t>
            </w:r>
            <w:r w:rsidRPr="004D67EC">
              <w:rPr>
                <w:rFonts w:ascii="Arial" w:hAnsi="Arial" w:cs="Arial"/>
                <w:color w:val="000000" w:themeColor="text1"/>
                <w:kern w:val="24"/>
                <w:sz w:val="20"/>
                <w:szCs w:val="20"/>
              </w:rPr>
              <w:t xml:space="preserve">to be supported to be given the equitable opportunity to be able to complete their independent working on mathematical problems within the classroom and homework environment within similar time constraints to their classroom peers, on every classroom and homework occasion. </w:t>
            </w:r>
          </w:p>
          <w:p w14:paraId="3D1C4B3F" w14:textId="77777777" w:rsidR="00460F0D"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Outcome to show learner completes </w:t>
            </w:r>
            <w:r>
              <w:rPr>
                <w:rFonts w:ascii="Arial" w:hAnsi="Arial" w:cs="Arial"/>
                <w:color w:val="000000" w:themeColor="text1"/>
                <w:kern w:val="24"/>
                <w:sz w:val="20"/>
                <w:szCs w:val="20"/>
              </w:rPr>
              <w:t xml:space="preserve">working independently on </w:t>
            </w:r>
            <w:r w:rsidRPr="004D67EC">
              <w:rPr>
                <w:rFonts w:ascii="Arial" w:hAnsi="Arial" w:cs="Arial"/>
                <w:color w:val="000000" w:themeColor="text1"/>
                <w:kern w:val="24"/>
                <w:sz w:val="20"/>
                <w:szCs w:val="20"/>
              </w:rPr>
              <w:t xml:space="preserve">classroom mathematical problems in </w:t>
            </w:r>
            <w:r>
              <w:rPr>
                <w:rFonts w:ascii="Arial" w:hAnsi="Arial" w:cs="Arial"/>
                <w:color w:val="000000" w:themeColor="text1"/>
                <w:kern w:val="24"/>
                <w:sz w:val="20"/>
                <w:szCs w:val="20"/>
              </w:rPr>
              <w:t xml:space="preserve">the </w:t>
            </w:r>
            <w:r w:rsidRPr="004D67EC">
              <w:rPr>
                <w:rFonts w:ascii="Arial" w:hAnsi="Arial" w:cs="Arial"/>
                <w:color w:val="000000" w:themeColor="text1"/>
                <w:kern w:val="24"/>
                <w:sz w:val="20"/>
                <w:szCs w:val="20"/>
              </w:rPr>
              <w:t xml:space="preserve">same time constraint as the majority of the rest of their </w:t>
            </w:r>
            <w:r>
              <w:rPr>
                <w:rFonts w:ascii="Arial" w:hAnsi="Arial" w:cs="Arial"/>
                <w:color w:val="000000" w:themeColor="text1"/>
                <w:kern w:val="24"/>
                <w:sz w:val="20"/>
                <w:szCs w:val="20"/>
              </w:rPr>
              <w:t xml:space="preserve">classroom </w:t>
            </w:r>
            <w:r w:rsidRPr="004D67EC">
              <w:rPr>
                <w:rFonts w:ascii="Arial" w:hAnsi="Arial" w:cs="Arial"/>
                <w:color w:val="000000" w:themeColor="text1"/>
                <w:kern w:val="24"/>
                <w:sz w:val="20"/>
                <w:szCs w:val="20"/>
              </w:rPr>
              <w:t>peer</w:t>
            </w:r>
            <w:r>
              <w:rPr>
                <w:rFonts w:ascii="Arial" w:hAnsi="Arial" w:cs="Arial"/>
                <w:color w:val="000000" w:themeColor="text1"/>
                <w:kern w:val="24"/>
                <w:sz w:val="20"/>
                <w:szCs w:val="20"/>
              </w:rPr>
              <w:t>s</w:t>
            </w:r>
            <w:r w:rsidRPr="004D67EC">
              <w:rPr>
                <w:rFonts w:ascii="Arial" w:hAnsi="Arial" w:cs="Arial"/>
                <w:color w:val="000000" w:themeColor="text1"/>
                <w:kern w:val="24"/>
                <w:sz w:val="20"/>
                <w:szCs w:val="20"/>
              </w:rPr>
              <w:t xml:space="preserve"> </w:t>
            </w:r>
            <w:r>
              <w:rPr>
                <w:rFonts w:ascii="Arial" w:hAnsi="Arial" w:cs="Arial"/>
                <w:color w:val="000000" w:themeColor="text1"/>
                <w:kern w:val="24"/>
                <w:sz w:val="20"/>
                <w:szCs w:val="20"/>
              </w:rPr>
              <w:t>o</w:t>
            </w:r>
            <w:r w:rsidRPr="004D67EC">
              <w:rPr>
                <w:rFonts w:ascii="Arial" w:hAnsi="Arial" w:cs="Arial"/>
                <w:color w:val="000000" w:themeColor="text1"/>
                <w:kern w:val="24"/>
                <w:sz w:val="20"/>
                <w:szCs w:val="20"/>
              </w:rPr>
              <w:t>n every occasion.</w:t>
            </w:r>
          </w:p>
          <w:p w14:paraId="017F8C94"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To be achieved within seven days of </w:t>
            </w:r>
            <w:r>
              <w:rPr>
                <w:rFonts w:ascii="Arial" w:hAnsi="Arial" w:cs="Arial"/>
                <w:color w:val="000000" w:themeColor="text1"/>
                <w:kern w:val="24"/>
                <w:sz w:val="20"/>
                <w:szCs w:val="20"/>
              </w:rPr>
              <w:t xml:space="preserve">the </w:t>
            </w:r>
            <w:r w:rsidRPr="004D67EC">
              <w:rPr>
                <w:rFonts w:ascii="Arial" w:hAnsi="Arial" w:cs="Arial"/>
                <w:color w:val="000000" w:themeColor="text1"/>
                <w:kern w:val="24"/>
                <w:sz w:val="20"/>
                <w:szCs w:val="20"/>
              </w:rPr>
              <w:t xml:space="preserve">introduction of </w:t>
            </w:r>
            <w:r>
              <w:rPr>
                <w:rFonts w:ascii="Arial" w:hAnsi="Arial" w:cs="Arial"/>
                <w:color w:val="000000" w:themeColor="text1"/>
                <w:kern w:val="24"/>
                <w:sz w:val="20"/>
                <w:szCs w:val="20"/>
              </w:rPr>
              <w:t xml:space="preserve">this </w:t>
            </w:r>
            <w:r w:rsidRPr="004D67EC">
              <w:rPr>
                <w:rFonts w:ascii="Arial" w:hAnsi="Arial" w:cs="Arial"/>
                <w:color w:val="000000" w:themeColor="text1"/>
                <w:kern w:val="24"/>
                <w:sz w:val="20"/>
                <w:szCs w:val="20"/>
              </w:rPr>
              <w:t>ALP.</w:t>
            </w:r>
          </w:p>
        </w:tc>
      </w:tr>
      <w:tr w:rsidR="00460F0D" w:rsidRPr="0000666B" w14:paraId="0DDC65F0" w14:textId="77777777" w:rsidTr="003725E0">
        <w:tc>
          <w:tcPr>
            <w:tcW w:w="8931" w:type="dxa"/>
            <w:gridSpan w:val="2"/>
            <w:vAlign w:val="center"/>
          </w:tcPr>
          <w:p w14:paraId="7152320E" w14:textId="77777777" w:rsidR="00460F0D" w:rsidRPr="0000666B" w:rsidRDefault="00460F0D" w:rsidP="003725E0">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2B1.2) ALP to be provided:</w:t>
            </w:r>
          </w:p>
          <w:p w14:paraId="79572BDF"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203AF815" w14:textId="77777777" w:rsidR="00460F0D" w:rsidRPr="0000666B" w:rsidRDefault="00460F0D" w:rsidP="003725E0">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2B1.3) Should the ALP be provided in Welsh?</w:t>
            </w:r>
          </w:p>
        </w:tc>
        <w:tc>
          <w:tcPr>
            <w:tcW w:w="2409" w:type="dxa"/>
            <w:vAlign w:val="center"/>
          </w:tcPr>
          <w:p w14:paraId="114C1107" w14:textId="77777777" w:rsidR="00460F0D" w:rsidRPr="0000666B" w:rsidRDefault="00460F0D" w:rsidP="003725E0">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2B1.4) Organisation/</w:t>
            </w:r>
          </w:p>
          <w:p w14:paraId="2E35F364" w14:textId="77777777" w:rsidR="00460F0D" w:rsidRPr="0000666B" w:rsidRDefault="00460F0D" w:rsidP="003725E0">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66C6FF7E"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2B1.5) Start date:</w:t>
            </w:r>
          </w:p>
        </w:tc>
        <w:tc>
          <w:tcPr>
            <w:tcW w:w="1954" w:type="dxa"/>
            <w:vAlign w:val="center"/>
          </w:tcPr>
          <w:p w14:paraId="7B447F81" w14:textId="77777777" w:rsidR="00460F0D" w:rsidRPr="0000666B" w:rsidRDefault="00460F0D" w:rsidP="003725E0">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2B1.6) End / Review date:</w:t>
            </w:r>
          </w:p>
        </w:tc>
      </w:tr>
      <w:tr w:rsidR="00460F0D" w:rsidRPr="0000666B" w14:paraId="51DFC178" w14:textId="77777777" w:rsidTr="003725E0">
        <w:trPr>
          <w:cantSplit/>
          <w:trHeight w:val="2964"/>
        </w:trPr>
        <w:tc>
          <w:tcPr>
            <w:tcW w:w="8931" w:type="dxa"/>
            <w:gridSpan w:val="2"/>
            <w:vAlign w:val="center"/>
          </w:tcPr>
          <w:p w14:paraId="5B3F5538"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Every Mathematics classroom lesson and homework session.</w:t>
            </w:r>
          </w:p>
          <w:p w14:paraId="27B5258E"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 xml:space="preserve">A differentiated handout </w:t>
            </w:r>
            <w:r>
              <w:rPr>
                <w:rFonts w:ascii="Arial" w:hAnsi="Arial" w:cs="Arial"/>
                <w:color w:val="000000" w:themeColor="text1"/>
                <w:kern w:val="24"/>
                <w:sz w:val="20"/>
                <w:szCs w:val="20"/>
              </w:rPr>
              <w:t xml:space="preserve">is </w:t>
            </w:r>
            <w:r w:rsidRPr="007E5AF7">
              <w:rPr>
                <w:rFonts w:ascii="Arial" w:hAnsi="Arial" w:cs="Arial"/>
                <w:color w:val="000000" w:themeColor="text1"/>
                <w:kern w:val="24"/>
                <w:sz w:val="20"/>
                <w:szCs w:val="20"/>
              </w:rPr>
              <w:t>to be provided to the learner of the mathematical problems to be worked on within the classroom lesson or homework session.</w:t>
            </w:r>
          </w:p>
          <w:p w14:paraId="6B6E74C0"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The handout is to be printed on the dyslexia supporti</w:t>
            </w:r>
            <w:r>
              <w:rPr>
                <w:rFonts w:ascii="Arial" w:hAnsi="Arial" w:cs="Arial"/>
                <w:color w:val="000000" w:themeColor="text1"/>
                <w:kern w:val="24"/>
                <w:sz w:val="20"/>
                <w:szCs w:val="20"/>
              </w:rPr>
              <w:t>ve</w:t>
            </w:r>
            <w:r w:rsidRPr="007E5AF7">
              <w:rPr>
                <w:rFonts w:ascii="Arial" w:hAnsi="Arial" w:cs="Arial"/>
                <w:color w:val="000000" w:themeColor="text1"/>
                <w:kern w:val="24"/>
                <w:sz w:val="20"/>
                <w:szCs w:val="20"/>
              </w:rPr>
              <w:t xml:space="preserve"> purple </w:t>
            </w:r>
            <w:r>
              <w:rPr>
                <w:rFonts w:ascii="Arial" w:hAnsi="Arial" w:cs="Arial"/>
                <w:color w:val="000000" w:themeColor="text1"/>
                <w:kern w:val="24"/>
                <w:sz w:val="20"/>
                <w:szCs w:val="20"/>
              </w:rPr>
              <w:t xml:space="preserve">plain </w:t>
            </w:r>
            <w:r w:rsidRPr="007E5AF7">
              <w:rPr>
                <w:rFonts w:ascii="Arial" w:hAnsi="Arial" w:cs="Arial"/>
                <w:color w:val="000000" w:themeColor="text1"/>
                <w:kern w:val="24"/>
                <w:sz w:val="20"/>
                <w:szCs w:val="20"/>
              </w:rPr>
              <w:t>paper</w:t>
            </w:r>
            <w:r>
              <w:rPr>
                <w:rFonts w:ascii="Arial" w:hAnsi="Arial" w:cs="Arial"/>
                <w:color w:val="000000" w:themeColor="text1"/>
                <w:kern w:val="24"/>
                <w:sz w:val="20"/>
                <w:szCs w:val="20"/>
              </w:rPr>
              <w:t>,</w:t>
            </w:r>
            <w:r w:rsidRPr="007E5AF7">
              <w:rPr>
                <w:rFonts w:ascii="Arial" w:hAnsi="Arial" w:cs="Arial"/>
                <w:color w:val="000000" w:themeColor="text1"/>
                <w:kern w:val="24"/>
                <w:sz w:val="20"/>
                <w:szCs w:val="20"/>
              </w:rPr>
              <w:t xml:space="preserve"> which the learner has been assessed as </w:t>
            </w:r>
            <w:r>
              <w:rPr>
                <w:rFonts w:ascii="Arial" w:hAnsi="Arial" w:cs="Arial"/>
                <w:color w:val="000000" w:themeColor="text1"/>
                <w:kern w:val="24"/>
                <w:sz w:val="20"/>
                <w:szCs w:val="20"/>
              </w:rPr>
              <w:t xml:space="preserve">is </w:t>
            </w:r>
            <w:r w:rsidRPr="007E5AF7">
              <w:rPr>
                <w:rFonts w:ascii="Arial" w:hAnsi="Arial" w:cs="Arial"/>
                <w:color w:val="000000" w:themeColor="text1"/>
                <w:kern w:val="24"/>
                <w:sz w:val="20"/>
                <w:szCs w:val="20"/>
              </w:rPr>
              <w:t>of most benefit to them.</w:t>
            </w:r>
          </w:p>
          <w:p w14:paraId="0781E47C"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Double line spacing is to be used in any text in the handout.</w:t>
            </w:r>
          </w:p>
          <w:p w14:paraId="1D2730E8"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Font used is to be Comic Sans MS size 16</w:t>
            </w:r>
            <w:r>
              <w:rPr>
                <w:rFonts w:ascii="Arial" w:hAnsi="Arial" w:cs="Arial"/>
                <w:color w:val="000000" w:themeColor="text1"/>
                <w:kern w:val="24"/>
                <w:sz w:val="20"/>
                <w:szCs w:val="20"/>
              </w:rPr>
              <w:t xml:space="preserve"> in the handout,</w:t>
            </w:r>
            <w:r w:rsidRPr="007E5AF7">
              <w:rPr>
                <w:rFonts w:ascii="Arial" w:hAnsi="Arial" w:cs="Arial"/>
                <w:color w:val="000000" w:themeColor="text1"/>
                <w:kern w:val="24"/>
                <w:sz w:val="20"/>
                <w:szCs w:val="20"/>
              </w:rPr>
              <w:t xml:space="preserve"> which has been assessed as being the most supportive font and font size to the learner.</w:t>
            </w:r>
          </w:p>
          <w:p w14:paraId="038BEF2E"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 xml:space="preserve">These differentiated handouts are the responsibility of the </w:t>
            </w:r>
            <w:r>
              <w:rPr>
                <w:rFonts w:ascii="Arial" w:hAnsi="Arial" w:cs="Arial"/>
                <w:color w:val="000000" w:themeColor="text1"/>
                <w:kern w:val="24"/>
                <w:sz w:val="20"/>
                <w:szCs w:val="20"/>
              </w:rPr>
              <w:t>mathematics subject</w:t>
            </w:r>
            <w:r w:rsidRPr="007E5AF7">
              <w:rPr>
                <w:rFonts w:ascii="Arial" w:hAnsi="Arial" w:cs="Arial"/>
                <w:color w:val="000000" w:themeColor="text1"/>
                <w:kern w:val="24"/>
                <w:sz w:val="20"/>
                <w:szCs w:val="20"/>
              </w:rPr>
              <w:t xml:space="preserve"> teacher to provide to the learner, with the </w:t>
            </w:r>
            <w:r>
              <w:rPr>
                <w:rFonts w:ascii="Arial" w:hAnsi="Arial" w:cs="Arial"/>
                <w:color w:val="000000" w:themeColor="text1"/>
                <w:kern w:val="24"/>
                <w:sz w:val="20"/>
                <w:szCs w:val="20"/>
              </w:rPr>
              <w:t>assistance</w:t>
            </w:r>
            <w:r w:rsidRPr="007E5AF7">
              <w:rPr>
                <w:rFonts w:ascii="Arial" w:hAnsi="Arial" w:cs="Arial"/>
                <w:color w:val="000000" w:themeColor="text1"/>
                <w:kern w:val="24"/>
                <w:sz w:val="20"/>
                <w:szCs w:val="20"/>
              </w:rPr>
              <w:t xml:space="preserve"> of the learning support assistant assigned to the learner</w:t>
            </w:r>
            <w:r>
              <w:rPr>
                <w:rFonts w:ascii="Arial" w:hAnsi="Arial" w:cs="Arial"/>
                <w:color w:val="000000" w:themeColor="text1"/>
                <w:kern w:val="24"/>
                <w:sz w:val="20"/>
                <w:szCs w:val="20"/>
              </w:rPr>
              <w:t xml:space="preserve"> for numeracy support</w:t>
            </w:r>
            <w:r w:rsidRPr="007E5AF7">
              <w:rPr>
                <w:rFonts w:ascii="Arial" w:hAnsi="Arial" w:cs="Arial"/>
                <w:color w:val="000000" w:themeColor="text1"/>
                <w:kern w:val="24"/>
                <w:sz w:val="20"/>
                <w:szCs w:val="20"/>
              </w:rPr>
              <w:t>.</w:t>
            </w:r>
          </w:p>
          <w:p w14:paraId="2A636259" w14:textId="77777777" w:rsidR="00460F0D" w:rsidRPr="004D67EC"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Additionally dyslexia supportive squared purple paper is to be provided to the learner for them to write their answers on, when squared paper is assistive in the spatial setting out of mathematical problems and their answers.</w:t>
            </w:r>
          </w:p>
        </w:tc>
        <w:tc>
          <w:tcPr>
            <w:tcW w:w="1418" w:type="dxa"/>
            <w:vAlign w:val="center"/>
          </w:tcPr>
          <w:p w14:paraId="41C0B15F"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Cs/>
                <w:sz w:val="20"/>
                <w:szCs w:val="20"/>
              </w:rPr>
              <w:t>No</w:t>
            </w:r>
            <w:r>
              <w:rPr>
                <w:rFonts w:ascii="Arial" w:hAnsi="Arial" w:cs="Arial"/>
                <w:iCs/>
                <w:sz w:val="20"/>
                <w:szCs w:val="20"/>
              </w:rPr>
              <w:t xml:space="preserve"> – Learner is first language English. Language at home is English.  Learner has not requested provision in Welsh.</w:t>
            </w:r>
          </w:p>
        </w:tc>
        <w:tc>
          <w:tcPr>
            <w:tcW w:w="2409" w:type="dxa"/>
            <w:vAlign w:val="center"/>
          </w:tcPr>
          <w:p w14:paraId="18615677" w14:textId="77777777" w:rsidR="00460F0D" w:rsidRPr="00336CB5" w:rsidRDefault="00460F0D" w:rsidP="003725E0">
            <w:pP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693EDB9C"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Immediately – Date of this ALP</w:t>
            </w:r>
          </w:p>
        </w:tc>
        <w:tc>
          <w:tcPr>
            <w:tcW w:w="1954" w:type="dxa"/>
            <w:textDirection w:val="btLr"/>
            <w:vAlign w:val="center"/>
          </w:tcPr>
          <w:p w14:paraId="2B7BDB58"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To be reviewed with learner:</w:t>
            </w:r>
          </w:p>
          <w:p w14:paraId="499A997B"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Firstly: 14 days from introduction of ALP.</w:t>
            </w:r>
          </w:p>
          <w:p w14:paraId="4AFEEDB5"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Secondly: On a rolling review.</w:t>
            </w:r>
          </w:p>
          <w:p w14:paraId="30F2136B"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Thirdly: Formal review in 10 weeks from introduction of ALP by ALNco.</w:t>
            </w:r>
          </w:p>
        </w:tc>
      </w:tr>
      <w:tr w:rsidR="00460F0D" w:rsidRPr="0000666B" w14:paraId="65FE476A" w14:textId="77777777" w:rsidTr="003725E0">
        <w:trPr>
          <w:trHeight w:val="2710"/>
        </w:trPr>
        <w:tc>
          <w:tcPr>
            <w:tcW w:w="8931" w:type="dxa"/>
            <w:gridSpan w:val="2"/>
          </w:tcPr>
          <w:p w14:paraId="100DEB05" w14:textId="77777777" w:rsidR="00460F0D" w:rsidRPr="0000666B" w:rsidRDefault="00460F0D" w:rsidP="003725E0">
            <w:pPr>
              <w:autoSpaceDE w:val="0"/>
              <w:autoSpaceDN w:val="0"/>
              <w:adjustRightInd w:val="0"/>
              <w:rPr>
                <w:rFonts w:ascii="Arial" w:hAnsi="Arial" w:cs="Arial"/>
                <w:b/>
                <w:bCs/>
                <w:sz w:val="20"/>
                <w:szCs w:val="20"/>
              </w:rPr>
            </w:pPr>
            <w:r w:rsidRPr="0000666B">
              <w:rPr>
                <w:rFonts w:ascii="Arial" w:hAnsi="Arial" w:cs="Arial"/>
                <w:b/>
                <w:bCs/>
                <w:sz w:val="20"/>
                <w:szCs w:val="20"/>
              </w:rPr>
              <w:t>2B1.7) Rationale for the ALP listed above:</w:t>
            </w:r>
          </w:p>
          <w:p w14:paraId="00FDCACE" w14:textId="77777777" w:rsidR="00460F0D" w:rsidRPr="00D53689" w:rsidRDefault="00460F0D" w:rsidP="003725E0">
            <w:pPr>
              <w:autoSpaceDE w:val="0"/>
              <w:autoSpaceDN w:val="0"/>
              <w:adjustRightInd w:val="0"/>
              <w:jc w:val="center"/>
              <w:rPr>
                <w:rFonts w:ascii="Arial" w:hAnsi="Arial" w:cs="Arial"/>
                <w:i/>
                <w:iCs/>
                <w:sz w:val="16"/>
                <w:szCs w:val="16"/>
              </w:rPr>
            </w:pPr>
            <w:r w:rsidRPr="00D53689">
              <w:rPr>
                <w:rFonts w:ascii="Arial" w:hAnsi="Arial" w:cs="Arial"/>
                <w:i/>
                <w:iCs/>
                <w:sz w:val="16"/>
                <w:szCs w:val="16"/>
              </w:rPr>
              <w:t>If there is a difference of opinion it should be recorded here e.g. a difference of opinion between the child, child’s parent or young</w:t>
            </w:r>
          </w:p>
          <w:p w14:paraId="2359E5DA" w14:textId="77777777" w:rsidR="00460F0D" w:rsidRPr="00D53689" w:rsidRDefault="00460F0D" w:rsidP="003725E0">
            <w:pPr>
              <w:autoSpaceDE w:val="0"/>
              <w:autoSpaceDN w:val="0"/>
              <w:adjustRightInd w:val="0"/>
              <w:jc w:val="center"/>
              <w:rPr>
                <w:rFonts w:ascii="Arial" w:hAnsi="Arial" w:cs="Arial"/>
                <w:i/>
                <w:iCs/>
                <w:sz w:val="16"/>
                <w:szCs w:val="16"/>
              </w:rPr>
            </w:pPr>
            <w:r w:rsidRPr="00D53689">
              <w:rPr>
                <w:rFonts w:ascii="Arial" w:hAnsi="Arial" w:cs="Arial"/>
                <w:i/>
                <w:iCs/>
                <w:sz w:val="16"/>
                <w:szCs w:val="16"/>
              </w:rPr>
              <w:t>person and professionals. The section could explain how different opinions have been taken into consideration before a particular decision was reached.</w:t>
            </w:r>
          </w:p>
          <w:p w14:paraId="4AD3ABB2"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Learner’s One Page Profile</w:t>
            </w:r>
          </w:p>
          <w:p w14:paraId="356EA64A"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0784">
              <w:rPr>
                <w:rFonts w:ascii="Arial" w:hAnsi="Arial" w:cs="Arial"/>
                <w:sz w:val="20"/>
                <w:szCs w:val="20"/>
              </w:rPr>
              <w:t>UN Rights of the Child Article 29</w:t>
            </w:r>
            <w:r>
              <w:rPr>
                <w:rFonts w:ascii="Arial" w:hAnsi="Arial" w:cs="Arial"/>
                <w:sz w:val="20"/>
                <w:szCs w:val="20"/>
              </w:rPr>
              <w:t xml:space="preserve"> (1989)</w:t>
            </w:r>
          </w:p>
          <w:p w14:paraId="70EE4623"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UNESCO Salamanca Statement &amp; Framework for Action (1994)</w:t>
            </w:r>
          </w:p>
          <w:p w14:paraId="0005A414"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The Disability Discrimination Act (1995)</w:t>
            </w:r>
          </w:p>
          <w:p w14:paraId="73745460"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The Equality Act (2010)</w:t>
            </w:r>
          </w:p>
          <w:p w14:paraId="50D5E129"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Additional Learning Needs Code (2021)</w:t>
            </w:r>
          </w:p>
          <w:p w14:paraId="382BB417"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School ALN Policy (2019)</w:t>
            </w:r>
          </w:p>
          <w:p w14:paraId="7FA8BA28"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School Strategic Equality Plan including Accessibility Plan (2020)</w:t>
            </w:r>
          </w:p>
          <w:p w14:paraId="06FA8EA4" w14:textId="3E26EFBC" w:rsidR="00460F0D" w:rsidRPr="0000666B" w:rsidRDefault="00460F0D" w:rsidP="00460F0D">
            <w:pPr>
              <w:pStyle w:val="ListParagraph"/>
              <w:numPr>
                <w:ilvl w:val="0"/>
                <w:numId w:val="10"/>
              </w:numPr>
              <w:autoSpaceDE w:val="0"/>
              <w:autoSpaceDN w:val="0"/>
              <w:adjustRightInd w:val="0"/>
              <w:ind w:left="318" w:hanging="283"/>
              <w:rPr>
                <w:rFonts w:ascii="Arial" w:hAnsi="Arial" w:cs="Arial"/>
                <w:i/>
                <w:iCs/>
                <w:sz w:val="20"/>
                <w:szCs w:val="20"/>
              </w:rPr>
            </w:pPr>
            <w:r>
              <w:rPr>
                <w:rFonts w:ascii="Arial" w:hAnsi="Arial" w:cs="Arial"/>
                <w:sz w:val="20"/>
                <w:szCs w:val="20"/>
              </w:rPr>
              <w:t xml:space="preserve">The </w:t>
            </w:r>
            <w:r w:rsidRPr="009D3FCF">
              <w:rPr>
                <w:rFonts w:ascii="Arial" w:hAnsi="Arial" w:cs="Arial"/>
                <w:sz w:val="20"/>
                <w:szCs w:val="20"/>
              </w:rPr>
              <w:t>British Dyslexia Association</w:t>
            </w:r>
            <w:r>
              <w:rPr>
                <w:rFonts w:ascii="Arial" w:hAnsi="Arial" w:cs="Arial"/>
                <w:sz w:val="20"/>
                <w:szCs w:val="20"/>
              </w:rPr>
              <w:t>, Reasonable Adjustments (2022)</w:t>
            </w:r>
          </w:p>
        </w:tc>
        <w:tc>
          <w:tcPr>
            <w:tcW w:w="6804" w:type="dxa"/>
            <w:gridSpan w:val="4"/>
            <w:vAlign w:val="center"/>
          </w:tcPr>
          <w:p w14:paraId="553ED1AA" w14:textId="77777777" w:rsidR="00460F0D" w:rsidRPr="0000666B" w:rsidRDefault="00460F0D" w:rsidP="003725E0">
            <w:pPr>
              <w:autoSpaceDE w:val="0"/>
              <w:autoSpaceDN w:val="0"/>
              <w:adjustRightInd w:val="0"/>
              <w:jc w:val="center"/>
              <w:rPr>
                <w:rFonts w:ascii="Arial" w:hAnsi="Arial" w:cs="Arial"/>
                <w:iCs/>
                <w:sz w:val="20"/>
                <w:szCs w:val="20"/>
              </w:rPr>
            </w:pPr>
          </w:p>
        </w:tc>
      </w:tr>
    </w:tbl>
    <w:p w14:paraId="395AF101" w14:textId="77777777" w:rsidR="00460F0D" w:rsidRDefault="00460F0D">
      <w:pPr>
        <w:rPr>
          <w:iCs/>
        </w:rPr>
      </w:pPr>
      <w:r>
        <w:rPr>
          <w:iCs/>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60F0D" w:rsidRPr="0000666B" w14:paraId="72856C3B" w14:textId="77777777" w:rsidTr="003725E0">
        <w:trPr>
          <w:trHeight w:val="274"/>
        </w:trPr>
        <w:tc>
          <w:tcPr>
            <w:tcW w:w="15735" w:type="dxa"/>
            <w:gridSpan w:val="6"/>
            <w:vAlign w:val="center"/>
          </w:tcPr>
          <w:p w14:paraId="59FA4DBF" w14:textId="77777777" w:rsidR="00460F0D" w:rsidRPr="0000666B" w:rsidRDefault="00460F0D" w:rsidP="003725E0">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460F0D" w:rsidRPr="0000666B" w14:paraId="21A43B89" w14:textId="77777777" w:rsidTr="003725E0">
        <w:trPr>
          <w:trHeight w:val="1270"/>
        </w:trPr>
        <w:tc>
          <w:tcPr>
            <w:tcW w:w="4610" w:type="dxa"/>
            <w:vAlign w:val="center"/>
          </w:tcPr>
          <w:p w14:paraId="0395F718" w14:textId="77777777" w:rsidR="00460F0D" w:rsidRPr="0000666B" w:rsidRDefault="00460F0D" w:rsidP="003725E0">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2B34F750" w14:textId="77777777" w:rsidR="00460F0D" w:rsidRPr="0000666B" w:rsidRDefault="00460F0D" w:rsidP="003725E0">
            <w:pPr>
              <w:autoSpaceDE w:val="0"/>
              <w:autoSpaceDN w:val="0"/>
              <w:adjustRightInd w:val="0"/>
              <w:jc w:val="center"/>
              <w:rPr>
                <w:rFonts w:ascii="Arial" w:hAnsi="Arial" w:cs="Arial"/>
                <w:b/>
                <w:bCs/>
                <w:sz w:val="20"/>
                <w:szCs w:val="20"/>
              </w:rPr>
            </w:pPr>
          </w:p>
          <w:p w14:paraId="2A007641"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6EC56C4F"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6D90498" w14:textId="77777777" w:rsidR="00460F0D" w:rsidRDefault="00460F0D" w:rsidP="00460F0D">
            <w:pPr>
              <w:pStyle w:val="ListParagraph"/>
              <w:numPr>
                <w:ilvl w:val="0"/>
                <w:numId w:val="11"/>
              </w:numPr>
              <w:ind w:left="247" w:hanging="247"/>
              <w:rPr>
                <w:rFonts w:ascii="Arial" w:hAnsi="Arial" w:cs="Arial"/>
                <w:color w:val="000000" w:themeColor="text1"/>
                <w:kern w:val="24"/>
                <w:sz w:val="20"/>
                <w:szCs w:val="20"/>
              </w:rPr>
            </w:pPr>
            <w:r>
              <w:rPr>
                <w:rFonts w:ascii="Arial" w:hAnsi="Arial" w:cs="Arial"/>
                <w:color w:val="000000" w:themeColor="text1"/>
                <w:kern w:val="24"/>
                <w:sz w:val="20"/>
                <w:szCs w:val="20"/>
              </w:rPr>
              <w:t>Differentiated verbal instructions to be given to learner to give them the equitable opportunity for them to absorb, process and sequence verbal instructions to the same level of comprehension as the majority of their peers.</w:t>
            </w:r>
          </w:p>
          <w:p w14:paraId="6E91F24A" w14:textId="77777777" w:rsidR="00460F0D" w:rsidRDefault="00460F0D" w:rsidP="00460F0D">
            <w:pPr>
              <w:pStyle w:val="ListParagraph"/>
              <w:numPr>
                <w:ilvl w:val="0"/>
                <w:numId w:val="11"/>
              </w:numPr>
              <w:ind w:left="247" w:hanging="247"/>
              <w:rPr>
                <w:rFonts w:ascii="Arial" w:hAnsi="Arial" w:cs="Arial"/>
                <w:color w:val="000000" w:themeColor="text1"/>
                <w:kern w:val="24"/>
                <w:sz w:val="20"/>
                <w:szCs w:val="20"/>
              </w:rPr>
            </w:pPr>
            <w:r>
              <w:rPr>
                <w:rFonts w:ascii="Arial" w:hAnsi="Arial" w:cs="Arial"/>
                <w:color w:val="000000" w:themeColor="text1"/>
                <w:kern w:val="24"/>
                <w:sz w:val="20"/>
                <w:szCs w:val="20"/>
              </w:rPr>
              <w:t>Outcome to show learner has absorbed, processed and sequenced verbal instructions to the same comprehension level as the majority of their peers on every occasion verbal instructions are given.</w:t>
            </w:r>
          </w:p>
          <w:p w14:paraId="7008EE20"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Pr>
                <w:rFonts w:ascii="Arial" w:hAnsi="Arial" w:cs="Arial"/>
                <w:color w:val="000000" w:themeColor="text1"/>
                <w:kern w:val="24"/>
                <w:sz w:val="20"/>
                <w:szCs w:val="20"/>
              </w:rPr>
              <w:t>To be achieved within 7 days of the introduction of this ALP.</w:t>
            </w:r>
          </w:p>
        </w:tc>
      </w:tr>
      <w:tr w:rsidR="00460F0D" w:rsidRPr="0000666B" w14:paraId="0931107A" w14:textId="77777777" w:rsidTr="003725E0">
        <w:tc>
          <w:tcPr>
            <w:tcW w:w="8931" w:type="dxa"/>
            <w:gridSpan w:val="2"/>
            <w:vAlign w:val="center"/>
          </w:tcPr>
          <w:p w14:paraId="348CBEA0" w14:textId="77777777" w:rsidR="00460F0D" w:rsidRPr="0000666B" w:rsidRDefault="00460F0D" w:rsidP="003725E0">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1679E163"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CC83D99" w14:textId="77777777" w:rsidR="00460F0D" w:rsidRPr="0000666B" w:rsidRDefault="00460F0D" w:rsidP="003725E0">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08EFFDFD" w14:textId="77777777" w:rsidR="00460F0D" w:rsidRPr="0000666B" w:rsidRDefault="00460F0D" w:rsidP="003725E0">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79EF797F" w14:textId="77777777" w:rsidR="00460F0D" w:rsidRPr="0000666B" w:rsidRDefault="00460F0D" w:rsidP="003725E0">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7314EBE1"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04AA0290" w14:textId="77777777" w:rsidR="00460F0D" w:rsidRPr="0000666B" w:rsidRDefault="00460F0D" w:rsidP="003725E0">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460F0D" w:rsidRPr="0000666B" w14:paraId="43CD2AB3" w14:textId="77777777" w:rsidTr="003725E0">
        <w:trPr>
          <w:cantSplit/>
          <w:trHeight w:val="2964"/>
        </w:trPr>
        <w:tc>
          <w:tcPr>
            <w:tcW w:w="8931" w:type="dxa"/>
            <w:gridSpan w:val="2"/>
            <w:vAlign w:val="center"/>
          </w:tcPr>
          <w:p w14:paraId="3A51DAB5"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Differentiated verbal instructions be provided to the learner in all lessons with every verbal instruction given.</w:t>
            </w:r>
          </w:p>
          <w:p w14:paraId="7140290B"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All subject teachers and registration teacher involved with the learner.</w:t>
            </w:r>
          </w:p>
          <w:p w14:paraId="45737C4A"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All learning support assistants involved with the learner.</w:t>
            </w:r>
          </w:p>
          <w:p w14:paraId="7A73EEEF"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To break verbal instructions down into smaller chunks of the task elements.</w:t>
            </w:r>
          </w:p>
          <w:p w14:paraId="4CA22EAD"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To allow the learner working memory absorption and processing time for each small chunk of task elements to allow for accurate comprehension of sequencing and memory to take place before moving onto giving the next small chunk of task elements.</w:t>
            </w:r>
          </w:p>
          <w:p w14:paraId="04E57366"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To check absorption, correct comprehension of sequencing of task elements and general comprehension of task via echo questioning and rehearsal techniques.</w:t>
            </w:r>
          </w:p>
          <w:p w14:paraId="7188CDA5"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Support with reiteration and reminders as necessary.</w:t>
            </w:r>
          </w:p>
          <w:p w14:paraId="2846189F" w14:textId="77777777" w:rsidR="00460F0D" w:rsidRPr="004D67EC"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Support with note making of sequential elements of the task as necessary for the learner to refer to.</w:t>
            </w:r>
          </w:p>
        </w:tc>
        <w:tc>
          <w:tcPr>
            <w:tcW w:w="1418" w:type="dxa"/>
            <w:vAlign w:val="center"/>
          </w:tcPr>
          <w:p w14:paraId="242B51F9"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Cs/>
                <w:sz w:val="20"/>
                <w:szCs w:val="20"/>
              </w:rPr>
              <w:t>No</w:t>
            </w:r>
            <w:r>
              <w:rPr>
                <w:rFonts w:ascii="Arial" w:hAnsi="Arial" w:cs="Arial"/>
                <w:iCs/>
                <w:sz w:val="20"/>
                <w:szCs w:val="20"/>
              </w:rPr>
              <w:t xml:space="preserve"> – Learner is first language English. Language at home is English.  Learner has not requested provision in Welsh.</w:t>
            </w:r>
          </w:p>
        </w:tc>
        <w:tc>
          <w:tcPr>
            <w:tcW w:w="2409" w:type="dxa"/>
            <w:vAlign w:val="center"/>
          </w:tcPr>
          <w:p w14:paraId="2CF47881" w14:textId="77777777" w:rsidR="00460F0D" w:rsidRPr="00CB3EDC" w:rsidRDefault="00460F0D" w:rsidP="00460F0D">
            <w:pPr>
              <w:pStyle w:val="ListParagraph"/>
              <w:numPr>
                <w:ilvl w:val="0"/>
                <w:numId w:val="12"/>
              </w:numPr>
              <w:ind w:left="169" w:hanging="169"/>
              <w:rPr>
                <w:rFonts w:ascii="Arial" w:hAnsi="Arial" w:cs="Arial"/>
                <w:color w:val="000000" w:themeColor="text1"/>
                <w:kern w:val="24"/>
                <w:sz w:val="20"/>
                <w:szCs w:val="20"/>
              </w:rPr>
            </w:pPr>
            <w:r w:rsidRPr="00CB3EDC">
              <w:rPr>
                <w:rFonts w:ascii="Arial" w:hAnsi="Arial" w:cs="Arial"/>
                <w:color w:val="000000" w:themeColor="text1"/>
                <w:kern w:val="24"/>
                <w:sz w:val="20"/>
                <w:szCs w:val="20"/>
              </w:rPr>
              <w:t>School</w:t>
            </w:r>
          </w:p>
          <w:p w14:paraId="39BFA56F" w14:textId="77777777" w:rsidR="00460F0D" w:rsidRPr="00CB3EDC" w:rsidRDefault="00460F0D" w:rsidP="00460F0D">
            <w:pPr>
              <w:pStyle w:val="ListParagraph"/>
              <w:numPr>
                <w:ilvl w:val="0"/>
                <w:numId w:val="12"/>
              </w:numPr>
              <w:ind w:left="169" w:hanging="169"/>
              <w:rPr>
                <w:rFonts w:ascii="Arial" w:hAnsi="Arial" w:cs="Arial"/>
                <w:color w:val="000000" w:themeColor="text1"/>
                <w:kern w:val="24"/>
                <w:sz w:val="20"/>
                <w:szCs w:val="20"/>
              </w:rPr>
            </w:pPr>
            <w:r w:rsidRPr="00CB3EDC">
              <w:rPr>
                <w:rFonts w:ascii="Arial" w:hAnsi="Arial" w:cs="Arial"/>
                <w:color w:val="000000" w:themeColor="text1"/>
                <w:kern w:val="24"/>
                <w:sz w:val="20"/>
                <w:szCs w:val="20"/>
              </w:rPr>
              <w:t>Speech and Language Therapist</w:t>
            </w:r>
            <w:r>
              <w:rPr>
                <w:rFonts w:ascii="Arial" w:hAnsi="Arial" w:cs="Arial"/>
                <w:color w:val="000000" w:themeColor="text1"/>
                <w:kern w:val="24"/>
                <w:sz w:val="20"/>
                <w:szCs w:val="20"/>
              </w:rPr>
              <w:t xml:space="preserve"> (SLT)</w:t>
            </w:r>
          </w:p>
        </w:tc>
        <w:tc>
          <w:tcPr>
            <w:tcW w:w="1023" w:type="dxa"/>
            <w:textDirection w:val="btLr"/>
            <w:vAlign w:val="center"/>
          </w:tcPr>
          <w:p w14:paraId="083A727D"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Immediately – Date of this ALP</w:t>
            </w:r>
          </w:p>
        </w:tc>
        <w:tc>
          <w:tcPr>
            <w:tcW w:w="1954" w:type="dxa"/>
            <w:textDirection w:val="btLr"/>
            <w:vAlign w:val="center"/>
          </w:tcPr>
          <w:p w14:paraId="4546CCBF"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To be reviewed with learner:</w:t>
            </w:r>
          </w:p>
          <w:p w14:paraId="4829A316"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Firstly: 14 days from introduction of ALP.</w:t>
            </w:r>
          </w:p>
          <w:p w14:paraId="00626BD2"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Secondly: On a rolling review.</w:t>
            </w:r>
          </w:p>
          <w:p w14:paraId="5ACF0F2F"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Thirdly: Formal review in 10 weeks from introduction of ALP by ALNco.</w:t>
            </w:r>
          </w:p>
          <w:p w14:paraId="54866B3F"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Fourthly: On SLT review</w:t>
            </w:r>
          </w:p>
        </w:tc>
      </w:tr>
      <w:tr w:rsidR="00460F0D" w:rsidRPr="0000666B" w14:paraId="57ACBB0F" w14:textId="77777777" w:rsidTr="003725E0">
        <w:trPr>
          <w:trHeight w:val="2710"/>
        </w:trPr>
        <w:tc>
          <w:tcPr>
            <w:tcW w:w="8931" w:type="dxa"/>
            <w:gridSpan w:val="2"/>
          </w:tcPr>
          <w:p w14:paraId="30EBF490" w14:textId="77777777" w:rsidR="00460F0D" w:rsidRPr="0000666B" w:rsidRDefault="00460F0D" w:rsidP="003725E0">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6712027D" w14:textId="77777777" w:rsidR="00460F0D" w:rsidRPr="00E978D4" w:rsidRDefault="00460F0D" w:rsidP="003725E0">
            <w:pPr>
              <w:autoSpaceDE w:val="0"/>
              <w:autoSpaceDN w:val="0"/>
              <w:adjustRightInd w:val="0"/>
              <w:jc w:val="center"/>
              <w:rPr>
                <w:rFonts w:ascii="Arial" w:hAnsi="Arial" w:cs="Arial"/>
                <w:i/>
                <w:iCs/>
                <w:sz w:val="18"/>
                <w:szCs w:val="18"/>
              </w:rPr>
            </w:pPr>
            <w:r w:rsidRPr="00E978D4">
              <w:rPr>
                <w:rFonts w:ascii="Arial" w:hAnsi="Arial" w:cs="Arial"/>
                <w:i/>
                <w:iCs/>
                <w:sz w:val="18"/>
                <w:szCs w:val="18"/>
              </w:rPr>
              <w:t>If there is a difference of opinion it should be recorded here e.g. a difference of opinion between the child, child’s parent or young</w:t>
            </w:r>
          </w:p>
          <w:p w14:paraId="38F66EDF" w14:textId="77777777" w:rsidR="00460F0D" w:rsidRDefault="00460F0D" w:rsidP="003725E0">
            <w:pPr>
              <w:autoSpaceDE w:val="0"/>
              <w:autoSpaceDN w:val="0"/>
              <w:adjustRightInd w:val="0"/>
              <w:jc w:val="center"/>
              <w:rPr>
                <w:rFonts w:ascii="Arial" w:hAnsi="Arial" w:cs="Arial"/>
                <w:i/>
                <w:iCs/>
                <w:sz w:val="20"/>
                <w:szCs w:val="20"/>
              </w:rPr>
            </w:pPr>
            <w:r w:rsidRPr="00E978D4">
              <w:rPr>
                <w:rFonts w:ascii="Arial" w:hAnsi="Arial" w:cs="Arial"/>
                <w:i/>
                <w:iCs/>
                <w:sz w:val="18"/>
                <w:szCs w:val="18"/>
              </w:rPr>
              <w:t>person and professionals. The section could explain how different opinions have been taken into consideration before a particular decision was reached</w:t>
            </w:r>
            <w:r w:rsidRPr="0000666B">
              <w:rPr>
                <w:rFonts w:ascii="Arial" w:hAnsi="Arial" w:cs="Arial"/>
                <w:i/>
                <w:iCs/>
                <w:sz w:val="20"/>
                <w:szCs w:val="20"/>
              </w:rPr>
              <w:t>.</w:t>
            </w:r>
          </w:p>
          <w:p w14:paraId="61082558"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Learner’s One Page Profile</w:t>
            </w:r>
          </w:p>
          <w:p w14:paraId="108D93FD"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0784">
              <w:rPr>
                <w:rFonts w:ascii="Arial" w:hAnsi="Arial" w:cs="Arial"/>
                <w:sz w:val="20"/>
                <w:szCs w:val="20"/>
              </w:rPr>
              <w:t>UN Rights of the Child Article 29</w:t>
            </w:r>
            <w:r>
              <w:rPr>
                <w:rFonts w:ascii="Arial" w:hAnsi="Arial" w:cs="Arial"/>
                <w:sz w:val="20"/>
                <w:szCs w:val="20"/>
              </w:rPr>
              <w:t xml:space="preserve"> (1989)</w:t>
            </w:r>
          </w:p>
          <w:p w14:paraId="2272FD6B"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UNESCO Salamanca Statement &amp; Framework for Action (1994)</w:t>
            </w:r>
          </w:p>
          <w:p w14:paraId="3070C7AA"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The Disability Discrimination Act (1995)</w:t>
            </w:r>
          </w:p>
          <w:p w14:paraId="71A89DC5"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The Equality Act (2010)</w:t>
            </w:r>
          </w:p>
          <w:p w14:paraId="6CB986AD"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Additional Learning Needs Code (2021)</w:t>
            </w:r>
          </w:p>
          <w:p w14:paraId="24707B48"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School ALN Policy (2019)</w:t>
            </w:r>
          </w:p>
          <w:p w14:paraId="0A364A4F"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School Strategic Equality Plan including Accessibility Plan (2020)</w:t>
            </w:r>
          </w:p>
          <w:p w14:paraId="5FCD614F" w14:textId="6F9489AB" w:rsidR="00460F0D" w:rsidRPr="0000666B" w:rsidRDefault="00460F0D" w:rsidP="00460F0D">
            <w:pPr>
              <w:pStyle w:val="ListParagraph"/>
              <w:numPr>
                <w:ilvl w:val="0"/>
                <w:numId w:val="10"/>
              </w:numPr>
              <w:autoSpaceDE w:val="0"/>
              <w:autoSpaceDN w:val="0"/>
              <w:adjustRightInd w:val="0"/>
              <w:ind w:left="318" w:hanging="283"/>
              <w:rPr>
                <w:rFonts w:ascii="Arial" w:hAnsi="Arial" w:cs="Arial"/>
                <w:i/>
                <w:iCs/>
                <w:sz w:val="20"/>
                <w:szCs w:val="20"/>
              </w:rPr>
            </w:pPr>
            <w:r>
              <w:rPr>
                <w:rFonts w:ascii="Arial" w:hAnsi="Arial" w:cs="Arial"/>
                <w:sz w:val="20"/>
                <w:szCs w:val="20"/>
              </w:rPr>
              <w:t xml:space="preserve">The </w:t>
            </w:r>
            <w:r w:rsidRPr="009D3FCF">
              <w:rPr>
                <w:rFonts w:ascii="Arial" w:hAnsi="Arial" w:cs="Arial"/>
                <w:sz w:val="20"/>
                <w:szCs w:val="20"/>
              </w:rPr>
              <w:t>British Dyslexia Association</w:t>
            </w:r>
            <w:r>
              <w:rPr>
                <w:rFonts w:ascii="Arial" w:hAnsi="Arial" w:cs="Arial"/>
                <w:sz w:val="20"/>
                <w:szCs w:val="20"/>
              </w:rPr>
              <w:t>, Reasonable Adjustments (2022)</w:t>
            </w:r>
          </w:p>
        </w:tc>
        <w:tc>
          <w:tcPr>
            <w:tcW w:w="6804" w:type="dxa"/>
            <w:gridSpan w:val="4"/>
            <w:vAlign w:val="center"/>
          </w:tcPr>
          <w:p w14:paraId="651AFEC5" w14:textId="77777777" w:rsidR="00460F0D" w:rsidRPr="0000666B" w:rsidRDefault="00460F0D" w:rsidP="003725E0">
            <w:pPr>
              <w:autoSpaceDE w:val="0"/>
              <w:autoSpaceDN w:val="0"/>
              <w:adjustRightInd w:val="0"/>
              <w:jc w:val="center"/>
              <w:rPr>
                <w:rFonts w:ascii="Arial" w:hAnsi="Arial" w:cs="Arial"/>
                <w:iCs/>
                <w:sz w:val="20"/>
                <w:szCs w:val="20"/>
              </w:rPr>
            </w:pPr>
          </w:p>
        </w:tc>
      </w:tr>
    </w:tbl>
    <w:p w14:paraId="2AF40D39" w14:textId="07B3B2B5" w:rsidR="00460F0D" w:rsidRDefault="00460F0D" w:rsidP="00460F0D">
      <w:pPr>
        <w:rPr>
          <w:iCs/>
        </w:rPr>
      </w:pPr>
    </w:p>
    <w:p w14:paraId="13DB9090" w14:textId="77777777" w:rsidR="00460F0D" w:rsidRDefault="00460F0D">
      <w:pPr>
        <w:rPr>
          <w:iCs/>
        </w:rPr>
      </w:pPr>
      <w:r>
        <w:rPr>
          <w:iCs/>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60F0D" w:rsidRPr="0000666B" w14:paraId="3B16C512" w14:textId="77777777" w:rsidTr="003725E0">
        <w:trPr>
          <w:trHeight w:val="274"/>
        </w:trPr>
        <w:tc>
          <w:tcPr>
            <w:tcW w:w="15735" w:type="dxa"/>
            <w:gridSpan w:val="6"/>
            <w:vAlign w:val="center"/>
          </w:tcPr>
          <w:p w14:paraId="47CA6879" w14:textId="77777777" w:rsidR="00460F0D" w:rsidRPr="0000666B" w:rsidRDefault="00460F0D" w:rsidP="003725E0">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460F0D" w:rsidRPr="0000666B" w14:paraId="39A7618F" w14:textId="77777777" w:rsidTr="003725E0">
        <w:trPr>
          <w:trHeight w:val="1270"/>
        </w:trPr>
        <w:tc>
          <w:tcPr>
            <w:tcW w:w="4610" w:type="dxa"/>
            <w:vAlign w:val="center"/>
          </w:tcPr>
          <w:p w14:paraId="73931894" w14:textId="77777777" w:rsidR="00460F0D" w:rsidRPr="0000666B" w:rsidRDefault="00460F0D" w:rsidP="003725E0">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6D22EC2F" w14:textId="77777777" w:rsidR="00460F0D" w:rsidRPr="0000666B" w:rsidRDefault="00460F0D" w:rsidP="003725E0">
            <w:pPr>
              <w:autoSpaceDE w:val="0"/>
              <w:autoSpaceDN w:val="0"/>
              <w:adjustRightInd w:val="0"/>
              <w:jc w:val="center"/>
              <w:rPr>
                <w:rFonts w:ascii="Arial" w:hAnsi="Arial" w:cs="Arial"/>
                <w:b/>
                <w:bCs/>
                <w:sz w:val="20"/>
                <w:szCs w:val="20"/>
              </w:rPr>
            </w:pPr>
          </w:p>
          <w:p w14:paraId="6FCBC22E"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76E54955"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53B2E00"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Learner to be supported to be given the equitable opportunity to be able to complete their independent working on </w:t>
            </w:r>
            <w:r>
              <w:rPr>
                <w:rFonts w:ascii="Arial" w:hAnsi="Arial" w:cs="Arial"/>
                <w:color w:val="000000" w:themeColor="text1"/>
                <w:kern w:val="24"/>
                <w:sz w:val="20"/>
                <w:szCs w:val="20"/>
              </w:rPr>
              <w:t>‘written tasks’</w:t>
            </w:r>
            <w:r w:rsidRPr="004D67EC">
              <w:rPr>
                <w:rFonts w:ascii="Arial" w:hAnsi="Arial" w:cs="Arial"/>
                <w:color w:val="000000" w:themeColor="text1"/>
                <w:kern w:val="24"/>
                <w:sz w:val="20"/>
                <w:szCs w:val="20"/>
              </w:rPr>
              <w:t xml:space="preserve"> within the classroom and homework environment within similar time constraints to their classroom peers, on every classroom and homework occasion. </w:t>
            </w:r>
          </w:p>
          <w:p w14:paraId="5A609409" w14:textId="77777777" w:rsidR="00460F0D"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Outcome to show learner completes </w:t>
            </w:r>
            <w:r>
              <w:rPr>
                <w:rFonts w:ascii="Arial" w:hAnsi="Arial" w:cs="Arial"/>
                <w:color w:val="000000" w:themeColor="text1"/>
                <w:kern w:val="24"/>
                <w:sz w:val="20"/>
                <w:szCs w:val="20"/>
              </w:rPr>
              <w:t>working independently on ‘written tasks’</w:t>
            </w:r>
            <w:r w:rsidRPr="004D67EC">
              <w:rPr>
                <w:rFonts w:ascii="Arial" w:hAnsi="Arial" w:cs="Arial"/>
                <w:color w:val="000000" w:themeColor="text1"/>
                <w:kern w:val="24"/>
                <w:sz w:val="20"/>
                <w:szCs w:val="20"/>
              </w:rPr>
              <w:t xml:space="preserve"> in </w:t>
            </w:r>
            <w:r>
              <w:rPr>
                <w:rFonts w:ascii="Arial" w:hAnsi="Arial" w:cs="Arial"/>
                <w:color w:val="000000" w:themeColor="text1"/>
                <w:kern w:val="24"/>
                <w:sz w:val="20"/>
                <w:szCs w:val="20"/>
              </w:rPr>
              <w:t xml:space="preserve">the </w:t>
            </w:r>
            <w:r w:rsidRPr="004D67EC">
              <w:rPr>
                <w:rFonts w:ascii="Arial" w:hAnsi="Arial" w:cs="Arial"/>
                <w:color w:val="000000" w:themeColor="text1"/>
                <w:kern w:val="24"/>
                <w:sz w:val="20"/>
                <w:szCs w:val="20"/>
              </w:rPr>
              <w:t xml:space="preserve">same time constraint as the majority of the rest of their </w:t>
            </w:r>
            <w:r>
              <w:rPr>
                <w:rFonts w:ascii="Arial" w:hAnsi="Arial" w:cs="Arial"/>
                <w:color w:val="000000" w:themeColor="text1"/>
                <w:kern w:val="24"/>
                <w:sz w:val="20"/>
                <w:szCs w:val="20"/>
              </w:rPr>
              <w:t xml:space="preserve">classroom </w:t>
            </w:r>
            <w:r w:rsidRPr="004D67EC">
              <w:rPr>
                <w:rFonts w:ascii="Arial" w:hAnsi="Arial" w:cs="Arial"/>
                <w:color w:val="000000" w:themeColor="text1"/>
                <w:kern w:val="24"/>
                <w:sz w:val="20"/>
                <w:szCs w:val="20"/>
              </w:rPr>
              <w:t>peer</w:t>
            </w:r>
            <w:r>
              <w:rPr>
                <w:rFonts w:ascii="Arial" w:hAnsi="Arial" w:cs="Arial"/>
                <w:color w:val="000000" w:themeColor="text1"/>
                <w:kern w:val="24"/>
                <w:sz w:val="20"/>
                <w:szCs w:val="20"/>
              </w:rPr>
              <w:t>s</w:t>
            </w:r>
            <w:r w:rsidRPr="004D67EC">
              <w:rPr>
                <w:rFonts w:ascii="Arial" w:hAnsi="Arial" w:cs="Arial"/>
                <w:color w:val="000000" w:themeColor="text1"/>
                <w:kern w:val="24"/>
                <w:sz w:val="20"/>
                <w:szCs w:val="20"/>
              </w:rPr>
              <w:t xml:space="preserve"> </w:t>
            </w:r>
            <w:r>
              <w:rPr>
                <w:rFonts w:ascii="Arial" w:hAnsi="Arial" w:cs="Arial"/>
                <w:color w:val="000000" w:themeColor="text1"/>
                <w:kern w:val="24"/>
                <w:sz w:val="20"/>
                <w:szCs w:val="20"/>
              </w:rPr>
              <w:t>o</w:t>
            </w:r>
            <w:r w:rsidRPr="004D67EC">
              <w:rPr>
                <w:rFonts w:ascii="Arial" w:hAnsi="Arial" w:cs="Arial"/>
                <w:color w:val="000000" w:themeColor="text1"/>
                <w:kern w:val="24"/>
                <w:sz w:val="20"/>
                <w:szCs w:val="20"/>
              </w:rPr>
              <w:t>n every occasion.</w:t>
            </w:r>
          </w:p>
          <w:p w14:paraId="461BF589"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To be achieved within seven days of </w:t>
            </w:r>
            <w:r>
              <w:rPr>
                <w:rFonts w:ascii="Arial" w:hAnsi="Arial" w:cs="Arial"/>
                <w:color w:val="000000" w:themeColor="text1"/>
                <w:kern w:val="24"/>
                <w:sz w:val="20"/>
                <w:szCs w:val="20"/>
              </w:rPr>
              <w:t xml:space="preserve">the </w:t>
            </w:r>
            <w:r w:rsidRPr="004D67EC">
              <w:rPr>
                <w:rFonts w:ascii="Arial" w:hAnsi="Arial" w:cs="Arial"/>
                <w:color w:val="000000" w:themeColor="text1"/>
                <w:kern w:val="24"/>
                <w:sz w:val="20"/>
                <w:szCs w:val="20"/>
              </w:rPr>
              <w:t xml:space="preserve">introduction of </w:t>
            </w:r>
            <w:r>
              <w:rPr>
                <w:rFonts w:ascii="Arial" w:hAnsi="Arial" w:cs="Arial"/>
                <w:color w:val="000000" w:themeColor="text1"/>
                <w:kern w:val="24"/>
                <w:sz w:val="20"/>
                <w:szCs w:val="20"/>
              </w:rPr>
              <w:t xml:space="preserve">this </w:t>
            </w:r>
            <w:r w:rsidRPr="004D67EC">
              <w:rPr>
                <w:rFonts w:ascii="Arial" w:hAnsi="Arial" w:cs="Arial"/>
                <w:color w:val="000000" w:themeColor="text1"/>
                <w:kern w:val="24"/>
                <w:sz w:val="20"/>
                <w:szCs w:val="20"/>
              </w:rPr>
              <w:t>ALP.</w:t>
            </w:r>
          </w:p>
        </w:tc>
      </w:tr>
      <w:tr w:rsidR="00460F0D" w:rsidRPr="0000666B" w14:paraId="42AAD75D" w14:textId="77777777" w:rsidTr="003725E0">
        <w:tc>
          <w:tcPr>
            <w:tcW w:w="8931" w:type="dxa"/>
            <w:gridSpan w:val="2"/>
            <w:vAlign w:val="center"/>
          </w:tcPr>
          <w:p w14:paraId="65568E27" w14:textId="77777777" w:rsidR="00460F0D" w:rsidRPr="0000666B" w:rsidRDefault="00460F0D" w:rsidP="003725E0">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44985AE4"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23E3A5CF" w14:textId="77777777" w:rsidR="00460F0D" w:rsidRPr="0000666B" w:rsidRDefault="00460F0D" w:rsidP="003725E0">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6F5CCCE4" w14:textId="77777777" w:rsidR="00460F0D" w:rsidRPr="0000666B" w:rsidRDefault="00460F0D" w:rsidP="003725E0">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562D26BC" w14:textId="77777777" w:rsidR="00460F0D" w:rsidRPr="0000666B" w:rsidRDefault="00460F0D" w:rsidP="003725E0">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1D33E752"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6B3DF347" w14:textId="77777777" w:rsidR="00460F0D" w:rsidRPr="0000666B" w:rsidRDefault="00460F0D" w:rsidP="003725E0">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460F0D" w:rsidRPr="0000666B" w14:paraId="3EE00420" w14:textId="77777777" w:rsidTr="003725E0">
        <w:trPr>
          <w:cantSplit/>
          <w:trHeight w:val="2964"/>
        </w:trPr>
        <w:tc>
          <w:tcPr>
            <w:tcW w:w="8931" w:type="dxa"/>
            <w:gridSpan w:val="2"/>
            <w:vAlign w:val="center"/>
          </w:tcPr>
          <w:p w14:paraId="2F14EC45"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Learner to be supported to and permitted to use their assistive technology of their lap-top and their preferred word processing software to complete ‘written tasks’.</w:t>
            </w:r>
          </w:p>
          <w:p w14:paraId="50B8D29B"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On every occasion where there is a time constraint.</w:t>
            </w:r>
          </w:p>
          <w:p w14:paraId="5D745F58"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All subject teachers involved with the learner.</w:t>
            </w:r>
          </w:p>
          <w:p w14:paraId="547AA768" w14:textId="77777777" w:rsidR="00460F0D" w:rsidRPr="004D67EC"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 xml:space="preserve">All learning support assistants involved with the learner. </w:t>
            </w:r>
          </w:p>
        </w:tc>
        <w:tc>
          <w:tcPr>
            <w:tcW w:w="1418" w:type="dxa"/>
            <w:vAlign w:val="center"/>
          </w:tcPr>
          <w:p w14:paraId="007524F7"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Cs/>
                <w:sz w:val="20"/>
                <w:szCs w:val="20"/>
              </w:rPr>
              <w:t>No</w:t>
            </w:r>
            <w:r>
              <w:rPr>
                <w:rFonts w:ascii="Arial" w:hAnsi="Arial" w:cs="Arial"/>
                <w:iCs/>
                <w:sz w:val="20"/>
                <w:szCs w:val="20"/>
              </w:rPr>
              <w:t xml:space="preserve"> – Learner is first language English. Language at home is English.  Learner has not requested provision in Welsh.</w:t>
            </w:r>
          </w:p>
        </w:tc>
        <w:tc>
          <w:tcPr>
            <w:tcW w:w="2409" w:type="dxa"/>
            <w:vAlign w:val="center"/>
          </w:tcPr>
          <w:p w14:paraId="2917C597" w14:textId="77777777" w:rsidR="00460F0D" w:rsidRPr="00336CB5" w:rsidRDefault="00460F0D" w:rsidP="003725E0">
            <w:pP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1003EBA1"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Immediately – Date of this ALP</w:t>
            </w:r>
          </w:p>
        </w:tc>
        <w:tc>
          <w:tcPr>
            <w:tcW w:w="1954" w:type="dxa"/>
            <w:textDirection w:val="btLr"/>
            <w:vAlign w:val="center"/>
          </w:tcPr>
          <w:p w14:paraId="01734031"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To be reviewed with learner:</w:t>
            </w:r>
          </w:p>
          <w:p w14:paraId="3D725894"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Firstly: 14 days from introduction of ALP.</w:t>
            </w:r>
          </w:p>
          <w:p w14:paraId="66BCED82"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Secondly: On a rolling review.</w:t>
            </w:r>
          </w:p>
          <w:p w14:paraId="78F089B6"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Thirdly: Formal review in 10 weeks from introduction of ALP by ALNco.</w:t>
            </w:r>
          </w:p>
        </w:tc>
      </w:tr>
      <w:tr w:rsidR="00460F0D" w:rsidRPr="0000666B" w14:paraId="6DB18E7F" w14:textId="77777777" w:rsidTr="003725E0">
        <w:trPr>
          <w:trHeight w:val="2710"/>
        </w:trPr>
        <w:tc>
          <w:tcPr>
            <w:tcW w:w="8931" w:type="dxa"/>
            <w:gridSpan w:val="2"/>
          </w:tcPr>
          <w:p w14:paraId="330B26F4" w14:textId="77777777" w:rsidR="00460F0D" w:rsidRPr="0000666B" w:rsidRDefault="00460F0D" w:rsidP="003725E0">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4DE224A0" w14:textId="77777777" w:rsidR="00460F0D" w:rsidRPr="00E978D4" w:rsidRDefault="00460F0D" w:rsidP="003725E0">
            <w:pPr>
              <w:autoSpaceDE w:val="0"/>
              <w:autoSpaceDN w:val="0"/>
              <w:adjustRightInd w:val="0"/>
              <w:jc w:val="center"/>
              <w:rPr>
                <w:rFonts w:ascii="Arial" w:hAnsi="Arial" w:cs="Arial"/>
                <w:i/>
                <w:iCs/>
                <w:sz w:val="18"/>
                <w:szCs w:val="18"/>
              </w:rPr>
            </w:pPr>
            <w:r w:rsidRPr="00E978D4">
              <w:rPr>
                <w:rFonts w:ascii="Arial" w:hAnsi="Arial" w:cs="Arial"/>
                <w:i/>
                <w:iCs/>
                <w:sz w:val="18"/>
                <w:szCs w:val="18"/>
              </w:rPr>
              <w:t>If there is a difference of opinion it should be recorded here e.g. a difference of opinion between the child, child’s parent or young</w:t>
            </w:r>
          </w:p>
          <w:p w14:paraId="77A3DAA0" w14:textId="77777777" w:rsidR="00460F0D" w:rsidRDefault="00460F0D" w:rsidP="003725E0">
            <w:pPr>
              <w:autoSpaceDE w:val="0"/>
              <w:autoSpaceDN w:val="0"/>
              <w:adjustRightInd w:val="0"/>
              <w:jc w:val="center"/>
              <w:rPr>
                <w:rFonts w:ascii="Arial" w:hAnsi="Arial" w:cs="Arial"/>
                <w:i/>
                <w:iCs/>
                <w:sz w:val="20"/>
                <w:szCs w:val="20"/>
              </w:rPr>
            </w:pPr>
            <w:r w:rsidRPr="00E978D4">
              <w:rPr>
                <w:rFonts w:ascii="Arial" w:hAnsi="Arial" w:cs="Arial"/>
                <w:i/>
                <w:iCs/>
                <w:sz w:val="18"/>
                <w:szCs w:val="18"/>
              </w:rPr>
              <w:t>person and professionals. The section could explain how different opinions have been taken into consideration before a particular decision was reached</w:t>
            </w:r>
            <w:r w:rsidRPr="0000666B">
              <w:rPr>
                <w:rFonts w:ascii="Arial" w:hAnsi="Arial" w:cs="Arial"/>
                <w:i/>
                <w:iCs/>
                <w:sz w:val="20"/>
                <w:szCs w:val="20"/>
              </w:rPr>
              <w:t>.</w:t>
            </w:r>
          </w:p>
          <w:p w14:paraId="6407176C"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Learner’s One Page Profile</w:t>
            </w:r>
          </w:p>
          <w:p w14:paraId="7F1A6844"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UN Rights of the Child Article 29 (1989)</w:t>
            </w:r>
          </w:p>
          <w:p w14:paraId="331EF755"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UNESCO Salamanca Statement &amp; Framework for Action (1994)</w:t>
            </w:r>
          </w:p>
          <w:p w14:paraId="460350D2"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The Disability Discrimination Act (1995)</w:t>
            </w:r>
          </w:p>
          <w:p w14:paraId="08405312"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The Equality Act (2010)</w:t>
            </w:r>
          </w:p>
          <w:p w14:paraId="26BF97A8"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Additional Learning Needs Code (2021)</w:t>
            </w:r>
          </w:p>
          <w:p w14:paraId="1F29D1C3"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School ALN Policy (2019)</w:t>
            </w:r>
          </w:p>
          <w:p w14:paraId="2260F57E"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School Strategic Equality Plan including Accessibility Plan (2020)</w:t>
            </w:r>
          </w:p>
          <w:p w14:paraId="7CB69978" w14:textId="0295B14E" w:rsidR="00460F0D" w:rsidRPr="0000666B" w:rsidRDefault="00460F0D" w:rsidP="00460F0D">
            <w:pPr>
              <w:pStyle w:val="ListParagraph"/>
              <w:numPr>
                <w:ilvl w:val="0"/>
                <w:numId w:val="10"/>
              </w:numPr>
              <w:autoSpaceDE w:val="0"/>
              <w:autoSpaceDN w:val="0"/>
              <w:adjustRightInd w:val="0"/>
              <w:ind w:left="318" w:hanging="283"/>
              <w:rPr>
                <w:rFonts w:ascii="Arial" w:hAnsi="Arial" w:cs="Arial"/>
                <w:i/>
                <w:iCs/>
                <w:sz w:val="20"/>
                <w:szCs w:val="20"/>
              </w:rPr>
            </w:pPr>
            <w:r>
              <w:rPr>
                <w:rFonts w:ascii="Arial" w:hAnsi="Arial" w:cs="Arial"/>
                <w:sz w:val="20"/>
                <w:szCs w:val="20"/>
              </w:rPr>
              <w:t xml:space="preserve">The </w:t>
            </w:r>
            <w:r w:rsidRPr="009D3FCF">
              <w:rPr>
                <w:rFonts w:ascii="Arial" w:hAnsi="Arial" w:cs="Arial"/>
                <w:sz w:val="20"/>
                <w:szCs w:val="20"/>
              </w:rPr>
              <w:t>British Dyslexia Association</w:t>
            </w:r>
            <w:r>
              <w:rPr>
                <w:rFonts w:ascii="Arial" w:hAnsi="Arial" w:cs="Arial"/>
                <w:sz w:val="20"/>
                <w:szCs w:val="20"/>
              </w:rPr>
              <w:t>, Reasonable Adjustments (2022)</w:t>
            </w:r>
          </w:p>
        </w:tc>
        <w:tc>
          <w:tcPr>
            <w:tcW w:w="6804" w:type="dxa"/>
            <w:gridSpan w:val="4"/>
            <w:vAlign w:val="center"/>
          </w:tcPr>
          <w:p w14:paraId="042A815D" w14:textId="77777777" w:rsidR="00460F0D" w:rsidRPr="0000666B" w:rsidRDefault="00460F0D" w:rsidP="003725E0">
            <w:pPr>
              <w:autoSpaceDE w:val="0"/>
              <w:autoSpaceDN w:val="0"/>
              <w:adjustRightInd w:val="0"/>
              <w:jc w:val="center"/>
              <w:rPr>
                <w:rFonts w:ascii="Arial" w:hAnsi="Arial" w:cs="Arial"/>
                <w:iCs/>
                <w:sz w:val="20"/>
                <w:szCs w:val="20"/>
              </w:rPr>
            </w:pPr>
          </w:p>
        </w:tc>
      </w:tr>
    </w:tbl>
    <w:p w14:paraId="2F41BB1A" w14:textId="71F133B1" w:rsidR="00460F0D" w:rsidRDefault="00460F0D" w:rsidP="00460F0D">
      <w:pPr>
        <w:rPr>
          <w:iCs/>
        </w:rPr>
      </w:pPr>
    </w:p>
    <w:p w14:paraId="58B4AAF0" w14:textId="77777777" w:rsidR="00460F0D" w:rsidRDefault="00460F0D" w:rsidP="00460F0D">
      <w:pPr>
        <w:rPr>
          <w:iCs/>
        </w:rPr>
        <w:sectPr w:rsidR="00460F0D" w:rsidSect="00460F0D">
          <w:pgSz w:w="16840" w:h="11907" w:orient="landscape" w:code="9"/>
          <w:pgMar w:top="851" w:right="1440" w:bottom="851" w:left="1440" w:header="708" w:footer="708" w:gutter="0"/>
          <w:cols w:space="708"/>
          <w:docGrid w:linePitch="360"/>
        </w:sectPr>
      </w:pPr>
    </w:p>
    <w:p w14:paraId="2BFEDF6C" w14:textId="09AB1077" w:rsidR="00460F0D" w:rsidRPr="00460F0D" w:rsidRDefault="00460F0D" w:rsidP="00460F0D">
      <w:pPr>
        <w:spacing w:line="360" w:lineRule="auto"/>
        <w:jc w:val="both"/>
        <w:rPr>
          <w:rFonts w:ascii="Arial" w:hAnsi="Arial" w:cs="Arial"/>
          <w:color w:val="000000" w:themeColor="text1"/>
          <w:kern w:val="24"/>
          <w:sz w:val="24"/>
          <w:szCs w:val="24"/>
        </w:rPr>
      </w:pPr>
      <w:r w:rsidRPr="00460F0D">
        <w:rPr>
          <w:rFonts w:ascii="Arial" w:hAnsi="Arial" w:cs="Arial"/>
          <w:color w:val="000000" w:themeColor="text1"/>
          <w:kern w:val="24"/>
          <w:sz w:val="24"/>
          <w:szCs w:val="24"/>
        </w:rPr>
        <w:lastRenderedPageBreak/>
        <w:t>Reference List - Element Four (IDP Section 2B ALP)</w:t>
      </w:r>
    </w:p>
    <w:p w14:paraId="3816F30F" w14:textId="77777777" w:rsidR="00460F0D" w:rsidRPr="00460F0D" w:rsidRDefault="00460F0D" w:rsidP="00460F0D">
      <w:pPr>
        <w:spacing w:line="360" w:lineRule="auto"/>
        <w:jc w:val="both"/>
        <w:rPr>
          <w:rFonts w:ascii="Arial" w:hAnsi="Arial" w:cs="Arial"/>
          <w:sz w:val="24"/>
          <w:szCs w:val="24"/>
        </w:rPr>
      </w:pPr>
    </w:p>
    <w:p w14:paraId="7900AB67" w14:textId="21BF0652"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Disability Discrimination Act 1995. Available at: </w:t>
      </w:r>
      <w:hyperlink r:id="rId29" w:history="1">
        <w:r w:rsidRPr="00460F0D">
          <w:rPr>
            <w:rStyle w:val="Hyperlink"/>
            <w:rFonts w:ascii="Arial" w:hAnsi="Arial" w:cs="Arial"/>
            <w:sz w:val="24"/>
            <w:szCs w:val="24"/>
          </w:rPr>
          <w:t>Disability Discrimination Act 1995 (legislation.gov.uk)</w:t>
        </w:r>
      </w:hyperlink>
      <w:r w:rsidRPr="00460F0D">
        <w:rPr>
          <w:rFonts w:ascii="Arial" w:hAnsi="Arial" w:cs="Arial"/>
          <w:sz w:val="24"/>
          <w:szCs w:val="24"/>
        </w:rPr>
        <w:t xml:space="preserve"> (Accessed: 10 October 2022).</w:t>
      </w:r>
    </w:p>
    <w:p w14:paraId="38623FF2" w14:textId="77777777" w:rsidR="00460F0D" w:rsidRPr="00460F0D" w:rsidRDefault="00460F0D" w:rsidP="00460F0D">
      <w:pPr>
        <w:spacing w:line="360" w:lineRule="auto"/>
        <w:jc w:val="both"/>
        <w:rPr>
          <w:rFonts w:ascii="Arial" w:hAnsi="Arial" w:cs="Arial"/>
          <w:sz w:val="24"/>
          <w:szCs w:val="24"/>
        </w:rPr>
      </w:pPr>
    </w:p>
    <w:p w14:paraId="29BC779E" w14:textId="2C3BFDAF"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Equality Act 2010. Available at: </w:t>
      </w:r>
      <w:hyperlink r:id="rId30" w:history="1">
        <w:r w:rsidRPr="00460F0D">
          <w:rPr>
            <w:rStyle w:val="Hyperlink"/>
            <w:rFonts w:ascii="Arial" w:hAnsi="Arial" w:cs="Arial"/>
            <w:sz w:val="24"/>
            <w:szCs w:val="24"/>
          </w:rPr>
          <w:t>https://www.legislation.gov.uk/ukpga/2010/15/contents</w:t>
        </w:r>
      </w:hyperlink>
      <w:r w:rsidRPr="00460F0D">
        <w:rPr>
          <w:rFonts w:ascii="Arial" w:hAnsi="Arial" w:cs="Arial"/>
          <w:sz w:val="24"/>
          <w:szCs w:val="24"/>
        </w:rPr>
        <w:t xml:space="preserve"> (Accessed: 07 October 2022).</w:t>
      </w:r>
    </w:p>
    <w:p w14:paraId="147FE317" w14:textId="77777777" w:rsidR="00460F0D" w:rsidRPr="00460F0D" w:rsidRDefault="00460F0D" w:rsidP="00460F0D">
      <w:pPr>
        <w:spacing w:line="360" w:lineRule="auto"/>
        <w:jc w:val="both"/>
        <w:rPr>
          <w:rFonts w:ascii="Arial" w:hAnsi="Arial" w:cs="Arial"/>
          <w:sz w:val="24"/>
          <w:szCs w:val="24"/>
        </w:rPr>
      </w:pPr>
    </w:p>
    <w:p w14:paraId="3E45C323" w14:textId="0937ABE5"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The British Dyslexia Association (2022) </w:t>
      </w:r>
      <w:r w:rsidRPr="00460F0D">
        <w:rPr>
          <w:rFonts w:ascii="Arial" w:hAnsi="Arial" w:cs="Arial"/>
          <w:i/>
          <w:iCs/>
          <w:sz w:val="24"/>
          <w:szCs w:val="24"/>
        </w:rPr>
        <w:t xml:space="preserve">Reasonable Adjustments. </w:t>
      </w:r>
      <w:r w:rsidRPr="00460F0D">
        <w:rPr>
          <w:rFonts w:ascii="Arial" w:hAnsi="Arial" w:cs="Arial"/>
          <w:sz w:val="24"/>
          <w:szCs w:val="24"/>
        </w:rPr>
        <w:t xml:space="preserve">Available at: </w:t>
      </w:r>
      <w:hyperlink r:id="rId31" w:history="1">
        <w:r w:rsidRPr="00460F0D">
          <w:rPr>
            <w:rStyle w:val="Hyperlink"/>
            <w:rFonts w:ascii="Arial" w:hAnsi="Arial" w:cs="Arial"/>
            <w:sz w:val="24"/>
            <w:szCs w:val="24"/>
          </w:rPr>
          <w:t>Reasonable Adjustments - British Dyslexia Association (bdadyslexia.org.uk)</w:t>
        </w:r>
      </w:hyperlink>
      <w:r w:rsidRPr="00460F0D">
        <w:rPr>
          <w:rFonts w:ascii="Arial" w:hAnsi="Arial" w:cs="Arial"/>
          <w:sz w:val="24"/>
          <w:szCs w:val="24"/>
        </w:rPr>
        <w:t xml:space="preserve"> (Accessed: 15 October 2022).</w:t>
      </w:r>
    </w:p>
    <w:p w14:paraId="37CA2F0F" w14:textId="77777777" w:rsidR="00460F0D" w:rsidRPr="00460F0D" w:rsidRDefault="00460F0D" w:rsidP="00460F0D">
      <w:pPr>
        <w:spacing w:line="360" w:lineRule="auto"/>
        <w:jc w:val="both"/>
        <w:rPr>
          <w:rFonts w:ascii="Arial" w:hAnsi="Arial" w:cs="Arial"/>
          <w:sz w:val="24"/>
          <w:szCs w:val="24"/>
        </w:rPr>
      </w:pPr>
    </w:p>
    <w:p w14:paraId="155BEE48" w14:textId="627C1522"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UNESCO (1994) </w:t>
      </w:r>
      <w:r w:rsidRPr="00460F0D">
        <w:rPr>
          <w:rFonts w:ascii="Arial" w:hAnsi="Arial" w:cs="Arial"/>
          <w:i/>
          <w:iCs/>
          <w:sz w:val="24"/>
          <w:szCs w:val="24"/>
        </w:rPr>
        <w:t xml:space="preserve">The Salamanca Statement and Framework for Action on Special Needs Education. </w:t>
      </w:r>
      <w:r w:rsidRPr="00460F0D">
        <w:rPr>
          <w:rFonts w:ascii="Arial" w:hAnsi="Arial" w:cs="Arial"/>
          <w:sz w:val="24"/>
          <w:szCs w:val="24"/>
        </w:rPr>
        <w:t xml:space="preserve">Available at: </w:t>
      </w:r>
      <w:hyperlink r:id="rId32" w:history="1">
        <w:r w:rsidRPr="00460F0D">
          <w:rPr>
            <w:rStyle w:val="Hyperlink"/>
            <w:rFonts w:ascii="Arial" w:hAnsi="Arial" w:cs="Arial"/>
            <w:sz w:val="24"/>
            <w:szCs w:val="24"/>
          </w:rPr>
          <w:t>Salamanca_Statement_1994.pdf (right-to-education.org)</w:t>
        </w:r>
      </w:hyperlink>
      <w:r w:rsidRPr="00460F0D">
        <w:rPr>
          <w:rFonts w:ascii="Arial" w:hAnsi="Arial" w:cs="Arial"/>
          <w:sz w:val="24"/>
          <w:szCs w:val="24"/>
        </w:rPr>
        <w:t xml:space="preserve"> (Accessed: 10 October 2022).</w:t>
      </w:r>
    </w:p>
    <w:p w14:paraId="4D43AC84" w14:textId="77777777" w:rsidR="00460F0D" w:rsidRPr="00460F0D" w:rsidRDefault="00460F0D" w:rsidP="00460F0D">
      <w:pPr>
        <w:spacing w:line="360" w:lineRule="auto"/>
        <w:jc w:val="both"/>
        <w:rPr>
          <w:rFonts w:ascii="Arial" w:hAnsi="Arial" w:cs="Arial"/>
          <w:sz w:val="24"/>
          <w:szCs w:val="24"/>
        </w:rPr>
      </w:pPr>
    </w:p>
    <w:p w14:paraId="02D10E76" w14:textId="383E24C3"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United Nations (1989) </w:t>
      </w:r>
      <w:r w:rsidRPr="00460F0D">
        <w:rPr>
          <w:rFonts w:ascii="Arial" w:hAnsi="Arial" w:cs="Arial"/>
          <w:i/>
          <w:iCs/>
          <w:sz w:val="24"/>
          <w:szCs w:val="24"/>
        </w:rPr>
        <w:t>The UN Convention on The Rights of The Child</w:t>
      </w:r>
      <w:r w:rsidRPr="00460F0D">
        <w:rPr>
          <w:rFonts w:ascii="Arial" w:hAnsi="Arial" w:cs="Arial"/>
          <w:sz w:val="24"/>
          <w:szCs w:val="24"/>
        </w:rPr>
        <w:t xml:space="preserve">. Available at: </w:t>
      </w:r>
      <w:hyperlink r:id="rId33" w:history="1">
        <w:r w:rsidRPr="00460F0D">
          <w:rPr>
            <w:rStyle w:val="Hyperlink"/>
            <w:rFonts w:ascii="Arial" w:hAnsi="Arial" w:cs="Arial"/>
            <w:sz w:val="24"/>
            <w:szCs w:val="24"/>
          </w:rPr>
          <w:t>https://www.unicef.org.uk/wp-content/uploads/2016/08/unicef-convention-rights-child-uncrc.pdf</w:t>
        </w:r>
      </w:hyperlink>
      <w:r w:rsidRPr="00460F0D">
        <w:rPr>
          <w:rFonts w:ascii="Arial" w:hAnsi="Arial" w:cs="Arial"/>
          <w:sz w:val="24"/>
          <w:szCs w:val="24"/>
        </w:rPr>
        <w:t xml:space="preserve"> (Accessed: 08 October 2022).</w:t>
      </w:r>
    </w:p>
    <w:p w14:paraId="43151A64" w14:textId="77777777" w:rsidR="00460F0D" w:rsidRPr="00460F0D" w:rsidRDefault="00460F0D" w:rsidP="00460F0D">
      <w:pPr>
        <w:spacing w:line="360" w:lineRule="auto"/>
        <w:jc w:val="both"/>
        <w:rPr>
          <w:rFonts w:ascii="Arial" w:hAnsi="Arial" w:cs="Arial"/>
          <w:sz w:val="24"/>
          <w:szCs w:val="24"/>
        </w:rPr>
      </w:pPr>
    </w:p>
    <w:p w14:paraId="2924713A" w14:textId="1BA24818"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Welsh Government (2021) </w:t>
      </w:r>
      <w:r w:rsidRPr="00460F0D">
        <w:rPr>
          <w:rFonts w:ascii="Arial" w:hAnsi="Arial" w:cs="Arial"/>
          <w:i/>
          <w:iCs/>
          <w:sz w:val="24"/>
          <w:szCs w:val="24"/>
        </w:rPr>
        <w:t xml:space="preserve">The Additional Learning Needs Code for Wales 2021. </w:t>
      </w:r>
      <w:r w:rsidRPr="00460F0D">
        <w:rPr>
          <w:rFonts w:ascii="Arial" w:hAnsi="Arial" w:cs="Arial"/>
          <w:sz w:val="24"/>
          <w:szCs w:val="24"/>
        </w:rPr>
        <w:t xml:space="preserve">Available at: </w:t>
      </w:r>
      <w:hyperlink r:id="rId34" w:history="1">
        <w:r w:rsidRPr="00460F0D">
          <w:rPr>
            <w:rStyle w:val="Hyperlink"/>
            <w:rFonts w:ascii="Arial" w:hAnsi="Arial" w:cs="Arial"/>
            <w:sz w:val="24"/>
            <w:szCs w:val="24"/>
          </w:rPr>
          <w:t>https://gov.wales/sites/default/files/publications/2021-03/210326-the-additional-learning-needs-code-for-wales-2021.pdf</w:t>
        </w:r>
      </w:hyperlink>
      <w:r w:rsidRPr="00460F0D">
        <w:rPr>
          <w:rFonts w:ascii="Arial" w:hAnsi="Arial" w:cs="Arial"/>
          <w:sz w:val="24"/>
          <w:szCs w:val="24"/>
        </w:rPr>
        <w:t xml:space="preserve"> (Accessed: 07 October 2022).</w:t>
      </w:r>
    </w:p>
    <w:p w14:paraId="3BB48B6C" w14:textId="77777777" w:rsidR="00460F0D" w:rsidRPr="00460F0D" w:rsidRDefault="00460F0D" w:rsidP="00460F0D">
      <w:pPr>
        <w:spacing w:line="360" w:lineRule="auto"/>
        <w:jc w:val="both"/>
        <w:rPr>
          <w:rFonts w:ascii="Arial" w:hAnsi="Arial" w:cs="Arial"/>
          <w:sz w:val="24"/>
          <w:szCs w:val="24"/>
        </w:rPr>
      </w:pPr>
    </w:p>
    <w:p w14:paraId="761885ED" w14:textId="18558BBF"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Ysgol XXXXX (2019) </w:t>
      </w:r>
      <w:r w:rsidRPr="00460F0D">
        <w:rPr>
          <w:rFonts w:ascii="Arial" w:hAnsi="Arial" w:cs="Arial"/>
          <w:i/>
          <w:iCs/>
          <w:sz w:val="24"/>
          <w:szCs w:val="24"/>
        </w:rPr>
        <w:t>Additional Learning Needs Policy</w:t>
      </w:r>
      <w:r w:rsidRPr="00460F0D">
        <w:rPr>
          <w:rFonts w:ascii="Arial" w:hAnsi="Arial" w:cs="Arial"/>
          <w:sz w:val="24"/>
          <w:szCs w:val="24"/>
        </w:rPr>
        <w:t xml:space="preserve">. Available at: </w:t>
      </w:r>
      <w:hyperlink r:id="rId35" w:history="1">
        <w:r w:rsidRPr="00460F0D">
          <w:rPr>
            <w:rStyle w:val="Hyperlink"/>
            <w:rFonts w:ascii="Arial" w:hAnsi="Arial" w:cs="Arial"/>
            <w:sz w:val="24"/>
            <w:szCs w:val="24"/>
          </w:rPr>
          <w:t>C:\Users\Nicky\Downloads\Additional Learning Needs Policy.pdf</w:t>
        </w:r>
      </w:hyperlink>
      <w:r w:rsidRPr="00460F0D">
        <w:rPr>
          <w:rFonts w:ascii="Arial" w:hAnsi="Arial" w:cs="Arial"/>
          <w:sz w:val="24"/>
          <w:szCs w:val="24"/>
        </w:rPr>
        <w:t xml:space="preserve"> (Accessed: 08 October 2022).</w:t>
      </w:r>
    </w:p>
    <w:p w14:paraId="24DEEC3D" w14:textId="77777777" w:rsidR="00460F0D" w:rsidRPr="00460F0D" w:rsidRDefault="00460F0D" w:rsidP="00460F0D">
      <w:pPr>
        <w:spacing w:line="360" w:lineRule="auto"/>
        <w:jc w:val="both"/>
        <w:rPr>
          <w:rFonts w:ascii="Arial" w:hAnsi="Arial" w:cs="Arial"/>
          <w:sz w:val="24"/>
          <w:szCs w:val="24"/>
        </w:rPr>
      </w:pPr>
    </w:p>
    <w:p w14:paraId="1056EDE5" w14:textId="1719AF70" w:rsidR="00460F0D" w:rsidRPr="00460F0D" w:rsidRDefault="00460F0D" w:rsidP="00460F0D">
      <w:pPr>
        <w:spacing w:line="360" w:lineRule="auto"/>
        <w:jc w:val="both"/>
        <w:rPr>
          <w:rFonts w:ascii="Arial" w:hAnsi="Arial" w:cs="Arial"/>
          <w:iCs/>
          <w:sz w:val="24"/>
          <w:szCs w:val="24"/>
        </w:rPr>
      </w:pPr>
      <w:r w:rsidRPr="00460F0D">
        <w:rPr>
          <w:rFonts w:ascii="Arial" w:hAnsi="Arial" w:cs="Arial"/>
          <w:sz w:val="24"/>
          <w:szCs w:val="24"/>
        </w:rPr>
        <w:t xml:space="preserve">Ysgol XXXXX (2020) </w:t>
      </w:r>
      <w:r w:rsidRPr="00460F0D">
        <w:rPr>
          <w:rFonts w:ascii="Arial" w:hAnsi="Arial" w:cs="Arial"/>
          <w:i/>
          <w:iCs/>
          <w:sz w:val="24"/>
          <w:szCs w:val="24"/>
        </w:rPr>
        <w:t>Strategic Equality Plan including Accessibility</w:t>
      </w:r>
      <w:r w:rsidRPr="00460F0D">
        <w:rPr>
          <w:rFonts w:ascii="Arial" w:hAnsi="Arial" w:cs="Arial"/>
          <w:sz w:val="24"/>
          <w:szCs w:val="24"/>
        </w:rPr>
        <w:t xml:space="preserve">. Available at: </w:t>
      </w:r>
      <w:hyperlink r:id="rId36" w:history="1">
        <w:r w:rsidRPr="00460F0D">
          <w:rPr>
            <w:rStyle w:val="Hyperlink"/>
            <w:rFonts w:ascii="Arial" w:hAnsi="Arial" w:cs="Arial"/>
            <w:sz w:val="24"/>
            <w:szCs w:val="24"/>
          </w:rPr>
          <w:t>C:\Users\Nicky\Downloads\Strategic Equality Plan including Accessibility Plan.pdf</w:t>
        </w:r>
      </w:hyperlink>
      <w:r w:rsidRPr="00460F0D">
        <w:rPr>
          <w:rFonts w:ascii="Arial" w:hAnsi="Arial" w:cs="Arial"/>
          <w:sz w:val="24"/>
          <w:szCs w:val="24"/>
        </w:rPr>
        <w:t xml:space="preserve"> (Accessed: 08 October 2022).</w:t>
      </w:r>
    </w:p>
    <w:sectPr w:rsidR="00460F0D" w:rsidRPr="00460F0D" w:rsidSect="00460F0D">
      <w:pgSz w:w="11906" w:h="16838"/>
      <w:pgMar w:top="1134" w:right="851" w:bottom="1134"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C9E0C" w14:textId="77777777" w:rsidR="001D5601" w:rsidRDefault="001D5601" w:rsidP="0000666B">
      <w:pPr>
        <w:spacing w:after="0" w:line="240" w:lineRule="auto"/>
      </w:pPr>
      <w:r>
        <w:separator/>
      </w:r>
    </w:p>
  </w:endnote>
  <w:endnote w:type="continuationSeparator" w:id="0">
    <w:p w14:paraId="6EF6AF05" w14:textId="77777777" w:rsidR="001D5601" w:rsidRDefault="001D5601"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3B736" w14:textId="77777777" w:rsidR="00A3534F" w:rsidRDefault="00A35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327B2" w14:textId="77777777" w:rsidR="001D5601" w:rsidRDefault="001D5601" w:rsidP="0000666B">
      <w:pPr>
        <w:spacing w:after="0" w:line="240" w:lineRule="auto"/>
      </w:pPr>
      <w:r>
        <w:separator/>
      </w:r>
    </w:p>
  </w:footnote>
  <w:footnote w:type="continuationSeparator" w:id="0">
    <w:p w14:paraId="4318A32F" w14:textId="77777777" w:rsidR="001D5601" w:rsidRDefault="001D5601"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02AEB"/>
    <w:multiLevelType w:val="hybridMultilevel"/>
    <w:tmpl w:val="C52A91AE"/>
    <w:lvl w:ilvl="0" w:tplc="5BC4E6EA">
      <w:start w:val="1"/>
      <w:numFmt w:val="bullet"/>
      <w:lvlText w:val="o"/>
      <w:lvlJc w:val="left"/>
      <w:pPr>
        <w:ind w:left="1146" w:hanging="360"/>
      </w:pPr>
      <w:rPr>
        <w:rFonts w:ascii="Wingdings" w:hAnsi="Wingdings"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0BAE3855"/>
    <w:multiLevelType w:val="hybridMultilevel"/>
    <w:tmpl w:val="13BA308A"/>
    <w:lvl w:ilvl="0" w:tplc="5BC4E6EA">
      <w:start w:val="1"/>
      <w:numFmt w:val="bullet"/>
      <w:lvlText w:val="o"/>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62F9E"/>
    <w:multiLevelType w:val="hybridMultilevel"/>
    <w:tmpl w:val="A536A752"/>
    <w:lvl w:ilvl="0" w:tplc="5BC4E6EA">
      <w:start w:val="1"/>
      <w:numFmt w:val="bullet"/>
      <w:lvlText w:val="o"/>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92AF9"/>
    <w:multiLevelType w:val="hybridMultilevel"/>
    <w:tmpl w:val="B8203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DC3354"/>
    <w:multiLevelType w:val="hybridMultilevel"/>
    <w:tmpl w:val="FF4A6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760DFB"/>
    <w:multiLevelType w:val="hybridMultilevel"/>
    <w:tmpl w:val="A7A02C9C"/>
    <w:lvl w:ilvl="0" w:tplc="BB1A6CD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6C3F0D"/>
    <w:multiLevelType w:val="hybridMultilevel"/>
    <w:tmpl w:val="3F68C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D62FA2"/>
    <w:multiLevelType w:val="hybridMultilevel"/>
    <w:tmpl w:val="52F29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4924CA"/>
    <w:multiLevelType w:val="hybridMultilevel"/>
    <w:tmpl w:val="5F9663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5D0136"/>
    <w:multiLevelType w:val="hybridMultilevel"/>
    <w:tmpl w:val="40963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075593">
    <w:abstractNumId w:val="8"/>
  </w:num>
  <w:num w:numId="2" w16cid:durableId="1985576168">
    <w:abstractNumId w:val="10"/>
  </w:num>
  <w:num w:numId="3" w16cid:durableId="1987513762">
    <w:abstractNumId w:val="0"/>
  </w:num>
  <w:num w:numId="4" w16cid:durableId="525949345">
    <w:abstractNumId w:val="1"/>
  </w:num>
  <w:num w:numId="5" w16cid:durableId="923808039">
    <w:abstractNumId w:val="2"/>
  </w:num>
  <w:num w:numId="6" w16cid:durableId="820510964">
    <w:abstractNumId w:val="9"/>
  </w:num>
  <w:num w:numId="7" w16cid:durableId="1265963552">
    <w:abstractNumId w:val="5"/>
  </w:num>
  <w:num w:numId="8" w16cid:durableId="998925474">
    <w:abstractNumId w:val="4"/>
  </w:num>
  <w:num w:numId="9" w16cid:durableId="501966736">
    <w:abstractNumId w:val="6"/>
  </w:num>
  <w:num w:numId="10" w16cid:durableId="997030840">
    <w:abstractNumId w:val="7"/>
  </w:num>
  <w:num w:numId="11" w16cid:durableId="151485177">
    <w:abstractNumId w:val="3"/>
  </w:num>
  <w:num w:numId="12" w16cid:durableId="13151354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13D6"/>
    <w:rsid w:val="00014691"/>
    <w:rsid w:val="00033099"/>
    <w:rsid w:val="00042A8F"/>
    <w:rsid w:val="00061ACD"/>
    <w:rsid w:val="00091DF8"/>
    <w:rsid w:val="0009578D"/>
    <w:rsid w:val="000B3F00"/>
    <w:rsid w:val="001A652B"/>
    <w:rsid w:val="001D5601"/>
    <w:rsid w:val="002A4413"/>
    <w:rsid w:val="002F7499"/>
    <w:rsid w:val="00323277"/>
    <w:rsid w:val="00431CFE"/>
    <w:rsid w:val="00460F0D"/>
    <w:rsid w:val="0048288D"/>
    <w:rsid w:val="004C323F"/>
    <w:rsid w:val="004E2473"/>
    <w:rsid w:val="00515837"/>
    <w:rsid w:val="005C3263"/>
    <w:rsid w:val="006058B6"/>
    <w:rsid w:val="00621991"/>
    <w:rsid w:val="00651E52"/>
    <w:rsid w:val="006710B3"/>
    <w:rsid w:val="006C3301"/>
    <w:rsid w:val="006E4568"/>
    <w:rsid w:val="006E7F95"/>
    <w:rsid w:val="00703D6B"/>
    <w:rsid w:val="00717567"/>
    <w:rsid w:val="0072163F"/>
    <w:rsid w:val="00733AAB"/>
    <w:rsid w:val="007A6DA8"/>
    <w:rsid w:val="007B4D80"/>
    <w:rsid w:val="00807993"/>
    <w:rsid w:val="00860128"/>
    <w:rsid w:val="00867E9B"/>
    <w:rsid w:val="008E07F3"/>
    <w:rsid w:val="00972479"/>
    <w:rsid w:val="009E34DC"/>
    <w:rsid w:val="00A134C4"/>
    <w:rsid w:val="00A3534F"/>
    <w:rsid w:val="00A426F8"/>
    <w:rsid w:val="00AF594A"/>
    <w:rsid w:val="00B700D5"/>
    <w:rsid w:val="00B705C9"/>
    <w:rsid w:val="00B854E0"/>
    <w:rsid w:val="00BD75AD"/>
    <w:rsid w:val="00C63D65"/>
    <w:rsid w:val="00C7089F"/>
    <w:rsid w:val="00C86EBD"/>
    <w:rsid w:val="00CA016B"/>
    <w:rsid w:val="00CC49AB"/>
    <w:rsid w:val="00CC5EFB"/>
    <w:rsid w:val="00CE5929"/>
    <w:rsid w:val="00CF7E64"/>
    <w:rsid w:val="00D1423E"/>
    <w:rsid w:val="00D47262"/>
    <w:rsid w:val="00D86B8C"/>
    <w:rsid w:val="00DC016B"/>
    <w:rsid w:val="00DE47A0"/>
    <w:rsid w:val="00E47F75"/>
    <w:rsid w:val="00EF328F"/>
    <w:rsid w:val="00EF7109"/>
    <w:rsid w:val="00FA10A1"/>
    <w:rsid w:val="00FB15D7"/>
    <w:rsid w:val="00FF7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A720F"/>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34F"/>
    <w:pPr>
      <w:keepNext/>
      <w:keepLines/>
      <w:spacing w:before="240" w:after="0" w:line="360" w:lineRule="auto"/>
      <w:jc w:val="both"/>
      <w:outlineLvl w:val="0"/>
    </w:pPr>
    <w:rPr>
      <w:rFonts w:ascii="Arial" w:eastAsiaTheme="majorEastAsia" w:hAnsi="Arial"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customStyle="1" w:styleId="Heading1Char">
    <w:name w:val="Heading 1 Char"/>
    <w:basedOn w:val="DefaultParagraphFont"/>
    <w:link w:val="Heading1"/>
    <w:uiPriority w:val="9"/>
    <w:rsid w:val="00A3534F"/>
    <w:rPr>
      <w:rFonts w:ascii="Arial" w:eastAsiaTheme="majorEastAsia" w:hAnsi="Arial" w:cstheme="majorBidi"/>
      <w:color w:val="000000" w:themeColor="text1"/>
      <w:sz w:val="32"/>
      <w:szCs w:val="32"/>
    </w:rPr>
  </w:style>
  <w:style w:type="character" w:styleId="Hyperlink">
    <w:name w:val="Hyperlink"/>
    <w:basedOn w:val="DefaultParagraphFont"/>
    <w:uiPriority w:val="99"/>
    <w:unhideWhenUsed/>
    <w:rsid w:val="00A353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uk/conditions/dyslexia/" TargetMode="External"/><Relationship Id="rId18" Type="http://schemas.openxmlformats.org/officeDocument/2006/relationships/hyperlink" Target="https://www.scop.org.uk/campaigns/disability-perception-gap/" TargetMode="External"/><Relationship Id="rId26" Type="http://schemas.openxmlformats.org/officeDocument/2006/relationships/hyperlink" Target="https://gov.wales/sites/default/files/publications/2021-03/210326-the-additional-learning-needs-code-for-wales-2021.pdf" TargetMode="External"/><Relationship Id="rId21" Type="http://schemas.openxmlformats.org/officeDocument/2006/relationships/hyperlink" Target="https://www.youtube.com/watch?v=kmAfpmGO7DU&amp;t=38s" TargetMode="External"/><Relationship Id="rId34" Type="http://schemas.openxmlformats.org/officeDocument/2006/relationships/hyperlink" Target="https://gov.wales/sites/default/files/publications/2021-03/210326-the-additional-learning-needs-code-for-wales-2021.pdf" TargetMode="External"/><Relationship Id="rId7" Type="http://schemas.openxmlformats.org/officeDocument/2006/relationships/image" Target="media/image1.png"/><Relationship Id="rId12" Type="http://schemas.openxmlformats.org/officeDocument/2006/relationships/hyperlink" Target="https://inclusive.tki.org.nz/guides/dyslexia-and-learning/understanding-dyslexia/" TargetMode="External"/><Relationship Id="rId17" Type="http://schemas.openxmlformats.org/officeDocument/2006/relationships/hyperlink" Target="https://www.legislation.gov.uk/ukpga/1995/50/data.pdf" TargetMode="External"/><Relationship Id="rId25" Type="http://schemas.openxmlformats.org/officeDocument/2006/relationships/hyperlink" Target="https://gov.wales/sites/default/files/publications/2018-03/special-educational-needs-code-of-practice-for-wales.pdf" TargetMode="External"/><Relationship Id="rId33" Type="http://schemas.openxmlformats.org/officeDocument/2006/relationships/hyperlink" Target="https://www.unicef.org.uk/wp-content/uploads/2016/08/unicef-convention-rights-child-uncrc.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ov.wales/sites/default/files/publications/2021-03/210326-the-additional-learning-needs-code-for-wales-2021.pdf" TargetMode="External"/><Relationship Id="rId20" Type="http://schemas.openxmlformats.org/officeDocument/2006/relationships/hyperlink" Target="https://www.legislation.gov.uk/ukpga/2010/15/contents" TargetMode="External"/><Relationship Id="rId29" Type="http://schemas.openxmlformats.org/officeDocument/2006/relationships/hyperlink" Target="https://www.legislation.gov.uk/ukpga/1995/50/data.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yslexiapembrokeshire.com/" TargetMode="External"/><Relationship Id="rId24" Type="http://schemas.openxmlformats.org/officeDocument/2006/relationships/hyperlink" Target="https://www.unicef.org.uk/wp-content/uploads/2016/08/unicef-convention-rights-child-uncrc.pdf" TargetMode="External"/><Relationship Id="rId32" Type="http://schemas.openxmlformats.org/officeDocument/2006/relationships/hyperlink" Target="https://www.right-to-education.org/sites/right-to-education.org/files/resource-attachments/Salamanca_Statement_1994.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dadyslexia.org.uk/dyslexia" TargetMode="External"/><Relationship Id="rId23" Type="http://schemas.openxmlformats.org/officeDocument/2006/relationships/hyperlink" Target="https://www.right-to-education.org/sites/right-to-education.org/files/resource-attachments/Salamanca_Statement_1994.pdf" TargetMode="External"/><Relationship Id="rId28" Type="http://schemas.openxmlformats.org/officeDocument/2006/relationships/hyperlink" Target="file:///C:\Users\Nicky\Downloads\Strategic%20Equality%20Plan%20including%20Accessibility%20Plan.pdf" TargetMode="External"/><Relationship Id="rId36" Type="http://schemas.openxmlformats.org/officeDocument/2006/relationships/hyperlink" Target="file:///C:\Users\Nicky\Downloads\Strategic%20Equality%20Plan%20including%20Accessibility%20Plan.pdf" TargetMode="External"/><Relationship Id="rId10" Type="http://schemas.openxmlformats.org/officeDocument/2006/relationships/footer" Target="footer1.xml"/><Relationship Id="rId19" Type="http://schemas.openxmlformats.org/officeDocument/2006/relationships/hyperlink" Target="https://www.legislation.gov.uk/ukpga/1996/56/section/312" TargetMode="External"/><Relationship Id="rId31" Type="http://schemas.openxmlformats.org/officeDocument/2006/relationships/hyperlink" Target="https://www.bdadyslexia.org.uk/advice/educators/what-do-i-need-to-know/reasonable-adjustme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brigittestacey.blogspot.com/2018/07/dyslexia-and-brain.html" TargetMode="External"/><Relationship Id="rId22" Type="http://schemas.openxmlformats.org/officeDocument/2006/relationships/hyperlink" Target="https://www.scope.org.uk/about-us/social-model-of-disability" TargetMode="External"/><Relationship Id="rId27" Type="http://schemas.openxmlformats.org/officeDocument/2006/relationships/hyperlink" Target="file:///C:\Users\Nicky\Downloads\Additional%20Learning%20Needs%20Policy.pdf"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file:///C:\Users\Nicky\Downloads\Additional%20Learning%20Needs%20Policy.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4713</Words>
  <Characters>26868</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Nicola Parsons (2115499)</cp:lastModifiedBy>
  <cp:revision>17</cp:revision>
  <cp:lastPrinted>2022-10-19T11:43:00Z</cp:lastPrinted>
  <dcterms:created xsi:type="dcterms:W3CDTF">2022-10-15T16:07:00Z</dcterms:created>
  <dcterms:modified xsi:type="dcterms:W3CDTF">2022-10-19T11:46:00Z</dcterms:modified>
</cp:coreProperties>
</file>