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36CF49" w14:textId="77777777" w:rsidR="002F5323" w:rsidRDefault="002F5323" w:rsidP="008A276A">
      <w:pPr>
        <w:jc w:val="center"/>
        <w:rPr>
          <w:sz w:val="36"/>
          <w:szCs w:val="32"/>
        </w:rPr>
      </w:pPr>
    </w:p>
    <w:p w14:paraId="0DDC83D0" w14:textId="455B1273" w:rsidR="00D02C7B" w:rsidRPr="001D58B8" w:rsidRDefault="00D02C7B" w:rsidP="001D58B8">
      <w:pPr>
        <w:ind w:left="0" w:firstLine="0"/>
        <w:rPr>
          <w:rFonts w:ascii="Arial" w:hAnsi="Arial"/>
          <w:szCs w:val="24"/>
        </w:rPr>
      </w:pPr>
      <w:r w:rsidRPr="001D58B8">
        <w:rPr>
          <w:rFonts w:ascii="Arial" w:hAnsi="Arial"/>
          <w:szCs w:val="24"/>
        </w:rPr>
        <w:t>BMSW4013 Academic Skills for the Digital Era</w:t>
      </w:r>
    </w:p>
    <w:p w14:paraId="28285FF9" w14:textId="43C751FD" w:rsidR="00D02C7B" w:rsidRPr="001D58B8" w:rsidRDefault="00D02C7B" w:rsidP="001D58B8">
      <w:pPr>
        <w:rPr>
          <w:rFonts w:ascii="Arial" w:hAnsi="Arial"/>
          <w:szCs w:val="24"/>
        </w:rPr>
      </w:pPr>
      <w:r w:rsidRPr="001D58B8">
        <w:rPr>
          <w:rFonts w:ascii="Arial" w:hAnsi="Arial"/>
          <w:szCs w:val="24"/>
        </w:rPr>
        <w:t>Essa</w:t>
      </w:r>
    </w:p>
    <w:p w14:paraId="7A8CF538" w14:textId="5167BA12" w:rsidR="00E670B2" w:rsidRPr="001D58B8" w:rsidRDefault="00E670B2" w:rsidP="001D58B8">
      <w:pPr>
        <w:rPr>
          <w:rFonts w:ascii="Arial" w:hAnsi="Arial"/>
          <w:szCs w:val="24"/>
        </w:rPr>
      </w:pPr>
      <w:r w:rsidRPr="001D58B8">
        <w:rPr>
          <w:rFonts w:ascii="Arial" w:hAnsi="Arial"/>
          <w:szCs w:val="24"/>
        </w:rPr>
        <w:t>Title: Artificial intelligence (AI) in Academia: Enhances academic learning and promotes better outcomes.</w:t>
      </w:r>
    </w:p>
    <w:p w14:paraId="59BE60D3" w14:textId="77777777" w:rsidR="003105DE" w:rsidRPr="001D58B8" w:rsidRDefault="0063203E" w:rsidP="001D58B8">
      <w:pPr>
        <w:ind w:left="0" w:firstLine="0"/>
        <w:rPr>
          <w:rFonts w:ascii="Arial" w:hAnsi="Arial"/>
          <w:szCs w:val="24"/>
        </w:rPr>
      </w:pPr>
      <w:r w:rsidRPr="001D58B8">
        <w:rPr>
          <w:rFonts w:ascii="Arial" w:hAnsi="Arial"/>
          <w:szCs w:val="24"/>
        </w:rPr>
        <w:t xml:space="preserve">Martina Geciova </w:t>
      </w:r>
    </w:p>
    <w:p w14:paraId="30725CB6" w14:textId="61EBAD56" w:rsidR="000069C1" w:rsidRPr="001D58B8" w:rsidRDefault="003105DE" w:rsidP="001D58B8">
      <w:pPr>
        <w:rPr>
          <w:rFonts w:ascii="Arial" w:hAnsi="Arial"/>
          <w:szCs w:val="24"/>
        </w:rPr>
      </w:pPr>
      <w:r w:rsidRPr="001D58B8">
        <w:rPr>
          <w:rFonts w:ascii="Arial" w:hAnsi="Arial"/>
          <w:szCs w:val="24"/>
        </w:rPr>
        <w:t>S</w:t>
      </w:r>
      <w:r w:rsidR="0063203E" w:rsidRPr="001D58B8">
        <w:rPr>
          <w:rFonts w:ascii="Arial" w:hAnsi="Arial"/>
          <w:szCs w:val="24"/>
        </w:rPr>
        <w:t xml:space="preserve">tudent </w:t>
      </w:r>
      <w:r w:rsidRPr="001D58B8">
        <w:rPr>
          <w:rFonts w:ascii="Arial" w:hAnsi="Arial"/>
          <w:szCs w:val="24"/>
        </w:rPr>
        <w:t>N</w:t>
      </w:r>
      <w:r w:rsidR="0063203E" w:rsidRPr="001D58B8">
        <w:rPr>
          <w:rFonts w:ascii="Arial" w:hAnsi="Arial"/>
          <w:szCs w:val="24"/>
        </w:rPr>
        <w:t>umber</w:t>
      </w:r>
      <w:r w:rsidR="00BC1C30" w:rsidRPr="001D58B8">
        <w:rPr>
          <w:rFonts w:ascii="Arial" w:hAnsi="Arial"/>
          <w:szCs w:val="24"/>
        </w:rPr>
        <w:t>:</w:t>
      </w:r>
      <w:r w:rsidR="0063203E" w:rsidRPr="001D58B8">
        <w:rPr>
          <w:rFonts w:ascii="Arial" w:hAnsi="Arial"/>
          <w:szCs w:val="24"/>
        </w:rPr>
        <w:t xml:space="preserve"> 242230</w:t>
      </w:r>
      <w:r w:rsidRPr="001D58B8">
        <w:rPr>
          <w:rFonts w:ascii="Arial" w:hAnsi="Arial"/>
          <w:szCs w:val="24"/>
        </w:rPr>
        <w:t>3</w:t>
      </w:r>
    </w:p>
    <w:p w14:paraId="48FC86BD" w14:textId="02BB4A4E" w:rsidR="003105DE" w:rsidRPr="001D58B8" w:rsidRDefault="00BC1C30" w:rsidP="001D58B8">
      <w:pPr>
        <w:rPr>
          <w:rFonts w:ascii="Arial" w:hAnsi="Arial"/>
          <w:szCs w:val="24"/>
        </w:rPr>
      </w:pPr>
      <w:r w:rsidRPr="001D58B8">
        <w:rPr>
          <w:rFonts w:ascii="Arial" w:hAnsi="Arial"/>
          <w:szCs w:val="24"/>
        </w:rPr>
        <w:t>Tutor</w:t>
      </w:r>
      <w:r w:rsidR="00746FDD" w:rsidRPr="001D58B8">
        <w:rPr>
          <w:rFonts w:ascii="Arial" w:hAnsi="Arial"/>
          <w:szCs w:val="24"/>
        </w:rPr>
        <w:t xml:space="preserve">: </w:t>
      </w:r>
      <w:r w:rsidR="00E640A2" w:rsidRPr="001D58B8">
        <w:rPr>
          <w:rFonts w:ascii="Arial" w:hAnsi="Arial"/>
          <w:szCs w:val="24"/>
        </w:rPr>
        <w:t>F</w:t>
      </w:r>
      <w:r w:rsidR="009847DF" w:rsidRPr="001D58B8">
        <w:rPr>
          <w:rFonts w:ascii="Arial" w:hAnsi="Arial"/>
          <w:szCs w:val="24"/>
        </w:rPr>
        <w:t>f</w:t>
      </w:r>
      <w:r w:rsidR="00E640A2" w:rsidRPr="001D58B8">
        <w:rPr>
          <w:rFonts w:ascii="Arial" w:hAnsi="Arial"/>
          <w:szCs w:val="24"/>
        </w:rPr>
        <w:t>ion</w:t>
      </w:r>
      <w:r w:rsidR="00C736A6" w:rsidRPr="001D58B8">
        <w:rPr>
          <w:rFonts w:ascii="Arial" w:hAnsi="Arial"/>
          <w:szCs w:val="24"/>
        </w:rPr>
        <w:t xml:space="preserve"> </w:t>
      </w:r>
      <w:r w:rsidR="00EF7EE7" w:rsidRPr="001D58B8">
        <w:rPr>
          <w:rFonts w:ascii="Arial" w:hAnsi="Arial"/>
          <w:szCs w:val="24"/>
        </w:rPr>
        <w:t>Cu</w:t>
      </w:r>
      <w:r w:rsidR="006A1B48" w:rsidRPr="001D58B8">
        <w:rPr>
          <w:rFonts w:ascii="Arial" w:hAnsi="Arial"/>
          <w:szCs w:val="24"/>
        </w:rPr>
        <w:t>m</w:t>
      </w:r>
      <w:r w:rsidR="00EF7EE7" w:rsidRPr="001D58B8">
        <w:rPr>
          <w:rFonts w:ascii="Arial" w:hAnsi="Arial"/>
          <w:szCs w:val="24"/>
        </w:rPr>
        <w:t>berpatc</w:t>
      </w:r>
      <w:r w:rsidR="00B251B2" w:rsidRPr="001D58B8">
        <w:rPr>
          <w:rFonts w:ascii="Arial" w:hAnsi="Arial"/>
          <w:szCs w:val="24"/>
        </w:rPr>
        <w:t>h</w:t>
      </w:r>
    </w:p>
    <w:p w14:paraId="699C244B" w14:textId="7CB98D76" w:rsidR="000E2C3B" w:rsidRPr="001D58B8" w:rsidRDefault="00B251B2" w:rsidP="001D58B8">
      <w:pPr>
        <w:ind w:left="720" w:hanging="720"/>
        <w:rPr>
          <w:rFonts w:ascii="Arial" w:hAnsi="Arial"/>
          <w:szCs w:val="24"/>
        </w:rPr>
      </w:pPr>
      <w:r w:rsidRPr="001D58B8">
        <w:rPr>
          <w:rFonts w:ascii="Arial" w:hAnsi="Arial"/>
          <w:szCs w:val="24"/>
        </w:rPr>
        <w:t>Submission Deadline: 14</w:t>
      </w:r>
      <w:r w:rsidRPr="001D58B8">
        <w:rPr>
          <w:rFonts w:ascii="Arial" w:hAnsi="Arial"/>
          <w:szCs w:val="24"/>
          <w:vertAlign w:val="superscript"/>
        </w:rPr>
        <w:t>th</w:t>
      </w:r>
      <w:r w:rsidRPr="001D58B8">
        <w:rPr>
          <w:rFonts w:ascii="Arial" w:hAnsi="Arial"/>
          <w:szCs w:val="24"/>
        </w:rPr>
        <w:t xml:space="preserve"> F</w:t>
      </w:r>
      <w:bookmarkStart w:id="0" w:name="_Hlk190344432"/>
      <w:r w:rsidRPr="001D58B8">
        <w:rPr>
          <w:rFonts w:ascii="Arial" w:hAnsi="Arial"/>
          <w:szCs w:val="24"/>
        </w:rPr>
        <w:t>ebruary 23:59 via Moodle.</w:t>
      </w:r>
    </w:p>
    <w:p w14:paraId="0FF70935" w14:textId="77777777" w:rsidR="0076359C" w:rsidRPr="001D58B8" w:rsidRDefault="0076359C" w:rsidP="001D58B8">
      <w:pPr>
        <w:rPr>
          <w:rFonts w:ascii="Arial" w:hAnsi="Arial"/>
          <w:szCs w:val="24"/>
        </w:rPr>
      </w:pPr>
    </w:p>
    <w:bookmarkEnd w:id="0"/>
    <w:p w14:paraId="534CD7B8" w14:textId="77777777" w:rsidR="000E2C3B" w:rsidRPr="001D58B8" w:rsidRDefault="000E2C3B" w:rsidP="001D58B8">
      <w:pPr>
        <w:rPr>
          <w:rFonts w:ascii="Arial" w:hAnsi="Arial"/>
          <w:szCs w:val="24"/>
        </w:rPr>
      </w:pPr>
      <w:r w:rsidRPr="001D58B8">
        <w:rPr>
          <w:rFonts w:ascii="Arial" w:hAnsi="Arial"/>
          <w:szCs w:val="24"/>
        </w:rPr>
        <w:br w:type="page"/>
      </w:r>
    </w:p>
    <w:p w14:paraId="2F87E18F" w14:textId="5563F6BE" w:rsidR="00D0672C" w:rsidRPr="001D58B8" w:rsidRDefault="00D0672C" w:rsidP="001D58B8">
      <w:pPr>
        <w:pStyle w:val="Heading1"/>
        <w:rPr>
          <w:rFonts w:ascii="Arial" w:hAnsi="Arial" w:cs="Arial"/>
          <w:sz w:val="24"/>
          <w:szCs w:val="24"/>
        </w:rPr>
      </w:pPr>
      <w:r w:rsidRPr="001D58B8">
        <w:rPr>
          <w:rFonts w:ascii="Arial" w:hAnsi="Arial" w:cs="Arial"/>
          <w:sz w:val="24"/>
          <w:szCs w:val="24"/>
        </w:rPr>
        <w:t xml:space="preserve">Introduction </w:t>
      </w:r>
    </w:p>
    <w:p w14:paraId="0AE4E4F3" w14:textId="4705E44E" w:rsidR="00D0672C" w:rsidRPr="001D58B8" w:rsidRDefault="001E410A" w:rsidP="001D58B8">
      <w:pPr>
        <w:ind w:left="0" w:firstLine="0"/>
        <w:rPr>
          <w:rFonts w:ascii="Arial" w:hAnsi="Arial"/>
          <w:szCs w:val="24"/>
        </w:rPr>
      </w:pPr>
      <w:r>
        <w:rPr>
          <w:rFonts w:ascii="Arial" w:hAnsi="Arial"/>
          <w:szCs w:val="24"/>
        </w:rPr>
        <w:t>(</w:t>
      </w:r>
      <w:r w:rsidR="00D0672C" w:rsidRPr="001D58B8">
        <w:rPr>
          <w:rFonts w:ascii="Arial" w:hAnsi="Arial"/>
          <w:szCs w:val="24"/>
        </w:rPr>
        <w:t>AI</w:t>
      </w:r>
      <w:r w:rsidR="0006597D">
        <w:rPr>
          <w:rFonts w:ascii="Arial" w:hAnsi="Arial"/>
          <w:szCs w:val="24"/>
        </w:rPr>
        <w:t>)</w:t>
      </w:r>
      <w:r w:rsidR="00D0672C" w:rsidRPr="001D58B8">
        <w:rPr>
          <w:rFonts w:ascii="Arial" w:hAnsi="Arial"/>
          <w:szCs w:val="24"/>
        </w:rPr>
        <w:t xml:space="preserve"> is changing </w:t>
      </w:r>
      <w:r w:rsidR="00086D1D" w:rsidRPr="001D58B8">
        <w:rPr>
          <w:rFonts w:ascii="Arial" w:hAnsi="Arial"/>
          <w:szCs w:val="24"/>
        </w:rPr>
        <w:t>education</w:t>
      </w:r>
      <w:r w:rsidR="00D0672C" w:rsidRPr="001D58B8">
        <w:rPr>
          <w:rFonts w:ascii="Arial" w:hAnsi="Arial"/>
          <w:szCs w:val="24"/>
        </w:rPr>
        <w:t xml:space="preserve"> by offering educators and understudies new chances to partake in the educational experience. ChatGPT, Grammarly and literary theft discovery programming are instances of </w:t>
      </w:r>
      <w:r w:rsidR="0006597D">
        <w:rPr>
          <w:rFonts w:ascii="Arial" w:hAnsi="Arial"/>
          <w:szCs w:val="24"/>
        </w:rPr>
        <w:t>(</w:t>
      </w:r>
      <w:r w:rsidR="00D0672C" w:rsidRPr="001D58B8">
        <w:rPr>
          <w:rFonts w:ascii="Arial" w:hAnsi="Arial"/>
          <w:szCs w:val="24"/>
        </w:rPr>
        <w:t>AI</w:t>
      </w:r>
      <w:r w:rsidR="0006597D">
        <w:rPr>
          <w:rFonts w:ascii="Arial" w:hAnsi="Arial"/>
          <w:szCs w:val="24"/>
        </w:rPr>
        <w:t>)</w:t>
      </w:r>
      <w:r w:rsidR="00A02069">
        <w:rPr>
          <w:rFonts w:ascii="Arial" w:hAnsi="Arial"/>
          <w:szCs w:val="24"/>
        </w:rPr>
        <w:t xml:space="preserve"> </w:t>
      </w:r>
      <w:r w:rsidR="00D0672C" w:rsidRPr="001D58B8">
        <w:rPr>
          <w:rFonts w:ascii="Arial" w:hAnsi="Arial"/>
          <w:szCs w:val="24"/>
        </w:rPr>
        <w:t xml:space="preserve">controlled applications that give individualised growth opportunities, upgrade composing capacities, and maintain academic uprightness. Indeed, even while there are stresses that </w:t>
      </w:r>
      <w:r w:rsidR="00C14BC4">
        <w:rPr>
          <w:rFonts w:ascii="Arial" w:hAnsi="Arial"/>
          <w:szCs w:val="24"/>
        </w:rPr>
        <w:t>(</w:t>
      </w:r>
      <w:r w:rsidR="00D0672C" w:rsidRPr="001D58B8">
        <w:rPr>
          <w:rFonts w:ascii="Arial" w:hAnsi="Arial"/>
          <w:szCs w:val="24"/>
        </w:rPr>
        <w:t>AI</w:t>
      </w:r>
      <w:r w:rsidR="00C14BC4">
        <w:rPr>
          <w:rFonts w:ascii="Arial" w:hAnsi="Arial"/>
          <w:szCs w:val="24"/>
        </w:rPr>
        <w:t>)</w:t>
      </w:r>
      <w:r w:rsidR="00D0672C" w:rsidRPr="001D58B8">
        <w:rPr>
          <w:rFonts w:ascii="Arial" w:hAnsi="Arial"/>
          <w:szCs w:val="24"/>
        </w:rPr>
        <w:t xml:space="preserve"> would empower counterfeiting or reduce autonomous ideas; eventually,</w:t>
      </w:r>
      <w:r w:rsidR="0006597D">
        <w:rPr>
          <w:rFonts w:ascii="Arial" w:hAnsi="Arial"/>
          <w:szCs w:val="24"/>
        </w:rPr>
        <w:t xml:space="preserve"> (</w:t>
      </w:r>
      <w:r w:rsidR="00D0672C" w:rsidRPr="001D58B8">
        <w:rPr>
          <w:rFonts w:ascii="Arial" w:hAnsi="Arial"/>
          <w:szCs w:val="24"/>
        </w:rPr>
        <w:t>AI</w:t>
      </w:r>
      <w:r w:rsidR="0006597D">
        <w:rPr>
          <w:rFonts w:ascii="Arial" w:hAnsi="Arial"/>
          <w:szCs w:val="24"/>
        </w:rPr>
        <w:t>)</w:t>
      </w:r>
      <w:r w:rsidR="00D0672C" w:rsidRPr="001D58B8">
        <w:rPr>
          <w:rFonts w:ascii="Arial" w:hAnsi="Arial"/>
          <w:szCs w:val="24"/>
        </w:rPr>
        <w:t xml:space="preserve"> further develops, advancing by giving educators fast input, empowering basic commitment, and assisting them with giving top notch guidance. This exposition presents the defence that </w:t>
      </w:r>
      <w:r w:rsidR="00C14BC4">
        <w:rPr>
          <w:rFonts w:ascii="Arial" w:hAnsi="Arial"/>
          <w:szCs w:val="24"/>
        </w:rPr>
        <w:t>(</w:t>
      </w:r>
      <w:r w:rsidR="00D0672C" w:rsidRPr="001D58B8">
        <w:rPr>
          <w:rFonts w:ascii="Arial" w:hAnsi="Arial"/>
          <w:szCs w:val="24"/>
        </w:rPr>
        <w:t>AI</w:t>
      </w:r>
      <w:r w:rsidR="00C14BC4">
        <w:rPr>
          <w:rFonts w:ascii="Arial" w:hAnsi="Arial"/>
          <w:szCs w:val="24"/>
        </w:rPr>
        <w:t>)</w:t>
      </w:r>
      <w:r w:rsidR="00D0672C" w:rsidRPr="001D58B8">
        <w:rPr>
          <w:rFonts w:ascii="Arial" w:hAnsi="Arial"/>
          <w:szCs w:val="24"/>
        </w:rPr>
        <w:t xml:space="preserve"> upgrades academic learning and further developing results for the two educators and understudies.</w:t>
      </w:r>
    </w:p>
    <w:p w14:paraId="6930FD5E" w14:textId="2B4C6651" w:rsidR="00D0672C" w:rsidRPr="001D58B8" w:rsidRDefault="000D54F5" w:rsidP="001D58B8">
      <w:pPr>
        <w:pStyle w:val="Heading1"/>
        <w:rPr>
          <w:rFonts w:ascii="Arial" w:hAnsi="Arial" w:cs="Arial"/>
          <w:sz w:val="24"/>
          <w:szCs w:val="24"/>
        </w:rPr>
      </w:pPr>
      <w:r w:rsidRPr="001D58B8">
        <w:rPr>
          <w:rFonts w:ascii="Arial" w:hAnsi="Arial" w:cs="Arial"/>
          <w:sz w:val="24"/>
          <w:szCs w:val="24"/>
        </w:rPr>
        <w:t>Main body</w:t>
      </w:r>
    </w:p>
    <w:p w14:paraId="7FCEED70" w14:textId="77777777" w:rsidR="00E52905" w:rsidRPr="001D58B8" w:rsidRDefault="00E52905" w:rsidP="001D58B8">
      <w:pPr>
        <w:ind w:left="0" w:firstLine="0"/>
        <w:rPr>
          <w:rFonts w:ascii="Arial" w:hAnsi="Arial"/>
          <w:b/>
          <w:bCs/>
          <w:szCs w:val="24"/>
        </w:rPr>
      </w:pPr>
    </w:p>
    <w:p w14:paraId="7C6CA8C6" w14:textId="1C6A4736" w:rsidR="00D0672C" w:rsidRPr="001D58B8" w:rsidRDefault="00D0672C" w:rsidP="001D58B8">
      <w:pPr>
        <w:ind w:left="0" w:firstLine="0"/>
        <w:rPr>
          <w:rFonts w:ascii="Arial" w:hAnsi="Arial"/>
          <w:b/>
          <w:bCs/>
          <w:szCs w:val="24"/>
        </w:rPr>
      </w:pPr>
      <w:r w:rsidRPr="001D58B8">
        <w:rPr>
          <w:rFonts w:ascii="Arial" w:hAnsi="Arial"/>
          <w:b/>
          <w:bCs/>
          <w:szCs w:val="24"/>
        </w:rPr>
        <w:t>AI-</w:t>
      </w:r>
      <w:r w:rsidR="000D54F5" w:rsidRPr="001D58B8">
        <w:rPr>
          <w:rFonts w:ascii="Arial" w:hAnsi="Arial"/>
          <w:b/>
          <w:bCs/>
          <w:szCs w:val="24"/>
        </w:rPr>
        <w:t>powered</w:t>
      </w:r>
      <w:r w:rsidRPr="001D58B8">
        <w:rPr>
          <w:rFonts w:ascii="Arial" w:hAnsi="Arial"/>
          <w:b/>
          <w:bCs/>
          <w:szCs w:val="24"/>
        </w:rPr>
        <w:t xml:space="preserve"> </w:t>
      </w:r>
      <w:r w:rsidR="00AE19F0" w:rsidRPr="001D58B8">
        <w:rPr>
          <w:rFonts w:ascii="Arial" w:hAnsi="Arial"/>
          <w:b/>
          <w:bCs/>
          <w:szCs w:val="24"/>
        </w:rPr>
        <w:t>learning tools and their benefits</w:t>
      </w:r>
    </w:p>
    <w:p w14:paraId="713EC1DA" w14:textId="61563245" w:rsidR="006C11DE" w:rsidRPr="001D58B8" w:rsidRDefault="00164906" w:rsidP="001D58B8">
      <w:pPr>
        <w:ind w:left="0" w:firstLine="0"/>
        <w:rPr>
          <w:rFonts w:ascii="Arial" w:hAnsi="Arial"/>
          <w:szCs w:val="24"/>
        </w:rPr>
      </w:pPr>
      <w:r w:rsidRPr="001D58B8">
        <w:rPr>
          <w:rFonts w:ascii="Arial" w:hAnsi="Arial"/>
          <w:b/>
          <w:bCs/>
          <w:szCs w:val="24"/>
        </w:rPr>
        <w:t>Point</w:t>
      </w:r>
      <w:r w:rsidR="00CB746C">
        <w:rPr>
          <w:rFonts w:ascii="Arial" w:hAnsi="Arial"/>
          <w:b/>
          <w:bCs/>
          <w:szCs w:val="24"/>
        </w:rPr>
        <w:t>:</w:t>
      </w:r>
      <w:r w:rsidR="006C11DE" w:rsidRPr="001D58B8">
        <w:rPr>
          <w:rFonts w:ascii="Arial" w:hAnsi="Arial"/>
          <w:szCs w:val="24"/>
        </w:rPr>
        <w:t xml:space="preserve"> </w:t>
      </w:r>
      <w:r w:rsidR="00C14BC4">
        <w:rPr>
          <w:rFonts w:ascii="Arial" w:hAnsi="Arial"/>
          <w:szCs w:val="24"/>
        </w:rPr>
        <w:t>(</w:t>
      </w:r>
      <w:r w:rsidR="00D0672C" w:rsidRPr="001D58B8">
        <w:rPr>
          <w:rFonts w:ascii="Arial" w:hAnsi="Arial"/>
          <w:szCs w:val="24"/>
        </w:rPr>
        <w:t>AI</w:t>
      </w:r>
      <w:r w:rsidR="001A69EF">
        <w:rPr>
          <w:rFonts w:ascii="Arial" w:hAnsi="Arial"/>
          <w:szCs w:val="24"/>
        </w:rPr>
        <w:t>)</w:t>
      </w:r>
      <w:r w:rsidR="00D0672C" w:rsidRPr="001D58B8">
        <w:rPr>
          <w:rFonts w:ascii="Arial" w:hAnsi="Arial"/>
          <w:szCs w:val="24"/>
        </w:rPr>
        <w:t xml:space="preserve">-controlled instruments have changed </w:t>
      </w:r>
      <w:r w:rsidR="00086D1D" w:rsidRPr="001D58B8">
        <w:rPr>
          <w:rFonts w:ascii="Arial" w:hAnsi="Arial"/>
          <w:szCs w:val="24"/>
        </w:rPr>
        <w:t>education</w:t>
      </w:r>
      <w:r w:rsidR="00D0672C" w:rsidRPr="001D58B8">
        <w:rPr>
          <w:rFonts w:ascii="Arial" w:hAnsi="Arial"/>
          <w:szCs w:val="24"/>
        </w:rPr>
        <w:t xml:space="preserve"> by giving dynamic, </w:t>
      </w:r>
    </w:p>
    <w:p w14:paraId="39140521" w14:textId="3BAD635D" w:rsidR="00D0672C" w:rsidRPr="001D58B8" w:rsidRDefault="00D0672C" w:rsidP="001D58B8">
      <w:pPr>
        <w:ind w:left="0" w:firstLine="0"/>
        <w:rPr>
          <w:rFonts w:ascii="Arial" w:hAnsi="Arial"/>
          <w:szCs w:val="24"/>
        </w:rPr>
      </w:pPr>
      <w:r w:rsidRPr="001D58B8">
        <w:rPr>
          <w:rFonts w:ascii="Arial" w:hAnsi="Arial"/>
          <w:szCs w:val="24"/>
        </w:rPr>
        <w:t>adaptable learning settings.</w:t>
      </w:r>
      <w:r w:rsidR="000F3BF8" w:rsidRPr="001D58B8">
        <w:rPr>
          <w:rFonts w:ascii="Arial" w:hAnsi="Arial"/>
          <w:szCs w:val="24"/>
        </w:rPr>
        <w:t xml:space="preserve"> </w:t>
      </w:r>
      <w:r w:rsidR="000F3BF8" w:rsidRPr="001D58B8">
        <w:rPr>
          <w:rFonts w:ascii="Arial" w:hAnsi="Arial"/>
          <w:b/>
          <w:bCs/>
          <w:szCs w:val="24"/>
        </w:rPr>
        <w:t>Example</w:t>
      </w:r>
      <w:r w:rsidR="00CB746C">
        <w:rPr>
          <w:rFonts w:ascii="Arial" w:hAnsi="Arial"/>
          <w:b/>
          <w:bCs/>
          <w:szCs w:val="24"/>
        </w:rPr>
        <w:t>:</w:t>
      </w:r>
      <w:r w:rsidRPr="001D58B8">
        <w:rPr>
          <w:rFonts w:ascii="Arial" w:hAnsi="Arial"/>
          <w:b/>
          <w:bCs/>
          <w:szCs w:val="24"/>
        </w:rPr>
        <w:t xml:space="preserve"> </w:t>
      </w:r>
      <w:r w:rsidRPr="001D58B8">
        <w:rPr>
          <w:rFonts w:ascii="Arial" w:hAnsi="Arial"/>
          <w:szCs w:val="24"/>
        </w:rPr>
        <w:t xml:space="preserve">For instance, ChatGPT, a modern dialect model, assists understudies with cleaning their thoughts, produces exposition drafts, and offers </w:t>
      </w:r>
      <w:r w:rsidR="006C11DE" w:rsidRPr="001D58B8">
        <w:rPr>
          <w:rFonts w:ascii="Arial" w:hAnsi="Arial"/>
          <w:szCs w:val="24"/>
        </w:rPr>
        <w:t>clarifications.</w:t>
      </w:r>
      <w:r w:rsidR="006C11DE" w:rsidRPr="001D58B8">
        <w:rPr>
          <w:rFonts w:ascii="Arial" w:hAnsi="Arial"/>
          <w:b/>
          <w:bCs/>
          <w:szCs w:val="24"/>
        </w:rPr>
        <w:t xml:space="preserve">  </w:t>
      </w:r>
      <w:r w:rsidRPr="001D58B8">
        <w:rPr>
          <w:rFonts w:ascii="Arial" w:hAnsi="Arial"/>
          <w:szCs w:val="24"/>
        </w:rPr>
        <w:t>ChatGPT permits students to connect. intuitively with academic information, which advances further grasping rather than run-of-the-mill static learning assets</w:t>
      </w:r>
      <w:r w:rsidR="008D7135" w:rsidRPr="001D58B8">
        <w:rPr>
          <w:rFonts w:ascii="Arial" w:hAnsi="Arial"/>
          <w:szCs w:val="24"/>
        </w:rPr>
        <w:t xml:space="preserve"> </w:t>
      </w:r>
      <w:r w:rsidR="00214614" w:rsidRPr="001D58B8">
        <w:rPr>
          <w:rFonts w:ascii="Arial" w:eastAsia="Times New Roman" w:hAnsi="Arial"/>
          <w:szCs w:val="24"/>
        </w:rPr>
        <w:t xml:space="preserve">(Pisica </w:t>
      </w:r>
      <w:r w:rsidR="00214614" w:rsidRPr="001D58B8">
        <w:rPr>
          <w:rFonts w:ascii="Arial" w:eastAsia="Times New Roman" w:hAnsi="Arial"/>
          <w:i/>
          <w:iCs/>
          <w:szCs w:val="24"/>
        </w:rPr>
        <w:t>et al.</w:t>
      </w:r>
      <w:r w:rsidR="00214614" w:rsidRPr="001D58B8">
        <w:rPr>
          <w:rFonts w:ascii="Arial" w:eastAsia="Times New Roman" w:hAnsi="Arial"/>
          <w:szCs w:val="24"/>
        </w:rPr>
        <w:t>, 2023</w:t>
      </w:r>
      <w:r w:rsidR="0029435C" w:rsidRPr="001D58B8">
        <w:rPr>
          <w:rFonts w:ascii="Arial" w:eastAsia="Times New Roman" w:hAnsi="Arial"/>
          <w:szCs w:val="24"/>
        </w:rPr>
        <w:t>)</w:t>
      </w:r>
      <w:r w:rsidR="0029435C" w:rsidRPr="001D58B8">
        <w:rPr>
          <w:rFonts w:ascii="Arial" w:hAnsi="Arial"/>
          <w:szCs w:val="24"/>
        </w:rPr>
        <w:t>.</w:t>
      </w:r>
      <w:r w:rsidR="0029435C" w:rsidRPr="001D58B8">
        <w:rPr>
          <w:rFonts w:ascii="Arial" w:hAnsi="Arial"/>
          <w:b/>
          <w:bCs/>
          <w:szCs w:val="24"/>
        </w:rPr>
        <w:t xml:space="preserve">  </w:t>
      </w:r>
      <w:r w:rsidR="000F3BF8" w:rsidRPr="001D58B8">
        <w:rPr>
          <w:rFonts w:ascii="Arial" w:hAnsi="Arial"/>
          <w:b/>
          <w:bCs/>
          <w:szCs w:val="24"/>
        </w:rPr>
        <w:t>Explanation</w:t>
      </w:r>
      <w:r w:rsidR="00E12F81">
        <w:rPr>
          <w:rFonts w:ascii="Arial" w:hAnsi="Arial"/>
          <w:b/>
          <w:bCs/>
          <w:szCs w:val="24"/>
        </w:rPr>
        <w:t>:</w:t>
      </w:r>
      <w:r w:rsidR="000F3BF8" w:rsidRPr="001D58B8">
        <w:rPr>
          <w:rFonts w:ascii="Arial" w:hAnsi="Arial"/>
          <w:b/>
          <w:bCs/>
          <w:szCs w:val="24"/>
        </w:rPr>
        <w:t xml:space="preserve"> </w:t>
      </w:r>
      <w:r w:rsidRPr="001D58B8">
        <w:rPr>
          <w:rFonts w:ascii="Arial" w:hAnsi="Arial"/>
          <w:szCs w:val="24"/>
        </w:rPr>
        <w:t xml:space="preserve">Along these lines, Grammarly, an </w:t>
      </w:r>
      <w:r w:rsidR="001A69EF">
        <w:rPr>
          <w:rFonts w:ascii="Arial" w:hAnsi="Arial"/>
          <w:szCs w:val="24"/>
        </w:rPr>
        <w:t>(</w:t>
      </w:r>
      <w:r w:rsidRPr="001D58B8">
        <w:rPr>
          <w:rFonts w:ascii="Arial" w:hAnsi="Arial"/>
          <w:szCs w:val="24"/>
        </w:rPr>
        <w:t>AI</w:t>
      </w:r>
      <w:r w:rsidR="001A69EF">
        <w:rPr>
          <w:rFonts w:ascii="Arial" w:hAnsi="Arial"/>
          <w:szCs w:val="24"/>
        </w:rPr>
        <w:t>)</w:t>
      </w:r>
      <w:r w:rsidRPr="001D58B8">
        <w:rPr>
          <w:rFonts w:ascii="Arial" w:hAnsi="Arial"/>
          <w:szCs w:val="24"/>
        </w:rPr>
        <w:t>-controlled composing partner helps understudies in working on their lucidity, language, and style while reducing the responsibility for educators and further developing understudies' academic abilities to compose. With the assistance of these assets, understudies might further develop their correspondence capacities, which are basic for progress in school and then some.</w:t>
      </w:r>
    </w:p>
    <w:p w14:paraId="5015A5F8" w14:textId="6675E38F" w:rsidR="00D0672C" w:rsidRPr="001D58B8" w:rsidRDefault="006C11DE" w:rsidP="001D58B8">
      <w:pPr>
        <w:ind w:left="0" w:firstLine="0"/>
        <w:rPr>
          <w:rFonts w:ascii="Arial" w:hAnsi="Arial"/>
          <w:szCs w:val="24"/>
        </w:rPr>
      </w:pPr>
      <w:r w:rsidRPr="001D58B8">
        <w:rPr>
          <w:rFonts w:ascii="Arial" w:hAnsi="Arial"/>
          <w:b/>
          <w:bCs/>
          <w:szCs w:val="24"/>
        </w:rPr>
        <w:t xml:space="preserve"> </w:t>
      </w:r>
      <w:r w:rsidR="000F3BF8" w:rsidRPr="001D58B8">
        <w:rPr>
          <w:rFonts w:ascii="Arial" w:hAnsi="Arial"/>
          <w:b/>
          <w:bCs/>
          <w:szCs w:val="24"/>
        </w:rPr>
        <w:t>Link</w:t>
      </w:r>
      <w:r w:rsidR="00E12F81">
        <w:rPr>
          <w:rFonts w:ascii="Arial" w:hAnsi="Arial"/>
          <w:b/>
          <w:bCs/>
          <w:szCs w:val="24"/>
        </w:rPr>
        <w:t>:</w:t>
      </w:r>
      <w:r w:rsidR="001A69EF">
        <w:rPr>
          <w:rFonts w:ascii="Arial" w:hAnsi="Arial"/>
          <w:b/>
          <w:bCs/>
          <w:szCs w:val="24"/>
        </w:rPr>
        <w:t xml:space="preserve"> </w:t>
      </w:r>
      <w:r w:rsidR="001A69EF" w:rsidRPr="001A69EF">
        <w:rPr>
          <w:rFonts w:ascii="Arial" w:hAnsi="Arial"/>
          <w:szCs w:val="24"/>
        </w:rPr>
        <w:t>(</w:t>
      </w:r>
      <w:r w:rsidR="00D0672C" w:rsidRPr="001D58B8">
        <w:rPr>
          <w:rFonts w:ascii="Arial" w:hAnsi="Arial"/>
          <w:szCs w:val="24"/>
        </w:rPr>
        <w:t>AI</w:t>
      </w:r>
      <w:r w:rsidR="001A69EF">
        <w:rPr>
          <w:rFonts w:ascii="Arial" w:hAnsi="Arial"/>
          <w:szCs w:val="24"/>
        </w:rPr>
        <w:t>)</w:t>
      </w:r>
      <w:r w:rsidR="00D0672C" w:rsidRPr="001D58B8">
        <w:rPr>
          <w:rFonts w:ascii="Arial" w:hAnsi="Arial"/>
          <w:szCs w:val="24"/>
        </w:rPr>
        <w:t xml:space="preserve"> likewise makes customised learning conceivable. Illustrations are tweaked utilising versatile learning stages like Carnegie. Learning and Savvy Sparrow as per the prerequisites and progress of the understudies. As per research, by offering centred help, customised learning may incredibly further develop understudy execution </w:t>
      </w:r>
      <w:r w:rsidR="00214614" w:rsidRPr="001D58B8">
        <w:rPr>
          <w:rFonts w:ascii="Arial" w:hAnsi="Arial"/>
          <w:szCs w:val="24"/>
        </w:rPr>
        <w:t>(Bakiner, 2022)</w:t>
      </w:r>
      <w:r w:rsidR="00D0672C" w:rsidRPr="001D58B8">
        <w:rPr>
          <w:rFonts w:ascii="Arial" w:hAnsi="Arial"/>
          <w:szCs w:val="24"/>
        </w:rPr>
        <w:t xml:space="preserve">. </w:t>
      </w:r>
      <w:r w:rsidR="001A69EF">
        <w:rPr>
          <w:rFonts w:ascii="Arial" w:hAnsi="Arial"/>
          <w:szCs w:val="24"/>
        </w:rPr>
        <w:t>(</w:t>
      </w:r>
      <w:r w:rsidR="00D0672C" w:rsidRPr="001D58B8">
        <w:rPr>
          <w:rFonts w:ascii="Arial" w:hAnsi="Arial"/>
          <w:szCs w:val="24"/>
        </w:rPr>
        <w:t>AI</w:t>
      </w:r>
      <w:r w:rsidR="001A69EF">
        <w:rPr>
          <w:rFonts w:ascii="Arial" w:hAnsi="Arial"/>
          <w:szCs w:val="24"/>
        </w:rPr>
        <w:t>)</w:t>
      </w:r>
      <w:r w:rsidR="00D0672C" w:rsidRPr="001D58B8">
        <w:rPr>
          <w:rFonts w:ascii="Arial" w:hAnsi="Arial"/>
          <w:szCs w:val="24"/>
        </w:rPr>
        <w:t>-fuelled arrangements ensure that understudies get the help they expect by perceiving their weak spots and giving tailored exercises, which expands commitment and maintenance.</w:t>
      </w:r>
    </w:p>
    <w:p w14:paraId="2285694E" w14:textId="77777777" w:rsidR="00E739EB" w:rsidRPr="001D58B8" w:rsidRDefault="00E739EB" w:rsidP="001D58B8">
      <w:pPr>
        <w:ind w:left="0" w:firstLine="0"/>
        <w:rPr>
          <w:rFonts w:ascii="Arial" w:hAnsi="Arial"/>
          <w:b/>
          <w:bCs/>
          <w:szCs w:val="24"/>
        </w:rPr>
      </w:pPr>
    </w:p>
    <w:p w14:paraId="4D5DB7DB" w14:textId="6A67FDC5" w:rsidR="00D0672C" w:rsidRPr="001D58B8" w:rsidRDefault="004A5893" w:rsidP="001D58B8">
      <w:pPr>
        <w:ind w:left="0" w:firstLine="0"/>
        <w:rPr>
          <w:rFonts w:ascii="Arial" w:hAnsi="Arial"/>
          <w:b/>
          <w:bCs/>
          <w:szCs w:val="24"/>
        </w:rPr>
      </w:pPr>
      <w:r w:rsidRPr="001D58B8">
        <w:rPr>
          <w:rFonts w:ascii="Arial" w:hAnsi="Arial"/>
          <w:b/>
          <w:bCs/>
          <w:szCs w:val="24"/>
        </w:rPr>
        <w:t>AI’s role in upholding academic integrity</w:t>
      </w:r>
    </w:p>
    <w:p w14:paraId="44A53A31" w14:textId="6865997D" w:rsidR="00D0672C" w:rsidRPr="001D58B8" w:rsidRDefault="00164906" w:rsidP="001D58B8">
      <w:pPr>
        <w:ind w:left="0" w:firstLine="0"/>
        <w:rPr>
          <w:rFonts w:ascii="Arial" w:hAnsi="Arial"/>
          <w:szCs w:val="24"/>
        </w:rPr>
      </w:pPr>
      <w:r w:rsidRPr="001D58B8">
        <w:rPr>
          <w:rFonts w:ascii="Arial" w:hAnsi="Arial"/>
          <w:szCs w:val="24"/>
        </w:rPr>
        <w:t xml:space="preserve"> </w:t>
      </w:r>
      <w:r w:rsidR="006A2C56" w:rsidRPr="001D58B8">
        <w:rPr>
          <w:rFonts w:ascii="Arial" w:hAnsi="Arial"/>
          <w:b/>
          <w:bCs/>
          <w:szCs w:val="24"/>
        </w:rPr>
        <w:t>Point:</w:t>
      </w:r>
      <w:r w:rsidR="00D0672C" w:rsidRPr="001D58B8">
        <w:rPr>
          <w:rFonts w:ascii="Arial" w:hAnsi="Arial"/>
          <w:szCs w:val="24"/>
        </w:rPr>
        <w:t xml:space="preserve"> potential for </w:t>
      </w:r>
      <w:r w:rsidR="001A69EF">
        <w:rPr>
          <w:rFonts w:ascii="Arial" w:hAnsi="Arial"/>
          <w:szCs w:val="24"/>
        </w:rPr>
        <w:t>(</w:t>
      </w:r>
      <w:r w:rsidR="00D0672C" w:rsidRPr="001D58B8">
        <w:rPr>
          <w:rFonts w:ascii="Arial" w:hAnsi="Arial"/>
          <w:szCs w:val="24"/>
        </w:rPr>
        <w:t>AI</w:t>
      </w:r>
      <w:r w:rsidR="001A69EF">
        <w:rPr>
          <w:rFonts w:ascii="Arial" w:hAnsi="Arial"/>
          <w:szCs w:val="24"/>
        </w:rPr>
        <w:t>)</w:t>
      </w:r>
      <w:r w:rsidR="00D0672C" w:rsidRPr="001D58B8">
        <w:rPr>
          <w:rFonts w:ascii="Arial" w:hAnsi="Arial"/>
          <w:szCs w:val="24"/>
        </w:rPr>
        <w:t xml:space="preserve"> in academics to energise counterfeiting and decreasing decisive reasoning is a significant concern. In any case, AI may likewise be utilised as a device to maintain academic trustworthiness.</w:t>
      </w:r>
      <w:r w:rsidR="006A2C56" w:rsidRPr="001D58B8">
        <w:rPr>
          <w:rFonts w:ascii="Arial" w:hAnsi="Arial"/>
          <w:szCs w:val="24"/>
        </w:rPr>
        <w:t xml:space="preserve"> </w:t>
      </w:r>
      <w:r w:rsidR="006A2C56" w:rsidRPr="001D58B8">
        <w:rPr>
          <w:rFonts w:ascii="Arial" w:hAnsi="Arial"/>
          <w:b/>
          <w:bCs/>
          <w:szCs w:val="24"/>
        </w:rPr>
        <w:t>Explanation:</w:t>
      </w:r>
      <w:r w:rsidR="006A2C56" w:rsidRPr="001D58B8">
        <w:rPr>
          <w:rFonts w:ascii="Arial" w:hAnsi="Arial"/>
          <w:szCs w:val="24"/>
        </w:rPr>
        <w:t xml:space="preserve"> </w:t>
      </w:r>
      <w:r w:rsidR="00D0672C" w:rsidRPr="001D58B8">
        <w:rPr>
          <w:rFonts w:ascii="Arial" w:hAnsi="Arial"/>
          <w:szCs w:val="24"/>
        </w:rPr>
        <w:t>Instructors might guarantee that understudies produce exceptional work by utilising counterfeiting identification apparatuses, like Turnitin and Copyleaks, to detect occurrences of duplicated text. These assets energise moral composing. propensities and prevent academic deceptive nature.</w:t>
      </w:r>
    </w:p>
    <w:p w14:paraId="440FF317" w14:textId="1A7894BC" w:rsidR="00E739EB" w:rsidRPr="001D58B8" w:rsidRDefault="006A2C56" w:rsidP="001D58B8">
      <w:pPr>
        <w:ind w:left="0" w:firstLine="0"/>
        <w:rPr>
          <w:rFonts w:ascii="Arial" w:hAnsi="Arial"/>
          <w:szCs w:val="24"/>
        </w:rPr>
      </w:pPr>
      <w:r w:rsidRPr="001D58B8">
        <w:rPr>
          <w:rFonts w:ascii="Arial" w:hAnsi="Arial"/>
          <w:b/>
          <w:bCs/>
          <w:szCs w:val="24"/>
        </w:rPr>
        <w:t xml:space="preserve"> </w:t>
      </w:r>
      <w:r w:rsidR="00FE3349" w:rsidRPr="001D58B8">
        <w:rPr>
          <w:rFonts w:ascii="Arial" w:hAnsi="Arial"/>
          <w:b/>
          <w:bCs/>
          <w:szCs w:val="24"/>
        </w:rPr>
        <w:t>Example:</w:t>
      </w:r>
      <w:r w:rsidR="001A69EF">
        <w:rPr>
          <w:rFonts w:ascii="Arial" w:hAnsi="Arial"/>
          <w:b/>
          <w:bCs/>
          <w:szCs w:val="24"/>
        </w:rPr>
        <w:t xml:space="preserve"> </w:t>
      </w:r>
      <w:r w:rsidR="001A69EF" w:rsidRPr="001A69EF">
        <w:rPr>
          <w:rFonts w:ascii="Arial" w:hAnsi="Arial"/>
          <w:szCs w:val="24"/>
        </w:rPr>
        <w:t>(</w:t>
      </w:r>
      <w:r w:rsidR="00D0672C" w:rsidRPr="001D58B8">
        <w:rPr>
          <w:rFonts w:ascii="Arial" w:hAnsi="Arial"/>
          <w:szCs w:val="24"/>
        </w:rPr>
        <w:t>AI</w:t>
      </w:r>
      <w:r w:rsidR="001A69EF">
        <w:rPr>
          <w:rFonts w:ascii="Arial" w:hAnsi="Arial"/>
          <w:szCs w:val="24"/>
        </w:rPr>
        <w:t>)</w:t>
      </w:r>
      <w:r w:rsidR="00D0672C" w:rsidRPr="001D58B8">
        <w:rPr>
          <w:rFonts w:ascii="Arial" w:hAnsi="Arial"/>
          <w:szCs w:val="24"/>
        </w:rPr>
        <w:t xml:space="preserve"> can likewise assist with showing understudies how to Reference and refer to sources appropriately. Accidental copyright infringement is diminished when understudies use apparatuses like Mendeley and Zotero to coordinate and deal with their references appropriately. </w:t>
      </w:r>
      <w:r w:rsidRPr="001D58B8">
        <w:rPr>
          <w:rFonts w:ascii="Arial" w:hAnsi="Arial"/>
          <w:szCs w:val="24"/>
        </w:rPr>
        <w:t xml:space="preserve"> </w:t>
      </w:r>
      <w:r w:rsidR="00FE3349" w:rsidRPr="001D58B8">
        <w:rPr>
          <w:rFonts w:ascii="Arial" w:hAnsi="Arial"/>
          <w:b/>
          <w:bCs/>
          <w:szCs w:val="24"/>
        </w:rPr>
        <w:t>Link:</w:t>
      </w:r>
      <w:r w:rsidRPr="001D58B8">
        <w:rPr>
          <w:rFonts w:ascii="Arial" w:hAnsi="Arial"/>
          <w:szCs w:val="24"/>
        </w:rPr>
        <w:t xml:space="preserve"> </w:t>
      </w:r>
      <w:r w:rsidR="00D0672C" w:rsidRPr="001D58B8">
        <w:rPr>
          <w:rFonts w:ascii="Arial" w:hAnsi="Arial"/>
          <w:szCs w:val="24"/>
        </w:rPr>
        <w:t xml:space="preserve">As per research, Understudies as often as possible battle with right referencing, which could bring about accidental academic </w:t>
      </w:r>
      <w:r w:rsidR="00214614" w:rsidRPr="001D58B8">
        <w:rPr>
          <w:rFonts w:ascii="Arial" w:hAnsi="Arial"/>
          <w:szCs w:val="24"/>
        </w:rPr>
        <w:t>dishonesty</w:t>
      </w:r>
      <w:r w:rsidR="00D0672C" w:rsidRPr="001D58B8">
        <w:rPr>
          <w:rFonts w:ascii="Arial" w:hAnsi="Arial"/>
          <w:szCs w:val="24"/>
        </w:rPr>
        <w:t xml:space="preserve"> </w:t>
      </w:r>
      <w:r w:rsidR="00214614" w:rsidRPr="001D58B8">
        <w:rPr>
          <w:rFonts w:ascii="Arial" w:eastAsia="Times New Roman" w:hAnsi="Arial"/>
          <w:szCs w:val="24"/>
        </w:rPr>
        <w:t xml:space="preserve">(Beshr </w:t>
      </w:r>
      <w:r w:rsidR="00214614" w:rsidRPr="001D58B8">
        <w:rPr>
          <w:rFonts w:ascii="Arial" w:eastAsia="Times New Roman" w:hAnsi="Arial"/>
          <w:i/>
          <w:iCs/>
          <w:szCs w:val="24"/>
        </w:rPr>
        <w:t>et al.</w:t>
      </w:r>
      <w:r w:rsidR="00214614" w:rsidRPr="001D58B8">
        <w:rPr>
          <w:rFonts w:ascii="Arial" w:eastAsia="Times New Roman" w:hAnsi="Arial"/>
          <w:szCs w:val="24"/>
        </w:rPr>
        <w:t>, 2025)</w:t>
      </w:r>
      <w:r w:rsidR="00D0672C" w:rsidRPr="001D58B8">
        <w:rPr>
          <w:rFonts w:ascii="Arial" w:hAnsi="Arial"/>
          <w:szCs w:val="24"/>
        </w:rPr>
        <w:t xml:space="preserve">. </w:t>
      </w:r>
      <w:r w:rsidR="00516D3E">
        <w:rPr>
          <w:rFonts w:ascii="Arial" w:hAnsi="Arial"/>
          <w:szCs w:val="24"/>
        </w:rPr>
        <w:t>(</w:t>
      </w:r>
      <w:r w:rsidR="00D0672C" w:rsidRPr="001D58B8">
        <w:rPr>
          <w:rFonts w:ascii="Arial" w:hAnsi="Arial"/>
          <w:szCs w:val="24"/>
        </w:rPr>
        <w:t>AI</w:t>
      </w:r>
      <w:r w:rsidR="00516D3E">
        <w:rPr>
          <w:rFonts w:ascii="Arial" w:hAnsi="Arial"/>
          <w:szCs w:val="24"/>
        </w:rPr>
        <w:t>)</w:t>
      </w:r>
      <w:r w:rsidR="00D0672C" w:rsidRPr="001D58B8">
        <w:rPr>
          <w:rFonts w:ascii="Arial" w:hAnsi="Arial"/>
          <w:szCs w:val="24"/>
        </w:rPr>
        <w:t xml:space="preserve"> arrangements tackle this issue by showing understudies how to appropriately refer to sources, subsequently advancing academic respectability.</w:t>
      </w:r>
    </w:p>
    <w:p w14:paraId="2B54703D" w14:textId="3B64AD1D" w:rsidR="00D0672C" w:rsidRPr="001D58B8" w:rsidRDefault="00A32F99" w:rsidP="001D58B8">
      <w:pPr>
        <w:ind w:left="0" w:firstLine="0"/>
        <w:rPr>
          <w:rFonts w:ascii="Arial" w:hAnsi="Arial"/>
          <w:b/>
          <w:bCs/>
          <w:szCs w:val="24"/>
        </w:rPr>
      </w:pPr>
      <w:r w:rsidRPr="001D58B8">
        <w:rPr>
          <w:rFonts w:ascii="Arial" w:hAnsi="Arial"/>
          <w:b/>
          <w:bCs/>
          <w:szCs w:val="24"/>
        </w:rPr>
        <w:t>Addressing the criticism: AI and independent thinking</w:t>
      </w:r>
    </w:p>
    <w:p w14:paraId="277F70F0" w14:textId="07A31A73" w:rsidR="00D0672C" w:rsidRPr="001D58B8" w:rsidRDefault="00F1689E" w:rsidP="001D58B8">
      <w:pPr>
        <w:ind w:left="0" w:firstLine="0"/>
        <w:rPr>
          <w:rFonts w:ascii="Arial" w:hAnsi="Arial"/>
          <w:szCs w:val="24"/>
        </w:rPr>
      </w:pPr>
      <w:r w:rsidRPr="001D58B8">
        <w:rPr>
          <w:rFonts w:ascii="Arial" w:hAnsi="Arial"/>
          <w:b/>
          <w:bCs/>
          <w:szCs w:val="24"/>
        </w:rPr>
        <w:t xml:space="preserve"> </w:t>
      </w:r>
      <w:r w:rsidR="00FE3349" w:rsidRPr="001D58B8">
        <w:rPr>
          <w:rFonts w:ascii="Arial" w:hAnsi="Arial"/>
          <w:b/>
          <w:bCs/>
          <w:szCs w:val="24"/>
        </w:rPr>
        <w:t xml:space="preserve">Point: </w:t>
      </w:r>
      <w:r w:rsidR="00D0672C" w:rsidRPr="001D58B8">
        <w:rPr>
          <w:rFonts w:ascii="Arial" w:hAnsi="Arial"/>
          <w:szCs w:val="24"/>
        </w:rPr>
        <w:t xml:space="preserve">Pundits fight that </w:t>
      </w:r>
      <w:r w:rsidR="00054E9A">
        <w:rPr>
          <w:rFonts w:ascii="Arial" w:hAnsi="Arial"/>
          <w:szCs w:val="24"/>
        </w:rPr>
        <w:t>(</w:t>
      </w:r>
      <w:r w:rsidR="00D0672C" w:rsidRPr="001D58B8">
        <w:rPr>
          <w:rFonts w:ascii="Arial" w:hAnsi="Arial"/>
          <w:szCs w:val="24"/>
        </w:rPr>
        <w:t>AI</w:t>
      </w:r>
      <w:r w:rsidR="00054E9A">
        <w:rPr>
          <w:rFonts w:ascii="Arial" w:hAnsi="Arial"/>
          <w:szCs w:val="24"/>
        </w:rPr>
        <w:t>)</w:t>
      </w:r>
      <w:r w:rsidR="00D0672C" w:rsidRPr="001D58B8">
        <w:rPr>
          <w:rFonts w:ascii="Arial" w:hAnsi="Arial"/>
          <w:szCs w:val="24"/>
        </w:rPr>
        <w:t xml:space="preserve"> innovations could cause over-dependence and impair understudies' ability for autonomous ideas. </w:t>
      </w:r>
      <w:r w:rsidR="00FE3349" w:rsidRPr="001D58B8">
        <w:rPr>
          <w:rFonts w:ascii="Arial" w:hAnsi="Arial"/>
          <w:b/>
          <w:bCs/>
          <w:szCs w:val="24"/>
        </w:rPr>
        <w:t>Explanation:</w:t>
      </w:r>
      <w:r w:rsidR="00D0672C" w:rsidRPr="001D58B8">
        <w:rPr>
          <w:rFonts w:ascii="Arial" w:hAnsi="Arial"/>
          <w:szCs w:val="24"/>
        </w:rPr>
        <w:t xml:space="preserve"> Albeit This stress is genuine; decisive reasoning ought not to be supplanted by AI. Rather, it ought to be seen as an emotionally supportive network. When applied appropriately, </w:t>
      </w:r>
      <w:r w:rsidR="00054E9A">
        <w:rPr>
          <w:rFonts w:ascii="Arial" w:hAnsi="Arial"/>
          <w:szCs w:val="24"/>
        </w:rPr>
        <w:t>(</w:t>
      </w:r>
      <w:r w:rsidR="00D0672C" w:rsidRPr="001D58B8">
        <w:rPr>
          <w:rFonts w:ascii="Arial" w:hAnsi="Arial"/>
          <w:szCs w:val="24"/>
        </w:rPr>
        <w:t>AI</w:t>
      </w:r>
      <w:r w:rsidR="00054E9A">
        <w:rPr>
          <w:rFonts w:ascii="Arial" w:hAnsi="Arial"/>
          <w:szCs w:val="24"/>
        </w:rPr>
        <w:t>)</w:t>
      </w:r>
      <w:r w:rsidR="00D0672C" w:rsidRPr="001D58B8">
        <w:rPr>
          <w:rFonts w:ascii="Arial" w:hAnsi="Arial"/>
          <w:szCs w:val="24"/>
        </w:rPr>
        <w:t xml:space="preserve"> advances more top-to-bottom connection with educational assets. </w:t>
      </w:r>
      <w:r w:rsidR="00FE3349" w:rsidRPr="001D58B8">
        <w:rPr>
          <w:rFonts w:ascii="Arial" w:hAnsi="Arial"/>
          <w:b/>
          <w:bCs/>
          <w:szCs w:val="24"/>
        </w:rPr>
        <w:t>Example</w:t>
      </w:r>
      <w:r w:rsidR="00FE3349" w:rsidRPr="001D58B8">
        <w:rPr>
          <w:rFonts w:ascii="Arial" w:hAnsi="Arial"/>
          <w:szCs w:val="24"/>
        </w:rPr>
        <w:t xml:space="preserve">: </w:t>
      </w:r>
      <w:r w:rsidR="00D0672C" w:rsidRPr="001D58B8">
        <w:rPr>
          <w:rFonts w:ascii="Arial" w:hAnsi="Arial"/>
          <w:szCs w:val="24"/>
        </w:rPr>
        <w:t>For example, ChatGPT can create potential answers to academic enquiries; in any case, understudies are expected to survey these arrangements. Basically, clean them and consolidate their own insight</w:t>
      </w:r>
      <w:r w:rsidR="0081186D" w:rsidRPr="001D58B8">
        <w:rPr>
          <w:rFonts w:ascii="Arial" w:hAnsi="Arial"/>
          <w:szCs w:val="24"/>
        </w:rPr>
        <w:t xml:space="preserve"> </w:t>
      </w:r>
      <w:r w:rsidR="00214614" w:rsidRPr="001D58B8">
        <w:rPr>
          <w:rFonts w:ascii="Arial" w:hAnsi="Arial"/>
          <w:szCs w:val="24"/>
        </w:rPr>
        <w:t>(</w:t>
      </w:r>
      <w:r w:rsidR="006A4364" w:rsidRPr="001D58B8">
        <w:rPr>
          <w:rFonts w:ascii="Arial" w:eastAsia="Times New Roman" w:hAnsi="Arial"/>
          <w:szCs w:val="24"/>
        </w:rPr>
        <w:t>Godfrey, 2018</w:t>
      </w:r>
      <w:r w:rsidR="00214614" w:rsidRPr="001D58B8">
        <w:rPr>
          <w:rFonts w:ascii="Arial" w:hAnsi="Arial"/>
          <w:szCs w:val="24"/>
        </w:rPr>
        <w:t>)</w:t>
      </w:r>
      <w:r w:rsidR="00D0672C" w:rsidRPr="001D58B8">
        <w:rPr>
          <w:rFonts w:ascii="Arial" w:hAnsi="Arial"/>
          <w:szCs w:val="24"/>
        </w:rPr>
        <w:t>.</w:t>
      </w:r>
    </w:p>
    <w:p w14:paraId="5F1C7423" w14:textId="0E22A84E" w:rsidR="00D0672C" w:rsidRPr="001D58B8" w:rsidRDefault="00D0672C" w:rsidP="001D58B8">
      <w:pPr>
        <w:ind w:left="0" w:firstLine="0"/>
        <w:rPr>
          <w:rFonts w:ascii="Arial" w:hAnsi="Arial"/>
          <w:szCs w:val="24"/>
        </w:rPr>
      </w:pPr>
      <w:r w:rsidRPr="001D58B8">
        <w:rPr>
          <w:rFonts w:ascii="Arial" w:hAnsi="Arial"/>
          <w:szCs w:val="24"/>
        </w:rPr>
        <w:t xml:space="preserve">Furthermore, by giving understudies remarks on their work, </w:t>
      </w:r>
      <w:r w:rsidR="00054E9A">
        <w:rPr>
          <w:rFonts w:ascii="Arial" w:hAnsi="Arial"/>
          <w:szCs w:val="24"/>
        </w:rPr>
        <w:t>(</w:t>
      </w:r>
      <w:r w:rsidRPr="001D58B8">
        <w:rPr>
          <w:rFonts w:ascii="Arial" w:hAnsi="Arial"/>
          <w:szCs w:val="24"/>
        </w:rPr>
        <w:t>AI</w:t>
      </w:r>
      <w:r w:rsidR="00054E9A">
        <w:rPr>
          <w:rFonts w:ascii="Arial" w:hAnsi="Arial"/>
          <w:szCs w:val="24"/>
        </w:rPr>
        <w:t>)</w:t>
      </w:r>
      <w:r w:rsidRPr="001D58B8">
        <w:rPr>
          <w:rFonts w:ascii="Arial" w:hAnsi="Arial"/>
          <w:szCs w:val="24"/>
        </w:rPr>
        <w:t xml:space="preserve"> encourages metacognitive capacities. Research has shown that moment Criticism further develops learning results by empowering understudies to make remedies continuously (Shute, 2008).</w:t>
      </w:r>
      <w:r w:rsidR="00FE3349" w:rsidRPr="001D58B8">
        <w:rPr>
          <w:rFonts w:ascii="Arial" w:hAnsi="Arial"/>
          <w:szCs w:val="24"/>
        </w:rPr>
        <w:t xml:space="preserve"> </w:t>
      </w:r>
      <w:r w:rsidR="00FE3349" w:rsidRPr="001D58B8">
        <w:rPr>
          <w:rFonts w:ascii="Arial" w:hAnsi="Arial"/>
          <w:b/>
          <w:bCs/>
          <w:szCs w:val="24"/>
        </w:rPr>
        <w:t>Link:</w:t>
      </w:r>
      <w:r w:rsidRPr="001D58B8">
        <w:rPr>
          <w:rFonts w:ascii="Arial" w:hAnsi="Arial"/>
          <w:szCs w:val="24"/>
        </w:rPr>
        <w:t xml:space="preserve"> Understudies may iteratively work on their work with </w:t>
      </w:r>
      <w:r w:rsidR="00054E9A">
        <w:rPr>
          <w:rFonts w:ascii="Arial" w:hAnsi="Arial"/>
          <w:szCs w:val="24"/>
        </w:rPr>
        <w:t>(</w:t>
      </w:r>
      <w:r w:rsidRPr="001D58B8">
        <w:rPr>
          <w:rFonts w:ascii="Arial" w:hAnsi="Arial"/>
          <w:szCs w:val="24"/>
        </w:rPr>
        <w:t>AI</w:t>
      </w:r>
      <w:r w:rsidR="00054E9A">
        <w:rPr>
          <w:rFonts w:ascii="Arial" w:hAnsi="Arial"/>
          <w:szCs w:val="24"/>
        </w:rPr>
        <w:t>)</w:t>
      </w:r>
      <w:r w:rsidRPr="001D58B8">
        <w:rPr>
          <w:rFonts w:ascii="Arial" w:hAnsi="Arial"/>
          <w:szCs w:val="24"/>
        </w:rPr>
        <w:t>-fuelled criticism devices, which advances a development mentality and independent learning propensities.</w:t>
      </w:r>
    </w:p>
    <w:p w14:paraId="5E419626" w14:textId="77777777" w:rsidR="00E739EB" w:rsidRPr="001D58B8" w:rsidRDefault="00E739EB" w:rsidP="001D58B8">
      <w:pPr>
        <w:ind w:left="0" w:firstLine="0"/>
        <w:rPr>
          <w:rFonts w:ascii="Arial" w:hAnsi="Arial"/>
          <w:b/>
          <w:bCs/>
          <w:szCs w:val="24"/>
        </w:rPr>
      </w:pPr>
    </w:p>
    <w:p w14:paraId="0C9224A5" w14:textId="77777777" w:rsidR="00E739EB" w:rsidRPr="001D58B8" w:rsidRDefault="00E739EB" w:rsidP="001D58B8">
      <w:pPr>
        <w:ind w:left="0" w:firstLine="0"/>
        <w:rPr>
          <w:rFonts w:ascii="Arial" w:hAnsi="Arial"/>
          <w:b/>
          <w:bCs/>
          <w:szCs w:val="24"/>
        </w:rPr>
      </w:pPr>
    </w:p>
    <w:p w14:paraId="27E1D8C4" w14:textId="77777777" w:rsidR="00E739EB" w:rsidRPr="001D58B8" w:rsidRDefault="00E739EB" w:rsidP="001D58B8">
      <w:pPr>
        <w:ind w:left="0" w:firstLine="0"/>
        <w:rPr>
          <w:rFonts w:ascii="Arial" w:hAnsi="Arial"/>
          <w:b/>
          <w:bCs/>
          <w:szCs w:val="24"/>
        </w:rPr>
      </w:pPr>
    </w:p>
    <w:p w14:paraId="6F52EAF2" w14:textId="77777777" w:rsidR="00E739EB" w:rsidRPr="001D58B8" w:rsidRDefault="00E739EB" w:rsidP="001D58B8">
      <w:pPr>
        <w:ind w:left="0" w:firstLine="0"/>
        <w:rPr>
          <w:rFonts w:ascii="Arial" w:hAnsi="Arial"/>
          <w:b/>
          <w:bCs/>
          <w:szCs w:val="24"/>
        </w:rPr>
      </w:pPr>
    </w:p>
    <w:p w14:paraId="7FAE8CDE" w14:textId="665F2053" w:rsidR="00E739EB" w:rsidRPr="001D58B8" w:rsidRDefault="00D0672C" w:rsidP="001D58B8">
      <w:pPr>
        <w:ind w:left="0" w:firstLine="0"/>
        <w:rPr>
          <w:rFonts w:ascii="Arial" w:hAnsi="Arial"/>
          <w:b/>
          <w:bCs/>
          <w:szCs w:val="24"/>
        </w:rPr>
      </w:pPr>
      <w:r w:rsidRPr="001D58B8">
        <w:rPr>
          <w:rFonts w:ascii="Arial" w:hAnsi="Arial"/>
          <w:b/>
          <w:bCs/>
          <w:szCs w:val="24"/>
        </w:rPr>
        <w:t>Impact of AI on Educators</w:t>
      </w:r>
    </w:p>
    <w:p w14:paraId="5A25F2B1" w14:textId="09ED4FB1" w:rsidR="00D0672C" w:rsidRPr="001D58B8" w:rsidRDefault="00FE3349" w:rsidP="001D58B8">
      <w:pPr>
        <w:ind w:left="0" w:firstLine="0"/>
        <w:rPr>
          <w:rFonts w:ascii="Arial" w:hAnsi="Arial"/>
          <w:szCs w:val="24"/>
        </w:rPr>
      </w:pPr>
      <w:r w:rsidRPr="001D58B8">
        <w:rPr>
          <w:rFonts w:ascii="Arial" w:hAnsi="Arial"/>
          <w:b/>
          <w:bCs/>
          <w:szCs w:val="24"/>
        </w:rPr>
        <w:t>Point:</w:t>
      </w:r>
      <w:r w:rsidRPr="001D58B8">
        <w:rPr>
          <w:rFonts w:ascii="Arial" w:hAnsi="Arial"/>
          <w:szCs w:val="24"/>
        </w:rPr>
        <w:t xml:space="preserve"> </w:t>
      </w:r>
      <w:r w:rsidR="00054E9A">
        <w:rPr>
          <w:rFonts w:ascii="Arial" w:hAnsi="Arial"/>
          <w:szCs w:val="24"/>
        </w:rPr>
        <w:t>(</w:t>
      </w:r>
      <w:r w:rsidR="00D0672C" w:rsidRPr="001D58B8">
        <w:rPr>
          <w:rFonts w:ascii="Arial" w:hAnsi="Arial"/>
          <w:szCs w:val="24"/>
        </w:rPr>
        <w:t>AI</w:t>
      </w:r>
      <w:r w:rsidR="00054E9A">
        <w:rPr>
          <w:rFonts w:ascii="Arial" w:hAnsi="Arial"/>
          <w:szCs w:val="24"/>
        </w:rPr>
        <w:t>)</w:t>
      </w:r>
      <w:r w:rsidR="00D0672C" w:rsidRPr="001D58B8">
        <w:rPr>
          <w:rFonts w:ascii="Arial" w:hAnsi="Arial"/>
          <w:szCs w:val="24"/>
        </w:rPr>
        <w:t xml:space="preserve"> helps instructors as well as understudies via </w:t>
      </w:r>
      <w:r w:rsidR="00877F31" w:rsidRPr="001D58B8">
        <w:rPr>
          <w:rFonts w:ascii="Arial" w:hAnsi="Arial"/>
          <w:szCs w:val="24"/>
        </w:rPr>
        <w:t>automating</w:t>
      </w:r>
      <w:r w:rsidR="00D0672C" w:rsidRPr="001D58B8">
        <w:rPr>
          <w:rFonts w:ascii="Arial" w:hAnsi="Arial"/>
          <w:szCs w:val="24"/>
        </w:rPr>
        <w:t xml:space="preserve"> regulatory obligations, relegating grades, and recognising students who are experiencing issues. </w:t>
      </w:r>
      <w:r w:rsidRPr="001D58B8">
        <w:rPr>
          <w:rFonts w:ascii="Arial" w:hAnsi="Arial"/>
          <w:b/>
          <w:bCs/>
          <w:szCs w:val="24"/>
        </w:rPr>
        <w:t>Explanation:</w:t>
      </w:r>
      <w:r w:rsidRPr="001D58B8">
        <w:rPr>
          <w:rFonts w:ascii="Arial" w:hAnsi="Arial"/>
          <w:szCs w:val="24"/>
        </w:rPr>
        <w:t xml:space="preserve"> </w:t>
      </w:r>
      <w:r w:rsidR="00D0672C" w:rsidRPr="001D58B8">
        <w:rPr>
          <w:rFonts w:ascii="Arial" w:hAnsi="Arial"/>
          <w:szCs w:val="24"/>
        </w:rPr>
        <w:t xml:space="preserve">Gradescope and other </w:t>
      </w:r>
      <w:r w:rsidR="002A0CA3">
        <w:rPr>
          <w:rFonts w:ascii="Arial" w:hAnsi="Arial"/>
          <w:szCs w:val="24"/>
        </w:rPr>
        <w:t>(</w:t>
      </w:r>
      <w:r w:rsidR="00D0672C" w:rsidRPr="001D58B8">
        <w:rPr>
          <w:rFonts w:ascii="Arial" w:hAnsi="Arial"/>
          <w:szCs w:val="24"/>
        </w:rPr>
        <w:t>AI</w:t>
      </w:r>
      <w:r w:rsidR="002A0CA3">
        <w:rPr>
          <w:rFonts w:ascii="Arial" w:hAnsi="Arial"/>
          <w:szCs w:val="24"/>
        </w:rPr>
        <w:t>)</w:t>
      </w:r>
      <w:r w:rsidR="00D0672C" w:rsidRPr="001D58B8">
        <w:rPr>
          <w:rFonts w:ascii="Arial" w:hAnsi="Arial"/>
          <w:szCs w:val="24"/>
        </w:rPr>
        <w:t xml:space="preserve">-driven reviewing frameworks set aside instructors' time so they can focus on individualised </w:t>
      </w:r>
      <w:r w:rsidR="00086D1D" w:rsidRPr="001D58B8">
        <w:rPr>
          <w:rFonts w:ascii="Arial" w:hAnsi="Arial"/>
          <w:szCs w:val="24"/>
        </w:rPr>
        <w:t>education</w:t>
      </w:r>
      <w:r w:rsidR="00D0672C" w:rsidRPr="001D58B8">
        <w:rPr>
          <w:rFonts w:ascii="Arial" w:hAnsi="Arial"/>
          <w:szCs w:val="24"/>
        </w:rPr>
        <w:t xml:space="preserve">. To ensure no youngster is </w:t>
      </w:r>
      <w:r w:rsidR="00D577D0" w:rsidRPr="001D58B8">
        <w:rPr>
          <w:rFonts w:ascii="Arial" w:hAnsi="Arial"/>
          <w:szCs w:val="24"/>
        </w:rPr>
        <w:t>uncontrolled</w:t>
      </w:r>
      <w:r w:rsidR="00D0672C" w:rsidRPr="001D58B8">
        <w:rPr>
          <w:rFonts w:ascii="Arial" w:hAnsi="Arial"/>
          <w:szCs w:val="24"/>
        </w:rPr>
        <w:t xml:space="preserve">, </w:t>
      </w:r>
      <w:r w:rsidR="002A0CA3">
        <w:rPr>
          <w:rFonts w:ascii="Arial" w:hAnsi="Arial"/>
          <w:szCs w:val="24"/>
        </w:rPr>
        <w:t>(</w:t>
      </w:r>
      <w:r w:rsidR="00D0672C" w:rsidRPr="001D58B8">
        <w:rPr>
          <w:rFonts w:ascii="Arial" w:hAnsi="Arial"/>
          <w:szCs w:val="24"/>
        </w:rPr>
        <w:t>AI</w:t>
      </w:r>
      <w:r w:rsidR="00EB7457">
        <w:rPr>
          <w:rFonts w:ascii="Arial" w:hAnsi="Arial"/>
          <w:szCs w:val="24"/>
        </w:rPr>
        <w:t>)</w:t>
      </w:r>
      <w:r w:rsidR="00D0672C" w:rsidRPr="001D58B8">
        <w:rPr>
          <w:rFonts w:ascii="Arial" w:hAnsi="Arial"/>
          <w:szCs w:val="24"/>
        </w:rPr>
        <w:t xml:space="preserve"> investigation can likewise Screen understudy advancement and recognise regions that require consideration</w:t>
      </w:r>
      <w:r w:rsidR="0081186D" w:rsidRPr="001D58B8">
        <w:rPr>
          <w:rFonts w:ascii="Arial" w:hAnsi="Arial"/>
          <w:szCs w:val="24"/>
        </w:rPr>
        <w:t xml:space="preserve"> </w:t>
      </w:r>
      <w:r w:rsidR="00214614" w:rsidRPr="001D58B8">
        <w:rPr>
          <w:rFonts w:ascii="Arial" w:hAnsi="Arial"/>
          <w:szCs w:val="24"/>
        </w:rPr>
        <w:t>(Esplugas, 2023)</w:t>
      </w:r>
      <w:r w:rsidR="00D0672C" w:rsidRPr="001D58B8">
        <w:rPr>
          <w:rFonts w:ascii="Arial" w:hAnsi="Arial"/>
          <w:szCs w:val="24"/>
        </w:rPr>
        <w:t>.</w:t>
      </w:r>
    </w:p>
    <w:p w14:paraId="7CDC518E" w14:textId="1190D1FF" w:rsidR="00D0672C" w:rsidRPr="001D58B8" w:rsidRDefault="001D58B8" w:rsidP="001D58B8">
      <w:pPr>
        <w:ind w:left="0" w:firstLine="0"/>
        <w:rPr>
          <w:rFonts w:ascii="Arial" w:hAnsi="Arial"/>
          <w:szCs w:val="24"/>
        </w:rPr>
      </w:pPr>
      <w:r w:rsidRPr="001D58B8">
        <w:rPr>
          <w:rFonts w:ascii="Arial" w:hAnsi="Arial"/>
          <w:b/>
          <w:bCs/>
          <w:szCs w:val="24"/>
        </w:rPr>
        <w:t>Example:</w:t>
      </w:r>
      <w:r w:rsidR="00EB7457">
        <w:rPr>
          <w:rFonts w:ascii="Arial" w:hAnsi="Arial"/>
          <w:b/>
          <w:bCs/>
          <w:szCs w:val="24"/>
        </w:rPr>
        <w:t xml:space="preserve"> </w:t>
      </w:r>
      <w:r w:rsidR="00A82F06" w:rsidRPr="00A82F06">
        <w:rPr>
          <w:rFonts w:ascii="Arial" w:hAnsi="Arial"/>
          <w:szCs w:val="24"/>
        </w:rPr>
        <w:t>(</w:t>
      </w:r>
      <w:r w:rsidR="00D0672C" w:rsidRPr="001D58B8">
        <w:rPr>
          <w:rFonts w:ascii="Arial" w:hAnsi="Arial"/>
          <w:szCs w:val="24"/>
        </w:rPr>
        <w:t>AI</w:t>
      </w:r>
      <w:r w:rsidR="00EB7457">
        <w:rPr>
          <w:rFonts w:ascii="Arial" w:hAnsi="Arial"/>
          <w:szCs w:val="24"/>
        </w:rPr>
        <w:t>)</w:t>
      </w:r>
      <w:r w:rsidR="00D0672C" w:rsidRPr="001D58B8">
        <w:rPr>
          <w:rFonts w:ascii="Arial" w:hAnsi="Arial"/>
          <w:szCs w:val="24"/>
        </w:rPr>
        <w:t xml:space="preserve"> may likewise be utilised to assist with making additional fascinating courses. </w:t>
      </w:r>
      <w:r w:rsidR="00A82F06">
        <w:rPr>
          <w:rFonts w:ascii="Arial" w:hAnsi="Arial"/>
          <w:szCs w:val="24"/>
        </w:rPr>
        <w:t>(</w:t>
      </w:r>
      <w:r w:rsidR="00D0672C" w:rsidRPr="001D58B8">
        <w:rPr>
          <w:rFonts w:ascii="Arial" w:hAnsi="Arial"/>
          <w:szCs w:val="24"/>
        </w:rPr>
        <w:t>AI</w:t>
      </w:r>
      <w:r w:rsidR="00A82F06">
        <w:rPr>
          <w:rFonts w:ascii="Arial" w:hAnsi="Arial"/>
          <w:szCs w:val="24"/>
        </w:rPr>
        <w:t>)</w:t>
      </w:r>
      <w:r w:rsidR="00D0672C" w:rsidRPr="001D58B8">
        <w:rPr>
          <w:rFonts w:ascii="Arial" w:hAnsi="Arial"/>
          <w:szCs w:val="24"/>
        </w:rPr>
        <w:t xml:space="preserve"> can detect designs in understudy execution and prescribe ways of improving guidance by looking at immense datasets</w:t>
      </w:r>
      <w:r w:rsidR="00D0672C" w:rsidRPr="001D58B8">
        <w:rPr>
          <w:rFonts w:ascii="Arial" w:hAnsi="Arial"/>
          <w:b/>
          <w:bCs/>
          <w:szCs w:val="24"/>
        </w:rPr>
        <w:t>.</w:t>
      </w:r>
      <w:r w:rsidRPr="001D58B8">
        <w:rPr>
          <w:rFonts w:ascii="Arial" w:hAnsi="Arial"/>
          <w:b/>
          <w:bCs/>
          <w:szCs w:val="24"/>
        </w:rPr>
        <w:t xml:space="preserve"> Link:</w:t>
      </w:r>
      <w:r w:rsidR="00D0672C" w:rsidRPr="001D58B8">
        <w:rPr>
          <w:rFonts w:ascii="Arial" w:hAnsi="Arial"/>
          <w:szCs w:val="24"/>
        </w:rPr>
        <w:t xml:space="preserve"> By utilising information to illuminate their choices, educational establishments are better ready to adjust their educational programs to the changing necessities of their understudies.</w:t>
      </w:r>
    </w:p>
    <w:p w14:paraId="2B31ABF3" w14:textId="77777777" w:rsidR="00D0672C" w:rsidRPr="001D58B8" w:rsidRDefault="00D0672C" w:rsidP="001D58B8">
      <w:pPr>
        <w:ind w:left="0" w:firstLine="0"/>
        <w:rPr>
          <w:rFonts w:ascii="Arial" w:hAnsi="Arial"/>
          <w:szCs w:val="24"/>
        </w:rPr>
      </w:pPr>
    </w:p>
    <w:p w14:paraId="14144EC1" w14:textId="1C0A0085" w:rsidR="00A32F99" w:rsidRPr="001D58B8" w:rsidRDefault="00A32F99" w:rsidP="001D58B8">
      <w:pPr>
        <w:pStyle w:val="Heading1"/>
        <w:rPr>
          <w:rFonts w:ascii="Arial" w:hAnsi="Arial" w:cs="Arial"/>
          <w:sz w:val="24"/>
          <w:szCs w:val="24"/>
        </w:rPr>
      </w:pPr>
      <w:r w:rsidRPr="001D58B8">
        <w:rPr>
          <w:rFonts w:ascii="Arial" w:hAnsi="Arial" w:cs="Arial"/>
          <w:sz w:val="24"/>
          <w:szCs w:val="24"/>
        </w:rPr>
        <w:t>Conclusion</w:t>
      </w:r>
    </w:p>
    <w:p w14:paraId="22A68F1D" w14:textId="11A27FA1" w:rsidR="001D58B8" w:rsidRDefault="00D0672C" w:rsidP="001D58B8">
      <w:pPr>
        <w:ind w:left="0" w:firstLine="0"/>
        <w:rPr>
          <w:rFonts w:ascii="Arial" w:hAnsi="Arial"/>
          <w:szCs w:val="24"/>
        </w:rPr>
      </w:pPr>
      <w:r w:rsidRPr="001D58B8">
        <w:rPr>
          <w:rFonts w:ascii="Arial" w:hAnsi="Arial"/>
          <w:szCs w:val="24"/>
        </w:rPr>
        <w:t xml:space="preserve">By further developing learning results for the two instructors and understudies, </w:t>
      </w:r>
      <w:r w:rsidR="00A82F06">
        <w:rPr>
          <w:rFonts w:ascii="Arial" w:hAnsi="Arial"/>
          <w:szCs w:val="24"/>
        </w:rPr>
        <w:t>(</w:t>
      </w:r>
      <w:r w:rsidRPr="001D58B8">
        <w:rPr>
          <w:rFonts w:ascii="Arial" w:hAnsi="Arial"/>
          <w:szCs w:val="24"/>
        </w:rPr>
        <w:t>AI</w:t>
      </w:r>
      <w:r w:rsidR="00A82F06">
        <w:rPr>
          <w:rFonts w:ascii="Arial" w:hAnsi="Arial"/>
          <w:szCs w:val="24"/>
        </w:rPr>
        <w:t>)</w:t>
      </w:r>
      <w:r w:rsidR="001B38AF">
        <w:rPr>
          <w:rFonts w:ascii="Arial" w:hAnsi="Arial"/>
          <w:szCs w:val="24"/>
        </w:rPr>
        <w:t xml:space="preserve"> </w:t>
      </w:r>
      <w:r w:rsidRPr="001D58B8">
        <w:rPr>
          <w:rFonts w:ascii="Arial" w:hAnsi="Arial"/>
          <w:szCs w:val="24"/>
        </w:rPr>
        <w:t xml:space="preserve">can possibly totally change the scholarly world. </w:t>
      </w:r>
      <w:r w:rsidR="001B38AF">
        <w:rPr>
          <w:rFonts w:ascii="Arial" w:hAnsi="Arial"/>
          <w:szCs w:val="24"/>
        </w:rPr>
        <w:t>(</w:t>
      </w:r>
      <w:r w:rsidRPr="001D58B8">
        <w:rPr>
          <w:rFonts w:ascii="Arial" w:hAnsi="Arial"/>
          <w:szCs w:val="24"/>
        </w:rPr>
        <w:t>AI</w:t>
      </w:r>
      <w:r w:rsidR="001B38AF">
        <w:rPr>
          <w:rFonts w:ascii="Arial" w:hAnsi="Arial"/>
          <w:szCs w:val="24"/>
        </w:rPr>
        <w:t>)</w:t>
      </w:r>
      <w:r w:rsidRPr="001D58B8">
        <w:rPr>
          <w:rFonts w:ascii="Arial" w:hAnsi="Arial"/>
          <w:szCs w:val="24"/>
        </w:rPr>
        <w:t xml:space="preserve"> in the long run advances academic respectability, energises basic commitment, and customises learning, in</w:t>
      </w:r>
    </w:p>
    <w:p w14:paraId="7C47804A" w14:textId="468B9A89" w:rsidR="009924FC" w:rsidRPr="001D58B8" w:rsidRDefault="00D0672C" w:rsidP="001D58B8">
      <w:pPr>
        <w:ind w:left="0" w:firstLine="0"/>
        <w:rPr>
          <w:rFonts w:ascii="Arial" w:hAnsi="Arial"/>
          <w:szCs w:val="24"/>
        </w:rPr>
      </w:pPr>
      <w:r w:rsidRPr="001D58B8">
        <w:rPr>
          <w:rFonts w:ascii="Arial" w:hAnsi="Arial"/>
          <w:szCs w:val="24"/>
        </w:rPr>
        <w:t xml:space="preserve">spite of stresses over counterfeiting and autonomous ideas.  Academic foundations might Give an imaginative and ethically sound learning climate by prudently using </w:t>
      </w:r>
      <w:r w:rsidR="009A3AA0">
        <w:rPr>
          <w:rFonts w:ascii="Arial" w:hAnsi="Arial"/>
          <w:szCs w:val="24"/>
        </w:rPr>
        <w:t>(</w:t>
      </w:r>
      <w:r w:rsidRPr="001D58B8">
        <w:rPr>
          <w:rFonts w:ascii="Arial" w:hAnsi="Arial"/>
          <w:szCs w:val="24"/>
        </w:rPr>
        <w:t>AI</w:t>
      </w:r>
      <w:r w:rsidR="008213C6">
        <w:rPr>
          <w:rFonts w:ascii="Arial" w:hAnsi="Arial"/>
          <w:szCs w:val="24"/>
        </w:rPr>
        <w:t>)</w:t>
      </w:r>
      <w:r w:rsidRPr="001D58B8">
        <w:rPr>
          <w:rFonts w:ascii="Arial" w:hAnsi="Arial"/>
          <w:szCs w:val="24"/>
        </w:rPr>
        <w:t xml:space="preserve">. Hence, </w:t>
      </w:r>
      <w:r w:rsidR="001B38AF">
        <w:rPr>
          <w:rFonts w:ascii="Arial" w:hAnsi="Arial"/>
          <w:szCs w:val="24"/>
        </w:rPr>
        <w:t>(</w:t>
      </w:r>
      <w:r w:rsidRPr="001D58B8">
        <w:rPr>
          <w:rFonts w:ascii="Arial" w:hAnsi="Arial"/>
          <w:szCs w:val="24"/>
        </w:rPr>
        <w:t>AI</w:t>
      </w:r>
      <w:r w:rsidR="001B38AF">
        <w:rPr>
          <w:rFonts w:ascii="Arial" w:hAnsi="Arial"/>
          <w:szCs w:val="24"/>
        </w:rPr>
        <w:t>)</w:t>
      </w:r>
      <w:r w:rsidRPr="001D58B8">
        <w:rPr>
          <w:rFonts w:ascii="Arial" w:hAnsi="Arial"/>
          <w:szCs w:val="24"/>
        </w:rPr>
        <w:t xml:space="preserve"> ought to be invited as an instrument that works on academic learning. and encourages higher outcomes instead of being viewed as a threat to </w:t>
      </w:r>
      <w:r w:rsidR="00086D1D" w:rsidRPr="001D58B8">
        <w:rPr>
          <w:rFonts w:ascii="Arial" w:hAnsi="Arial"/>
          <w:szCs w:val="24"/>
        </w:rPr>
        <w:t>education</w:t>
      </w:r>
      <w:r w:rsidRPr="001D58B8">
        <w:rPr>
          <w:rFonts w:ascii="Arial" w:hAnsi="Arial"/>
          <w:szCs w:val="24"/>
        </w:rPr>
        <w:t>.</w:t>
      </w:r>
    </w:p>
    <w:p w14:paraId="71DA3C2D" w14:textId="77777777" w:rsidR="00E74D23" w:rsidRPr="001D58B8" w:rsidRDefault="00E74D23" w:rsidP="001D58B8">
      <w:pPr>
        <w:rPr>
          <w:rFonts w:ascii="Arial" w:eastAsiaTheme="majorEastAsia" w:hAnsi="Arial"/>
          <w:color w:val="2F5496" w:themeColor="accent1" w:themeShade="BF"/>
          <w:szCs w:val="24"/>
        </w:rPr>
      </w:pPr>
      <w:r w:rsidRPr="001D58B8">
        <w:rPr>
          <w:rFonts w:ascii="Arial" w:hAnsi="Arial"/>
          <w:szCs w:val="24"/>
        </w:rPr>
        <w:br w:type="page"/>
      </w:r>
    </w:p>
    <w:p w14:paraId="39EF71A5" w14:textId="7818DDD4" w:rsidR="00214614" w:rsidRPr="001D58B8" w:rsidRDefault="00BF126A" w:rsidP="001D58B8">
      <w:pPr>
        <w:pStyle w:val="Heading1"/>
        <w:rPr>
          <w:rFonts w:ascii="Arial" w:hAnsi="Arial" w:cs="Arial"/>
          <w:sz w:val="24"/>
          <w:szCs w:val="24"/>
        </w:rPr>
      </w:pPr>
      <w:r w:rsidRPr="001D58B8">
        <w:rPr>
          <w:rFonts w:ascii="Arial" w:hAnsi="Arial" w:cs="Arial"/>
          <w:sz w:val="24"/>
          <w:szCs w:val="24"/>
        </w:rPr>
        <w:t xml:space="preserve">References </w:t>
      </w:r>
      <w:r w:rsidR="008A276A" w:rsidRPr="001D58B8">
        <w:rPr>
          <w:rFonts w:ascii="Arial" w:eastAsia="Times New Roman" w:hAnsi="Arial" w:cs="Arial"/>
          <w:sz w:val="24"/>
          <w:szCs w:val="24"/>
        </w:rPr>
        <w:t> </w:t>
      </w:r>
    </w:p>
    <w:p w14:paraId="66021A81" w14:textId="2A9AF419" w:rsidR="002F5323" w:rsidRPr="001D58B8" w:rsidRDefault="00164906" w:rsidP="001D58B8">
      <w:pPr>
        <w:autoSpaceDE w:val="0"/>
        <w:autoSpaceDN w:val="0"/>
        <w:ind w:left="-480" w:firstLine="0"/>
        <w:divId w:val="2075663964"/>
        <w:rPr>
          <w:rFonts w:ascii="Arial" w:eastAsia="Times New Roman" w:hAnsi="Arial"/>
          <w:szCs w:val="24"/>
        </w:rPr>
      </w:pPr>
      <w:r w:rsidRPr="001D58B8">
        <w:rPr>
          <w:rFonts w:ascii="Arial" w:eastAsia="Times New Roman" w:hAnsi="Arial"/>
          <w:b/>
          <w:bCs/>
          <w:szCs w:val="24"/>
        </w:rPr>
        <w:t xml:space="preserve"> Evidence</w:t>
      </w:r>
      <w:r w:rsidR="001D58B8">
        <w:rPr>
          <w:rFonts w:ascii="Arial" w:eastAsia="Times New Roman" w:hAnsi="Arial"/>
          <w:b/>
          <w:bCs/>
          <w:szCs w:val="24"/>
        </w:rPr>
        <w:t>:</w:t>
      </w:r>
      <w:r w:rsidRPr="001D58B8">
        <w:rPr>
          <w:rFonts w:ascii="Arial" w:eastAsia="Times New Roman" w:hAnsi="Arial"/>
          <w:szCs w:val="24"/>
        </w:rPr>
        <w:t xml:space="preserve"> </w:t>
      </w:r>
      <w:r w:rsidR="002F5323" w:rsidRPr="001D58B8">
        <w:rPr>
          <w:rFonts w:ascii="Arial" w:eastAsia="Times New Roman" w:hAnsi="Arial"/>
          <w:szCs w:val="24"/>
        </w:rPr>
        <w:t xml:space="preserve">Bakiner, O. (2022), “What do academics say about artificial intelligence ethics? An overview of the scholarship”, </w:t>
      </w:r>
      <w:r w:rsidR="002F5323" w:rsidRPr="001D58B8">
        <w:rPr>
          <w:rFonts w:ascii="Arial" w:eastAsia="Times New Roman" w:hAnsi="Arial"/>
          <w:i/>
          <w:iCs/>
          <w:szCs w:val="24"/>
        </w:rPr>
        <w:t>AI and Ethics 2022 3:2</w:t>
      </w:r>
      <w:r w:rsidR="002F5323" w:rsidRPr="001D58B8">
        <w:rPr>
          <w:rFonts w:ascii="Arial" w:eastAsia="Times New Roman" w:hAnsi="Arial"/>
          <w:szCs w:val="24"/>
        </w:rPr>
        <w:t xml:space="preserve">, Springer, Vol. 3 No. 2, pp. 513–525, doi: 10.1007/S43681-022-00182-4. </w:t>
      </w:r>
      <w:hyperlink r:id="rId8" w:history="1">
        <w:r w:rsidR="002F5323" w:rsidRPr="000B165C">
          <w:rPr>
            <w:rStyle w:val="Hyperlink"/>
            <w:rFonts w:ascii="Arial" w:eastAsia="Times New Roman" w:hAnsi="Arial"/>
            <w:szCs w:val="24"/>
          </w:rPr>
          <w:t>https://link.springer.com/article/10.1007/s43681-022-00182-4</w:t>
        </w:r>
      </w:hyperlink>
    </w:p>
    <w:p w14:paraId="79BFAA37" w14:textId="77777777" w:rsidR="002F5323" w:rsidRPr="001D58B8" w:rsidRDefault="002F5323" w:rsidP="001D58B8">
      <w:pPr>
        <w:autoSpaceDE w:val="0"/>
        <w:autoSpaceDN w:val="0"/>
        <w:ind w:left="-480" w:firstLine="0"/>
        <w:divId w:val="954866185"/>
        <w:rPr>
          <w:rFonts w:ascii="Arial" w:eastAsia="Times New Roman" w:hAnsi="Arial"/>
          <w:szCs w:val="24"/>
        </w:rPr>
      </w:pPr>
      <w:r w:rsidRPr="001D58B8">
        <w:rPr>
          <w:rFonts w:ascii="Arial" w:eastAsia="Times New Roman" w:hAnsi="Arial"/>
          <w:szCs w:val="24"/>
        </w:rPr>
        <w:t xml:space="preserve">Beshr, B., Ateeq, A., Ateeq, R.A. and Alaghbari, M.A. (2025), “AI in Academia: Pros and Cons of Integrating Artificial Intelligence in Universities”, </w:t>
      </w:r>
      <w:r w:rsidRPr="001D58B8">
        <w:rPr>
          <w:rFonts w:ascii="Arial" w:eastAsia="Times New Roman" w:hAnsi="Arial"/>
          <w:i/>
          <w:iCs/>
          <w:szCs w:val="24"/>
        </w:rPr>
        <w:t>Studies in Systems, Decision and Control</w:t>
      </w:r>
      <w:r w:rsidRPr="001D58B8">
        <w:rPr>
          <w:rFonts w:ascii="Arial" w:eastAsia="Times New Roman" w:hAnsi="Arial"/>
          <w:szCs w:val="24"/>
        </w:rPr>
        <w:t xml:space="preserve">, Springer, Cham, Vol. 566, pp. 327–335, doi: 10.1007/978-3-031-71318-7_31. </w:t>
      </w:r>
      <w:hyperlink r:id="rId9" w:history="1">
        <w:r w:rsidRPr="000B165C">
          <w:rPr>
            <w:rStyle w:val="Hyperlink"/>
            <w:rFonts w:ascii="Arial" w:eastAsia="Times New Roman" w:hAnsi="Arial"/>
            <w:szCs w:val="24"/>
          </w:rPr>
          <w:t>https://link.springer.com/chapter/10.1007/978-3-031-71318-7_31</w:t>
        </w:r>
      </w:hyperlink>
    </w:p>
    <w:p w14:paraId="48F1FAA3" w14:textId="77777777" w:rsidR="002F5323" w:rsidRPr="00CA5F10" w:rsidRDefault="002F5323" w:rsidP="001D58B8">
      <w:pPr>
        <w:autoSpaceDE w:val="0"/>
        <w:autoSpaceDN w:val="0"/>
        <w:ind w:left="-480" w:firstLine="0"/>
        <w:divId w:val="1699306647"/>
        <w:rPr>
          <w:rFonts w:ascii="Arial" w:eastAsia="Times New Roman" w:hAnsi="Arial"/>
          <w:szCs w:val="24"/>
        </w:rPr>
      </w:pPr>
      <w:r w:rsidRPr="001D58B8">
        <w:rPr>
          <w:rFonts w:ascii="Arial" w:eastAsia="Times New Roman" w:hAnsi="Arial"/>
          <w:szCs w:val="24"/>
        </w:rPr>
        <w:t xml:space="preserve">Esplugas, M. (2023), “The use of artificial intelligence (AI) to enhance academic communication, education and research: a balanced approach”, </w:t>
      </w:r>
      <w:r w:rsidRPr="001D58B8">
        <w:rPr>
          <w:rFonts w:ascii="Arial" w:eastAsia="Times New Roman" w:hAnsi="Arial"/>
          <w:i/>
          <w:iCs/>
          <w:szCs w:val="24"/>
        </w:rPr>
        <w:t>Https://Doi.Org/10.1177/17531934231185746</w:t>
      </w:r>
      <w:r w:rsidRPr="001D58B8">
        <w:rPr>
          <w:rFonts w:ascii="Arial" w:eastAsia="Times New Roman" w:hAnsi="Arial"/>
          <w:szCs w:val="24"/>
        </w:rPr>
        <w:t xml:space="preserve">, SAGE PublicationsSage UK: London, England, Vol. 48 No. 8, pp. 819–822, doi: 10.1177/17531934231185746. </w:t>
      </w:r>
      <w:hyperlink r:id="rId10" w:history="1">
        <w:r w:rsidRPr="000B165C">
          <w:rPr>
            <w:rStyle w:val="Hyperlink"/>
            <w:rFonts w:ascii="Arial" w:eastAsia="Times New Roman" w:hAnsi="Arial"/>
            <w:szCs w:val="24"/>
          </w:rPr>
          <w:t>https://journals.sagepub.com/doi/abs/10.1177/17531934231185746</w:t>
        </w:r>
      </w:hyperlink>
    </w:p>
    <w:p w14:paraId="06292665" w14:textId="77777777" w:rsidR="002F5323" w:rsidRPr="001D58B8" w:rsidRDefault="002F5323" w:rsidP="001D58B8">
      <w:pPr>
        <w:autoSpaceDE w:val="0"/>
        <w:autoSpaceDN w:val="0"/>
        <w:ind w:left="-48"/>
        <w:divId w:val="269820820"/>
        <w:rPr>
          <w:rFonts w:ascii="Arial" w:eastAsia="Times New Roman" w:hAnsi="Arial"/>
          <w:szCs w:val="24"/>
        </w:rPr>
      </w:pPr>
      <w:r w:rsidRPr="001D58B8">
        <w:rPr>
          <w:rFonts w:ascii="Arial" w:eastAsia="Times New Roman" w:hAnsi="Arial"/>
          <w:szCs w:val="24"/>
        </w:rPr>
        <w:t>Godfrey, J. (2018). How to use your reading in your essays. 3</w:t>
      </w:r>
      <w:r w:rsidRPr="001D58B8">
        <w:rPr>
          <w:rFonts w:ascii="Arial" w:eastAsia="Times New Roman" w:hAnsi="Arial"/>
          <w:szCs w:val="24"/>
          <w:vertAlign w:val="superscript"/>
        </w:rPr>
        <w:t>rd</w:t>
      </w:r>
      <w:r w:rsidRPr="001D58B8">
        <w:rPr>
          <w:rFonts w:ascii="Arial" w:eastAsia="Times New Roman" w:hAnsi="Arial"/>
          <w:szCs w:val="24"/>
        </w:rPr>
        <w:t xml:space="preserve"> edn. Bloomsbury Academic.</w:t>
      </w:r>
    </w:p>
    <w:p w14:paraId="07258E62" w14:textId="77777777" w:rsidR="00EA6A9B" w:rsidRDefault="002F5323" w:rsidP="001D58B8">
      <w:pPr>
        <w:autoSpaceDE w:val="0"/>
        <w:autoSpaceDN w:val="0"/>
        <w:ind w:left="-480" w:firstLine="0"/>
        <w:divId w:val="269820820"/>
        <w:rPr>
          <w:rFonts w:ascii="Arial" w:eastAsia="Times New Roman" w:hAnsi="Arial"/>
          <w:szCs w:val="24"/>
        </w:rPr>
      </w:pPr>
      <w:r w:rsidRPr="001D58B8">
        <w:rPr>
          <w:rFonts w:ascii="Arial" w:eastAsia="Times New Roman" w:hAnsi="Arial"/>
          <w:szCs w:val="24"/>
        </w:rPr>
        <w:t xml:space="preserve">Pisica, A.I., Edu, T., Zaharia, R.M. and Zaharia, R. (2023), “Implementing Artificial Intelligence in Higher Education: Pros and Cons from the Perspectives of Academics”, </w:t>
      </w:r>
      <w:r w:rsidRPr="001D58B8">
        <w:rPr>
          <w:rFonts w:ascii="Arial" w:eastAsia="Times New Roman" w:hAnsi="Arial"/>
          <w:i/>
          <w:iCs/>
          <w:szCs w:val="24"/>
        </w:rPr>
        <w:t>Societies 2023, Vol. 13, Page 118</w:t>
      </w:r>
      <w:r w:rsidRPr="001D58B8">
        <w:rPr>
          <w:rFonts w:ascii="Arial" w:eastAsia="Times New Roman" w:hAnsi="Arial"/>
          <w:szCs w:val="24"/>
        </w:rPr>
        <w:t xml:space="preserve">, Multidisciplinary Digital Publishing Institute, Vol. 13 No. 5, p. 118, doi: 10.3390/SOC13050118. </w:t>
      </w:r>
    </w:p>
    <w:p w14:paraId="73B2A8BC" w14:textId="2E40C832" w:rsidR="002F5323" w:rsidRPr="00CA5F10" w:rsidRDefault="00EA6A9B" w:rsidP="001D58B8">
      <w:pPr>
        <w:autoSpaceDE w:val="0"/>
        <w:autoSpaceDN w:val="0"/>
        <w:ind w:left="-480" w:firstLine="0"/>
        <w:divId w:val="269820820"/>
        <w:rPr>
          <w:rFonts w:ascii="Arial" w:eastAsia="Times New Roman" w:hAnsi="Arial"/>
          <w:szCs w:val="24"/>
        </w:rPr>
      </w:pPr>
      <w:hyperlink r:id="rId11" w:history="1">
        <w:r w:rsidRPr="00A949ED">
          <w:rPr>
            <w:rStyle w:val="Hyperlink"/>
            <w:rFonts w:ascii="Arial" w:eastAsia="Times New Roman" w:hAnsi="Arial"/>
            <w:szCs w:val="24"/>
          </w:rPr>
          <w:t>https://www.mdpi.com/2075-4698/13/5/118</w:t>
        </w:r>
      </w:hyperlink>
    </w:p>
    <w:p w14:paraId="7BB03CB8" w14:textId="77777777" w:rsidR="00BC0B07" w:rsidRPr="00CA5F10" w:rsidRDefault="00BC0B07" w:rsidP="001D58B8">
      <w:pPr>
        <w:autoSpaceDE w:val="0"/>
        <w:autoSpaceDN w:val="0"/>
        <w:ind w:hanging="480"/>
        <w:divId w:val="269820820"/>
        <w:rPr>
          <w:rFonts w:ascii="Arial" w:eastAsia="Times New Roman" w:hAnsi="Arial"/>
          <w:szCs w:val="24"/>
        </w:rPr>
      </w:pPr>
    </w:p>
    <w:p w14:paraId="0973A329" w14:textId="59503308" w:rsidR="008D7135" w:rsidRPr="001D58B8" w:rsidRDefault="00214614" w:rsidP="001D58B8">
      <w:pPr>
        <w:rPr>
          <w:rFonts w:ascii="Arial" w:hAnsi="Arial"/>
          <w:szCs w:val="24"/>
        </w:rPr>
      </w:pPr>
      <w:r w:rsidRPr="001D58B8">
        <w:rPr>
          <w:rFonts w:ascii="Arial" w:eastAsia="Times New Roman" w:hAnsi="Arial"/>
          <w:szCs w:val="24"/>
        </w:rPr>
        <w:t> </w:t>
      </w:r>
    </w:p>
    <w:sectPr w:rsidR="008D7135" w:rsidRPr="001D58B8" w:rsidSect="00D02C7B">
      <w:footerReference w:type="default" r:id="rId12"/>
      <w:pgSz w:w="11906" w:h="16838"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A7B7EC3" w14:textId="77777777" w:rsidR="00B861C7" w:rsidRDefault="00B861C7" w:rsidP="00E74D23">
      <w:pPr>
        <w:spacing w:line="240" w:lineRule="auto"/>
      </w:pPr>
      <w:r>
        <w:separator/>
      </w:r>
    </w:p>
  </w:endnote>
  <w:endnote w:type="continuationSeparator" w:id="0">
    <w:p w14:paraId="1D9C44FA" w14:textId="77777777" w:rsidR="00B861C7" w:rsidRDefault="00B861C7" w:rsidP="00E74D23">
      <w:pPr>
        <w:spacing w:line="240" w:lineRule="auto"/>
      </w:pPr>
      <w:r>
        <w:continuationSeparator/>
      </w:r>
    </w:p>
  </w:endnote>
  <w:endnote w:type="continuationNotice" w:id="1">
    <w:p w14:paraId="4A1C4824" w14:textId="77777777" w:rsidR="00B861C7" w:rsidRDefault="00B861C7">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332924991"/>
      <w:docPartObj>
        <w:docPartGallery w:val="Page Numbers (Bottom of Page)"/>
        <w:docPartUnique/>
      </w:docPartObj>
    </w:sdtPr>
    <w:sdtEndPr>
      <w:rPr>
        <w:noProof/>
      </w:rPr>
    </w:sdtEndPr>
    <w:sdtContent>
      <w:p w14:paraId="3258CD0D" w14:textId="2A4CFFF7" w:rsidR="00E74D23" w:rsidRDefault="00E74D23">
        <w:pPr>
          <w:pStyle w:val="Footer"/>
          <w:jc w:val="right"/>
        </w:pPr>
        <w:r>
          <w:fldChar w:fldCharType="begin"/>
        </w:r>
        <w:r>
          <w:instrText xml:space="preserve"> PAGE   \* MERGEFORMAT </w:instrText>
        </w:r>
        <w:r>
          <w:fldChar w:fldCharType="separate"/>
        </w:r>
        <w:r w:rsidR="002F5323">
          <w:rPr>
            <w:noProof/>
          </w:rPr>
          <w:t>2</w:t>
        </w:r>
        <w:r>
          <w:rPr>
            <w:noProof/>
          </w:rPr>
          <w:fldChar w:fldCharType="end"/>
        </w:r>
      </w:p>
    </w:sdtContent>
  </w:sdt>
  <w:p w14:paraId="2BA178E8" w14:textId="77777777" w:rsidR="00E74D23" w:rsidRDefault="00E74D2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133A0E" w14:textId="77777777" w:rsidR="00B861C7" w:rsidRDefault="00B861C7" w:rsidP="00E74D23">
      <w:pPr>
        <w:spacing w:line="240" w:lineRule="auto"/>
      </w:pPr>
      <w:r>
        <w:separator/>
      </w:r>
    </w:p>
  </w:footnote>
  <w:footnote w:type="continuationSeparator" w:id="0">
    <w:p w14:paraId="44C26647" w14:textId="77777777" w:rsidR="00B861C7" w:rsidRDefault="00B861C7" w:rsidP="00E74D23">
      <w:pPr>
        <w:spacing w:line="240" w:lineRule="auto"/>
      </w:pPr>
      <w:r>
        <w:continuationSeparator/>
      </w:r>
    </w:p>
  </w:footnote>
  <w:footnote w:type="continuationNotice" w:id="1">
    <w:p w14:paraId="0BACF1B5" w14:textId="77777777" w:rsidR="00B861C7" w:rsidRDefault="00B861C7">
      <w:pPr>
        <w:spacing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3675051"/>
    <w:multiLevelType w:val="hybridMultilevel"/>
    <w:tmpl w:val="E3C476AE"/>
    <w:lvl w:ilvl="0" w:tplc="0809000F">
      <w:start w:val="1"/>
      <w:numFmt w:val="decimal"/>
      <w:lvlText w:val="%1."/>
      <w:lvlJc w:val="left"/>
      <w:pPr>
        <w:ind w:left="672" w:hanging="360"/>
      </w:pPr>
    </w:lvl>
    <w:lvl w:ilvl="1" w:tplc="08090019" w:tentative="1">
      <w:start w:val="1"/>
      <w:numFmt w:val="lowerLetter"/>
      <w:lvlText w:val="%2."/>
      <w:lvlJc w:val="left"/>
      <w:pPr>
        <w:ind w:left="1392" w:hanging="360"/>
      </w:pPr>
    </w:lvl>
    <w:lvl w:ilvl="2" w:tplc="0809001B" w:tentative="1">
      <w:start w:val="1"/>
      <w:numFmt w:val="lowerRoman"/>
      <w:lvlText w:val="%3."/>
      <w:lvlJc w:val="right"/>
      <w:pPr>
        <w:ind w:left="2112" w:hanging="180"/>
      </w:pPr>
    </w:lvl>
    <w:lvl w:ilvl="3" w:tplc="0809000F" w:tentative="1">
      <w:start w:val="1"/>
      <w:numFmt w:val="decimal"/>
      <w:lvlText w:val="%4."/>
      <w:lvlJc w:val="left"/>
      <w:pPr>
        <w:ind w:left="2832" w:hanging="360"/>
      </w:pPr>
    </w:lvl>
    <w:lvl w:ilvl="4" w:tplc="08090019" w:tentative="1">
      <w:start w:val="1"/>
      <w:numFmt w:val="lowerLetter"/>
      <w:lvlText w:val="%5."/>
      <w:lvlJc w:val="left"/>
      <w:pPr>
        <w:ind w:left="3552" w:hanging="360"/>
      </w:pPr>
    </w:lvl>
    <w:lvl w:ilvl="5" w:tplc="0809001B" w:tentative="1">
      <w:start w:val="1"/>
      <w:numFmt w:val="lowerRoman"/>
      <w:lvlText w:val="%6."/>
      <w:lvlJc w:val="right"/>
      <w:pPr>
        <w:ind w:left="4272" w:hanging="180"/>
      </w:pPr>
    </w:lvl>
    <w:lvl w:ilvl="6" w:tplc="0809000F" w:tentative="1">
      <w:start w:val="1"/>
      <w:numFmt w:val="decimal"/>
      <w:lvlText w:val="%7."/>
      <w:lvlJc w:val="left"/>
      <w:pPr>
        <w:ind w:left="4992" w:hanging="360"/>
      </w:pPr>
    </w:lvl>
    <w:lvl w:ilvl="7" w:tplc="08090019" w:tentative="1">
      <w:start w:val="1"/>
      <w:numFmt w:val="lowerLetter"/>
      <w:lvlText w:val="%8."/>
      <w:lvlJc w:val="left"/>
      <w:pPr>
        <w:ind w:left="5712" w:hanging="360"/>
      </w:pPr>
    </w:lvl>
    <w:lvl w:ilvl="8" w:tplc="0809001B" w:tentative="1">
      <w:start w:val="1"/>
      <w:numFmt w:val="lowerRoman"/>
      <w:lvlText w:val="%9."/>
      <w:lvlJc w:val="right"/>
      <w:pPr>
        <w:ind w:left="6432" w:hanging="180"/>
      </w:pPr>
    </w:lvl>
  </w:abstractNum>
  <w:num w:numId="1" w16cid:durableId="10685786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50"/>
  <w:proofState w:spelling="clean" w:grammar="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02C7B"/>
    <w:rsid w:val="000069C1"/>
    <w:rsid w:val="000366C1"/>
    <w:rsid w:val="00054E9A"/>
    <w:rsid w:val="0006597D"/>
    <w:rsid w:val="00082F6B"/>
    <w:rsid w:val="00086D1D"/>
    <w:rsid w:val="000A103C"/>
    <w:rsid w:val="000B165C"/>
    <w:rsid w:val="000C440E"/>
    <w:rsid w:val="000D54F5"/>
    <w:rsid w:val="000E2C3B"/>
    <w:rsid w:val="000F3BF8"/>
    <w:rsid w:val="00117B9E"/>
    <w:rsid w:val="00125A00"/>
    <w:rsid w:val="00164906"/>
    <w:rsid w:val="00170497"/>
    <w:rsid w:val="001A69EF"/>
    <w:rsid w:val="001B38AF"/>
    <w:rsid w:val="001C1E2E"/>
    <w:rsid w:val="001D17D9"/>
    <w:rsid w:val="001D58B8"/>
    <w:rsid w:val="001E410A"/>
    <w:rsid w:val="001F347D"/>
    <w:rsid w:val="00214614"/>
    <w:rsid w:val="00263881"/>
    <w:rsid w:val="00281D0A"/>
    <w:rsid w:val="00286A27"/>
    <w:rsid w:val="0029435C"/>
    <w:rsid w:val="002A0CA3"/>
    <w:rsid w:val="002F5323"/>
    <w:rsid w:val="00300691"/>
    <w:rsid w:val="003105DE"/>
    <w:rsid w:val="00323F8A"/>
    <w:rsid w:val="00325BC9"/>
    <w:rsid w:val="00336A01"/>
    <w:rsid w:val="00342EA8"/>
    <w:rsid w:val="00346C29"/>
    <w:rsid w:val="003A5881"/>
    <w:rsid w:val="00484F22"/>
    <w:rsid w:val="004A5893"/>
    <w:rsid w:val="00516D3E"/>
    <w:rsid w:val="0053026A"/>
    <w:rsid w:val="00582905"/>
    <w:rsid w:val="0058698B"/>
    <w:rsid w:val="00591AE3"/>
    <w:rsid w:val="005A482A"/>
    <w:rsid w:val="005A7979"/>
    <w:rsid w:val="0063203E"/>
    <w:rsid w:val="00677A7D"/>
    <w:rsid w:val="006902DB"/>
    <w:rsid w:val="006A1B48"/>
    <w:rsid w:val="006A2C56"/>
    <w:rsid w:val="006A4364"/>
    <w:rsid w:val="006C11DE"/>
    <w:rsid w:val="006C5CAA"/>
    <w:rsid w:val="006E2133"/>
    <w:rsid w:val="006E2834"/>
    <w:rsid w:val="00700602"/>
    <w:rsid w:val="00745C67"/>
    <w:rsid w:val="00746FDD"/>
    <w:rsid w:val="0076359C"/>
    <w:rsid w:val="007C6FFF"/>
    <w:rsid w:val="0081186D"/>
    <w:rsid w:val="008213C6"/>
    <w:rsid w:val="00877F31"/>
    <w:rsid w:val="008A276A"/>
    <w:rsid w:val="008A47F4"/>
    <w:rsid w:val="008D7135"/>
    <w:rsid w:val="009847DF"/>
    <w:rsid w:val="009924FC"/>
    <w:rsid w:val="009A3AA0"/>
    <w:rsid w:val="00A01DDB"/>
    <w:rsid w:val="00A02069"/>
    <w:rsid w:val="00A0643F"/>
    <w:rsid w:val="00A32F99"/>
    <w:rsid w:val="00A6660C"/>
    <w:rsid w:val="00A71BAE"/>
    <w:rsid w:val="00A82F06"/>
    <w:rsid w:val="00A945F7"/>
    <w:rsid w:val="00AA60BA"/>
    <w:rsid w:val="00AD249C"/>
    <w:rsid w:val="00AD6CB9"/>
    <w:rsid w:val="00AE19F0"/>
    <w:rsid w:val="00AF28AC"/>
    <w:rsid w:val="00B2058C"/>
    <w:rsid w:val="00B206E6"/>
    <w:rsid w:val="00B251B2"/>
    <w:rsid w:val="00B32144"/>
    <w:rsid w:val="00B861C7"/>
    <w:rsid w:val="00BC0B07"/>
    <w:rsid w:val="00BC1C30"/>
    <w:rsid w:val="00BF126A"/>
    <w:rsid w:val="00C11715"/>
    <w:rsid w:val="00C14BC4"/>
    <w:rsid w:val="00C161AA"/>
    <w:rsid w:val="00C52648"/>
    <w:rsid w:val="00C736A6"/>
    <w:rsid w:val="00C8267E"/>
    <w:rsid w:val="00CA5F10"/>
    <w:rsid w:val="00CB746C"/>
    <w:rsid w:val="00D02C7B"/>
    <w:rsid w:val="00D0672C"/>
    <w:rsid w:val="00D577D0"/>
    <w:rsid w:val="00DA0CD6"/>
    <w:rsid w:val="00DB5D10"/>
    <w:rsid w:val="00E12F81"/>
    <w:rsid w:val="00E4269B"/>
    <w:rsid w:val="00E52905"/>
    <w:rsid w:val="00E5727D"/>
    <w:rsid w:val="00E640A2"/>
    <w:rsid w:val="00E670B2"/>
    <w:rsid w:val="00E739EB"/>
    <w:rsid w:val="00E74D23"/>
    <w:rsid w:val="00EA0281"/>
    <w:rsid w:val="00EA6A9B"/>
    <w:rsid w:val="00EB3BC6"/>
    <w:rsid w:val="00EB7457"/>
    <w:rsid w:val="00EC28E9"/>
    <w:rsid w:val="00EC37CD"/>
    <w:rsid w:val="00EE4C44"/>
    <w:rsid w:val="00EF7EE7"/>
    <w:rsid w:val="00F1689E"/>
    <w:rsid w:val="00F45A13"/>
    <w:rsid w:val="00F9053F"/>
    <w:rsid w:val="00FB7D96"/>
    <w:rsid w:val="00FE3349"/>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DA8C404"/>
  <w15:chartTrackingRefBased/>
  <w15:docId w15:val="{D28B694B-053E-499A-8D76-EB8C5D14F7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heme="minorHAnsi" w:hAnsi="Times New Roman" w:cs="Arial"/>
        <w:color w:val="000000"/>
        <w:sz w:val="24"/>
        <w:szCs w:val="22"/>
        <w:lang w:val="en-GB" w:eastAsia="en-US" w:bidi="ar-SA"/>
      </w:rPr>
    </w:rPrDefault>
    <w:pPrDefault>
      <w:pPr>
        <w:spacing w:line="360" w:lineRule="auto"/>
        <w:ind w:left="432" w:hanging="432"/>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D54F5"/>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D54F5"/>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E74D23"/>
    <w:pPr>
      <w:tabs>
        <w:tab w:val="center" w:pos="4513"/>
        <w:tab w:val="right" w:pos="9026"/>
      </w:tabs>
      <w:spacing w:line="240" w:lineRule="auto"/>
    </w:pPr>
  </w:style>
  <w:style w:type="character" w:customStyle="1" w:styleId="HeaderChar">
    <w:name w:val="Header Char"/>
    <w:basedOn w:val="DefaultParagraphFont"/>
    <w:link w:val="Header"/>
    <w:uiPriority w:val="99"/>
    <w:rsid w:val="00E74D23"/>
  </w:style>
  <w:style w:type="paragraph" w:styleId="Footer">
    <w:name w:val="footer"/>
    <w:basedOn w:val="Normal"/>
    <w:link w:val="FooterChar"/>
    <w:uiPriority w:val="99"/>
    <w:unhideWhenUsed/>
    <w:rsid w:val="00E74D23"/>
    <w:pPr>
      <w:tabs>
        <w:tab w:val="center" w:pos="4513"/>
        <w:tab w:val="right" w:pos="9026"/>
      </w:tabs>
      <w:spacing w:line="240" w:lineRule="auto"/>
    </w:pPr>
  </w:style>
  <w:style w:type="character" w:customStyle="1" w:styleId="FooterChar">
    <w:name w:val="Footer Char"/>
    <w:basedOn w:val="DefaultParagraphFont"/>
    <w:link w:val="Footer"/>
    <w:uiPriority w:val="99"/>
    <w:rsid w:val="00E74D23"/>
  </w:style>
  <w:style w:type="character" w:styleId="PlaceholderText">
    <w:name w:val="Placeholder Text"/>
    <w:basedOn w:val="DefaultParagraphFont"/>
    <w:uiPriority w:val="99"/>
    <w:semiHidden/>
    <w:rsid w:val="0081186D"/>
    <w:rPr>
      <w:color w:val="808080"/>
    </w:rPr>
  </w:style>
  <w:style w:type="paragraph" w:styleId="ListParagraph">
    <w:name w:val="List Paragraph"/>
    <w:basedOn w:val="Normal"/>
    <w:uiPriority w:val="34"/>
    <w:qFormat/>
    <w:rsid w:val="00700602"/>
    <w:pPr>
      <w:ind w:left="720"/>
      <w:contextualSpacing/>
    </w:pPr>
  </w:style>
  <w:style w:type="character" w:styleId="Hyperlink">
    <w:name w:val="Hyperlink"/>
    <w:basedOn w:val="DefaultParagraphFont"/>
    <w:uiPriority w:val="99"/>
    <w:unhideWhenUsed/>
    <w:rsid w:val="00125A00"/>
    <w:rPr>
      <w:color w:val="0563C1" w:themeColor="hyperlink"/>
      <w:u w:val="single"/>
    </w:rPr>
  </w:style>
  <w:style w:type="character" w:customStyle="1" w:styleId="UnresolvedMention1">
    <w:name w:val="Unresolved Mention1"/>
    <w:basedOn w:val="DefaultParagraphFont"/>
    <w:uiPriority w:val="99"/>
    <w:semiHidden/>
    <w:unhideWhenUsed/>
    <w:rsid w:val="00125A00"/>
    <w:rPr>
      <w:color w:val="605E5C"/>
      <w:shd w:val="clear" w:color="auto" w:fill="E1DFDD"/>
    </w:rPr>
  </w:style>
  <w:style w:type="character" w:styleId="FollowedHyperlink">
    <w:name w:val="FollowedHyperlink"/>
    <w:basedOn w:val="DefaultParagraphFont"/>
    <w:uiPriority w:val="99"/>
    <w:semiHidden/>
    <w:unhideWhenUsed/>
    <w:rsid w:val="000A103C"/>
    <w:rPr>
      <w:color w:val="954F72" w:themeColor="followedHyperlink"/>
      <w:u w:val="single"/>
    </w:rPr>
  </w:style>
  <w:style w:type="character" w:styleId="UnresolvedMention">
    <w:name w:val="Unresolved Mention"/>
    <w:basedOn w:val="DefaultParagraphFont"/>
    <w:uiPriority w:val="99"/>
    <w:semiHidden/>
    <w:unhideWhenUsed/>
    <w:rsid w:val="0063203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8289762">
      <w:bodyDiv w:val="1"/>
      <w:marLeft w:val="0"/>
      <w:marRight w:val="0"/>
      <w:marTop w:val="0"/>
      <w:marBottom w:val="0"/>
      <w:divBdr>
        <w:top w:val="none" w:sz="0" w:space="0" w:color="auto"/>
        <w:left w:val="none" w:sz="0" w:space="0" w:color="auto"/>
        <w:bottom w:val="none" w:sz="0" w:space="0" w:color="auto"/>
        <w:right w:val="none" w:sz="0" w:space="0" w:color="auto"/>
      </w:divBdr>
    </w:div>
    <w:div w:id="91560060">
      <w:bodyDiv w:val="1"/>
      <w:marLeft w:val="0"/>
      <w:marRight w:val="0"/>
      <w:marTop w:val="0"/>
      <w:marBottom w:val="0"/>
      <w:divBdr>
        <w:top w:val="none" w:sz="0" w:space="0" w:color="auto"/>
        <w:left w:val="none" w:sz="0" w:space="0" w:color="auto"/>
        <w:bottom w:val="none" w:sz="0" w:space="0" w:color="auto"/>
        <w:right w:val="none" w:sz="0" w:space="0" w:color="auto"/>
      </w:divBdr>
      <w:divsChild>
        <w:div w:id="410396210">
          <w:marLeft w:val="480"/>
          <w:marRight w:val="0"/>
          <w:marTop w:val="0"/>
          <w:marBottom w:val="0"/>
          <w:divBdr>
            <w:top w:val="none" w:sz="0" w:space="0" w:color="auto"/>
            <w:left w:val="none" w:sz="0" w:space="0" w:color="auto"/>
            <w:bottom w:val="none" w:sz="0" w:space="0" w:color="auto"/>
            <w:right w:val="none" w:sz="0" w:space="0" w:color="auto"/>
          </w:divBdr>
        </w:div>
        <w:div w:id="1307780822">
          <w:marLeft w:val="480"/>
          <w:marRight w:val="0"/>
          <w:marTop w:val="0"/>
          <w:marBottom w:val="0"/>
          <w:divBdr>
            <w:top w:val="none" w:sz="0" w:space="0" w:color="auto"/>
            <w:left w:val="none" w:sz="0" w:space="0" w:color="auto"/>
            <w:bottom w:val="none" w:sz="0" w:space="0" w:color="auto"/>
            <w:right w:val="none" w:sz="0" w:space="0" w:color="auto"/>
          </w:divBdr>
        </w:div>
        <w:div w:id="2079595041">
          <w:marLeft w:val="480"/>
          <w:marRight w:val="0"/>
          <w:marTop w:val="0"/>
          <w:marBottom w:val="0"/>
          <w:divBdr>
            <w:top w:val="none" w:sz="0" w:space="0" w:color="auto"/>
            <w:left w:val="none" w:sz="0" w:space="0" w:color="auto"/>
            <w:bottom w:val="none" w:sz="0" w:space="0" w:color="auto"/>
            <w:right w:val="none" w:sz="0" w:space="0" w:color="auto"/>
          </w:divBdr>
        </w:div>
        <w:div w:id="2121681025">
          <w:marLeft w:val="480"/>
          <w:marRight w:val="0"/>
          <w:marTop w:val="0"/>
          <w:marBottom w:val="0"/>
          <w:divBdr>
            <w:top w:val="none" w:sz="0" w:space="0" w:color="auto"/>
            <w:left w:val="none" w:sz="0" w:space="0" w:color="auto"/>
            <w:bottom w:val="none" w:sz="0" w:space="0" w:color="auto"/>
            <w:right w:val="none" w:sz="0" w:space="0" w:color="auto"/>
          </w:divBdr>
        </w:div>
      </w:divsChild>
    </w:div>
    <w:div w:id="326397472">
      <w:bodyDiv w:val="1"/>
      <w:marLeft w:val="0"/>
      <w:marRight w:val="0"/>
      <w:marTop w:val="0"/>
      <w:marBottom w:val="0"/>
      <w:divBdr>
        <w:top w:val="none" w:sz="0" w:space="0" w:color="auto"/>
        <w:left w:val="none" w:sz="0" w:space="0" w:color="auto"/>
        <w:bottom w:val="none" w:sz="0" w:space="0" w:color="auto"/>
        <w:right w:val="none" w:sz="0" w:space="0" w:color="auto"/>
      </w:divBdr>
    </w:div>
    <w:div w:id="485903040">
      <w:bodyDiv w:val="1"/>
      <w:marLeft w:val="0"/>
      <w:marRight w:val="0"/>
      <w:marTop w:val="0"/>
      <w:marBottom w:val="0"/>
      <w:divBdr>
        <w:top w:val="none" w:sz="0" w:space="0" w:color="auto"/>
        <w:left w:val="none" w:sz="0" w:space="0" w:color="auto"/>
        <w:bottom w:val="none" w:sz="0" w:space="0" w:color="auto"/>
        <w:right w:val="none" w:sz="0" w:space="0" w:color="auto"/>
      </w:divBdr>
    </w:div>
    <w:div w:id="829103376">
      <w:bodyDiv w:val="1"/>
      <w:marLeft w:val="0"/>
      <w:marRight w:val="0"/>
      <w:marTop w:val="0"/>
      <w:marBottom w:val="0"/>
      <w:divBdr>
        <w:top w:val="none" w:sz="0" w:space="0" w:color="auto"/>
        <w:left w:val="none" w:sz="0" w:space="0" w:color="auto"/>
        <w:bottom w:val="none" w:sz="0" w:space="0" w:color="auto"/>
        <w:right w:val="none" w:sz="0" w:space="0" w:color="auto"/>
      </w:divBdr>
    </w:div>
    <w:div w:id="953512506">
      <w:bodyDiv w:val="1"/>
      <w:marLeft w:val="0"/>
      <w:marRight w:val="0"/>
      <w:marTop w:val="0"/>
      <w:marBottom w:val="0"/>
      <w:divBdr>
        <w:top w:val="none" w:sz="0" w:space="0" w:color="auto"/>
        <w:left w:val="none" w:sz="0" w:space="0" w:color="auto"/>
        <w:bottom w:val="none" w:sz="0" w:space="0" w:color="auto"/>
        <w:right w:val="none" w:sz="0" w:space="0" w:color="auto"/>
      </w:divBdr>
    </w:div>
    <w:div w:id="1043558764">
      <w:bodyDiv w:val="1"/>
      <w:marLeft w:val="0"/>
      <w:marRight w:val="0"/>
      <w:marTop w:val="0"/>
      <w:marBottom w:val="0"/>
      <w:divBdr>
        <w:top w:val="none" w:sz="0" w:space="0" w:color="auto"/>
        <w:left w:val="none" w:sz="0" w:space="0" w:color="auto"/>
        <w:bottom w:val="none" w:sz="0" w:space="0" w:color="auto"/>
        <w:right w:val="none" w:sz="0" w:space="0" w:color="auto"/>
      </w:divBdr>
    </w:div>
    <w:div w:id="1131627486">
      <w:bodyDiv w:val="1"/>
      <w:marLeft w:val="0"/>
      <w:marRight w:val="0"/>
      <w:marTop w:val="0"/>
      <w:marBottom w:val="0"/>
      <w:divBdr>
        <w:top w:val="none" w:sz="0" w:space="0" w:color="auto"/>
        <w:left w:val="none" w:sz="0" w:space="0" w:color="auto"/>
        <w:bottom w:val="none" w:sz="0" w:space="0" w:color="auto"/>
        <w:right w:val="none" w:sz="0" w:space="0" w:color="auto"/>
      </w:divBdr>
    </w:div>
    <w:div w:id="1397052196">
      <w:bodyDiv w:val="1"/>
      <w:marLeft w:val="0"/>
      <w:marRight w:val="0"/>
      <w:marTop w:val="0"/>
      <w:marBottom w:val="0"/>
      <w:divBdr>
        <w:top w:val="none" w:sz="0" w:space="0" w:color="auto"/>
        <w:left w:val="none" w:sz="0" w:space="0" w:color="auto"/>
        <w:bottom w:val="none" w:sz="0" w:space="0" w:color="auto"/>
        <w:right w:val="none" w:sz="0" w:space="0" w:color="auto"/>
      </w:divBdr>
      <w:divsChild>
        <w:div w:id="516621745">
          <w:marLeft w:val="480"/>
          <w:marRight w:val="0"/>
          <w:marTop w:val="0"/>
          <w:marBottom w:val="0"/>
          <w:divBdr>
            <w:top w:val="none" w:sz="0" w:space="0" w:color="auto"/>
            <w:left w:val="none" w:sz="0" w:space="0" w:color="auto"/>
            <w:bottom w:val="none" w:sz="0" w:space="0" w:color="auto"/>
            <w:right w:val="none" w:sz="0" w:space="0" w:color="auto"/>
          </w:divBdr>
        </w:div>
        <w:div w:id="955211423">
          <w:marLeft w:val="480"/>
          <w:marRight w:val="0"/>
          <w:marTop w:val="0"/>
          <w:marBottom w:val="0"/>
          <w:divBdr>
            <w:top w:val="none" w:sz="0" w:space="0" w:color="auto"/>
            <w:left w:val="none" w:sz="0" w:space="0" w:color="auto"/>
            <w:bottom w:val="none" w:sz="0" w:space="0" w:color="auto"/>
            <w:right w:val="none" w:sz="0" w:space="0" w:color="auto"/>
          </w:divBdr>
        </w:div>
        <w:div w:id="1228493377">
          <w:marLeft w:val="480"/>
          <w:marRight w:val="0"/>
          <w:marTop w:val="0"/>
          <w:marBottom w:val="0"/>
          <w:divBdr>
            <w:top w:val="none" w:sz="0" w:space="0" w:color="auto"/>
            <w:left w:val="none" w:sz="0" w:space="0" w:color="auto"/>
            <w:bottom w:val="none" w:sz="0" w:space="0" w:color="auto"/>
            <w:right w:val="none" w:sz="0" w:space="0" w:color="auto"/>
          </w:divBdr>
        </w:div>
        <w:div w:id="1323050256">
          <w:marLeft w:val="480"/>
          <w:marRight w:val="0"/>
          <w:marTop w:val="0"/>
          <w:marBottom w:val="0"/>
          <w:divBdr>
            <w:top w:val="none" w:sz="0" w:space="0" w:color="auto"/>
            <w:left w:val="none" w:sz="0" w:space="0" w:color="auto"/>
            <w:bottom w:val="none" w:sz="0" w:space="0" w:color="auto"/>
            <w:right w:val="none" w:sz="0" w:space="0" w:color="auto"/>
          </w:divBdr>
        </w:div>
        <w:div w:id="1622494122">
          <w:marLeft w:val="480"/>
          <w:marRight w:val="0"/>
          <w:marTop w:val="0"/>
          <w:marBottom w:val="0"/>
          <w:divBdr>
            <w:top w:val="none" w:sz="0" w:space="0" w:color="auto"/>
            <w:left w:val="none" w:sz="0" w:space="0" w:color="auto"/>
            <w:bottom w:val="none" w:sz="0" w:space="0" w:color="auto"/>
            <w:right w:val="none" w:sz="0" w:space="0" w:color="auto"/>
          </w:divBdr>
        </w:div>
      </w:divsChild>
    </w:div>
    <w:div w:id="1614748972">
      <w:bodyDiv w:val="1"/>
      <w:marLeft w:val="0"/>
      <w:marRight w:val="0"/>
      <w:marTop w:val="0"/>
      <w:marBottom w:val="0"/>
      <w:divBdr>
        <w:top w:val="none" w:sz="0" w:space="0" w:color="auto"/>
        <w:left w:val="none" w:sz="0" w:space="0" w:color="auto"/>
        <w:bottom w:val="none" w:sz="0" w:space="0" w:color="auto"/>
        <w:right w:val="none" w:sz="0" w:space="0" w:color="auto"/>
      </w:divBdr>
    </w:div>
    <w:div w:id="1705784018">
      <w:bodyDiv w:val="1"/>
      <w:marLeft w:val="0"/>
      <w:marRight w:val="0"/>
      <w:marTop w:val="0"/>
      <w:marBottom w:val="0"/>
      <w:divBdr>
        <w:top w:val="none" w:sz="0" w:space="0" w:color="auto"/>
        <w:left w:val="none" w:sz="0" w:space="0" w:color="auto"/>
        <w:bottom w:val="none" w:sz="0" w:space="0" w:color="auto"/>
        <w:right w:val="none" w:sz="0" w:space="0" w:color="auto"/>
      </w:divBdr>
    </w:div>
    <w:div w:id="1765492138">
      <w:bodyDiv w:val="1"/>
      <w:marLeft w:val="0"/>
      <w:marRight w:val="0"/>
      <w:marTop w:val="0"/>
      <w:marBottom w:val="0"/>
      <w:divBdr>
        <w:top w:val="none" w:sz="0" w:space="0" w:color="auto"/>
        <w:left w:val="none" w:sz="0" w:space="0" w:color="auto"/>
        <w:bottom w:val="none" w:sz="0" w:space="0" w:color="auto"/>
        <w:right w:val="none" w:sz="0" w:space="0" w:color="auto"/>
      </w:divBdr>
    </w:div>
    <w:div w:id="1881167199">
      <w:bodyDiv w:val="1"/>
      <w:marLeft w:val="0"/>
      <w:marRight w:val="0"/>
      <w:marTop w:val="0"/>
      <w:marBottom w:val="0"/>
      <w:divBdr>
        <w:top w:val="none" w:sz="0" w:space="0" w:color="auto"/>
        <w:left w:val="none" w:sz="0" w:space="0" w:color="auto"/>
        <w:bottom w:val="none" w:sz="0" w:space="0" w:color="auto"/>
        <w:right w:val="none" w:sz="0" w:space="0" w:color="auto"/>
      </w:divBdr>
    </w:div>
    <w:div w:id="2096703353">
      <w:bodyDiv w:val="1"/>
      <w:marLeft w:val="0"/>
      <w:marRight w:val="0"/>
      <w:marTop w:val="0"/>
      <w:marBottom w:val="0"/>
      <w:divBdr>
        <w:top w:val="none" w:sz="0" w:space="0" w:color="auto"/>
        <w:left w:val="none" w:sz="0" w:space="0" w:color="auto"/>
        <w:bottom w:val="none" w:sz="0" w:space="0" w:color="auto"/>
        <w:right w:val="none" w:sz="0" w:space="0" w:color="auto"/>
      </w:divBdr>
      <w:divsChild>
        <w:div w:id="269820820">
          <w:marLeft w:val="480"/>
          <w:marRight w:val="0"/>
          <w:marTop w:val="0"/>
          <w:marBottom w:val="0"/>
          <w:divBdr>
            <w:top w:val="none" w:sz="0" w:space="0" w:color="auto"/>
            <w:left w:val="none" w:sz="0" w:space="0" w:color="auto"/>
            <w:bottom w:val="none" w:sz="0" w:space="0" w:color="auto"/>
            <w:right w:val="none" w:sz="0" w:space="0" w:color="auto"/>
          </w:divBdr>
        </w:div>
        <w:div w:id="869680570">
          <w:marLeft w:val="480"/>
          <w:marRight w:val="0"/>
          <w:marTop w:val="0"/>
          <w:marBottom w:val="0"/>
          <w:divBdr>
            <w:top w:val="none" w:sz="0" w:space="0" w:color="auto"/>
            <w:left w:val="none" w:sz="0" w:space="0" w:color="auto"/>
            <w:bottom w:val="none" w:sz="0" w:space="0" w:color="auto"/>
            <w:right w:val="none" w:sz="0" w:space="0" w:color="auto"/>
          </w:divBdr>
        </w:div>
        <w:div w:id="954866185">
          <w:marLeft w:val="480"/>
          <w:marRight w:val="0"/>
          <w:marTop w:val="0"/>
          <w:marBottom w:val="0"/>
          <w:divBdr>
            <w:top w:val="none" w:sz="0" w:space="0" w:color="auto"/>
            <w:left w:val="none" w:sz="0" w:space="0" w:color="auto"/>
            <w:bottom w:val="none" w:sz="0" w:space="0" w:color="auto"/>
            <w:right w:val="none" w:sz="0" w:space="0" w:color="auto"/>
          </w:divBdr>
        </w:div>
        <w:div w:id="1699306647">
          <w:marLeft w:val="480"/>
          <w:marRight w:val="0"/>
          <w:marTop w:val="0"/>
          <w:marBottom w:val="0"/>
          <w:divBdr>
            <w:top w:val="none" w:sz="0" w:space="0" w:color="auto"/>
            <w:left w:val="none" w:sz="0" w:space="0" w:color="auto"/>
            <w:bottom w:val="none" w:sz="0" w:space="0" w:color="auto"/>
            <w:right w:val="none" w:sz="0" w:space="0" w:color="auto"/>
          </w:divBdr>
        </w:div>
        <w:div w:id="2075663964">
          <w:marLeft w:val="480"/>
          <w:marRight w:val="0"/>
          <w:marTop w:val="0"/>
          <w:marBottom w:val="0"/>
          <w:divBdr>
            <w:top w:val="none" w:sz="0" w:space="0" w:color="auto"/>
            <w:left w:val="none" w:sz="0" w:space="0" w:color="auto"/>
            <w:bottom w:val="none" w:sz="0" w:space="0" w:color="auto"/>
            <w:right w:val="none" w:sz="0" w:space="0" w:color="auto"/>
          </w:divBdr>
        </w:div>
      </w:divsChild>
    </w:div>
    <w:div w:id="2132743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link.springer.com/article/10.1007/s43681-022-00182-4"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mdpi.com/2075-4698/13/5/118" TargetMode="External"/><Relationship Id="rId5" Type="http://schemas.openxmlformats.org/officeDocument/2006/relationships/webSettings" Target="webSettings.xml"/><Relationship Id="rId10" Type="http://schemas.openxmlformats.org/officeDocument/2006/relationships/hyperlink" Target="https://journals.sagepub.com/doi/abs/10.1177/17531934231185746" TargetMode="External"/><Relationship Id="rId4" Type="http://schemas.openxmlformats.org/officeDocument/2006/relationships/settings" Target="settings.xml"/><Relationship Id="rId9" Type="http://schemas.openxmlformats.org/officeDocument/2006/relationships/hyperlink" Target="https://link.springer.com/chapter/10.1007/978-3-031-71318-7_31"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AC0AF0B5-A742-4E6A-857C-C58A9233F158}">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Normal.dotm</Template>
  <TotalTime>31</TotalTime>
  <Pages>1</Pages>
  <Words>1186</Words>
  <Characters>6763</Characters>
  <Application>Microsoft Office Word</Application>
  <DocSecurity>4</DocSecurity>
  <Lines>56</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Martina Geciova</cp:lastModifiedBy>
  <cp:revision>32</cp:revision>
  <dcterms:created xsi:type="dcterms:W3CDTF">2025-02-14T02:30:00Z</dcterms:created>
  <dcterms:modified xsi:type="dcterms:W3CDTF">2025-02-14T12:54:00Z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77fd28ebe7852cd30568539cdf65096df1ed73da8887f3b5f337102d0489fd85</vt:lpwstr>
  </property>
</Properties>
</file>