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D837F7" w14:textId="370E8C93" w:rsidR="00E80CF8" w:rsidRDefault="00E80CF8" w:rsidP="00E80CF8">
      <w:pPr>
        <w:jc w:val="center"/>
        <w:rPr>
          <w:i/>
          <w:iCs/>
        </w:rPr>
      </w:pPr>
      <w:r>
        <w:rPr>
          <w:i/>
          <w:iCs/>
        </w:rPr>
        <w:t xml:space="preserve">Was the </w:t>
      </w:r>
      <w:proofErr w:type="spellStart"/>
      <w:r>
        <w:rPr>
          <w:i/>
          <w:iCs/>
        </w:rPr>
        <w:t>agoge</w:t>
      </w:r>
      <w:proofErr w:type="spellEnd"/>
      <w:r>
        <w:rPr>
          <w:i/>
          <w:iCs/>
        </w:rPr>
        <w:t xml:space="preserve"> or the socio-economic system the most important factor in the success of the Spartan military?</w:t>
      </w:r>
    </w:p>
    <w:p w14:paraId="4433B932" w14:textId="08EC8E45" w:rsidR="00E80CF8" w:rsidRDefault="00085087" w:rsidP="00E80CF8">
      <w:r>
        <w:t xml:space="preserve">The </w:t>
      </w:r>
      <w:proofErr w:type="spellStart"/>
      <w:r>
        <w:t>agoge</w:t>
      </w:r>
      <w:proofErr w:type="spellEnd"/>
      <w:r>
        <w:t xml:space="preserve"> and the socio-economic system of Sparta are two important factors which contribute to the success of the Spartan military and t</w:t>
      </w:r>
      <w:bookmarkStart w:id="0" w:name="_GoBack"/>
      <w:bookmarkEnd w:id="0"/>
      <w:r>
        <w:t xml:space="preserve">he view of Sparta from an outsider’s perspective. </w:t>
      </w:r>
      <w:r w:rsidR="00A66822">
        <w:t xml:space="preserve">However, it cannot be said that the </w:t>
      </w:r>
      <w:proofErr w:type="spellStart"/>
      <w:r w:rsidR="00A66822">
        <w:t>agoge</w:t>
      </w:r>
      <w:proofErr w:type="spellEnd"/>
      <w:r w:rsidR="00A66822">
        <w:t xml:space="preserve"> was the most important of the two when you take a look at how the system was set out. As such, it can be argued that without the socio-economic system of Sparta, the </w:t>
      </w:r>
      <w:proofErr w:type="spellStart"/>
      <w:r w:rsidR="00A66822">
        <w:t>agoge</w:t>
      </w:r>
      <w:proofErr w:type="spellEnd"/>
      <w:r w:rsidR="00A66822">
        <w:t xml:space="preserve"> would not have flourished as it did. </w:t>
      </w:r>
    </w:p>
    <w:p w14:paraId="761A9A52" w14:textId="57B4E946" w:rsidR="00A66822" w:rsidRDefault="00F469AB" w:rsidP="00E80CF8">
      <w:r>
        <w:t>Although Sparta, especially its military is bathed in some mystery, due to the secrecy of its people regarding tactics [Hornblower. 1992. Pg.101], we do gain some important insight into the trials that the Spartans had to endure for their citizenship and for their military success</w:t>
      </w:r>
      <w:r w:rsidR="008A1C03">
        <w:t xml:space="preserve"> [Cartledge. 2011. Pg.57]</w:t>
      </w:r>
      <w:r>
        <w:t xml:space="preserve">. We get an excellent account of this through Xenophon’s Constitution of the </w:t>
      </w:r>
      <w:proofErr w:type="spellStart"/>
      <w:r>
        <w:t>Lacedaimonians</w:t>
      </w:r>
      <w:proofErr w:type="spellEnd"/>
      <w:r w:rsidR="00C947B2">
        <w:t>. The second chapter of this work details the harsh conditions these boys</w:t>
      </w:r>
      <w:r w:rsidR="00785BA2">
        <w:t xml:space="preserve"> were forced to grow up in [</w:t>
      </w:r>
      <w:r w:rsidR="00083F02">
        <w:t>Xen. Const. Lac. 2]. All boys aged seven</w:t>
      </w:r>
      <w:r w:rsidR="00295204">
        <w:t xml:space="preserve"> to eighteen</w:t>
      </w:r>
      <w:r w:rsidR="00083F02">
        <w:t xml:space="preserve"> were enrolled in the state</w:t>
      </w:r>
      <w:r w:rsidR="001E6D35">
        <w:t>-</w:t>
      </w:r>
      <w:r w:rsidR="00083F02">
        <w:t xml:space="preserve">funded education system </w:t>
      </w:r>
      <w:r w:rsidR="003E5CD1">
        <w:t>and were raised in barracks with other men, eating, sleeping, training and learning together</w:t>
      </w:r>
      <w:r w:rsidR="008A1C03">
        <w:t xml:space="preserve"> [</w:t>
      </w:r>
      <w:proofErr w:type="spellStart"/>
      <w:r w:rsidR="0064076F">
        <w:t>Kennell</w:t>
      </w:r>
      <w:proofErr w:type="spellEnd"/>
      <w:r w:rsidR="0064076F">
        <w:t>. 1995. Pg.381].</w:t>
      </w:r>
      <w:r w:rsidR="008A1C03">
        <w:t xml:space="preserve"> The training</w:t>
      </w:r>
      <w:r w:rsidR="000004AD">
        <w:t xml:space="preserve"> meant that the children grew </w:t>
      </w:r>
      <w:r w:rsidR="00A37838">
        <w:t xml:space="preserve">up to be extremely disciplined and ensured that they were in top form, ready for battle [Plu. Lyc. 22.1-22.2]. </w:t>
      </w:r>
      <w:r w:rsidR="00295204">
        <w:t xml:space="preserve">Modern historians, including </w:t>
      </w:r>
      <w:r w:rsidR="0050727F">
        <w:t xml:space="preserve">Paul </w:t>
      </w:r>
      <w:r w:rsidR="00295204">
        <w:t xml:space="preserve">Cartledge, comment on how strange this system is for not only a modern audience but for other Greeks, breaking the child away from their home environment and thrust into a communal training programme [Cartledge. </w:t>
      </w:r>
      <w:r w:rsidR="007D22A9">
        <w:t>2003. Pg.64].</w:t>
      </w:r>
      <w:r w:rsidR="001D38E1">
        <w:t xml:space="preserve"> Xenophon also comments that it was not the norm for any other Greek city</w:t>
      </w:r>
      <w:r w:rsidR="001E6D35">
        <w:t>-</w:t>
      </w:r>
      <w:r w:rsidR="001D38E1">
        <w:t xml:space="preserve">state to take the child away from the home environment because usually the influence of the father is used upon the child [Xen. Const. Lac. 2.1]. </w:t>
      </w:r>
      <w:r w:rsidR="00850585">
        <w:t xml:space="preserve">This is the reason that modern scholars, such as </w:t>
      </w:r>
      <w:r w:rsidR="0050727F">
        <w:t xml:space="preserve">David </w:t>
      </w:r>
      <w:proofErr w:type="spellStart"/>
      <w:r w:rsidR="0050727F">
        <w:t>Stuttard</w:t>
      </w:r>
      <w:proofErr w:type="spellEnd"/>
      <w:r w:rsidR="0050727F">
        <w:t>,</w:t>
      </w:r>
      <w:r w:rsidR="00850585">
        <w:t xml:space="preserve"> herald Sparta as a militaristic society</w:t>
      </w:r>
      <w:r w:rsidR="0050727F">
        <w:t xml:space="preserve"> because the focus for young boys was primarily military intent [</w:t>
      </w:r>
      <w:proofErr w:type="spellStart"/>
      <w:r w:rsidR="0050727F">
        <w:t>Stuttard</w:t>
      </w:r>
      <w:proofErr w:type="spellEnd"/>
      <w:r w:rsidR="0050727F">
        <w:t>.</w:t>
      </w:r>
      <w:r w:rsidR="00C51A5F">
        <w:t xml:space="preserve"> 2014. Pg.80]. It becomes even more conclusive that the focus of the Spartans</w:t>
      </w:r>
      <w:r w:rsidR="00377EDF">
        <w:t xml:space="preserve"> was on military success when one looks at the way in which the education for children was done. Both male and female </w:t>
      </w:r>
      <w:r w:rsidR="001C1AD5">
        <w:t>[Plato. Laws. 6</w:t>
      </w:r>
      <w:r w:rsidR="00A35F43">
        <w:t>.</w:t>
      </w:r>
      <w:r w:rsidR="001C1AD5">
        <w:t xml:space="preserve">780e-781d] </w:t>
      </w:r>
      <w:r w:rsidR="00377EDF">
        <w:t>education was a state</w:t>
      </w:r>
      <w:r w:rsidR="001E6D35">
        <w:t>-</w:t>
      </w:r>
      <w:r w:rsidR="00377EDF">
        <w:t xml:space="preserve">funded affair in which all citizens – or children of at this stage – regardless of their wealth, were educated [Waterfield. 2018. Pg.108]. But this is not to say that the education itself was entirely geared towards military success. The children were educated in other areas such as dancing, singing, literacy and sports but you do see a </w:t>
      </w:r>
      <w:r w:rsidR="001C1AD5">
        <w:t xml:space="preserve">shift into more militaristic training once the children have aged a little [Waterfield. 2018. Pg.109]. The demands of the </w:t>
      </w:r>
      <w:proofErr w:type="spellStart"/>
      <w:r w:rsidR="001C1AD5">
        <w:t>agoge</w:t>
      </w:r>
      <w:proofErr w:type="spellEnd"/>
      <w:r w:rsidR="001C1AD5">
        <w:t xml:space="preserve"> were both physically and psychologically taxing so it is likely that leaving this harsher treatment for later down the line led to less of the children failing at an early age due to pressure [Cartledge. 2003. Pg.84]. </w:t>
      </w:r>
      <w:r w:rsidR="00506C53">
        <w:t>An issue with this heavily military society is the way in which those who were considered fighting fit were forced to remain in barracks or public messes for a lot of their life</w:t>
      </w:r>
      <w:r w:rsidR="007E36AE">
        <w:t xml:space="preserve"> [Fox. 2006. Pg.71]</w:t>
      </w:r>
      <w:r w:rsidR="00506C53">
        <w:t xml:space="preserve"> which left little time for any kind of domestic interaction from the men [Pomeroy et al. </w:t>
      </w:r>
      <w:r w:rsidR="004D271D">
        <w:t>2015. Pg.112].</w:t>
      </w:r>
      <w:r w:rsidR="007E36AE">
        <w:t xml:space="preserve"> However, we must not take everything that we hear and see about the </w:t>
      </w:r>
      <w:proofErr w:type="spellStart"/>
      <w:r w:rsidR="007E36AE">
        <w:t>agoge</w:t>
      </w:r>
      <w:proofErr w:type="spellEnd"/>
      <w:r w:rsidR="007E36AE">
        <w:t xml:space="preserve"> as fact</w:t>
      </w:r>
      <w:r w:rsidR="00BC0F0A">
        <w:t xml:space="preserve"> [Hall. 2013. Pg.230]</w:t>
      </w:r>
      <w:r w:rsidR="007E36AE">
        <w:t>, something that shall be revisited in the topic of Fran</w:t>
      </w:r>
      <w:r w:rsidR="00E65244">
        <w:t>c</w:t>
      </w:r>
      <w:r w:rsidR="007E36AE">
        <w:t xml:space="preserve">ois </w:t>
      </w:r>
      <w:proofErr w:type="spellStart"/>
      <w:r w:rsidR="007E36AE">
        <w:t>Ollier’s</w:t>
      </w:r>
      <w:proofErr w:type="spellEnd"/>
      <w:r w:rsidR="007E36AE">
        <w:t xml:space="preserve"> Spartan Mirage [</w:t>
      </w:r>
      <w:r w:rsidR="00E65244">
        <w:t>Cartledge. 2003. Pg.32</w:t>
      </w:r>
      <w:r w:rsidR="007E36AE">
        <w:t>].</w:t>
      </w:r>
      <w:r w:rsidR="00E65244">
        <w:t xml:space="preserve"> As we can see the </w:t>
      </w:r>
      <w:proofErr w:type="spellStart"/>
      <w:r w:rsidR="00E65244">
        <w:t>agoge</w:t>
      </w:r>
      <w:proofErr w:type="spellEnd"/>
      <w:r w:rsidR="00E65244">
        <w:t xml:space="preserve"> was an incredibly important part in the </w:t>
      </w:r>
      <w:r w:rsidR="00B86DA4">
        <w:t>way that we view the military system of the Spartans and one can gather that this was a very good contributing factor for the military success of Sparta. However, it is impossible to form a view of Sparta’s military success without looking at other factors or the larger body of sold</w:t>
      </w:r>
      <w:r w:rsidR="002141D0">
        <w:t>i</w:t>
      </w:r>
      <w:r w:rsidR="00B86DA4">
        <w:t xml:space="preserve">ers – the </w:t>
      </w:r>
      <w:r w:rsidR="00F447C9">
        <w:t>h</w:t>
      </w:r>
      <w:r w:rsidR="00B86DA4">
        <w:t>elots [</w:t>
      </w:r>
      <w:r w:rsidR="00F447C9">
        <w:t>Rhodes. 2010. Pg.103].</w:t>
      </w:r>
    </w:p>
    <w:p w14:paraId="1D886E51" w14:textId="148CF121" w:rsidR="00F51ED3" w:rsidRDefault="00F51ED3" w:rsidP="00E80CF8">
      <w:r>
        <w:t xml:space="preserve">The </w:t>
      </w:r>
      <w:proofErr w:type="spellStart"/>
      <w:r>
        <w:t>agoge</w:t>
      </w:r>
      <w:proofErr w:type="spellEnd"/>
      <w:r>
        <w:t xml:space="preserve"> was used not only to raise this frighteningly battle-ready pack of soldiers but also to ensure that the </w:t>
      </w:r>
      <w:r w:rsidR="00F447C9">
        <w:t>h</w:t>
      </w:r>
      <w:r>
        <w:t>elots were kept from uprising [Cartledge. 2003. Pg.167].</w:t>
      </w:r>
      <w:r w:rsidR="00F447C9">
        <w:t xml:space="preserve"> However, the helots were also there to ensure that the Spartan system could flourish. Spartan citizens were completely dependant on the work of helots to do all of the agricultural labour which was the way in which a Spartan household generated income [</w:t>
      </w:r>
      <w:r w:rsidR="007A3B63">
        <w:t xml:space="preserve">Pomeroy et al. 2015. Pg.113]. The helots are often grouped in </w:t>
      </w:r>
      <w:r w:rsidR="007A3B63">
        <w:lastRenderedPageBreak/>
        <w:t xml:space="preserve">modern scholarship with the </w:t>
      </w:r>
      <w:proofErr w:type="spellStart"/>
      <w:r w:rsidR="00D11F7D">
        <w:rPr>
          <w:i/>
          <w:iCs/>
        </w:rPr>
        <w:t>P</w:t>
      </w:r>
      <w:r w:rsidR="007A3B63" w:rsidRPr="007A3B63">
        <w:rPr>
          <w:i/>
          <w:iCs/>
        </w:rPr>
        <w:t>erioikoi</w:t>
      </w:r>
      <w:proofErr w:type="spellEnd"/>
      <w:r w:rsidR="007A3B63">
        <w:rPr>
          <w:i/>
          <w:iCs/>
        </w:rPr>
        <w:t xml:space="preserve"> </w:t>
      </w:r>
      <w:r w:rsidR="007A3B63">
        <w:t>who are a group of local people</w:t>
      </w:r>
      <w:r w:rsidR="00A708C6">
        <w:t xml:space="preserve"> [Rhodes. 2010. Pg.28]</w:t>
      </w:r>
      <w:r w:rsidR="007A3B63">
        <w:t xml:space="preserve"> that often helped the Spartans with crafting not just weapons but art and fabric items [Ridley. </w:t>
      </w:r>
      <w:r w:rsidR="00D11F7D">
        <w:t xml:space="preserve">1974. Pg. 281-283]. The grouping likely stems from the fact that in an event of war the </w:t>
      </w:r>
      <w:proofErr w:type="spellStart"/>
      <w:r w:rsidR="00D11F7D">
        <w:rPr>
          <w:i/>
          <w:iCs/>
        </w:rPr>
        <w:t>Perioikoi</w:t>
      </w:r>
      <w:proofErr w:type="spellEnd"/>
      <w:r w:rsidR="00D11F7D">
        <w:t xml:space="preserve"> were called upon to help fight [Cartledge. </w:t>
      </w:r>
      <w:r w:rsidR="008A4F15">
        <w:t xml:space="preserve">1979. Pg.153]. Cartledge comments that whilst there seems to be little evidence supplying us with knowledge of why this happened, the </w:t>
      </w:r>
      <w:proofErr w:type="spellStart"/>
      <w:r w:rsidR="008A4F15">
        <w:rPr>
          <w:i/>
          <w:iCs/>
        </w:rPr>
        <w:t>Perioikoi</w:t>
      </w:r>
      <w:proofErr w:type="spellEnd"/>
      <w:r w:rsidR="008A4F15">
        <w:t xml:space="preserve"> were obligated to aid the Spartans in war [Cartledge. 1979. Pg.153-154]. </w:t>
      </w:r>
      <w:r w:rsidR="00A80E78">
        <w:t>In</w:t>
      </w:r>
      <w:r w:rsidR="001E6D35">
        <w:t>-</w:t>
      </w:r>
      <w:r w:rsidR="00A80E78">
        <w:t>kind, the helots were obligated to fight with the Spartans but rather than being part of this more civilised “citizen army” as Xenophon comments [Xen. Hell. 4.4.19], the helots are forced due to their status as slaves</w:t>
      </w:r>
      <w:r w:rsidR="002141D0">
        <w:t>, better referred to as</w:t>
      </w:r>
      <w:r w:rsidR="00A80E78">
        <w:t xml:space="preserve"> the serf class [Rhodes. 2010. Pg.4]. Due to their status</w:t>
      </w:r>
      <w:r w:rsidR="002141D0">
        <w:t xml:space="preserve">, </w:t>
      </w:r>
      <w:r w:rsidR="00A80E78">
        <w:t>the amount of labour which was forced upon the helots</w:t>
      </w:r>
      <w:r w:rsidR="002141D0">
        <w:t>,</w:t>
      </w:r>
      <w:r w:rsidR="00B14038">
        <w:t xml:space="preserve"> and their large numbers</w:t>
      </w:r>
      <w:r w:rsidR="00A80E78">
        <w:t>, there was always a distinct threat of revolt and uprising [</w:t>
      </w:r>
      <w:r w:rsidR="00730952">
        <w:t>Cartledge. 1979. Pg.199</w:t>
      </w:r>
      <w:r w:rsidR="00A80E78">
        <w:t>].</w:t>
      </w:r>
      <w:r w:rsidR="00B14038">
        <w:t xml:space="preserve"> Interestingly, the treatment of the helots is painted as rather idealistic due to their ability to have their own money and live with their families [</w:t>
      </w:r>
      <w:proofErr w:type="spellStart"/>
      <w:r w:rsidR="00B14038">
        <w:t>Stuttard</w:t>
      </w:r>
      <w:proofErr w:type="spellEnd"/>
      <w:r w:rsidR="00B14038">
        <w:t>. 2014. Pg.73].</w:t>
      </w:r>
      <w:r w:rsidR="00A80E78">
        <w:t xml:space="preserve"> </w:t>
      </w:r>
      <w:r w:rsidR="00A708C6">
        <w:t xml:space="preserve">As such, when it came to matters of war, the Spartans bestowed more trust upon the </w:t>
      </w:r>
      <w:proofErr w:type="spellStart"/>
      <w:r w:rsidR="00A708C6" w:rsidRPr="00A708C6">
        <w:rPr>
          <w:i/>
          <w:iCs/>
        </w:rPr>
        <w:t>Perioikoi</w:t>
      </w:r>
      <w:proofErr w:type="spellEnd"/>
      <w:r w:rsidR="00A708C6">
        <w:t xml:space="preserve"> because giving them weapons was less dangerous than a large force of untrained slaves [Rhodes. 2010. Pg. 242].</w:t>
      </w:r>
      <w:r w:rsidR="00BC3679">
        <w:t xml:space="preserve"> In the works of those such as Robin Lane Fox [Fox. 2006. Pg.104], Cartledge [Cartledge. 1979. Pg.178], or Robin Waterfield [Waterfield. 2018. Pg. 111] the generalised view of helots is that they were essential to the success of the Spartan military. Cartledge goes on to illustrate this factor further by giving us general numbers for the helot force which was, reportedly, 7:1 Spartan citizen [Cartledge. 1979. Pg.178]. From this, we can infer that without the existence of the helot power</w:t>
      </w:r>
      <w:r w:rsidR="00730952">
        <w:t xml:space="preserve"> and the aid of the </w:t>
      </w:r>
      <w:proofErr w:type="spellStart"/>
      <w:r w:rsidR="00730952">
        <w:rPr>
          <w:i/>
          <w:iCs/>
        </w:rPr>
        <w:t>Perioikoi</w:t>
      </w:r>
      <w:proofErr w:type="spellEnd"/>
      <w:r w:rsidR="00730952">
        <w:t xml:space="preserve"> the Spartan army would not have been nearly as threatening as it was. Even so, the Spartan socio-economic system was completely dependent on the labour of helots working the land</w:t>
      </w:r>
      <w:r w:rsidR="003D7E03">
        <w:t xml:space="preserve"> [Pomeroy et al. 2015. Pg.113]. Without the</w:t>
      </w:r>
      <w:r w:rsidR="001C18A4">
        <w:t xml:space="preserve"> serf force</w:t>
      </w:r>
      <w:r w:rsidR="002141D0">
        <w:t>,</w:t>
      </w:r>
      <w:r w:rsidR="003D7E03">
        <w:t xml:space="preserve"> the Spartan system would have completely fallen through</w:t>
      </w:r>
      <w:r w:rsidR="001C18A4">
        <w:t xml:space="preserve"> [</w:t>
      </w:r>
      <w:proofErr w:type="spellStart"/>
      <w:r w:rsidR="001C18A4">
        <w:t>Kitto</w:t>
      </w:r>
      <w:proofErr w:type="spellEnd"/>
      <w:r w:rsidR="001C18A4">
        <w:t>. 1971. Pg.90]</w:t>
      </w:r>
      <w:r w:rsidR="003D7E03">
        <w:t>. Spartan families all had an amount of land that they owned and divided amongst all of their children – male and female</w:t>
      </w:r>
      <w:r w:rsidR="001C18A4">
        <w:t xml:space="preserve"> [Waterfield. 2018. Pg.229]</w:t>
      </w:r>
      <w:r w:rsidR="003D7E03">
        <w:t xml:space="preserve"> – upon succession [</w:t>
      </w:r>
      <w:r w:rsidR="001507A4">
        <w:t>Cartledge. 1979. Pg.142</w:t>
      </w:r>
      <w:r w:rsidR="003D7E03">
        <w:t>]. However, due to the focus on</w:t>
      </w:r>
      <w:r w:rsidR="00185544">
        <w:t xml:space="preserve"> the</w:t>
      </w:r>
      <w:r w:rsidR="003D7E03">
        <w:t xml:space="preserve"> military, the men were </w:t>
      </w:r>
      <w:r w:rsidR="002141D0">
        <w:t>hardly</w:t>
      </w:r>
      <w:r w:rsidR="003D7E03">
        <w:t xml:space="preserve"> there to do any labour or domestic work – this task was bestowed upon the helots and the women [</w:t>
      </w:r>
      <w:proofErr w:type="spellStart"/>
      <w:r w:rsidR="00C219BE">
        <w:t>Kitto</w:t>
      </w:r>
      <w:proofErr w:type="spellEnd"/>
      <w:r w:rsidR="00C219BE">
        <w:t xml:space="preserve">. </w:t>
      </w:r>
      <w:r w:rsidR="001C18A4">
        <w:t>1971. Pg.92</w:t>
      </w:r>
      <w:r w:rsidR="003D7E03">
        <w:t>]. This is all pretty normal until you realise that in order to remain a citizen you have to contribute an amount of money/resources [</w:t>
      </w:r>
      <w:r w:rsidR="00C66186">
        <w:t>Waterfield. 2018. Pg.111</w:t>
      </w:r>
      <w:r w:rsidR="003D7E03">
        <w:t>]. This means that a Spartan male – whilst still in the syssitia – is completely dependent on the helots and accounting efforts of their respective females [</w:t>
      </w:r>
      <w:r w:rsidR="001C18A4">
        <w:t>Waterfield. 2018. Pg.111</w:t>
      </w:r>
      <w:r w:rsidR="003D7E03">
        <w:t xml:space="preserve">]. Without those helots working the agricultural area, the Spartans would never have been able to have this absolute focus of warfare and military preparation as they did []. </w:t>
      </w:r>
      <w:r w:rsidR="001C18A4">
        <w:t>Being the backbone of the community and still being the least respected level of society was what drove the Spartans to be in this constant state of worry of a helot revolt [Waterfield. 2018. Pg.116]. It is speculated by historians</w:t>
      </w:r>
      <w:r w:rsidR="00F2328B">
        <w:t>,</w:t>
      </w:r>
      <w:r w:rsidR="001C18A4">
        <w:t xml:space="preserve"> such as Graham Shipley</w:t>
      </w:r>
      <w:r w:rsidR="00F2328B">
        <w:t>,</w:t>
      </w:r>
      <w:r w:rsidR="001C18A4">
        <w:t xml:space="preserve"> </w:t>
      </w:r>
      <w:r w:rsidR="00F2328B">
        <w:t xml:space="preserve">that the use of Helots for this was brought in after the battle of Messenia [Shipley. 2004. Pg.569]. The battle of </w:t>
      </w:r>
      <w:r w:rsidR="009129BB">
        <w:t>Messenia in 640 BC enabled the Spartans to obtain an insane amount of land which was divided up amongst the citizens [</w:t>
      </w:r>
      <w:r w:rsidR="00992318">
        <w:t xml:space="preserve">Fox. </w:t>
      </w:r>
      <w:r w:rsidR="001507A4">
        <w:t>2006. Pg.74</w:t>
      </w:r>
      <w:r w:rsidR="009129BB">
        <w:t>]. Due to their success in conquest, this also made Sparta one of the largest and most powerful city</w:t>
      </w:r>
      <w:r w:rsidR="00185544">
        <w:t>-</w:t>
      </w:r>
      <w:r w:rsidR="009129BB">
        <w:t>states [</w:t>
      </w:r>
      <w:r w:rsidR="001507A4">
        <w:t>Cartledge. 1979. Pg.103</w:t>
      </w:r>
      <w:r w:rsidR="009129BB">
        <w:t>].</w:t>
      </w:r>
      <w:r w:rsidR="00C66186">
        <w:t xml:space="preserve"> However, since a lot of their power was in the helots, this also made the helots themselves a weak point for Sparta for</w:t>
      </w:r>
      <w:r w:rsidR="004D6CFA">
        <w:t xml:space="preserve"> if their loyalty was exploited too </w:t>
      </w:r>
      <w:r w:rsidR="00CD4AFB">
        <w:t>far,</w:t>
      </w:r>
      <w:r w:rsidR="004D6CFA">
        <w:t xml:space="preserve"> they would revolt and the entire system would collapse</w:t>
      </w:r>
      <w:r w:rsidR="00C66186">
        <w:t xml:space="preserve"> [Rhodes. 2010. Pg. 103]</w:t>
      </w:r>
      <w:r w:rsidR="004D6CFA">
        <w:t xml:space="preserve">. </w:t>
      </w:r>
      <w:r w:rsidR="00CD4AFB">
        <w:t xml:space="preserve">Through this, we can quite easily gather that the </w:t>
      </w:r>
      <w:proofErr w:type="spellStart"/>
      <w:r w:rsidR="00CD4AFB">
        <w:t>agoge</w:t>
      </w:r>
      <w:proofErr w:type="spellEnd"/>
      <w:r w:rsidR="00CD4AFB">
        <w:t xml:space="preserve"> system was not the main reason that the Spartan military system flourished, the citizens themselves made up a much smaller body and whilst they were trained better, having a large and imposing army made them revered [Osborne. 2000. Pg.98].</w:t>
      </w:r>
      <w:r w:rsidR="00D77BBE">
        <w:t xml:space="preserve"> It was only through the helots that the state received enough money to fund the </w:t>
      </w:r>
      <w:proofErr w:type="spellStart"/>
      <w:r w:rsidR="00D77BBE">
        <w:t>agoge</w:t>
      </w:r>
      <w:proofErr w:type="spellEnd"/>
      <w:r w:rsidR="00D77BBE">
        <w:t>.</w:t>
      </w:r>
    </w:p>
    <w:p w14:paraId="574406DD" w14:textId="1DF5DF9E" w:rsidR="00B871E4" w:rsidRDefault="00FE4536" w:rsidP="00E80CF8">
      <w:r>
        <w:t>Comparing Sparta to Athens, we can see some stark differences in the way that the two city</w:t>
      </w:r>
      <w:r w:rsidR="00185544">
        <w:t>-</w:t>
      </w:r>
      <w:r>
        <w:t xml:space="preserve">states operated their military endeavours. Previously, we visited Xenophon’s text in which he comments of </w:t>
      </w:r>
      <w:r>
        <w:lastRenderedPageBreak/>
        <w:t>the strange ways that the Spartan’s chose to bri</w:t>
      </w:r>
      <w:r w:rsidR="00D77BBE">
        <w:t>n</w:t>
      </w:r>
      <w:r>
        <w:t>g their children up</w:t>
      </w:r>
      <w:r w:rsidR="00D77BBE">
        <w:t xml:space="preserve"> –</w:t>
      </w:r>
      <w:r>
        <w:t xml:space="preserve"> putting them through the </w:t>
      </w:r>
      <w:proofErr w:type="spellStart"/>
      <w:r>
        <w:t>agoge</w:t>
      </w:r>
      <w:proofErr w:type="spellEnd"/>
      <w:r>
        <w:t xml:space="preserve"> instead of having them raised by the father to kickstart their education in both </w:t>
      </w:r>
      <w:r w:rsidR="00C12E39">
        <w:t xml:space="preserve">matters of literacy and art but also warfare </w:t>
      </w:r>
      <w:r w:rsidR="00684EAF">
        <w:t>[Xen. Const. Lac. 2.1]. But looking at the way in which they invested in their military is also interesting. Athens had a very strong na</w:t>
      </w:r>
      <w:r w:rsidR="00D77BBE">
        <w:t>val</w:t>
      </w:r>
      <w:r w:rsidR="00684EAF">
        <w:t xml:space="preserve"> </w:t>
      </w:r>
      <w:r w:rsidR="00D77BBE">
        <w:t>force</w:t>
      </w:r>
      <w:r w:rsidR="00684EAF">
        <w:t>, something which the Spartans did attempt to emulate but ultimately failed</w:t>
      </w:r>
      <w:r w:rsidR="00273185">
        <w:t xml:space="preserve"> [Nash. 2018. Pg.119-121].</w:t>
      </w:r>
      <w:r w:rsidR="00AC1EE6">
        <w:t xml:space="preserve"> This was a considerable set back because the cost of a naval force is something that – whilst achievable – was not normal for the Spartans [Nash. 2018. Pg.121]. The Spartans had considerable power when they were on land, their helot army and trained land troops could outmatch the Athenian army – hence why it was a loss that after the effort put into the naval force, it fell through because those forces had to be trained to </w:t>
      </w:r>
      <w:r w:rsidR="00D77BBE">
        <w:t>a decent</w:t>
      </w:r>
      <w:r w:rsidR="00AC1EE6">
        <w:t xml:space="preserve"> degree [Fox. 2006. Pg. 162]. </w:t>
      </w:r>
      <w:r w:rsidR="00733B1A">
        <w:t xml:space="preserve">It is stated that whilst there may have been some </w:t>
      </w:r>
      <w:r w:rsidR="007D4DB7">
        <w:t>discrepancy</w:t>
      </w:r>
      <w:r w:rsidR="00733B1A">
        <w:t xml:space="preserve"> between rich and poor Spartans in the home setting, on the battlefield, Spartans were equal</w:t>
      </w:r>
      <w:r w:rsidR="001C7E0D">
        <w:t xml:space="preserve"> </w:t>
      </w:r>
      <w:r w:rsidR="00733B1A">
        <w:t>[</w:t>
      </w:r>
      <w:r w:rsidR="001C7E0D">
        <w:t>Osborne. 2000. Pg.132</w:t>
      </w:r>
      <w:r w:rsidR="00733B1A">
        <w:t>].</w:t>
      </w:r>
      <w:r w:rsidR="001C7E0D">
        <w:t xml:space="preserve"> However, upon further, more in-depth reading this c</w:t>
      </w:r>
      <w:r w:rsidR="003354BA">
        <w:t>an be a hard point to argue</w:t>
      </w:r>
      <w:r w:rsidR="001C7E0D">
        <w:t>. The elite</w:t>
      </w:r>
      <w:r w:rsidR="003354BA">
        <w:t>,</w:t>
      </w:r>
      <w:r w:rsidR="001C7E0D">
        <w:t xml:space="preserve"> or those with more money</w:t>
      </w:r>
      <w:r w:rsidR="003354BA">
        <w:t>,</w:t>
      </w:r>
      <w:r w:rsidR="001C7E0D">
        <w:t xml:space="preserve"> were able to buy horses, an expensive endeavour but provided more power to them in a sense [Osborne. 2000. Pg.87]. The logistics of the cavalry are laid out in Osborne’s work and from what can be gathered, there is little use for a horse </w:t>
      </w:r>
      <w:r w:rsidR="003354BA">
        <w:t xml:space="preserve">– </w:t>
      </w:r>
      <w:r w:rsidR="001C7E0D">
        <w:t xml:space="preserve">due to the fact they would discard the horse once at the battlefield because they were basically useless – it just happened that you could retreat on the horse quicker if necessary, also they were likely useful for journeys [Osborne. 2000. Pg.87]. The equality on the battlefield idea comes from the fact that all men are given the same training through the </w:t>
      </w:r>
      <w:proofErr w:type="spellStart"/>
      <w:r w:rsidR="001C7E0D">
        <w:t>agoge</w:t>
      </w:r>
      <w:proofErr w:type="spellEnd"/>
      <w:r w:rsidR="001C7E0D">
        <w:t xml:space="preserve"> [Pomeroy et al. 2015. Pg.108].</w:t>
      </w:r>
      <w:r w:rsidR="003B672E">
        <w:t xml:space="preserve"> So</w:t>
      </w:r>
      <w:r w:rsidR="00E5704D">
        <w:t>,</w:t>
      </w:r>
      <w:r w:rsidR="003B672E">
        <w:t xml:space="preserve"> whilst they were weak at sea due to lack of training, they were a force to be </w:t>
      </w:r>
      <w:r w:rsidR="00B871E4">
        <w:t>reckoned</w:t>
      </w:r>
      <w:r w:rsidR="003B672E">
        <w:t xml:space="preserve"> with on land due to the equal training of the citizens and the sheer numbers of helots and </w:t>
      </w:r>
      <w:proofErr w:type="spellStart"/>
      <w:r w:rsidR="00E5704D">
        <w:rPr>
          <w:i/>
          <w:iCs/>
        </w:rPr>
        <w:t>P</w:t>
      </w:r>
      <w:r w:rsidR="003B672E">
        <w:rPr>
          <w:i/>
          <w:iCs/>
        </w:rPr>
        <w:t>erioikoi</w:t>
      </w:r>
      <w:proofErr w:type="spellEnd"/>
      <w:r w:rsidR="003B672E">
        <w:t xml:space="preserve"> which aided them [</w:t>
      </w:r>
      <w:proofErr w:type="spellStart"/>
      <w:r w:rsidR="003B672E">
        <w:t>Stuttard</w:t>
      </w:r>
      <w:proofErr w:type="spellEnd"/>
      <w:r w:rsidR="003B672E">
        <w:t>. 2014. Pg.36].</w:t>
      </w:r>
      <w:r w:rsidR="00B871E4">
        <w:t xml:space="preserve"> Not only that, but they had a distinct sense of honour with dying in battle, meaning that they were not afraid to give their life for their country – something which ultimately led to the decline of their population because everyone was going to war and perishing and</w:t>
      </w:r>
      <w:r w:rsidR="00E5704D">
        <w:t>, when in Sparta,</w:t>
      </w:r>
      <w:r w:rsidR="00B871E4">
        <w:t xml:space="preserve"> there were not enough men to reproduce because they were all at these messes [Pomeroy et al. 2015. Pg.111-112].</w:t>
      </w:r>
      <w:r w:rsidR="003B672E">
        <w:t xml:space="preserve"> Their secrecy within their military endeavours also made them rather formidable because there are points in which, due to careful planning, the Spartans were able to ambush the opposing side by employing some clever tactics and strategy [Thucydides. 5.65-74]. Their careful planning and ability to have such a useful system like th</w:t>
      </w:r>
      <w:r w:rsidR="00390B43">
        <w:t>e</w:t>
      </w:r>
      <w:r w:rsidR="003B672E">
        <w:t xml:space="preserve"> </w:t>
      </w:r>
      <w:proofErr w:type="spellStart"/>
      <w:r w:rsidR="003B672E">
        <w:t>agoge</w:t>
      </w:r>
      <w:proofErr w:type="spellEnd"/>
      <w:r w:rsidR="003B672E">
        <w:t xml:space="preserve"> means that the Spartans are all </w:t>
      </w:r>
      <w:r w:rsidR="00984929">
        <w:t>very well military trained</w:t>
      </w:r>
      <w:r w:rsidR="00F212D3">
        <w:t xml:space="preserve">, but the success of the </w:t>
      </w:r>
      <w:proofErr w:type="spellStart"/>
      <w:r w:rsidR="00F212D3">
        <w:t>agoge</w:t>
      </w:r>
      <w:proofErr w:type="spellEnd"/>
      <w:r w:rsidR="00F212D3">
        <w:t xml:space="preserve"> is ultimately down to the fact that their socio-economic system allows for the funding and upkeep of this [</w:t>
      </w:r>
      <w:r w:rsidR="00B871E4">
        <w:t>Pomeroy et al. 2015. Pg.113]</w:t>
      </w:r>
      <w:r w:rsidR="00F212D3">
        <w:t xml:space="preserve">. </w:t>
      </w:r>
    </w:p>
    <w:p w14:paraId="0726DBA2" w14:textId="4D28B5D4" w:rsidR="00FE4536" w:rsidRDefault="00B871E4" w:rsidP="00E80CF8">
      <w:r>
        <w:t>Whilst we can look at the ways of Sparta</w:t>
      </w:r>
      <w:r w:rsidR="00EC2B3C">
        <w:t xml:space="preserve"> and list all of the things which made them an exceptional force with amazing military prowess, we must also look at what is classed as the Spartan Mirage. The Spartan Mirage was a phrase that was labelled as such by the French scholar</w:t>
      </w:r>
      <w:r w:rsidR="002141D0">
        <w:t>,</w:t>
      </w:r>
      <w:r w:rsidR="00EC2B3C">
        <w:t xml:space="preserve"> </w:t>
      </w:r>
      <w:proofErr w:type="spellStart"/>
      <w:r w:rsidR="00EC2B3C">
        <w:t>Ollier</w:t>
      </w:r>
      <w:proofErr w:type="spellEnd"/>
      <w:r w:rsidR="002141D0">
        <w:t>,</w:t>
      </w:r>
      <w:r w:rsidR="00EC2B3C">
        <w:t xml:space="preserve"> in the 1930s in which he brought to light that there is little we can reliably comment on from Sparta [Cartledge. 2003. Pg.32].</w:t>
      </w:r>
      <w:r w:rsidR="00314657">
        <w:t xml:space="preserve"> </w:t>
      </w:r>
      <w:r w:rsidR="00185544">
        <w:t>Since</w:t>
      </w:r>
      <w:r w:rsidR="00314657">
        <w:t xml:space="preserve"> there were no ancient historians that actually came from Sparta what we are presented with, when we think of Sparta, is a distorted view of the city [Cartledge. 1979. Pg. 45]. This becomes exacerbated when you have ancient historians like Aristotle commenting on the affairs of the city – due to his dislike of Sparta and dislike of women – Plutarch, who is often used as an ancient source for Sparta </w:t>
      </w:r>
      <w:r w:rsidR="00980274">
        <w:t xml:space="preserve">but </w:t>
      </w:r>
      <w:r w:rsidR="00314657">
        <w:t>was not connected to Sparta</w:t>
      </w:r>
      <w:r w:rsidR="00980274">
        <w:t xml:space="preserve"> and,</w:t>
      </w:r>
      <w:r w:rsidR="00314657">
        <w:t xml:space="preserve"> Xenophon</w:t>
      </w:r>
      <w:r w:rsidR="00980274">
        <w:t xml:space="preserve"> who </w:t>
      </w:r>
      <w:r w:rsidR="00314657">
        <w:t>was present in Sparta and favoured the state greatly</w:t>
      </w:r>
      <w:r w:rsidR="00980274">
        <w:t xml:space="preserve"> and, as such</w:t>
      </w:r>
      <w:r w:rsidR="00314657">
        <w:t xml:space="preserve">, can be classed as a bias source due to the way in which he owed the king Agesilaus for his estate and refuge [Hall. </w:t>
      </w:r>
      <w:r w:rsidR="006B30F6">
        <w:t>2013. Pg.228-229].</w:t>
      </w:r>
      <w:r w:rsidR="00A5137C">
        <w:t xml:space="preserve"> Furthermore, Cartledge says that the mirage can be attributed to many different parts of Spartan life and what we know it as such as the amount of land which they were capable of conquering [Cartledge. 1979. Pg.81] or, more importantly, their military prowess [Cartledge. 1979. Pg.111]. This becomes problematic, especially from a modern viewpoint because our distorted view of Sparta presents the </w:t>
      </w:r>
      <w:r w:rsidR="00A5137C">
        <w:lastRenderedPageBreak/>
        <w:t>city</w:t>
      </w:r>
      <w:r w:rsidR="00185544">
        <w:t>-</w:t>
      </w:r>
      <w:r w:rsidR="00A5137C">
        <w:t>state as incredibly militaristic and there is no way we can really set it apart from any other state apart from maybe commenting on the extra measures that the Spartans took to ensure that they had better trained soldiers [</w:t>
      </w:r>
      <w:proofErr w:type="spellStart"/>
      <w:r w:rsidR="00A5137C">
        <w:t>Stuttard</w:t>
      </w:r>
      <w:proofErr w:type="spellEnd"/>
      <w:r w:rsidR="00A5137C">
        <w:t>. 2014. Pg.80]. As such, whilst we rely on the evidence presented from our ancient sources, there is always going to be this distortion and that will carry throughout modern scholarship due to that. However, one cannot simply say that the mirage can completely throw off the fact that the socio-economic system of Sparta was what meant that Sparta was able to become this incredible military power. However, we can say that some of the idealistic aspects painted in the works of those such as Xenophon, Plato or Plutarch is being exaggerated because of the way in which they paint the system [Pomeroy et al. 201</w:t>
      </w:r>
      <w:r w:rsidR="00AA6B84">
        <w:t>5. Pg.118]</w:t>
      </w:r>
      <w:r w:rsidR="00A5137C">
        <w:t xml:space="preserve">. </w:t>
      </w:r>
    </w:p>
    <w:p w14:paraId="10AD515B" w14:textId="1D84235A" w:rsidR="00A5137C" w:rsidRDefault="00A5137C" w:rsidP="00E80CF8">
      <w:r>
        <w:t xml:space="preserve">In conclusion, </w:t>
      </w:r>
      <w:r w:rsidR="00AA6B84">
        <w:t xml:space="preserve">whilst the </w:t>
      </w:r>
      <w:proofErr w:type="spellStart"/>
      <w:r w:rsidR="00AA6B84">
        <w:t>agoge</w:t>
      </w:r>
      <w:proofErr w:type="spellEnd"/>
      <w:r w:rsidR="00AA6B84">
        <w:t xml:space="preserve"> was an incredibly important part of the success of the Spartan military, it cannot be seen as a standalone aspect. The </w:t>
      </w:r>
      <w:proofErr w:type="spellStart"/>
      <w:r w:rsidR="00AA6B84">
        <w:t>agoge</w:t>
      </w:r>
      <w:proofErr w:type="spellEnd"/>
      <w:r w:rsidR="00AA6B84">
        <w:t xml:space="preserve"> was a state</w:t>
      </w:r>
      <w:r w:rsidR="00E65128">
        <w:t>-</w:t>
      </w:r>
      <w:r w:rsidR="00AA6B84">
        <w:t>funded education system [</w:t>
      </w:r>
      <w:r w:rsidR="00281860">
        <w:t>Waterfield. 2018. Pg.108</w:t>
      </w:r>
      <w:r w:rsidR="00AA6B84">
        <w:t>], as such, it needed the funding of the state which came from the socio-economic prowess which we can see from the use of helots and agriculture [</w:t>
      </w:r>
      <w:r w:rsidR="00281860">
        <w:t>Pomeroy et al. 2015. Pg.113</w:t>
      </w:r>
      <w:r w:rsidR="00AA6B84">
        <w:t xml:space="preserve">]. Without this use of the helots in society, the </w:t>
      </w:r>
      <w:proofErr w:type="spellStart"/>
      <w:r w:rsidR="00AA6B84">
        <w:t>agoge</w:t>
      </w:r>
      <w:proofErr w:type="spellEnd"/>
      <w:r w:rsidR="00AA6B84">
        <w:t xml:space="preserve"> would not have been able to create these warrior citizens</w:t>
      </w:r>
      <w:r w:rsidR="00C83FFB">
        <w:t xml:space="preserve"> [</w:t>
      </w:r>
      <w:r w:rsidR="00B14038">
        <w:t>Fox. 2006. Pg.104</w:t>
      </w:r>
      <w:r w:rsidR="00C83FFB">
        <w:t>]</w:t>
      </w:r>
      <w:r w:rsidR="00AA6B84">
        <w:t xml:space="preserve">. </w:t>
      </w:r>
      <w:r w:rsidR="00C83FFB">
        <w:t xml:space="preserve">Furthermore, the citizens that made up the army were much smaller than the helot army or even that of the </w:t>
      </w:r>
      <w:proofErr w:type="spellStart"/>
      <w:r w:rsidR="00C83FFB">
        <w:rPr>
          <w:i/>
          <w:iCs/>
        </w:rPr>
        <w:t>Perioikoi</w:t>
      </w:r>
      <w:proofErr w:type="spellEnd"/>
      <w:r w:rsidR="00C83FFB">
        <w:t xml:space="preserve"> which aided them in war</w:t>
      </w:r>
      <w:r w:rsidR="00EF497E">
        <w:t xml:space="preserve"> [</w:t>
      </w:r>
      <w:r w:rsidR="00B14038">
        <w:t>Cartledge. 1979. Pg.153</w:t>
      </w:r>
      <w:r w:rsidR="00EF497E">
        <w:t>]</w:t>
      </w:r>
      <w:r w:rsidR="00C83FFB">
        <w:t xml:space="preserve">. </w:t>
      </w:r>
      <w:r w:rsidR="00EF497E">
        <w:t>Whilst helots were primarily an agricultural aid</w:t>
      </w:r>
      <w:r w:rsidR="00F550FD">
        <w:t>,</w:t>
      </w:r>
      <w:r w:rsidR="00EF497E">
        <w:t xml:space="preserve"> in absence of normal slaves or the men</w:t>
      </w:r>
      <w:r w:rsidR="00F550FD">
        <w:t>,</w:t>
      </w:r>
      <w:r w:rsidR="00EF497E">
        <w:t xml:space="preserve"> and the </w:t>
      </w:r>
      <w:proofErr w:type="spellStart"/>
      <w:r w:rsidR="00EF497E">
        <w:rPr>
          <w:i/>
          <w:iCs/>
        </w:rPr>
        <w:t>Perioikoi</w:t>
      </w:r>
      <w:proofErr w:type="spellEnd"/>
      <w:r w:rsidR="00F550FD">
        <w:rPr>
          <w:i/>
          <w:iCs/>
        </w:rPr>
        <w:t xml:space="preserve">, </w:t>
      </w:r>
      <w:r w:rsidR="00F550FD" w:rsidRPr="00F550FD">
        <w:t>who</w:t>
      </w:r>
      <w:r w:rsidR="00EF497E">
        <w:t xml:space="preserve"> functioned as </w:t>
      </w:r>
      <w:r w:rsidR="0078613B">
        <w:t>an obligated army of free people, there is no way in which the Spartan citizen army would have been as formidable as it was without these other two groups</w:t>
      </w:r>
      <w:r w:rsidR="00281860">
        <w:t xml:space="preserve"> [</w:t>
      </w:r>
      <w:proofErr w:type="spellStart"/>
      <w:r w:rsidR="00281860">
        <w:t>Stuttard</w:t>
      </w:r>
      <w:proofErr w:type="spellEnd"/>
      <w:r w:rsidR="00281860">
        <w:t>. 2014. Pg.36]</w:t>
      </w:r>
      <w:r w:rsidR="0078613B">
        <w:t>.</w:t>
      </w:r>
      <w:r w:rsidR="00636523">
        <w:t xml:space="preserve"> That being said, the </w:t>
      </w:r>
      <w:proofErr w:type="spellStart"/>
      <w:r w:rsidR="00636523">
        <w:t>agoge</w:t>
      </w:r>
      <w:proofErr w:type="spellEnd"/>
      <w:r w:rsidR="00636523">
        <w:t xml:space="preserve"> was a main factor for the military success, it is just without the helots working their large quantities of land, they would never have been able to afford to set up the </w:t>
      </w:r>
      <w:proofErr w:type="spellStart"/>
      <w:r w:rsidR="00636523">
        <w:t>agoge</w:t>
      </w:r>
      <w:proofErr w:type="spellEnd"/>
      <w:r w:rsidR="00636523">
        <w:t>.</w:t>
      </w:r>
      <w:r w:rsidR="00B14038">
        <w:t xml:space="preserve"> </w:t>
      </w:r>
    </w:p>
    <w:p w14:paraId="0B87785A" w14:textId="6720C9BE" w:rsidR="001E6D35" w:rsidRDefault="001E6D35" w:rsidP="00E80CF8"/>
    <w:p w14:paraId="6FE86EF0" w14:textId="3CD2DADA" w:rsidR="001E6D35" w:rsidRDefault="001E6D35" w:rsidP="00E80CF8">
      <w:r>
        <w:t>Word Count: 26</w:t>
      </w:r>
      <w:r w:rsidR="001C7B1B">
        <w:t>13</w:t>
      </w:r>
    </w:p>
    <w:p w14:paraId="0022ACD9" w14:textId="4D4DB787" w:rsidR="001C7B1B" w:rsidRDefault="001C7B1B" w:rsidP="00E80CF8"/>
    <w:p w14:paraId="3986A6D0" w14:textId="7DBA4995" w:rsidR="001C7B1B" w:rsidRDefault="001C7B1B" w:rsidP="00E80CF8"/>
    <w:p w14:paraId="6EA5D907" w14:textId="6B83E424" w:rsidR="001C7B1B" w:rsidRDefault="001C7B1B" w:rsidP="00E80CF8"/>
    <w:p w14:paraId="3DD429FF" w14:textId="0F5BEB4A" w:rsidR="001C7B1B" w:rsidRDefault="001C7B1B" w:rsidP="00E80CF8"/>
    <w:p w14:paraId="545E2C94" w14:textId="3BE11A89" w:rsidR="001C7B1B" w:rsidRDefault="001C7B1B" w:rsidP="00E80CF8"/>
    <w:p w14:paraId="45C3BB68" w14:textId="00F9631F" w:rsidR="001C7B1B" w:rsidRDefault="001C7B1B" w:rsidP="00E80CF8"/>
    <w:p w14:paraId="7A5C43AC" w14:textId="409D0C28" w:rsidR="001C7B1B" w:rsidRDefault="001C7B1B" w:rsidP="00E80CF8"/>
    <w:p w14:paraId="63E8247C" w14:textId="5BCC8D99" w:rsidR="001C7B1B" w:rsidRDefault="001C7B1B" w:rsidP="00E80CF8"/>
    <w:p w14:paraId="51611DA4" w14:textId="15BB0E79" w:rsidR="001C7B1B" w:rsidRDefault="001C7B1B" w:rsidP="00E80CF8"/>
    <w:p w14:paraId="4426EF08" w14:textId="24ACCCCA" w:rsidR="001C7B1B" w:rsidRDefault="001C7B1B" w:rsidP="00E80CF8"/>
    <w:p w14:paraId="143934C8" w14:textId="71AA9680" w:rsidR="001C7B1B" w:rsidRDefault="001C7B1B" w:rsidP="00E80CF8"/>
    <w:p w14:paraId="385C8F08" w14:textId="51E7FA5A" w:rsidR="001C7B1B" w:rsidRDefault="001C7B1B" w:rsidP="00E80CF8"/>
    <w:p w14:paraId="4B7C1D5F" w14:textId="737F94B5" w:rsidR="001C7B1B" w:rsidRDefault="001C7B1B" w:rsidP="00E80CF8"/>
    <w:p w14:paraId="0078E3BC" w14:textId="38C56011" w:rsidR="001C7B1B" w:rsidRDefault="001C7B1B" w:rsidP="00E80CF8"/>
    <w:p w14:paraId="32B77F70" w14:textId="304DD76A" w:rsidR="001C7B1B" w:rsidRPr="001C7B1B" w:rsidRDefault="001C7B1B" w:rsidP="001C7B1B">
      <w:pPr>
        <w:shd w:val="clear" w:color="auto" w:fill="FFFFFF"/>
        <w:spacing w:after="0" w:line="240" w:lineRule="auto"/>
        <w:rPr>
          <w:rFonts w:eastAsia="Times New Roman" w:cstheme="minorHAnsi"/>
          <w:color w:val="3A3A3A"/>
          <w:u w:val="single"/>
          <w:lang w:eastAsia="en-GB"/>
        </w:rPr>
      </w:pPr>
      <w:r>
        <w:rPr>
          <w:rFonts w:eastAsia="Times New Roman" w:cstheme="minorHAnsi"/>
          <w:color w:val="3A3A3A"/>
          <w:u w:val="single"/>
          <w:lang w:eastAsia="en-GB"/>
        </w:rPr>
        <w:lastRenderedPageBreak/>
        <w:t>Bibliography</w:t>
      </w:r>
    </w:p>
    <w:p w14:paraId="66B27E9E" w14:textId="77777777" w:rsidR="001C7B1B" w:rsidRDefault="001C7B1B" w:rsidP="001C7B1B">
      <w:pPr>
        <w:shd w:val="clear" w:color="auto" w:fill="FFFFFF"/>
        <w:spacing w:after="0" w:line="240" w:lineRule="auto"/>
        <w:rPr>
          <w:rFonts w:eastAsia="Times New Roman" w:cstheme="minorHAnsi"/>
          <w:color w:val="3A3A3A"/>
          <w:lang w:eastAsia="en-GB"/>
        </w:rPr>
      </w:pPr>
    </w:p>
    <w:p w14:paraId="22B2CED2" w14:textId="77777777" w:rsidR="00BF572C" w:rsidRDefault="00BF572C" w:rsidP="001C7B1B">
      <w:pPr>
        <w:shd w:val="clear" w:color="auto" w:fill="FFFFFF"/>
        <w:spacing w:after="0" w:line="240" w:lineRule="auto"/>
        <w:rPr>
          <w:rFonts w:eastAsia="Times New Roman" w:cstheme="minorHAnsi"/>
          <w:color w:val="3A3A3A"/>
          <w:lang w:eastAsia="en-GB"/>
        </w:rPr>
      </w:pPr>
    </w:p>
    <w:p w14:paraId="40B51745" w14:textId="77777777" w:rsidR="00BF572C" w:rsidRDefault="00BF572C" w:rsidP="001C7B1B">
      <w:pPr>
        <w:shd w:val="clear" w:color="auto" w:fill="FFFFFF"/>
        <w:spacing w:after="0" w:line="240" w:lineRule="auto"/>
        <w:rPr>
          <w:rFonts w:eastAsia="Times New Roman" w:cstheme="minorHAnsi"/>
          <w:color w:val="3A3A3A"/>
          <w:lang w:eastAsia="en-GB"/>
        </w:rPr>
      </w:pPr>
    </w:p>
    <w:p w14:paraId="7E4A88C1" w14:textId="77777777" w:rsidR="00BF572C" w:rsidRDefault="00BF572C" w:rsidP="001C7B1B">
      <w:pPr>
        <w:shd w:val="clear" w:color="auto" w:fill="FFFFFF"/>
        <w:spacing w:after="0" w:line="240" w:lineRule="auto"/>
        <w:rPr>
          <w:rFonts w:eastAsia="Times New Roman" w:cstheme="minorHAnsi"/>
          <w:lang w:eastAsia="en-GB"/>
        </w:rPr>
      </w:pPr>
    </w:p>
    <w:p w14:paraId="0C6D5A63" w14:textId="77777777" w:rsidR="00BF572C" w:rsidRDefault="00BF572C" w:rsidP="001C7B1B">
      <w:pPr>
        <w:shd w:val="clear" w:color="auto" w:fill="FFFFFF"/>
        <w:spacing w:after="0" w:line="240" w:lineRule="auto"/>
        <w:rPr>
          <w:rFonts w:eastAsia="Times New Roman" w:cstheme="minorHAnsi"/>
          <w:lang w:eastAsia="en-GB"/>
        </w:rPr>
      </w:pPr>
    </w:p>
    <w:p w14:paraId="5A314E9F" w14:textId="77777777" w:rsidR="00BF572C" w:rsidRDefault="00BF572C" w:rsidP="001C7B1B">
      <w:pPr>
        <w:shd w:val="clear" w:color="auto" w:fill="FFFFFF"/>
        <w:spacing w:after="0" w:line="240" w:lineRule="auto"/>
        <w:rPr>
          <w:rFonts w:eastAsia="Times New Roman" w:cstheme="minorHAnsi"/>
          <w:color w:val="3A3A3A"/>
          <w:lang w:eastAsia="en-GB"/>
        </w:rPr>
      </w:pPr>
      <w:r>
        <w:rPr>
          <w:rFonts w:eastAsia="Times New Roman" w:cstheme="minorHAnsi"/>
          <w:color w:val="3A3A3A"/>
          <w:lang w:eastAsia="en-GB"/>
        </w:rPr>
        <w:t xml:space="preserve">Cartledge, P., 1979. </w:t>
      </w:r>
      <w:r>
        <w:rPr>
          <w:rFonts w:eastAsia="Times New Roman" w:cstheme="minorHAnsi"/>
          <w:i/>
          <w:iCs/>
          <w:color w:val="3A3A3A"/>
          <w:lang w:eastAsia="en-GB"/>
        </w:rPr>
        <w:t xml:space="preserve">Sparta and </w:t>
      </w:r>
      <w:proofErr w:type="spellStart"/>
      <w:r>
        <w:rPr>
          <w:rFonts w:eastAsia="Times New Roman" w:cstheme="minorHAnsi"/>
          <w:i/>
          <w:iCs/>
          <w:color w:val="3A3A3A"/>
          <w:lang w:eastAsia="en-GB"/>
        </w:rPr>
        <w:t>Lakonia</w:t>
      </w:r>
      <w:proofErr w:type="spellEnd"/>
      <w:r>
        <w:rPr>
          <w:rFonts w:eastAsia="Times New Roman" w:cstheme="minorHAnsi"/>
          <w:i/>
          <w:iCs/>
          <w:color w:val="3A3A3A"/>
          <w:lang w:eastAsia="en-GB"/>
        </w:rPr>
        <w:t>: A Regional History 1300 to 362 BC</w:t>
      </w:r>
      <w:r>
        <w:rPr>
          <w:rFonts w:eastAsia="Times New Roman" w:cstheme="minorHAnsi"/>
          <w:color w:val="3A3A3A"/>
          <w:lang w:eastAsia="en-GB"/>
        </w:rPr>
        <w:t>. Abingdon: Routledge.</w:t>
      </w:r>
    </w:p>
    <w:p w14:paraId="30A20E9E" w14:textId="77777777" w:rsidR="00BF572C" w:rsidRDefault="00BF572C" w:rsidP="001C7B1B">
      <w:pPr>
        <w:shd w:val="clear" w:color="auto" w:fill="FFFFFF"/>
        <w:spacing w:after="0" w:line="240" w:lineRule="auto"/>
        <w:rPr>
          <w:rFonts w:eastAsia="Times New Roman" w:cstheme="minorHAnsi"/>
          <w:color w:val="3A3A3A"/>
          <w:lang w:eastAsia="en-GB"/>
        </w:rPr>
      </w:pPr>
      <w:r>
        <w:rPr>
          <w:rFonts w:eastAsia="Times New Roman" w:cstheme="minorHAnsi"/>
          <w:color w:val="3A3A3A"/>
          <w:lang w:eastAsia="en-GB"/>
        </w:rPr>
        <w:t xml:space="preserve">Cartledge, P., 2003. </w:t>
      </w:r>
      <w:r>
        <w:rPr>
          <w:rFonts w:eastAsia="Times New Roman" w:cstheme="minorHAnsi"/>
          <w:i/>
          <w:iCs/>
          <w:color w:val="3A3A3A"/>
          <w:lang w:eastAsia="en-GB"/>
        </w:rPr>
        <w:t>The Spartans</w:t>
      </w:r>
      <w:r>
        <w:rPr>
          <w:rFonts w:eastAsia="Times New Roman" w:cstheme="minorHAnsi"/>
          <w:color w:val="3A3A3A"/>
          <w:lang w:eastAsia="en-GB"/>
        </w:rPr>
        <w:t>. New York: The Overlook Press.</w:t>
      </w:r>
    </w:p>
    <w:p w14:paraId="5417899B" w14:textId="77777777" w:rsidR="00BF572C" w:rsidRPr="00EB3201" w:rsidRDefault="00BF572C" w:rsidP="001C7B1B">
      <w:r>
        <w:br/>
        <w:t xml:space="preserve">Cartledge, P., 2011. </w:t>
      </w:r>
      <w:r>
        <w:rPr>
          <w:i/>
          <w:iCs/>
        </w:rPr>
        <w:t>Ancient Greece: A Very Short Introduction</w:t>
      </w:r>
      <w:r>
        <w:t>. New York: Oxford University Press.</w:t>
      </w:r>
    </w:p>
    <w:p w14:paraId="2606E0B8" w14:textId="77777777" w:rsidR="00BF572C" w:rsidRPr="00EB3201" w:rsidRDefault="00BF572C" w:rsidP="001C7B1B">
      <w:r w:rsidRPr="00EB3201">
        <w:t xml:space="preserve">Evans Grubbs, J., Parkin, T., &amp; </w:t>
      </w:r>
      <w:proofErr w:type="spellStart"/>
      <w:r w:rsidRPr="00EB3201">
        <w:t>Kennell</w:t>
      </w:r>
      <w:proofErr w:type="spellEnd"/>
      <w:r w:rsidRPr="00EB3201">
        <w:t>, N. (2013). </w:t>
      </w:r>
      <w:r w:rsidRPr="00BE3AA5">
        <w:t>Boys, Girls, Family, and the State at Sparta.</w:t>
      </w:r>
      <w:r w:rsidRPr="00EB3201">
        <w:t> In </w:t>
      </w:r>
      <w:r>
        <w:t>t</w:t>
      </w:r>
      <w:r w:rsidRPr="00EB3201">
        <w:t>he Oxford Handbook of Childhood and Education in the Classical World (p. The Oxford Handbook of Childhood and Education in the Classical World, Chapter 019). Oxford University Press.</w:t>
      </w:r>
    </w:p>
    <w:p w14:paraId="70E7AB69" w14:textId="77777777" w:rsidR="00BF572C" w:rsidRDefault="00BF572C" w:rsidP="001C7B1B">
      <w:r>
        <w:t xml:space="preserve">Fox, R.L., 2006. </w:t>
      </w:r>
      <w:r>
        <w:rPr>
          <w:i/>
          <w:iCs/>
        </w:rPr>
        <w:t>The Classical World: AN Epic History of Greece and Rome.</w:t>
      </w:r>
      <w:r>
        <w:t xml:space="preserve"> London: Penguin Group.</w:t>
      </w:r>
    </w:p>
    <w:p w14:paraId="02A7E0AC" w14:textId="77777777" w:rsidR="00BF572C" w:rsidRPr="00B91323" w:rsidRDefault="00BF572C" w:rsidP="001C7B1B">
      <w:pPr>
        <w:rPr>
          <w:rFonts w:cstheme="minorHAnsi"/>
          <w:shd w:val="clear" w:color="auto" w:fill="FFFFFF"/>
        </w:rPr>
      </w:pPr>
      <w:r w:rsidRPr="00B91323">
        <w:rPr>
          <w:rFonts w:cstheme="minorHAnsi"/>
          <w:shd w:val="clear" w:color="auto" w:fill="FFFFFF"/>
        </w:rPr>
        <w:t xml:space="preserve">Hall, J.M., 2013. </w:t>
      </w:r>
      <w:r w:rsidRPr="00B91323">
        <w:rPr>
          <w:rFonts w:cstheme="minorHAnsi"/>
          <w:i/>
          <w:shd w:val="clear" w:color="auto" w:fill="FFFFFF"/>
        </w:rPr>
        <w:t>A History of the Archaic Greek World: 1200-479 BCE</w:t>
      </w:r>
      <w:r w:rsidRPr="00B91323">
        <w:rPr>
          <w:rFonts w:cstheme="minorHAnsi"/>
          <w:shd w:val="clear" w:color="auto" w:fill="FFFFFF"/>
        </w:rPr>
        <w:t>. West Sussex: Blackwell Publishing.</w:t>
      </w:r>
    </w:p>
    <w:p w14:paraId="7D62CDF8" w14:textId="77777777" w:rsidR="00BF572C" w:rsidRDefault="00BF572C" w:rsidP="001C7B1B">
      <w:pPr>
        <w:shd w:val="clear" w:color="auto" w:fill="FFFFFF"/>
        <w:spacing w:after="0" w:line="240" w:lineRule="auto"/>
        <w:rPr>
          <w:rFonts w:eastAsia="Times New Roman" w:cstheme="minorHAnsi"/>
          <w:color w:val="3A3A3A"/>
          <w:lang w:eastAsia="en-GB"/>
        </w:rPr>
      </w:pPr>
      <w:r>
        <w:rPr>
          <w:rFonts w:eastAsia="Times New Roman" w:cstheme="minorHAnsi"/>
          <w:color w:val="3A3A3A"/>
          <w:lang w:eastAsia="en-GB"/>
        </w:rPr>
        <w:t xml:space="preserve">Hornblower, S., 1992. </w:t>
      </w:r>
      <w:r w:rsidRPr="00613FC1">
        <w:rPr>
          <w:rFonts w:eastAsia="Times New Roman" w:cstheme="minorHAnsi"/>
          <w:i/>
          <w:iCs/>
          <w:color w:val="3A3A3A"/>
          <w:lang w:eastAsia="en-GB"/>
        </w:rPr>
        <w:t>The Greek World: 479-323BC</w:t>
      </w:r>
      <w:r>
        <w:rPr>
          <w:rFonts w:eastAsia="Times New Roman" w:cstheme="minorHAnsi"/>
          <w:i/>
          <w:iCs/>
          <w:color w:val="3A3A3A"/>
          <w:lang w:eastAsia="en-GB"/>
        </w:rPr>
        <w:t>.</w:t>
      </w:r>
      <w:r>
        <w:rPr>
          <w:rFonts w:eastAsia="Times New Roman" w:cstheme="minorHAnsi"/>
          <w:color w:val="3A3A3A"/>
          <w:lang w:eastAsia="en-GB"/>
        </w:rPr>
        <w:t xml:space="preserve"> London: Routledge.</w:t>
      </w:r>
    </w:p>
    <w:p w14:paraId="528498BC" w14:textId="77777777" w:rsidR="00BF572C" w:rsidRDefault="00BF572C" w:rsidP="001C7B1B">
      <w:pPr>
        <w:rPr>
          <w:rFonts w:cstheme="minorHAnsi"/>
        </w:rPr>
      </w:pPr>
      <w:proofErr w:type="spellStart"/>
      <w:r>
        <w:rPr>
          <w:rFonts w:cstheme="minorHAnsi"/>
        </w:rPr>
        <w:t>Kitto</w:t>
      </w:r>
      <w:proofErr w:type="spellEnd"/>
      <w:r>
        <w:rPr>
          <w:rFonts w:cstheme="minorHAnsi"/>
        </w:rPr>
        <w:t xml:space="preserve">, H.D.F, 1971. </w:t>
      </w:r>
      <w:r>
        <w:rPr>
          <w:rFonts w:cstheme="minorHAnsi"/>
          <w:i/>
          <w:iCs/>
        </w:rPr>
        <w:t>The Greeks.</w:t>
      </w:r>
      <w:r>
        <w:rPr>
          <w:rFonts w:cstheme="minorHAnsi"/>
        </w:rPr>
        <w:t xml:space="preserve"> Middlesex, England: Penguin Books Ltd.</w:t>
      </w:r>
    </w:p>
    <w:p w14:paraId="43E43598" w14:textId="77777777" w:rsidR="00BF572C" w:rsidRDefault="00BF572C" w:rsidP="001C7B1B">
      <w:proofErr w:type="spellStart"/>
      <w:r w:rsidRPr="00EB3201">
        <w:t>Lakedaimon</w:t>
      </w:r>
      <w:proofErr w:type="spellEnd"/>
      <w:r w:rsidRPr="00EB3201">
        <w:t xml:space="preserve"> in Hansen, M., &amp; Nielsen, T. (2004).</w:t>
      </w:r>
      <w:r w:rsidRPr="00BE3AA5">
        <w:t> An Inventory of Archaic and Classical Poleis</w:t>
      </w:r>
      <w:hyperlink r:id="rId6" w:history="1">
        <w:r w:rsidRPr="00EB3201">
          <w:rPr>
            <w:rStyle w:val="Hyperlink"/>
          </w:rPr>
          <w:t>.</w:t>
        </w:r>
      </w:hyperlink>
      <w:r w:rsidRPr="00EB3201">
        <w:t xml:space="preserve"> Oxford: Oxford University Press, UK. - Read as much of the chapter on </w:t>
      </w:r>
      <w:proofErr w:type="spellStart"/>
      <w:r w:rsidRPr="00EB3201">
        <w:t>Lakedaimon</w:t>
      </w:r>
      <w:proofErr w:type="spellEnd"/>
      <w:r w:rsidRPr="00EB3201">
        <w:t xml:space="preserve"> as you can. Pay attention to the poleis of the </w:t>
      </w:r>
      <w:proofErr w:type="spellStart"/>
      <w:r w:rsidRPr="00EB3201">
        <w:t>perioikoi</w:t>
      </w:r>
      <w:proofErr w:type="spellEnd"/>
      <w:r w:rsidRPr="00EB3201">
        <w:t>.</w:t>
      </w:r>
    </w:p>
    <w:p w14:paraId="24E8E522" w14:textId="77777777" w:rsidR="00BF572C" w:rsidRPr="007856E0" w:rsidRDefault="00BF572C" w:rsidP="001C7B1B">
      <w:pPr>
        <w:rPr>
          <w:rFonts w:cstheme="minorHAnsi"/>
          <w:color w:val="373A3C"/>
          <w:shd w:val="clear" w:color="auto" w:fill="FFFFFF"/>
        </w:rPr>
      </w:pPr>
      <w:r>
        <w:rPr>
          <w:rFonts w:cstheme="minorHAnsi"/>
          <w:color w:val="373A3C"/>
          <w:shd w:val="clear" w:color="auto" w:fill="FFFFFF"/>
        </w:rPr>
        <w:t xml:space="preserve">Lefkowitz, M.R., and </w:t>
      </w:r>
      <w:proofErr w:type="spellStart"/>
      <w:r>
        <w:rPr>
          <w:rFonts w:cstheme="minorHAnsi"/>
          <w:color w:val="373A3C"/>
          <w:shd w:val="clear" w:color="auto" w:fill="FFFFFF"/>
        </w:rPr>
        <w:t>Fant</w:t>
      </w:r>
      <w:proofErr w:type="spellEnd"/>
      <w:r>
        <w:rPr>
          <w:rFonts w:cstheme="minorHAnsi"/>
          <w:color w:val="373A3C"/>
          <w:shd w:val="clear" w:color="auto" w:fill="FFFFFF"/>
        </w:rPr>
        <w:t xml:space="preserve">, M.B., 2016. </w:t>
      </w:r>
      <w:r w:rsidRPr="00BE3AA5">
        <w:rPr>
          <w:rFonts w:cstheme="minorHAnsi"/>
          <w:i/>
          <w:iCs/>
          <w:color w:val="373A3C"/>
          <w:shd w:val="clear" w:color="auto" w:fill="FFFFFF"/>
        </w:rPr>
        <w:t>Women’s Life in Greece and Rome: A Sourcebook in translation</w:t>
      </w:r>
      <w:r>
        <w:rPr>
          <w:rFonts w:cstheme="minorHAnsi"/>
          <w:color w:val="373A3C"/>
          <w:shd w:val="clear" w:color="auto" w:fill="FFFFFF"/>
        </w:rPr>
        <w:t>. Baltimore: Johns Hopkins University Press.</w:t>
      </w:r>
    </w:p>
    <w:p w14:paraId="15AB05D2" w14:textId="77777777" w:rsidR="00BF572C" w:rsidRPr="003B18D3" w:rsidRDefault="00BF572C" w:rsidP="001C7B1B">
      <w:r>
        <w:t xml:space="preserve">Nash, J., 2018. </w:t>
      </w:r>
      <w:r>
        <w:rPr>
          <w:i/>
          <w:iCs/>
        </w:rPr>
        <w:t>Sea Power in the Peloponnesian War</w:t>
      </w:r>
      <w:r>
        <w:t>. Naval War College Review. Pg.119-139.</w:t>
      </w:r>
    </w:p>
    <w:p w14:paraId="5D0B132B" w14:textId="77777777" w:rsidR="00BF572C" w:rsidRPr="00B91323" w:rsidRDefault="00BF572C" w:rsidP="001C7B1B">
      <w:pPr>
        <w:shd w:val="clear" w:color="auto" w:fill="FFFFFF"/>
        <w:spacing w:after="0" w:line="240" w:lineRule="auto"/>
        <w:rPr>
          <w:rFonts w:eastAsia="Times New Roman" w:cstheme="minorHAnsi"/>
          <w:lang w:eastAsia="en-GB"/>
        </w:rPr>
      </w:pPr>
      <w:r w:rsidRPr="00B91323">
        <w:rPr>
          <w:rFonts w:eastAsia="Times New Roman" w:cstheme="minorHAnsi"/>
          <w:lang w:eastAsia="en-GB"/>
        </w:rPr>
        <w:t xml:space="preserve">Osborne, R., 2000. </w:t>
      </w:r>
      <w:r w:rsidRPr="00B91323">
        <w:rPr>
          <w:rFonts w:eastAsia="Times New Roman" w:cstheme="minorHAnsi"/>
          <w:i/>
          <w:iCs/>
          <w:lang w:eastAsia="en-GB"/>
        </w:rPr>
        <w:t>Short Oxford History of Europe: Classical Greece.</w:t>
      </w:r>
      <w:r w:rsidRPr="00B91323">
        <w:rPr>
          <w:rFonts w:eastAsia="Times New Roman" w:cstheme="minorHAnsi"/>
          <w:lang w:eastAsia="en-GB"/>
        </w:rPr>
        <w:t xml:space="preserve"> Oxford: Oxford University Press.</w:t>
      </w:r>
    </w:p>
    <w:p w14:paraId="0CEB3636" w14:textId="77777777" w:rsidR="00BF572C" w:rsidRDefault="00BF572C" w:rsidP="001C7B1B">
      <w:pPr>
        <w:shd w:val="clear" w:color="auto" w:fill="FFFFFF"/>
        <w:spacing w:after="0" w:line="240" w:lineRule="auto"/>
        <w:rPr>
          <w:rFonts w:eastAsia="Times New Roman" w:cstheme="minorHAnsi"/>
          <w:lang w:eastAsia="en-GB"/>
        </w:rPr>
      </w:pPr>
      <w:r w:rsidRPr="00B91323">
        <w:rPr>
          <w:rFonts w:eastAsia="Times New Roman" w:cstheme="minorHAnsi"/>
          <w:lang w:eastAsia="en-GB"/>
        </w:rPr>
        <w:t xml:space="preserve">Pomeroy, S.B., Burstein, S.M., </w:t>
      </w:r>
      <w:proofErr w:type="spellStart"/>
      <w:r w:rsidRPr="00B91323">
        <w:rPr>
          <w:rFonts w:eastAsia="Times New Roman" w:cstheme="minorHAnsi"/>
          <w:lang w:eastAsia="en-GB"/>
        </w:rPr>
        <w:t>Donlan</w:t>
      </w:r>
      <w:proofErr w:type="spellEnd"/>
      <w:r w:rsidRPr="00B91323">
        <w:rPr>
          <w:rFonts w:eastAsia="Times New Roman" w:cstheme="minorHAnsi"/>
          <w:lang w:eastAsia="en-GB"/>
        </w:rPr>
        <w:t xml:space="preserve">, W., Roberts, J.T., Tandy, D.W., 2015. </w:t>
      </w:r>
      <w:r w:rsidRPr="00B91323">
        <w:rPr>
          <w:rFonts w:eastAsia="Times New Roman" w:cstheme="minorHAnsi"/>
          <w:i/>
          <w:iCs/>
          <w:lang w:eastAsia="en-GB"/>
        </w:rPr>
        <w:t xml:space="preserve">A </w:t>
      </w:r>
      <w:proofErr w:type="spellStart"/>
      <w:r w:rsidRPr="00B91323">
        <w:rPr>
          <w:rFonts w:eastAsia="Times New Roman" w:cstheme="minorHAnsi"/>
          <w:i/>
          <w:iCs/>
          <w:lang w:eastAsia="en-GB"/>
        </w:rPr>
        <w:t>Breif</w:t>
      </w:r>
      <w:proofErr w:type="spellEnd"/>
      <w:r w:rsidRPr="00B91323">
        <w:rPr>
          <w:rFonts w:eastAsia="Times New Roman" w:cstheme="minorHAnsi"/>
          <w:i/>
          <w:iCs/>
          <w:lang w:eastAsia="en-GB"/>
        </w:rPr>
        <w:t xml:space="preserve"> History of Ancient Greece: Politics, Society and Culture. </w:t>
      </w:r>
      <w:r w:rsidRPr="00B91323">
        <w:rPr>
          <w:rFonts w:eastAsia="Times New Roman" w:cstheme="minorHAnsi"/>
          <w:lang w:eastAsia="en-GB"/>
        </w:rPr>
        <w:t>3</w:t>
      </w:r>
      <w:r w:rsidRPr="00B91323">
        <w:rPr>
          <w:rFonts w:eastAsia="Times New Roman" w:cstheme="minorHAnsi"/>
          <w:vertAlign w:val="superscript"/>
          <w:lang w:eastAsia="en-GB"/>
        </w:rPr>
        <w:t>rd</w:t>
      </w:r>
      <w:r w:rsidRPr="00B91323">
        <w:rPr>
          <w:rFonts w:eastAsia="Times New Roman" w:cstheme="minorHAnsi"/>
          <w:lang w:eastAsia="en-GB"/>
        </w:rPr>
        <w:t xml:space="preserve"> Ed. New York: Oxford University Press.</w:t>
      </w:r>
    </w:p>
    <w:p w14:paraId="368B6413" w14:textId="77777777" w:rsidR="00BF572C" w:rsidRPr="00640DB3" w:rsidRDefault="00BF572C" w:rsidP="001C7B1B">
      <w:pPr>
        <w:shd w:val="clear" w:color="auto" w:fill="FFFFFF"/>
        <w:spacing w:after="0" w:line="240" w:lineRule="auto"/>
        <w:rPr>
          <w:rFonts w:eastAsia="Times New Roman" w:cstheme="minorHAnsi"/>
          <w:lang w:eastAsia="en-GB"/>
        </w:rPr>
      </w:pPr>
      <w:r>
        <w:rPr>
          <w:rFonts w:eastAsia="Times New Roman" w:cstheme="minorHAnsi"/>
          <w:lang w:eastAsia="en-GB"/>
        </w:rPr>
        <w:t xml:space="preserve">Pomeroy, S.B., Burstein, S.M., </w:t>
      </w:r>
      <w:proofErr w:type="spellStart"/>
      <w:r>
        <w:rPr>
          <w:rFonts w:eastAsia="Times New Roman" w:cstheme="minorHAnsi"/>
          <w:lang w:eastAsia="en-GB"/>
        </w:rPr>
        <w:t>Donlan</w:t>
      </w:r>
      <w:proofErr w:type="spellEnd"/>
      <w:r>
        <w:rPr>
          <w:rFonts w:eastAsia="Times New Roman" w:cstheme="minorHAnsi"/>
          <w:lang w:eastAsia="en-GB"/>
        </w:rPr>
        <w:t xml:space="preserve">, W., Roberts, J.T., Tandy, D.W., 2015. </w:t>
      </w:r>
      <w:r>
        <w:rPr>
          <w:rFonts w:eastAsia="Times New Roman" w:cstheme="minorHAnsi"/>
          <w:i/>
          <w:iCs/>
          <w:lang w:eastAsia="en-GB"/>
        </w:rPr>
        <w:t>A Brief History of Ancient Greece: Politics, Society, and Culture.</w:t>
      </w:r>
      <w:r>
        <w:rPr>
          <w:rFonts w:eastAsia="Times New Roman" w:cstheme="minorHAnsi"/>
          <w:lang w:eastAsia="en-GB"/>
        </w:rPr>
        <w:t xml:space="preserve"> New York: Oxford University Press.</w:t>
      </w:r>
    </w:p>
    <w:p w14:paraId="1C8AF80F" w14:textId="77777777" w:rsidR="00BF572C" w:rsidRDefault="00BF572C" w:rsidP="001C7B1B">
      <w:pPr>
        <w:rPr>
          <w:rFonts w:cstheme="minorHAnsi"/>
        </w:rPr>
      </w:pPr>
      <w:r>
        <w:rPr>
          <w:rFonts w:cstheme="minorHAnsi"/>
        </w:rPr>
        <w:br/>
        <w:t xml:space="preserve">Rhodes, P.J., 2010. </w:t>
      </w:r>
      <w:r>
        <w:rPr>
          <w:rFonts w:cstheme="minorHAnsi"/>
          <w:i/>
        </w:rPr>
        <w:t>A History of the Classical Greek World: 478-323 BC</w:t>
      </w:r>
      <w:r>
        <w:rPr>
          <w:rFonts w:cstheme="minorHAnsi"/>
        </w:rPr>
        <w:t>. West Sussex: Blackwell Publishing.</w:t>
      </w:r>
    </w:p>
    <w:p w14:paraId="1A5B120C" w14:textId="77777777" w:rsidR="00BF572C" w:rsidRDefault="00BF572C" w:rsidP="001C7B1B">
      <w:r w:rsidRPr="00925686">
        <w:t xml:space="preserve">Ridley, </w:t>
      </w:r>
      <w:proofErr w:type="gramStart"/>
      <w:r w:rsidRPr="00925686">
        <w:t>R..T.</w:t>
      </w:r>
      <w:proofErr w:type="gramEnd"/>
      <w:r w:rsidRPr="00925686">
        <w:t xml:space="preserve"> (1974). The Economic Activities of the </w:t>
      </w:r>
      <w:proofErr w:type="spellStart"/>
      <w:r w:rsidRPr="00925686">
        <w:t>Perioikoi</w:t>
      </w:r>
      <w:proofErr w:type="spellEnd"/>
      <w:r w:rsidRPr="00925686">
        <w:t xml:space="preserve"> *). Mnemosyne 27, 3, 281-292, Available From: brill&lt;</w:t>
      </w:r>
      <w:hyperlink r:id="rId7" w:tgtFrame="_blank" w:history="1">
        <w:r w:rsidRPr="00925686">
          <w:rPr>
            <w:rStyle w:val="Hyperlink"/>
          </w:rPr>
          <w:t>https://doi.org/10.1163/156852574X00070</w:t>
        </w:r>
      </w:hyperlink>
      <w:r w:rsidRPr="00925686">
        <w:t>&gt; [Accessed 05 December 2019]</w:t>
      </w:r>
    </w:p>
    <w:p w14:paraId="32D00B7C" w14:textId="77777777" w:rsidR="00BF572C" w:rsidRDefault="00BF572C" w:rsidP="001C7B1B">
      <w:pPr>
        <w:shd w:val="clear" w:color="auto" w:fill="FFFFFF"/>
        <w:spacing w:after="0" w:line="240" w:lineRule="auto"/>
        <w:rPr>
          <w:rFonts w:eastAsia="Times New Roman" w:cstheme="minorHAnsi"/>
          <w:lang w:eastAsia="en-GB"/>
        </w:rPr>
      </w:pPr>
      <w:proofErr w:type="spellStart"/>
      <w:r w:rsidRPr="00B91323">
        <w:rPr>
          <w:rFonts w:eastAsia="Times New Roman" w:cstheme="minorHAnsi"/>
          <w:lang w:eastAsia="en-GB"/>
        </w:rPr>
        <w:t>Stuttard</w:t>
      </w:r>
      <w:proofErr w:type="spellEnd"/>
      <w:r w:rsidRPr="00B91323">
        <w:rPr>
          <w:rFonts w:eastAsia="Times New Roman" w:cstheme="minorHAnsi"/>
          <w:lang w:eastAsia="en-GB"/>
        </w:rPr>
        <w:t xml:space="preserve">, D., 2014. </w:t>
      </w:r>
      <w:r w:rsidRPr="00B91323">
        <w:rPr>
          <w:rFonts w:eastAsia="Times New Roman" w:cstheme="minorHAnsi"/>
          <w:i/>
          <w:lang w:eastAsia="en-GB"/>
        </w:rPr>
        <w:t>A History of Ancient Greece in Fifty Lives</w:t>
      </w:r>
      <w:r w:rsidRPr="00B91323">
        <w:rPr>
          <w:rFonts w:eastAsia="Times New Roman" w:cstheme="minorHAnsi"/>
          <w:lang w:eastAsia="en-GB"/>
        </w:rPr>
        <w:t>. London: Thames and Hudson.</w:t>
      </w:r>
    </w:p>
    <w:p w14:paraId="72556591" w14:textId="77777777" w:rsidR="00BF572C" w:rsidRPr="00B91323" w:rsidRDefault="00BF572C" w:rsidP="001C7B1B">
      <w:pPr>
        <w:shd w:val="clear" w:color="auto" w:fill="FFFFFF"/>
        <w:spacing w:after="0" w:line="240" w:lineRule="auto"/>
        <w:rPr>
          <w:rFonts w:eastAsia="Times New Roman" w:cstheme="minorHAnsi"/>
          <w:lang w:eastAsia="en-GB"/>
        </w:rPr>
      </w:pPr>
      <w:r w:rsidRPr="00B91323">
        <w:rPr>
          <w:rFonts w:cstheme="minorHAnsi"/>
          <w:shd w:val="clear" w:color="auto" w:fill="FFFFFF"/>
        </w:rPr>
        <w:t xml:space="preserve">Waterfield, R., 2018. </w:t>
      </w:r>
      <w:r w:rsidRPr="00B91323">
        <w:rPr>
          <w:rFonts w:cstheme="minorHAnsi"/>
          <w:i/>
          <w:shd w:val="clear" w:color="auto" w:fill="FFFFFF"/>
        </w:rPr>
        <w:t>Creators, Conquerors, and Citizens: A History of Ancient Greece</w:t>
      </w:r>
      <w:r w:rsidRPr="00B91323">
        <w:rPr>
          <w:rFonts w:cstheme="minorHAnsi"/>
          <w:shd w:val="clear" w:color="auto" w:fill="FFFFFF"/>
        </w:rPr>
        <w:t>. Oxford: Oxford University Press.</w:t>
      </w:r>
    </w:p>
    <w:p w14:paraId="7EB76A6C" w14:textId="77777777" w:rsidR="001C7B1B" w:rsidRDefault="001C7B1B" w:rsidP="001C7B1B"/>
    <w:p w14:paraId="5D7AA9F1" w14:textId="77777777" w:rsidR="001C7B1B" w:rsidRPr="00925686" w:rsidRDefault="001C7B1B" w:rsidP="001C7B1B">
      <w:pPr>
        <w:rPr>
          <w:rFonts w:ascii="Segoe UI" w:hAnsi="Segoe UI" w:cs="Segoe UI"/>
          <w:color w:val="373A3C"/>
          <w:u w:val="single"/>
          <w:shd w:val="clear" w:color="auto" w:fill="FFFFFF"/>
        </w:rPr>
      </w:pPr>
      <w:r w:rsidRPr="00925686">
        <w:rPr>
          <w:rFonts w:ascii="Segoe UI" w:hAnsi="Segoe UI" w:cs="Segoe UI"/>
          <w:color w:val="373A3C"/>
          <w:u w:val="single"/>
          <w:shd w:val="clear" w:color="auto" w:fill="FFFFFF"/>
        </w:rPr>
        <w:t xml:space="preserve">Ancient </w:t>
      </w:r>
    </w:p>
    <w:p w14:paraId="326B64A6" w14:textId="77777777" w:rsidR="00BF572C" w:rsidRPr="007856E0" w:rsidRDefault="00BF572C" w:rsidP="001C7B1B">
      <w:r>
        <w:t xml:space="preserve">Plato, </w:t>
      </w:r>
      <w:r>
        <w:rPr>
          <w:i/>
          <w:iCs/>
        </w:rPr>
        <w:t>Laws</w:t>
      </w:r>
      <w:r>
        <w:t xml:space="preserve">. Saunders, T.J. (trans), 2016. </w:t>
      </w:r>
      <w:r>
        <w:rPr>
          <w:rFonts w:cstheme="minorHAnsi"/>
          <w:color w:val="373A3C"/>
          <w:shd w:val="clear" w:color="auto" w:fill="FFFFFF"/>
        </w:rPr>
        <w:t>Baltimore: Johns Hopkins University Press.</w:t>
      </w:r>
    </w:p>
    <w:p w14:paraId="5D00FF88" w14:textId="77777777" w:rsidR="00BF572C" w:rsidRPr="001C7B1B" w:rsidRDefault="00BF572C" w:rsidP="001C7B1B">
      <w:r w:rsidRPr="00EB3201">
        <w:t>Plutarch</w:t>
      </w:r>
      <w:r>
        <w:t>,</w:t>
      </w:r>
      <w:r w:rsidRPr="00EB3201">
        <w:t xml:space="preserve"> </w:t>
      </w:r>
      <w:r w:rsidRPr="001C7B1B">
        <w:rPr>
          <w:i/>
          <w:iCs/>
        </w:rPr>
        <w:t>Lycurgus</w:t>
      </w:r>
      <w:r>
        <w:t>.</w:t>
      </w:r>
      <w:r w:rsidRPr="00EB3201">
        <w:t xml:space="preserve"> </w:t>
      </w:r>
      <w:r w:rsidRPr="001C7B1B">
        <w:t>Perrin</w:t>
      </w:r>
      <w:r>
        <w:t>, B. (trans), 1914</w:t>
      </w:r>
      <w:r w:rsidRPr="001C7B1B">
        <w:t xml:space="preserve">. </w:t>
      </w:r>
      <w:r>
        <w:t xml:space="preserve">London: </w:t>
      </w:r>
      <w:r w:rsidRPr="001C7B1B">
        <w:t xml:space="preserve">Harvard University Press. </w:t>
      </w:r>
    </w:p>
    <w:p w14:paraId="0A57EC56" w14:textId="77777777" w:rsidR="00BF572C" w:rsidRDefault="00BF572C" w:rsidP="001C7B1B">
      <w:r w:rsidRPr="00EB3201">
        <w:lastRenderedPageBreak/>
        <w:t xml:space="preserve">Thucydides </w:t>
      </w:r>
      <w:r w:rsidRPr="001C7B1B">
        <w:rPr>
          <w:i/>
          <w:iCs/>
        </w:rPr>
        <w:t>5.65-74</w:t>
      </w:r>
      <w:r>
        <w:t>.</w:t>
      </w:r>
      <w:r w:rsidRPr="00EB3201">
        <w:t xml:space="preserve"> Hobbes</w:t>
      </w:r>
      <w:r>
        <w:t xml:space="preserve">, T. (Trans), 1843. </w:t>
      </w:r>
      <w:proofErr w:type="spellStart"/>
      <w:proofErr w:type="gramStart"/>
      <w:r>
        <w:t>London:</w:t>
      </w:r>
      <w:r w:rsidRPr="00EB3201">
        <w:t>Bohn</w:t>
      </w:r>
      <w:proofErr w:type="spellEnd"/>
      <w:proofErr w:type="gramEnd"/>
      <w:r w:rsidRPr="00EB3201">
        <w:t xml:space="preserve">. </w:t>
      </w:r>
    </w:p>
    <w:p w14:paraId="6A12503E" w14:textId="77777777" w:rsidR="00BF572C" w:rsidRPr="001C7B1B" w:rsidRDefault="00BF572C" w:rsidP="001C7B1B">
      <w:r w:rsidRPr="00EB3201">
        <w:t>Xenophon</w:t>
      </w:r>
      <w:r>
        <w:t>,</w:t>
      </w:r>
      <w:r w:rsidRPr="00EB3201">
        <w:t xml:space="preserve"> </w:t>
      </w:r>
      <w:r w:rsidRPr="001C7B1B">
        <w:rPr>
          <w:i/>
          <w:iCs/>
        </w:rPr>
        <w:t>Constitution of the Lacedaemonians.</w:t>
      </w:r>
      <w:r>
        <w:t xml:space="preserve"> </w:t>
      </w:r>
      <w:r w:rsidRPr="001C7B1B">
        <w:t>Marchant,</w:t>
      </w:r>
      <w:r>
        <w:t xml:space="preserve"> E.C.,</w:t>
      </w:r>
      <w:r w:rsidRPr="001C7B1B">
        <w:t xml:space="preserve"> </w:t>
      </w:r>
      <w:proofErr w:type="spellStart"/>
      <w:r w:rsidRPr="001C7B1B">
        <w:t>Bowersock</w:t>
      </w:r>
      <w:proofErr w:type="spellEnd"/>
      <w:r w:rsidRPr="001C7B1B">
        <w:t>,</w:t>
      </w:r>
      <w:r>
        <w:t xml:space="preserve"> G.W. (trans), 1925</w:t>
      </w:r>
      <w:r w:rsidRPr="001C7B1B">
        <w:t xml:space="preserve">. </w:t>
      </w:r>
      <w:r>
        <w:t xml:space="preserve">London: </w:t>
      </w:r>
      <w:r w:rsidRPr="001C7B1B">
        <w:t>Harvard University Press</w:t>
      </w:r>
      <w:r>
        <w:t>.</w:t>
      </w:r>
    </w:p>
    <w:p w14:paraId="07032B92" w14:textId="77777777" w:rsidR="001C7B1B" w:rsidRPr="00EF497E" w:rsidRDefault="001C7B1B" w:rsidP="00E80CF8"/>
    <w:sectPr w:rsidR="001C7B1B" w:rsidRPr="00EF497E">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1B793F" w14:textId="77777777" w:rsidR="00520FAB" w:rsidRDefault="00520FAB" w:rsidP="006873AA">
      <w:pPr>
        <w:spacing w:after="0" w:line="240" w:lineRule="auto"/>
      </w:pPr>
      <w:r>
        <w:separator/>
      </w:r>
    </w:p>
  </w:endnote>
  <w:endnote w:type="continuationSeparator" w:id="0">
    <w:p w14:paraId="71D9AC18" w14:textId="77777777" w:rsidR="00520FAB" w:rsidRDefault="00520FAB" w:rsidP="006873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C8EB3D" w14:textId="77777777" w:rsidR="00520FAB" w:rsidRDefault="00520FAB" w:rsidP="006873AA">
      <w:pPr>
        <w:spacing w:after="0" w:line="240" w:lineRule="auto"/>
      </w:pPr>
      <w:r>
        <w:separator/>
      </w:r>
    </w:p>
  </w:footnote>
  <w:footnote w:type="continuationSeparator" w:id="0">
    <w:p w14:paraId="74AFD2A7" w14:textId="77777777" w:rsidR="00520FAB" w:rsidRDefault="00520FAB" w:rsidP="006873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3D3271" w14:textId="0FD8B928" w:rsidR="006873AA" w:rsidRDefault="006873AA">
    <w:pPr>
      <w:pStyle w:val="Header"/>
    </w:pPr>
    <w:r>
      <w:t xml:space="preserve">Assignment 1 – Hazel Dawn Carter – 1800573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CF8"/>
    <w:rsid w:val="000004AD"/>
    <w:rsid w:val="00083F02"/>
    <w:rsid w:val="00085087"/>
    <w:rsid w:val="001507A4"/>
    <w:rsid w:val="00185544"/>
    <w:rsid w:val="001C18A4"/>
    <w:rsid w:val="001C1AD5"/>
    <w:rsid w:val="001C7B1B"/>
    <w:rsid w:val="001C7E0D"/>
    <w:rsid w:val="001D38E1"/>
    <w:rsid w:val="001E6D35"/>
    <w:rsid w:val="002141D0"/>
    <w:rsid w:val="00273185"/>
    <w:rsid w:val="00281860"/>
    <w:rsid w:val="00295204"/>
    <w:rsid w:val="00314657"/>
    <w:rsid w:val="003354BA"/>
    <w:rsid w:val="00377EDF"/>
    <w:rsid w:val="00390B43"/>
    <w:rsid w:val="003B672E"/>
    <w:rsid w:val="003D7E03"/>
    <w:rsid w:val="003E5CD1"/>
    <w:rsid w:val="004D271D"/>
    <w:rsid w:val="004D6CFA"/>
    <w:rsid w:val="00506C53"/>
    <w:rsid w:val="0050727F"/>
    <w:rsid w:val="00520FAB"/>
    <w:rsid w:val="00596E89"/>
    <w:rsid w:val="00636523"/>
    <w:rsid w:val="0064076F"/>
    <w:rsid w:val="00684EAF"/>
    <w:rsid w:val="006873AA"/>
    <w:rsid w:val="006B30F6"/>
    <w:rsid w:val="00730952"/>
    <w:rsid w:val="00733B1A"/>
    <w:rsid w:val="00785BA2"/>
    <w:rsid w:val="0078613B"/>
    <w:rsid w:val="007A3B63"/>
    <w:rsid w:val="007D22A9"/>
    <w:rsid w:val="007D4DB7"/>
    <w:rsid w:val="007E36AE"/>
    <w:rsid w:val="00810FD4"/>
    <w:rsid w:val="00850585"/>
    <w:rsid w:val="008A1C03"/>
    <w:rsid w:val="008A4F15"/>
    <w:rsid w:val="008D6990"/>
    <w:rsid w:val="009129BB"/>
    <w:rsid w:val="00980274"/>
    <w:rsid w:val="00984929"/>
    <w:rsid w:val="00992318"/>
    <w:rsid w:val="00A35F43"/>
    <w:rsid w:val="00A37838"/>
    <w:rsid w:val="00A5137C"/>
    <w:rsid w:val="00A66822"/>
    <w:rsid w:val="00A708C6"/>
    <w:rsid w:val="00A80E78"/>
    <w:rsid w:val="00AA6B84"/>
    <w:rsid w:val="00AC1EE6"/>
    <w:rsid w:val="00B14038"/>
    <w:rsid w:val="00B86DA4"/>
    <w:rsid w:val="00B871E4"/>
    <w:rsid w:val="00BC0F0A"/>
    <w:rsid w:val="00BC3679"/>
    <w:rsid w:val="00BF572C"/>
    <w:rsid w:val="00C12E39"/>
    <w:rsid w:val="00C219BE"/>
    <w:rsid w:val="00C51A5F"/>
    <w:rsid w:val="00C66186"/>
    <w:rsid w:val="00C83FFB"/>
    <w:rsid w:val="00C947B2"/>
    <w:rsid w:val="00CD4AFB"/>
    <w:rsid w:val="00CE70CA"/>
    <w:rsid w:val="00D11F7D"/>
    <w:rsid w:val="00D77BBE"/>
    <w:rsid w:val="00DC7549"/>
    <w:rsid w:val="00E5704D"/>
    <w:rsid w:val="00E65128"/>
    <w:rsid w:val="00E65244"/>
    <w:rsid w:val="00E80CF8"/>
    <w:rsid w:val="00EC2B3C"/>
    <w:rsid w:val="00EF497E"/>
    <w:rsid w:val="00F212D3"/>
    <w:rsid w:val="00F2328B"/>
    <w:rsid w:val="00F447C9"/>
    <w:rsid w:val="00F469AB"/>
    <w:rsid w:val="00F51ED3"/>
    <w:rsid w:val="00F550FD"/>
    <w:rsid w:val="00FE45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7E641"/>
  <w15:chartTrackingRefBased/>
  <w15:docId w15:val="{237F7C0C-1030-48A5-A920-7CE69D806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7B1B"/>
    <w:rPr>
      <w:color w:val="0000FF"/>
      <w:u w:val="single"/>
    </w:rPr>
  </w:style>
  <w:style w:type="paragraph" w:styleId="Header">
    <w:name w:val="header"/>
    <w:basedOn w:val="Normal"/>
    <w:link w:val="HeaderChar"/>
    <w:uiPriority w:val="99"/>
    <w:unhideWhenUsed/>
    <w:rsid w:val="006873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73AA"/>
  </w:style>
  <w:style w:type="paragraph" w:styleId="Footer">
    <w:name w:val="footer"/>
    <w:basedOn w:val="Normal"/>
    <w:link w:val="FooterChar"/>
    <w:uiPriority w:val="99"/>
    <w:unhideWhenUsed/>
    <w:rsid w:val="006873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73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doi.org/10.1163/156852574X0007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librarycatalogue.uwtsd.ac.uk/44WHELF_UWTSD_VU1:CSCOP_EVERYTHING:44UWTSD_ALMA51169181480002421"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281</TotalTime>
  <Pages>6</Pages>
  <Words>2760</Words>
  <Characters>15733</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Dawn Carter</dc:creator>
  <cp:keywords/>
  <dc:description/>
  <cp:lastModifiedBy>Hazel Dawn Carter</cp:lastModifiedBy>
  <cp:revision>76</cp:revision>
  <dcterms:created xsi:type="dcterms:W3CDTF">2019-12-06T09:01:00Z</dcterms:created>
  <dcterms:modified xsi:type="dcterms:W3CDTF">2019-12-06T13:57:00Z</dcterms:modified>
</cp:coreProperties>
</file>