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764CC" w14:textId="77777777" w:rsidR="00CA58DE" w:rsidRPr="00A85BFE" w:rsidRDefault="00CA58DE" w:rsidP="00CA58D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4B87D95" wp14:editId="54B671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9F2C0C7" w14:textId="77777777" w:rsidR="00CA58DE" w:rsidRPr="00A406E5" w:rsidRDefault="00CA58DE" w:rsidP="00CA58D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A58DE" w:rsidRPr="00A406E5" w14:paraId="42E9AEC3" w14:textId="77777777" w:rsidTr="002C63A9">
        <w:tc>
          <w:tcPr>
            <w:tcW w:w="9922" w:type="dxa"/>
            <w:shd w:val="clear" w:color="auto" w:fill="C0C0C0"/>
          </w:tcPr>
          <w:p w14:paraId="30DA5488" w14:textId="77777777" w:rsidR="00CA58DE" w:rsidRPr="00A406E5" w:rsidRDefault="00CA58DE" w:rsidP="002C63A9">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9E24203" w14:textId="77777777" w:rsidR="00CA58DE" w:rsidRPr="00A406E5" w:rsidRDefault="00CA58DE" w:rsidP="00CA58D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A58DE" w:rsidRPr="00A406E5" w14:paraId="69EFCEEB" w14:textId="77777777" w:rsidTr="002C63A9">
        <w:tc>
          <w:tcPr>
            <w:tcW w:w="2093" w:type="dxa"/>
            <w:shd w:val="pct15" w:color="auto" w:fill="auto"/>
          </w:tcPr>
          <w:p w14:paraId="180B3865" w14:textId="77777777" w:rsidR="00CA58DE" w:rsidRPr="00A406E5" w:rsidRDefault="00CA58DE" w:rsidP="002C63A9">
            <w:pPr>
              <w:spacing w:before="120" w:after="120"/>
              <w:jc w:val="both"/>
              <w:rPr>
                <w:rFonts w:ascii="Arial" w:hAnsi="Arial" w:cs="Arial"/>
                <w:b/>
              </w:rPr>
            </w:pPr>
            <w:r w:rsidRPr="00A406E5">
              <w:rPr>
                <w:rFonts w:ascii="Arial" w:hAnsi="Arial" w:cs="Arial"/>
                <w:b/>
              </w:rPr>
              <w:t>Student name:</w:t>
            </w:r>
          </w:p>
        </w:tc>
        <w:tc>
          <w:tcPr>
            <w:tcW w:w="3293" w:type="dxa"/>
          </w:tcPr>
          <w:p w14:paraId="017F433A" w14:textId="4083D499" w:rsidR="00CA58DE" w:rsidRPr="00A406E5" w:rsidRDefault="00CA58DE" w:rsidP="002C63A9">
            <w:pPr>
              <w:spacing w:before="120" w:after="120"/>
              <w:jc w:val="both"/>
              <w:rPr>
                <w:rFonts w:ascii="Arial" w:hAnsi="Arial" w:cs="Arial"/>
                <w:b/>
              </w:rPr>
            </w:pPr>
            <w:r>
              <w:rPr>
                <w:rFonts w:ascii="Arial" w:hAnsi="Arial" w:cs="Arial"/>
                <w:b/>
              </w:rPr>
              <w:t>Dorothy Leah John</w:t>
            </w:r>
          </w:p>
        </w:tc>
        <w:tc>
          <w:tcPr>
            <w:tcW w:w="2268" w:type="dxa"/>
            <w:shd w:val="clear" w:color="auto" w:fill="D9D9D9"/>
          </w:tcPr>
          <w:p w14:paraId="0A42B4F5" w14:textId="77777777" w:rsidR="00CA58DE" w:rsidRPr="00A406E5" w:rsidRDefault="00CA58DE" w:rsidP="002C63A9">
            <w:pPr>
              <w:spacing w:before="120" w:after="120"/>
              <w:jc w:val="both"/>
              <w:rPr>
                <w:rFonts w:ascii="Arial" w:hAnsi="Arial" w:cs="Arial"/>
                <w:b/>
              </w:rPr>
            </w:pPr>
            <w:r w:rsidRPr="00A406E5">
              <w:rPr>
                <w:rFonts w:ascii="Arial" w:hAnsi="Arial" w:cs="Arial"/>
                <w:b/>
              </w:rPr>
              <w:t>Student ID number:</w:t>
            </w:r>
          </w:p>
        </w:tc>
        <w:tc>
          <w:tcPr>
            <w:tcW w:w="2268" w:type="dxa"/>
          </w:tcPr>
          <w:p w14:paraId="3C24C6EA" w14:textId="6F56970C" w:rsidR="00CA58DE" w:rsidRPr="00A406E5" w:rsidRDefault="00CA58DE" w:rsidP="002C63A9">
            <w:pPr>
              <w:spacing w:before="120" w:after="120"/>
              <w:jc w:val="both"/>
              <w:rPr>
                <w:rFonts w:ascii="Arial" w:hAnsi="Arial" w:cs="Arial"/>
                <w:b/>
              </w:rPr>
            </w:pPr>
            <w:r>
              <w:rPr>
                <w:rFonts w:ascii="Arial" w:hAnsi="Arial" w:cs="Arial"/>
                <w:b/>
              </w:rPr>
              <w:t>1400602</w:t>
            </w:r>
          </w:p>
        </w:tc>
      </w:tr>
      <w:tr w:rsidR="00CA58DE" w:rsidRPr="00A406E5" w14:paraId="7244B1EA" w14:textId="77777777" w:rsidTr="002C63A9">
        <w:tc>
          <w:tcPr>
            <w:tcW w:w="2093" w:type="dxa"/>
            <w:shd w:val="pct15" w:color="auto" w:fill="auto"/>
          </w:tcPr>
          <w:p w14:paraId="2FE1EFAE" w14:textId="77777777" w:rsidR="00CA58DE" w:rsidRPr="00A406E5" w:rsidRDefault="00CA58DE" w:rsidP="002C63A9">
            <w:pPr>
              <w:spacing w:before="120" w:after="120"/>
              <w:jc w:val="both"/>
              <w:rPr>
                <w:rFonts w:ascii="Arial" w:hAnsi="Arial" w:cs="Arial"/>
                <w:b/>
              </w:rPr>
            </w:pPr>
            <w:r w:rsidRPr="00A406E5">
              <w:rPr>
                <w:rFonts w:ascii="Arial" w:hAnsi="Arial" w:cs="Arial"/>
                <w:b/>
              </w:rPr>
              <w:t>Programme:</w:t>
            </w:r>
          </w:p>
        </w:tc>
        <w:tc>
          <w:tcPr>
            <w:tcW w:w="7829" w:type="dxa"/>
            <w:gridSpan w:val="3"/>
          </w:tcPr>
          <w:p w14:paraId="09B4A5AE" w14:textId="2AC012BA" w:rsidR="00CA58DE" w:rsidRPr="00A406E5" w:rsidRDefault="00CA58DE" w:rsidP="002C63A9">
            <w:pPr>
              <w:spacing w:before="120" w:after="120"/>
              <w:jc w:val="both"/>
              <w:rPr>
                <w:rFonts w:ascii="Arial" w:hAnsi="Arial" w:cs="Arial"/>
                <w:b/>
              </w:rPr>
            </w:pPr>
            <w:r>
              <w:rPr>
                <w:rFonts w:ascii="Arial" w:hAnsi="Arial" w:cs="Arial"/>
                <w:b/>
              </w:rPr>
              <w:t xml:space="preserve">Secondary PGCE </w:t>
            </w:r>
          </w:p>
        </w:tc>
      </w:tr>
      <w:tr w:rsidR="00CA58DE" w:rsidRPr="00A406E5" w14:paraId="4E3BB7DD" w14:textId="77777777" w:rsidTr="002C63A9">
        <w:tc>
          <w:tcPr>
            <w:tcW w:w="2093" w:type="dxa"/>
            <w:shd w:val="pct15" w:color="auto" w:fill="auto"/>
          </w:tcPr>
          <w:p w14:paraId="506A5691" w14:textId="77777777" w:rsidR="00CA58DE" w:rsidRPr="00A406E5" w:rsidRDefault="00CA58DE" w:rsidP="002C63A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A87DC8F" w14:textId="77777777" w:rsidR="00CA58DE" w:rsidRPr="00F63C8B" w:rsidRDefault="00CA58DE" w:rsidP="002C63A9">
            <w:pPr>
              <w:pStyle w:val="NormalWeb"/>
              <w:rPr>
                <w:sz w:val="22"/>
                <w:szCs w:val="22"/>
              </w:rPr>
            </w:pPr>
            <w:r w:rsidRPr="00F63C8B">
              <w:rPr>
                <w:rFonts w:ascii="Arial" w:hAnsi="Arial" w:cs="Arial"/>
                <w:b/>
                <w:bCs/>
                <w:sz w:val="22"/>
                <w:szCs w:val="22"/>
              </w:rPr>
              <w:t xml:space="preserve">Curriculum Development and Enhancement </w:t>
            </w:r>
          </w:p>
          <w:p w14:paraId="6925124B" w14:textId="77777777" w:rsidR="00CA58DE" w:rsidRPr="00F63C8B" w:rsidRDefault="00CA58DE" w:rsidP="002C63A9">
            <w:pPr>
              <w:spacing w:before="120" w:after="120"/>
              <w:jc w:val="both"/>
              <w:rPr>
                <w:rFonts w:ascii="Arial" w:hAnsi="Arial" w:cs="Arial"/>
                <w:b/>
              </w:rPr>
            </w:pPr>
          </w:p>
        </w:tc>
      </w:tr>
      <w:tr w:rsidR="00CA58DE" w:rsidRPr="00A406E5" w14:paraId="213FB1EF" w14:textId="77777777" w:rsidTr="002C63A9">
        <w:tc>
          <w:tcPr>
            <w:tcW w:w="2093" w:type="dxa"/>
            <w:shd w:val="pct15" w:color="auto" w:fill="auto"/>
          </w:tcPr>
          <w:p w14:paraId="64097359" w14:textId="77777777" w:rsidR="00CA58DE" w:rsidRPr="00A406E5" w:rsidRDefault="00CA58DE" w:rsidP="002C63A9">
            <w:pPr>
              <w:spacing w:before="120" w:after="120"/>
              <w:jc w:val="both"/>
              <w:rPr>
                <w:rFonts w:ascii="Arial" w:hAnsi="Arial" w:cs="Arial"/>
                <w:b/>
              </w:rPr>
            </w:pPr>
            <w:r w:rsidRPr="00A406E5">
              <w:rPr>
                <w:rFonts w:ascii="Arial" w:hAnsi="Arial" w:cs="Arial"/>
                <w:b/>
              </w:rPr>
              <w:t>Module code:</w:t>
            </w:r>
          </w:p>
        </w:tc>
        <w:tc>
          <w:tcPr>
            <w:tcW w:w="3293" w:type="dxa"/>
          </w:tcPr>
          <w:p w14:paraId="599B03E8" w14:textId="77777777" w:rsidR="00CA58DE" w:rsidRPr="00A406E5" w:rsidRDefault="00CA58DE" w:rsidP="002C63A9">
            <w:pPr>
              <w:spacing w:before="120" w:after="120"/>
              <w:jc w:val="both"/>
              <w:rPr>
                <w:rFonts w:ascii="Arial" w:hAnsi="Arial" w:cs="Arial"/>
                <w:b/>
              </w:rPr>
            </w:pPr>
            <w:r>
              <w:rPr>
                <w:rFonts w:ascii="Arial" w:hAnsi="Arial" w:cs="Arial"/>
                <w:b/>
              </w:rPr>
              <w:t>ECSP7002</w:t>
            </w:r>
          </w:p>
        </w:tc>
        <w:tc>
          <w:tcPr>
            <w:tcW w:w="2268" w:type="dxa"/>
            <w:shd w:val="clear" w:color="auto" w:fill="D9D9D9"/>
          </w:tcPr>
          <w:p w14:paraId="2AF1CEAC" w14:textId="77777777" w:rsidR="00CA58DE" w:rsidRPr="004D5E9B" w:rsidRDefault="00CA58DE" w:rsidP="002C63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926BD6" w14:textId="77777777" w:rsidR="00CA58DE" w:rsidRPr="00A406E5" w:rsidRDefault="00CA58DE" w:rsidP="002C63A9">
            <w:pPr>
              <w:spacing w:before="120" w:after="120"/>
              <w:jc w:val="both"/>
              <w:rPr>
                <w:rFonts w:ascii="Arial" w:hAnsi="Arial" w:cs="Arial"/>
                <w:b/>
              </w:rPr>
            </w:pPr>
            <w:r>
              <w:rPr>
                <w:rFonts w:ascii="Arial" w:hAnsi="Arial" w:cs="Arial"/>
                <w:b/>
              </w:rPr>
              <w:t>100%</w:t>
            </w:r>
          </w:p>
        </w:tc>
      </w:tr>
      <w:tr w:rsidR="00CA58DE" w:rsidRPr="00A406E5" w14:paraId="7909F0B9" w14:textId="77777777" w:rsidTr="002C63A9">
        <w:tc>
          <w:tcPr>
            <w:tcW w:w="2093" w:type="dxa"/>
            <w:shd w:val="pct15" w:color="auto" w:fill="auto"/>
          </w:tcPr>
          <w:p w14:paraId="2399D25A" w14:textId="77777777" w:rsidR="00CA58DE" w:rsidRPr="00A406E5" w:rsidRDefault="00CA58DE" w:rsidP="002C63A9">
            <w:pPr>
              <w:spacing w:before="120" w:after="120"/>
              <w:jc w:val="both"/>
              <w:rPr>
                <w:rFonts w:ascii="Arial" w:hAnsi="Arial" w:cs="Arial"/>
                <w:b/>
              </w:rPr>
            </w:pPr>
            <w:r w:rsidRPr="00A406E5">
              <w:rPr>
                <w:rFonts w:ascii="Arial" w:hAnsi="Arial" w:cs="Arial"/>
                <w:b/>
              </w:rPr>
              <w:t>Lecturer:</w:t>
            </w:r>
          </w:p>
        </w:tc>
        <w:tc>
          <w:tcPr>
            <w:tcW w:w="3293" w:type="dxa"/>
          </w:tcPr>
          <w:p w14:paraId="5F2786D5" w14:textId="77777777" w:rsidR="00CA58DE" w:rsidRPr="00A406E5" w:rsidRDefault="00CA58DE" w:rsidP="002C63A9">
            <w:pPr>
              <w:spacing w:before="120" w:after="120"/>
              <w:jc w:val="both"/>
              <w:rPr>
                <w:rFonts w:ascii="Arial" w:hAnsi="Arial" w:cs="Arial"/>
                <w:b/>
              </w:rPr>
            </w:pPr>
            <w:r>
              <w:rPr>
                <w:rFonts w:ascii="Arial" w:hAnsi="Arial" w:cs="Arial"/>
                <w:b/>
              </w:rPr>
              <w:t>Helen Denny</w:t>
            </w:r>
          </w:p>
        </w:tc>
        <w:tc>
          <w:tcPr>
            <w:tcW w:w="2268" w:type="dxa"/>
            <w:shd w:val="clear" w:color="auto" w:fill="D9D9D9"/>
          </w:tcPr>
          <w:p w14:paraId="0A6C85CE" w14:textId="77777777" w:rsidR="00CA58DE" w:rsidRPr="00A406E5" w:rsidRDefault="00CA58DE" w:rsidP="002C63A9">
            <w:pPr>
              <w:spacing w:before="120" w:after="120"/>
              <w:jc w:val="both"/>
              <w:rPr>
                <w:rFonts w:ascii="Arial" w:hAnsi="Arial" w:cs="Arial"/>
                <w:b/>
              </w:rPr>
            </w:pPr>
            <w:r w:rsidRPr="00A406E5">
              <w:rPr>
                <w:rFonts w:ascii="Arial" w:hAnsi="Arial" w:cs="Arial"/>
                <w:b/>
              </w:rPr>
              <w:t>Internal Verifier:</w:t>
            </w:r>
          </w:p>
        </w:tc>
        <w:tc>
          <w:tcPr>
            <w:tcW w:w="2268" w:type="dxa"/>
          </w:tcPr>
          <w:p w14:paraId="0055DCF2" w14:textId="77777777" w:rsidR="00CA58DE" w:rsidRPr="00A406E5" w:rsidRDefault="00CA58DE" w:rsidP="002C63A9">
            <w:pPr>
              <w:spacing w:before="120" w:after="120"/>
              <w:jc w:val="both"/>
              <w:rPr>
                <w:rFonts w:ascii="Arial" w:hAnsi="Arial" w:cs="Arial"/>
                <w:b/>
              </w:rPr>
            </w:pPr>
          </w:p>
        </w:tc>
      </w:tr>
      <w:tr w:rsidR="00CA58DE" w:rsidRPr="00A406E5" w14:paraId="0F1CBB71" w14:textId="77777777" w:rsidTr="002C63A9">
        <w:tc>
          <w:tcPr>
            <w:tcW w:w="2093" w:type="dxa"/>
            <w:shd w:val="pct15" w:color="auto" w:fill="auto"/>
          </w:tcPr>
          <w:p w14:paraId="0D64EDFC" w14:textId="77777777" w:rsidR="00CA58DE" w:rsidRPr="00A406E5" w:rsidRDefault="00CA58DE" w:rsidP="002C63A9">
            <w:pPr>
              <w:spacing w:before="120" w:after="120"/>
              <w:jc w:val="both"/>
              <w:rPr>
                <w:rFonts w:ascii="Arial" w:hAnsi="Arial" w:cs="Arial"/>
                <w:b/>
              </w:rPr>
            </w:pPr>
            <w:r w:rsidRPr="00A406E5">
              <w:rPr>
                <w:rFonts w:ascii="Arial" w:hAnsi="Arial" w:cs="Arial"/>
                <w:b/>
              </w:rPr>
              <w:t>Assignment Title:</w:t>
            </w:r>
          </w:p>
        </w:tc>
        <w:tc>
          <w:tcPr>
            <w:tcW w:w="3293" w:type="dxa"/>
          </w:tcPr>
          <w:p w14:paraId="740A9950" w14:textId="77777777" w:rsidR="00CA58DE" w:rsidRDefault="00CA58DE" w:rsidP="002C63A9">
            <w:pPr>
              <w:pStyle w:val="NormalWeb"/>
            </w:pPr>
            <w:r>
              <w:rPr>
                <w:rFonts w:ascii="Arial" w:hAnsi="Arial" w:cs="Arial"/>
                <w:b/>
                <w:bCs/>
                <w:sz w:val="22"/>
                <w:szCs w:val="22"/>
              </w:rPr>
              <w:t xml:space="preserve">Research Study including Ethics Form </w:t>
            </w:r>
          </w:p>
          <w:p w14:paraId="55A877D0" w14:textId="77777777" w:rsidR="00CA58DE" w:rsidRPr="00A406E5" w:rsidRDefault="00CA58DE" w:rsidP="002C63A9">
            <w:pPr>
              <w:spacing w:before="120" w:after="120"/>
              <w:jc w:val="both"/>
              <w:rPr>
                <w:rFonts w:ascii="Arial" w:hAnsi="Arial" w:cs="Arial"/>
                <w:b/>
              </w:rPr>
            </w:pPr>
          </w:p>
        </w:tc>
        <w:tc>
          <w:tcPr>
            <w:tcW w:w="2268" w:type="dxa"/>
            <w:shd w:val="pct15" w:color="auto" w:fill="auto"/>
          </w:tcPr>
          <w:p w14:paraId="3B095A2D" w14:textId="77777777" w:rsidR="00CA58DE" w:rsidRPr="00A406E5" w:rsidRDefault="00CA58DE" w:rsidP="002C63A9">
            <w:pPr>
              <w:spacing w:before="120" w:after="120"/>
              <w:jc w:val="both"/>
              <w:rPr>
                <w:rFonts w:ascii="Arial" w:hAnsi="Arial" w:cs="Arial"/>
                <w:b/>
              </w:rPr>
            </w:pPr>
            <w:r>
              <w:rPr>
                <w:rFonts w:ascii="Arial" w:hAnsi="Arial" w:cs="Arial"/>
                <w:b/>
              </w:rPr>
              <w:t>Word count (or equivalent):</w:t>
            </w:r>
          </w:p>
        </w:tc>
        <w:tc>
          <w:tcPr>
            <w:tcW w:w="2268" w:type="dxa"/>
          </w:tcPr>
          <w:p w14:paraId="70D55499" w14:textId="77777777" w:rsidR="00CA58DE" w:rsidRDefault="00CA58DE" w:rsidP="002C63A9">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431B7322" w14:textId="77777777" w:rsidR="00CA58DE" w:rsidRPr="00A406E5" w:rsidRDefault="00CA58DE" w:rsidP="002C63A9">
            <w:pPr>
              <w:spacing w:before="120" w:after="120"/>
              <w:jc w:val="both"/>
              <w:rPr>
                <w:rFonts w:ascii="Arial" w:hAnsi="Arial" w:cs="Arial"/>
                <w:b/>
              </w:rPr>
            </w:pPr>
          </w:p>
        </w:tc>
      </w:tr>
      <w:tr w:rsidR="00CA58DE" w:rsidRPr="00A406E5" w14:paraId="38606186" w14:textId="77777777" w:rsidTr="002C63A9">
        <w:tc>
          <w:tcPr>
            <w:tcW w:w="2093" w:type="dxa"/>
            <w:shd w:val="pct15" w:color="auto" w:fill="auto"/>
          </w:tcPr>
          <w:p w14:paraId="5C4F9A97" w14:textId="77777777" w:rsidR="00CA58DE" w:rsidRPr="00A406E5" w:rsidRDefault="00CA58DE" w:rsidP="002C63A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4EA8A10" w14:textId="77777777" w:rsidR="00CA58DE" w:rsidRDefault="00CA58DE" w:rsidP="002C63A9">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4BF87A3" w14:textId="77777777" w:rsidR="00CA58DE" w:rsidRPr="00A406E5" w:rsidRDefault="00CA58DE" w:rsidP="002C63A9">
            <w:pPr>
              <w:spacing w:before="120" w:after="120"/>
              <w:jc w:val="both"/>
              <w:rPr>
                <w:rFonts w:ascii="Arial" w:hAnsi="Arial" w:cs="Arial"/>
                <w:b/>
              </w:rPr>
            </w:pPr>
          </w:p>
        </w:tc>
        <w:tc>
          <w:tcPr>
            <w:tcW w:w="2268" w:type="dxa"/>
            <w:shd w:val="pct15" w:color="auto" w:fill="auto"/>
          </w:tcPr>
          <w:p w14:paraId="22C373EC" w14:textId="77777777" w:rsidR="00CA58DE" w:rsidRPr="00A406E5" w:rsidRDefault="00CA58DE" w:rsidP="002C63A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F42FA4E" w14:textId="77777777" w:rsidR="00CA58DE" w:rsidRDefault="00CA58DE" w:rsidP="002C63A9">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7894673" w14:textId="77777777" w:rsidR="00CA58DE" w:rsidRPr="00A406E5" w:rsidRDefault="00CA58DE" w:rsidP="002C63A9">
            <w:pPr>
              <w:spacing w:before="120" w:after="120"/>
              <w:jc w:val="both"/>
              <w:rPr>
                <w:rFonts w:ascii="Arial" w:hAnsi="Arial" w:cs="Arial"/>
                <w:b/>
              </w:rPr>
            </w:pPr>
          </w:p>
        </w:tc>
      </w:tr>
      <w:tr w:rsidR="00CA58DE" w:rsidRPr="00A406E5" w14:paraId="5500EBD9" w14:textId="77777777" w:rsidTr="002C63A9">
        <w:tc>
          <w:tcPr>
            <w:tcW w:w="2093" w:type="dxa"/>
            <w:shd w:val="pct15" w:color="auto" w:fill="auto"/>
          </w:tcPr>
          <w:p w14:paraId="648A30E9" w14:textId="77777777" w:rsidR="00CA58DE" w:rsidRPr="00A406E5" w:rsidRDefault="00CA58DE" w:rsidP="002C63A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48355AE" w14:textId="77777777" w:rsidR="00CA58DE" w:rsidRPr="00A406E5" w:rsidRDefault="00CA58DE" w:rsidP="002C63A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7AB16D" w14:textId="77777777" w:rsidR="00CA58DE" w:rsidRPr="00A406E5" w:rsidRDefault="00CA58DE" w:rsidP="002C63A9">
            <w:pPr>
              <w:spacing w:before="120" w:after="120"/>
              <w:jc w:val="both"/>
              <w:rPr>
                <w:rFonts w:ascii="Arial" w:hAnsi="Arial" w:cs="Arial"/>
                <w:b/>
              </w:rPr>
            </w:pPr>
            <w:r w:rsidRPr="00A406E5">
              <w:rPr>
                <w:rFonts w:ascii="Arial" w:hAnsi="Arial" w:cs="Arial"/>
                <w:b/>
              </w:rPr>
              <w:t xml:space="preserve">Alternative submission method (if applicable): </w:t>
            </w:r>
          </w:p>
          <w:p w14:paraId="46F58BCC" w14:textId="77777777" w:rsidR="00CA58DE" w:rsidRPr="00A406E5" w:rsidRDefault="00CA58DE" w:rsidP="002C63A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CA58DE" w:rsidRPr="00A406E5" w14:paraId="689C6CC7" w14:textId="77777777" w:rsidTr="002C63A9">
        <w:tc>
          <w:tcPr>
            <w:tcW w:w="2093" w:type="dxa"/>
            <w:shd w:val="pct15" w:color="auto" w:fill="auto"/>
          </w:tcPr>
          <w:p w14:paraId="1F64BC66" w14:textId="77777777" w:rsidR="00CA58DE" w:rsidRPr="00A406E5" w:rsidRDefault="00CA58DE" w:rsidP="002C63A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69C635A" w14:textId="77777777" w:rsidR="00CA58DE" w:rsidRPr="00A406E5" w:rsidRDefault="00CA58DE" w:rsidP="002C63A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1832D3D" w14:textId="257BEFDF" w:rsidR="00535F64" w:rsidRDefault="00607654">
      <w:pPr>
        <w:rPr>
          <w:b/>
          <w:sz w:val="28"/>
          <w:u w:val="single"/>
        </w:rPr>
      </w:pPr>
      <w:r w:rsidRPr="00607654">
        <w:rPr>
          <w:b/>
          <w:sz w:val="28"/>
          <w:u w:val="single"/>
        </w:rPr>
        <w:lastRenderedPageBreak/>
        <w:t>Investigate the advantages and disadvantages of the ‘think</w:t>
      </w:r>
      <w:r w:rsidR="000C2BAE">
        <w:rPr>
          <w:b/>
          <w:sz w:val="28"/>
          <w:u w:val="single"/>
        </w:rPr>
        <w:t xml:space="preserve">, </w:t>
      </w:r>
      <w:r w:rsidRPr="00607654">
        <w:rPr>
          <w:b/>
          <w:sz w:val="28"/>
          <w:u w:val="single"/>
        </w:rPr>
        <w:t>pair</w:t>
      </w:r>
      <w:r w:rsidR="000C2BAE">
        <w:rPr>
          <w:b/>
          <w:sz w:val="28"/>
          <w:u w:val="single"/>
        </w:rPr>
        <w:t xml:space="preserve">, </w:t>
      </w:r>
      <w:r w:rsidRPr="00607654">
        <w:rPr>
          <w:b/>
          <w:sz w:val="28"/>
          <w:u w:val="single"/>
        </w:rPr>
        <w:t>share’ technique in R</w:t>
      </w:r>
      <w:r>
        <w:rPr>
          <w:b/>
          <w:sz w:val="28"/>
          <w:u w:val="single"/>
        </w:rPr>
        <w:t xml:space="preserve">eligious </w:t>
      </w:r>
      <w:r w:rsidRPr="00607654">
        <w:rPr>
          <w:b/>
          <w:sz w:val="28"/>
          <w:u w:val="single"/>
        </w:rPr>
        <w:t>E</w:t>
      </w:r>
      <w:r>
        <w:rPr>
          <w:b/>
          <w:sz w:val="28"/>
          <w:u w:val="single"/>
        </w:rPr>
        <w:t>ducation</w:t>
      </w:r>
      <w:r w:rsidRPr="00607654">
        <w:rPr>
          <w:b/>
          <w:sz w:val="28"/>
          <w:u w:val="single"/>
        </w:rPr>
        <w:t xml:space="preserve"> lessons.</w:t>
      </w:r>
    </w:p>
    <w:p w14:paraId="0777281C" w14:textId="635198E9" w:rsidR="008743AA" w:rsidRPr="006A681C" w:rsidRDefault="008743AA" w:rsidP="008743AA">
      <w:pPr>
        <w:rPr>
          <w:b/>
          <w:sz w:val="24"/>
        </w:rPr>
      </w:pPr>
      <w:r w:rsidRPr="006A681C">
        <w:rPr>
          <w:b/>
          <w:sz w:val="24"/>
        </w:rPr>
        <w:t>Introduction</w:t>
      </w:r>
    </w:p>
    <w:p w14:paraId="2C819B82" w14:textId="77777777" w:rsidR="004F340B" w:rsidRDefault="006848B9" w:rsidP="008743AA">
      <w:pPr>
        <w:rPr>
          <w:sz w:val="24"/>
        </w:rPr>
      </w:pPr>
      <w:r>
        <w:rPr>
          <w:sz w:val="24"/>
        </w:rPr>
        <w:t xml:space="preserve">As part of my research into </w:t>
      </w:r>
      <w:r w:rsidR="004F340B">
        <w:rPr>
          <w:sz w:val="24"/>
        </w:rPr>
        <w:t>A</w:t>
      </w:r>
      <w:r>
        <w:rPr>
          <w:sz w:val="24"/>
        </w:rPr>
        <w:t xml:space="preserve">ssessment for </w:t>
      </w:r>
      <w:r w:rsidR="004F340B">
        <w:rPr>
          <w:sz w:val="24"/>
        </w:rPr>
        <w:t>L</w:t>
      </w:r>
      <w:r>
        <w:rPr>
          <w:sz w:val="24"/>
        </w:rPr>
        <w:t xml:space="preserve">earning, I will be </w:t>
      </w:r>
      <w:r w:rsidR="007A6514">
        <w:rPr>
          <w:sz w:val="24"/>
        </w:rPr>
        <w:t xml:space="preserve">investigating the advantages and disadvantages of </w:t>
      </w:r>
      <w:r>
        <w:rPr>
          <w:sz w:val="24"/>
        </w:rPr>
        <w:t xml:space="preserve">using </w:t>
      </w:r>
      <w:r w:rsidR="007A6514">
        <w:rPr>
          <w:sz w:val="24"/>
        </w:rPr>
        <w:t>the ‘think, pair, share’ technique</w:t>
      </w:r>
      <w:r>
        <w:rPr>
          <w:sz w:val="24"/>
        </w:rPr>
        <w:t xml:space="preserve"> in Religious Education lessons</w:t>
      </w:r>
      <w:r w:rsidR="007A6514">
        <w:rPr>
          <w:sz w:val="24"/>
        </w:rPr>
        <w:t xml:space="preserve">. I have chosen this topic because it is a technique </w:t>
      </w:r>
      <w:r w:rsidR="005D34C8">
        <w:rPr>
          <w:sz w:val="24"/>
        </w:rPr>
        <w:t>that</w:t>
      </w:r>
      <w:r w:rsidR="007A6514">
        <w:rPr>
          <w:sz w:val="24"/>
        </w:rPr>
        <w:t xml:space="preserve"> I have enjoyed using regularly</w:t>
      </w:r>
      <w:r w:rsidR="005D34C8">
        <w:rPr>
          <w:sz w:val="24"/>
        </w:rPr>
        <w:t xml:space="preserve"> as </w:t>
      </w:r>
      <w:r w:rsidR="004F340B">
        <w:rPr>
          <w:sz w:val="24"/>
        </w:rPr>
        <w:t>A</w:t>
      </w:r>
      <w:r w:rsidR="005D34C8">
        <w:rPr>
          <w:sz w:val="24"/>
        </w:rPr>
        <w:t xml:space="preserve">ssessment for </w:t>
      </w:r>
      <w:r w:rsidR="004F340B">
        <w:rPr>
          <w:sz w:val="24"/>
        </w:rPr>
        <w:t>L</w:t>
      </w:r>
      <w:r w:rsidR="005D34C8">
        <w:rPr>
          <w:sz w:val="24"/>
        </w:rPr>
        <w:t>earning</w:t>
      </w:r>
      <w:r w:rsidR="007A6514">
        <w:rPr>
          <w:sz w:val="24"/>
        </w:rPr>
        <w:t xml:space="preserve"> in my teaching throughout PTE1 in </w:t>
      </w:r>
      <w:r w:rsidR="0055087F">
        <w:rPr>
          <w:sz w:val="24"/>
        </w:rPr>
        <w:t>School A</w:t>
      </w:r>
      <w:r w:rsidR="005D34C8">
        <w:rPr>
          <w:sz w:val="24"/>
        </w:rPr>
        <w:t xml:space="preserve"> [The school or pupils will not be named in this essay </w:t>
      </w:r>
      <w:r w:rsidR="00643796">
        <w:rPr>
          <w:sz w:val="24"/>
        </w:rPr>
        <w:t>to maintain</w:t>
      </w:r>
      <w:r w:rsidR="005D34C8">
        <w:rPr>
          <w:sz w:val="24"/>
        </w:rPr>
        <w:t xml:space="preserve"> anonymity]</w:t>
      </w:r>
      <w:r w:rsidR="007A6514">
        <w:rPr>
          <w:sz w:val="24"/>
        </w:rPr>
        <w:t xml:space="preserve">. It is a technique which has been very helpful </w:t>
      </w:r>
      <w:r w:rsidR="005D34C8">
        <w:rPr>
          <w:sz w:val="24"/>
        </w:rPr>
        <w:t xml:space="preserve">in monitoring the progress and understanding of pupils </w:t>
      </w:r>
      <w:r w:rsidR="007A6514">
        <w:rPr>
          <w:sz w:val="24"/>
        </w:rPr>
        <w:t>and</w:t>
      </w:r>
      <w:r w:rsidR="005D34C8">
        <w:rPr>
          <w:sz w:val="24"/>
        </w:rPr>
        <w:t xml:space="preserve"> </w:t>
      </w:r>
      <w:r w:rsidR="007A6514">
        <w:rPr>
          <w:sz w:val="24"/>
        </w:rPr>
        <w:t xml:space="preserve">I am keen to investigate </w:t>
      </w:r>
      <w:r w:rsidR="004F340B">
        <w:rPr>
          <w:sz w:val="24"/>
        </w:rPr>
        <w:t xml:space="preserve">this </w:t>
      </w:r>
      <w:r w:rsidR="007A6514">
        <w:rPr>
          <w:sz w:val="24"/>
        </w:rPr>
        <w:t>in more detail.</w:t>
      </w:r>
      <w:r w:rsidR="004F340B">
        <w:rPr>
          <w:sz w:val="24"/>
        </w:rPr>
        <w:t xml:space="preserve"> The research will then</w:t>
      </w:r>
      <w:r w:rsidR="007A6514">
        <w:rPr>
          <w:sz w:val="24"/>
        </w:rPr>
        <w:t xml:space="preserve"> </w:t>
      </w:r>
      <w:r w:rsidR="004F340B">
        <w:rPr>
          <w:sz w:val="24"/>
        </w:rPr>
        <w:t>be able to</w:t>
      </w:r>
      <w:r w:rsidR="007A6514">
        <w:rPr>
          <w:sz w:val="24"/>
        </w:rPr>
        <w:t xml:space="preserve"> </w:t>
      </w:r>
      <w:r w:rsidR="005D34C8">
        <w:rPr>
          <w:sz w:val="24"/>
        </w:rPr>
        <w:t>conclude</w:t>
      </w:r>
      <w:r w:rsidR="007A6514">
        <w:rPr>
          <w:sz w:val="24"/>
        </w:rPr>
        <w:t xml:space="preserve"> whether this technique is a suitable form of </w:t>
      </w:r>
      <w:r w:rsidR="004F340B">
        <w:rPr>
          <w:sz w:val="24"/>
        </w:rPr>
        <w:t>A</w:t>
      </w:r>
      <w:r w:rsidR="007A6514">
        <w:rPr>
          <w:sz w:val="24"/>
        </w:rPr>
        <w:t xml:space="preserve">ssessment for </w:t>
      </w:r>
      <w:r w:rsidR="004F340B">
        <w:rPr>
          <w:sz w:val="24"/>
        </w:rPr>
        <w:t>L</w:t>
      </w:r>
      <w:r w:rsidR="007A6514">
        <w:rPr>
          <w:sz w:val="24"/>
        </w:rPr>
        <w:t xml:space="preserve">earning or if there </w:t>
      </w:r>
      <w:r w:rsidR="003D5ABE">
        <w:rPr>
          <w:sz w:val="24"/>
        </w:rPr>
        <w:t>are</w:t>
      </w:r>
      <w:r w:rsidR="007A6514">
        <w:rPr>
          <w:sz w:val="24"/>
        </w:rPr>
        <w:t xml:space="preserve"> better technique</w:t>
      </w:r>
      <w:r w:rsidR="003D5ABE">
        <w:rPr>
          <w:sz w:val="24"/>
        </w:rPr>
        <w:t>s</w:t>
      </w:r>
      <w:r w:rsidR="007A6514">
        <w:rPr>
          <w:sz w:val="24"/>
        </w:rPr>
        <w:t xml:space="preserve"> that could be used. </w:t>
      </w:r>
    </w:p>
    <w:p w14:paraId="05735652" w14:textId="77777777" w:rsidR="004F340B" w:rsidRDefault="004F340B" w:rsidP="008743AA">
      <w:pPr>
        <w:rPr>
          <w:sz w:val="24"/>
        </w:rPr>
      </w:pPr>
    </w:p>
    <w:p w14:paraId="3E0E6939" w14:textId="7C8887EF" w:rsidR="007A6514" w:rsidRDefault="0055087F" w:rsidP="008743AA">
      <w:pPr>
        <w:rPr>
          <w:sz w:val="24"/>
        </w:rPr>
      </w:pPr>
      <w:r>
        <w:rPr>
          <w:sz w:val="24"/>
        </w:rPr>
        <w:t xml:space="preserve">School A is a </w:t>
      </w:r>
      <w:proofErr w:type="gramStart"/>
      <w:r>
        <w:rPr>
          <w:sz w:val="24"/>
        </w:rPr>
        <w:t>fairly new</w:t>
      </w:r>
      <w:proofErr w:type="gramEnd"/>
      <w:r>
        <w:rPr>
          <w:sz w:val="24"/>
        </w:rPr>
        <w:t xml:space="preserve"> </w:t>
      </w:r>
      <w:r w:rsidR="004F340B">
        <w:rPr>
          <w:sz w:val="24"/>
        </w:rPr>
        <w:t xml:space="preserve">secondary </w:t>
      </w:r>
      <w:r>
        <w:rPr>
          <w:sz w:val="24"/>
        </w:rPr>
        <w:t xml:space="preserve">school, which opened in September 2013 in Carmarthenshire. There are 1,156 pupils in the school, with about 197 pupils in sixth form and 11.5% have FSM (a lower number than the national average of 17.1%). </w:t>
      </w:r>
      <w:r w:rsidR="00643796">
        <w:rPr>
          <w:sz w:val="24"/>
        </w:rPr>
        <w:t>The school</w:t>
      </w:r>
      <w:r>
        <w:rPr>
          <w:sz w:val="24"/>
        </w:rPr>
        <w:t xml:space="preserve"> takes on pupils between </w:t>
      </w:r>
      <w:r w:rsidR="00A87D13">
        <w:rPr>
          <w:sz w:val="24"/>
        </w:rPr>
        <w:t xml:space="preserve">the </w:t>
      </w:r>
      <w:r>
        <w:rPr>
          <w:sz w:val="24"/>
        </w:rPr>
        <w:t>ages</w:t>
      </w:r>
      <w:r w:rsidR="00A87D13">
        <w:rPr>
          <w:sz w:val="24"/>
        </w:rPr>
        <w:t xml:space="preserve"> of</w:t>
      </w:r>
      <w:r>
        <w:rPr>
          <w:sz w:val="24"/>
        </w:rPr>
        <w:t xml:space="preserve"> 11-18. It is a bilingual school, </w:t>
      </w:r>
      <w:r w:rsidR="00643796">
        <w:rPr>
          <w:sz w:val="24"/>
        </w:rPr>
        <w:t>with</w:t>
      </w:r>
      <w:r>
        <w:rPr>
          <w:sz w:val="24"/>
        </w:rPr>
        <w:t xml:space="preserve"> a </w:t>
      </w:r>
      <w:r w:rsidR="00643796">
        <w:rPr>
          <w:sz w:val="24"/>
        </w:rPr>
        <w:t>large</w:t>
      </w:r>
      <w:r>
        <w:rPr>
          <w:sz w:val="24"/>
        </w:rPr>
        <w:t xml:space="preserve"> effort put in to make sure that every pupil </w:t>
      </w:r>
      <w:r w:rsidR="00A87D13">
        <w:rPr>
          <w:sz w:val="24"/>
        </w:rPr>
        <w:t xml:space="preserve">tries to </w:t>
      </w:r>
      <w:r>
        <w:rPr>
          <w:sz w:val="24"/>
        </w:rPr>
        <w:t xml:space="preserve">speak Welsh. The pupils are put into </w:t>
      </w:r>
      <w:r w:rsidR="004F340B">
        <w:rPr>
          <w:sz w:val="24"/>
        </w:rPr>
        <w:t>classes</w:t>
      </w:r>
      <w:r>
        <w:rPr>
          <w:sz w:val="24"/>
        </w:rPr>
        <w:t xml:space="preserve"> based on their ability to speak Welsh (top </w:t>
      </w:r>
      <w:r w:rsidR="004F340B">
        <w:rPr>
          <w:sz w:val="24"/>
        </w:rPr>
        <w:t>classes</w:t>
      </w:r>
      <w:r>
        <w:rPr>
          <w:sz w:val="24"/>
        </w:rPr>
        <w:t xml:space="preserve"> are fluent Welsh speakers, whilst the lowe</w:t>
      </w:r>
      <w:r w:rsidR="004F340B">
        <w:rPr>
          <w:sz w:val="24"/>
        </w:rPr>
        <w:t>st classes</w:t>
      </w:r>
      <w:r>
        <w:rPr>
          <w:sz w:val="24"/>
        </w:rPr>
        <w:t xml:space="preserve"> </w:t>
      </w:r>
      <w:r w:rsidR="00366CB9">
        <w:rPr>
          <w:sz w:val="24"/>
        </w:rPr>
        <w:t>speak</w:t>
      </w:r>
      <w:r>
        <w:rPr>
          <w:sz w:val="24"/>
        </w:rPr>
        <w:t xml:space="preserve"> English</w:t>
      </w:r>
      <w:r w:rsidR="00366CB9">
        <w:rPr>
          <w:sz w:val="24"/>
        </w:rPr>
        <w:t xml:space="preserve"> with very little Welsh</w:t>
      </w:r>
      <w:r>
        <w:rPr>
          <w:sz w:val="24"/>
        </w:rPr>
        <w:t>)</w:t>
      </w:r>
      <w:r w:rsidR="00366CB9">
        <w:rPr>
          <w:sz w:val="24"/>
        </w:rPr>
        <w:t>, although each set is mixed ability</w:t>
      </w:r>
      <w:r w:rsidR="00BC2873">
        <w:rPr>
          <w:sz w:val="24"/>
        </w:rPr>
        <w:t xml:space="preserve"> (</w:t>
      </w:r>
      <w:r w:rsidR="00EC466E">
        <w:rPr>
          <w:sz w:val="24"/>
        </w:rPr>
        <w:t>M</w:t>
      </w:r>
      <w:r w:rsidR="00BC2873">
        <w:rPr>
          <w:sz w:val="24"/>
        </w:rPr>
        <w:t xml:space="preserve">y </w:t>
      </w:r>
      <w:r w:rsidR="00EC466E">
        <w:rPr>
          <w:sz w:val="24"/>
        </w:rPr>
        <w:t>L</w:t>
      </w:r>
      <w:r w:rsidR="00BC2873">
        <w:rPr>
          <w:sz w:val="24"/>
        </w:rPr>
        <w:t xml:space="preserve">ocal </w:t>
      </w:r>
      <w:r w:rsidR="00EC466E">
        <w:rPr>
          <w:sz w:val="24"/>
        </w:rPr>
        <w:t>S</w:t>
      </w:r>
      <w:bookmarkStart w:id="0" w:name="_GoBack"/>
      <w:bookmarkEnd w:id="0"/>
      <w:r w:rsidR="00BC2873">
        <w:rPr>
          <w:sz w:val="24"/>
        </w:rPr>
        <w:t>chool</w:t>
      </w:r>
      <w:r w:rsidR="00EC466E">
        <w:rPr>
          <w:sz w:val="24"/>
        </w:rPr>
        <w:t>: School A</w:t>
      </w:r>
      <w:r w:rsidR="00BC2873">
        <w:rPr>
          <w:sz w:val="24"/>
        </w:rPr>
        <w:t>)</w:t>
      </w:r>
    </w:p>
    <w:p w14:paraId="6280FDA3" w14:textId="77777777" w:rsidR="004914AF" w:rsidRDefault="004914AF" w:rsidP="008743AA">
      <w:pPr>
        <w:rPr>
          <w:sz w:val="24"/>
        </w:rPr>
      </w:pPr>
    </w:p>
    <w:p w14:paraId="59B05A96" w14:textId="0589ECDC" w:rsidR="001D6F66" w:rsidRPr="00C22DF2" w:rsidRDefault="008743AA" w:rsidP="008743AA">
      <w:pPr>
        <w:rPr>
          <w:b/>
          <w:sz w:val="24"/>
          <w:u w:val="single"/>
        </w:rPr>
      </w:pPr>
      <w:r w:rsidRPr="00C22DF2">
        <w:rPr>
          <w:b/>
          <w:sz w:val="24"/>
          <w:u w:val="single"/>
        </w:rPr>
        <w:t>Literature Review</w:t>
      </w:r>
    </w:p>
    <w:p w14:paraId="210665DF" w14:textId="0914CB4E" w:rsidR="00C5778E" w:rsidRDefault="001D6F66" w:rsidP="001D6F66">
      <w:pPr>
        <w:rPr>
          <w:sz w:val="24"/>
        </w:rPr>
      </w:pPr>
      <w:r>
        <w:rPr>
          <w:sz w:val="24"/>
        </w:rPr>
        <w:t xml:space="preserve">Assessment is a vital part of </w:t>
      </w:r>
      <w:r w:rsidR="00C5778E">
        <w:rPr>
          <w:sz w:val="24"/>
        </w:rPr>
        <w:t xml:space="preserve">the </w:t>
      </w:r>
      <w:r>
        <w:rPr>
          <w:sz w:val="24"/>
        </w:rPr>
        <w:t>education</w:t>
      </w:r>
      <w:r w:rsidR="00C5778E">
        <w:rPr>
          <w:sz w:val="24"/>
        </w:rPr>
        <w:t xml:space="preserve"> system.</w:t>
      </w:r>
      <w:r w:rsidR="00623312">
        <w:rPr>
          <w:sz w:val="24"/>
        </w:rPr>
        <w:t xml:space="preserve"> </w:t>
      </w:r>
      <w:r w:rsidR="006848B9">
        <w:rPr>
          <w:sz w:val="24"/>
        </w:rPr>
        <w:t>Before moving onto discussing assessment for learning and the think, pair, share technique in detail, it is important to have a brief overview of assessment in general.</w:t>
      </w:r>
      <w:r w:rsidR="0073051C">
        <w:rPr>
          <w:sz w:val="24"/>
        </w:rPr>
        <w:t xml:space="preserve"> There are two different types of </w:t>
      </w:r>
      <w:r w:rsidR="004F340B">
        <w:rPr>
          <w:sz w:val="24"/>
        </w:rPr>
        <w:t>a</w:t>
      </w:r>
      <w:r w:rsidR="0073051C">
        <w:rPr>
          <w:sz w:val="24"/>
        </w:rPr>
        <w:t xml:space="preserve">ssessment within education: </w:t>
      </w:r>
      <w:r w:rsidR="004F340B">
        <w:rPr>
          <w:sz w:val="24"/>
        </w:rPr>
        <w:t>A</w:t>
      </w:r>
      <w:r w:rsidR="0073051C">
        <w:rPr>
          <w:sz w:val="24"/>
        </w:rPr>
        <w:t xml:space="preserve">ssessment for </w:t>
      </w:r>
      <w:r w:rsidR="004F340B">
        <w:rPr>
          <w:sz w:val="24"/>
        </w:rPr>
        <w:t>L</w:t>
      </w:r>
      <w:r w:rsidR="0073051C">
        <w:rPr>
          <w:sz w:val="24"/>
        </w:rPr>
        <w:t xml:space="preserve">earning and </w:t>
      </w:r>
      <w:r w:rsidR="004F340B">
        <w:rPr>
          <w:sz w:val="24"/>
        </w:rPr>
        <w:t>A</w:t>
      </w:r>
      <w:r w:rsidR="0073051C">
        <w:rPr>
          <w:sz w:val="24"/>
        </w:rPr>
        <w:t xml:space="preserve">ssessment of </w:t>
      </w:r>
      <w:r w:rsidR="004F340B">
        <w:rPr>
          <w:sz w:val="24"/>
        </w:rPr>
        <w:t>L</w:t>
      </w:r>
      <w:r w:rsidR="0073051C">
        <w:rPr>
          <w:sz w:val="24"/>
        </w:rPr>
        <w:t>earning.</w:t>
      </w:r>
      <w:r w:rsidR="006848B9">
        <w:rPr>
          <w:sz w:val="24"/>
        </w:rPr>
        <w:t xml:space="preserve"> </w:t>
      </w:r>
      <w:r w:rsidR="005D5980">
        <w:rPr>
          <w:sz w:val="24"/>
        </w:rPr>
        <w:t xml:space="preserve">Assessment of </w:t>
      </w:r>
      <w:r w:rsidR="004F340B">
        <w:rPr>
          <w:sz w:val="24"/>
        </w:rPr>
        <w:t>L</w:t>
      </w:r>
      <w:r w:rsidR="005D5980">
        <w:rPr>
          <w:sz w:val="24"/>
        </w:rPr>
        <w:t xml:space="preserve">earning, also known as summative assessment, is what comes at the end of </w:t>
      </w:r>
      <w:r w:rsidR="0000148E">
        <w:rPr>
          <w:sz w:val="24"/>
        </w:rPr>
        <w:t>a learning period or at key point of learning. According to Dillon and Maguire (</w:t>
      </w:r>
      <w:r w:rsidR="00BC2873">
        <w:rPr>
          <w:sz w:val="24"/>
        </w:rPr>
        <w:t>2011</w:t>
      </w:r>
      <w:r w:rsidR="0000148E">
        <w:rPr>
          <w:sz w:val="24"/>
        </w:rPr>
        <w:t xml:space="preserve">), the purpose of this type of assessment is to give a ‘snapshot’ of where the learning is at a specific point of time.  On the other hand, </w:t>
      </w:r>
      <w:r w:rsidR="004F340B">
        <w:rPr>
          <w:sz w:val="24"/>
        </w:rPr>
        <w:t>A</w:t>
      </w:r>
      <w:r w:rsidR="0000148E">
        <w:rPr>
          <w:sz w:val="24"/>
        </w:rPr>
        <w:t xml:space="preserve">ssessment for </w:t>
      </w:r>
      <w:r w:rsidR="004F340B">
        <w:rPr>
          <w:sz w:val="24"/>
        </w:rPr>
        <w:t>L</w:t>
      </w:r>
      <w:r w:rsidR="0000148E">
        <w:rPr>
          <w:sz w:val="24"/>
        </w:rPr>
        <w:t xml:space="preserve">earning (also known as formative assessment) is </w:t>
      </w:r>
      <w:r w:rsidR="00E33EBF">
        <w:rPr>
          <w:sz w:val="24"/>
        </w:rPr>
        <w:t>making use of a variety of tools in order to find where the students are in their learning. This process also involves gaining effective feedback so that teachers and pupils can pinpoint where the pupils’ learning is at and what the next steps should be in order to progress. Black and Harrison (2004)</w:t>
      </w:r>
      <w:r w:rsidR="004D49CC">
        <w:rPr>
          <w:sz w:val="24"/>
        </w:rPr>
        <w:t xml:space="preserve"> suggest that the goal o</w:t>
      </w:r>
      <w:r w:rsidR="003A0FF5">
        <w:rPr>
          <w:sz w:val="24"/>
        </w:rPr>
        <w:t>f</w:t>
      </w:r>
      <w:r w:rsidR="004F340B">
        <w:rPr>
          <w:sz w:val="24"/>
        </w:rPr>
        <w:t xml:space="preserve"> A</w:t>
      </w:r>
      <w:r w:rsidR="003A0FF5">
        <w:rPr>
          <w:sz w:val="24"/>
        </w:rPr>
        <w:t xml:space="preserve">ssessment for </w:t>
      </w:r>
      <w:r w:rsidR="004F340B">
        <w:rPr>
          <w:sz w:val="24"/>
        </w:rPr>
        <w:t>L</w:t>
      </w:r>
      <w:r w:rsidR="003A0FF5">
        <w:rPr>
          <w:sz w:val="24"/>
        </w:rPr>
        <w:t xml:space="preserve">earning is to find out what students know already, what they partly know, and what they do not know about. This is done to try and find student understanding by using activities which will encourage students to talk about their learning and apply whatever knowledge they have. This allows the teachers to gauge where their level of understanding is (Dillon and Maguire, </w:t>
      </w:r>
      <w:r w:rsidR="00BC2873">
        <w:rPr>
          <w:sz w:val="24"/>
        </w:rPr>
        <w:t>2011</w:t>
      </w:r>
      <w:r w:rsidR="003A0FF5">
        <w:rPr>
          <w:sz w:val="24"/>
        </w:rPr>
        <w:t>)</w:t>
      </w:r>
      <w:r w:rsidR="00CA58DE">
        <w:rPr>
          <w:sz w:val="24"/>
        </w:rPr>
        <w:t xml:space="preserve">. Similarly, Dixson and </w:t>
      </w:r>
      <w:proofErr w:type="spellStart"/>
      <w:r w:rsidR="00CA58DE">
        <w:rPr>
          <w:sz w:val="24"/>
        </w:rPr>
        <w:t>Worrel</w:t>
      </w:r>
      <w:proofErr w:type="spellEnd"/>
      <w:r w:rsidR="00CA58DE">
        <w:rPr>
          <w:sz w:val="24"/>
        </w:rPr>
        <w:t xml:space="preserve"> (2016) </w:t>
      </w:r>
      <w:r w:rsidR="002D1115">
        <w:rPr>
          <w:sz w:val="24"/>
        </w:rPr>
        <w:t xml:space="preserve">explain that formative assessment is used to gather data </w:t>
      </w:r>
      <w:r w:rsidR="002D1115">
        <w:rPr>
          <w:sz w:val="24"/>
        </w:rPr>
        <w:lastRenderedPageBreak/>
        <w:t xml:space="preserve">for improving the pupils learning, in comparison to summative assessment which uses data to assess how much information a pupil knows or has retained by the completion of a learning sequence (Dixson and </w:t>
      </w:r>
      <w:proofErr w:type="spellStart"/>
      <w:r w:rsidR="002D1115">
        <w:rPr>
          <w:sz w:val="24"/>
        </w:rPr>
        <w:t>Worrel</w:t>
      </w:r>
      <w:proofErr w:type="spellEnd"/>
      <w:r w:rsidR="002D1115">
        <w:rPr>
          <w:sz w:val="24"/>
        </w:rPr>
        <w:t>, 2016). According to Wiggins (1998), the aim of formative assessment is “to educate and improve student performance, not merely audit it</w:t>
      </w:r>
      <w:r w:rsidR="004F340B">
        <w:rPr>
          <w:sz w:val="24"/>
        </w:rPr>
        <w:t>.</w:t>
      </w:r>
      <w:r w:rsidR="002D1115">
        <w:rPr>
          <w:sz w:val="24"/>
        </w:rPr>
        <w:t xml:space="preserve">” </w:t>
      </w:r>
      <w:r w:rsidR="004F340B">
        <w:rPr>
          <w:sz w:val="24"/>
        </w:rPr>
        <w:t>A</w:t>
      </w:r>
      <w:r w:rsidR="002807A7">
        <w:rPr>
          <w:sz w:val="24"/>
        </w:rPr>
        <w:t>lthough</w:t>
      </w:r>
      <w:r w:rsidR="00AD67CB">
        <w:rPr>
          <w:sz w:val="24"/>
        </w:rPr>
        <w:t xml:space="preserve">, it has also been defined as activities which are done by teachers and their students in assessing themselves as a way </w:t>
      </w:r>
      <w:r w:rsidR="006A681C">
        <w:rPr>
          <w:sz w:val="24"/>
        </w:rPr>
        <w:t>of</w:t>
      </w:r>
      <w:r w:rsidR="00AD67CB">
        <w:rPr>
          <w:sz w:val="24"/>
        </w:rPr>
        <w:t xml:space="preserve"> provid</w:t>
      </w:r>
      <w:r w:rsidR="006A681C">
        <w:rPr>
          <w:sz w:val="24"/>
        </w:rPr>
        <w:t>ing</w:t>
      </w:r>
      <w:r w:rsidR="00AD67CB">
        <w:rPr>
          <w:sz w:val="24"/>
        </w:rPr>
        <w:t xml:space="preserve"> information that can be used as feedback to, therefore, modify teaching and learning </w:t>
      </w:r>
      <w:r w:rsidR="00A959F2">
        <w:rPr>
          <w:sz w:val="24"/>
        </w:rPr>
        <w:t>activities</w:t>
      </w:r>
      <w:r w:rsidR="00AD67CB">
        <w:rPr>
          <w:sz w:val="24"/>
        </w:rPr>
        <w:t xml:space="preserve"> (Black and </w:t>
      </w:r>
      <w:proofErr w:type="spellStart"/>
      <w:r w:rsidR="00AD67CB">
        <w:rPr>
          <w:sz w:val="24"/>
        </w:rPr>
        <w:t>Wiliam</w:t>
      </w:r>
      <w:proofErr w:type="spellEnd"/>
      <w:r w:rsidR="00AD67CB">
        <w:rPr>
          <w:sz w:val="24"/>
        </w:rPr>
        <w:t>, 2010).</w:t>
      </w:r>
      <w:r w:rsidR="006D44AB">
        <w:rPr>
          <w:sz w:val="24"/>
        </w:rPr>
        <w:t xml:space="preserve"> Formative assessment allows teachers to use a wide variety of tools which </w:t>
      </w:r>
      <w:proofErr w:type="gramStart"/>
      <w:r w:rsidR="006D44AB">
        <w:rPr>
          <w:sz w:val="24"/>
        </w:rPr>
        <w:t>are able to</w:t>
      </w:r>
      <w:proofErr w:type="gramEnd"/>
      <w:r w:rsidR="006D44AB">
        <w:rPr>
          <w:sz w:val="24"/>
        </w:rPr>
        <w:t xml:space="preserve"> provide them with feedback which can help the pupils learn in a way which is much more effective. Thus, providing the teacher with an ongoing source of information about the pupils’ current understanding so that they </w:t>
      </w:r>
      <w:proofErr w:type="gramStart"/>
      <w:r w:rsidR="006D44AB">
        <w:rPr>
          <w:sz w:val="24"/>
        </w:rPr>
        <w:t>are able to</w:t>
      </w:r>
      <w:proofErr w:type="gramEnd"/>
      <w:r w:rsidR="006D44AB">
        <w:rPr>
          <w:sz w:val="24"/>
        </w:rPr>
        <w:t xml:space="preserve"> adjust their instruction, if needed, to maximize the pupils’ learning. (Dixon and Worrell, 2016)</w:t>
      </w:r>
      <w:r w:rsidR="006A681C">
        <w:rPr>
          <w:sz w:val="24"/>
        </w:rPr>
        <w:t>.</w:t>
      </w:r>
      <w:r w:rsidR="006D44AB">
        <w:rPr>
          <w:sz w:val="24"/>
        </w:rPr>
        <w:t xml:space="preserve"> Formative assessments can also be used as way of developing interventions in order to improve the pupils’ learning (Shepard, 2006; </w:t>
      </w:r>
      <w:proofErr w:type="spellStart"/>
      <w:r w:rsidR="006D44AB">
        <w:rPr>
          <w:sz w:val="24"/>
        </w:rPr>
        <w:t>Stiggins</w:t>
      </w:r>
      <w:proofErr w:type="spellEnd"/>
      <w:r w:rsidR="006D44AB">
        <w:rPr>
          <w:sz w:val="24"/>
        </w:rPr>
        <w:t>, 1994).</w:t>
      </w:r>
      <w:r w:rsidR="006A681C">
        <w:rPr>
          <w:sz w:val="24"/>
        </w:rPr>
        <w:t xml:space="preserve"> Ideally, summative and formative assessment should work together within education and complement each other because they both serve purposes which are closely related (National Research Council, 2001).</w:t>
      </w:r>
    </w:p>
    <w:p w14:paraId="786C9799" w14:textId="4B264879" w:rsidR="006A681C" w:rsidRDefault="006A681C" w:rsidP="001D6F66">
      <w:pPr>
        <w:rPr>
          <w:sz w:val="24"/>
        </w:rPr>
      </w:pPr>
    </w:p>
    <w:p w14:paraId="2D8662FC" w14:textId="377F0B3F" w:rsidR="00D76EE0" w:rsidRDefault="006A681C" w:rsidP="00D76EE0">
      <w:pPr>
        <w:rPr>
          <w:sz w:val="24"/>
        </w:rPr>
      </w:pPr>
      <w:r>
        <w:rPr>
          <w:sz w:val="24"/>
        </w:rPr>
        <w:t>I will now be moving on to discuss and compare the literature concerning the ‘think, pair, share’ technique, which is often used as an assessment for learning tool.</w:t>
      </w:r>
      <w:r w:rsidR="00D76EE0">
        <w:rPr>
          <w:sz w:val="24"/>
        </w:rPr>
        <w:t xml:space="preserve"> </w:t>
      </w:r>
      <w:r>
        <w:rPr>
          <w:sz w:val="24"/>
        </w:rPr>
        <w:t xml:space="preserve"> </w:t>
      </w:r>
      <w:r w:rsidR="00F461C6">
        <w:rPr>
          <w:sz w:val="24"/>
        </w:rPr>
        <w:t xml:space="preserve">There are numerous benefits to using this technique. </w:t>
      </w:r>
      <w:r w:rsidR="00A959F2">
        <w:rPr>
          <w:sz w:val="24"/>
        </w:rPr>
        <w:t>The Welsh</w:t>
      </w:r>
      <w:r w:rsidR="00E165B8">
        <w:rPr>
          <w:sz w:val="24"/>
        </w:rPr>
        <w:t xml:space="preserve"> Assembly</w:t>
      </w:r>
      <w:r w:rsidR="00A959F2">
        <w:rPr>
          <w:sz w:val="24"/>
        </w:rPr>
        <w:t xml:space="preserve"> Government (2010) refer to three assessment for learning principles: improving quality of questions/quality of talk; formative feedback; peer and self-assessment. They have categorised think, pair, share as a technique which improves the quality of questions/quality of talk, due to its nature of giving the pupils time to think individually, discussing ideas as a class, and then sharing their ideas with a bigger group or the rest of the class. The benefit of this is that i</w:t>
      </w:r>
      <w:r w:rsidR="004F340B">
        <w:rPr>
          <w:sz w:val="24"/>
        </w:rPr>
        <w:t>t</w:t>
      </w:r>
      <w:r w:rsidR="00A959F2">
        <w:rPr>
          <w:sz w:val="24"/>
        </w:rPr>
        <w:t xml:space="preserve"> supports the extension of thinking time, allowing the pupils to develop more sophisticated answers to possibly deeper questions, especially in lessons such as Religious Education</w:t>
      </w:r>
      <w:r w:rsidR="00291725">
        <w:rPr>
          <w:sz w:val="24"/>
        </w:rPr>
        <w:t>, where evaluat</w:t>
      </w:r>
      <w:r w:rsidR="00020535">
        <w:rPr>
          <w:sz w:val="24"/>
        </w:rPr>
        <w:t>ion</w:t>
      </w:r>
      <w:r w:rsidR="00291725">
        <w:rPr>
          <w:sz w:val="24"/>
        </w:rPr>
        <w:t xml:space="preserve"> skills are </w:t>
      </w:r>
      <w:r w:rsidR="00020535">
        <w:rPr>
          <w:sz w:val="24"/>
        </w:rPr>
        <w:t>essential</w:t>
      </w:r>
      <w:r w:rsidR="00A959F2">
        <w:rPr>
          <w:sz w:val="24"/>
        </w:rPr>
        <w:t xml:space="preserve">. It also encourages quieter, reluctant or unconfident pupils to actively contribute more in class discussions, in comparison to a </w:t>
      </w:r>
      <w:r w:rsidR="00A5239B">
        <w:rPr>
          <w:sz w:val="24"/>
        </w:rPr>
        <w:t xml:space="preserve">typical ‘ping-pong’ questioning session (Welsh </w:t>
      </w:r>
      <w:r w:rsidR="00E165B8">
        <w:rPr>
          <w:sz w:val="24"/>
        </w:rPr>
        <w:t xml:space="preserve">Assembly </w:t>
      </w:r>
      <w:r w:rsidR="00A5239B">
        <w:rPr>
          <w:sz w:val="24"/>
        </w:rPr>
        <w:t xml:space="preserve">Government, 2010). </w:t>
      </w:r>
      <w:r w:rsidR="00D76EE0">
        <w:rPr>
          <w:sz w:val="24"/>
        </w:rPr>
        <w:t xml:space="preserve">Similarly, Kristina Robertson </w:t>
      </w:r>
      <w:r w:rsidR="00E165B8">
        <w:rPr>
          <w:sz w:val="24"/>
        </w:rPr>
        <w:t>(</w:t>
      </w:r>
      <w:r w:rsidR="00D76EE0">
        <w:rPr>
          <w:sz w:val="24"/>
        </w:rPr>
        <w:t>date unknown</w:t>
      </w:r>
      <w:r w:rsidR="00E165B8">
        <w:rPr>
          <w:sz w:val="24"/>
        </w:rPr>
        <w:t>)</w:t>
      </w:r>
      <w:r w:rsidR="00D76EE0">
        <w:rPr>
          <w:sz w:val="24"/>
        </w:rPr>
        <w:t xml:space="preserve"> points out how this technique gives the opportunity for teachers to hear responses from all pupils, including the quieter pupils of the class. It is an effective way for teachers to observe all pupils during the task and check their understanding of the content or if there may be areas of the learning that need to be revisited.</w:t>
      </w:r>
    </w:p>
    <w:p w14:paraId="50CE9403" w14:textId="77777777" w:rsidR="00A65978" w:rsidRDefault="00A65978" w:rsidP="00D76EE0">
      <w:pPr>
        <w:rPr>
          <w:sz w:val="24"/>
        </w:rPr>
      </w:pPr>
    </w:p>
    <w:p w14:paraId="1E20FCFE" w14:textId="1979899B" w:rsidR="00B55E68" w:rsidRDefault="00A5239B" w:rsidP="001D6F66">
      <w:pPr>
        <w:rPr>
          <w:sz w:val="24"/>
        </w:rPr>
      </w:pPr>
      <w:r>
        <w:rPr>
          <w:sz w:val="24"/>
        </w:rPr>
        <w:t xml:space="preserve">Kathy Dyer (2012) refers to think, pair, share as </w:t>
      </w:r>
      <w:r w:rsidR="00292E8D">
        <w:rPr>
          <w:sz w:val="24"/>
        </w:rPr>
        <w:t>useful strategy for determining comprehension of the subject matter as it is easier to pick up on any pupils who might be lacking in understanding of the subject. This would make it easier for teachers to scaffold and support the pupils who are falling behind before it is too late. She argues that beyond the formative assessment benefits that the technique offers, it also puts the pupils at the centre of their own learning, therefore promoting their independence.</w:t>
      </w:r>
      <w:r w:rsidR="006A590F">
        <w:rPr>
          <w:sz w:val="24"/>
        </w:rPr>
        <w:t xml:space="preserve"> Kelly Goodrich (2012) supports this argument by saying that if teachers can design opportunities for pupils </w:t>
      </w:r>
      <w:r w:rsidR="006A590F">
        <w:rPr>
          <w:sz w:val="24"/>
        </w:rPr>
        <w:lastRenderedPageBreak/>
        <w:t>to think reflectively about their own learning and assess their own work and learning, using techniques and strategies such as think, pair, share, pupils will be able to act on the evidence that shows their own learning and they will take responsibility for it.</w:t>
      </w:r>
      <w:r w:rsidR="00421950">
        <w:rPr>
          <w:sz w:val="24"/>
        </w:rPr>
        <w:t xml:space="preserve"> She discusses research on the self-regulation of learning, which indicates that the pupils who engage in these activities are much more likely to believe in their own ability to learn, develop internal attributions, a feeling of empowerment and a sense of autonomy. This will not only support pupils in taking responsibility for their own learning, but it can also directly lead to improved academic performance by the pupils</w:t>
      </w:r>
      <w:r w:rsidR="00E165B8">
        <w:rPr>
          <w:sz w:val="24"/>
        </w:rPr>
        <w:t>.</w:t>
      </w:r>
    </w:p>
    <w:p w14:paraId="6713332C" w14:textId="130BA5E6" w:rsidR="001D6F66" w:rsidRDefault="001D6F66" w:rsidP="001D6F66">
      <w:pPr>
        <w:rPr>
          <w:sz w:val="24"/>
        </w:rPr>
      </w:pPr>
    </w:p>
    <w:p w14:paraId="40E81EF4" w14:textId="6BE67E3B" w:rsidR="00D76EE0" w:rsidRDefault="00D76EE0" w:rsidP="001D6F66">
      <w:pPr>
        <w:rPr>
          <w:sz w:val="24"/>
        </w:rPr>
      </w:pPr>
      <w:r>
        <w:rPr>
          <w:sz w:val="24"/>
        </w:rPr>
        <w:t>Think, pair, share is a cooperative learning technique</w:t>
      </w:r>
      <w:r w:rsidR="00020535">
        <w:rPr>
          <w:sz w:val="24"/>
        </w:rPr>
        <w:t>. Cooperative learning</w:t>
      </w:r>
      <w:r w:rsidR="00662127">
        <w:rPr>
          <w:sz w:val="24"/>
        </w:rPr>
        <w:t xml:space="preserve"> </w:t>
      </w:r>
      <w:r w:rsidR="000A4415">
        <w:rPr>
          <w:sz w:val="24"/>
        </w:rPr>
        <w:t>has been defined as an activity which involves small groups of learners working together to solve a problem, complete a task or to reach a common goal (</w:t>
      </w:r>
      <w:proofErr w:type="spellStart"/>
      <w:r w:rsidR="000A4415">
        <w:rPr>
          <w:sz w:val="24"/>
        </w:rPr>
        <w:t>Artzt</w:t>
      </w:r>
      <w:proofErr w:type="spellEnd"/>
      <w:r w:rsidR="000A4415">
        <w:rPr>
          <w:sz w:val="24"/>
        </w:rPr>
        <w:t xml:space="preserve"> and Newman 1990) and something which maximizes the pupils own and </w:t>
      </w:r>
      <w:r w:rsidR="00074291">
        <w:rPr>
          <w:sz w:val="24"/>
        </w:rPr>
        <w:t>each other’s</w:t>
      </w:r>
      <w:r w:rsidR="000A4415">
        <w:rPr>
          <w:sz w:val="24"/>
        </w:rPr>
        <w:t xml:space="preserve"> learning (Johnson, Johnson and Smith 1991). According to Johnson et al (1991), cooperative learning is not having pupils sitting side by side and talk to each</w:t>
      </w:r>
      <w:r w:rsidR="00074291">
        <w:rPr>
          <w:sz w:val="24"/>
        </w:rPr>
        <w:t xml:space="preserve"> </w:t>
      </w:r>
      <w:r w:rsidR="000A4415">
        <w:rPr>
          <w:sz w:val="24"/>
        </w:rPr>
        <w:t xml:space="preserve">other whilst they do their individual work in class, having pupils do a task individually with instructions that those who manage to finish their work first are to help the ‘slower’ pupils. Nor is it assigning a task to a group of pupils where one person does </w:t>
      </w:r>
      <w:proofErr w:type="gramStart"/>
      <w:r w:rsidR="000A4415">
        <w:rPr>
          <w:sz w:val="24"/>
        </w:rPr>
        <w:t>all of</w:t>
      </w:r>
      <w:proofErr w:type="gramEnd"/>
      <w:r w:rsidR="000A4415">
        <w:rPr>
          <w:sz w:val="24"/>
        </w:rPr>
        <w:t xml:space="preserve"> the work and others put their names on it. </w:t>
      </w:r>
      <w:r w:rsidR="00202D5D">
        <w:rPr>
          <w:sz w:val="24"/>
        </w:rPr>
        <w:t xml:space="preserve">There are some </w:t>
      </w:r>
      <w:r w:rsidR="00B43E4F">
        <w:rPr>
          <w:sz w:val="24"/>
        </w:rPr>
        <w:t>disadvantages when it comes to cooperative work such as pupils resisting an activity that appears challenging and difficult, or that forces them to think. These pupils may expect the teacher to do more explaining and to give them the answers instead of struggling with the problem. On the other hand, some pupils would much rather work alone because they are concerned with grading fairness. They may find it unfair that the entire group is being given a grade rather than the individual pupils having separate grades, especially if not all pupils are contributing equally to the work</w:t>
      </w:r>
      <w:r w:rsidR="00E165B8">
        <w:rPr>
          <w:sz w:val="24"/>
        </w:rPr>
        <w:t xml:space="preserve"> (</w:t>
      </w:r>
      <w:r w:rsidR="00074291">
        <w:rPr>
          <w:sz w:val="24"/>
        </w:rPr>
        <w:t>Joan Garfield</w:t>
      </w:r>
      <w:r w:rsidR="00E165B8">
        <w:rPr>
          <w:sz w:val="24"/>
        </w:rPr>
        <w:t xml:space="preserve">, 2017). </w:t>
      </w:r>
      <w:r w:rsidR="00074291">
        <w:rPr>
          <w:sz w:val="24"/>
        </w:rPr>
        <w:t xml:space="preserve">Christine Bartsch </w:t>
      </w:r>
      <w:r w:rsidR="00E165B8">
        <w:rPr>
          <w:sz w:val="24"/>
        </w:rPr>
        <w:t>(</w:t>
      </w:r>
      <w:r w:rsidR="00074291">
        <w:rPr>
          <w:sz w:val="24"/>
        </w:rPr>
        <w:t>2017</w:t>
      </w:r>
      <w:r w:rsidR="00E165B8">
        <w:rPr>
          <w:sz w:val="24"/>
        </w:rPr>
        <w:t>)</w:t>
      </w:r>
      <w:r w:rsidR="00074291">
        <w:rPr>
          <w:sz w:val="24"/>
        </w:rPr>
        <w:t xml:space="preserve"> adds to this by pointing out the challenges of attaining a group dynamic that works to its highest efficiency. Conflict between individuals can often diminish their ability to work together due to mismatched personalities. This can lead to more dominant personalities taking a leadership role, </w:t>
      </w:r>
      <w:proofErr w:type="gramStart"/>
      <w:r w:rsidR="00074291">
        <w:rPr>
          <w:sz w:val="24"/>
        </w:rPr>
        <w:t>whether or not</w:t>
      </w:r>
      <w:proofErr w:type="gramEnd"/>
      <w:r w:rsidR="00074291">
        <w:rPr>
          <w:sz w:val="24"/>
        </w:rPr>
        <w:t xml:space="preserve"> they are best suited to it</w:t>
      </w:r>
      <w:r w:rsidR="00B47813">
        <w:rPr>
          <w:sz w:val="24"/>
        </w:rPr>
        <w:t xml:space="preserve">. Cooperative learning is used primarily to encourage pupils to support and inspire each other, although more advanced/able pupils will sometimes take over </w:t>
      </w:r>
      <w:proofErr w:type="gramStart"/>
      <w:r w:rsidR="00B47813">
        <w:rPr>
          <w:sz w:val="24"/>
        </w:rPr>
        <w:t>the majority of</w:t>
      </w:r>
      <w:proofErr w:type="gramEnd"/>
      <w:r w:rsidR="00B47813">
        <w:rPr>
          <w:sz w:val="24"/>
        </w:rPr>
        <w:t xml:space="preserve"> the work for the sake of ease and speed. This disadvantages the lower ability pupils’ learning as they are not able to contribute properly. In contrast to this, some pupils may purposely rely on the more able group members to complete the work as a way of avoiding any unnecessary exertion or effort. These issues can result in not only an uneven workload, but uneven learning which often leaves pupils falling behind, yet achieving the same grade as the other group members regardless of how much they </w:t>
      </w:r>
      <w:proofErr w:type="gramStart"/>
      <w:r w:rsidR="00B47813">
        <w:rPr>
          <w:sz w:val="24"/>
        </w:rPr>
        <w:t>actually contributed</w:t>
      </w:r>
      <w:proofErr w:type="gramEnd"/>
      <w:r w:rsidR="00B47813">
        <w:rPr>
          <w:sz w:val="24"/>
        </w:rPr>
        <w:t>.</w:t>
      </w:r>
      <w:r w:rsidR="000F17E8">
        <w:rPr>
          <w:sz w:val="24"/>
        </w:rPr>
        <w:t xml:space="preserve"> </w:t>
      </w:r>
      <w:r w:rsidR="006604DB">
        <w:rPr>
          <w:sz w:val="24"/>
        </w:rPr>
        <w:t xml:space="preserve">It can also have effects on classroom management. Due to the nature of the technique, the volume of </w:t>
      </w:r>
      <w:r w:rsidR="001C077B">
        <w:rPr>
          <w:sz w:val="24"/>
        </w:rPr>
        <w:t xml:space="preserve">noise in </w:t>
      </w:r>
      <w:r w:rsidR="006604DB">
        <w:rPr>
          <w:sz w:val="24"/>
        </w:rPr>
        <w:t>the class</w:t>
      </w:r>
      <w:r w:rsidR="001C077B">
        <w:rPr>
          <w:sz w:val="24"/>
        </w:rPr>
        <w:t>room</w:t>
      </w:r>
      <w:r w:rsidR="006604DB">
        <w:rPr>
          <w:sz w:val="24"/>
        </w:rPr>
        <w:t xml:space="preserve"> increases significantly which can become a distraction from the learning process for the pupils. It becomes near impossible for one teacher to monitor all groups in the classroom. This often results in off-topic chatter</w:t>
      </w:r>
      <w:r w:rsidR="006A7647">
        <w:rPr>
          <w:sz w:val="24"/>
        </w:rPr>
        <w:t xml:space="preserve"> and distraction from the task at hand, creating chaos in the classroom (</w:t>
      </w:r>
      <w:r w:rsidR="00020535">
        <w:rPr>
          <w:sz w:val="24"/>
        </w:rPr>
        <w:t>Bartsch, 2017</w:t>
      </w:r>
      <w:r w:rsidR="006A7647">
        <w:rPr>
          <w:sz w:val="24"/>
        </w:rPr>
        <w:t>)</w:t>
      </w:r>
      <w:r w:rsidR="00020535">
        <w:rPr>
          <w:sz w:val="24"/>
        </w:rPr>
        <w:t>.</w:t>
      </w:r>
    </w:p>
    <w:p w14:paraId="7FE41878" w14:textId="5FD55374" w:rsidR="001D6F66" w:rsidRDefault="001D6F66" w:rsidP="001D6F66">
      <w:pPr>
        <w:rPr>
          <w:sz w:val="24"/>
        </w:rPr>
      </w:pPr>
    </w:p>
    <w:p w14:paraId="21DA3C81" w14:textId="1E68902E" w:rsidR="00002CAC" w:rsidRDefault="0011576B" w:rsidP="00B24F60">
      <w:pPr>
        <w:rPr>
          <w:rFonts w:cstheme="minorHAnsi"/>
          <w:sz w:val="24"/>
        </w:rPr>
      </w:pPr>
      <w:r w:rsidRPr="00070A03">
        <w:rPr>
          <w:sz w:val="24"/>
        </w:rPr>
        <w:t>On the other hand, think, pair, share and cooperative learning in general are known for having many benefits in pupils work (Lujan &amp; DiCarlo 200</w:t>
      </w:r>
      <w:r w:rsidR="008A163C">
        <w:rPr>
          <w:sz w:val="24"/>
        </w:rPr>
        <w:t>5</w:t>
      </w:r>
      <w:r w:rsidRPr="00070A03">
        <w:rPr>
          <w:sz w:val="24"/>
        </w:rPr>
        <w:t>); (</w:t>
      </w:r>
      <w:proofErr w:type="spellStart"/>
      <w:r w:rsidRPr="00070A03">
        <w:rPr>
          <w:sz w:val="24"/>
        </w:rPr>
        <w:t>Cortright</w:t>
      </w:r>
      <w:proofErr w:type="spellEnd"/>
      <w:r w:rsidRPr="00070A03">
        <w:rPr>
          <w:sz w:val="24"/>
        </w:rPr>
        <w:t xml:space="preserve"> et al., 2005); (Goodwin </w:t>
      </w:r>
      <w:r w:rsidR="00822921">
        <w:rPr>
          <w:sz w:val="24"/>
        </w:rPr>
        <w:t>1999</w:t>
      </w:r>
      <w:r w:rsidRPr="00070A03">
        <w:rPr>
          <w:sz w:val="24"/>
        </w:rPr>
        <w:t>); (Reinhart, 200</w:t>
      </w:r>
      <w:r w:rsidR="00DF6BF4">
        <w:rPr>
          <w:sz w:val="24"/>
        </w:rPr>
        <w:t>2</w:t>
      </w:r>
      <w:r w:rsidRPr="00070A03">
        <w:rPr>
          <w:sz w:val="24"/>
        </w:rPr>
        <w:t xml:space="preserve">). One of the main benefits of think, pair, share is that it increases the wait time after a question or task is given to pupils. </w:t>
      </w:r>
      <w:r w:rsidR="00B61274">
        <w:rPr>
          <w:sz w:val="24"/>
        </w:rPr>
        <w:t xml:space="preserve">There are two different types of wait time. Wait time I is allowing a few seconds to pass after a question has been asked, whilst wait time II is waiting after the student’s response. Wait time I and II can be used successfully with think, pair, share as pupils are given time to think individually after a question has been posed, then it is up to the teacher how long they wait before responding to the pupil’s comments or answers. This strategy combines the benefits of wait time, as well as cooperative learning. </w:t>
      </w:r>
      <w:r w:rsidRPr="00070A03">
        <w:rPr>
          <w:sz w:val="24"/>
        </w:rPr>
        <w:t xml:space="preserve">There are numerous benefits to having this wait time as pupils </w:t>
      </w:r>
      <w:proofErr w:type="gramStart"/>
      <w:r w:rsidRPr="00070A03">
        <w:rPr>
          <w:sz w:val="24"/>
        </w:rPr>
        <w:t>are able to</w:t>
      </w:r>
      <w:proofErr w:type="gramEnd"/>
      <w:r w:rsidRPr="00070A03">
        <w:rPr>
          <w:sz w:val="24"/>
        </w:rPr>
        <w:t xml:space="preserve"> give longer, more elaborate answers</w:t>
      </w:r>
      <w:r w:rsidR="00B24F60" w:rsidRPr="00070A03">
        <w:rPr>
          <w:sz w:val="24"/>
        </w:rPr>
        <w:t xml:space="preserve">; inferences which are supported by evidence and logical argument; as well as increasing student participation in discussion and improving achievement (McTighe &amp; </w:t>
      </w:r>
      <w:r w:rsidR="00B24F60" w:rsidRPr="00070A03">
        <w:rPr>
          <w:rFonts w:cstheme="minorHAnsi"/>
          <w:sz w:val="24"/>
        </w:rPr>
        <w:t xml:space="preserve">Lyman, 1988), (Rowe, 1986). </w:t>
      </w:r>
      <w:r w:rsidR="0044054E" w:rsidRPr="00070A03">
        <w:rPr>
          <w:rFonts w:cstheme="minorHAnsi"/>
          <w:sz w:val="24"/>
        </w:rPr>
        <w:t>In order to learn effectively, pupils must actively process information (Lujan &amp; DiCarlo, 2006). The opportunity for this to happen is often taken away when direct instruction and teacher to student interactions are relied on too heavily in the classroom. Cooperative learning combats this by allowing pupils to work together, giving an opportunity for them to build a meaningful understanding of the work.</w:t>
      </w:r>
      <w:r w:rsidR="00070A03">
        <w:rPr>
          <w:rFonts w:cstheme="minorHAnsi"/>
          <w:sz w:val="24"/>
        </w:rPr>
        <w:t xml:space="preserve"> </w:t>
      </w:r>
    </w:p>
    <w:p w14:paraId="7F908AF5" w14:textId="77777777" w:rsidR="005C2CFC" w:rsidRPr="00970D23" w:rsidRDefault="005C2CFC" w:rsidP="00B24F60">
      <w:pPr>
        <w:rPr>
          <w:rFonts w:cstheme="minorHAnsi"/>
          <w:sz w:val="24"/>
          <w:szCs w:val="24"/>
        </w:rPr>
      </w:pPr>
    </w:p>
    <w:p w14:paraId="2A9CD9E5" w14:textId="67CC8FB6" w:rsidR="00002CAC" w:rsidRPr="00E165B8" w:rsidRDefault="005C2CFC" w:rsidP="005C2CFC">
      <w:pPr>
        <w:rPr>
          <w:sz w:val="24"/>
          <w:szCs w:val="24"/>
        </w:rPr>
      </w:pPr>
      <w:r w:rsidRPr="00970D23">
        <w:rPr>
          <w:rFonts w:cstheme="minorHAnsi"/>
          <w:sz w:val="24"/>
          <w:szCs w:val="24"/>
        </w:rPr>
        <w:t xml:space="preserve">There are five basic elements of cooperation, according to </w:t>
      </w:r>
      <w:r w:rsidRPr="00970D23">
        <w:rPr>
          <w:sz w:val="24"/>
          <w:szCs w:val="24"/>
        </w:rPr>
        <w:t xml:space="preserve">David Johnson and Roger Johnson (1999). They must be carefully structured into the situation in order to have successful cooperation. The first is positive interdependence, meaning that the group understands that they are linked with each other in a way which means that one person cannot succeed unless everyone does. If one person in the group fails, they all fail. This creates a commitment to </w:t>
      </w:r>
      <w:proofErr w:type="gramStart"/>
      <w:r w:rsidRPr="00970D23">
        <w:rPr>
          <w:sz w:val="24"/>
          <w:szCs w:val="24"/>
        </w:rPr>
        <w:t>other</w:t>
      </w:r>
      <w:proofErr w:type="gramEnd"/>
      <w:r w:rsidRPr="00970D23">
        <w:rPr>
          <w:sz w:val="24"/>
          <w:szCs w:val="24"/>
        </w:rPr>
        <w:t xml:space="preserve"> people’s success, as well as one’s own. The second is individual and group accountability. The group must be clear about its goals and be able to measure its progress, as well as the individual efforts of each member. It is a way of encouraging pupils to learn together so that they can perform higher as individuals. The third essential component is promotive interaction</w:t>
      </w:r>
      <w:r w:rsidR="001C1E43" w:rsidRPr="00970D23">
        <w:rPr>
          <w:sz w:val="24"/>
          <w:szCs w:val="24"/>
        </w:rPr>
        <w:t xml:space="preserve">. This should preferably be done </w:t>
      </w:r>
      <w:proofErr w:type="gramStart"/>
      <w:r w:rsidR="001C1E43" w:rsidRPr="00970D23">
        <w:rPr>
          <w:sz w:val="24"/>
          <w:szCs w:val="24"/>
        </w:rPr>
        <w:t>face-to-face</w:t>
      </w:r>
      <w:proofErr w:type="gramEnd"/>
      <w:r w:rsidR="001C1E43" w:rsidRPr="00970D23">
        <w:rPr>
          <w:sz w:val="24"/>
          <w:szCs w:val="24"/>
        </w:rPr>
        <w:t xml:space="preserve"> and it occurs when members share resources and help, support, encourage, and praise each other’s efforts. It acts as an academic and personal support system as every student in that group </w:t>
      </w:r>
      <w:proofErr w:type="gramStart"/>
      <w:r w:rsidR="001C1E43" w:rsidRPr="00970D23">
        <w:rPr>
          <w:sz w:val="24"/>
          <w:szCs w:val="24"/>
        </w:rPr>
        <w:t>is someone who is</w:t>
      </w:r>
      <w:proofErr w:type="gramEnd"/>
      <w:r w:rsidR="001C1E43" w:rsidRPr="00970D23">
        <w:rPr>
          <w:sz w:val="24"/>
          <w:szCs w:val="24"/>
        </w:rPr>
        <w:t xml:space="preserve"> committed to helping that individual. They explain that there are important cognitive activities which only happen when pupils promote each other’s learning. This could be from explaining how to solve a problem, connecting the present with past learning, and passing on knowledge to a classmate. The fourth element is teaching students the required interpersonal and small group skills. Pupils are required to learn academic subject matter, as well as the interpersonal and small group skills that are needed to work as part of a group. It is more complicated than competitive or individualistic learning because pupils </w:t>
      </w:r>
      <w:proofErr w:type="gramStart"/>
      <w:r w:rsidR="001C1E43" w:rsidRPr="00970D23">
        <w:rPr>
          <w:sz w:val="24"/>
          <w:szCs w:val="24"/>
        </w:rPr>
        <w:t>have to</w:t>
      </w:r>
      <w:proofErr w:type="gramEnd"/>
      <w:r w:rsidR="001C1E43" w:rsidRPr="00970D23">
        <w:rPr>
          <w:sz w:val="24"/>
          <w:szCs w:val="24"/>
        </w:rPr>
        <w:t xml:space="preserve"> engage in taskwork and teamwork simultaneously. Teachers must teach teamwork skills purposefully and precisely to ensure that the group can provide effective leadership, decision-making, trust-building, communication and conflict-</w:t>
      </w:r>
      <w:r w:rsidR="001C1E43" w:rsidRPr="00970D23">
        <w:rPr>
          <w:sz w:val="24"/>
          <w:szCs w:val="24"/>
        </w:rPr>
        <w:lastRenderedPageBreak/>
        <w:t xml:space="preserve">management skills to ensure success as a group. The final essential component is group processing. This comes from pupils discussing how well they are achieving their goals and maintaining effective working relationships. The group </w:t>
      </w:r>
      <w:proofErr w:type="gramStart"/>
      <w:r w:rsidR="001C1E43" w:rsidRPr="00970D23">
        <w:rPr>
          <w:sz w:val="24"/>
          <w:szCs w:val="24"/>
        </w:rPr>
        <w:t>has to</w:t>
      </w:r>
      <w:proofErr w:type="gramEnd"/>
      <w:r w:rsidR="001C1E43" w:rsidRPr="00970D23">
        <w:rPr>
          <w:sz w:val="24"/>
          <w:szCs w:val="24"/>
        </w:rPr>
        <w:t xml:space="preserve"> describe actions by members are helpful/unhelpful</w:t>
      </w:r>
      <w:r w:rsidR="00970D23" w:rsidRPr="00970D23">
        <w:rPr>
          <w:sz w:val="24"/>
          <w:szCs w:val="24"/>
        </w:rPr>
        <w:t xml:space="preserve"> and, therefore, make decisions about what needs to change.</w:t>
      </w:r>
    </w:p>
    <w:p w14:paraId="1BE3E491" w14:textId="77777777" w:rsidR="005C2CFC" w:rsidRDefault="005C2CFC" w:rsidP="00B24F60">
      <w:pPr>
        <w:rPr>
          <w:rFonts w:cstheme="minorHAnsi"/>
          <w:sz w:val="24"/>
        </w:rPr>
      </w:pPr>
    </w:p>
    <w:p w14:paraId="08F18353" w14:textId="2DB21C06" w:rsidR="00002CAC" w:rsidRDefault="00070A03" w:rsidP="001D6F66">
      <w:pPr>
        <w:rPr>
          <w:sz w:val="24"/>
        </w:rPr>
      </w:pPr>
      <w:r>
        <w:rPr>
          <w:rFonts w:cstheme="minorHAnsi"/>
          <w:sz w:val="24"/>
        </w:rPr>
        <w:t xml:space="preserve">Think, pair, share is a technique which successfully </w:t>
      </w:r>
      <w:r w:rsidR="00002CAC">
        <w:rPr>
          <w:rFonts w:cstheme="minorHAnsi"/>
          <w:sz w:val="24"/>
        </w:rPr>
        <w:t>provides</w:t>
      </w:r>
      <w:r>
        <w:rPr>
          <w:rFonts w:cstheme="minorHAnsi"/>
          <w:sz w:val="24"/>
        </w:rPr>
        <w:t xml:space="preserve"> pupils</w:t>
      </w:r>
      <w:r w:rsidR="00002CAC">
        <w:rPr>
          <w:rFonts w:cstheme="minorHAnsi"/>
          <w:sz w:val="24"/>
        </w:rPr>
        <w:t xml:space="preserve"> with</w:t>
      </w:r>
      <w:r>
        <w:rPr>
          <w:rFonts w:cstheme="minorHAnsi"/>
          <w:sz w:val="24"/>
        </w:rPr>
        <w:t xml:space="preserve"> the opportunity to actively process and develop a meaningful understanding of their classwork. </w:t>
      </w:r>
      <w:r w:rsidR="006A3118">
        <w:rPr>
          <w:rFonts w:cstheme="minorHAnsi"/>
          <w:sz w:val="24"/>
        </w:rPr>
        <w:t>Steven C. Reinhart (200</w:t>
      </w:r>
      <w:r w:rsidR="00DF6BF4">
        <w:rPr>
          <w:rFonts w:cstheme="minorHAnsi"/>
          <w:sz w:val="24"/>
        </w:rPr>
        <w:t>2</w:t>
      </w:r>
      <w:r w:rsidR="006A3118">
        <w:rPr>
          <w:rFonts w:cstheme="minorHAnsi"/>
          <w:sz w:val="24"/>
        </w:rPr>
        <w:t>)</w:t>
      </w:r>
      <w:r w:rsidR="002F489B">
        <w:rPr>
          <w:rFonts w:cstheme="minorHAnsi"/>
          <w:sz w:val="24"/>
        </w:rPr>
        <w:t xml:space="preserve"> did his own research into using more cooperative learning techniques as a way of improving his teaching and making it more student-centred. This is because he had been depending too heavily on teaching through direct instruction and started to notice that pupils were not properly understanding the concepts which he though he was teaching well. One of the main strategies he praises is think, pair, share because it allowed pupils to think individually</w:t>
      </w:r>
      <w:r w:rsidR="00FB26E6">
        <w:rPr>
          <w:rFonts w:cstheme="minorHAnsi"/>
          <w:sz w:val="24"/>
        </w:rPr>
        <w:t xml:space="preserve"> which increased individual accountability and, therefore, allowed pupils to take personal responsibility for their learning and participation in class. Pupils were much more willing to share their ideas with rest of the class when the responsibility for the response depended on both them and their partner. By using think, pair, share, as well as other cooperative learning strategies, the pupils were given the opportunity to develop a much deeper understanding of what was being taught. As well as this, it was a more effective way for him to check the pupils understanding (</w:t>
      </w:r>
      <w:r w:rsidR="00020535">
        <w:rPr>
          <w:rFonts w:cstheme="minorHAnsi"/>
          <w:sz w:val="24"/>
        </w:rPr>
        <w:t>Reinhart, 200</w:t>
      </w:r>
      <w:r w:rsidR="00DF6BF4">
        <w:rPr>
          <w:rFonts w:cstheme="minorHAnsi"/>
          <w:sz w:val="24"/>
        </w:rPr>
        <w:t>2</w:t>
      </w:r>
      <w:r w:rsidR="00FB26E6">
        <w:rPr>
          <w:rFonts w:cstheme="minorHAnsi"/>
          <w:sz w:val="24"/>
        </w:rPr>
        <w:t>).</w:t>
      </w:r>
      <w:r w:rsidR="000D758C">
        <w:rPr>
          <w:rFonts w:cstheme="minorHAnsi"/>
          <w:sz w:val="24"/>
        </w:rPr>
        <w:t xml:space="preserve"> </w:t>
      </w:r>
    </w:p>
    <w:p w14:paraId="171EFAA3" w14:textId="77777777" w:rsidR="00002CAC" w:rsidRDefault="00002CAC" w:rsidP="001D6F66">
      <w:pPr>
        <w:rPr>
          <w:sz w:val="24"/>
        </w:rPr>
      </w:pPr>
    </w:p>
    <w:p w14:paraId="1E542CFA" w14:textId="0477EAED" w:rsidR="00E40086" w:rsidRDefault="00E40086" w:rsidP="001D6F66">
      <w:pPr>
        <w:rPr>
          <w:sz w:val="24"/>
        </w:rPr>
      </w:pPr>
      <w:r>
        <w:rPr>
          <w:sz w:val="24"/>
        </w:rPr>
        <w:t xml:space="preserve">The think, pair, share strategy is also an extremely valuable assessment for learning technique, as I have previously mentioned. </w:t>
      </w:r>
      <w:r w:rsidRPr="00CD6C8D">
        <w:rPr>
          <w:sz w:val="24"/>
        </w:rPr>
        <w:t>It acts as a useful tool for teachers to be able to gain insight into the learning process and the quality of student understanding (Cooper &amp; Robinson, 2000). This way, teachers can check their pupil’s understanding in a clear way, allowing them to use this information so that they can chang</w:t>
      </w:r>
      <w:r w:rsidR="00E564D0" w:rsidRPr="00CD6C8D">
        <w:rPr>
          <w:sz w:val="24"/>
        </w:rPr>
        <w:t>e their instructions to benefit the pupils (Boston, 2002).</w:t>
      </w:r>
      <w:r w:rsidR="00E564D0">
        <w:rPr>
          <w:sz w:val="24"/>
        </w:rPr>
        <w:t xml:space="preserve"> Informal formative assessment is the process of the teacher gathering information of the pupil’s understanding and using it to straight away alter the instruction so that it facilitates the pupils learning in a much better way. It is suitable for use during think, pair, share when there is pupil-pupil or pupil-teacher interaction. The interactions that take place during the use of this technique give an opportunity for teachers to observe their pupils thought process through their explanations and through the dialog between the pair or group (Ruiz-Primo, 2011). Ruiz-Primo </w:t>
      </w:r>
      <w:r w:rsidR="00A5425E">
        <w:rPr>
          <w:sz w:val="24"/>
        </w:rPr>
        <w:t xml:space="preserve">(2011) </w:t>
      </w:r>
      <w:r w:rsidR="00E564D0">
        <w:rPr>
          <w:sz w:val="24"/>
        </w:rPr>
        <w:t xml:space="preserve">argues that in order to have successful assessment conversations, they must be guided by learning goals, </w:t>
      </w:r>
      <w:r w:rsidR="00A5425E">
        <w:rPr>
          <w:sz w:val="24"/>
        </w:rPr>
        <w:t>have a wide range of pupils, allow them to comment on each other’s responses, argue and support their own claims with evidence.</w:t>
      </w:r>
      <w:r w:rsidR="001B75F9">
        <w:rPr>
          <w:sz w:val="24"/>
        </w:rPr>
        <w:t xml:space="preserve"> Think, pair, share is usually associated with a </w:t>
      </w:r>
      <w:r w:rsidR="00CD6C8D">
        <w:rPr>
          <w:sz w:val="24"/>
        </w:rPr>
        <w:t xml:space="preserve">discussing a certain idea, question or a problem, therefore it should be guided by the learning goal or objective. Increased wait time, as mentioned prior, is known to improve student participation in class discussions, meaning it would increase discussion based on evident (Rowe, 1972). This allows for teachers to hear a wider range of </w:t>
      </w:r>
      <w:r w:rsidR="00E165B8">
        <w:rPr>
          <w:sz w:val="24"/>
        </w:rPr>
        <w:t>pupils’</w:t>
      </w:r>
      <w:r w:rsidR="00CD6C8D">
        <w:rPr>
          <w:sz w:val="24"/>
        </w:rPr>
        <w:t xml:space="preserve"> views or opinions in Religious Education lessons. These important aspects are integrated into the think, pair, share technique, making it an effective tool for informal formative assessment.</w:t>
      </w:r>
    </w:p>
    <w:p w14:paraId="6B126EC9" w14:textId="77777777" w:rsidR="00CD6C8D" w:rsidRPr="00CD6C8D" w:rsidRDefault="00CD6C8D" w:rsidP="001D6F66">
      <w:pPr>
        <w:rPr>
          <w:sz w:val="24"/>
        </w:rPr>
      </w:pPr>
    </w:p>
    <w:p w14:paraId="08C41971" w14:textId="3CF36B2C" w:rsidR="004C5842" w:rsidRDefault="004C5842" w:rsidP="001D6F66">
      <w:pPr>
        <w:rPr>
          <w:sz w:val="24"/>
        </w:rPr>
      </w:pPr>
      <w:r>
        <w:rPr>
          <w:sz w:val="24"/>
        </w:rPr>
        <w:t>Think, pair, share is a technique which combines many beneficial classroom practices including wait time, pupil participation, and successful assessment for learning. The research and literature mentioned supports this, although there are</w:t>
      </w:r>
      <w:r w:rsidR="006C511F">
        <w:rPr>
          <w:sz w:val="24"/>
        </w:rPr>
        <w:t xml:space="preserve"> some disadvantages which have been found. These include conflicting personalities, uneven workload, and classroom management. Although, I believe that these are issues are things which should not discourage the use of think, pair, share in class as the advantages outweigh the disadvantages. The disadvantages appear to be things which could be overcome in numerous ways. These are the things which I will be investigating during my research into the advantages and disadvantages of the think, pair, share technique in Religious Education lessons.</w:t>
      </w:r>
    </w:p>
    <w:p w14:paraId="616359F7" w14:textId="77777777" w:rsidR="00020535" w:rsidRPr="001D6F66" w:rsidRDefault="00020535" w:rsidP="001D6F66">
      <w:pPr>
        <w:rPr>
          <w:sz w:val="24"/>
        </w:rPr>
      </w:pPr>
    </w:p>
    <w:p w14:paraId="6826D749" w14:textId="6C80BC95" w:rsidR="008743AA" w:rsidRPr="002C219C" w:rsidRDefault="008743AA" w:rsidP="008743AA">
      <w:pPr>
        <w:rPr>
          <w:b/>
          <w:sz w:val="24"/>
          <w:u w:val="single"/>
        </w:rPr>
      </w:pPr>
      <w:r w:rsidRPr="002C219C">
        <w:rPr>
          <w:b/>
          <w:sz w:val="24"/>
          <w:u w:val="single"/>
        </w:rPr>
        <w:t>School Policy and Practice</w:t>
      </w:r>
    </w:p>
    <w:p w14:paraId="60A2BABA" w14:textId="77777777" w:rsidR="0059763D" w:rsidRDefault="00AA2B83" w:rsidP="006E6622">
      <w:pPr>
        <w:pStyle w:val="NoSpacing"/>
        <w:rPr>
          <w:rFonts w:cstheme="minorHAnsi"/>
          <w:noProof w:val="0"/>
          <w:sz w:val="24"/>
          <w:szCs w:val="24"/>
        </w:rPr>
      </w:pPr>
      <w:r w:rsidRPr="00262956">
        <w:rPr>
          <w:sz w:val="24"/>
          <w:szCs w:val="24"/>
        </w:rPr>
        <w:t xml:space="preserve">School A believes that </w:t>
      </w:r>
      <w:r w:rsidR="00262956" w:rsidRPr="00262956">
        <w:rPr>
          <w:sz w:val="24"/>
          <w:szCs w:val="24"/>
        </w:rPr>
        <w:t>A</w:t>
      </w:r>
      <w:r w:rsidRPr="00262956">
        <w:rPr>
          <w:sz w:val="24"/>
          <w:szCs w:val="24"/>
        </w:rPr>
        <w:t xml:space="preserve">ssessment for </w:t>
      </w:r>
      <w:r w:rsidR="00262956" w:rsidRPr="00262956">
        <w:rPr>
          <w:sz w:val="24"/>
          <w:szCs w:val="24"/>
        </w:rPr>
        <w:t>L</w:t>
      </w:r>
      <w:r w:rsidRPr="00262956">
        <w:rPr>
          <w:sz w:val="24"/>
          <w:szCs w:val="24"/>
        </w:rPr>
        <w:t xml:space="preserve">earning is an important part of their pupils </w:t>
      </w:r>
      <w:r w:rsidR="006E6622" w:rsidRPr="00262956">
        <w:rPr>
          <w:sz w:val="24"/>
          <w:szCs w:val="24"/>
        </w:rPr>
        <w:t xml:space="preserve">curriculum. Whilst there is no specific school policy on </w:t>
      </w:r>
      <w:r w:rsidR="00262956" w:rsidRPr="00262956">
        <w:rPr>
          <w:sz w:val="24"/>
          <w:szCs w:val="24"/>
        </w:rPr>
        <w:t>Assessment for Learning</w:t>
      </w:r>
      <w:r w:rsidR="006E6622" w:rsidRPr="00262956">
        <w:rPr>
          <w:sz w:val="24"/>
          <w:szCs w:val="24"/>
        </w:rPr>
        <w:t>, the School Improvement Plan (SIP) [see appendix] has included it as part of one of its priorities. The sixth priority of the SIP is to ‘</w:t>
      </w:r>
      <w:r w:rsidR="006E6622" w:rsidRPr="00262956">
        <w:rPr>
          <w:rFonts w:cstheme="minorHAnsi"/>
          <w:sz w:val="24"/>
          <w:szCs w:val="24"/>
        </w:rPr>
        <w:t xml:space="preserve">develop Teaching and Learning strategies in line with current pedagogical research, leading to positive impacts on pupil outcomes and moving the school forward as a learning organisation’. One of the aims and objectives of this priority is to </w:t>
      </w:r>
      <w:r w:rsidR="006E6622" w:rsidRPr="00262956">
        <w:rPr>
          <w:rFonts w:cstheme="minorHAnsi"/>
          <w:noProof w:val="0"/>
          <w:sz w:val="24"/>
          <w:szCs w:val="24"/>
        </w:rPr>
        <w:t xml:space="preserve">‘continue to employ </w:t>
      </w:r>
      <w:r w:rsidR="00262956">
        <w:rPr>
          <w:rFonts w:cstheme="minorHAnsi"/>
          <w:noProof w:val="0"/>
          <w:sz w:val="24"/>
          <w:szCs w:val="24"/>
        </w:rPr>
        <w:t>A</w:t>
      </w:r>
      <w:r w:rsidR="006E6622" w:rsidRPr="00262956">
        <w:rPr>
          <w:rFonts w:cstheme="minorHAnsi"/>
          <w:noProof w:val="0"/>
          <w:sz w:val="24"/>
          <w:szCs w:val="24"/>
        </w:rPr>
        <w:t xml:space="preserve">ssessment for </w:t>
      </w:r>
      <w:r w:rsidR="00262956">
        <w:rPr>
          <w:rFonts w:cstheme="minorHAnsi"/>
          <w:noProof w:val="0"/>
          <w:sz w:val="24"/>
          <w:szCs w:val="24"/>
        </w:rPr>
        <w:t>L</w:t>
      </w:r>
      <w:r w:rsidR="006E6622" w:rsidRPr="00262956">
        <w:rPr>
          <w:rFonts w:cstheme="minorHAnsi"/>
          <w:noProof w:val="0"/>
          <w:sz w:val="24"/>
          <w:szCs w:val="24"/>
        </w:rPr>
        <w:t>earning strategies leading to improvements in pupil standards and outcomes.’</w:t>
      </w:r>
      <w:r w:rsidR="00744991">
        <w:rPr>
          <w:rFonts w:cstheme="minorHAnsi"/>
          <w:noProof w:val="0"/>
          <w:sz w:val="24"/>
          <w:szCs w:val="24"/>
        </w:rPr>
        <w:t xml:space="preserve"> This is something which directly links to the literature concerning the benefits of using various Assessment for Learning strategies</w:t>
      </w:r>
      <w:r w:rsidR="00000392">
        <w:rPr>
          <w:rFonts w:cstheme="minorHAnsi"/>
          <w:noProof w:val="0"/>
          <w:sz w:val="24"/>
          <w:szCs w:val="24"/>
        </w:rPr>
        <w:t>, including that of think, pair, share.</w:t>
      </w:r>
      <w:r w:rsidR="00744991">
        <w:rPr>
          <w:rFonts w:cstheme="minorHAnsi"/>
          <w:noProof w:val="0"/>
          <w:sz w:val="24"/>
          <w:szCs w:val="24"/>
        </w:rPr>
        <w:t xml:space="preserve"> </w:t>
      </w:r>
    </w:p>
    <w:p w14:paraId="516D5F09" w14:textId="77777777" w:rsidR="0059763D" w:rsidRDefault="0059763D" w:rsidP="006E6622">
      <w:pPr>
        <w:pStyle w:val="NoSpacing"/>
        <w:rPr>
          <w:rFonts w:cstheme="minorHAnsi"/>
          <w:noProof w:val="0"/>
          <w:sz w:val="24"/>
          <w:szCs w:val="24"/>
        </w:rPr>
      </w:pPr>
    </w:p>
    <w:p w14:paraId="130594A4" w14:textId="3C38063A" w:rsidR="006E6622" w:rsidRPr="008A74E2" w:rsidRDefault="00000392" w:rsidP="008A74E2">
      <w:pPr>
        <w:rPr>
          <w:sz w:val="24"/>
          <w:szCs w:val="24"/>
        </w:rPr>
      </w:pPr>
      <w:r>
        <w:rPr>
          <w:rFonts w:cstheme="minorHAnsi"/>
          <w:sz w:val="24"/>
          <w:szCs w:val="24"/>
        </w:rPr>
        <w:t xml:space="preserve">The Welsh Government (2014) have outlined the importance of successful </w:t>
      </w:r>
      <w:r w:rsidR="00744991">
        <w:rPr>
          <w:rFonts w:cstheme="minorHAnsi"/>
          <w:sz w:val="24"/>
          <w:szCs w:val="24"/>
        </w:rPr>
        <w:t>Assessment fo</w:t>
      </w:r>
      <w:r>
        <w:rPr>
          <w:rFonts w:cstheme="minorHAnsi"/>
          <w:sz w:val="24"/>
          <w:szCs w:val="24"/>
        </w:rPr>
        <w:t>r Learning, stating “at the heart of Assessment for Learning is the process of finding out where learners are within the learning continuum, where they need to go and how best to get there.”</w:t>
      </w:r>
      <w:r w:rsidR="008164D0" w:rsidRPr="008164D0">
        <w:rPr>
          <w:rFonts w:cstheme="minorHAnsi"/>
          <w:sz w:val="24"/>
          <w:szCs w:val="24"/>
        </w:rPr>
        <w:t xml:space="preserve"> </w:t>
      </w:r>
      <w:r>
        <w:rPr>
          <w:rFonts w:cstheme="minorHAnsi"/>
          <w:sz w:val="24"/>
          <w:szCs w:val="24"/>
        </w:rPr>
        <w:t xml:space="preserve">This shows </w:t>
      </w:r>
      <w:r w:rsidR="008164D0">
        <w:rPr>
          <w:rFonts w:cstheme="minorHAnsi"/>
          <w:sz w:val="24"/>
          <w:szCs w:val="24"/>
        </w:rPr>
        <w:t>an emphasis on getting this aspect of teaching right within schools.</w:t>
      </w:r>
      <w:r>
        <w:rPr>
          <w:rFonts w:cstheme="minorHAnsi"/>
          <w:sz w:val="24"/>
          <w:szCs w:val="24"/>
        </w:rPr>
        <w:t xml:space="preserve"> </w:t>
      </w:r>
      <w:r w:rsidR="00B36EFA">
        <w:rPr>
          <w:sz w:val="24"/>
        </w:rPr>
        <w:t>Assessment for Learning lets teachers use a range of tools in order to provide them with clear feedback, showing the pupils understanding of their work. This, in turn, will help the pupils learning in a way which is much more effective. It is a way of providing the teacher with an ongoing source of information about how the pupils are coping and what their current understanding of the subject matter is. This is so that teachers can adjust their instruction, if needed, to maximize the pupils’ learning (Dixon and Worrell, 2016).</w:t>
      </w:r>
      <w:r w:rsidR="003E0F00">
        <w:rPr>
          <w:sz w:val="24"/>
        </w:rPr>
        <w:t xml:space="preserve"> </w:t>
      </w:r>
      <w:r w:rsidR="005313CC">
        <w:rPr>
          <w:sz w:val="24"/>
        </w:rPr>
        <w:t>Assessment for Learning should be used to advance learning as well as measure it (James et al., 2007)</w:t>
      </w:r>
      <w:r w:rsidR="00E165B8">
        <w:rPr>
          <w:sz w:val="24"/>
        </w:rPr>
        <w:t>.</w:t>
      </w:r>
      <w:r w:rsidR="0059763D">
        <w:rPr>
          <w:sz w:val="24"/>
        </w:rPr>
        <w:t xml:space="preserve"> Think, pair, share is a technique which successfully maximises the pupils’ learning in numerous ways, as mentioned previously. This links with the priority of School A’s SIP as more use of think, pair, share would help them to achieve their aim of improvements in pupil standards and outcomes. Think, pair, share is</w:t>
      </w:r>
      <w:r w:rsidR="001B02AF">
        <w:rPr>
          <w:sz w:val="24"/>
        </w:rPr>
        <w:t xml:space="preserve"> a technique which combines the benefits of wait time and cooperative learningm which is known to increase pupil participation in class discussion, encourages pupils to give longer, more elaborate answers, and improve achievement (McTighe &amp; Lyman, 1988), (Rowe, 1986). Think, pair, share also supports pupils with developing a much deeper understanding of subject matter, as well as allowing the </w:t>
      </w:r>
      <w:r w:rsidR="001B02AF">
        <w:rPr>
          <w:sz w:val="24"/>
        </w:rPr>
        <w:lastRenderedPageBreak/>
        <w:t>teacher to check for understanding in a much simpler way (Reinhart, 200</w:t>
      </w:r>
      <w:r w:rsidR="00DF6BF4">
        <w:rPr>
          <w:sz w:val="24"/>
        </w:rPr>
        <w:t>2</w:t>
      </w:r>
      <w:r w:rsidR="001B02AF">
        <w:rPr>
          <w:sz w:val="24"/>
        </w:rPr>
        <w:t>).</w:t>
      </w:r>
      <w:r w:rsidR="008A74E2">
        <w:rPr>
          <w:sz w:val="24"/>
        </w:rPr>
        <w:t xml:space="preserve"> Therefore, incorporating think, pair, share as a regular method of Assessment for Learning in School A would create numerous benefits in pupils’ academic achievements, as well as personal development if following the five basic elements of cooperation (</w:t>
      </w:r>
      <w:r w:rsidR="008A74E2" w:rsidRPr="00970D23">
        <w:rPr>
          <w:sz w:val="24"/>
          <w:szCs w:val="24"/>
        </w:rPr>
        <w:t>David Johnson and Roger Johnson</w:t>
      </w:r>
      <w:r w:rsidR="008A74E2">
        <w:rPr>
          <w:sz w:val="24"/>
          <w:szCs w:val="24"/>
        </w:rPr>
        <w:t xml:space="preserve">, </w:t>
      </w:r>
      <w:r w:rsidR="008A74E2" w:rsidRPr="00970D23">
        <w:rPr>
          <w:sz w:val="24"/>
          <w:szCs w:val="24"/>
        </w:rPr>
        <w:t>1999).</w:t>
      </w:r>
      <w:r w:rsidR="008A74E2">
        <w:rPr>
          <w:sz w:val="24"/>
          <w:szCs w:val="24"/>
        </w:rPr>
        <w:t xml:space="preserve"> This would support the school in reaching their aims and objectives of improving pupil</w:t>
      </w:r>
      <w:r w:rsidR="006216F5">
        <w:rPr>
          <w:sz w:val="24"/>
          <w:szCs w:val="24"/>
        </w:rPr>
        <w:t>’</w:t>
      </w:r>
      <w:r w:rsidR="008A74E2">
        <w:rPr>
          <w:sz w:val="24"/>
          <w:szCs w:val="24"/>
        </w:rPr>
        <w:t>s standards and outcomes through using more Assessment for Learning strategies.</w:t>
      </w:r>
    </w:p>
    <w:p w14:paraId="28C46BEC" w14:textId="77777777" w:rsidR="00A87D13" w:rsidRPr="00A87D13" w:rsidRDefault="00A87D13" w:rsidP="00A87D13">
      <w:pPr>
        <w:rPr>
          <w:sz w:val="24"/>
        </w:rPr>
      </w:pPr>
    </w:p>
    <w:p w14:paraId="23B05514" w14:textId="3A75EF35" w:rsidR="006A681C" w:rsidRPr="001F7BBD" w:rsidRDefault="008743AA" w:rsidP="001F7BBD">
      <w:pPr>
        <w:rPr>
          <w:b/>
          <w:sz w:val="24"/>
          <w:u w:val="single"/>
        </w:rPr>
      </w:pPr>
      <w:r w:rsidRPr="00426C4D">
        <w:rPr>
          <w:b/>
          <w:sz w:val="24"/>
          <w:u w:val="single"/>
        </w:rPr>
        <w:t>Methodology and Ethics</w:t>
      </w:r>
    </w:p>
    <w:p w14:paraId="5E930C79" w14:textId="63C15851" w:rsidR="001A3E97" w:rsidRDefault="006A681C" w:rsidP="006A681C">
      <w:pPr>
        <w:rPr>
          <w:sz w:val="24"/>
        </w:rPr>
      </w:pPr>
      <w:r w:rsidRPr="000979B8">
        <w:rPr>
          <w:sz w:val="24"/>
        </w:rPr>
        <w:t xml:space="preserve">In order to explore my research question effectively, I have </w:t>
      </w:r>
      <w:r w:rsidR="00B11D2C">
        <w:rPr>
          <w:sz w:val="24"/>
        </w:rPr>
        <w:t>investigated</w:t>
      </w:r>
      <w:r w:rsidRPr="000979B8">
        <w:rPr>
          <w:sz w:val="24"/>
        </w:rPr>
        <w:t xml:space="preserve"> many </w:t>
      </w:r>
      <w:r w:rsidR="00D2585D">
        <w:rPr>
          <w:sz w:val="24"/>
        </w:rPr>
        <w:t xml:space="preserve">different </w:t>
      </w:r>
      <w:r w:rsidRPr="000979B8">
        <w:rPr>
          <w:sz w:val="24"/>
        </w:rPr>
        <w:t>research tools and methodologies. The core research tools that I used were pre- and post- testing, participant observation and convenience sampling. I decided to do my research with Class A, which is a top set of 30 pupils. There are no ALN in this class and most pupils are very bright and respond well to classwork</w:t>
      </w:r>
      <w:r w:rsidR="00B11D2C">
        <w:rPr>
          <w:sz w:val="24"/>
        </w:rPr>
        <w:t>.</w:t>
      </w:r>
      <w:r w:rsidR="00CB61D1">
        <w:rPr>
          <w:sz w:val="24"/>
        </w:rPr>
        <w:t xml:space="preserve"> Convenience sampling is using cases which are easy to identify, access, or co-opt</w:t>
      </w:r>
      <w:r w:rsidR="00144FDD">
        <w:rPr>
          <w:sz w:val="24"/>
        </w:rPr>
        <w:t xml:space="preserve"> (James Arthur et al., 2012). I chose to use this method of sampling </w:t>
      </w:r>
      <w:proofErr w:type="gramStart"/>
      <w:r w:rsidR="00144FDD">
        <w:rPr>
          <w:sz w:val="24"/>
        </w:rPr>
        <w:t>due to the fact that</w:t>
      </w:r>
      <w:proofErr w:type="gramEnd"/>
      <w:r w:rsidR="00144FDD">
        <w:rPr>
          <w:sz w:val="24"/>
        </w:rPr>
        <w:t xml:space="preserve"> I had access to a class of pupils on PTE1, which proved to be convenient for me to investigate my research with. This method of sampling has been described as not being very purposive in comparison to other methods of sampling. It is simply a pragmatic way of achieving a sample (James Arthur et al., 2012).</w:t>
      </w:r>
      <w:r w:rsidR="001A3E97">
        <w:rPr>
          <w:sz w:val="24"/>
        </w:rPr>
        <w:t xml:space="preserve"> The advantages of convenience sampling are </w:t>
      </w:r>
      <w:r w:rsidR="00F16652">
        <w:rPr>
          <w:sz w:val="24"/>
        </w:rPr>
        <w:t>t</w:t>
      </w:r>
      <w:r w:rsidR="007350E3">
        <w:rPr>
          <w:sz w:val="24"/>
        </w:rPr>
        <w:t xml:space="preserve">he simplicity and ease of research, it is less </w:t>
      </w:r>
      <w:r w:rsidR="00E165B8">
        <w:rPr>
          <w:sz w:val="24"/>
        </w:rPr>
        <w:t>expensive,</w:t>
      </w:r>
      <w:r w:rsidR="007350E3">
        <w:rPr>
          <w:sz w:val="24"/>
        </w:rPr>
        <w:t xml:space="preserve"> and the data can be implemented in a short amount of time (John </w:t>
      </w:r>
      <w:proofErr w:type="spellStart"/>
      <w:r w:rsidR="007350E3">
        <w:rPr>
          <w:sz w:val="24"/>
        </w:rPr>
        <w:t>Dudovskiy</w:t>
      </w:r>
      <w:proofErr w:type="spellEnd"/>
      <w:r w:rsidR="007350E3">
        <w:rPr>
          <w:sz w:val="24"/>
        </w:rPr>
        <w:t>, date unknown</w:t>
      </w:r>
      <w:r w:rsidR="00E165B8">
        <w:rPr>
          <w:sz w:val="24"/>
        </w:rPr>
        <w:t xml:space="preserve">). </w:t>
      </w:r>
      <w:r w:rsidR="007350E3">
        <w:rPr>
          <w:sz w:val="24"/>
        </w:rPr>
        <w:t>The limitations of convenience sampling are that variability and bias cannot be measured or controlled, and that results from the data cannot be generalised beyond the sample</w:t>
      </w:r>
      <w:r w:rsidR="003A093E">
        <w:rPr>
          <w:sz w:val="24"/>
        </w:rPr>
        <w:t xml:space="preserve"> (Anita S. Acharya et al., 2013</w:t>
      </w:r>
      <w:r w:rsidR="00E165B8">
        <w:rPr>
          <w:sz w:val="24"/>
        </w:rPr>
        <w:t>).</w:t>
      </w:r>
    </w:p>
    <w:p w14:paraId="03FD9FB0" w14:textId="77777777" w:rsidR="007350E3" w:rsidRDefault="007350E3" w:rsidP="006A681C">
      <w:pPr>
        <w:rPr>
          <w:sz w:val="24"/>
        </w:rPr>
      </w:pPr>
    </w:p>
    <w:p w14:paraId="5E7E3434" w14:textId="6FA44CB7" w:rsidR="00D2585D" w:rsidRDefault="00D2585D" w:rsidP="006A681C">
      <w:pPr>
        <w:rPr>
          <w:sz w:val="24"/>
        </w:rPr>
      </w:pPr>
      <w:r>
        <w:rPr>
          <w:sz w:val="24"/>
        </w:rPr>
        <w:t xml:space="preserve">To conduct my research, I did a pre-diagnostic and post-diagnostic test by giving the pupils two different tasks to do. </w:t>
      </w:r>
      <w:r w:rsidR="007328CD">
        <w:rPr>
          <w:sz w:val="24"/>
        </w:rPr>
        <w:t>The first task was to think independently and respond to a higher order question. The second task was to work independently on a written task. This allowed me to see how they responded orally to the question and analyse their written work. In the next lesson, I used the intervention technique (think, pair, share) and got them to do the same type of tasks with this intervention technique.</w:t>
      </w:r>
      <w:r w:rsidR="00EA36C8">
        <w:rPr>
          <w:sz w:val="24"/>
        </w:rPr>
        <w:t xml:space="preserve"> First, the pupils were given time to think individually. Then they discussed their answers and ideas in pair. Then, the </w:t>
      </w:r>
      <w:r w:rsidR="00E165B8">
        <w:rPr>
          <w:sz w:val="24"/>
        </w:rPr>
        <w:t>pupils</w:t>
      </w:r>
      <w:r w:rsidR="00EA36C8">
        <w:rPr>
          <w:sz w:val="24"/>
        </w:rPr>
        <w:t xml:space="preserve"> were asked to share their ideas as a class</w:t>
      </w:r>
      <w:r w:rsidR="00426C4D">
        <w:rPr>
          <w:sz w:val="24"/>
        </w:rPr>
        <w:t xml:space="preserve"> and bounce </w:t>
      </w:r>
      <w:proofErr w:type="gramStart"/>
      <w:r w:rsidR="00426C4D">
        <w:rPr>
          <w:sz w:val="24"/>
        </w:rPr>
        <w:t>off of</w:t>
      </w:r>
      <w:proofErr w:type="gramEnd"/>
      <w:r w:rsidR="00426C4D">
        <w:rPr>
          <w:sz w:val="24"/>
        </w:rPr>
        <w:t xml:space="preserve"> one another’s ideas in the process.</w:t>
      </w:r>
      <w:r w:rsidR="007328CD">
        <w:rPr>
          <w:sz w:val="24"/>
        </w:rPr>
        <w:t xml:space="preserve"> I conducted the post-diagnostic test by, again, analysing their oral response and written work. From doing these tests, I was able to compare their response to the tasks with and without using think, pair, share. Whilst doing these tests, I was looking to see if pupils were more engaged with the work and gave better responses.</w:t>
      </w:r>
      <w:r w:rsidR="00F63CBC">
        <w:rPr>
          <w:sz w:val="24"/>
        </w:rPr>
        <w:t xml:space="preserve"> Pre</w:t>
      </w:r>
      <w:r w:rsidR="00C76A6E">
        <w:rPr>
          <w:sz w:val="24"/>
        </w:rPr>
        <w:t xml:space="preserve"> and post diagnostic testing are research designs which focus on a single unit, such as a class or school, and involve an attempt to determine if manipulating the putative independent variables will have a casual effect on another variable (James Arthur et al., 2012). For example, I will be investigating the pupil</w:t>
      </w:r>
      <w:r w:rsidR="002557BC">
        <w:rPr>
          <w:sz w:val="24"/>
        </w:rPr>
        <w:t>’</w:t>
      </w:r>
      <w:r w:rsidR="00C76A6E">
        <w:rPr>
          <w:sz w:val="24"/>
        </w:rPr>
        <w:t xml:space="preserve">s behaviour during one lesson and try to influence that behaviour in the next </w:t>
      </w:r>
      <w:r w:rsidR="00C76A6E">
        <w:rPr>
          <w:sz w:val="24"/>
        </w:rPr>
        <w:lastRenderedPageBreak/>
        <w:t>lesson by using the intervention of think, pair, share.</w:t>
      </w:r>
      <w:r w:rsidR="00076C5F">
        <w:rPr>
          <w:sz w:val="24"/>
        </w:rPr>
        <w:t xml:space="preserve"> </w:t>
      </w:r>
      <w:r w:rsidR="002557BC">
        <w:rPr>
          <w:sz w:val="24"/>
        </w:rPr>
        <w:t>It is the simplest interrupted time series design as there is only one observation before and one observation after the intervention has been introduced.</w:t>
      </w:r>
    </w:p>
    <w:p w14:paraId="2CB9CA11" w14:textId="3BF53E73" w:rsidR="002557BC" w:rsidRDefault="002557BC" w:rsidP="006A681C">
      <w:pPr>
        <w:rPr>
          <w:sz w:val="24"/>
        </w:rPr>
      </w:pPr>
    </w:p>
    <w:p w14:paraId="4A6994B9" w14:textId="0C1125ED" w:rsidR="003A093E" w:rsidRDefault="003A093E" w:rsidP="006A681C">
      <w:pPr>
        <w:rPr>
          <w:sz w:val="24"/>
        </w:rPr>
      </w:pPr>
      <w:r>
        <w:rPr>
          <w:sz w:val="24"/>
        </w:rPr>
        <w:t xml:space="preserve">Whilst doing my research, I </w:t>
      </w:r>
      <w:r w:rsidR="00B26058">
        <w:rPr>
          <w:sz w:val="24"/>
        </w:rPr>
        <w:t>decided to collect my data through participant observation</w:t>
      </w:r>
      <w:r w:rsidR="00403B48">
        <w:rPr>
          <w:sz w:val="24"/>
        </w:rPr>
        <w:t>, making sure that the pupils were happy for me to do this first</w:t>
      </w:r>
      <w:r>
        <w:rPr>
          <w:sz w:val="24"/>
        </w:rPr>
        <w:t xml:space="preserve">. I also asked my subject mentor to observe the pupils so that there </w:t>
      </w:r>
      <w:r w:rsidR="006629CF">
        <w:rPr>
          <w:sz w:val="24"/>
        </w:rPr>
        <w:t>were</w:t>
      </w:r>
      <w:r>
        <w:rPr>
          <w:sz w:val="24"/>
        </w:rPr>
        <w:t xml:space="preserve"> two accounts or in case anything important was missed whilst I was teaching and monitoring the class.</w:t>
      </w:r>
      <w:r w:rsidR="006629CF">
        <w:rPr>
          <w:sz w:val="24"/>
        </w:rPr>
        <w:t xml:space="preserve"> Through doing this I could determine how the behaviour </w:t>
      </w:r>
      <w:r w:rsidR="000F22BA">
        <w:rPr>
          <w:sz w:val="24"/>
        </w:rPr>
        <w:t>and participation of the pupils might have changed</w:t>
      </w:r>
      <w:r w:rsidR="00403B48">
        <w:rPr>
          <w:sz w:val="24"/>
        </w:rPr>
        <w:t xml:space="preserve"> and see what effects the think, pair, share technique has had on their learning</w:t>
      </w:r>
      <w:r w:rsidR="000F22BA">
        <w:rPr>
          <w:sz w:val="24"/>
        </w:rPr>
        <w:t>.</w:t>
      </w:r>
      <w:r w:rsidR="00403B48">
        <w:rPr>
          <w:sz w:val="24"/>
        </w:rPr>
        <w:t xml:space="preserve"> Participant observation is a category within naturalistic observation. This is when research is conducted in places where people are found of their own accord, for example: at school. </w:t>
      </w:r>
      <w:r w:rsidR="00172547">
        <w:rPr>
          <w:sz w:val="24"/>
        </w:rPr>
        <w:t>The researcher is now there to seek control over what happens at the research site, but to simply observe what ‘naturally’ happens. Participant observation is when researchers try to be active members of the group they are observing. This is a way of being enough of a member of the group so that the researcher can gain knowledge of the insider’s perspective on what is happening, without losing the credibility of the objective scientist. This means that the researcher acknowledges the insider’s viewpoint of the activity being observed in a way which complements, rather than replaces, the researchers overview or aims</w:t>
      </w:r>
      <w:r w:rsidR="00EA36C8">
        <w:rPr>
          <w:sz w:val="24"/>
        </w:rPr>
        <w:t xml:space="preserve"> (James Arthur et al., 2012).</w:t>
      </w:r>
      <w:r w:rsidR="00426C4D">
        <w:rPr>
          <w:sz w:val="24"/>
        </w:rPr>
        <w:t xml:space="preserve"> By having my subject mentor to also partake in participant observation and make notes for me whilst I taught the lesson, I have her data to support my own observations of the class. </w:t>
      </w:r>
    </w:p>
    <w:p w14:paraId="7427F52A" w14:textId="77777777" w:rsidR="003A093E" w:rsidRDefault="003A093E" w:rsidP="006A681C">
      <w:pPr>
        <w:rPr>
          <w:sz w:val="24"/>
        </w:rPr>
      </w:pPr>
    </w:p>
    <w:p w14:paraId="240735A5" w14:textId="0B660EE5" w:rsidR="00CB61D1" w:rsidRDefault="00D2585D" w:rsidP="008743AA">
      <w:pPr>
        <w:rPr>
          <w:sz w:val="24"/>
        </w:rPr>
      </w:pPr>
      <w:r>
        <w:rPr>
          <w:sz w:val="24"/>
        </w:rPr>
        <w:t xml:space="preserve">By using these techniques, I have created a triangulation of data, which has allowed me to easily compare the differences between the participants work before and after implementing the think, pair, share technique. </w:t>
      </w:r>
    </w:p>
    <w:p w14:paraId="65561725" w14:textId="77777777" w:rsidR="00E165B8" w:rsidRDefault="00E165B8" w:rsidP="008743AA">
      <w:pPr>
        <w:rPr>
          <w:sz w:val="24"/>
        </w:rPr>
      </w:pPr>
    </w:p>
    <w:p w14:paraId="27C05C7E" w14:textId="1B3ADB5A" w:rsidR="0087734A" w:rsidRPr="00D521F5" w:rsidRDefault="008743AA" w:rsidP="00D521F5">
      <w:pPr>
        <w:rPr>
          <w:b/>
          <w:sz w:val="24"/>
          <w:u w:val="single"/>
        </w:rPr>
      </w:pPr>
      <w:r w:rsidRPr="00ED42D6">
        <w:rPr>
          <w:b/>
          <w:sz w:val="24"/>
          <w:u w:val="single"/>
        </w:rPr>
        <w:t>Evaluation</w:t>
      </w:r>
    </w:p>
    <w:p w14:paraId="5099C281" w14:textId="7856222C" w:rsidR="006C4047" w:rsidRDefault="006C4047" w:rsidP="006C4047">
      <w:pPr>
        <w:rPr>
          <w:sz w:val="24"/>
        </w:rPr>
      </w:pPr>
      <w:r>
        <w:rPr>
          <w:sz w:val="24"/>
        </w:rPr>
        <w:t>In order to investigate my research of the advantages and disa</w:t>
      </w:r>
      <w:r w:rsidR="00CB00F4">
        <w:rPr>
          <w:sz w:val="24"/>
        </w:rPr>
        <w:t>dvantages of the think, pair, share technique, I designed my pre-test lesson so that I could gather</w:t>
      </w:r>
      <w:r w:rsidR="0087734A">
        <w:rPr>
          <w:sz w:val="24"/>
        </w:rPr>
        <w:t xml:space="preserve"> data on how the class responds to </w:t>
      </w:r>
      <w:r w:rsidR="00F26DB0">
        <w:rPr>
          <w:sz w:val="24"/>
        </w:rPr>
        <w:t>evaluation</w:t>
      </w:r>
      <w:r w:rsidR="0087734A" w:rsidRPr="002C219C">
        <w:rPr>
          <w:sz w:val="24"/>
        </w:rPr>
        <w:t xml:space="preserve"> questions without any discussion with their peers about the questions. </w:t>
      </w:r>
      <w:r w:rsidR="002C219C">
        <w:rPr>
          <w:sz w:val="24"/>
        </w:rPr>
        <w:t xml:space="preserve">The pupils had previously been learning about places of worship, focusing on the Jewish Synagogue and the Catholic Church. In the pre-test lesson, I asked the pupils to answer an evaluative question. The question was ‘“Too much money is spent on places of worship.” Do you agree? Give reasons for your answer showing you have considered more than </w:t>
      </w:r>
      <w:r w:rsidR="002F2E19">
        <w:rPr>
          <w:sz w:val="24"/>
        </w:rPr>
        <w:t>one point of view.’ The pupils were asked to create a table to show both sides of the argument and then write a short essay using the points they made. Before they wrote out their essay, I asked the pupils to share their points with me orally so that I could see what ideas they had come up with individually.</w:t>
      </w:r>
      <w:r w:rsidR="00FA03ED">
        <w:rPr>
          <w:sz w:val="24"/>
        </w:rPr>
        <w:t xml:space="preserve"> When asked about their answers, the pupils were very reluctant to share their ideas. Even when they did, they were unable to develop their </w:t>
      </w:r>
      <w:r w:rsidR="00FA03ED">
        <w:rPr>
          <w:sz w:val="24"/>
        </w:rPr>
        <w:lastRenderedPageBreak/>
        <w:t xml:space="preserve">points very well. The more able and talented pupils were able to gather a few good points but, as I said, they struggled to develop them further whilst the lower ability pupils struggled to </w:t>
      </w:r>
      <w:r w:rsidR="00F26DB0">
        <w:rPr>
          <w:sz w:val="24"/>
        </w:rPr>
        <w:t xml:space="preserve">think of many arguments or ideas at all. This is the kind of response I was expecting from the pupils having to work independently to come up with their own arguments. There was </w:t>
      </w:r>
      <w:r w:rsidR="00373B03">
        <w:rPr>
          <w:sz w:val="24"/>
        </w:rPr>
        <w:t>a major lack of</w:t>
      </w:r>
      <w:r w:rsidR="00F26DB0">
        <w:rPr>
          <w:sz w:val="24"/>
        </w:rPr>
        <w:t xml:space="preserve"> confidence, contribution or effort from the pupils when it came to </w:t>
      </w:r>
      <w:r w:rsidR="00A34772">
        <w:rPr>
          <w:sz w:val="24"/>
        </w:rPr>
        <w:t xml:space="preserve">the </w:t>
      </w:r>
      <w:r w:rsidR="00F26DB0">
        <w:rPr>
          <w:sz w:val="24"/>
        </w:rPr>
        <w:t>analys</w:t>
      </w:r>
      <w:r w:rsidR="00A34772">
        <w:rPr>
          <w:sz w:val="24"/>
        </w:rPr>
        <w:t>is of</w:t>
      </w:r>
      <w:r w:rsidR="00F26DB0">
        <w:rPr>
          <w:sz w:val="24"/>
        </w:rPr>
        <w:t xml:space="preserve"> their independent work.</w:t>
      </w:r>
    </w:p>
    <w:p w14:paraId="717A2573" w14:textId="75FB9526" w:rsidR="0087734A" w:rsidRDefault="0087734A" w:rsidP="006C4047">
      <w:pPr>
        <w:rPr>
          <w:sz w:val="24"/>
        </w:rPr>
      </w:pPr>
    </w:p>
    <w:p w14:paraId="4F95D40E" w14:textId="1EC9A138" w:rsidR="0087734A" w:rsidRDefault="0087734A" w:rsidP="006C4047">
      <w:pPr>
        <w:rPr>
          <w:sz w:val="24"/>
        </w:rPr>
      </w:pPr>
      <w:r>
        <w:rPr>
          <w:sz w:val="24"/>
        </w:rPr>
        <w:t>In the next lesson, which was my post-test lesson, pupils were to respond to a</w:t>
      </w:r>
      <w:r w:rsidR="00F26DB0">
        <w:rPr>
          <w:sz w:val="24"/>
        </w:rPr>
        <w:t>n evaluation question again</w:t>
      </w:r>
      <w:r>
        <w:rPr>
          <w:sz w:val="24"/>
        </w:rPr>
        <w:t>, but this time, they were to use the intervention technique</w:t>
      </w:r>
      <w:r w:rsidR="0025236B">
        <w:rPr>
          <w:sz w:val="24"/>
        </w:rPr>
        <w:t xml:space="preserve">. The intervention technique was </w:t>
      </w:r>
      <w:proofErr w:type="gramStart"/>
      <w:r w:rsidR="0025236B">
        <w:rPr>
          <w:sz w:val="24"/>
        </w:rPr>
        <w:t>think</w:t>
      </w:r>
      <w:proofErr w:type="gramEnd"/>
      <w:r w:rsidR="0025236B">
        <w:rPr>
          <w:sz w:val="24"/>
        </w:rPr>
        <w:t>, pair, share. From doing this post-test I was able to obtain answers to my research question of what the advantages and disadvantages are to the think, pair, share technique. It was a very clear way of seeing how the pupils responded to the tasks when working independently, in comparison to when they were using the technique. It also gave clarity on possible ways to use the technique to its fullest potential so that pupils are more motivated in doing their work and participating.</w:t>
      </w:r>
      <w:r w:rsidR="004B2131">
        <w:rPr>
          <w:sz w:val="24"/>
        </w:rPr>
        <w:t xml:space="preserve"> The aim of the post-test lesson was to evaluate </w:t>
      </w:r>
      <w:proofErr w:type="gramStart"/>
      <w:r w:rsidR="004B2131">
        <w:rPr>
          <w:sz w:val="24"/>
        </w:rPr>
        <w:t>whether or not</w:t>
      </w:r>
      <w:proofErr w:type="gramEnd"/>
      <w:r w:rsidR="004B2131">
        <w:rPr>
          <w:sz w:val="24"/>
        </w:rPr>
        <w:t xml:space="preserve"> the features within a place of worship are important. </w:t>
      </w:r>
      <w:r w:rsidR="001A2966">
        <w:rPr>
          <w:sz w:val="24"/>
        </w:rPr>
        <w:t>The question I set for them to work on was “‘The features within a place of worship are not important.’ Do you agree with this statement?</w:t>
      </w:r>
      <w:r w:rsidR="002F2E19">
        <w:rPr>
          <w:sz w:val="24"/>
        </w:rPr>
        <w:t xml:space="preserve"> Give reasons for your answer showing that you have thought of more than one point of view</w:t>
      </w:r>
      <w:r w:rsidR="001A2966">
        <w:rPr>
          <w:sz w:val="24"/>
        </w:rPr>
        <w:t xml:space="preserve">.” Pupils were asked to put their ideas into a table </w:t>
      </w:r>
      <w:r w:rsidR="002F2E19">
        <w:rPr>
          <w:sz w:val="24"/>
        </w:rPr>
        <w:t xml:space="preserve">and then to write a short essay using those points </w:t>
      </w:r>
      <w:r w:rsidR="001A2966">
        <w:rPr>
          <w:sz w:val="24"/>
        </w:rPr>
        <w:t xml:space="preserve">so that I could analyse their work. Pupils were given time </w:t>
      </w:r>
      <w:r w:rsidR="00B472F3">
        <w:rPr>
          <w:sz w:val="24"/>
        </w:rPr>
        <w:t>to work individually to start, writing their arguments in the table they had drawn in their books. Then, I asked the pupils to pair up with the person sitting next to them and share their ideas. Any new ideas could be added to the table, but they had to use a different colour. This was done so that I could see what they had learned from each other.</w:t>
      </w:r>
      <w:r w:rsidR="002E5B66">
        <w:rPr>
          <w:sz w:val="24"/>
        </w:rPr>
        <w:t xml:space="preserve"> Finally, we discussed their answers as a class and shared ideas. I also wrote these ideas on the white board so that they were visible for all pupils to see.</w:t>
      </w:r>
      <w:r w:rsidR="002F2E19">
        <w:rPr>
          <w:sz w:val="24"/>
        </w:rPr>
        <w:t xml:space="preserve"> The class, then, carried on </w:t>
      </w:r>
      <w:r w:rsidR="00FA03ED">
        <w:rPr>
          <w:sz w:val="24"/>
        </w:rPr>
        <w:t>by writing</w:t>
      </w:r>
      <w:r w:rsidR="002F2E19">
        <w:rPr>
          <w:sz w:val="24"/>
        </w:rPr>
        <w:t xml:space="preserve"> up their short essays.</w:t>
      </w:r>
    </w:p>
    <w:p w14:paraId="30027119" w14:textId="77777777" w:rsidR="009F0A7A" w:rsidRDefault="009F0A7A" w:rsidP="006C4047">
      <w:pPr>
        <w:rPr>
          <w:sz w:val="24"/>
        </w:rPr>
      </w:pPr>
    </w:p>
    <w:p w14:paraId="08F2B7CF" w14:textId="3B45D976" w:rsidR="00F26DB0" w:rsidRPr="006C4047" w:rsidRDefault="009F0A7A" w:rsidP="006C4047">
      <w:pPr>
        <w:rPr>
          <w:sz w:val="24"/>
        </w:rPr>
      </w:pPr>
      <w:r>
        <w:rPr>
          <w:sz w:val="24"/>
        </w:rPr>
        <w:t xml:space="preserve">The results of the post-test proved to be much different to the pre-test, showing that the think, pair, share technique had a large effect on the </w:t>
      </w:r>
      <w:proofErr w:type="gramStart"/>
      <w:r>
        <w:rPr>
          <w:sz w:val="24"/>
        </w:rPr>
        <w:t>class as a whole</w:t>
      </w:r>
      <w:proofErr w:type="gramEnd"/>
      <w:r>
        <w:rPr>
          <w:sz w:val="24"/>
        </w:rPr>
        <w:t xml:space="preserve">. The pupils were much more confident and willing to participate after using the technique. This links with the literature </w:t>
      </w:r>
      <w:r w:rsidR="007A15C0">
        <w:rPr>
          <w:sz w:val="24"/>
        </w:rPr>
        <w:t>which discusses the effects of think, pair, share. After using the intervention and sharing their answers as a class, pupils gave much longer</w:t>
      </w:r>
      <w:r w:rsidR="00373B03">
        <w:rPr>
          <w:sz w:val="24"/>
        </w:rPr>
        <w:t xml:space="preserve"> and more</w:t>
      </w:r>
      <w:r w:rsidR="007A15C0">
        <w:rPr>
          <w:sz w:val="24"/>
        </w:rPr>
        <w:t xml:space="preserve"> elaborate answers</w:t>
      </w:r>
      <w:r w:rsidR="00373B03">
        <w:rPr>
          <w:sz w:val="24"/>
        </w:rPr>
        <w:t xml:space="preserve"> to the evaluation question</w:t>
      </w:r>
      <w:r w:rsidR="007A15C0">
        <w:rPr>
          <w:sz w:val="24"/>
        </w:rPr>
        <w:t xml:space="preserve">. They were able to build better arguments and give plenty of reasoning to support the </w:t>
      </w:r>
      <w:r w:rsidR="00373B03">
        <w:rPr>
          <w:sz w:val="24"/>
        </w:rPr>
        <w:t xml:space="preserve">different </w:t>
      </w:r>
      <w:r w:rsidR="007A15C0">
        <w:rPr>
          <w:sz w:val="24"/>
        </w:rPr>
        <w:t xml:space="preserve">points of view that that had thought of. This is most likely due to the increased wait time that the pupils were given. Think, pair, share is a technique which combines the benefits of cooperative learning as well as wait time because pupils are given some time to think individually and write down their own points before discussing their own points with a partner and then sharing with the whole class. To learn effectively, pupils must have time to actively process information (Lujan &amp; DiCarlo, 2006). Having </w:t>
      </w:r>
      <w:r w:rsidR="00373B03">
        <w:rPr>
          <w:sz w:val="24"/>
        </w:rPr>
        <w:t>enough</w:t>
      </w:r>
      <w:r w:rsidR="007A15C0">
        <w:rPr>
          <w:sz w:val="24"/>
        </w:rPr>
        <w:t xml:space="preserve"> wait time and using cooperative learning as a tool allows pupils to have the opportunity to work together in order to build a meaningful understanding of their work. Think, pair, share is a </w:t>
      </w:r>
      <w:r w:rsidR="007A15C0">
        <w:rPr>
          <w:sz w:val="24"/>
        </w:rPr>
        <w:lastRenderedPageBreak/>
        <w:t xml:space="preserve">technique which successfully encourages pupils to do this simply because of its </w:t>
      </w:r>
      <w:r w:rsidR="00F5744D">
        <w:rPr>
          <w:sz w:val="24"/>
        </w:rPr>
        <w:t>form, as shown from the research. Pupil participation was found to be much higher in the post-test than the pre-test. This is another added benefit of using cooperative learning and allowing wait time (</w:t>
      </w:r>
      <w:r w:rsidR="00F5744D" w:rsidRPr="00070A03">
        <w:rPr>
          <w:sz w:val="24"/>
        </w:rPr>
        <w:t xml:space="preserve">McTighe &amp; </w:t>
      </w:r>
      <w:r w:rsidR="00F5744D" w:rsidRPr="00070A03">
        <w:rPr>
          <w:rFonts w:cstheme="minorHAnsi"/>
          <w:sz w:val="24"/>
        </w:rPr>
        <w:t>Lyman, 1988), (Rowe, 1986).</w:t>
      </w:r>
      <w:r w:rsidR="00EC7C1D">
        <w:rPr>
          <w:rFonts w:cstheme="minorHAnsi"/>
          <w:sz w:val="24"/>
        </w:rPr>
        <w:t xml:space="preserve"> The results of the post-test were very similar with that of Reinhart (200</w:t>
      </w:r>
      <w:r w:rsidR="00DF6BF4">
        <w:rPr>
          <w:rFonts w:cstheme="minorHAnsi"/>
          <w:sz w:val="24"/>
        </w:rPr>
        <w:t>2</w:t>
      </w:r>
      <w:r w:rsidR="00EC7C1D">
        <w:rPr>
          <w:rFonts w:cstheme="minorHAnsi"/>
          <w:sz w:val="24"/>
        </w:rPr>
        <w:t>)</w:t>
      </w:r>
      <w:r w:rsidR="00FD6857">
        <w:rPr>
          <w:rFonts w:cstheme="minorHAnsi"/>
          <w:sz w:val="24"/>
        </w:rPr>
        <w:t xml:space="preserve"> as pupils were given the opportunity to develop a better, deeper understanding of what was being taught. They could link their knowledge from the previous lessons and apply them to the evaluation question that was asked. It was an extremely effective way of checking the pupils understanding of the subject matter, especially since we discussed their answers orally and they had completed a written response in the lesson.  </w:t>
      </w:r>
    </w:p>
    <w:p w14:paraId="3CDFFEB8" w14:textId="12EF4F54" w:rsidR="008743AA" w:rsidRDefault="008743AA" w:rsidP="008743AA">
      <w:pPr>
        <w:rPr>
          <w:sz w:val="24"/>
        </w:rPr>
      </w:pPr>
    </w:p>
    <w:p w14:paraId="0A48CF4F" w14:textId="77777777" w:rsidR="000968FD" w:rsidRDefault="00FD6857" w:rsidP="008743AA">
      <w:pPr>
        <w:rPr>
          <w:sz w:val="24"/>
        </w:rPr>
      </w:pPr>
      <w:r>
        <w:rPr>
          <w:sz w:val="24"/>
        </w:rPr>
        <w:t xml:space="preserve">Although most of the responses after using the think, pair, share technique proved to </w:t>
      </w:r>
      <w:r w:rsidR="00662FE7">
        <w:rPr>
          <w:sz w:val="24"/>
        </w:rPr>
        <w:t xml:space="preserve">be very good and successful, there were a few things that I was hoping would not happen. I knew that it was possible of happening due to my reading beforehand of the advantages and disadvantages of the think, pair, share technique but thought that the positives outweighed the negatives. Whilst conducting my intervention strategy, some pupils in the class were very reluctant to follow the instructions properly. When asked to work individually for </w:t>
      </w:r>
      <w:proofErr w:type="gramStart"/>
      <w:r w:rsidR="00662FE7">
        <w:rPr>
          <w:sz w:val="24"/>
        </w:rPr>
        <w:t>a period of time</w:t>
      </w:r>
      <w:proofErr w:type="gramEnd"/>
      <w:r w:rsidR="00662FE7">
        <w:rPr>
          <w:sz w:val="24"/>
        </w:rPr>
        <w:t xml:space="preserve">, some pupils were adamant to talk to each other and do the work together from the very start. This meant that they were not using their wait time effectively. This also meant that some of the pupils were not putting their full effort into the work, simply depending on their partner to come up with arguments for and against the question. This is something that Bartsch (2017) had warned about in her writings. She argued that </w:t>
      </w:r>
      <w:r w:rsidR="00303F8D">
        <w:rPr>
          <w:sz w:val="24"/>
        </w:rPr>
        <w:t xml:space="preserve">although cooperative learning is used to encourage pupils to support each other, it can sometimes have an adverse effect. This is what I noticed in those few pupils during my testing. As described by Bartsch (2017), more advanced or able pupils will sometimes take over most of the work because they find that it is easier to do it all than to work together. On the other side of the coin, the lower ability pupils can sometimes rely on the more able pupils to complete the work on purpose, so that minimum thinking and effort is required. They would only have to copy the answers from their partner in that case. Another thing that she referred to </w:t>
      </w:r>
      <w:proofErr w:type="gramStart"/>
      <w:r w:rsidR="00303F8D">
        <w:rPr>
          <w:sz w:val="24"/>
        </w:rPr>
        <w:t>was</w:t>
      </w:r>
      <w:proofErr w:type="gramEnd"/>
      <w:r w:rsidR="00303F8D">
        <w:rPr>
          <w:sz w:val="24"/>
        </w:rPr>
        <w:t xml:space="preserve"> the effect it can have on classroom management. The class obviously became louder and louder as they were discussing their arguments with each other, which can have a negative effect on some pupils who struggle to concentrate when there is a lot of noise. This means that whilst the teacher is trying to help these pupils or ones who are struggling, many of the other groups will end up chatting with one another about things which are completely unrelated to their schoolwork, leading to chaos within the classroom. This, again, is something which I struggled with whilst trying to conduct my post-test. It is possible that it affected the learning process of some pupils</w:t>
      </w:r>
      <w:r w:rsidR="000968FD">
        <w:rPr>
          <w:sz w:val="24"/>
        </w:rPr>
        <w:t>.</w:t>
      </w:r>
    </w:p>
    <w:p w14:paraId="5AF60A59" w14:textId="77777777" w:rsidR="000968FD" w:rsidRDefault="000968FD" w:rsidP="008743AA">
      <w:pPr>
        <w:rPr>
          <w:sz w:val="24"/>
        </w:rPr>
      </w:pPr>
    </w:p>
    <w:p w14:paraId="2423B164" w14:textId="00554DBA" w:rsidR="00662FE7" w:rsidRDefault="000968FD" w:rsidP="008743AA">
      <w:pPr>
        <w:rPr>
          <w:sz w:val="24"/>
        </w:rPr>
      </w:pPr>
      <w:proofErr w:type="gramStart"/>
      <w:r>
        <w:rPr>
          <w:sz w:val="24"/>
        </w:rPr>
        <w:t>O</w:t>
      </w:r>
      <w:r w:rsidR="00303F8D">
        <w:rPr>
          <w:sz w:val="24"/>
        </w:rPr>
        <w:t>n the whole</w:t>
      </w:r>
      <w:proofErr w:type="gramEnd"/>
      <w:r w:rsidR="00303F8D">
        <w:rPr>
          <w:sz w:val="24"/>
        </w:rPr>
        <w:t>, I am still pleased with the outcome of the investigation.</w:t>
      </w:r>
      <w:r>
        <w:rPr>
          <w:sz w:val="24"/>
        </w:rPr>
        <w:t xml:space="preserve"> The pupils mostly showed a very positive response to their work once the think, pair, share technique was implemented. It has proved to be a very useful technique resulting in better pupil participation, a deeper understanding of the work and more logical arguments when </w:t>
      </w:r>
      <w:r>
        <w:rPr>
          <w:sz w:val="24"/>
        </w:rPr>
        <w:lastRenderedPageBreak/>
        <w:t>answering evaluation questions.</w:t>
      </w:r>
      <w:r w:rsidR="00E47299">
        <w:rPr>
          <w:sz w:val="24"/>
        </w:rPr>
        <w:t xml:space="preserve"> </w:t>
      </w:r>
      <w:r w:rsidR="00DB374D">
        <w:rPr>
          <w:sz w:val="24"/>
        </w:rPr>
        <w:t xml:space="preserve">I was also able to see the pupils’ understanding of the subject matter from their written work, especially from the fact that they used different coloured pens to show their individual thoughts and their shared ideas. As suggested by Cooper and Robinson (2000), it was a very useful tool because it allowed me as their teacher to be able to get an insight to their learning process and to see first hand the quality of their understanding. This then gives the opportunity for me to understand what topics might need re-explaining or going over in more depth. </w:t>
      </w:r>
    </w:p>
    <w:p w14:paraId="4ED09693" w14:textId="77777777" w:rsidR="00303F8D" w:rsidRDefault="00303F8D" w:rsidP="008743AA">
      <w:pPr>
        <w:rPr>
          <w:sz w:val="24"/>
        </w:rPr>
      </w:pPr>
    </w:p>
    <w:p w14:paraId="74F2FAA8" w14:textId="6AF9F2F5" w:rsidR="008743AA" w:rsidRPr="00ED42D6" w:rsidRDefault="008743AA" w:rsidP="008743AA">
      <w:pPr>
        <w:rPr>
          <w:b/>
          <w:sz w:val="24"/>
          <w:u w:val="single"/>
        </w:rPr>
      </w:pPr>
      <w:r w:rsidRPr="00ED42D6">
        <w:rPr>
          <w:b/>
          <w:sz w:val="24"/>
          <w:u w:val="single"/>
        </w:rPr>
        <w:t xml:space="preserve">Conclusions </w:t>
      </w:r>
    </w:p>
    <w:p w14:paraId="3CC90EA5" w14:textId="2FBE6F2F" w:rsidR="0011755F" w:rsidRPr="0011755F" w:rsidRDefault="0011755F" w:rsidP="0011755F">
      <w:pPr>
        <w:rPr>
          <w:sz w:val="24"/>
        </w:rPr>
      </w:pPr>
      <w:r>
        <w:rPr>
          <w:sz w:val="24"/>
        </w:rPr>
        <w:t>To conclude</w:t>
      </w:r>
      <w:r w:rsidR="00FA03ED">
        <w:rPr>
          <w:sz w:val="24"/>
        </w:rPr>
        <w:t>, I believe that my findings from the research done in School A link up with the literature perfectly</w:t>
      </w:r>
      <w:r w:rsidR="00DB374D">
        <w:rPr>
          <w:sz w:val="24"/>
        </w:rPr>
        <w:t xml:space="preserve"> and I was successfully able to see what some of the advantages and disadvantages of think, pair, share are as an Assessment for Learning technique. The results of the pre and post test showed a significant difference in the </w:t>
      </w:r>
      <w:r w:rsidR="00A25FE4">
        <w:rPr>
          <w:sz w:val="24"/>
        </w:rPr>
        <w:t>pupils’</w:t>
      </w:r>
      <w:r w:rsidR="00DB374D">
        <w:rPr>
          <w:sz w:val="24"/>
        </w:rPr>
        <w:t xml:space="preserve"> behaviour, participation and effort</w:t>
      </w:r>
      <w:r w:rsidR="00306438">
        <w:rPr>
          <w:sz w:val="24"/>
        </w:rPr>
        <w:t xml:space="preserve"> during </w:t>
      </w:r>
      <w:proofErr w:type="gramStart"/>
      <w:r w:rsidR="00306438">
        <w:rPr>
          <w:sz w:val="24"/>
        </w:rPr>
        <w:t>both of the lessons</w:t>
      </w:r>
      <w:proofErr w:type="gramEnd"/>
      <w:r w:rsidR="00306438">
        <w:rPr>
          <w:sz w:val="24"/>
        </w:rPr>
        <w:t>. Whilst pupils were very timid and reluctant to contribute or develop their arguments in the pre-test, they were completely different in the post-test. This is something I observed, as well as my subject mentor.</w:t>
      </w:r>
      <w:r w:rsidR="005E230C">
        <w:rPr>
          <w:sz w:val="24"/>
        </w:rPr>
        <w:t xml:space="preserve"> </w:t>
      </w:r>
    </w:p>
    <w:p w14:paraId="5CB5A13B" w14:textId="204EE202" w:rsidR="008743AA" w:rsidRDefault="008743AA" w:rsidP="008743AA">
      <w:pPr>
        <w:rPr>
          <w:sz w:val="24"/>
        </w:rPr>
      </w:pPr>
      <w:r w:rsidRPr="00BC69F3">
        <w:rPr>
          <w:sz w:val="24"/>
        </w:rPr>
        <w:t xml:space="preserve"> </w:t>
      </w:r>
    </w:p>
    <w:p w14:paraId="0D4118B5" w14:textId="596AFBC4" w:rsidR="007426C6" w:rsidRDefault="007426C6" w:rsidP="008743AA">
      <w:pPr>
        <w:rPr>
          <w:sz w:val="24"/>
        </w:rPr>
      </w:pPr>
      <w:r>
        <w:rPr>
          <w:sz w:val="24"/>
        </w:rPr>
        <w:t xml:space="preserve">As mentioned previously, the think, pair, share technique proved useful in allowing pupils the time and support of their classmates to develop better, more sophisticated answers to the deep questions which often appear in Religious Education lessons. It encourages the pupils to actively contribute more to the class discussion at the share phase of the technique because they feel more confident in their answers after being able to discuss them with another and inspire each other. This is also true for the pupils who are usually quieter or unconfident in class (Welsh Government, 2010). As suggested by Kristina Robertson (Date unknown), it is an excellent opportunity for teachers to hear responses from all pupils in the class and it is a very effective way to observe all pupils during the task in order to check their understanding. As I mentioned previously, there were some problems with classroom management issues whilst using the intervention </w:t>
      </w:r>
      <w:r w:rsidR="006C16AD">
        <w:rPr>
          <w:sz w:val="24"/>
        </w:rPr>
        <w:t>technique,</w:t>
      </w:r>
      <w:r>
        <w:rPr>
          <w:sz w:val="24"/>
        </w:rPr>
        <w:t xml:space="preserve"> but these are thi</w:t>
      </w:r>
      <w:r w:rsidR="006C16AD">
        <w:rPr>
          <w:sz w:val="24"/>
        </w:rPr>
        <w:t>ng</w:t>
      </w:r>
      <w:r>
        <w:rPr>
          <w:sz w:val="24"/>
        </w:rPr>
        <w:t xml:space="preserve">s which I believe could be solved by making small changes to how the task was conducted. I believe an effective seating plan must be put in place which uses data about the pupils and your knowledge of the class as a teacher in order to avoid some of the disadvantages which Garfield (2017) and Bartsch (2017) </w:t>
      </w:r>
      <w:r w:rsidR="006C16AD">
        <w:rPr>
          <w:sz w:val="24"/>
        </w:rPr>
        <w:t xml:space="preserve">have written about in the past. If given the chance to re-do my research, I would make more use of the five basic elements of cooperation, created by David Johnson and Roger Johnson (1999). The reason behind this is because </w:t>
      </w:r>
      <w:r w:rsidR="00105F0D">
        <w:rPr>
          <w:sz w:val="24"/>
        </w:rPr>
        <w:t>they advise</w:t>
      </w:r>
      <w:r w:rsidR="006C16AD">
        <w:rPr>
          <w:sz w:val="24"/>
        </w:rPr>
        <w:t xml:space="preserve"> on certain things which must be followed </w:t>
      </w:r>
      <w:proofErr w:type="gramStart"/>
      <w:r w:rsidR="006C16AD">
        <w:rPr>
          <w:sz w:val="24"/>
        </w:rPr>
        <w:t>in order for</w:t>
      </w:r>
      <w:proofErr w:type="gramEnd"/>
      <w:r w:rsidR="006C16AD">
        <w:rPr>
          <w:sz w:val="24"/>
        </w:rPr>
        <w:t xml:space="preserve"> cooperative learning to be a success. These include things such as positive interdependence, interpersonal and small group skills, and individual and group accountability. They are positive guidelines on how to successfully use cooperative learning in the classroom. These could be introduced as rules whilst doing the task or could be discussed before doing the tasks. By doing this, pupils would work together more efficiently thus minimising the disadvantages of using the think, pair, share technique. The five basic elements of </w:t>
      </w:r>
      <w:r w:rsidR="006C16AD">
        <w:rPr>
          <w:sz w:val="24"/>
        </w:rPr>
        <w:lastRenderedPageBreak/>
        <w:t xml:space="preserve">cooperation encourage pupils to have trust in one another, to work as a team and to better their leadership and decision-making skills. </w:t>
      </w:r>
    </w:p>
    <w:p w14:paraId="3BD11A90" w14:textId="77777777" w:rsidR="007426C6" w:rsidRDefault="007426C6" w:rsidP="008743AA">
      <w:pPr>
        <w:rPr>
          <w:sz w:val="24"/>
        </w:rPr>
      </w:pPr>
    </w:p>
    <w:p w14:paraId="660E5151" w14:textId="3F0162C3" w:rsidR="007426C6" w:rsidRDefault="00857A32" w:rsidP="007426C6">
      <w:pPr>
        <w:rPr>
          <w:rFonts w:cstheme="minorHAnsi"/>
          <w:sz w:val="24"/>
          <w:szCs w:val="24"/>
        </w:rPr>
      </w:pPr>
      <w:r>
        <w:rPr>
          <w:rFonts w:cstheme="minorHAnsi"/>
          <w:sz w:val="24"/>
          <w:szCs w:val="24"/>
        </w:rPr>
        <w:t xml:space="preserve">I am pleased with my findings during this research project. The think, pair, share strategy has shown that it can encourage more pupils to participate in lessons and give longer, more detailed answers. This has allowed me, as their teachers to check their understanding of the topics covered in lessons, but also has other numerous benefits. It has given them a boost in confidence, making them feel more comfortable speaking to the whole class. It provides pupils with the chance to learn from each other and to develop their skills in communication and working with others. </w:t>
      </w:r>
      <w:r w:rsidR="00A7176A">
        <w:rPr>
          <w:rFonts w:cstheme="minorHAnsi"/>
          <w:sz w:val="24"/>
          <w:szCs w:val="24"/>
        </w:rPr>
        <w:t>The disadvantage of the research project is that I will not be able to investigate the long-term results</w:t>
      </w:r>
      <w:r w:rsidR="00105F0D">
        <w:rPr>
          <w:rFonts w:cstheme="minorHAnsi"/>
          <w:sz w:val="24"/>
          <w:szCs w:val="24"/>
        </w:rPr>
        <w:t xml:space="preserve"> and see how the research could go even further</w:t>
      </w:r>
      <w:r w:rsidR="00A7176A">
        <w:rPr>
          <w:rFonts w:cstheme="minorHAnsi"/>
          <w:sz w:val="24"/>
          <w:szCs w:val="24"/>
        </w:rPr>
        <w:t>. Although, my research question has been answered to an extent and I am pleased with such positive results.</w:t>
      </w:r>
      <w:r w:rsidR="00105F0D">
        <w:rPr>
          <w:rFonts w:cstheme="minorHAnsi"/>
          <w:sz w:val="24"/>
          <w:szCs w:val="24"/>
        </w:rPr>
        <w:t xml:space="preserve"> Think, pair, share is a very powerful Assessment for Learning tool which carries numerous benefits which compliment one another. Of course, there are limitations, but this is something which is unavoidable. Although, the disadvantages can be minimised in many ways so that they do not have as much of an effect on the pupils’ work.</w:t>
      </w:r>
    </w:p>
    <w:p w14:paraId="62E5CB93" w14:textId="77777777" w:rsidR="00244892" w:rsidRPr="00970D23" w:rsidRDefault="00244892" w:rsidP="007426C6">
      <w:pPr>
        <w:rPr>
          <w:rFonts w:cstheme="minorHAnsi"/>
          <w:sz w:val="24"/>
          <w:szCs w:val="24"/>
        </w:rPr>
      </w:pPr>
    </w:p>
    <w:p w14:paraId="1D3C0CC4" w14:textId="7A18F666" w:rsidR="007F4F24" w:rsidRPr="00C95B5F" w:rsidRDefault="008743AA" w:rsidP="007F4F24">
      <w:pPr>
        <w:rPr>
          <w:b/>
          <w:sz w:val="24"/>
          <w:u w:val="single"/>
        </w:rPr>
      </w:pPr>
      <w:r w:rsidRPr="00C95B5F">
        <w:rPr>
          <w:b/>
          <w:sz w:val="24"/>
          <w:u w:val="single"/>
        </w:rPr>
        <w:t>Limitations and future development</w:t>
      </w:r>
    </w:p>
    <w:p w14:paraId="1E5D08D8" w14:textId="1D499E35" w:rsidR="00C95B5F" w:rsidRDefault="007F4F24">
      <w:pPr>
        <w:rPr>
          <w:sz w:val="24"/>
        </w:rPr>
      </w:pPr>
      <w:r>
        <w:rPr>
          <w:sz w:val="24"/>
        </w:rPr>
        <w:t xml:space="preserve">Whilst doing my research, I came across a few limitations which could have </w:t>
      </w:r>
      <w:r w:rsidR="000537D7">
        <w:rPr>
          <w:sz w:val="24"/>
        </w:rPr>
        <w:t>influenced</w:t>
      </w:r>
      <w:r>
        <w:rPr>
          <w:sz w:val="24"/>
        </w:rPr>
        <w:t xml:space="preserve"> the outcome of the investigation.</w:t>
      </w:r>
      <w:r w:rsidR="002C63A9">
        <w:rPr>
          <w:sz w:val="24"/>
        </w:rPr>
        <w:t xml:space="preserve"> The first limitation is that I was only able to conduct my research over two lessons. This meant that it was impossible to see how using the think, pair, share technique could have affected the pupils long-term. It is possible that pupils might have gotten used to the technique or disinterested in the form of it if it was used too frequently. From only having two lessons to complete my investigation, I will not be able to </w:t>
      </w:r>
      <w:proofErr w:type="gramStart"/>
      <w:r w:rsidR="002C63A9">
        <w:rPr>
          <w:sz w:val="24"/>
        </w:rPr>
        <w:t>look into</w:t>
      </w:r>
      <w:proofErr w:type="gramEnd"/>
      <w:r w:rsidR="002C63A9">
        <w:rPr>
          <w:sz w:val="24"/>
        </w:rPr>
        <w:t xml:space="preserve"> this in more detail</w:t>
      </w:r>
      <w:r w:rsidR="00C95B5F">
        <w:rPr>
          <w:sz w:val="24"/>
        </w:rPr>
        <w:t xml:space="preserve"> and see the long-term effect.</w:t>
      </w:r>
    </w:p>
    <w:p w14:paraId="2B8A8DBF" w14:textId="77777777" w:rsidR="00C95B5F" w:rsidRDefault="00C95B5F">
      <w:pPr>
        <w:rPr>
          <w:sz w:val="24"/>
        </w:rPr>
      </w:pPr>
    </w:p>
    <w:p w14:paraId="3D620EDF" w14:textId="1B8D9285" w:rsidR="00C95B5F" w:rsidRDefault="002C63A9">
      <w:pPr>
        <w:rPr>
          <w:sz w:val="24"/>
        </w:rPr>
      </w:pPr>
      <w:r>
        <w:rPr>
          <w:sz w:val="24"/>
        </w:rPr>
        <w:t xml:space="preserve">The second limitation is that it is possible that pupils might have felt under pressure to take part in this research because of the power imbalance of myself being the researcher as well as their teacher. This means that, although I gave pupils the option to opt out of the research, some might have </w:t>
      </w:r>
      <w:r w:rsidR="00ED3A07">
        <w:rPr>
          <w:sz w:val="24"/>
        </w:rPr>
        <w:t>felt like they were expected to or had to take part in order to please me as their teacher.</w:t>
      </w:r>
      <w:r w:rsidR="002246FE">
        <w:rPr>
          <w:sz w:val="24"/>
        </w:rPr>
        <w:t xml:space="preserve"> This means that whilst I was doing my pre and post testing, some pupils were feeling unconfident and unwilling to participate simply because they are aware that they are being observed. This could have led to the benefits of the think, pair, share technique, such as improved participation, not being very visible.</w:t>
      </w:r>
      <w:r w:rsidR="00ED3A07">
        <w:rPr>
          <w:sz w:val="24"/>
        </w:rPr>
        <w:t xml:space="preserve"> Also, </w:t>
      </w:r>
      <w:proofErr w:type="gramStart"/>
      <w:r w:rsidR="00ED3A07">
        <w:rPr>
          <w:sz w:val="24"/>
        </w:rPr>
        <w:t>due to the fact that</w:t>
      </w:r>
      <w:proofErr w:type="gramEnd"/>
      <w:r w:rsidR="00ED3A07">
        <w:rPr>
          <w:sz w:val="24"/>
        </w:rPr>
        <w:t xml:space="preserve"> I am their class teacher as well as </w:t>
      </w:r>
      <w:r w:rsidR="007F78C4">
        <w:rPr>
          <w:sz w:val="24"/>
        </w:rPr>
        <w:t xml:space="preserve">being </w:t>
      </w:r>
      <w:r w:rsidR="00ED3A07">
        <w:rPr>
          <w:sz w:val="24"/>
        </w:rPr>
        <w:t xml:space="preserve">the researcher, there may have been a conflict of interests with some pupils. Some pupils were simply not interested in following instructions or following the think, pair, share technique correctly. This means that the data could not be taken </w:t>
      </w:r>
      <w:r w:rsidR="002246FE">
        <w:rPr>
          <w:sz w:val="24"/>
        </w:rPr>
        <w:t>accurately,</w:t>
      </w:r>
      <w:r w:rsidR="00ED3A07">
        <w:rPr>
          <w:sz w:val="24"/>
        </w:rPr>
        <w:t xml:space="preserve"> and it was very difficult to tell whether this was something that would happen as a matter of poor class management or because the pupils knew that they were being observed for research. </w:t>
      </w:r>
      <w:r w:rsidR="002246FE">
        <w:rPr>
          <w:sz w:val="24"/>
        </w:rPr>
        <w:t xml:space="preserve">In order to combat this at future times when I would </w:t>
      </w:r>
      <w:r w:rsidR="002246FE">
        <w:rPr>
          <w:sz w:val="24"/>
        </w:rPr>
        <w:lastRenderedPageBreak/>
        <w:t xml:space="preserve">like to use the think, pair, share technique, I will make sure to have stricter classroom management as well as create rules for the activity. When pupils were asked to work independently to start, some pupils were very eager to talk with their classmates, meaning that they were not allowing me to practice the think, pair, share technique to its full capacity. </w:t>
      </w:r>
      <w:r w:rsidR="00ED3A07">
        <w:rPr>
          <w:sz w:val="24"/>
        </w:rPr>
        <w:t xml:space="preserve">The risk of no pupils wanting to take part was minimised immediately because no pupils </w:t>
      </w:r>
      <w:r w:rsidR="002246FE">
        <w:rPr>
          <w:sz w:val="24"/>
        </w:rPr>
        <w:t>or their parents had any problems with being used as part of my research.</w:t>
      </w:r>
      <w:r w:rsidR="00C95B5F">
        <w:rPr>
          <w:sz w:val="24"/>
        </w:rPr>
        <w:t xml:space="preserve"> If this research was done in a different context or by using different methodologies, it is more than likely that the results would have been different and possibly more accurate. </w:t>
      </w:r>
    </w:p>
    <w:p w14:paraId="61D18A15" w14:textId="77777777" w:rsidR="00C95B5F" w:rsidRDefault="00C95B5F">
      <w:pPr>
        <w:rPr>
          <w:sz w:val="24"/>
        </w:rPr>
      </w:pPr>
    </w:p>
    <w:p w14:paraId="498222D7" w14:textId="3EAB2211" w:rsidR="008667B8" w:rsidRDefault="00863008">
      <w:pPr>
        <w:rPr>
          <w:sz w:val="24"/>
        </w:rPr>
      </w:pPr>
      <w:r>
        <w:rPr>
          <w:sz w:val="24"/>
        </w:rPr>
        <w:t>Another limitation to my research was pupil absences. Whilst doing my pre and post testing, many pupils missed both lessons for various reasons. Some were not in the lessons because of illness, meaning they could not attend school, but many did not come to those lessons because there was a couple of extracurricular activities happening in the school at the time.</w:t>
      </w:r>
      <w:r w:rsidR="00C95B5F">
        <w:rPr>
          <w:sz w:val="24"/>
        </w:rPr>
        <w:t xml:space="preserve"> These included preparation for the school play, sporting events and instrument lessons.</w:t>
      </w:r>
      <w:r>
        <w:rPr>
          <w:sz w:val="24"/>
        </w:rPr>
        <w:t xml:space="preserve"> This meant that pupils would have to miss some lessons to attend these extracurricular activities</w:t>
      </w:r>
      <w:r w:rsidR="00C95B5F">
        <w:rPr>
          <w:sz w:val="24"/>
        </w:rPr>
        <w:t>, thus affecting some of the data from my investigation inconclusive. This is something which was unavoidable, especially using a convenience sample.</w:t>
      </w:r>
    </w:p>
    <w:p w14:paraId="4646C93B" w14:textId="24A2BB38" w:rsidR="00C95B5F" w:rsidRDefault="00C95B5F">
      <w:pPr>
        <w:rPr>
          <w:sz w:val="24"/>
        </w:rPr>
      </w:pPr>
    </w:p>
    <w:p w14:paraId="11F52492" w14:textId="637A17AE" w:rsidR="00C95B5F" w:rsidRDefault="00C95B5F">
      <w:pPr>
        <w:rPr>
          <w:sz w:val="24"/>
        </w:rPr>
      </w:pPr>
      <w:r>
        <w:rPr>
          <w:sz w:val="24"/>
        </w:rPr>
        <w:t>Although I tried to minimise these limitations during my investigation, some were simply unavoidable. The context of this research and the time constraint is something which made it difficult to conduct. If more time was available, I would also have been able to test a variety of different classes</w:t>
      </w:r>
      <w:r w:rsidR="0003562C">
        <w:rPr>
          <w:sz w:val="24"/>
        </w:rPr>
        <w:t xml:space="preserve"> over a longer </w:t>
      </w:r>
      <w:proofErr w:type="gramStart"/>
      <w:r w:rsidR="0003562C">
        <w:rPr>
          <w:sz w:val="24"/>
        </w:rPr>
        <w:t>period of time</w:t>
      </w:r>
      <w:proofErr w:type="gramEnd"/>
      <w:r w:rsidR="0003562C">
        <w:rPr>
          <w:sz w:val="24"/>
        </w:rPr>
        <w:t>. This would give me a bigger scope of data to investigate, as well as allowing me to see how the think, pair, share technique would affect different abilities and what the long-term results would be.</w:t>
      </w:r>
      <w:r w:rsidR="00DF263F">
        <w:rPr>
          <w:sz w:val="24"/>
        </w:rPr>
        <w:t xml:space="preserve"> It is also possible that the results would have been different if I was not their class teacher as well as the researcher at the same time. This could have possibly </w:t>
      </w:r>
      <w:proofErr w:type="gramStart"/>
      <w:r w:rsidR="00DF263F">
        <w:rPr>
          <w:sz w:val="24"/>
        </w:rPr>
        <w:t>had an effect on</w:t>
      </w:r>
      <w:proofErr w:type="gramEnd"/>
      <w:r w:rsidR="00DF263F">
        <w:rPr>
          <w:sz w:val="24"/>
        </w:rPr>
        <w:t xml:space="preserve"> why some of the pupils would not partake in the think, pair, share intervention properly. This would have been due to it being a conflict of interests.</w:t>
      </w:r>
    </w:p>
    <w:p w14:paraId="70B99763" w14:textId="6E3CC3E6" w:rsidR="008667B8" w:rsidRDefault="008667B8">
      <w:pPr>
        <w:rPr>
          <w:b/>
          <w:sz w:val="28"/>
          <w:u w:val="single"/>
        </w:rPr>
      </w:pPr>
    </w:p>
    <w:p w14:paraId="2C344697" w14:textId="6C84E864" w:rsidR="00BC2873" w:rsidRDefault="00BC2873">
      <w:pPr>
        <w:rPr>
          <w:b/>
          <w:sz w:val="28"/>
          <w:u w:val="single"/>
        </w:rPr>
      </w:pPr>
    </w:p>
    <w:p w14:paraId="41D446DA" w14:textId="1E6FFD04" w:rsidR="00BC2873" w:rsidRDefault="00BC2873">
      <w:pPr>
        <w:rPr>
          <w:b/>
          <w:sz w:val="28"/>
          <w:u w:val="single"/>
        </w:rPr>
      </w:pPr>
    </w:p>
    <w:p w14:paraId="494A32EE" w14:textId="3E90C24E" w:rsidR="009E7BB2" w:rsidRDefault="009E7BB2">
      <w:pPr>
        <w:rPr>
          <w:b/>
          <w:sz w:val="28"/>
          <w:u w:val="single"/>
        </w:rPr>
      </w:pPr>
    </w:p>
    <w:p w14:paraId="527B0F1D" w14:textId="55FFB123" w:rsidR="009E7BB2" w:rsidRDefault="009E7BB2">
      <w:pPr>
        <w:rPr>
          <w:b/>
          <w:sz w:val="28"/>
          <w:u w:val="single"/>
        </w:rPr>
      </w:pPr>
    </w:p>
    <w:p w14:paraId="4D3B713E" w14:textId="7C743614" w:rsidR="009E7BB2" w:rsidRDefault="009E7BB2">
      <w:pPr>
        <w:rPr>
          <w:b/>
          <w:sz w:val="28"/>
          <w:u w:val="single"/>
        </w:rPr>
      </w:pPr>
    </w:p>
    <w:p w14:paraId="2F45AE93" w14:textId="2D83ACF6" w:rsidR="00BC2873" w:rsidRDefault="00BC2873">
      <w:pPr>
        <w:rPr>
          <w:b/>
          <w:sz w:val="28"/>
          <w:u w:val="single"/>
        </w:rPr>
      </w:pPr>
    </w:p>
    <w:p w14:paraId="2F8F13D0" w14:textId="77777777" w:rsidR="00EC466E" w:rsidRDefault="00EC466E">
      <w:pPr>
        <w:rPr>
          <w:b/>
          <w:sz w:val="28"/>
          <w:u w:val="single"/>
        </w:rPr>
      </w:pPr>
    </w:p>
    <w:p w14:paraId="30FFBFD0" w14:textId="0143C22C" w:rsidR="00A25FE4" w:rsidRPr="00A25FE4" w:rsidRDefault="00E31CCB">
      <w:pPr>
        <w:rPr>
          <w:b/>
          <w:sz w:val="28"/>
          <w:u w:val="single"/>
        </w:rPr>
      </w:pPr>
      <w:r>
        <w:rPr>
          <w:b/>
          <w:sz w:val="28"/>
          <w:u w:val="single"/>
        </w:rPr>
        <w:lastRenderedPageBreak/>
        <w:t>Reference List</w:t>
      </w:r>
    </w:p>
    <w:p w14:paraId="0B9FCE48" w14:textId="15CFB31D" w:rsidR="00A25FE4" w:rsidRDefault="00A25FE4" w:rsidP="00545A7D">
      <w:pPr>
        <w:rPr>
          <w:sz w:val="24"/>
        </w:rPr>
      </w:pPr>
      <w:r>
        <w:rPr>
          <w:sz w:val="24"/>
        </w:rPr>
        <w:t>Anita S. Acharya et al., Sampling: Why and How of it? Research Gate, 2013 [</w:t>
      </w:r>
      <w:r w:rsidRPr="003A093E">
        <w:rPr>
          <w:sz w:val="24"/>
        </w:rPr>
        <w:t>https://www.researchgate.net/profile/Anita_Acharya/publication/256446902_Sampling_Why_and_How_of_it_Anita_S_Acharya_Anupam_Prakash_Pikee_Saxena_Aruna_Nigam/links/0c960527c82d449788000000.pdf</w:t>
      </w:r>
      <w:r>
        <w:rPr>
          <w:sz w:val="24"/>
        </w:rPr>
        <w:t xml:space="preserve">] </w:t>
      </w:r>
    </w:p>
    <w:p w14:paraId="7D609ED3" w14:textId="77777777" w:rsidR="00A25FE4" w:rsidRDefault="00A25FE4">
      <w:pPr>
        <w:rPr>
          <w:sz w:val="24"/>
        </w:rPr>
      </w:pPr>
    </w:p>
    <w:p w14:paraId="588809FE" w14:textId="60AC55CB" w:rsidR="00A25FE4" w:rsidRPr="00BC2873" w:rsidRDefault="00A25FE4">
      <w:pPr>
        <w:rPr>
          <w:rFonts w:cstheme="minorHAnsi"/>
          <w:sz w:val="24"/>
          <w:szCs w:val="24"/>
        </w:rPr>
      </w:pPr>
      <w:proofErr w:type="spellStart"/>
      <w:r w:rsidRPr="00BC2873">
        <w:rPr>
          <w:rFonts w:cstheme="minorHAnsi"/>
          <w:sz w:val="24"/>
          <w:szCs w:val="24"/>
        </w:rPr>
        <w:t>Artzt</w:t>
      </w:r>
      <w:proofErr w:type="spellEnd"/>
      <w:r w:rsidRPr="00BC2873">
        <w:rPr>
          <w:rFonts w:cstheme="minorHAnsi"/>
          <w:sz w:val="24"/>
          <w:szCs w:val="24"/>
        </w:rPr>
        <w:t xml:space="preserve"> and Newman</w:t>
      </w:r>
      <w:r w:rsidR="0065549A" w:rsidRPr="00BC2873">
        <w:rPr>
          <w:rFonts w:cstheme="minorHAnsi"/>
          <w:sz w:val="24"/>
          <w:szCs w:val="24"/>
        </w:rPr>
        <w:t xml:space="preserve">, </w:t>
      </w:r>
      <w:r w:rsidR="0065549A" w:rsidRPr="00BC2873">
        <w:rPr>
          <w:rFonts w:cstheme="minorHAnsi"/>
          <w:bCs/>
          <w:color w:val="333333"/>
          <w:sz w:val="24"/>
          <w:szCs w:val="24"/>
          <w:shd w:val="clear" w:color="auto" w:fill="FFFFFF"/>
        </w:rPr>
        <w:t xml:space="preserve">How To Use Cooperative Learning in the Mathematics </w:t>
      </w:r>
      <w:proofErr w:type="gramStart"/>
      <w:r w:rsidR="0065549A" w:rsidRPr="00BC2873">
        <w:rPr>
          <w:rFonts w:cstheme="minorHAnsi"/>
          <w:bCs/>
          <w:color w:val="333333"/>
          <w:sz w:val="24"/>
          <w:szCs w:val="24"/>
          <w:shd w:val="clear" w:color="auto" w:fill="FFFFFF"/>
        </w:rPr>
        <w:t>Class.</w:t>
      </w:r>
      <w:r w:rsidR="0065549A" w:rsidRPr="00BC2873">
        <w:rPr>
          <w:rFonts w:cstheme="minorHAnsi"/>
          <w:sz w:val="24"/>
          <w:szCs w:val="24"/>
        </w:rPr>
        <w:t>(</w:t>
      </w:r>
      <w:proofErr w:type="gramEnd"/>
      <w:r w:rsidR="00BC2873" w:rsidRPr="00BC2873">
        <w:rPr>
          <w:rFonts w:cstheme="minorHAnsi"/>
          <w:color w:val="333333"/>
          <w:sz w:val="24"/>
          <w:szCs w:val="24"/>
          <w:shd w:val="clear" w:color="auto" w:fill="FCFCFC"/>
        </w:rPr>
        <w:t xml:space="preserve"> National Council of Teachers of Mathematics</w:t>
      </w:r>
      <w:r w:rsidR="00BC2873" w:rsidRPr="00BC2873">
        <w:rPr>
          <w:rFonts w:cstheme="minorHAnsi"/>
          <w:sz w:val="24"/>
          <w:szCs w:val="24"/>
        </w:rPr>
        <w:t xml:space="preserve">, </w:t>
      </w:r>
      <w:r w:rsidRPr="00BC2873">
        <w:rPr>
          <w:rFonts w:cstheme="minorHAnsi"/>
          <w:sz w:val="24"/>
          <w:szCs w:val="24"/>
        </w:rPr>
        <w:t>1990</w:t>
      </w:r>
      <w:r w:rsidR="0065549A" w:rsidRPr="00BC2873">
        <w:rPr>
          <w:rFonts w:cstheme="minorHAnsi"/>
          <w:sz w:val="24"/>
          <w:szCs w:val="24"/>
        </w:rPr>
        <w:t>)</w:t>
      </w:r>
    </w:p>
    <w:p w14:paraId="20EEAB36" w14:textId="77777777" w:rsidR="00E732FE" w:rsidRDefault="00E732FE">
      <w:pPr>
        <w:rPr>
          <w:sz w:val="24"/>
        </w:rPr>
      </w:pPr>
    </w:p>
    <w:p w14:paraId="162F4FE0" w14:textId="0EDA4CC3" w:rsidR="00A25FE4" w:rsidRDefault="00A25FE4">
      <w:pPr>
        <w:rPr>
          <w:sz w:val="24"/>
        </w:rPr>
      </w:pPr>
      <w:r>
        <w:rPr>
          <w:sz w:val="24"/>
        </w:rPr>
        <w:t>Black and Harrison</w:t>
      </w:r>
      <w:r w:rsidR="0065549A">
        <w:rPr>
          <w:sz w:val="24"/>
        </w:rPr>
        <w:t xml:space="preserve">, </w:t>
      </w:r>
      <w:r w:rsidR="0065549A" w:rsidRPr="0065549A">
        <w:rPr>
          <w:rFonts w:cstheme="minorHAnsi"/>
          <w:iCs/>
          <w:color w:val="222222"/>
          <w:sz w:val="24"/>
          <w:szCs w:val="27"/>
          <w:shd w:val="clear" w:color="auto" w:fill="FFFFFF"/>
        </w:rPr>
        <w:t>Working Inside the Black Box: Assessment for Learning in the Classroom</w:t>
      </w:r>
      <w:r w:rsidRPr="0065549A">
        <w:rPr>
          <w:rFonts w:cstheme="minorHAnsi"/>
        </w:rPr>
        <w:t xml:space="preserve"> </w:t>
      </w:r>
      <w:r>
        <w:rPr>
          <w:sz w:val="24"/>
        </w:rPr>
        <w:t>(</w:t>
      </w:r>
      <w:r w:rsidR="0065549A">
        <w:rPr>
          <w:sz w:val="24"/>
        </w:rPr>
        <w:t xml:space="preserve">Phi Delta </w:t>
      </w:r>
      <w:proofErr w:type="spellStart"/>
      <w:r w:rsidR="0065549A">
        <w:rPr>
          <w:sz w:val="24"/>
        </w:rPr>
        <w:t>Kappan</w:t>
      </w:r>
      <w:proofErr w:type="spellEnd"/>
      <w:r w:rsidR="0065549A">
        <w:rPr>
          <w:sz w:val="24"/>
        </w:rPr>
        <w:t xml:space="preserve"> Magazine, </w:t>
      </w:r>
      <w:r>
        <w:rPr>
          <w:sz w:val="24"/>
        </w:rPr>
        <w:t>2004)</w:t>
      </w:r>
    </w:p>
    <w:p w14:paraId="2C830AF8" w14:textId="77777777" w:rsidR="00E732FE" w:rsidRDefault="00E732FE">
      <w:pPr>
        <w:rPr>
          <w:sz w:val="24"/>
        </w:rPr>
      </w:pPr>
    </w:p>
    <w:p w14:paraId="3E374BBF" w14:textId="428A385B" w:rsidR="0065549A" w:rsidRPr="0065549A" w:rsidRDefault="00A25FE4" w:rsidP="0065549A">
      <w:pPr>
        <w:rPr>
          <w:color w:val="000000" w:themeColor="text1"/>
          <w:sz w:val="24"/>
        </w:rPr>
      </w:pPr>
      <w:r w:rsidRPr="0065549A">
        <w:rPr>
          <w:color w:val="000000" w:themeColor="text1"/>
          <w:sz w:val="24"/>
        </w:rPr>
        <w:t xml:space="preserve">Black and </w:t>
      </w:r>
      <w:proofErr w:type="spellStart"/>
      <w:r w:rsidRPr="0065549A">
        <w:rPr>
          <w:color w:val="000000" w:themeColor="text1"/>
          <w:sz w:val="24"/>
        </w:rPr>
        <w:t>Wiliam</w:t>
      </w:r>
      <w:proofErr w:type="spellEnd"/>
      <w:r w:rsidRPr="0065549A">
        <w:rPr>
          <w:color w:val="000000" w:themeColor="text1"/>
          <w:sz w:val="24"/>
        </w:rPr>
        <w:t>,</w:t>
      </w:r>
      <w:r w:rsidR="0065549A" w:rsidRPr="0065549A">
        <w:rPr>
          <w:color w:val="000000" w:themeColor="text1"/>
          <w:sz w:val="24"/>
        </w:rPr>
        <w:t xml:space="preserve"> </w:t>
      </w:r>
      <w:hyperlink r:id="rId8" w:history="1">
        <w:r w:rsidR="0065549A" w:rsidRPr="0065549A">
          <w:rPr>
            <w:rStyle w:val="Hyperlink"/>
            <w:rFonts w:cstheme="minorHAnsi"/>
            <w:color w:val="000000" w:themeColor="text1"/>
            <w:sz w:val="24"/>
            <w:szCs w:val="26"/>
            <w:u w:val="none"/>
          </w:rPr>
          <w:t>Inside the Black Box: Raising Standards through Classroom Assessment</w:t>
        </w:r>
      </w:hyperlink>
    </w:p>
    <w:p w14:paraId="488FFFCC" w14:textId="7CCC0A66" w:rsidR="0065549A" w:rsidRPr="0065549A" w:rsidRDefault="0065549A" w:rsidP="0065549A">
      <w:pPr>
        <w:spacing w:line="336" w:lineRule="atLeast"/>
        <w:rPr>
          <w:rFonts w:ascii="Source Sans Pro" w:hAnsi="Source Sans Pro"/>
          <w:color w:val="000000" w:themeColor="text1"/>
          <w:sz w:val="23"/>
          <w:szCs w:val="23"/>
        </w:rPr>
      </w:pPr>
      <w:r w:rsidRPr="0065549A">
        <w:rPr>
          <w:rFonts w:ascii="Source Sans Pro" w:hAnsi="Source Sans Pro"/>
          <w:color w:val="000000" w:themeColor="text1"/>
          <w:sz w:val="23"/>
          <w:szCs w:val="23"/>
        </w:rPr>
        <w:t xml:space="preserve">(Phi Delta </w:t>
      </w:r>
      <w:proofErr w:type="spellStart"/>
      <w:r w:rsidRPr="0065549A">
        <w:rPr>
          <w:rFonts w:ascii="Source Sans Pro" w:hAnsi="Source Sans Pro"/>
          <w:color w:val="000000" w:themeColor="text1"/>
          <w:sz w:val="23"/>
          <w:szCs w:val="23"/>
        </w:rPr>
        <w:t>Kappan</w:t>
      </w:r>
      <w:proofErr w:type="spellEnd"/>
      <w:r w:rsidRPr="0065549A">
        <w:rPr>
          <w:rFonts w:ascii="Source Sans Pro" w:hAnsi="Source Sans Pro"/>
          <w:color w:val="000000" w:themeColor="text1"/>
          <w:sz w:val="23"/>
          <w:szCs w:val="23"/>
        </w:rPr>
        <w:t xml:space="preserve"> Magazine, September 2010)</w:t>
      </w:r>
    </w:p>
    <w:p w14:paraId="22DCB440" w14:textId="4223D916" w:rsidR="00A25FE4" w:rsidRDefault="00A25FE4" w:rsidP="00E31CCB">
      <w:pPr>
        <w:rPr>
          <w:sz w:val="24"/>
        </w:rPr>
      </w:pPr>
    </w:p>
    <w:p w14:paraId="35653EFD" w14:textId="0AA5FA71" w:rsidR="00E732FE" w:rsidRPr="00E732FE" w:rsidRDefault="00E732FE" w:rsidP="00E732FE">
      <w:pPr>
        <w:rPr>
          <w:sz w:val="24"/>
        </w:rPr>
      </w:pPr>
      <w:r w:rsidRPr="00E732FE">
        <w:rPr>
          <w:sz w:val="24"/>
        </w:rPr>
        <w:t xml:space="preserve">Boston, C. Cleaning house on assessment and evaluation.  The concepts of formative </w:t>
      </w:r>
    </w:p>
    <w:p w14:paraId="744BF788" w14:textId="3BE5F7F3" w:rsidR="00E732FE" w:rsidRDefault="00E732FE" w:rsidP="00E732FE">
      <w:pPr>
        <w:rPr>
          <w:sz w:val="24"/>
        </w:rPr>
      </w:pPr>
      <w:r w:rsidRPr="00E732FE">
        <w:rPr>
          <w:sz w:val="24"/>
        </w:rPr>
        <w:t>assessment. ERIC Digest</w:t>
      </w:r>
      <w:r>
        <w:rPr>
          <w:sz w:val="24"/>
        </w:rPr>
        <w:t xml:space="preserve"> (2002)</w:t>
      </w:r>
    </w:p>
    <w:p w14:paraId="177C8C13" w14:textId="77777777" w:rsidR="00E732FE" w:rsidRDefault="00E732FE" w:rsidP="00E31CCB">
      <w:pPr>
        <w:rPr>
          <w:sz w:val="24"/>
        </w:rPr>
      </w:pPr>
    </w:p>
    <w:p w14:paraId="07FBADFB" w14:textId="64CF9B1C" w:rsidR="00A25FE4" w:rsidRDefault="00A25FE4">
      <w:pPr>
        <w:rPr>
          <w:sz w:val="24"/>
        </w:rPr>
      </w:pPr>
      <w:r>
        <w:rPr>
          <w:sz w:val="24"/>
        </w:rPr>
        <w:t>Christine Bartsch</w:t>
      </w:r>
      <w:r w:rsidR="00E732FE">
        <w:rPr>
          <w:sz w:val="24"/>
        </w:rPr>
        <w:t xml:space="preserve">, </w:t>
      </w:r>
      <w:proofErr w:type="gramStart"/>
      <w:r w:rsidR="00E732FE">
        <w:rPr>
          <w:sz w:val="24"/>
        </w:rPr>
        <w:t>Three</w:t>
      </w:r>
      <w:proofErr w:type="gramEnd"/>
      <w:r w:rsidR="00E732FE">
        <w:rPr>
          <w:sz w:val="24"/>
        </w:rPr>
        <w:t xml:space="preserve"> disadvantages of using cooperative learning (2017)</w:t>
      </w:r>
      <w:r>
        <w:rPr>
          <w:sz w:val="24"/>
        </w:rPr>
        <w:t xml:space="preserve"> [</w:t>
      </w:r>
      <w:r w:rsidRPr="00074291">
        <w:rPr>
          <w:sz w:val="24"/>
        </w:rPr>
        <w:t>https://www.theclassroom.com/three-disadvantages-using-cooperative-learning-6470.html</w:t>
      </w:r>
      <w:r w:rsidR="00E732FE">
        <w:rPr>
          <w:sz w:val="24"/>
        </w:rPr>
        <w:t>]</w:t>
      </w:r>
    </w:p>
    <w:p w14:paraId="5D4E2889" w14:textId="1FDA3656" w:rsidR="00A25FE4" w:rsidRDefault="00A25FE4" w:rsidP="00E31CCB">
      <w:pPr>
        <w:rPr>
          <w:sz w:val="24"/>
        </w:rPr>
      </w:pPr>
    </w:p>
    <w:p w14:paraId="6CCB3A40" w14:textId="27F47287" w:rsidR="00E732FE" w:rsidRPr="00E732FE" w:rsidRDefault="00E732FE" w:rsidP="00E732FE">
      <w:pPr>
        <w:rPr>
          <w:sz w:val="24"/>
        </w:rPr>
      </w:pPr>
      <w:r w:rsidRPr="00E732FE">
        <w:rPr>
          <w:sz w:val="24"/>
        </w:rPr>
        <w:t>Cooper, J. L. &amp; Robinson, P.</w:t>
      </w:r>
      <w:r>
        <w:rPr>
          <w:sz w:val="24"/>
        </w:rPr>
        <w:t xml:space="preserve"> </w:t>
      </w:r>
      <w:r w:rsidRPr="00E732FE">
        <w:rPr>
          <w:sz w:val="24"/>
        </w:rPr>
        <w:t xml:space="preserve">Getting started: Informal small-group strategies in large </w:t>
      </w:r>
    </w:p>
    <w:p w14:paraId="0EF8E02C" w14:textId="08D6172B" w:rsidR="00E732FE" w:rsidRDefault="00E732FE" w:rsidP="00E732FE">
      <w:pPr>
        <w:rPr>
          <w:sz w:val="24"/>
        </w:rPr>
      </w:pPr>
      <w:r w:rsidRPr="00E732FE">
        <w:rPr>
          <w:sz w:val="24"/>
        </w:rPr>
        <w:t>classes.   New Directions for Teaching &amp; Learning</w:t>
      </w:r>
      <w:r>
        <w:rPr>
          <w:sz w:val="24"/>
        </w:rPr>
        <w:t xml:space="preserve"> (2000)</w:t>
      </w:r>
    </w:p>
    <w:p w14:paraId="7003F01C" w14:textId="0CCEAA58" w:rsidR="00E732FE" w:rsidRDefault="00E732FE">
      <w:pPr>
        <w:rPr>
          <w:sz w:val="24"/>
        </w:rPr>
      </w:pPr>
    </w:p>
    <w:p w14:paraId="261A314A" w14:textId="10F8E226" w:rsidR="00E732FE" w:rsidRPr="00E732FE" w:rsidRDefault="00E732FE" w:rsidP="00E732FE">
      <w:pPr>
        <w:rPr>
          <w:sz w:val="24"/>
        </w:rPr>
      </w:pPr>
      <w:proofErr w:type="spellStart"/>
      <w:r w:rsidRPr="00E732FE">
        <w:rPr>
          <w:sz w:val="24"/>
        </w:rPr>
        <w:t>Cortright</w:t>
      </w:r>
      <w:proofErr w:type="spellEnd"/>
      <w:r w:rsidRPr="00E732FE">
        <w:rPr>
          <w:sz w:val="24"/>
        </w:rPr>
        <w:t xml:space="preserve">, R. N., Collins, H. L. &amp; DiCarlo, S. E. Peer instruction enhanced meaningful </w:t>
      </w:r>
    </w:p>
    <w:p w14:paraId="66700CD4" w14:textId="347F5C6E" w:rsidR="00E732FE" w:rsidRDefault="00E732FE" w:rsidP="00E732FE">
      <w:pPr>
        <w:rPr>
          <w:sz w:val="24"/>
        </w:rPr>
      </w:pPr>
      <w:r w:rsidRPr="00E732FE">
        <w:rPr>
          <w:sz w:val="24"/>
        </w:rPr>
        <w:t>learning: Ability to solve novel problems. Advances in Physiology Education</w:t>
      </w:r>
      <w:r>
        <w:rPr>
          <w:sz w:val="24"/>
        </w:rPr>
        <w:t xml:space="preserve"> (2005)</w:t>
      </w:r>
    </w:p>
    <w:p w14:paraId="1A75EC02" w14:textId="621F50EA" w:rsidR="00A25FE4" w:rsidRDefault="00A25FE4">
      <w:pPr>
        <w:rPr>
          <w:sz w:val="24"/>
        </w:rPr>
      </w:pPr>
      <w:r w:rsidRPr="00070A03">
        <w:rPr>
          <w:sz w:val="24"/>
        </w:rPr>
        <w:t xml:space="preserve"> </w:t>
      </w:r>
    </w:p>
    <w:p w14:paraId="2F7148C5" w14:textId="1CEF779D" w:rsidR="00E732FE" w:rsidRDefault="00A25FE4" w:rsidP="00705EE9">
      <w:pPr>
        <w:rPr>
          <w:sz w:val="24"/>
          <w:szCs w:val="24"/>
        </w:rPr>
      </w:pPr>
      <w:r w:rsidRPr="00970D23">
        <w:rPr>
          <w:sz w:val="24"/>
          <w:szCs w:val="24"/>
        </w:rPr>
        <w:t>David Johnson and Roger Johnson</w:t>
      </w:r>
      <w:r w:rsidR="00E732FE">
        <w:rPr>
          <w:sz w:val="24"/>
          <w:szCs w:val="24"/>
        </w:rPr>
        <w:t xml:space="preserve">. </w:t>
      </w:r>
      <w:r w:rsidR="00346394">
        <w:rPr>
          <w:sz w:val="24"/>
          <w:szCs w:val="24"/>
        </w:rPr>
        <w:t>An Overview of</w:t>
      </w:r>
      <w:r w:rsidR="00E732FE">
        <w:rPr>
          <w:sz w:val="24"/>
          <w:szCs w:val="24"/>
        </w:rPr>
        <w:t xml:space="preserve"> </w:t>
      </w:r>
      <w:r w:rsidR="00346394">
        <w:rPr>
          <w:sz w:val="24"/>
          <w:szCs w:val="24"/>
        </w:rPr>
        <w:t>C</w:t>
      </w:r>
      <w:r w:rsidR="00E732FE">
        <w:rPr>
          <w:sz w:val="24"/>
          <w:szCs w:val="24"/>
        </w:rPr>
        <w:t xml:space="preserve">ooperative </w:t>
      </w:r>
      <w:r w:rsidR="00346394">
        <w:rPr>
          <w:sz w:val="24"/>
          <w:szCs w:val="24"/>
        </w:rPr>
        <w:t>L</w:t>
      </w:r>
      <w:r w:rsidR="00E732FE">
        <w:rPr>
          <w:sz w:val="24"/>
          <w:szCs w:val="24"/>
        </w:rPr>
        <w:t>earning?</w:t>
      </w:r>
      <w:r w:rsidRPr="00970D23">
        <w:rPr>
          <w:sz w:val="24"/>
          <w:szCs w:val="24"/>
        </w:rPr>
        <w:t xml:space="preserve"> (1999)</w:t>
      </w:r>
    </w:p>
    <w:p w14:paraId="38EBD335" w14:textId="28A67D59" w:rsidR="00A25FE4" w:rsidRPr="00970D23" w:rsidRDefault="00E732FE" w:rsidP="00705EE9">
      <w:pPr>
        <w:rPr>
          <w:rFonts w:cstheme="minorHAnsi"/>
          <w:sz w:val="24"/>
          <w:szCs w:val="24"/>
        </w:rPr>
      </w:pPr>
      <w:r>
        <w:rPr>
          <w:sz w:val="24"/>
          <w:szCs w:val="24"/>
        </w:rPr>
        <w:t>[</w:t>
      </w:r>
      <w:r w:rsidR="00A25FE4" w:rsidRPr="00970D23">
        <w:rPr>
          <w:sz w:val="24"/>
          <w:szCs w:val="24"/>
        </w:rPr>
        <w:t>http://www.co-operation.org/what-is-cooperative-learning/</w:t>
      </w:r>
      <w:r>
        <w:rPr>
          <w:sz w:val="24"/>
          <w:szCs w:val="24"/>
        </w:rPr>
        <w:t>]</w:t>
      </w:r>
    </w:p>
    <w:p w14:paraId="6B1A684C" w14:textId="77777777" w:rsidR="00E732FE" w:rsidRDefault="00E732FE">
      <w:pPr>
        <w:rPr>
          <w:sz w:val="24"/>
        </w:rPr>
      </w:pPr>
    </w:p>
    <w:p w14:paraId="4A1260DC" w14:textId="14421ADC" w:rsidR="00A25FE4" w:rsidRDefault="00A25FE4">
      <w:pPr>
        <w:rPr>
          <w:sz w:val="24"/>
        </w:rPr>
      </w:pPr>
      <w:r>
        <w:rPr>
          <w:sz w:val="24"/>
        </w:rPr>
        <w:lastRenderedPageBreak/>
        <w:t>Dillon and Maguire</w:t>
      </w:r>
      <w:r w:rsidR="0065549A">
        <w:rPr>
          <w:sz w:val="24"/>
        </w:rPr>
        <w:t>, Becoming a Teacher: Issues in Secondary Education. (Maidenhead, England: Open University 2011)</w:t>
      </w:r>
    </w:p>
    <w:p w14:paraId="47A30AF7" w14:textId="77777777" w:rsidR="0065549A" w:rsidRDefault="0065549A">
      <w:pPr>
        <w:rPr>
          <w:sz w:val="24"/>
        </w:rPr>
      </w:pPr>
    </w:p>
    <w:p w14:paraId="3E1AB223" w14:textId="47CC0DF4" w:rsidR="00A25FE4" w:rsidRDefault="00A25FE4">
      <w:pPr>
        <w:rPr>
          <w:sz w:val="24"/>
        </w:rPr>
      </w:pPr>
      <w:r>
        <w:rPr>
          <w:sz w:val="24"/>
        </w:rPr>
        <w:t xml:space="preserve">Dixson and </w:t>
      </w:r>
      <w:proofErr w:type="spellStart"/>
      <w:r>
        <w:rPr>
          <w:sz w:val="24"/>
        </w:rPr>
        <w:t>Worrel</w:t>
      </w:r>
      <w:proofErr w:type="spellEnd"/>
      <w:r w:rsidR="00346394">
        <w:rPr>
          <w:sz w:val="24"/>
        </w:rPr>
        <w:t>,</w:t>
      </w:r>
      <w:r>
        <w:rPr>
          <w:sz w:val="24"/>
        </w:rPr>
        <w:t xml:space="preserve"> </w:t>
      </w:r>
      <w:r w:rsidR="00346394" w:rsidRPr="00346394">
        <w:rPr>
          <w:sz w:val="24"/>
        </w:rPr>
        <w:t>Formative and Summative Assessment in the Classroom</w:t>
      </w:r>
      <w:r w:rsidR="00346394">
        <w:rPr>
          <w:sz w:val="24"/>
        </w:rPr>
        <w:t xml:space="preserve"> </w:t>
      </w:r>
      <w:r>
        <w:rPr>
          <w:sz w:val="24"/>
        </w:rPr>
        <w:t>(2016)</w:t>
      </w:r>
    </w:p>
    <w:p w14:paraId="2130B6DE" w14:textId="1FA02BD9" w:rsidR="00A25FE4" w:rsidRDefault="00A25FE4">
      <w:pPr>
        <w:rPr>
          <w:sz w:val="24"/>
        </w:rPr>
      </w:pPr>
    </w:p>
    <w:p w14:paraId="265E34A1" w14:textId="5B4A0197" w:rsidR="00E732FE" w:rsidRDefault="00E732FE" w:rsidP="00E732FE">
      <w:pPr>
        <w:rPr>
          <w:sz w:val="24"/>
        </w:rPr>
      </w:pPr>
      <w:r w:rsidRPr="00E732FE">
        <w:rPr>
          <w:sz w:val="24"/>
        </w:rPr>
        <w:t>Goodwin, M. W. Cooperative learning and social skills: What skills to teach and how to teach them.  Intervention in School &amp; Clinic</w:t>
      </w:r>
      <w:r w:rsidR="00822921">
        <w:rPr>
          <w:sz w:val="24"/>
        </w:rPr>
        <w:t xml:space="preserve"> (1999)</w:t>
      </w:r>
    </w:p>
    <w:p w14:paraId="6955F858" w14:textId="77777777" w:rsidR="00E732FE" w:rsidRDefault="00E732FE" w:rsidP="00E31CCB">
      <w:pPr>
        <w:rPr>
          <w:sz w:val="24"/>
        </w:rPr>
      </w:pPr>
    </w:p>
    <w:p w14:paraId="64E4276E" w14:textId="2B2BA911" w:rsidR="00A25FE4" w:rsidRDefault="00A25FE4" w:rsidP="00E31CCB">
      <w:pPr>
        <w:rPr>
          <w:sz w:val="24"/>
        </w:rPr>
      </w:pPr>
      <w:r>
        <w:rPr>
          <w:sz w:val="24"/>
        </w:rPr>
        <w:t>James et al.,</w:t>
      </w:r>
      <w:r w:rsidR="008A163C">
        <w:rPr>
          <w:sz w:val="24"/>
        </w:rPr>
        <w:t xml:space="preserve"> </w:t>
      </w:r>
      <w:r>
        <w:rPr>
          <w:sz w:val="24"/>
        </w:rPr>
        <w:t xml:space="preserve">Improving Learning How to Learn: Classrooms, Schools and Networks </w:t>
      </w:r>
      <w:r w:rsidR="008A163C">
        <w:rPr>
          <w:sz w:val="24"/>
        </w:rPr>
        <w:t>(</w:t>
      </w:r>
      <w:r>
        <w:rPr>
          <w:sz w:val="24"/>
        </w:rPr>
        <w:t>London: Routledg</w:t>
      </w:r>
      <w:r w:rsidR="008A163C">
        <w:rPr>
          <w:sz w:val="24"/>
        </w:rPr>
        <w:t>e 2007)</w:t>
      </w:r>
    </w:p>
    <w:p w14:paraId="7B379585" w14:textId="77777777" w:rsidR="009E7BB2" w:rsidRDefault="009E7BB2">
      <w:pPr>
        <w:rPr>
          <w:sz w:val="24"/>
        </w:rPr>
      </w:pPr>
    </w:p>
    <w:p w14:paraId="1FC99D6D" w14:textId="2A1ED0A8" w:rsidR="00A25FE4" w:rsidRDefault="00A25FE4">
      <w:pPr>
        <w:rPr>
          <w:sz w:val="24"/>
        </w:rPr>
      </w:pPr>
      <w:r>
        <w:rPr>
          <w:sz w:val="24"/>
        </w:rPr>
        <w:t>Joan Garfield – Teaching statistics using small-group cooperative learning,</w:t>
      </w:r>
      <w:r w:rsidR="008A163C">
        <w:rPr>
          <w:sz w:val="24"/>
        </w:rPr>
        <w:t xml:space="preserve"> 2017</w:t>
      </w:r>
    </w:p>
    <w:p w14:paraId="4F5B4FBC" w14:textId="037C14A4" w:rsidR="008A163C" w:rsidRDefault="00346394">
      <w:pPr>
        <w:rPr>
          <w:sz w:val="24"/>
        </w:rPr>
      </w:pPr>
      <w:r>
        <w:rPr>
          <w:sz w:val="24"/>
        </w:rPr>
        <w:t>[</w:t>
      </w:r>
      <w:r w:rsidRPr="00346394">
        <w:rPr>
          <w:sz w:val="24"/>
        </w:rPr>
        <w:t>https://amstat.tandfonline.com/doi/full/10.1080/10691898.1993.11910455#.XNaF5XdFw2w</w:t>
      </w:r>
      <w:r>
        <w:rPr>
          <w:sz w:val="24"/>
        </w:rPr>
        <w:t>]</w:t>
      </w:r>
    </w:p>
    <w:p w14:paraId="2648D74B" w14:textId="77777777" w:rsidR="00346394" w:rsidRDefault="00346394">
      <w:pPr>
        <w:rPr>
          <w:sz w:val="24"/>
        </w:rPr>
      </w:pPr>
    </w:p>
    <w:p w14:paraId="3CB515C8" w14:textId="0F8B0983" w:rsidR="008A163C" w:rsidRDefault="00A25FE4" w:rsidP="00E31CCB">
      <w:pPr>
        <w:rPr>
          <w:sz w:val="24"/>
        </w:rPr>
      </w:pPr>
      <w:r>
        <w:rPr>
          <w:sz w:val="24"/>
        </w:rPr>
        <w:t xml:space="preserve">John </w:t>
      </w:r>
      <w:proofErr w:type="spellStart"/>
      <w:r>
        <w:rPr>
          <w:sz w:val="24"/>
        </w:rPr>
        <w:t>Dudovskiy</w:t>
      </w:r>
      <w:proofErr w:type="spellEnd"/>
      <w:r>
        <w:rPr>
          <w:sz w:val="24"/>
        </w:rPr>
        <w:t xml:space="preserve">, </w:t>
      </w:r>
      <w:r w:rsidR="008A163C">
        <w:rPr>
          <w:sz w:val="24"/>
        </w:rPr>
        <w:t>Convenience Sampling (</w:t>
      </w:r>
      <w:r>
        <w:rPr>
          <w:sz w:val="24"/>
        </w:rPr>
        <w:t>date unknown</w:t>
      </w:r>
      <w:r w:rsidR="008A163C">
        <w:rPr>
          <w:sz w:val="24"/>
        </w:rPr>
        <w:t>)</w:t>
      </w:r>
      <w:r>
        <w:rPr>
          <w:sz w:val="24"/>
        </w:rPr>
        <w:t xml:space="preserve"> </w:t>
      </w:r>
    </w:p>
    <w:p w14:paraId="14A918BF" w14:textId="21C19221" w:rsidR="00A25FE4" w:rsidRDefault="008A163C" w:rsidP="00E31CCB">
      <w:pPr>
        <w:rPr>
          <w:sz w:val="24"/>
        </w:rPr>
      </w:pPr>
      <w:r>
        <w:rPr>
          <w:sz w:val="24"/>
        </w:rPr>
        <w:t>[</w:t>
      </w:r>
      <w:r w:rsidR="00A25FE4" w:rsidRPr="007350E3">
        <w:rPr>
          <w:sz w:val="24"/>
        </w:rPr>
        <w:t>https://research-methodology.net/sampling-in-primary-data-collection/convenience-sampling/</w:t>
      </w:r>
      <w:r>
        <w:rPr>
          <w:sz w:val="24"/>
        </w:rPr>
        <w:t>]</w:t>
      </w:r>
    </w:p>
    <w:p w14:paraId="3FEFF2E3" w14:textId="7345CFF2" w:rsidR="008A163C" w:rsidRDefault="008A163C" w:rsidP="00E31CCB">
      <w:pPr>
        <w:rPr>
          <w:sz w:val="24"/>
        </w:rPr>
      </w:pPr>
    </w:p>
    <w:p w14:paraId="58475CD1" w14:textId="293E31E9" w:rsidR="008A163C" w:rsidRDefault="008A163C" w:rsidP="008A163C">
      <w:pPr>
        <w:rPr>
          <w:sz w:val="24"/>
        </w:rPr>
      </w:pPr>
      <w:r w:rsidRPr="008A163C">
        <w:rPr>
          <w:sz w:val="24"/>
        </w:rPr>
        <w:t>Johnson, D. W., &amp; Johnson, R. T. Making cooperative learning work. Theory into Practic</w:t>
      </w:r>
      <w:r>
        <w:rPr>
          <w:sz w:val="24"/>
        </w:rPr>
        <w:t>e (1999)</w:t>
      </w:r>
    </w:p>
    <w:p w14:paraId="04340422" w14:textId="77777777" w:rsidR="00BC2873" w:rsidRDefault="00BC2873">
      <w:pPr>
        <w:rPr>
          <w:sz w:val="24"/>
        </w:rPr>
      </w:pPr>
    </w:p>
    <w:p w14:paraId="36270911" w14:textId="534A3E1A" w:rsidR="00A25FE4" w:rsidRDefault="00A25FE4">
      <w:pPr>
        <w:rPr>
          <w:sz w:val="24"/>
        </w:rPr>
      </w:pPr>
      <w:r>
        <w:rPr>
          <w:sz w:val="24"/>
        </w:rPr>
        <w:t>Johnson, Johnson and Smith</w:t>
      </w:r>
      <w:r w:rsidR="00BC2873">
        <w:rPr>
          <w:sz w:val="24"/>
        </w:rPr>
        <w:t xml:space="preserve">, </w:t>
      </w:r>
      <w:r w:rsidR="00BC2873">
        <w:rPr>
          <w:rFonts w:ascii="Verdana" w:hAnsi="Verdana"/>
          <w:color w:val="000000"/>
          <w:sz w:val="20"/>
          <w:szCs w:val="20"/>
          <w:shd w:val="clear" w:color="auto" w:fill="FFFFFF"/>
        </w:rPr>
        <w:t>Cooperative Learning: Increasing College Faculty Instructional Productivity</w:t>
      </w:r>
      <w:r>
        <w:rPr>
          <w:sz w:val="24"/>
        </w:rPr>
        <w:t xml:space="preserve"> </w:t>
      </w:r>
      <w:r w:rsidR="00BC2873">
        <w:rPr>
          <w:sz w:val="24"/>
        </w:rPr>
        <w:t>(</w:t>
      </w:r>
      <w:r>
        <w:rPr>
          <w:sz w:val="24"/>
        </w:rPr>
        <w:t>1991</w:t>
      </w:r>
      <w:r w:rsidR="00BC2873">
        <w:rPr>
          <w:sz w:val="24"/>
        </w:rPr>
        <w:t>)</w:t>
      </w:r>
    </w:p>
    <w:p w14:paraId="519D8563" w14:textId="77777777" w:rsidR="00346394" w:rsidRDefault="00346394">
      <w:pPr>
        <w:rPr>
          <w:sz w:val="24"/>
        </w:rPr>
      </w:pPr>
    </w:p>
    <w:p w14:paraId="12939510" w14:textId="194D9D70" w:rsidR="00A25FE4" w:rsidRDefault="00A25FE4">
      <w:pPr>
        <w:rPr>
          <w:sz w:val="24"/>
        </w:rPr>
      </w:pPr>
      <w:r>
        <w:rPr>
          <w:sz w:val="24"/>
        </w:rPr>
        <w:t>Kathy Dyer (2012[</w:t>
      </w:r>
      <w:r w:rsidRPr="00EF0BAF">
        <w:rPr>
          <w:sz w:val="24"/>
        </w:rPr>
        <w:t>https://www.nwea.org/blog/2012/classroom-techniques-formative-assessment-idea-number-five/</w:t>
      </w:r>
      <w:r>
        <w:rPr>
          <w:sz w:val="24"/>
        </w:rPr>
        <w:t>])</w:t>
      </w:r>
    </w:p>
    <w:p w14:paraId="4FC6D105" w14:textId="77777777" w:rsidR="00346394" w:rsidRDefault="00346394" w:rsidP="00A25FE4">
      <w:pPr>
        <w:rPr>
          <w:sz w:val="24"/>
        </w:rPr>
      </w:pPr>
    </w:p>
    <w:p w14:paraId="5637DBF7" w14:textId="6473F690" w:rsidR="009D2C12" w:rsidRDefault="00A25FE4" w:rsidP="00A25FE4">
      <w:pPr>
        <w:rPr>
          <w:sz w:val="24"/>
        </w:rPr>
      </w:pPr>
      <w:r>
        <w:rPr>
          <w:sz w:val="24"/>
        </w:rPr>
        <w:t>Kelly Goodrich</w:t>
      </w:r>
      <w:r w:rsidR="009D2C12">
        <w:rPr>
          <w:sz w:val="24"/>
        </w:rPr>
        <w:t xml:space="preserve">, </w:t>
      </w:r>
      <w:r w:rsidR="009D2C12" w:rsidRPr="009D2C12">
        <w:rPr>
          <w:rFonts w:cstheme="minorHAnsi"/>
          <w:color w:val="000000" w:themeColor="text1"/>
          <w:sz w:val="24"/>
          <w:szCs w:val="24"/>
          <w:shd w:val="clear" w:color="auto" w:fill="FFFFFF"/>
        </w:rPr>
        <w:t>Self-Regulation of Learning Leads to Student Performance Improvement</w:t>
      </w:r>
      <w:r w:rsidR="009D2C12">
        <w:rPr>
          <w:rFonts w:cstheme="minorHAnsi"/>
          <w:color w:val="000000" w:themeColor="text1"/>
          <w:sz w:val="24"/>
          <w:szCs w:val="24"/>
          <w:shd w:val="clear" w:color="auto" w:fill="FFFFFF"/>
        </w:rPr>
        <w:t xml:space="preserve"> (2012)</w:t>
      </w:r>
    </w:p>
    <w:p w14:paraId="139F55D6" w14:textId="7F18EA7A" w:rsidR="00A25FE4" w:rsidRPr="00BC2873" w:rsidRDefault="009D2C12" w:rsidP="00A25FE4">
      <w:pPr>
        <w:rPr>
          <w:color w:val="000000" w:themeColor="text1"/>
          <w:sz w:val="24"/>
        </w:rPr>
      </w:pPr>
      <w:r w:rsidRPr="00BC2873">
        <w:rPr>
          <w:color w:val="000000" w:themeColor="text1"/>
          <w:sz w:val="24"/>
        </w:rPr>
        <w:t>[</w:t>
      </w:r>
      <w:hyperlink r:id="rId9" w:history="1">
        <w:r w:rsidRPr="00BC2873">
          <w:rPr>
            <w:rStyle w:val="Hyperlink"/>
            <w:color w:val="000000" w:themeColor="text1"/>
            <w:sz w:val="24"/>
          </w:rPr>
          <w:t>https://www.nwea.org/b</w:t>
        </w:r>
        <w:r w:rsidRPr="00BC2873">
          <w:rPr>
            <w:rStyle w:val="Hyperlink"/>
            <w:color w:val="000000" w:themeColor="text1"/>
            <w:sz w:val="24"/>
          </w:rPr>
          <w:t>l</w:t>
        </w:r>
        <w:r w:rsidRPr="00BC2873">
          <w:rPr>
            <w:rStyle w:val="Hyperlink"/>
            <w:color w:val="000000" w:themeColor="text1"/>
            <w:sz w:val="24"/>
          </w:rPr>
          <w:t>og/2012/self-regulation-of-learning-leads-to-student-performance-improvement/</w:t>
        </w:r>
      </w:hyperlink>
      <w:r w:rsidRPr="00BC2873">
        <w:rPr>
          <w:color w:val="000000" w:themeColor="text1"/>
          <w:sz w:val="24"/>
        </w:rPr>
        <w:t>]</w:t>
      </w:r>
    </w:p>
    <w:p w14:paraId="42CA5005" w14:textId="45561CE5" w:rsidR="00A25FE4" w:rsidRDefault="00A25FE4">
      <w:pPr>
        <w:rPr>
          <w:sz w:val="24"/>
        </w:rPr>
      </w:pPr>
    </w:p>
    <w:p w14:paraId="2DA4DF43" w14:textId="72E04A7F" w:rsidR="00BF1EDA" w:rsidRDefault="00A25FE4">
      <w:pPr>
        <w:rPr>
          <w:sz w:val="24"/>
        </w:rPr>
      </w:pPr>
      <w:r>
        <w:rPr>
          <w:sz w:val="24"/>
        </w:rPr>
        <w:lastRenderedPageBreak/>
        <w:t>Kristina Robertson</w:t>
      </w:r>
      <w:r w:rsidR="00BF1EDA">
        <w:rPr>
          <w:sz w:val="24"/>
        </w:rPr>
        <w:t xml:space="preserve">, </w:t>
      </w:r>
      <w:r w:rsidR="00BF1EDA" w:rsidRPr="00BF1EDA">
        <w:rPr>
          <w:rFonts w:cstheme="minorHAnsi"/>
          <w:color w:val="000000" w:themeColor="text1"/>
          <w:sz w:val="24"/>
          <w:shd w:val="clear" w:color="auto" w:fill="FFFFFF"/>
        </w:rPr>
        <w:t>Increase Student Interaction with "Think-Pair-Shares" and "Circle Chats"</w:t>
      </w:r>
    </w:p>
    <w:p w14:paraId="666C950C" w14:textId="74F3CC6B" w:rsidR="00A25FE4" w:rsidRDefault="00A25FE4">
      <w:pPr>
        <w:rPr>
          <w:sz w:val="24"/>
        </w:rPr>
      </w:pPr>
      <w:r>
        <w:rPr>
          <w:sz w:val="24"/>
        </w:rPr>
        <w:t>[</w:t>
      </w:r>
      <w:r w:rsidRPr="00EE4498">
        <w:rPr>
          <w:sz w:val="24"/>
        </w:rPr>
        <w:t>http://www.colorincolorado.org/article/increase-student-interaction-think-pair-shares-and-circle-chats</w:t>
      </w:r>
      <w:r>
        <w:rPr>
          <w:sz w:val="24"/>
        </w:rPr>
        <w:t>]</w:t>
      </w:r>
      <w:r w:rsidR="00BF1EDA">
        <w:rPr>
          <w:sz w:val="24"/>
        </w:rPr>
        <w:t xml:space="preserve"> </w:t>
      </w:r>
      <w:r w:rsidR="0065549A">
        <w:rPr>
          <w:sz w:val="24"/>
        </w:rPr>
        <w:t>(</w:t>
      </w:r>
      <w:r>
        <w:rPr>
          <w:sz w:val="24"/>
        </w:rPr>
        <w:t>date unknown</w:t>
      </w:r>
      <w:r w:rsidR="0065549A">
        <w:rPr>
          <w:sz w:val="24"/>
        </w:rPr>
        <w:t>)</w:t>
      </w:r>
    </w:p>
    <w:p w14:paraId="6E9EE744" w14:textId="0727143F" w:rsidR="00A25FE4" w:rsidRDefault="00A25FE4">
      <w:pPr>
        <w:rPr>
          <w:sz w:val="24"/>
        </w:rPr>
      </w:pPr>
    </w:p>
    <w:p w14:paraId="7A294A77" w14:textId="72C42803" w:rsidR="008A163C" w:rsidRPr="008A163C" w:rsidRDefault="008A163C" w:rsidP="008A163C">
      <w:pPr>
        <w:rPr>
          <w:sz w:val="24"/>
        </w:rPr>
      </w:pPr>
      <w:r w:rsidRPr="008A163C">
        <w:rPr>
          <w:sz w:val="24"/>
        </w:rPr>
        <w:t xml:space="preserve">Lujan, H., &amp; DiCarlo, S. E. Too much teaching, not enough learning: what is the </w:t>
      </w:r>
    </w:p>
    <w:p w14:paraId="69D6F40F" w14:textId="329E7828" w:rsidR="008A163C" w:rsidRDefault="008A163C" w:rsidP="008A163C">
      <w:pPr>
        <w:rPr>
          <w:sz w:val="24"/>
        </w:rPr>
      </w:pPr>
      <w:r w:rsidRPr="008A163C">
        <w:rPr>
          <w:sz w:val="24"/>
        </w:rPr>
        <w:t>solution? Advances in Physiology Education</w:t>
      </w:r>
      <w:r>
        <w:rPr>
          <w:sz w:val="24"/>
        </w:rPr>
        <w:t xml:space="preserve"> (2005)</w:t>
      </w:r>
    </w:p>
    <w:p w14:paraId="6555A445" w14:textId="3A23D4A2" w:rsidR="00A25FE4" w:rsidRDefault="00A25FE4">
      <w:pPr>
        <w:rPr>
          <w:sz w:val="24"/>
        </w:rPr>
      </w:pPr>
    </w:p>
    <w:p w14:paraId="77CAF4FC" w14:textId="1A2272A1" w:rsidR="008A163C" w:rsidRPr="008A163C" w:rsidRDefault="008A163C" w:rsidP="008A163C">
      <w:pPr>
        <w:rPr>
          <w:sz w:val="24"/>
        </w:rPr>
      </w:pPr>
      <w:r w:rsidRPr="008A163C">
        <w:rPr>
          <w:sz w:val="24"/>
        </w:rPr>
        <w:t xml:space="preserve">McTighe, J., &amp; Lyman JR., F. T. Cueing thinking in the classroom: The promise of </w:t>
      </w:r>
    </w:p>
    <w:p w14:paraId="6457A574" w14:textId="5F5E52CF" w:rsidR="008A163C" w:rsidRDefault="008A163C" w:rsidP="008A163C">
      <w:pPr>
        <w:rPr>
          <w:sz w:val="24"/>
        </w:rPr>
      </w:pPr>
      <w:r w:rsidRPr="008A163C">
        <w:rPr>
          <w:sz w:val="24"/>
        </w:rPr>
        <w:t>theory-embedded tools.  Educational Leadership</w:t>
      </w:r>
      <w:r>
        <w:rPr>
          <w:sz w:val="24"/>
        </w:rPr>
        <w:t xml:space="preserve"> (1988)</w:t>
      </w:r>
    </w:p>
    <w:p w14:paraId="0F4B946A" w14:textId="77777777" w:rsidR="008A163C" w:rsidRPr="00A25FE4" w:rsidRDefault="008A163C">
      <w:pPr>
        <w:rPr>
          <w:sz w:val="24"/>
        </w:rPr>
      </w:pPr>
    </w:p>
    <w:p w14:paraId="218BCE20" w14:textId="473ACF10" w:rsidR="00A25FE4" w:rsidRDefault="00A25FE4">
      <w:pPr>
        <w:rPr>
          <w:sz w:val="24"/>
        </w:rPr>
      </w:pPr>
      <w:r>
        <w:rPr>
          <w:sz w:val="24"/>
        </w:rPr>
        <w:t xml:space="preserve">My </w:t>
      </w:r>
      <w:r w:rsidR="00DF6BF4">
        <w:rPr>
          <w:sz w:val="24"/>
        </w:rPr>
        <w:t>Local School. School A, 2018.</w:t>
      </w:r>
    </w:p>
    <w:p w14:paraId="53FE717F" w14:textId="5737D280" w:rsidR="00DF6BF4" w:rsidRDefault="00DF6BF4">
      <w:pPr>
        <w:rPr>
          <w:sz w:val="24"/>
        </w:rPr>
      </w:pPr>
      <w:r>
        <w:rPr>
          <w:sz w:val="24"/>
        </w:rPr>
        <w:t>[</w:t>
      </w:r>
      <w:r w:rsidRPr="00DF6BF4">
        <w:rPr>
          <w:sz w:val="24"/>
        </w:rPr>
        <w:t>http://mylocalschool.wales.gov.uk/</w:t>
      </w:r>
      <w:r>
        <w:rPr>
          <w:sz w:val="24"/>
        </w:rPr>
        <w:t>]</w:t>
      </w:r>
    </w:p>
    <w:p w14:paraId="0B6F5A0D" w14:textId="5B36413E" w:rsidR="00A25FE4" w:rsidRDefault="00A25FE4">
      <w:pPr>
        <w:rPr>
          <w:sz w:val="24"/>
        </w:rPr>
      </w:pPr>
    </w:p>
    <w:p w14:paraId="4B71D2E5" w14:textId="6A0ED853" w:rsidR="00E165B8" w:rsidRPr="00E165B8" w:rsidRDefault="00E165B8">
      <w:pPr>
        <w:rPr>
          <w:rFonts w:cstheme="minorHAnsi"/>
          <w:color w:val="000000" w:themeColor="text1"/>
          <w:sz w:val="28"/>
        </w:rPr>
      </w:pPr>
      <w:r w:rsidRPr="00E165B8">
        <w:rPr>
          <w:rFonts w:cstheme="minorHAnsi"/>
          <w:iCs/>
          <w:color w:val="000000" w:themeColor="text1"/>
          <w:sz w:val="24"/>
          <w:shd w:val="clear" w:color="auto" w:fill="FFFFFF"/>
        </w:rPr>
        <w:t>National Research Council. Classroom assessment and the National Science Education Standards. (Washington, DC: National Academies Press 2010) [</w:t>
      </w:r>
      <w:hyperlink r:id="rId10" w:history="1">
        <w:r w:rsidRPr="00E165B8">
          <w:rPr>
            <w:rStyle w:val="Hyperlink"/>
            <w:rFonts w:cstheme="minorHAnsi"/>
            <w:iCs/>
            <w:color w:val="000000" w:themeColor="text1"/>
            <w:sz w:val="24"/>
            <w:bdr w:val="none" w:sz="0" w:space="0" w:color="auto" w:frame="1"/>
          </w:rPr>
          <w:t>http://www.nap.edu/catalog/9847/classroom-assessment-and-the-national-science-education-standards</w:t>
        </w:r>
      </w:hyperlink>
      <w:r w:rsidRPr="00E165B8">
        <w:rPr>
          <w:rFonts w:cstheme="minorHAnsi"/>
          <w:iCs/>
          <w:color w:val="000000" w:themeColor="text1"/>
          <w:sz w:val="24"/>
          <w:shd w:val="clear" w:color="auto" w:fill="FFFFFF"/>
        </w:rPr>
        <w:t>.]</w:t>
      </w:r>
    </w:p>
    <w:p w14:paraId="6FA6D24E" w14:textId="77777777" w:rsidR="00E165B8" w:rsidRDefault="00E165B8">
      <w:pPr>
        <w:rPr>
          <w:sz w:val="24"/>
        </w:rPr>
      </w:pPr>
    </w:p>
    <w:p w14:paraId="7A1518D7" w14:textId="7FEE4529" w:rsidR="00DF6BF4" w:rsidRDefault="00DF6BF4" w:rsidP="00DF6BF4">
      <w:pPr>
        <w:rPr>
          <w:sz w:val="24"/>
        </w:rPr>
      </w:pPr>
      <w:r w:rsidRPr="00DF6BF4">
        <w:rPr>
          <w:sz w:val="24"/>
        </w:rPr>
        <w:t>Reinhart, S.C.  Never say anything a kid can say! Mathematics teaching in the middle school</w:t>
      </w:r>
      <w:r>
        <w:rPr>
          <w:sz w:val="24"/>
        </w:rPr>
        <w:t xml:space="preserve"> (2002)</w:t>
      </w:r>
    </w:p>
    <w:p w14:paraId="709FDD12" w14:textId="5D03C120" w:rsidR="00A25FE4" w:rsidRDefault="00A25FE4">
      <w:pPr>
        <w:rPr>
          <w:rFonts w:cstheme="minorHAnsi"/>
          <w:sz w:val="24"/>
        </w:rPr>
      </w:pPr>
    </w:p>
    <w:p w14:paraId="7C1141E5" w14:textId="5F2AF9A5" w:rsidR="00E732FE" w:rsidRPr="00E732FE" w:rsidRDefault="00E732FE" w:rsidP="00E732FE">
      <w:pPr>
        <w:rPr>
          <w:rFonts w:cstheme="minorHAnsi"/>
          <w:sz w:val="24"/>
        </w:rPr>
      </w:pPr>
      <w:r w:rsidRPr="00E732FE">
        <w:rPr>
          <w:rFonts w:cstheme="minorHAnsi"/>
          <w:sz w:val="24"/>
        </w:rPr>
        <w:t xml:space="preserve">Rowe, M. Wait-time and rewards as instructional variables: Their influence on </w:t>
      </w:r>
    </w:p>
    <w:p w14:paraId="46187EBC" w14:textId="245C28E7" w:rsidR="00A25FE4" w:rsidRDefault="00E732FE" w:rsidP="00E732FE">
      <w:pPr>
        <w:rPr>
          <w:rFonts w:cstheme="minorHAnsi"/>
          <w:sz w:val="24"/>
        </w:rPr>
      </w:pPr>
      <w:r w:rsidRPr="00E732FE">
        <w:rPr>
          <w:rFonts w:cstheme="minorHAnsi"/>
          <w:sz w:val="24"/>
        </w:rPr>
        <w:t>language, logic, and fate control</w:t>
      </w:r>
      <w:r>
        <w:rPr>
          <w:rFonts w:cstheme="minorHAnsi"/>
          <w:sz w:val="24"/>
        </w:rPr>
        <w:t xml:space="preserve"> (1972)</w:t>
      </w:r>
    </w:p>
    <w:p w14:paraId="46FF9D22" w14:textId="7A038C21" w:rsidR="00E732FE" w:rsidRDefault="00E732FE" w:rsidP="00E732FE">
      <w:pPr>
        <w:rPr>
          <w:rFonts w:cstheme="minorHAnsi"/>
          <w:sz w:val="24"/>
        </w:rPr>
      </w:pPr>
    </w:p>
    <w:p w14:paraId="5D078ECC" w14:textId="15CA988F" w:rsidR="00E732FE" w:rsidRDefault="00E732FE" w:rsidP="00E732FE">
      <w:pPr>
        <w:rPr>
          <w:rFonts w:cstheme="minorHAnsi"/>
          <w:bCs/>
          <w:color w:val="000000" w:themeColor="text1"/>
          <w:sz w:val="24"/>
          <w:szCs w:val="29"/>
          <w:shd w:val="clear" w:color="auto" w:fill="FFFFFF"/>
        </w:rPr>
      </w:pPr>
      <w:r>
        <w:rPr>
          <w:rFonts w:cstheme="minorHAnsi"/>
          <w:sz w:val="24"/>
        </w:rPr>
        <w:t xml:space="preserve">Rowe, M. </w:t>
      </w:r>
      <w:r w:rsidRPr="00E732FE">
        <w:rPr>
          <w:rFonts w:cstheme="minorHAnsi"/>
          <w:bCs/>
          <w:color w:val="000000" w:themeColor="text1"/>
          <w:sz w:val="24"/>
          <w:szCs w:val="29"/>
          <w:shd w:val="clear" w:color="auto" w:fill="FFFFFF"/>
        </w:rPr>
        <w:t>Wait Time: Slowing Down May Be A Way of Speeding Up</w:t>
      </w:r>
      <w:r>
        <w:rPr>
          <w:rFonts w:cstheme="minorHAnsi"/>
          <w:bCs/>
          <w:color w:val="000000" w:themeColor="text1"/>
          <w:sz w:val="24"/>
          <w:szCs w:val="29"/>
          <w:shd w:val="clear" w:color="auto" w:fill="FFFFFF"/>
        </w:rPr>
        <w:t xml:space="preserve"> (1986)</w:t>
      </w:r>
    </w:p>
    <w:p w14:paraId="184B5A2D" w14:textId="77777777" w:rsidR="00E732FE" w:rsidRPr="00E732FE" w:rsidRDefault="00E732FE" w:rsidP="00E732FE">
      <w:pPr>
        <w:rPr>
          <w:rFonts w:cstheme="minorHAnsi"/>
          <w:bCs/>
          <w:color w:val="000000" w:themeColor="text1"/>
          <w:sz w:val="24"/>
          <w:szCs w:val="29"/>
          <w:shd w:val="clear" w:color="auto" w:fill="FFFFFF"/>
        </w:rPr>
      </w:pPr>
    </w:p>
    <w:p w14:paraId="116D71F7" w14:textId="3E7F39AB" w:rsidR="00A25FE4" w:rsidRPr="00A25FE4" w:rsidRDefault="00A25FE4" w:rsidP="00A25FE4">
      <w:pPr>
        <w:rPr>
          <w:sz w:val="24"/>
        </w:rPr>
      </w:pPr>
      <w:r w:rsidRPr="00A25FE4">
        <w:rPr>
          <w:sz w:val="24"/>
        </w:rPr>
        <w:t xml:space="preserve">Ruiz-Primo, M. Informal formative assessment: The role of instructional dialogues in </w:t>
      </w:r>
    </w:p>
    <w:p w14:paraId="3FF0E27E" w14:textId="7DC82F52" w:rsidR="00A25FE4" w:rsidRDefault="00A25FE4" w:rsidP="00A25FE4">
      <w:pPr>
        <w:rPr>
          <w:sz w:val="24"/>
        </w:rPr>
      </w:pPr>
      <w:r w:rsidRPr="00A25FE4">
        <w:rPr>
          <w:sz w:val="24"/>
        </w:rPr>
        <w:t>assessing students’ learning.  Studies in Educational Evaluation</w:t>
      </w:r>
      <w:r>
        <w:rPr>
          <w:sz w:val="24"/>
        </w:rPr>
        <w:t xml:space="preserve"> (2011)</w:t>
      </w:r>
    </w:p>
    <w:p w14:paraId="03CC61A4" w14:textId="77777777" w:rsidR="00BC2873" w:rsidRDefault="00BC2873" w:rsidP="00A25FE4">
      <w:pPr>
        <w:rPr>
          <w:sz w:val="24"/>
        </w:rPr>
      </w:pPr>
    </w:p>
    <w:p w14:paraId="76AD50B0" w14:textId="2740F00F" w:rsidR="00A25FE4" w:rsidRDefault="00DF6BF4" w:rsidP="00A25FE4">
      <w:pPr>
        <w:rPr>
          <w:sz w:val="24"/>
        </w:rPr>
      </w:pPr>
      <w:proofErr w:type="spellStart"/>
      <w:r>
        <w:rPr>
          <w:sz w:val="24"/>
        </w:rPr>
        <w:t>Sampsel</w:t>
      </w:r>
      <w:proofErr w:type="spellEnd"/>
      <w:r>
        <w:rPr>
          <w:sz w:val="24"/>
        </w:rPr>
        <w:t xml:space="preserve">, Ariana, </w:t>
      </w:r>
      <w:r w:rsidRPr="00DF6BF4">
        <w:rPr>
          <w:sz w:val="24"/>
        </w:rPr>
        <w:t>Finding the Effects of Think-Pair-Share on Student Confidence and Participation</w:t>
      </w:r>
      <w:r>
        <w:rPr>
          <w:sz w:val="24"/>
        </w:rPr>
        <w:t xml:space="preserve"> (2013)</w:t>
      </w:r>
    </w:p>
    <w:p w14:paraId="014633F0" w14:textId="41762A91" w:rsidR="00DF6BF4" w:rsidRDefault="00DF6BF4" w:rsidP="00A25FE4">
      <w:pPr>
        <w:rPr>
          <w:sz w:val="24"/>
        </w:rPr>
      </w:pPr>
      <w:r>
        <w:rPr>
          <w:sz w:val="24"/>
        </w:rPr>
        <w:lastRenderedPageBreak/>
        <w:t>[</w:t>
      </w:r>
      <w:r w:rsidRPr="00DF6BF4">
        <w:t>https://scholarworks.bgsu.edu/cgi/viewcontent.cgi?article=1029&amp;amp=&amp;context=honorsprojects&amp;amp=&amp;seiredir=1&amp;referer=https%253A%252F%252Fwww.bing.com%252Fsearch%253Fq%253Dassessment%252Bfor%252Blearning%252Barticles%252Bthink%252Bpair%252Bshare%2526qs%253Dn%2526form%253DQBRE%2526sp%253D1%2526pq%253Dassessment%252Bfor%252Blearning%252Barticles%252Bthin%2526sc%253D037%2526sk%253D%2526cvid%253DC3DFA908C8B74D58BA0C859C3ED9FACF#search=%22assessment%20learning%20articles%20think%20pair%20share%22]</w:t>
      </w:r>
    </w:p>
    <w:p w14:paraId="743D7DF2" w14:textId="77777777" w:rsidR="00DF6BF4" w:rsidRDefault="00DF6BF4" w:rsidP="00A25FE4">
      <w:pPr>
        <w:rPr>
          <w:sz w:val="24"/>
        </w:rPr>
      </w:pPr>
    </w:p>
    <w:p w14:paraId="7C26DD3D" w14:textId="0315EF0B" w:rsidR="00BC2873" w:rsidRPr="00BC2873" w:rsidRDefault="00BC2873">
      <w:pPr>
        <w:rPr>
          <w:rFonts w:cstheme="minorHAnsi"/>
          <w:iCs/>
          <w:color w:val="000000" w:themeColor="text1"/>
          <w:sz w:val="24"/>
          <w:shd w:val="clear" w:color="auto" w:fill="FFFFFF"/>
        </w:rPr>
      </w:pPr>
      <w:r w:rsidRPr="00BC2873">
        <w:rPr>
          <w:rFonts w:cstheme="minorHAnsi"/>
          <w:iCs/>
          <w:color w:val="000000" w:themeColor="text1"/>
          <w:sz w:val="24"/>
          <w:shd w:val="clear" w:color="auto" w:fill="FFFFFF"/>
        </w:rPr>
        <w:t>Shepard, L. A. Classroom assessment. In R. L. Brennan (Ed.), Educational measurement (2006)</w:t>
      </w:r>
    </w:p>
    <w:p w14:paraId="7B803AA2" w14:textId="015642B1" w:rsidR="00BC2873" w:rsidRPr="00BC2873" w:rsidRDefault="00BC2873">
      <w:pPr>
        <w:rPr>
          <w:rFonts w:cstheme="minorHAnsi"/>
          <w:iCs/>
          <w:color w:val="000000" w:themeColor="text1"/>
          <w:sz w:val="24"/>
          <w:shd w:val="clear" w:color="auto" w:fill="FFFFFF"/>
        </w:rPr>
      </w:pPr>
    </w:p>
    <w:p w14:paraId="65491F65" w14:textId="5BA49698" w:rsidR="00BC2873" w:rsidRPr="00BC2873" w:rsidRDefault="00BC2873">
      <w:pPr>
        <w:rPr>
          <w:rFonts w:cstheme="minorHAnsi"/>
          <w:color w:val="000000" w:themeColor="text1"/>
          <w:sz w:val="32"/>
        </w:rPr>
      </w:pPr>
      <w:proofErr w:type="spellStart"/>
      <w:r w:rsidRPr="00BC2873">
        <w:rPr>
          <w:rFonts w:cstheme="minorHAnsi"/>
          <w:iCs/>
          <w:color w:val="000000" w:themeColor="text1"/>
          <w:sz w:val="24"/>
          <w:shd w:val="clear" w:color="auto" w:fill="FFFFFF"/>
        </w:rPr>
        <w:t>Stiggins</w:t>
      </w:r>
      <w:proofErr w:type="spellEnd"/>
      <w:r w:rsidRPr="00BC2873">
        <w:rPr>
          <w:rFonts w:cstheme="minorHAnsi"/>
          <w:iCs/>
          <w:color w:val="000000" w:themeColor="text1"/>
          <w:sz w:val="24"/>
          <w:shd w:val="clear" w:color="auto" w:fill="FFFFFF"/>
        </w:rPr>
        <w:t>, R. J. Student-</w:t>
      </w:r>
      <w:proofErr w:type="spellStart"/>
      <w:r w:rsidRPr="00BC2873">
        <w:rPr>
          <w:rFonts w:cstheme="minorHAnsi"/>
          <w:iCs/>
          <w:color w:val="000000" w:themeColor="text1"/>
          <w:sz w:val="24"/>
          <w:shd w:val="clear" w:color="auto" w:fill="FFFFFF"/>
        </w:rPr>
        <w:t>centered</w:t>
      </w:r>
      <w:proofErr w:type="spellEnd"/>
      <w:r w:rsidRPr="00BC2873">
        <w:rPr>
          <w:rFonts w:cstheme="minorHAnsi"/>
          <w:iCs/>
          <w:color w:val="000000" w:themeColor="text1"/>
          <w:sz w:val="24"/>
          <w:shd w:val="clear" w:color="auto" w:fill="FFFFFF"/>
        </w:rPr>
        <w:t xml:space="preserve"> classroom assessment. (New York, NY: Merrill 1994)</w:t>
      </w:r>
    </w:p>
    <w:p w14:paraId="51FBD5A4" w14:textId="5A579060" w:rsidR="00A25FE4" w:rsidRPr="00BC2873" w:rsidRDefault="00A25FE4" w:rsidP="00E31CCB">
      <w:pPr>
        <w:rPr>
          <w:rFonts w:cstheme="minorHAnsi"/>
          <w:color w:val="000000" w:themeColor="text1"/>
          <w:sz w:val="28"/>
        </w:rPr>
      </w:pPr>
      <w:r w:rsidRPr="00BC2873">
        <w:rPr>
          <w:rFonts w:cstheme="minorHAnsi"/>
          <w:color w:val="000000" w:themeColor="text1"/>
          <w:sz w:val="28"/>
        </w:rPr>
        <w:t xml:space="preserve"> </w:t>
      </w:r>
    </w:p>
    <w:p w14:paraId="453FD5C3" w14:textId="5D70CD08" w:rsidR="00A25FE4" w:rsidRPr="00DF6BF4" w:rsidRDefault="00A25FE4">
      <w:pPr>
        <w:rPr>
          <w:sz w:val="24"/>
          <w:szCs w:val="24"/>
        </w:rPr>
      </w:pPr>
      <w:r w:rsidRPr="00DF6BF4">
        <w:rPr>
          <w:sz w:val="24"/>
          <w:szCs w:val="24"/>
        </w:rPr>
        <w:t>Welsh</w:t>
      </w:r>
      <w:r w:rsidR="00DF6BF4">
        <w:rPr>
          <w:sz w:val="24"/>
          <w:szCs w:val="24"/>
        </w:rPr>
        <w:t xml:space="preserve"> Assembly</w:t>
      </w:r>
      <w:r w:rsidRPr="00DF6BF4">
        <w:rPr>
          <w:sz w:val="24"/>
          <w:szCs w:val="24"/>
        </w:rPr>
        <w:t xml:space="preserve"> Government</w:t>
      </w:r>
      <w:r w:rsidR="00DF6BF4" w:rsidRPr="00DF6BF4">
        <w:rPr>
          <w:rFonts w:cstheme="minorHAnsi"/>
          <w:sz w:val="24"/>
          <w:szCs w:val="24"/>
        </w:rPr>
        <w:t xml:space="preserve">, </w:t>
      </w:r>
      <w:proofErr w:type="gramStart"/>
      <w:r w:rsidRPr="00DF6BF4">
        <w:rPr>
          <w:rFonts w:cstheme="minorHAnsi"/>
          <w:sz w:val="24"/>
          <w:szCs w:val="24"/>
        </w:rPr>
        <w:t>How</w:t>
      </w:r>
      <w:proofErr w:type="gramEnd"/>
      <w:r w:rsidRPr="00DF6BF4">
        <w:rPr>
          <w:rFonts w:cstheme="minorHAnsi"/>
          <w:sz w:val="24"/>
          <w:szCs w:val="24"/>
        </w:rPr>
        <w:t xml:space="preserve"> to develop thinking and assessment for learning in the classroom</w:t>
      </w:r>
      <w:r w:rsidR="00DF6BF4" w:rsidRPr="00DF6BF4">
        <w:rPr>
          <w:sz w:val="24"/>
          <w:szCs w:val="24"/>
        </w:rPr>
        <w:t xml:space="preserve"> (2010)</w:t>
      </w:r>
    </w:p>
    <w:p w14:paraId="5EAE5474" w14:textId="0A23A7EF" w:rsidR="00DF6BF4" w:rsidRDefault="00DF6BF4">
      <w:pPr>
        <w:rPr>
          <w:sz w:val="24"/>
        </w:rPr>
      </w:pPr>
      <w:r>
        <w:rPr>
          <w:sz w:val="24"/>
        </w:rPr>
        <w:t>[</w:t>
      </w:r>
      <w:r w:rsidRPr="00DF6BF4">
        <w:rPr>
          <w:sz w:val="24"/>
        </w:rPr>
        <w:t>https://learning.gov.wales/docs/learningwales/publications/130429how-to-develop-thinking-en.pdf</w:t>
      </w:r>
      <w:r>
        <w:rPr>
          <w:sz w:val="24"/>
        </w:rPr>
        <w:t>]</w:t>
      </w:r>
    </w:p>
    <w:p w14:paraId="14EE3021" w14:textId="77777777" w:rsidR="00DF6BF4" w:rsidRDefault="00DF6BF4">
      <w:pPr>
        <w:rPr>
          <w:sz w:val="24"/>
        </w:rPr>
      </w:pPr>
    </w:p>
    <w:p w14:paraId="3CF863DF" w14:textId="057C5B7F" w:rsidR="00A25FE4" w:rsidRDefault="00A25FE4" w:rsidP="00E31CCB">
      <w:pPr>
        <w:rPr>
          <w:rFonts w:cstheme="minorHAnsi"/>
          <w:sz w:val="24"/>
          <w:szCs w:val="24"/>
        </w:rPr>
      </w:pPr>
      <w:r>
        <w:rPr>
          <w:rFonts w:cstheme="minorHAnsi"/>
          <w:sz w:val="24"/>
          <w:szCs w:val="24"/>
        </w:rPr>
        <w:t>Welsh</w:t>
      </w:r>
      <w:r w:rsidR="00DF6BF4">
        <w:rPr>
          <w:rFonts w:cstheme="minorHAnsi"/>
          <w:sz w:val="24"/>
          <w:szCs w:val="24"/>
        </w:rPr>
        <w:t xml:space="preserve"> Assembly</w:t>
      </w:r>
      <w:r>
        <w:rPr>
          <w:rFonts w:cstheme="minorHAnsi"/>
          <w:sz w:val="24"/>
          <w:szCs w:val="24"/>
        </w:rPr>
        <w:t xml:space="preserve"> Government</w:t>
      </w:r>
      <w:r w:rsidR="00DF6BF4">
        <w:rPr>
          <w:rFonts w:cstheme="minorHAnsi"/>
          <w:sz w:val="24"/>
          <w:szCs w:val="24"/>
        </w:rPr>
        <w:t>, Assessment for Learning and the National Literacy and Numeracy Framework</w:t>
      </w:r>
      <w:r>
        <w:rPr>
          <w:rFonts w:cstheme="minorHAnsi"/>
          <w:sz w:val="24"/>
          <w:szCs w:val="24"/>
        </w:rPr>
        <w:t xml:space="preserve"> (2014)</w:t>
      </w:r>
      <w:r w:rsidRPr="008164D0">
        <w:rPr>
          <w:rFonts w:cstheme="minorHAnsi"/>
          <w:sz w:val="24"/>
          <w:szCs w:val="24"/>
        </w:rPr>
        <w:t xml:space="preserve"> </w:t>
      </w:r>
      <w:r>
        <w:rPr>
          <w:rFonts w:cstheme="minorHAnsi"/>
          <w:sz w:val="24"/>
          <w:szCs w:val="24"/>
        </w:rPr>
        <w:t>[</w:t>
      </w:r>
      <w:r w:rsidRPr="00000392">
        <w:rPr>
          <w:rFonts w:cstheme="minorHAnsi"/>
          <w:sz w:val="24"/>
          <w:szCs w:val="24"/>
        </w:rPr>
        <w:t>https://learning.gov.wales/docs/learningwales/publications/130425-making-the-most-en.pdf</w:t>
      </w:r>
      <w:r>
        <w:rPr>
          <w:rFonts w:cstheme="minorHAnsi"/>
          <w:sz w:val="24"/>
          <w:szCs w:val="24"/>
        </w:rPr>
        <w:t>].</w:t>
      </w:r>
    </w:p>
    <w:p w14:paraId="2BA55165" w14:textId="77777777" w:rsidR="00DF6BF4" w:rsidRDefault="00DF6BF4">
      <w:pPr>
        <w:rPr>
          <w:sz w:val="24"/>
        </w:rPr>
      </w:pPr>
    </w:p>
    <w:p w14:paraId="28883D1D" w14:textId="1F8A410D" w:rsidR="00545A7D" w:rsidRPr="00BC2873" w:rsidRDefault="00BC2873" w:rsidP="00E31CCB">
      <w:pPr>
        <w:rPr>
          <w:rFonts w:cstheme="minorHAnsi"/>
          <w:color w:val="000000" w:themeColor="text1"/>
          <w:sz w:val="28"/>
          <w:szCs w:val="24"/>
        </w:rPr>
      </w:pPr>
      <w:r w:rsidRPr="00BC2873">
        <w:rPr>
          <w:rFonts w:cstheme="minorHAnsi"/>
          <w:iCs/>
          <w:color w:val="000000" w:themeColor="text1"/>
          <w:sz w:val="24"/>
          <w:shd w:val="clear" w:color="auto" w:fill="FFFFFF"/>
        </w:rPr>
        <w:t>Wiggins, G. P. Educative assessment: Designing assessments to inform and improve student performance. (San Francisco, CA: Jossey-Bass 1998)</w:t>
      </w:r>
    </w:p>
    <w:sectPr w:rsidR="00545A7D" w:rsidRPr="00BC2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A1E8B"/>
    <w:multiLevelType w:val="hybridMultilevel"/>
    <w:tmpl w:val="973205F2"/>
    <w:lvl w:ilvl="0" w:tplc="7ADCEF50">
      <w:start w:val="8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04A39"/>
    <w:multiLevelType w:val="hybridMultilevel"/>
    <w:tmpl w:val="71F4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3406"/>
    <w:multiLevelType w:val="hybridMultilevel"/>
    <w:tmpl w:val="D8E0A1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4ED09A8"/>
    <w:multiLevelType w:val="hybridMultilevel"/>
    <w:tmpl w:val="40FEE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E0F"/>
    <w:rsid w:val="00000392"/>
    <w:rsid w:val="0000148E"/>
    <w:rsid w:val="00002CAC"/>
    <w:rsid w:val="00020535"/>
    <w:rsid w:val="0003562C"/>
    <w:rsid w:val="000537D7"/>
    <w:rsid w:val="0005731E"/>
    <w:rsid w:val="00070A03"/>
    <w:rsid w:val="00074291"/>
    <w:rsid w:val="000754C6"/>
    <w:rsid w:val="00076C5F"/>
    <w:rsid w:val="000968FD"/>
    <w:rsid w:val="000979B8"/>
    <w:rsid w:val="000A4415"/>
    <w:rsid w:val="000C2BAE"/>
    <w:rsid w:val="000D758C"/>
    <w:rsid w:val="000F17E8"/>
    <w:rsid w:val="000F22BA"/>
    <w:rsid w:val="00105F0D"/>
    <w:rsid w:val="0010637A"/>
    <w:rsid w:val="0011576B"/>
    <w:rsid w:val="0011755F"/>
    <w:rsid w:val="00144FDD"/>
    <w:rsid w:val="00172547"/>
    <w:rsid w:val="001A2966"/>
    <w:rsid w:val="001A3E97"/>
    <w:rsid w:val="001B02AF"/>
    <w:rsid w:val="001B75F9"/>
    <w:rsid w:val="001C077B"/>
    <w:rsid w:val="001C1E43"/>
    <w:rsid w:val="001D6F66"/>
    <w:rsid w:val="001E1CF4"/>
    <w:rsid w:val="001F2D52"/>
    <w:rsid w:val="001F7BBD"/>
    <w:rsid w:val="00202D5D"/>
    <w:rsid w:val="002246FE"/>
    <w:rsid w:val="00235E3E"/>
    <w:rsid w:val="00244774"/>
    <w:rsid w:val="00244892"/>
    <w:rsid w:val="0025236B"/>
    <w:rsid w:val="002557BC"/>
    <w:rsid w:val="00262956"/>
    <w:rsid w:val="002775E6"/>
    <w:rsid w:val="002807A7"/>
    <w:rsid w:val="00290B0E"/>
    <w:rsid w:val="00291725"/>
    <w:rsid w:val="00292E8D"/>
    <w:rsid w:val="002C1DF8"/>
    <w:rsid w:val="002C219C"/>
    <w:rsid w:val="002C63A9"/>
    <w:rsid w:val="002D1115"/>
    <w:rsid w:val="002E5B66"/>
    <w:rsid w:val="002F2E19"/>
    <w:rsid w:val="002F489B"/>
    <w:rsid w:val="00303F8D"/>
    <w:rsid w:val="00306438"/>
    <w:rsid w:val="00316A52"/>
    <w:rsid w:val="00346394"/>
    <w:rsid w:val="003539BA"/>
    <w:rsid w:val="00366CB9"/>
    <w:rsid w:val="00373B03"/>
    <w:rsid w:val="0037664C"/>
    <w:rsid w:val="003A093E"/>
    <w:rsid w:val="003A0FF5"/>
    <w:rsid w:val="003D5ABE"/>
    <w:rsid w:val="003E0F00"/>
    <w:rsid w:val="003E4D7B"/>
    <w:rsid w:val="00403B48"/>
    <w:rsid w:val="004046DE"/>
    <w:rsid w:val="00421950"/>
    <w:rsid w:val="00426C4D"/>
    <w:rsid w:val="0044054E"/>
    <w:rsid w:val="004635AD"/>
    <w:rsid w:val="004914AF"/>
    <w:rsid w:val="004B2131"/>
    <w:rsid w:val="004C5842"/>
    <w:rsid w:val="004D49CC"/>
    <w:rsid w:val="004F340B"/>
    <w:rsid w:val="005313CC"/>
    <w:rsid w:val="00535F64"/>
    <w:rsid w:val="00545A7D"/>
    <w:rsid w:val="0055087F"/>
    <w:rsid w:val="00553A9B"/>
    <w:rsid w:val="00575A24"/>
    <w:rsid w:val="00586E86"/>
    <w:rsid w:val="0059763D"/>
    <w:rsid w:val="005C2CFC"/>
    <w:rsid w:val="005D34C8"/>
    <w:rsid w:val="005D5980"/>
    <w:rsid w:val="005E230C"/>
    <w:rsid w:val="005E54E9"/>
    <w:rsid w:val="005F0A77"/>
    <w:rsid w:val="00601CAB"/>
    <w:rsid w:val="00607654"/>
    <w:rsid w:val="006216F5"/>
    <w:rsid w:val="00623312"/>
    <w:rsid w:val="00643796"/>
    <w:rsid w:val="0065549A"/>
    <w:rsid w:val="006604DB"/>
    <w:rsid w:val="00662127"/>
    <w:rsid w:val="006629CF"/>
    <w:rsid w:val="00662FE7"/>
    <w:rsid w:val="006848B9"/>
    <w:rsid w:val="006A0E0F"/>
    <w:rsid w:val="006A3118"/>
    <w:rsid w:val="006A590F"/>
    <w:rsid w:val="006A681C"/>
    <w:rsid w:val="006A7647"/>
    <w:rsid w:val="006C16AD"/>
    <w:rsid w:val="006C4047"/>
    <w:rsid w:val="006C511F"/>
    <w:rsid w:val="006D44AB"/>
    <w:rsid w:val="006E6622"/>
    <w:rsid w:val="00705EE9"/>
    <w:rsid w:val="00712945"/>
    <w:rsid w:val="0073051C"/>
    <w:rsid w:val="007328CD"/>
    <w:rsid w:val="007350E3"/>
    <w:rsid w:val="007426C6"/>
    <w:rsid w:val="00744991"/>
    <w:rsid w:val="0075080E"/>
    <w:rsid w:val="007A15C0"/>
    <w:rsid w:val="007A6514"/>
    <w:rsid w:val="007F4F24"/>
    <w:rsid w:val="007F78C4"/>
    <w:rsid w:val="008164D0"/>
    <w:rsid w:val="00822921"/>
    <w:rsid w:val="00857A32"/>
    <w:rsid w:val="00863008"/>
    <w:rsid w:val="00865CD5"/>
    <w:rsid w:val="008667B8"/>
    <w:rsid w:val="008743AA"/>
    <w:rsid w:val="0087734A"/>
    <w:rsid w:val="008A163C"/>
    <w:rsid w:val="008A74E2"/>
    <w:rsid w:val="00917BC7"/>
    <w:rsid w:val="009679A8"/>
    <w:rsid w:val="00970D23"/>
    <w:rsid w:val="00973077"/>
    <w:rsid w:val="009B3646"/>
    <w:rsid w:val="009D2C12"/>
    <w:rsid w:val="009E7BB2"/>
    <w:rsid w:val="009F0A7A"/>
    <w:rsid w:val="00A22EDF"/>
    <w:rsid w:val="00A25FE4"/>
    <w:rsid w:val="00A34772"/>
    <w:rsid w:val="00A5239B"/>
    <w:rsid w:val="00A5425E"/>
    <w:rsid w:val="00A552A8"/>
    <w:rsid w:val="00A65978"/>
    <w:rsid w:val="00A7176A"/>
    <w:rsid w:val="00A87D13"/>
    <w:rsid w:val="00A959F2"/>
    <w:rsid w:val="00A9775C"/>
    <w:rsid w:val="00AA2B83"/>
    <w:rsid w:val="00AB77B5"/>
    <w:rsid w:val="00AD67CB"/>
    <w:rsid w:val="00B11D2C"/>
    <w:rsid w:val="00B1290E"/>
    <w:rsid w:val="00B24F60"/>
    <w:rsid w:val="00B26058"/>
    <w:rsid w:val="00B36EFA"/>
    <w:rsid w:val="00B43E4F"/>
    <w:rsid w:val="00B472F3"/>
    <w:rsid w:val="00B47813"/>
    <w:rsid w:val="00B55E68"/>
    <w:rsid w:val="00B61274"/>
    <w:rsid w:val="00BB6764"/>
    <w:rsid w:val="00BC2873"/>
    <w:rsid w:val="00BE3800"/>
    <w:rsid w:val="00BF1EDA"/>
    <w:rsid w:val="00C0340D"/>
    <w:rsid w:val="00C22DF2"/>
    <w:rsid w:val="00C5778E"/>
    <w:rsid w:val="00C76A6E"/>
    <w:rsid w:val="00C95B5F"/>
    <w:rsid w:val="00CA209C"/>
    <w:rsid w:val="00CA58DE"/>
    <w:rsid w:val="00CB00F4"/>
    <w:rsid w:val="00CB61D1"/>
    <w:rsid w:val="00CD6C8D"/>
    <w:rsid w:val="00D2585D"/>
    <w:rsid w:val="00D521F5"/>
    <w:rsid w:val="00D76EE0"/>
    <w:rsid w:val="00DA5EFB"/>
    <w:rsid w:val="00DA6B91"/>
    <w:rsid w:val="00DB374D"/>
    <w:rsid w:val="00DE149F"/>
    <w:rsid w:val="00DF263F"/>
    <w:rsid w:val="00DF6BF4"/>
    <w:rsid w:val="00E165B8"/>
    <w:rsid w:val="00E31CCB"/>
    <w:rsid w:val="00E32620"/>
    <w:rsid w:val="00E33EBF"/>
    <w:rsid w:val="00E40086"/>
    <w:rsid w:val="00E47299"/>
    <w:rsid w:val="00E564D0"/>
    <w:rsid w:val="00E732FE"/>
    <w:rsid w:val="00EA36C8"/>
    <w:rsid w:val="00EC466E"/>
    <w:rsid w:val="00EC7C1D"/>
    <w:rsid w:val="00ED3A07"/>
    <w:rsid w:val="00ED42D6"/>
    <w:rsid w:val="00EE4498"/>
    <w:rsid w:val="00EF0BAF"/>
    <w:rsid w:val="00EF14DE"/>
    <w:rsid w:val="00F16652"/>
    <w:rsid w:val="00F26DB0"/>
    <w:rsid w:val="00F461C6"/>
    <w:rsid w:val="00F5744D"/>
    <w:rsid w:val="00F63CBC"/>
    <w:rsid w:val="00F8554D"/>
    <w:rsid w:val="00F95697"/>
    <w:rsid w:val="00FA00F8"/>
    <w:rsid w:val="00FA03ED"/>
    <w:rsid w:val="00FA20CE"/>
    <w:rsid w:val="00FB26E6"/>
    <w:rsid w:val="00FC72A5"/>
    <w:rsid w:val="00FD2B53"/>
    <w:rsid w:val="00FD4103"/>
    <w:rsid w:val="00FD6857"/>
    <w:rsid w:val="00FE154D"/>
    <w:rsid w:val="00FF1C5F"/>
    <w:rsid w:val="00FF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E487F"/>
  <w15:chartTrackingRefBased/>
  <w15:docId w15:val="{0AFAFDC2-4041-4007-9FE4-C066D22E6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2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CA58D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6554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CA58D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3AA"/>
    <w:pPr>
      <w:ind w:left="720"/>
      <w:contextualSpacing/>
    </w:pPr>
  </w:style>
  <w:style w:type="paragraph" w:styleId="NoSpacing">
    <w:name w:val="No Spacing"/>
    <w:uiPriority w:val="1"/>
    <w:qFormat/>
    <w:rsid w:val="006E6622"/>
    <w:pPr>
      <w:spacing w:after="0" w:line="240" w:lineRule="auto"/>
    </w:pPr>
    <w:rPr>
      <w:noProof/>
    </w:rPr>
  </w:style>
  <w:style w:type="character" w:customStyle="1" w:styleId="Heading2Char">
    <w:name w:val="Heading 2 Char"/>
    <w:basedOn w:val="DefaultParagraphFont"/>
    <w:link w:val="Heading2"/>
    <w:rsid w:val="00CA58D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A58DE"/>
    <w:rPr>
      <w:rFonts w:ascii="Times New Roman" w:eastAsia="Times New Roman" w:hAnsi="Times New Roman" w:cs="Times New Roman"/>
      <w:sz w:val="40"/>
      <w:szCs w:val="20"/>
      <w:lang w:eastAsia="en-GB"/>
    </w:rPr>
  </w:style>
  <w:style w:type="paragraph" w:styleId="Header">
    <w:name w:val="header"/>
    <w:basedOn w:val="Normal"/>
    <w:link w:val="HeaderChar"/>
    <w:rsid w:val="00CA58D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A58DE"/>
    <w:rPr>
      <w:rFonts w:ascii="Times New Roman" w:eastAsia="Times New Roman" w:hAnsi="Times New Roman" w:cs="Times New Roman"/>
      <w:sz w:val="20"/>
      <w:szCs w:val="20"/>
      <w:lang w:eastAsia="en-GB"/>
    </w:rPr>
  </w:style>
  <w:style w:type="paragraph" w:styleId="NormalWeb">
    <w:name w:val="Normal (Web)"/>
    <w:basedOn w:val="Normal"/>
    <w:uiPriority w:val="99"/>
    <w:rsid w:val="00CA58DE"/>
    <w:pPr>
      <w:spacing w:before="100" w:after="100" w:line="240" w:lineRule="auto"/>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A5239B"/>
    <w:rPr>
      <w:color w:val="0563C1" w:themeColor="hyperlink"/>
      <w:u w:val="single"/>
    </w:rPr>
  </w:style>
  <w:style w:type="character" w:styleId="UnresolvedMention">
    <w:name w:val="Unresolved Mention"/>
    <w:basedOn w:val="DefaultParagraphFont"/>
    <w:uiPriority w:val="99"/>
    <w:semiHidden/>
    <w:unhideWhenUsed/>
    <w:rsid w:val="00A5239B"/>
    <w:rPr>
      <w:color w:val="605E5C"/>
      <w:shd w:val="clear" w:color="auto" w:fill="E1DFDD"/>
    </w:rPr>
  </w:style>
  <w:style w:type="character" w:customStyle="1" w:styleId="Heading1Char">
    <w:name w:val="Heading 1 Char"/>
    <w:basedOn w:val="DefaultParagraphFont"/>
    <w:link w:val="Heading1"/>
    <w:uiPriority w:val="9"/>
    <w:rsid w:val="0007429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25FE4"/>
    <w:rPr>
      <w:color w:val="954F72" w:themeColor="followedHyperlink"/>
      <w:u w:val="single"/>
    </w:rPr>
  </w:style>
  <w:style w:type="character" w:customStyle="1" w:styleId="Heading3Char">
    <w:name w:val="Heading 3 Char"/>
    <w:basedOn w:val="DefaultParagraphFont"/>
    <w:link w:val="Heading3"/>
    <w:uiPriority w:val="9"/>
    <w:semiHidden/>
    <w:rsid w:val="0065549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592892">
      <w:bodyDiv w:val="1"/>
      <w:marLeft w:val="0"/>
      <w:marRight w:val="0"/>
      <w:marTop w:val="0"/>
      <w:marBottom w:val="0"/>
      <w:divBdr>
        <w:top w:val="none" w:sz="0" w:space="0" w:color="auto"/>
        <w:left w:val="none" w:sz="0" w:space="0" w:color="auto"/>
        <w:bottom w:val="none" w:sz="0" w:space="0" w:color="auto"/>
        <w:right w:val="none" w:sz="0" w:space="0" w:color="auto"/>
      </w:divBdr>
    </w:div>
    <w:div w:id="640307389">
      <w:bodyDiv w:val="1"/>
      <w:marLeft w:val="0"/>
      <w:marRight w:val="0"/>
      <w:marTop w:val="0"/>
      <w:marBottom w:val="0"/>
      <w:divBdr>
        <w:top w:val="none" w:sz="0" w:space="0" w:color="auto"/>
        <w:left w:val="none" w:sz="0" w:space="0" w:color="auto"/>
        <w:bottom w:val="none" w:sz="0" w:space="0" w:color="auto"/>
        <w:right w:val="none" w:sz="0" w:space="0" w:color="auto"/>
      </w:divBdr>
      <w:divsChild>
        <w:div w:id="2018653405">
          <w:marLeft w:val="0"/>
          <w:marRight w:val="0"/>
          <w:marTop w:val="0"/>
          <w:marBottom w:val="0"/>
          <w:divBdr>
            <w:top w:val="none" w:sz="0" w:space="0" w:color="auto"/>
            <w:left w:val="none" w:sz="0" w:space="0" w:color="auto"/>
            <w:bottom w:val="none" w:sz="0" w:space="0" w:color="auto"/>
            <w:right w:val="none" w:sz="0" w:space="0" w:color="auto"/>
          </w:divBdr>
          <w:divsChild>
            <w:div w:id="139200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840197">
      <w:bodyDiv w:val="1"/>
      <w:marLeft w:val="0"/>
      <w:marRight w:val="0"/>
      <w:marTop w:val="0"/>
      <w:marBottom w:val="0"/>
      <w:divBdr>
        <w:top w:val="none" w:sz="0" w:space="0" w:color="auto"/>
        <w:left w:val="none" w:sz="0" w:space="0" w:color="auto"/>
        <w:bottom w:val="none" w:sz="0" w:space="0" w:color="auto"/>
        <w:right w:val="none" w:sz="0" w:space="0" w:color="auto"/>
      </w:divBdr>
    </w:div>
    <w:div w:id="1845657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sage_s10_1177_003172171009200119&amp;context=PC&amp;vid=44WHELF_UWTSD_VU1&amp;lang=en_US&amp;search_scope=CSCOP_EVERYTHING&amp;adaptor=primo_central_multiple_fe&amp;tab=tab1&amp;query=any,contains,Black%20and%20Wiliam,%202010&amp;sortby=rank&amp;offset=0"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nap.edu/catalog/9847/classroom-assessment-and-the-national-science-education-standards" TargetMode="External"/><Relationship Id="rId4" Type="http://schemas.openxmlformats.org/officeDocument/2006/relationships/settings" Target="settings.xml"/><Relationship Id="rId9" Type="http://schemas.openxmlformats.org/officeDocument/2006/relationships/hyperlink" Target="https://www.nwea.org/blog/2012/self-regulation-of-learning-leads-to-student-performance-impro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CCF75-02C9-4576-BD4B-3D3F8AA30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4945</TotalTime>
  <Pages>18</Pages>
  <Words>7464</Words>
  <Characters>42550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John</dc:creator>
  <cp:keywords/>
  <dc:description/>
  <cp:lastModifiedBy>Leah John</cp:lastModifiedBy>
  <cp:revision>94</cp:revision>
  <dcterms:created xsi:type="dcterms:W3CDTF">2019-03-25T11:39:00Z</dcterms:created>
  <dcterms:modified xsi:type="dcterms:W3CDTF">2019-05-13T22:45:00Z</dcterms:modified>
</cp:coreProperties>
</file>