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color w:val="auto"/>
          <w:sz w:val="28"/>
          <w:szCs w:val="28"/>
          <w:highlight w:val="none"/>
          <w:lang w:val="en-US" w:eastAsia="zh-CN"/>
        </w:rPr>
      </w:pPr>
      <w:bookmarkStart w:id="0" w:name="_Toc22722"/>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8"/>
          <w:szCs w:val="28"/>
          <w:lang w:val="en-US" w:eastAsia="zh-CN"/>
        </w:rPr>
      </w:pPr>
      <w:r>
        <w:rPr>
          <w:rFonts w:hint="eastAsia" w:ascii="Times New Roman" w:hAnsi="Times New Roman" w:cs="Times New Roman"/>
          <w:b/>
          <w:bCs/>
          <w:sz w:val="48"/>
          <w:szCs w:val="48"/>
          <w:lang w:val="en-US" w:eastAsia="zh-CN"/>
        </w:rPr>
        <w:t>Adidas Strategic Management in China</w:t>
      </w:r>
      <w:r>
        <w:rPr>
          <w:rFonts w:hint="default" w:ascii="Times New Roman" w:hAnsi="Times New Roman" w:cs="Times New Roman"/>
          <w:b/>
          <w:bCs/>
          <w:sz w:val="48"/>
          <w:szCs w:val="4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16" w:name="_GoBack"/>
      <w:r>
        <w:rPr>
          <w:rFonts w:hint="default" w:ascii="Times New Roman" w:hAnsi="Times New Roman" w:cs="Times New Roman"/>
          <w:sz w:val="28"/>
          <w:szCs w:val="28"/>
          <w:lang w:val="en-US" w:eastAsia="zh-CN"/>
        </w:rPr>
        <w:drawing>
          <wp:anchor distT="0" distB="0" distL="114300" distR="114300" simplePos="0" relativeHeight="251659264" behindDoc="0" locked="0" layoutInCell="1" allowOverlap="1">
            <wp:simplePos x="0" y="0"/>
            <wp:positionH relativeFrom="column">
              <wp:posOffset>760730</wp:posOffset>
            </wp:positionH>
            <wp:positionV relativeFrom="paragraph">
              <wp:posOffset>1270</wp:posOffset>
            </wp:positionV>
            <wp:extent cx="4148455" cy="2745105"/>
            <wp:effectExtent l="0" t="0" r="12065" b="13335"/>
            <wp:wrapNone/>
            <wp:docPr id="5" name="图片 5" descr="1689877237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689877237759"/>
                    <pic:cNvPicPr>
                      <a:picLocks noChangeAspect="1"/>
                    </pic:cNvPicPr>
                  </pic:nvPicPr>
                  <pic:blipFill>
                    <a:blip r:embed="rId6"/>
                    <a:stretch>
                      <a:fillRect/>
                    </a:stretch>
                  </pic:blipFill>
                  <pic:spPr>
                    <a:xfrm>
                      <a:off x="0" y="0"/>
                      <a:ext cx="4148455" cy="2745105"/>
                    </a:xfrm>
                    <a:prstGeom prst="rect">
                      <a:avLst/>
                    </a:prstGeom>
                  </pic:spPr>
                </pic:pic>
              </a:graphicData>
            </a:graphic>
          </wp:anchor>
        </w:drawing>
      </w:r>
      <w:bookmarkEnd w:id="1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eastAsia" w:cs="Times New Roman"/>
          <w:b/>
          <w:bCs/>
          <w:sz w:val="28"/>
          <w:szCs w:val="28"/>
          <w:lang w:val="en-US" w:eastAsia="zh-CN"/>
        </w:rPr>
      </w:pPr>
      <w:r>
        <w:rPr>
          <w:rFonts w:hint="default" w:ascii="Times New Roman" w:hAnsi="Times New Roman" w:cs="Times New Roman"/>
          <w:b/>
          <w:bCs/>
          <w:sz w:val="28"/>
          <w:szCs w:val="28"/>
          <w:lang w:val="en-US" w:eastAsia="zh-CN"/>
        </w:rPr>
        <w:t>MODULE NAME</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w:t>
      </w:r>
      <w:r>
        <w:rPr>
          <w:rFonts w:hint="eastAsia" w:ascii="Times New Roman" w:hAnsi="Times New Roman" w:cs="Times New Roman"/>
          <w:b/>
          <w:bCs/>
          <w:sz w:val="28"/>
          <w:szCs w:val="28"/>
          <w:lang w:val="en-US" w:eastAsia="zh-CN"/>
        </w:rPr>
        <w:t>Strategic Management-BMMB7013</w:t>
      </w: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default" w:cs="Times New Roman"/>
          <w:b/>
          <w:bCs/>
          <w:sz w:val="28"/>
          <w:szCs w:val="28"/>
          <w:lang w:val="en-US" w:eastAsia="zh-CN"/>
        </w:rPr>
      </w:pPr>
      <w:r>
        <w:rPr>
          <w:rFonts w:hint="eastAsia" w:cs="Times New Roman"/>
          <w:b/>
          <w:bCs/>
          <w:sz w:val="28"/>
          <w:szCs w:val="28"/>
          <w:lang w:val="en-US" w:eastAsia="zh-CN"/>
        </w:rPr>
        <w:t xml:space="preserve">STUDENT NAME : </w:t>
      </w:r>
      <w:r>
        <w:rPr>
          <w:rFonts w:hint="default" w:ascii="Times New Roman" w:hAnsi="Times New Roman" w:cs="Times New Roman"/>
          <w:b/>
          <w:bCs/>
          <w:sz w:val="28"/>
          <w:szCs w:val="28"/>
          <w:lang w:val="en-US" w:eastAsia="zh-CN"/>
        </w:rPr>
        <w:t>Yuanjun Peng</w:t>
      </w: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eastAsia" w:cs="Times New Roman"/>
          <w:b/>
          <w:bCs/>
          <w:sz w:val="28"/>
          <w:szCs w:val="28"/>
          <w:lang w:val="en-US" w:eastAsia="zh-CN"/>
        </w:rPr>
      </w:pPr>
      <w:r>
        <w:rPr>
          <w:rFonts w:hint="eastAsia" w:cs="Times New Roman"/>
          <w:b/>
          <w:bCs/>
          <w:sz w:val="28"/>
          <w:szCs w:val="28"/>
          <w:lang w:val="en-US" w:eastAsia="zh-CN"/>
        </w:rPr>
        <w:t>STUDENT NUMBER : 2232843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b/>
          <w:bCs/>
          <w:color w:val="auto"/>
          <w:sz w:val="28"/>
          <w:szCs w:val="28"/>
          <w:highlight w:val="none"/>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July 2023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b/>
          <w:bCs/>
          <w:color w:val="auto"/>
          <w:sz w:val="28"/>
          <w:szCs w:val="28"/>
          <w:highlight w:val="none"/>
        </w:rPr>
        <w:sectPr>
          <w:pgSz w:w="11906" w:h="16838"/>
          <w:pgMar w:top="1474" w:right="1706" w:bottom="1474" w:left="1803" w:header="851" w:footer="992" w:gutter="0"/>
          <w:pgNumType w:fmt="numberInDash"/>
          <w:cols w:space="0" w:num="1"/>
          <w:rtlGutter w:val="0"/>
          <w:docGrid w:type="lines" w:linePitch="312" w:charSpace="0"/>
        </w:sectPr>
      </w:pPr>
    </w:p>
    <w:sdt>
      <w:sdtPr>
        <w:rPr>
          <w:rFonts w:hint="default" w:ascii="Times New Roman" w:hAnsi="Times New Roman" w:eastAsia="宋体" w:cs="Times New Roman"/>
          <w:b/>
          <w:bCs/>
          <w:color w:val="auto"/>
          <w:kern w:val="2"/>
          <w:sz w:val="28"/>
          <w:szCs w:val="28"/>
          <w:highlight w:val="none"/>
          <w:lang w:val="en-US" w:eastAsia="zh-CN" w:bidi="ar-SA"/>
        </w:rPr>
        <w:id w:val="147465342"/>
        <w15:color w:val="DBDBDB"/>
        <w:docPartObj>
          <w:docPartGallery w:val="Table of Contents"/>
          <w:docPartUnique/>
        </w:docPartObj>
      </w:sdtPr>
      <w:sdtEndPr>
        <w:rPr>
          <w:rFonts w:hint="default" w:ascii="Times New Roman" w:hAnsi="Times New Roman" w:cs="Times New Roman" w:eastAsiaTheme="minorEastAsia"/>
          <w:b/>
          <w:bCs/>
          <w:color w:val="auto"/>
          <w:kern w:val="2"/>
          <w:sz w:val="21"/>
          <w:szCs w:val="28"/>
          <w:highlight w:val="none"/>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color w:val="auto"/>
              <w:sz w:val="28"/>
              <w:szCs w:val="28"/>
              <w:highlight w:val="none"/>
              <w:lang w:val="en-US"/>
            </w:rPr>
          </w:pPr>
          <w:r>
            <w:rPr>
              <w:rFonts w:hint="default" w:ascii="Times New Roman" w:hAnsi="Times New Roman" w:eastAsia="宋体" w:cs="Times New Roman"/>
              <w:b/>
              <w:bCs/>
              <w:color w:val="auto"/>
              <w:kern w:val="2"/>
              <w:sz w:val="28"/>
              <w:szCs w:val="28"/>
              <w:highlight w:val="none"/>
              <w:lang w:val="en-US" w:eastAsia="zh-CN" w:bidi="ar-SA"/>
            </w:rPr>
            <w:t>Table of Contents</w:t>
          </w:r>
        </w:p>
        <w:p>
          <w:pPr>
            <w:pStyle w:val="5"/>
            <w:tabs>
              <w:tab w:val="right" w:leader="dot" w:pos="8397"/>
            </w:tabs>
            <w:rPr>
              <w:sz w:val="28"/>
              <w:szCs w:val="28"/>
            </w:rPr>
          </w:pPr>
          <w:r>
            <w:rPr>
              <w:rFonts w:ascii="Times New Roman" w:hAnsi="Times New Roman" w:cs="Times New Roman"/>
              <w:b/>
              <w:bCs/>
              <w:color w:val="auto"/>
              <w:sz w:val="28"/>
              <w:szCs w:val="28"/>
              <w:highlight w:val="none"/>
            </w:rPr>
            <w:fldChar w:fldCharType="begin"/>
          </w:r>
          <w:r>
            <w:rPr>
              <w:rFonts w:ascii="Times New Roman" w:hAnsi="Times New Roman" w:cs="Times New Roman"/>
              <w:b/>
              <w:bCs/>
              <w:color w:val="auto"/>
              <w:sz w:val="28"/>
              <w:szCs w:val="28"/>
              <w:highlight w:val="none"/>
            </w:rPr>
            <w:instrText xml:space="preserve">TOC \o "1-2" \h \u </w:instrText>
          </w:r>
          <w:r>
            <w:rPr>
              <w:rFonts w:ascii="Times New Roman" w:hAnsi="Times New Roman" w:cs="Times New Roman"/>
              <w:b/>
              <w:bCs/>
              <w:color w:val="auto"/>
              <w:sz w:val="28"/>
              <w:szCs w:val="28"/>
              <w:highlight w:val="none"/>
            </w:rPr>
            <w:fldChar w:fldCharType="separate"/>
          </w: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_Toc22722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1.</w:t>
          </w:r>
          <w:r>
            <w:rPr>
              <w:rFonts w:ascii="Times New Roman" w:hAnsi="Times New Roman" w:cs="Times New Roman"/>
              <w:bCs/>
              <w:sz w:val="28"/>
              <w:szCs w:val="28"/>
              <w:highlight w:val="none"/>
            </w:rPr>
            <w:t>Executive Summary</w:t>
          </w:r>
          <w:r>
            <w:rPr>
              <w:sz w:val="28"/>
              <w:szCs w:val="28"/>
            </w:rPr>
            <w:tab/>
          </w:r>
          <w:r>
            <w:rPr>
              <w:sz w:val="28"/>
              <w:szCs w:val="28"/>
            </w:rPr>
            <w:fldChar w:fldCharType="begin"/>
          </w:r>
          <w:r>
            <w:rPr>
              <w:sz w:val="28"/>
              <w:szCs w:val="28"/>
            </w:rPr>
            <w:instrText xml:space="preserve"> PAGEREF _Toc22722 \h </w:instrText>
          </w:r>
          <w:r>
            <w:rPr>
              <w:sz w:val="28"/>
              <w:szCs w:val="28"/>
            </w:rPr>
            <w:fldChar w:fldCharType="separate"/>
          </w:r>
          <w:r>
            <w:rPr>
              <w:sz w:val="28"/>
              <w:szCs w:val="28"/>
            </w:rPr>
            <w:t>- 1 -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_Toc9472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kern w:val="2"/>
              <w:sz w:val="28"/>
              <w:szCs w:val="28"/>
              <w:highlight w:val="none"/>
              <w:lang w:val="en-US" w:eastAsia="zh-CN" w:bidi="ar-SA"/>
            </w:rPr>
            <w:t>2</w:t>
          </w:r>
          <w:r>
            <w:rPr>
              <w:rFonts w:hint="default" w:ascii="Times New Roman" w:hAnsi="Times New Roman" w:cs="Times New Roman" w:eastAsiaTheme="minorEastAsia"/>
              <w:bCs/>
              <w:kern w:val="2"/>
              <w:sz w:val="28"/>
              <w:szCs w:val="28"/>
              <w:highlight w:val="none"/>
              <w:lang w:val="en-US" w:eastAsia="zh-CN" w:bidi="ar-SA"/>
            </w:rPr>
            <w:t>.</w:t>
          </w:r>
          <w:r>
            <w:rPr>
              <w:rFonts w:hint="eastAsia" w:ascii="Times New Roman" w:hAnsi="Times New Roman" w:cs="Times New Roman"/>
              <w:bCs/>
              <w:kern w:val="2"/>
              <w:sz w:val="28"/>
              <w:szCs w:val="28"/>
              <w:highlight w:val="none"/>
              <w:lang w:val="en-US" w:eastAsia="zh-CN" w:bidi="ar-SA"/>
            </w:rPr>
            <w:t xml:space="preserve"> </w:t>
          </w:r>
          <w:r>
            <w:rPr>
              <w:rFonts w:ascii="Times New Roman" w:hAnsi="Times New Roman" w:cs="Times New Roman"/>
              <w:bCs/>
              <w:sz w:val="28"/>
              <w:szCs w:val="28"/>
              <w:highlight w:val="none"/>
            </w:rPr>
            <w:t>Introduction</w:t>
          </w:r>
          <w:r>
            <w:rPr>
              <w:sz w:val="28"/>
              <w:szCs w:val="28"/>
            </w:rPr>
            <w:tab/>
          </w:r>
          <w:r>
            <w:rPr>
              <w:sz w:val="28"/>
              <w:szCs w:val="28"/>
            </w:rPr>
            <w:fldChar w:fldCharType="begin"/>
          </w:r>
          <w:r>
            <w:rPr>
              <w:sz w:val="28"/>
              <w:szCs w:val="28"/>
            </w:rPr>
            <w:instrText xml:space="preserve"> PAGEREF _Toc9472 \h </w:instrText>
          </w:r>
          <w:r>
            <w:rPr>
              <w:sz w:val="28"/>
              <w:szCs w:val="28"/>
            </w:rPr>
            <w:fldChar w:fldCharType="separate"/>
          </w:r>
          <w:r>
            <w:rPr>
              <w:sz w:val="28"/>
              <w:szCs w:val="28"/>
            </w:rPr>
            <w:t>- 2 -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_Toc10145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2</w:t>
          </w:r>
          <w:r>
            <w:rPr>
              <w:rFonts w:hint="default" w:ascii="Times New Roman" w:hAnsi="Times New Roman" w:cs="Times New Roman"/>
              <w:bCs/>
              <w:sz w:val="28"/>
              <w:szCs w:val="28"/>
              <w:highlight w:val="none"/>
            </w:rPr>
            <w:t>.1Definitions of Major Concepts</w:t>
          </w:r>
          <w:r>
            <w:rPr>
              <w:sz w:val="28"/>
              <w:szCs w:val="28"/>
            </w:rPr>
            <w:tab/>
          </w:r>
          <w:r>
            <w:rPr>
              <w:sz w:val="28"/>
              <w:szCs w:val="28"/>
            </w:rPr>
            <w:fldChar w:fldCharType="begin"/>
          </w:r>
          <w:r>
            <w:rPr>
              <w:sz w:val="28"/>
              <w:szCs w:val="28"/>
            </w:rPr>
            <w:instrText xml:space="preserve"> PAGEREF _Toc10145 \h </w:instrText>
          </w:r>
          <w:r>
            <w:rPr>
              <w:sz w:val="28"/>
              <w:szCs w:val="28"/>
            </w:rPr>
            <w:fldChar w:fldCharType="separate"/>
          </w:r>
          <w:r>
            <w:rPr>
              <w:sz w:val="28"/>
              <w:szCs w:val="28"/>
            </w:rPr>
            <w:t>- 2 -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_Toc32288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 xml:space="preserve">2.2 </w:t>
          </w:r>
          <w:r>
            <w:rPr>
              <w:rFonts w:hint="default" w:ascii="Times New Roman" w:hAnsi="Times New Roman" w:cs="Times New Roman"/>
              <w:bCs/>
              <w:sz w:val="28"/>
              <w:szCs w:val="28"/>
              <w:highlight w:val="none"/>
            </w:rPr>
            <w:t>PESTLE Analysis</w:t>
          </w:r>
          <w:r>
            <w:rPr>
              <w:sz w:val="28"/>
              <w:szCs w:val="28"/>
            </w:rPr>
            <w:tab/>
          </w:r>
          <w:r>
            <w:rPr>
              <w:sz w:val="28"/>
              <w:szCs w:val="28"/>
            </w:rPr>
            <w:fldChar w:fldCharType="begin"/>
          </w:r>
          <w:r>
            <w:rPr>
              <w:sz w:val="28"/>
              <w:szCs w:val="28"/>
            </w:rPr>
            <w:instrText xml:space="preserve"> PAGEREF _Toc32288 \h </w:instrText>
          </w:r>
          <w:r>
            <w:rPr>
              <w:sz w:val="28"/>
              <w:szCs w:val="28"/>
            </w:rPr>
            <w:fldChar w:fldCharType="separate"/>
          </w:r>
          <w:r>
            <w:rPr>
              <w:sz w:val="28"/>
              <w:szCs w:val="28"/>
            </w:rPr>
            <w:t>- 3 -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ind w:left="0" w:leftChars="0" w:firstLine="420" w:firstLineChars="150"/>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_Toc25135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 xml:space="preserve">2.3 </w:t>
          </w:r>
          <w:r>
            <w:rPr>
              <w:rFonts w:ascii="Times New Roman" w:hAnsi="Times New Roman" w:cs="Times New Roman"/>
              <w:bCs/>
              <w:sz w:val="28"/>
              <w:szCs w:val="28"/>
              <w:highlight w:val="none"/>
            </w:rPr>
            <w:t>Porter’s Generic Strategies</w:t>
          </w:r>
          <w:r>
            <w:rPr>
              <w:sz w:val="28"/>
              <w:szCs w:val="28"/>
            </w:rPr>
            <w:tab/>
          </w:r>
          <w:r>
            <w:rPr>
              <w:sz w:val="28"/>
              <w:szCs w:val="28"/>
            </w:rPr>
            <w:fldChar w:fldCharType="begin"/>
          </w:r>
          <w:r>
            <w:rPr>
              <w:sz w:val="28"/>
              <w:szCs w:val="28"/>
            </w:rPr>
            <w:instrText xml:space="preserve"> PAGEREF _Toc25135 \h </w:instrText>
          </w:r>
          <w:r>
            <w:rPr>
              <w:sz w:val="28"/>
              <w:szCs w:val="28"/>
            </w:rPr>
            <w:fldChar w:fldCharType="separate"/>
          </w:r>
          <w:r>
            <w:rPr>
              <w:sz w:val="28"/>
              <w:szCs w:val="28"/>
            </w:rPr>
            <w:t>- 5 -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rPr>
              <w:rFonts w:hint="eastAsia" w:eastAsiaTheme="minorEastAsia"/>
              <w:sz w:val="28"/>
              <w:szCs w:val="28"/>
              <w:lang w:val="en-US" w:eastAsia="zh-CN"/>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_Toc14156 </w:instrText>
          </w:r>
          <w:r>
            <w:rPr>
              <w:rFonts w:ascii="Times New Roman" w:hAnsi="Times New Roman" w:cs="Times New Roman"/>
              <w:bCs/>
              <w:sz w:val="28"/>
              <w:szCs w:val="28"/>
              <w:highlight w:val="none"/>
            </w:rPr>
            <w:fldChar w:fldCharType="separate"/>
          </w:r>
          <w:r>
            <w:rPr>
              <w:rFonts w:hint="eastAsia" w:ascii="Times New Roman" w:hAnsi="Times New Roman" w:cs="Times New Roman" w:eastAsiaTheme="minorEastAsia"/>
              <w:bCs/>
              <w:kern w:val="2"/>
              <w:sz w:val="28"/>
              <w:szCs w:val="28"/>
              <w:highlight w:val="none"/>
              <w:lang w:val="en-US" w:eastAsia="zh-CN" w:bidi="ar-SA"/>
            </w:rPr>
            <w:t>3.</w:t>
          </w:r>
          <w:r>
            <w:rPr>
              <w:rFonts w:hint="eastAsia" w:ascii="Times New Roman" w:hAnsi="Times New Roman" w:cs="Times New Roman"/>
              <w:bCs/>
              <w:sz w:val="28"/>
              <w:szCs w:val="28"/>
              <w:highlight w:val="none"/>
              <w:lang w:val="en-US" w:eastAsia="zh-CN"/>
            </w:rPr>
            <w:t>Main Discussion</w:t>
          </w:r>
          <w:r>
            <w:rPr>
              <w:sz w:val="28"/>
              <w:szCs w:val="28"/>
            </w:rPr>
            <w:tab/>
          </w:r>
          <w:r>
            <w:rPr>
              <w:sz w:val="28"/>
              <w:szCs w:val="28"/>
            </w:rPr>
            <w:fldChar w:fldCharType="begin"/>
          </w:r>
          <w:r>
            <w:rPr>
              <w:sz w:val="28"/>
              <w:szCs w:val="28"/>
            </w:rPr>
            <w:instrText xml:space="preserve"> PAGEREF _Toc14156 \h </w:instrText>
          </w:r>
          <w:r>
            <w:rPr>
              <w:sz w:val="28"/>
              <w:szCs w:val="28"/>
            </w:rPr>
            <w:fldChar w:fldCharType="separate"/>
          </w:r>
          <w:r>
            <w:rPr>
              <w:sz w:val="28"/>
              <w:szCs w:val="28"/>
            </w:rPr>
            <w:t>- 6 -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_Toc19531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3.1 Company Analysis</w:t>
          </w:r>
          <w:r>
            <w:rPr>
              <w:sz w:val="28"/>
              <w:szCs w:val="28"/>
            </w:rPr>
            <w:tab/>
          </w:r>
          <w:r>
            <w:rPr>
              <w:sz w:val="28"/>
              <w:szCs w:val="28"/>
            </w:rPr>
            <w:fldChar w:fldCharType="begin"/>
          </w:r>
          <w:r>
            <w:rPr>
              <w:sz w:val="28"/>
              <w:szCs w:val="28"/>
            </w:rPr>
            <w:instrText xml:space="preserve"> PAGEREF _Toc19531 \h </w:instrText>
          </w:r>
          <w:r>
            <w:rPr>
              <w:sz w:val="28"/>
              <w:szCs w:val="28"/>
            </w:rPr>
            <w:fldChar w:fldCharType="separate"/>
          </w:r>
          <w:r>
            <w:rPr>
              <w:sz w:val="28"/>
              <w:szCs w:val="28"/>
            </w:rPr>
            <w:t>- 6 -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_Toc18362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 xml:space="preserve">3.2 </w:t>
          </w:r>
          <w:r>
            <w:rPr>
              <w:rFonts w:ascii="Times New Roman" w:hAnsi="Times New Roman" w:cs="Times New Roman"/>
              <w:bCs/>
              <w:sz w:val="28"/>
              <w:szCs w:val="28"/>
              <w:highlight w:val="none"/>
            </w:rPr>
            <w:t xml:space="preserve">External </w:t>
          </w:r>
          <w:r>
            <w:rPr>
              <w:rFonts w:hint="eastAsia" w:ascii="Times New Roman" w:hAnsi="Times New Roman" w:cs="Times New Roman"/>
              <w:bCs/>
              <w:sz w:val="28"/>
              <w:szCs w:val="28"/>
              <w:highlight w:val="none"/>
              <w:lang w:val="en-US" w:eastAsia="zh-CN"/>
            </w:rPr>
            <w:t>A</w:t>
          </w:r>
          <w:r>
            <w:rPr>
              <w:rFonts w:ascii="Times New Roman" w:hAnsi="Times New Roman" w:cs="Times New Roman"/>
              <w:bCs/>
              <w:sz w:val="28"/>
              <w:szCs w:val="28"/>
              <w:highlight w:val="none"/>
            </w:rPr>
            <w:t>nalysis</w:t>
          </w:r>
          <w:r>
            <w:rPr>
              <w:rFonts w:hint="eastAsia" w:ascii="Times New Roman" w:hAnsi="Times New Roman" w:cs="Times New Roman"/>
              <w:bCs/>
              <w:sz w:val="28"/>
              <w:szCs w:val="28"/>
              <w:highlight w:val="none"/>
              <w:lang w:val="en-US" w:eastAsia="zh-CN"/>
            </w:rPr>
            <w:t>-</w:t>
          </w:r>
          <w:r>
            <w:rPr>
              <w:rFonts w:ascii="Times New Roman" w:hAnsi="Times New Roman" w:cs="Times New Roman"/>
              <w:bCs/>
              <w:sz w:val="28"/>
              <w:szCs w:val="28"/>
              <w:highlight w:val="none"/>
            </w:rPr>
            <w:t>PESTLE Analysis</w:t>
          </w:r>
          <w:r>
            <w:rPr>
              <w:sz w:val="28"/>
              <w:szCs w:val="28"/>
            </w:rPr>
            <w:tab/>
          </w:r>
          <w:r>
            <w:rPr>
              <w:sz w:val="28"/>
              <w:szCs w:val="28"/>
            </w:rPr>
            <w:fldChar w:fldCharType="begin"/>
          </w:r>
          <w:r>
            <w:rPr>
              <w:sz w:val="28"/>
              <w:szCs w:val="28"/>
            </w:rPr>
            <w:instrText xml:space="preserve"> PAGEREF _Toc18362 \h </w:instrText>
          </w:r>
          <w:r>
            <w:rPr>
              <w:sz w:val="28"/>
              <w:szCs w:val="28"/>
            </w:rPr>
            <w:fldChar w:fldCharType="separate"/>
          </w:r>
          <w:r>
            <w:rPr>
              <w:sz w:val="28"/>
              <w:szCs w:val="28"/>
            </w:rPr>
            <w:t>- 8 -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_Toc32732 </w:instrText>
          </w:r>
          <w:r>
            <w:rPr>
              <w:rFonts w:ascii="Times New Roman" w:hAnsi="Times New Roman" w:cs="Times New Roman"/>
              <w:bCs/>
              <w:sz w:val="28"/>
              <w:szCs w:val="28"/>
              <w:highlight w:val="none"/>
            </w:rPr>
            <w:fldChar w:fldCharType="separate"/>
          </w:r>
          <w:r>
            <w:rPr>
              <w:rFonts w:hint="default" w:ascii="Times New Roman" w:hAnsi="Times New Roman" w:cs="Times New Roman"/>
              <w:bCs/>
              <w:sz w:val="28"/>
              <w:szCs w:val="28"/>
              <w:highlight w:val="none"/>
              <w:lang w:val="en-US" w:eastAsia="zh-CN"/>
            </w:rPr>
            <w:t xml:space="preserve">3.3 </w:t>
          </w:r>
          <w:r>
            <w:rPr>
              <w:rFonts w:hint="default" w:ascii="Times New Roman" w:hAnsi="Times New Roman" w:cs="Times New Roman"/>
              <w:bCs/>
              <w:sz w:val="28"/>
              <w:szCs w:val="28"/>
              <w:highlight w:val="none"/>
            </w:rPr>
            <w:t xml:space="preserve">Internal </w:t>
          </w:r>
          <w:r>
            <w:rPr>
              <w:rFonts w:hint="default" w:ascii="Times New Roman" w:hAnsi="Times New Roman" w:cs="Times New Roman"/>
              <w:bCs/>
              <w:sz w:val="28"/>
              <w:szCs w:val="28"/>
              <w:highlight w:val="none"/>
              <w:lang w:val="en-US" w:eastAsia="zh-CN"/>
            </w:rPr>
            <w:t>A</w:t>
          </w:r>
          <w:r>
            <w:rPr>
              <w:rFonts w:hint="default" w:ascii="Times New Roman" w:hAnsi="Times New Roman" w:cs="Times New Roman"/>
              <w:bCs/>
              <w:sz w:val="28"/>
              <w:szCs w:val="28"/>
              <w:highlight w:val="none"/>
            </w:rPr>
            <w:t>nalysis</w:t>
          </w:r>
          <w:r>
            <w:rPr>
              <w:rFonts w:hint="default" w:ascii="Times New Roman" w:hAnsi="Times New Roman" w:cs="Times New Roman"/>
              <w:bCs/>
              <w:sz w:val="28"/>
              <w:szCs w:val="28"/>
              <w:highlight w:val="none"/>
              <w:lang w:val="en-US" w:eastAsia="zh-CN"/>
            </w:rPr>
            <w:t xml:space="preserve"> -</w:t>
          </w:r>
          <w:r>
            <w:rPr>
              <w:rFonts w:hint="default" w:ascii="Times New Roman" w:hAnsi="Times New Roman" w:cs="Times New Roman"/>
              <w:bCs/>
              <w:sz w:val="28"/>
              <w:szCs w:val="28"/>
              <w:highlight w:val="none"/>
            </w:rPr>
            <w:t>Porter’s Generic Strategies Analysis</w:t>
          </w:r>
          <w:r>
            <w:rPr>
              <w:sz w:val="28"/>
              <w:szCs w:val="28"/>
            </w:rPr>
            <w:tab/>
          </w:r>
          <w:r>
            <w:rPr>
              <w:sz w:val="28"/>
              <w:szCs w:val="28"/>
            </w:rPr>
            <w:fldChar w:fldCharType="begin"/>
          </w:r>
          <w:r>
            <w:rPr>
              <w:sz w:val="28"/>
              <w:szCs w:val="28"/>
            </w:rPr>
            <w:instrText xml:space="preserve"> PAGEREF _Toc32732 \h </w:instrText>
          </w:r>
          <w:r>
            <w:rPr>
              <w:sz w:val="28"/>
              <w:szCs w:val="28"/>
            </w:rPr>
            <w:fldChar w:fldCharType="separate"/>
          </w:r>
          <w:r>
            <w:rPr>
              <w:sz w:val="28"/>
              <w:szCs w:val="28"/>
            </w:rPr>
            <w:t>- 11 -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_Toc2839 </w:instrText>
          </w:r>
          <w:r>
            <w:rPr>
              <w:rFonts w:ascii="Times New Roman" w:hAnsi="Times New Roman" w:cs="Times New Roman"/>
              <w:bCs/>
              <w:sz w:val="28"/>
              <w:szCs w:val="28"/>
              <w:highlight w:val="none"/>
            </w:rPr>
            <w:fldChar w:fldCharType="separate"/>
          </w:r>
          <w:r>
            <w:rPr>
              <w:rFonts w:hint="default" w:ascii="Times New Roman" w:hAnsi="Times New Roman" w:cs="Times New Roman"/>
              <w:bCs/>
              <w:sz w:val="28"/>
              <w:szCs w:val="28"/>
              <w:highlight w:val="none"/>
              <w:lang w:val="en-US" w:eastAsia="zh-CN"/>
            </w:rPr>
            <w:t>3.</w:t>
          </w:r>
          <w:r>
            <w:rPr>
              <w:rFonts w:hint="eastAsia" w:ascii="Times New Roman" w:hAnsi="Times New Roman" w:cs="Times New Roman"/>
              <w:bCs/>
              <w:sz w:val="28"/>
              <w:szCs w:val="28"/>
              <w:highlight w:val="none"/>
              <w:lang w:val="en-US" w:eastAsia="zh-CN"/>
            </w:rPr>
            <w:t>4</w:t>
          </w:r>
          <w:r>
            <w:rPr>
              <w:rFonts w:hint="default" w:ascii="Times New Roman" w:hAnsi="Times New Roman" w:cs="Times New Roman"/>
              <w:bCs/>
              <w:sz w:val="28"/>
              <w:szCs w:val="28"/>
              <w:highlight w:val="none"/>
              <w:lang w:val="en-US" w:eastAsia="zh-CN"/>
            </w:rPr>
            <w:t xml:space="preserve"> </w:t>
          </w:r>
          <w:r>
            <w:rPr>
              <w:rFonts w:hint="eastAsia" w:ascii="Times New Roman" w:hAnsi="Times New Roman" w:cs="Times New Roman"/>
              <w:bCs/>
              <w:sz w:val="28"/>
              <w:szCs w:val="28"/>
              <w:highlight w:val="none"/>
              <w:lang w:val="en-US" w:eastAsia="zh-CN"/>
            </w:rPr>
            <w:t>I</w:t>
          </w:r>
          <w:r>
            <w:rPr>
              <w:rFonts w:hint="default" w:ascii="Times New Roman" w:hAnsi="Times New Roman" w:cs="Times New Roman"/>
              <w:bCs/>
              <w:sz w:val="28"/>
              <w:szCs w:val="28"/>
              <w:highlight w:val="none"/>
            </w:rPr>
            <w:t xml:space="preserve">ndustry </w:t>
          </w:r>
          <w:r>
            <w:rPr>
              <w:rFonts w:hint="default" w:ascii="Times New Roman" w:hAnsi="Times New Roman" w:cs="Times New Roman"/>
              <w:bCs/>
              <w:sz w:val="28"/>
              <w:szCs w:val="28"/>
              <w:highlight w:val="none"/>
              <w:lang w:val="en-US" w:eastAsia="zh-CN"/>
            </w:rPr>
            <w:t>A</w:t>
          </w:r>
          <w:r>
            <w:rPr>
              <w:rFonts w:hint="default" w:ascii="Times New Roman" w:hAnsi="Times New Roman" w:cs="Times New Roman"/>
              <w:bCs/>
              <w:sz w:val="28"/>
              <w:szCs w:val="28"/>
              <w:highlight w:val="none"/>
            </w:rPr>
            <w:t>nalysis</w:t>
          </w:r>
          <w:r>
            <w:rPr>
              <w:rFonts w:hint="default" w:ascii="Times New Roman" w:hAnsi="Times New Roman" w:cs="Times New Roman"/>
              <w:bCs/>
              <w:sz w:val="28"/>
              <w:szCs w:val="28"/>
              <w:highlight w:val="none"/>
              <w:lang w:val="en-US" w:eastAsia="zh-CN"/>
            </w:rPr>
            <w:t xml:space="preserve"> </w:t>
          </w:r>
          <w:r>
            <w:rPr>
              <w:rFonts w:hint="eastAsia" w:ascii="Times New Roman" w:hAnsi="Times New Roman" w:cs="Times New Roman"/>
              <w:bCs/>
              <w:sz w:val="28"/>
              <w:szCs w:val="28"/>
              <w:highlight w:val="none"/>
              <w:lang w:val="en-US" w:eastAsia="zh-CN"/>
            </w:rPr>
            <w:t>-</w:t>
          </w:r>
          <w:r>
            <w:rPr>
              <w:rFonts w:ascii="Times New Roman" w:hAnsi="Times New Roman" w:cs="Times New Roman"/>
              <w:bCs/>
              <w:sz w:val="28"/>
              <w:szCs w:val="28"/>
              <w:highlight w:val="none"/>
            </w:rPr>
            <w:t>TOWS Analysis</w:t>
          </w:r>
          <w:r>
            <w:rPr>
              <w:sz w:val="28"/>
              <w:szCs w:val="28"/>
            </w:rPr>
            <w:tab/>
          </w:r>
          <w:r>
            <w:rPr>
              <w:sz w:val="28"/>
              <w:szCs w:val="28"/>
            </w:rPr>
            <w:fldChar w:fldCharType="begin"/>
          </w:r>
          <w:r>
            <w:rPr>
              <w:sz w:val="28"/>
              <w:szCs w:val="28"/>
            </w:rPr>
            <w:instrText xml:space="preserve"> PAGEREF _Toc2839 \h </w:instrText>
          </w:r>
          <w:r>
            <w:rPr>
              <w:sz w:val="28"/>
              <w:szCs w:val="28"/>
            </w:rPr>
            <w:fldChar w:fldCharType="separate"/>
          </w:r>
          <w:r>
            <w:rPr>
              <w:sz w:val="28"/>
              <w:szCs w:val="28"/>
            </w:rPr>
            <w:t>- 13 -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_Toc30132 </w:instrText>
          </w:r>
          <w:r>
            <w:rPr>
              <w:rFonts w:ascii="Times New Roman" w:hAnsi="Times New Roman" w:cs="Times New Roman"/>
              <w:bCs/>
              <w:sz w:val="28"/>
              <w:szCs w:val="28"/>
              <w:highlight w:val="none"/>
            </w:rPr>
            <w:fldChar w:fldCharType="separate"/>
          </w:r>
          <w:r>
            <w:rPr>
              <w:rFonts w:hint="default" w:ascii="Times New Roman" w:hAnsi="Times New Roman" w:cs="Times New Roman"/>
              <w:bCs/>
              <w:sz w:val="28"/>
              <w:szCs w:val="28"/>
              <w:highlight w:val="none"/>
              <w:lang w:val="en-US" w:eastAsia="zh-CN"/>
            </w:rPr>
            <w:t>4.</w:t>
          </w:r>
          <w:r>
            <w:rPr>
              <w:rFonts w:hint="default" w:ascii="Times New Roman" w:hAnsi="Times New Roman" w:cs="Times New Roman"/>
              <w:bCs/>
              <w:sz w:val="28"/>
              <w:szCs w:val="28"/>
              <w:highlight w:val="none"/>
            </w:rPr>
            <w:t>Strategic Options for Adidas</w:t>
          </w:r>
          <w:r>
            <w:rPr>
              <w:sz w:val="28"/>
              <w:szCs w:val="28"/>
            </w:rPr>
            <w:tab/>
          </w:r>
          <w:r>
            <w:rPr>
              <w:sz w:val="28"/>
              <w:szCs w:val="28"/>
            </w:rPr>
            <w:fldChar w:fldCharType="begin"/>
          </w:r>
          <w:r>
            <w:rPr>
              <w:sz w:val="28"/>
              <w:szCs w:val="28"/>
            </w:rPr>
            <w:instrText xml:space="preserve"> PAGEREF _Toc30132 \h </w:instrText>
          </w:r>
          <w:r>
            <w:rPr>
              <w:sz w:val="28"/>
              <w:szCs w:val="28"/>
            </w:rPr>
            <w:fldChar w:fldCharType="separate"/>
          </w:r>
          <w:r>
            <w:rPr>
              <w:sz w:val="28"/>
              <w:szCs w:val="28"/>
            </w:rPr>
            <w:t>- 16 -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_Toc23390 </w:instrText>
          </w:r>
          <w:r>
            <w:rPr>
              <w:rFonts w:ascii="Times New Roman" w:hAnsi="Times New Roman" w:cs="Times New Roman"/>
              <w:bCs/>
              <w:sz w:val="28"/>
              <w:szCs w:val="28"/>
              <w:highlight w:val="none"/>
            </w:rPr>
            <w:fldChar w:fldCharType="separate"/>
          </w:r>
          <w:r>
            <w:rPr>
              <w:rFonts w:hint="default" w:ascii="Times New Roman" w:hAnsi="Times New Roman" w:cs="Times New Roman"/>
              <w:bCs/>
              <w:sz w:val="28"/>
              <w:szCs w:val="28"/>
              <w:highlight w:val="none"/>
            </w:rPr>
            <w:t>4.1 Hybrid Competitive Strategy</w:t>
          </w:r>
          <w:r>
            <w:rPr>
              <w:sz w:val="28"/>
              <w:szCs w:val="28"/>
            </w:rPr>
            <w:tab/>
          </w:r>
          <w:r>
            <w:rPr>
              <w:sz w:val="28"/>
              <w:szCs w:val="28"/>
            </w:rPr>
            <w:fldChar w:fldCharType="begin"/>
          </w:r>
          <w:r>
            <w:rPr>
              <w:sz w:val="28"/>
              <w:szCs w:val="28"/>
            </w:rPr>
            <w:instrText xml:space="preserve"> PAGEREF _Toc23390 \h </w:instrText>
          </w:r>
          <w:r>
            <w:rPr>
              <w:sz w:val="28"/>
              <w:szCs w:val="28"/>
            </w:rPr>
            <w:fldChar w:fldCharType="separate"/>
          </w:r>
          <w:r>
            <w:rPr>
              <w:sz w:val="28"/>
              <w:szCs w:val="28"/>
            </w:rPr>
            <w:t>- 16 -</w:t>
          </w:r>
          <w:r>
            <w:rPr>
              <w:sz w:val="28"/>
              <w:szCs w:val="28"/>
            </w:rPr>
            <w:fldChar w:fldCharType="end"/>
          </w:r>
          <w:r>
            <w:rPr>
              <w:rFonts w:ascii="Times New Roman" w:hAnsi="Times New Roman" w:cs="Times New Roman"/>
              <w:bCs/>
              <w:color w:val="auto"/>
              <w:sz w:val="28"/>
              <w:szCs w:val="28"/>
              <w:highlight w:val="none"/>
            </w:rPr>
            <w:fldChar w:fldCharType="end"/>
          </w:r>
        </w:p>
        <w:p>
          <w:pPr>
            <w:pStyle w:val="6"/>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_Toc6798 </w:instrText>
          </w:r>
          <w:r>
            <w:rPr>
              <w:rFonts w:ascii="Times New Roman" w:hAnsi="Times New Roman" w:cs="Times New Roman"/>
              <w:bCs/>
              <w:sz w:val="28"/>
              <w:szCs w:val="28"/>
              <w:highlight w:val="none"/>
            </w:rPr>
            <w:fldChar w:fldCharType="separate"/>
          </w:r>
          <w:r>
            <w:rPr>
              <w:rFonts w:hint="default" w:ascii="Times New Roman" w:hAnsi="Times New Roman" w:cs="Times New Roman"/>
              <w:bCs/>
              <w:sz w:val="28"/>
              <w:szCs w:val="28"/>
              <w:highlight w:val="none"/>
            </w:rPr>
            <w:t>4.2 Digitalization and Technology</w:t>
          </w:r>
          <w:r>
            <w:rPr>
              <w:sz w:val="28"/>
              <w:szCs w:val="28"/>
            </w:rPr>
            <w:tab/>
          </w:r>
          <w:r>
            <w:rPr>
              <w:sz w:val="28"/>
              <w:szCs w:val="28"/>
            </w:rPr>
            <w:fldChar w:fldCharType="begin"/>
          </w:r>
          <w:r>
            <w:rPr>
              <w:sz w:val="28"/>
              <w:szCs w:val="28"/>
            </w:rPr>
            <w:instrText xml:space="preserve"> PAGEREF _Toc6798 \h </w:instrText>
          </w:r>
          <w:r>
            <w:rPr>
              <w:sz w:val="28"/>
              <w:szCs w:val="28"/>
            </w:rPr>
            <w:fldChar w:fldCharType="separate"/>
          </w:r>
          <w:r>
            <w:rPr>
              <w:sz w:val="28"/>
              <w:szCs w:val="28"/>
            </w:rPr>
            <w:t>- 18 -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_Toc10851 </w:instrText>
          </w:r>
          <w:r>
            <w:rPr>
              <w:rFonts w:ascii="Times New Roman" w:hAnsi="Times New Roman" w:cs="Times New Roman"/>
              <w:bCs/>
              <w:sz w:val="28"/>
              <w:szCs w:val="28"/>
              <w:highlight w:val="none"/>
            </w:rPr>
            <w:fldChar w:fldCharType="separate"/>
          </w:r>
          <w:r>
            <w:rPr>
              <w:rFonts w:hint="default" w:ascii="Times New Roman" w:hAnsi="Times New Roman" w:cs="Times New Roman"/>
              <w:sz w:val="28"/>
              <w:szCs w:val="28"/>
            </w:rPr>
            <w:t xml:space="preserve">5. </w:t>
          </w:r>
          <w:r>
            <w:rPr>
              <w:rFonts w:hint="default" w:ascii="Times New Roman" w:hAnsi="Times New Roman" w:cs="Times New Roman"/>
              <w:bCs/>
              <w:sz w:val="28"/>
              <w:szCs w:val="28"/>
              <w:highlight w:val="none"/>
            </w:rPr>
            <w:t>Conclusion</w:t>
          </w:r>
          <w:r>
            <w:rPr>
              <w:sz w:val="28"/>
              <w:szCs w:val="28"/>
            </w:rPr>
            <w:tab/>
          </w:r>
          <w:r>
            <w:rPr>
              <w:sz w:val="28"/>
              <w:szCs w:val="28"/>
            </w:rPr>
            <w:fldChar w:fldCharType="begin"/>
          </w:r>
          <w:r>
            <w:rPr>
              <w:sz w:val="28"/>
              <w:szCs w:val="28"/>
            </w:rPr>
            <w:instrText xml:space="preserve"> PAGEREF _Toc10851 \h </w:instrText>
          </w:r>
          <w:r>
            <w:rPr>
              <w:sz w:val="28"/>
              <w:szCs w:val="28"/>
            </w:rPr>
            <w:fldChar w:fldCharType="separate"/>
          </w:r>
          <w:r>
            <w:rPr>
              <w:sz w:val="28"/>
              <w:szCs w:val="28"/>
            </w:rPr>
            <w:t>- 19 -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_Toc30952 </w:instrText>
          </w:r>
          <w:r>
            <w:rPr>
              <w:rFonts w:ascii="Times New Roman" w:hAnsi="Times New Roman" w:cs="Times New Roman"/>
              <w:bCs/>
              <w:sz w:val="28"/>
              <w:szCs w:val="28"/>
              <w:highlight w:val="none"/>
            </w:rPr>
            <w:fldChar w:fldCharType="separate"/>
          </w:r>
          <w:r>
            <w:rPr>
              <w:rFonts w:hint="eastAsia" w:ascii="Times New Roman" w:hAnsi="Times New Roman" w:cs="Times New Roman"/>
              <w:bCs/>
              <w:sz w:val="28"/>
              <w:szCs w:val="28"/>
              <w:highlight w:val="none"/>
              <w:lang w:val="en-US" w:eastAsia="zh-CN"/>
            </w:rPr>
            <w:t xml:space="preserve">6. </w:t>
          </w:r>
          <w:r>
            <w:rPr>
              <w:rFonts w:hint="default" w:ascii="Times New Roman" w:hAnsi="Times New Roman" w:cs="Times New Roman"/>
              <w:bCs/>
              <w:sz w:val="28"/>
              <w:szCs w:val="28"/>
              <w:highlight w:val="none"/>
              <w:lang w:val="en-US" w:eastAsia="zh-CN"/>
            </w:rPr>
            <w:t>References</w:t>
          </w:r>
          <w:r>
            <w:rPr>
              <w:sz w:val="28"/>
              <w:szCs w:val="28"/>
            </w:rPr>
            <w:tab/>
          </w:r>
          <w:r>
            <w:rPr>
              <w:sz w:val="28"/>
              <w:szCs w:val="28"/>
            </w:rPr>
            <w:fldChar w:fldCharType="begin"/>
          </w:r>
          <w:r>
            <w:rPr>
              <w:sz w:val="28"/>
              <w:szCs w:val="28"/>
            </w:rPr>
            <w:instrText xml:space="preserve"> PAGEREF _Toc30952 \h </w:instrText>
          </w:r>
          <w:r>
            <w:rPr>
              <w:sz w:val="28"/>
              <w:szCs w:val="28"/>
            </w:rPr>
            <w:fldChar w:fldCharType="separate"/>
          </w:r>
          <w:r>
            <w:rPr>
              <w:sz w:val="28"/>
              <w:szCs w:val="28"/>
            </w:rPr>
            <w:t>- 21 -</w:t>
          </w:r>
          <w:r>
            <w:rPr>
              <w:sz w:val="28"/>
              <w:szCs w:val="28"/>
            </w:rPr>
            <w:fldChar w:fldCharType="end"/>
          </w:r>
          <w:r>
            <w:rPr>
              <w:rFonts w:ascii="Times New Roman" w:hAnsi="Times New Roman" w:cs="Times New Roman"/>
              <w:bCs/>
              <w:color w:val="auto"/>
              <w:sz w:val="28"/>
              <w:szCs w:val="28"/>
              <w:highlight w:val="none"/>
            </w:rPr>
            <w:fldChar w:fldCharType="end"/>
          </w:r>
        </w:p>
        <w:p>
          <w:pPr>
            <w:pStyle w:val="5"/>
            <w:tabs>
              <w:tab w:val="right" w:leader="dot" w:pos="8397"/>
            </w:tabs>
            <w:rPr>
              <w:sz w:val="28"/>
              <w:szCs w:val="28"/>
            </w:rPr>
          </w:pPr>
          <w:r>
            <w:rPr>
              <w:rFonts w:ascii="Times New Roman" w:hAnsi="Times New Roman" w:cs="Times New Roman"/>
              <w:bCs/>
              <w:color w:val="auto"/>
              <w:sz w:val="28"/>
              <w:szCs w:val="28"/>
              <w:highlight w:val="none"/>
            </w:rPr>
            <w:fldChar w:fldCharType="begin"/>
          </w:r>
          <w:r>
            <w:rPr>
              <w:rFonts w:ascii="Times New Roman" w:hAnsi="Times New Roman" w:cs="Times New Roman"/>
              <w:bCs/>
              <w:sz w:val="28"/>
              <w:szCs w:val="28"/>
              <w:highlight w:val="none"/>
            </w:rPr>
            <w:instrText xml:space="preserve"> HYPERLINK \l _Toc8379 </w:instrText>
          </w:r>
          <w:r>
            <w:rPr>
              <w:rFonts w:ascii="Times New Roman" w:hAnsi="Times New Roman" w:cs="Times New Roman"/>
              <w:bCs/>
              <w:sz w:val="28"/>
              <w:szCs w:val="28"/>
              <w:highlight w:val="none"/>
            </w:rPr>
            <w:fldChar w:fldCharType="separate"/>
          </w:r>
          <w:r>
            <w:rPr>
              <w:rFonts w:hint="default" w:ascii="Times New Roman" w:hAnsi="Times New Roman" w:cs="Times New Roman"/>
              <w:bCs/>
              <w:sz w:val="28"/>
              <w:szCs w:val="28"/>
              <w:highlight w:val="none"/>
              <w:lang w:val="en-US" w:eastAsia="zh-CN"/>
            </w:rPr>
            <w:t>7.</w:t>
          </w:r>
          <w:r>
            <w:rPr>
              <w:rFonts w:hint="eastAsia" w:ascii="Times New Roman" w:hAnsi="Times New Roman" w:cs="Times New Roman"/>
              <w:bCs/>
              <w:sz w:val="28"/>
              <w:szCs w:val="28"/>
              <w:highlight w:val="none"/>
              <w:lang w:val="en-US" w:eastAsia="zh-CN"/>
            </w:rPr>
            <w:t xml:space="preserve"> </w:t>
          </w:r>
          <w:r>
            <w:rPr>
              <w:rFonts w:hint="default" w:ascii="Times New Roman" w:hAnsi="Times New Roman" w:cs="Times New Roman"/>
              <w:bCs/>
              <w:sz w:val="28"/>
              <w:szCs w:val="28"/>
              <w:highlight w:val="none"/>
              <w:lang w:val="en-US" w:eastAsia="zh-CN"/>
            </w:rPr>
            <w:t xml:space="preserve">List of </w:t>
          </w:r>
          <w:r>
            <w:rPr>
              <w:rFonts w:hint="eastAsia" w:ascii="Times New Roman" w:hAnsi="Times New Roman" w:cs="Times New Roman"/>
              <w:bCs/>
              <w:sz w:val="28"/>
              <w:szCs w:val="28"/>
              <w:highlight w:val="none"/>
              <w:lang w:val="en-US" w:eastAsia="zh-CN"/>
            </w:rPr>
            <w:t>Table</w:t>
          </w:r>
          <w:r>
            <w:rPr>
              <w:rFonts w:hint="default" w:ascii="Times New Roman" w:hAnsi="Times New Roman" w:cs="Times New Roman"/>
              <w:bCs/>
              <w:sz w:val="28"/>
              <w:szCs w:val="28"/>
              <w:highlight w:val="none"/>
              <w:lang w:val="en-US" w:eastAsia="zh-CN"/>
            </w:rPr>
            <w:t>s</w:t>
          </w:r>
          <w:r>
            <w:rPr>
              <w:sz w:val="28"/>
              <w:szCs w:val="28"/>
            </w:rPr>
            <w:tab/>
          </w:r>
          <w:r>
            <w:rPr>
              <w:sz w:val="28"/>
              <w:szCs w:val="28"/>
            </w:rPr>
            <w:fldChar w:fldCharType="begin"/>
          </w:r>
          <w:r>
            <w:rPr>
              <w:sz w:val="28"/>
              <w:szCs w:val="28"/>
            </w:rPr>
            <w:instrText xml:space="preserve"> PAGEREF _Toc8379 \h </w:instrText>
          </w:r>
          <w:r>
            <w:rPr>
              <w:sz w:val="28"/>
              <w:szCs w:val="28"/>
            </w:rPr>
            <w:fldChar w:fldCharType="separate"/>
          </w:r>
          <w:r>
            <w:rPr>
              <w:sz w:val="28"/>
              <w:szCs w:val="28"/>
            </w:rPr>
            <w:t>- 27 -</w:t>
          </w:r>
          <w:r>
            <w:rPr>
              <w:sz w:val="28"/>
              <w:szCs w:val="28"/>
            </w:rPr>
            <w:fldChar w:fldCharType="end"/>
          </w:r>
          <w:r>
            <w:rPr>
              <w:rFonts w:ascii="Times New Roman" w:hAnsi="Times New Roman" w:cs="Times New Roman"/>
              <w:bCs/>
              <w:color w:val="auto"/>
              <w:sz w:val="28"/>
              <w:szCs w:val="28"/>
              <w:highlight w:val="none"/>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color w:val="auto"/>
              <w:kern w:val="2"/>
              <w:sz w:val="21"/>
              <w:szCs w:val="28"/>
              <w:highlight w:val="none"/>
              <w:lang w:val="en-US" w:eastAsia="zh-CN" w:bidi="ar-SA"/>
            </w:rPr>
          </w:pPr>
          <w:r>
            <w:rPr>
              <w:rFonts w:ascii="Times New Roman" w:hAnsi="Times New Roman" w:cs="Times New Roman"/>
              <w:bCs/>
              <w:color w:val="auto"/>
              <w:sz w:val="28"/>
              <w:szCs w:val="28"/>
              <w:highlight w:val="none"/>
            </w:rPr>
            <w:fldChar w:fldCharType="end"/>
          </w:r>
        </w:p>
      </w:sdtContent>
    </w:sdt>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color w:val="auto"/>
          <w:kern w:val="2"/>
          <w:sz w:val="21"/>
          <w:szCs w:val="28"/>
          <w:highlight w:val="none"/>
          <w:lang w:val="en-US" w:eastAsia="zh-CN" w:bidi="ar-SA"/>
        </w:rPr>
        <w:sectPr>
          <w:footerReference r:id="rId3" w:type="default"/>
          <w:pgSz w:w="11906" w:h="16838"/>
          <w:pgMar w:top="1474" w:right="1706" w:bottom="1474" w:left="1803" w:header="851" w:footer="992" w:gutter="0"/>
          <w:paperSrc/>
          <w:pgNumType w:fmt="numberInDash" w:start="1"/>
          <w:cols w:space="0" w:num="1"/>
          <w:rtlGutter w:val="0"/>
          <w:docGrid w:type="lines" w:linePitch="312" w:charSpace="0"/>
        </w:sect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0"/>
        <w:rPr>
          <w:rFonts w:hint="eastAsia" w:ascii="Times New Roman" w:hAnsi="Times New Roman" w:cs="Times New Roman"/>
          <w:b/>
          <w:bCs/>
          <w:color w:val="auto"/>
          <w:sz w:val="28"/>
          <w:szCs w:val="28"/>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0"/>
        <w:rPr>
          <w:rFonts w:ascii="Times New Roman" w:hAnsi="Times New Roman" w:cs="Times New Roman"/>
          <w:b/>
          <w:bCs/>
          <w:color w:val="auto"/>
          <w:sz w:val="28"/>
          <w:szCs w:val="28"/>
          <w:highlight w:val="none"/>
        </w:rPr>
      </w:pPr>
      <w:r>
        <w:rPr>
          <w:rFonts w:hint="eastAsia" w:ascii="Times New Roman" w:hAnsi="Times New Roman" w:cs="Times New Roman"/>
          <w:b/>
          <w:bCs/>
          <w:color w:val="auto"/>
          <w:sz w:val="28"/>
          <w:szCs w:val="28"/>
          <w:highlight w:val="none"/>
          <w:lang w:val="en-US" w:eastAsia="zh-CN"/>
        </w:rPr>
        <w:t>1.</w:t>
      </w:r>
      <w:r>
        <w:rPr>
          <w:rFonts w:ascii="Times New Roman" w:hAnsi="Times New Roman" w:cs="Times New Roman"/>
          <w:b/>
          <w:bCs/>
          <w:color w:val="auto"/>
          <w:sz w:val="28"/>
          <w:szCs w:val="28"/>
          <w:highlight w:val="none"/>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This report </w:t>
      </w:r>
      <w:r>
        <w:rPr>
          <w:rFonts w:hint="default" w:ascii="Times New Roman" w:hAnsi="Times New Roman" w:cs="Times New Roman"/>
          <w:color w:val="auto"/>
          <w:sz w:val="24"/>
          <w:szCs w:val="24"/>
          <w:highlight w:val="none"/>
          <w:lang w:val="en-US" w:eastAsia="zh-CN"/>
        </w:rPr>
        <w:t xml:space="preserve">critically assesses </w:t>
      </w:r>
      <w:r>
        <w:rPr>
          <w:rFonts w:hint="default" w:ascii="Times New Roman" w:hAnsi="Times New Roman" w:cs="Times New Roman"/>
          <w:color w:val="auto"/>
          <w:sz w:val="24"/>
          <w:szCs w:val="24"/>
          <w:highlight w:val="none"/>
        </w:rPr>
        <w:t xml:space="preserve"> Adidas' strategic management </w:t>
      </w:r>
      <w:r>
        <w:rPr>
          <w:rFonts w:hint="default" w:ascii="Times New Roman" w:hAnsi="Times New Roman" w:cs="Times New Roman"/>
          <w:color w:val="auto"/>
          <w:sz w:val="24"/>
          <w:szCs w:val="24"/>
          <w:highlight w:val="none"/>
          <w:lang w:val="en-US" w:eastAsia="zh-CN"/>
        </w:rPr>
        <w:t>with</w:t>
      </w:r>
      <w:r>
        <w:rPr>
          <w:rFonts w:hint="default" w:ascii="Times New Roman" w:hAnsi="Times New Roman" w:cs="Times New Roman"/>
          <w:color w:val="auto"/>
          <w:sz w:val="24"/>
          <w:szCs w:val="24"/>
          <w:highlight w:val="none"/>
        </w:rPr>
        <w:t xml:space="preserve">in the Chinese market. </w:t>
      </w:r>
      <w:r>
        <w:rPr>
          <w:rFonts w:hint="default" w:ascii="Times New Roman" w:hAnsi="Times New Roman" w:cs="Times New Roman"/>
          <w:color w:val="auto"/>
          <w:sz w:val="24"/>
          <w:szCs w:val="24"/>
          <w:highlight w:val="none"/>
          <w:lang w:val="en-US" w:eastAsia="zh-CN"/>
        </w:rPr>
        <w:t>By leveraging</w:t>
      </w:r>
      <w:r>
        <w:rPr>
          <w:rFonts w:hint="default" w:ascii="Times New Roman" w:hAnsi="Times New Roman" w:cs="Times New Roman"/>
          <w:color w:val="auto"/>
          <w:sz w:val="24"/>
          <w:szCs w:val="24"/>
          <w:highlight w:val="none"/>
        </w:rPr>
        <w:t xml:space="preserve"> different strategic tools, including the PESTLE, Porter's Generic Strategies, TOWS, has a practical understanding of the factors affecting the organization's strategic decisions. The report also examines a hybrid competitive approach, incorporating aspects of low-cost and differentiation techniques, as a suggested method for Adidas (Alnoor, 2022).The external analysis demonstrated several possibilities for Adidas in China. These include the return of production and sales after the pandemic, strong image and recognition, sustainability endeavors, continued investments in supplies and digital media, and encouraging government guidelines (Adidas</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Group</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2021). However, the corporation</w:t>
      </w:r>
      <w:r>
        <w:rPr>
          <w:rFonts w:hint="default" w:ascii="Times New Roman" w:hAnsi="Times New Roman" w:cs="Times New Roman"/>
          <w:color w:val="auto"/>
          <w:sz w:val="24"/>
          <w:szCs w:val="24"/>
          <w:highlight w:val="none"/>
          <w:lang w:val="en-US" w:eastAsia="zh-CN"/>
        </w:rPr>
        <w:t xml:space="preserve"> face challenges such as </w:t>
      </w:r>
      <w:r>
        <w:rPr>
          <w:rFonts w:hint="default" w:ascii="Times New Roman" w:hAnsi="Times New Roman" w:cs="Times New Roman"/>
          <w:color w:val="auto"/>
          <w:sz w:val="24"/>
          <w:szCs w:val="24"/>
          <w:highlight w:val="none"/>
        </w:rPr>
        <w:t>geopolitical uncertainties, increasing national self-confidence, economic decline, decreased capital in research and development, and legal obedience issues.</w:t>
      </w:r>
      <w:r>
        <w:rPr>
          <w:rFonts w:hint="default" w:ascii="Times New Roman" w:hAnsi="Times New Roman" w:cs="Times New Roman"/>
          <w:color w:val="auto"/>
          <w:sz w:val="24"/>
          <w:szCs w:val="24"/>
          <w:highlight w:val="none"/>
          <w:lang w:val="en-US" w:eastAsia="zh-CN"/>
        </w:rPr>
        <w:t>I</w:t>
      </w:r>
      <w:r>
        <w:rPr>
          <w:rFonts w:hint="default" w:ascii="Times New Roman" w:hAnsi="Times New Roman" w:cs="Times New Roman"/>
          <w:color w:val="auto"/>
          <w:sz w:val="24"/>
          <w:szCs w:val="24"/>
          <w:highlight w:val="none"/>
        </w:rPr>
        <w:t xml:space="preserve">nternally, Adidas maintains valuable </w:t>
      </w:r>
      <w:r>
        <w:rPr>
          <w:rFonts w:hint="default" w:ascii="Times New Roman" w:hAnsi="Times New Roman" w:cs="Times New Roman"/>
          <w:color w:val="auto"/>
          <w:sz w:val="24"/>
          <w:szCs w:val="24"/>
          <w:highlight w:val="none"/>
          <w:lang w:val="en-US" w:eastAsia="zh-CN"/>
        </w:rPr>
        <w:t>resources</w:t>
      </w:r>
      <w:r>
        <w:rPr>
          <w:rFonts w:hint="default" w:ascii="Times New Roman" w:hAnsi="Times New Roman" w:cs="Times New Roman"/>
          <w:color w:val="auto"/>
          <w:sz w:val="24"/>
          <w:szCs w:val="24"/>
          <w:highlight w:val="none"/>
        </w:rPr>
        <w:t xml:space="preserve"> and capabilities, </w:t>
      </w:r>
      <w:r>
        <w:rPr>
          <w:rFonts w:hint="default" w:ascii="Times New Roman" w:hAnsi="Times New Roman" w:cs="Times New Roman"/>
          <w:color w:val="auto"/>
          <w:sz w:val="24"/>
          <w:szCs w:val="24"/>
          <w:highlight w:val="none"/>
          <w:lang w:val="en-US" w:eastAsia="zh-CN"/>
        </w:rPr>
        <w:t xml:space="preserve">contributing </w:t>
      </w:r>
      <w:r>
        <w:rPr>
          <w:rFonts w:hint="default" w:ascii="Times New Roman" w:hAnsi="Times New Roman" w:cs="Times New Roman"/>
          <w:color w:val="auto"/>
          <w:sz w:val="24"/>
          <w:szCs w:val="24"/>
          <w:highlight w:val="none"/>
        </w:rPr>
        <w:t xml:space="preserve">to its competitive </w:t>
      </w:r>
      <w:r>
        <w:rPr>
          <w:rFonts w:hint="default" w:ascii="Times New Roman" w:hAnsi="Times New Roman" w:cs="Times New Roman"/>
          <w:color w:val="auto"/>
          <w:sz w:val="24"/>
          <w:szCs w:val="24"/>
          <w:highlight w:val="none"/>
          <w:lang w:val="en-US" w:eastAsia="zh-CN"/>
        </w:rPr>
        <w:t>advantage</w:t>
      </w:r>
      <w:r>
        <w:rPr>
          <w:rFonts w:hint="default" w:ascii="Times New Roman" w:hAnsi="Times New Roman" w:cs="Times New Roman"/>
          <w:color w:val="auto"/>
          <w:sz w:val="24"/>
          <w:szCs w:val="24"/>
          <w:highlight w:val="none"/>
        </w:rPr>
        <w:t>. These include a powerful brand impression, dedication to sustainability, research and development know-how, a vast distribution network, and practical organizational leadership (</w:t>
      </w:r>
      <w:r>
        <w:rPr>
          <w:rFonts w:hint="default" w:ascii="Times New Roman" w:hAnsi="Times New Roman" w:eastAsia="Helvetica" w:cs="Times New Roman"/>
          <w:i/>
          <w:iCs/>
          <w:caps w:val="0"/>
          <w:color w:val="auto"/>
          <w:spacing w:val="0"/>
          <w:sz w:val="24"/>
          <w:szCs w:val="24"/>
          <w:highlight w:val="none"/>
          <w:shd w:val="clear" w:fill="FFFFFF"/>
        </w:rPr>
        <w:t>Fair Disclosure Wire</w:t>
      </w:r>
      <w:r>
        <w:rPr>
          <w:rFonts w:hint="default" w:ascii="Times New Roman" w:hAnsi="Times New Roman" w:cs="Times New Roman"/>
          <w:color w:val="auto"/>
          <w:sz w:val="24"/>
          <w:szCs w:val="24"/>
          <w:highlight w:val="none"/>
        </w:rPr>
        <w:t>, 202</w:t>
      </w:r>
      <w:r>
        <w:rPr>
          <w:rFonts w:hint="default" w:ascii="Times New Roman" w:hAnsi="Times New Roman" w:cs="Times New Roman"/>
          <w:color w:val="auto"/>
          <w:sz w:val="24"/>
          <w:szCs w:val="24"/>
          <w:highlight w:val="none"/>
          <w:lang w:val="en-US" w:eastAsia="zh-CN"/>
        </w:rPr>
        <w:t>3</w:t>
      </w:r>
      <w:r>
        <w:rPr>
          <w:rFonts w:hint="eastAsia" w:ascii="Times New Roman" w:hAnsi="Times New Roman" w:cs="Times New Roman"/>
          <w:color w:val="auto"/>
          <w:sz w:val="24"/>
          <w:szCs w:val="24"/>
          <w:highlight w:val="none"/>
          <w:lang w:val="en-US" w:eastAsia="zh-CN"/>
        </w:rPr>
        <w:t>a</w:t>
      </w:r>
      <w:r>
        <w:rPr>
          <w:rFonts w:hint="default" w:ascii="Times New Roman" w:hAnsi="Times New Roman" w:cs="Times New Roman"/>
          <w:color w:val="auto"/>
          <w:sz w:val="24"/>
          <w:szCs w:val="24"/>
          <w:highlight w:val="none"/>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 xml:space="preserve">The report ends by delivering two strategic suggestions for Adidas. The first </w:t>
      </w:r>
      <w:r>
        <w:rPr>
          <w:rFonts w:hint="default" w:ascii="Times New Roman" w:hAnsi="Times New Roman" w:cs="Times New Roman"/>
          <w:color w:val="auto"/>
          <w:sz w:val="24"/>
          <w:szCs w:val="24"/>
          <w:highlight w:val="none"/>
          <w:lang w:val="en-US" w:eastAsia="zh-CN"/>
        </w:rPr>
        <w:t>recommendations</w:t>
      </w:r>
      <w:r>
        <w:rPr>
          <w:rFonts w:hint="default" w:ascii="Times New Roman" w:hAnsi="Times New Roman" w:cs="Times New Roman"/>
          <w:color w:val="auto"/>
          <w:sz w:val="24"/>
          <w:szCs w:val="24"/>
          <w:highlight w:val="none"/>
        </w:rPr>
        <w:t xml:space="preserve"> is to </w:t>
      </w:r>
      <w:r>
        <w:rPr>
          <w:rFonts w:hint="default" w:ascii="Times New Roman" w:hAnsi="Times New Roman" w:cs="Times New Roman"/>
          <w:color w:val="auto"/>
          <w:sz w:val="24"/>
          <w:szCs w:val="24"/>
          <w:highlight w:val="none"/>
          <w:lang w:val="en-US" w:eastAsia="zh-CN"/>
        </w:rPr>
        <w:t>implement</w:t>
      </w:r>
      <w:r>
        <w:rPr>
          <w:rFonts w:hint="default" w:ascii="Times New Roman" w:hAnsi="Times New Roman" w:cs="Times New Roman"/>
          <w:color w:val="auto"/>
          <w:sz w:val="24"/>
          <w:szCs w:val="24"/>
          <w:highlight w:val="none"/>
        </w:rPr>
        <w:t xml:space="preserve"> a hybrid competitive </w:t>
      </w:r>
      <w:r>
        <w:rPr>
          <w:rFonts w:hint="default" w:ascii="Times New Roman" w:hAnsi="Times New Roman" w:cs="Times New Roman"/>
          <w:color w:val="auto"/>
          <w:sz w:val="24"/>
          <w:szCs w:val="24"/>
          <w:highlight w:val="none"/>
          <w:lang w:val="en-US" w:eastAsia="zh-CN"/>
        </w:rPr>
        <w:t>strategy</w:t>
      </w:r>
      <w:r>
        <w:rPr>
          <w:rFonts w:hint="default" w:ascii="Times New Roman" w:hAnsi="Times New Roman" w:cs="Times New Roman"/>
          <w:color w:val="auto"/>
          <w:sz w:val="24"/>
          <w:szCs w:val="24"/>
          <w:highlight w:val="none"/>
        </w:rPr>
        <w:t>, combining elements of low-cost and differentiation techniques to target various customer</w:t>
      </w:r>
      <w:r>
        <w:rPr>
          <w:rFonts w:hint="default" w:ascii="Times New Roman" w:hAnsi="Times New Roman" w:cs="Times New Roman"/>
          <w:color w:val="auto"/>
          <w:sz w:val="24"/>
          <w:szCs w:val="24"/>
          <w:highlight w:val="none"/>
          <w:lang w:val="en-US" w:eastAsia="zh-CN"/>
        </w:rPr>
        <w:t xml:space="preserve"> segment</w:t>
      </w:r>
      <w:r>
        <w:rPr>
          <w:rFonts w:hint="default" w:ascii="Times New Roman" w:hAnsi="Times New Roman" w:cs="Times New Roman"/>
          <w:color w:val="auto"/>
          <w:sz w:val="24"/>
          <w:szCs w:val="24"/>
          <w:highlight w:val="none"/>
        </w:rPr>
        <w:t xml:space="preserve">  effectively. This method </w:t>
      </w:r>
      <w:r>
        <w:rPr>
          <w:rFonts w:hint="default" w:ascii="Times New Roman" w:hAnsi="Times New Roman" w:cs="Times New Roman"/>
          <w:color w:val="auto"/>
          <w:sz w:val="24"/>
          <w:szCs w:val="24"/>
          <w:highlight w:val="none"/>
          <w:lang w:val="en-US" w:eastAsia="zh-CN"/>
        </w:rPr>
        <w:t>would enable</w:t>
      </w:r>
      <w:r>
        <w:rPr>
          <w:rFonts w:hint="default" w:ascii="Times New Roman" w:hAnsi="Times New Roman" w:cs="Times New Roman"/>
          <w:color w:val="auto"/>
          <w:sz w:val="24"/>
          <w:szCs w:val="24"/>
          <w:highlight w:val="none"/>
        </w:rPr>
        <w:t xml:space="preserve"> Adidas to </w:t>
      </w:r>
      <w:r>
        <w:rPr>
          <w:rFonts w:hint="default" w:ascii="Times New Roman" w:hAnsi="Times New Roman" w:cs="Times New Roman"/>
          <w:color w:val="auto"/>
          <w:sz w:val="24"/>
          <w:szCs w:val="24"/>
          <w:highlight w:val="none"/>
          <w:lang w:val="en-US" w:eastAsia="zh-CN"/>
        </w:rPr>
        <w:t>offer</w:t>
      </w:r>
      <w:r>
        <w:rPr>
          <w:rFonts w:hint="default" w:ascii="Times New Roman" w:hAnsi="Times New Roman" w:cs="Times New Roman"/>
          <w:color w:val="auto"/>
          <w:sz w:val="24"/>
          <w:szCs w:val="24"/>
          <w:highlight w:val="none"/>
        </w:rPr>
        <w:t xml:space="preserve"> competitive pricing while </w:t>
      </w:r>
      <w:r>
        <w:rPr>
          <w:rFonts w:hint="default" w:ascii="Times New Roman" w:hAnsi="Times New Roman" w:cs="Times New Roman"/>
          <w:color w:val="auto"/>
          <w:sz w:val="24"/>
          <w:szCs w:val="24"/>
          <w:highlight w:val="none"/>
          <w:lang w:val="en-US" w:eastAsia="zh-CN"/>
        </w:rPr>
        <w:t>showcasing distinct</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val="en-US" w:eastAsia="zh-CN"/>
        </w:rPr>
        <w:t>products</w:t>
      </w:r>
      <w:r>
        <w:rPr>
          <w:rFonts w:hint="default" w:ascii="Times New Roman" w:hAnsi="Times New Roman" w:cs="Times New Roman"/>
          <w:color w:val="auto"/>
          <w:sz w:val="24"/>
          <w:szCs w:val="24"/>
          <w:highlight w:val="none"/>
        </w:rPr>
        <w:t xml:space="preserve">. The second </w:t>
      </w:r>
      <w:r>
        <w:rPr>
          <w:rFonts w:hint="default" w:ascii="Times New Roman" w:hAnsi="Times New Roman" w:cs="Times New Roman"/>
          <w:color w:val="auto"/>
          <w:sz w:val="24"/>
          <w:szCs w:val="24"/>
          <w:highlight w:val="none"/>
          <w:lang w:val="en-US" w:eastAsia="zh-CN"/>
        </w:rPr>
        <w:t>recommendations</w:t>
      </w:r>
      <w:r>
        <w:rPr>
          <w:rFonts w:hint="default" w:ascii="Times New Roman" w:hAnsi="Times New Roman" w:cs="Times New Roman"/>
          <w:color w:val="auto"/>
          <w:sz w:val="24"/>
          <w:szCs w:val="24"/>
          <w:highlight w:val="none"/>
        </w:rPr>
        <w:t xml:space="preserve"> is to </w:t>
      </w:r>
      <w:r>
        <w:rPr>
          <w:rFonts w:hint="default" w:ascii="Times New Roman" w:hAnsi="Times New Roman" w:cs="Times New Roman"/>
          <w:color w:val="auto"/>
          <w:sz w:val="24"/>
          <w:szCs w:val="24"/>
          <w:highlight w:val="none"/>
          <w:lang w:val="en-US" w:eastAsia="zh-CN"/>
        </w:rPr>
        <w:t xml:space="preserve">embrace </w:t>
      </w:r>
      <w:r>
        <w:rPr>
          <w:rFonts w:hint="default" w:ascii="Times New Roman" w:hAnsi="Times New Roman" w:cs="Times New Roman"/>
          <w:color w:val="auto"/>
          <w:sz w:val="24"/>
          <w:szCs w:val="24"/>
          <w:highlight w:val="none"/>
        </w:rPr>
        <w:t xml:space="preserve">digitalization and technology to improve customer </w:t>
      </w:r>
      <w:r>
        <w:rPr>
          <w:rFonts w:hint="default" w:ascii="Times New Roman" w:hAnsi="Times New Roman" w:cs="Times New Roman"/>
          <w:color w:val="auto"/>
          <w:sz w:val="24"/>
          <w:szCs w:val="24"/>
          <w:highlight w:val="none"/>
          <w:lang w:val="en-US" w:eastAsia="zh-CN"/>
        </w:rPr>
        <w:t>relations</w:t>
      </w:r>
      <w:r>
        <w:rPr>
          <w:rFonts w:hint="default" w:ascii="Times New Roman" w:hAnsi="Times New Roman" w:cs="Times New Roman"/>
          <w:color w:val="auto"/>
          <w:sz w:val="24"/>
          <w:szCs w:val="24"/>
          <w:highlight w:val="none"/>
        </w:rPr>
        <w:t xml:space="preserve"> and expand online </w:t>
      </w:r>
      <w:r>
        <w:rPr>
          <w:rFonts w:hint="default" w:ascii="Times New Roman" w:hAnsi="Times New Roman" w:cs="Times New Roman"/>
          <w:color w:val="auto"/>
          <w:sz w:val="24"/>
          <w:szCs w:val="24"/>
          <w:highlight w:val="none"/>
          <w:lang w:val="en-US" w:eastAsia="zh-CN"/>
        </w:rPr>
        <w:t>influence</w:t>
      </w:r>
      <w:r>
        <w:rPr>
          <w:rFonts w:hint="default" w:ascii="Times New Roman" w:hAnsi="Times New Roman" w:cs="Times New Roman"/>
          <w:color w:val="auto"/>
          <w:sz w:val="24"/>
          <w:szCs w:val="24"/>
          <w:highlight w:val="none"/>
        </w:rPr>
        <w:t xml:space="preserve"> (</w:t>
      </w:r>
      <w:r>
        <w:rPr>
          <w:rFonts w:hint="default" w:ascii="Times New Roman" w:hAnsi="Times New Roman" w:eastAsia="Helvetica" w:cs="Times New Roman"/>
          <w:i/>
          <w:iCs/>
          <w:caps w:val="0"/>
          <w:color w:val="auto"/>
          <w:spacing w:val="0"/>
          <w:sz w:val="24"/>
          <w:szCs w:val="24"/>
          <w:highlight w:val="none"/>
          <w:shd w:val="clear" w:fill="FFFFFF"/>
        </w:rPr>
        <w:t>Fair Disclosure Wire</w:t>
      </w:r>
      <w:r>
        <w:rPr>
          <w:rFonts w:hint="default" w:ascii="Times New Roman" w:hAnsi="Times New Roman" w:cs="Times New Roman"/>
          <w:color w:val="auto"/>
          <w:sz w:val="24"/>
          <w:szCs w:val="24"/>
          <w:highlight w:val="none"/>
        </w:rPr>
        <w:t>, 20</w:t>
      </w:r>
      <w:r>
        <w:rPr>
          <w:rFonts w:hint="default" w:ascii="Times New Roman" w:hAnsi="Times New Roman" w:cs="Times New Roman"/>
          <w:color w:val="auto"/>
          <w:sz w:val="24"/>
          <w:szCs w:val="24"/>
          <w:highlight w:val="none"/>
          <w:lang w:val="en-US" w:eastAsia="zh-CN"/>
        </w:rPr>
        <w:t>2</w:t>
      </w:r>
      <w:r>
        <w:rPr>
          <w:rFonts w:hint="eastAsia" w:ascii="Times New Roman" w:hAnsi="Times New Roman" w:cs="Times New Roman"/>
          <w:color w:val="auto"/>
          <w:sz w:val="24"/>
          <w:szCs w:val="24"/>
          <w:highlight w:val="none"/>
          <w:lang w:val="en-US" w:eastAsia="zh-CN"/>
        </w:rPr>
        <w:t>3a</w:t>
      </w:r>
      <w:r>
        <w:rPr>
          <w:rFonts w:hint="default" w:ascii="Times New Roman" w:hAnsi="Times New Roman" w:cs="Times New Roman"/>
          <w:color w:val="auto"/>
          <w:sz w:val="24"/>
          <w:szCs w:val="24"/>
          <w:highlight w:val="none"/>
        </w:rPr>
        <w:t xml:space="preserve">). Adidas can customize its </w:t>
      </w:r>
      <w:r>
        <w:rPr>
          <w:rFonts w:hint="default" w:ascii="Times New Roman" w:hAnsi="Times New Roman" w:cs="Times New Roman"/>
          <w:color w:val="auto"/>
          <w:sz w:val="24"/>
          <w:szCs w:val="24"/>
          <w:highlight w:val="none"/>
          <w:lang w:val="en-US" w:eastAsia="zh-CN"/>
        </w:rPr>
        <w:t xml:space="preserve">product </w:t>
      </w:r>
      <w:r>
        <w:rPr>
          <w:rFonts w:hint="default" w:ascii="Times New Roman" w:hAnsi="Times New Roman" w:cs="Times New Roman"/>
          <w:color w:val="auto"/>
          <w:sz w:val="24"/>
          <w:szCs w:val="24"/>
          <w:highlight w:val="none"/>
        </w:rPr>
        <w:t>offerings and</w:t>
      </w:r>
      <w:r>
        <w:rPr>
          <w:rFonts w:hint="default" w:ascii="Times New Roman" w:hAnsi="Times New Roman" w:cs="Times New Roman"/>
          <w:color w:val="auto"/>
          <w:sz w:val="24"/>
          <w:szCs w:val="24"/>
          <w:highlight w:val="none"/>
          <w:lang w:val="en-US" w:eastAsia="zh-CN"/>
        </w:rPr>
        <w:t xml:space="preserve"> enhance </w:t>
      </w:r>
      <w:r>
        <w:rPr>
          <w:rFonts w:hint="default" w:ascii="Times New Roman" w:hAnsi="Times New Roman" w:cs="Times New Roman"/>
          <w:color w:val="auto"/>
          <w:sz w:val="24"/>
          <w:szCs w:val="24"/>
          <w:highlight w:val="none"/>
        </w:rPr>
        <w:t xml:space="preserve">shopper engagement </w:t>
      </w:r>
      <w:r>
        <w:rPr>
          <w:rFonts w:hint="default" w:ascii="Times New Roman" w:hAnsi="Times New Roman" w:cs="Times New Roman"/>
          <w:color w:val="auto"/>
          <w:sz w:val="24"/>
          <w:szCs w:val="24"/>
          <w:highlight w:val="none"/>
          <w:lang w:val="en-US" w:eastAsia="zh-CN"/>
        </w:rPr>
        <w:t xml:space="preserve">by </w:t>
      </w:r>
      <w:r>
        <w:rPr>
          <w:rFonts w:hint="default" w:ascii="Times New Roman" w:hAnsi="Times New Roman" w:cs="Times New Roman"/>
          <w:color w:val="auto"/>
          <w:sz w:val="24"/>
          <w:szCs w:val="24"/>
          <w:highlight w:val="none"/>
        </w:rPr>
        <w:t>utilizing advanced data analytics and an establish</w:t>
      </w:r>
      <w:r>
        <w:rPr>
          <w:rFonts w:hint="default" w:ascii="Times New Roman" w:hAnsi="Times New Roman" w:cs="Times New Roman"/>
          <w:color w:val="auto"/>
          <w:sz w:val="24"/>
          <w:szCs w:val="24"/>
          <w:highlight w:val="none"/>
          <w:lang w:val="en-US" w:eastAsia="zh-CN"/>
        </w:rPr>
        <w:t>ing</w:t>
      </w:r>
      <w:r>
        <w:rPr>
          <w:rFonts w:hint="default" w:ascii="Times New Roman" w:hAnsi="Times New Roman" w:cs="Times New Roman"/>
          <w:color w:val="auto"/>
          <w:sz w:val="24"/>
          <w:szCs w:val="24"/>
          <w:highlight w:val="none"/>
        </w:rPr>
        <w:t xml:space="preserve"> digital presence.</w:t>
      </w:r>
      <w:r>
        <w:rPr>
          <w:rFonts w:hint="default" w:ascii="Times New Roman" w:hAnsi="Times New Roman" w:cs="Times New Roman"/>
          <w:color w:val="auto"/>
          <w:sz w:val="24"/>
          <w:szCs w:val="24"/>
          <w:highlight w:val="none"/>
          <w:lang w:val="en-US" w:eastAsia="zh-CN"/>
        </w:rPr>
        <w:t>By keeping up with customer preferences and market trends,Adidas can improve shopper experiences and expand its online presence.</w:t>
      </w: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562" w:firstLineChars="200"/>
        <w:textAlignment w:val="auto"/>
        <w:outlineLvl w:val="0"/>
        <w:rPr>
          <w:rFonts w:ascii="Times New Roman" w:hAnsi="Times New Roman" w:cs="Times New Roman"/>
          <w:b/>
          <w:bCs/>
          <w:color w:val="auto"/>
          <w:sz w:val="28"/>
          <w:szCs w:val="28"/>
          <w:highlight w:val="none"/>
        </w:rPr>
      </w:pPr>
      <w:bookmarkStart w:id="1" w:name="_Toc9472"/>
      <w:r>
        <w:rPr>
          <w:rFonts w:hint="eastAsia" w:ascii="Times New Roman" w:hAnsi="Times New Roman" w:cs="Times New Roman"/>
          <w:b/>
          <w:bCs/>
          <w:color w:val="auto"/>
          <w:kern w:val="2"/>
          <w:sz w:val="28"/>
          <w:szCs w:val="28"/>
          <w:highlight w:val="none"/>
          <w:lang w:val="en-US" w:eastAsia="zh-CN" w:bidi="ar-SA"/>
        </w:rPr>
        <w:t>2</w:t>
      </w:r>
      <w:r>
        <w:rPr>
          <w:rFonts w:hint="default" w:ascii="Times New Roman" w:hAnsi="Times New Roman" w:cs="Times New Roman" w:eastAsiaTheme="minorEastAsia"/>
          <w:b/>
          <w:bCs/>
          <w:color w:val="auto"/>
          <w:kern w:val="2"/>
          <w:sz w:val="28"/>
          <w:szCs w:val="28"/>
          <w:highlight w:val="none"/>
          <w:lang w:val="en-US" w:eastAsia="zh-CN" w:bidi="ar-SA"/>
        </w:rPr>
        <w:t>.</w:t>
      </w:r>
      <w:r>
        <w:rPr>
          <w:rFonts w:hint="eastAsia" w:ascii="Times New Roman" w:hAnsi="Times New Roman" w:cs="Times New Roman"/>
          <w:b/>
          <w:bCs/>
          <w:color w:val="auto"/>
          <w:kern w:val="2"/>
          <w:sz w:val="28"/>
          <w:szCs w:val="28"/>
          <w:highlight w:val="none"/>
          <w:lang w:val="en-US" w:eastAsia="zh-CN" w:bidi="ar-SA"/>
        </w:rPr>
        <w:t xml:space="preserve"> </w:t>
      </w:r>
      <w:r>
        <w:rPr>
          <w:rFonts w:ascii="Times New Roman" w:hAnsi="Times New Roman" w:cs="Times New Roman"/>
          <w:b/>
          <w:bCs/>
          <w:color w:val="auto"/>
          <w:sz w:val="28"/>
          <w:szCs w:val="28"/>
          <w:highlight w:val="none"/>
        </w:rPr>
        <w:t>Introduction</w:t>
      </w:r>
      <w:bookmarkEnd w:id="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auto"/>
          <w:sz w:val="24"/>
          <w:szCs w:val="24"/>
          <w:highlight w:val="none"/>
          <w:lang w:val="en-US" w:eastAsia="zh-CN"/>
        </w:rPr>
      </w:pPr>
      <w:r>
        <w:rPr>
          <w:rFonts w:hint="eastAsia" w:ascii="Times New Roman" w:hAnsi="Times New Roman" w:cs="Times New Roman"/>
          <w:color w:val="auto"/>
          <w:sz w:val="24"/>
          <w:szCs w:val="24"/>
          <w:highlight w:val="none"/>
          <w:lang w:val="en-US" w:eastAsia="zh-CN"/>
        </w:rPr>
        <w:t>Founded</w:t>
      </w:r>
      <w:r>
        <w:rPr>
          <w:rFonts w:ascii="Times New Roman" w:hAnsi="Times New Roman" w:cs="Times New Roman"/>
          <w:color w:val="auto"/>
          <w:sz w:val="24"/>
          <w:szCs w:val="24"/>
          <w:highlight w:val="none"/>
        </w:rPr>
        <w:t xml:space="preserve"> in 1949, Adidas is a German </w:t>
      </w:r>
      <w:r>
        <w:rPr>
          <w:rFonts w:hint="eastAsia" w:ascii="Times New Roman" w:hAnsi="Times New Roman" w:cs="Times New Roman"/>
          <w:color w:val="auto"/>
          <w:sz w:val="24"/>
          <w:szCs w:val="24"/>
          <w:highlight w:val="none"/>
          <w:lang w:val="en-US" w:eastAsia="zh-CN"/>
        </w:rPr>
        <w:t>multinational</w:t>
      </w:r>
      <w:r>
        <w:rPr>
          <w:rFonts w:ascii="Times New Roman" w:hAnsi="Times New Roman" w:cs="Times New Roman"/>
          <w:color w:val="auto"/>
          <w:sz w:val="24"/>
          <w:szCs w:val="24"/>
          <w:highlight w:val="none"/>
        </w:rPr>
        <w:t xml:space="preserve"> company </w:t>
      </w:r>
      <w:r>
        <w:rPr>
          <w:rFonts w:hint="eastAsia" w:ascii="Times New Roman" w:hAnsi="Times New Roman" w:cs="Times New Roman"/>
          <w:color w:val="auto"/>
          <w:sz w:val="24"/>
          <w:szCs w:val="24"/>
          <w:highlight w:val="none"/>
          <w:lang w:val="en-US" w:eastAsia="zh-CN"/>
        </w:rPr>
        <w:t xml:space="preserve">specializing in the design and production of </w:t>
      </w:r>
      <w:r>
        <w:rPr>
          <w:rFonts w:ascii="Times New Roman" w:hAnsi="Times New Roman" w:cs="Times New Roman"/>
          <w:color w:val="auto"/>
          <w:sz w:val="24"/>
          <w:szCs w:val="24"/>
          <w:highlight w:val="none"/>
        </w:rPr>
        <w:t xml:space="preserve"> athletic and lifestyle footwear, apparel, and accessories.  Over the years, Adidas has evolved into a considerably acknowledged and significant sportswear brand with a solid global existence and a </w:t>
      </w:r>
      <w:r>
        <w:rPr>
          <w:rFonts w:hint="eastAsia" w:ascii="Times New Roman" w:hAnsi="Times New Roman" w:cs="Times New Roman"/>
          <w:color w:val="auto"/>
          <w:sz w:val="24"/>
          <w:szCs w:val="24"/>
          <w:highlight w:val="none"/>
          <w:lang w:val="en-US" w:eastAsia="zh-CN"/>
        </w:rPr>
        <w:t>wide range</w:t>
      </w:r>
      <w:r>
        <w:rPr>
          <w:rFonts w:ascii="Times New Roman" w:hAnsi="Times New Roman" w:cs="Times New Roman"/>
          <w:color w:val="auto"/>
          <w:sz w:val="24"/>
          <w:szCs w:val="24"/>
          <w:highlight w:val="none"/>
        </w:rPr>
        <w:t xml:space="preserve"> </w:t>
      </w:r>
      <w:r>
        <w:rPr>
          <w:rFonts w:hint="eastAsia" w:ascii="Times New Roman" w:hAnsi="Times New Roman" w:cs="Times New Roman"/>
          <w:color w:val="auto"/>
          <w:sz w:val="24"/>
          <w:szCs w:val="24"/>
          <w:highlight w:val="none"/>
          <w:lang w:val="en-US" w:eastAsia="zh-CN"/>
        </w:rPr>
        <w:t xml:space="preserve">of products </w:t>
      </w:r>
      <w:r>
        <w:rPr>
          <w:rFonts w:ascii="Times New Roman" w:hAnsi="Times New Roman" w:cs="Times New Roman"/>
          <w:color w:val="auto"/>
          <w:sz w:val="24"/>
          <w:szCs w:val="24"/>
          <w:highlight w:val="none"/>
        </w:rPr>
        <w:t xml:space="preserve">(Adidas Group, 2023). Adidas, a prominent international sportswear enterprise, has </w:t>
      </w:r>
      <w:r>
        <w:rPr>
          <w:rFonts w:hint="eastAsia" w:ascii="Times New Roman" w:hAnsi="Times New Roman" w:cs="Times New Roman"/>
          <w:color w:val="auto"/>
          <w:sz w:val="24"/>
          <w:szCs w:val="24"/>
          <w:highlight w:val="none"/>
          <w:lang w:val="en-US" w:eastAsia="zh-CN"/>
        </w:rPr>
        <w:t>achieved</w:t>
      </w:r>
      <w:r>
        <w:rPr>
          <w:rFonts w:ascii="Times New Roman" w:hAnsi="Times New Roman" w:cs="Times New Roman"/>
          <w:color w:val="auto"/>
          <w:sz w:val="24"/>
          <w:szCs w:val="24"/>
          <w:highlight w:val="none"/>
        </w:rPr>
        <w:t xml:space="preserve"> tremendous success through compelling strategic management.</w:t>
      </w:r>
      <w:r>
        <w:rPr>
          <w:rFonts w:hint="eastAsia" w:ascii="Times New Roman" w:hAnsi="Times New Roman" w:cs="Times New Roman"/>
          <w:color w:val="auto"/>
          <w:sz w:val="24"/>
          <w:szCs w:val="24"/>
          <w:highlight w:val="none"/>
          <w:lang w:val="en-US" w:eastAsia="zh-CN"/>
        </w:rPr>
        <w:t xml:space="preserve"> However,in 2022, </w:t>
      </w:r>
      <w:r>
        <w:rPr>
          <w:rFonts w:hint="eastAsia" w:ascii="Times New Roman" w:hAnsi="Times New Roman" w:cs="Times New Roman"/>
          <w:color w:val="auto"/>
          <w:sz w:val="24"/>
          <w:szCs w:val="24"/>
          <w:highlight w:val="none"/>
        </w:rPr>
        <w:t xml:space="preserve">Adidas was surpassed by Anta in </w:t>
      </w:r>
      <w:r>
        <w:rPr>
          <w:rFonts w:hint="eastAsia" w:ascii="Times New Roman" w:hAnsi="Times New Roman" w:cs="Times New Roman"/>
          <w:color w:val="auto"/>
          <w:sz w:val="24"/>
          <w:szCs w:val="24"/>
          <w:highlight w:val="none"/>
          <w:lang w:val="en-US" w:eastAsia="zh-CN"/>
        </w:rPr>
        <w:t xml:space="preserve">Chinese </w:t>
      </w:r>
      <w:r>
        <w:rPr>
          <w:rFonts w:hint="eastAsia" w:ascii="Times New Roman" w:hAnsi="Times New Roman" w:cs="Times New Roman"/>
          <w:color w:val="auto"/>
          <w:sz w:val="24"/>
          <w:szCs w:val="24"/>
          <w:highlight w:val="none"/>
        </w:rPr>
        <w:t>market share</w:t>
      </w:r>
      <w:r>
        <w:rPr>
          <w:rFonts w:hint="eastAsia" w:ascii="Times New Roman" w:hAnsi="Times New Roman" w:cs="Times New Roman"/>
          <w:color w:val="auto"/>
          <w:sz w:val="24"/>
          <w:szCs w:val="24"/>
          <w:highlight w:val="none"/>
          <w:lang w:val="en-US" w:eastAsia="zh-CN"/>
        </w:rPr>
        <w:t xml:space="preserve"> </w:t>
      </w:r>
      <w:r>
        <w:rPr>
          <w:rFonts w:hint="eastAsia" w:ascii="Times New Roman" w:hAnsi="Times New Roman" w:cs="Times New Roman"/>
          <w:color w:val="auto"/>
          <w:sz w:val="24"/>
          <w:szCs w:val="24"/>
          <w:highlight w:val="none"/>
        </w:rPr>
        <w:t>, ranking second</w:t>
      </w:r>
      <w:r>
        <w:rPr>
          <w:rFonts w:hint="eastAsia" w:ascii="Times New Roman" w:hAnsi="Times New Roman" w:cs="Times New Roman"/>
          <w:color w:val="auto"/>
          <w:sz w:val="24"/>
          <w:szCs w:val="24"/>
          <w:highlight w:val="none"/>
          <w:lang w:val="en-US" w:eastAsia="zh-CN"/>
        </w:rPr>
        <w:t xml:space="preserve"> (</w:t>
      </w:r>
      <w:r>
        <w:rPr>
          <w:rFonts w:hint="eastAsia" w:ascii="Times New Roman" w:hAnsi="Times New Roman" w:cs="Times New Roman"/>
          <w:i/>
          <w:iCs/>
          <w:color w:val="auto"/>
          <w:sz w:val="24"/>
          <w:szCs w:val="24"/>
          <w:highlight w:val="none"/>
          <w:lang w:val="en-US" w:eastAsia="zh-CN"/>
        </w:rPr>
        <w:t>China Dail</w:t>
      </w:r>
      <w:r>
        <w:rPr>
          <w:rFonts w:hint="eastAsia" w:ascii="Times New Roman" w:hAnsi="Times New Roman" w:cs="Times New Roman"/>
          <w:color w:val="auto"/>
          <w:sz w:val="24"/>
          <w:szCs w:val="24"/>
          <w:highlight w:val="none"/>
          <w:lang w:val="en-US" w:eastAsia="zh-CN"/>
        </w:rPr>
        <w:t>y,2022).</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color w:val="auto"/>
          <w:sz w:val="24"/>
          <w:szCs w:val="24"/>
          <w:highlight w:val="none"/>
        </w:rPr>
      </w:pPr>
      <w:r>
        <w:rPr>
          <w:rFonts w:ascii="Times New Roman" w:hAnsi="Times New Roman" w:cs="Times New Roman"/>
          <w:color w:val="auto"/>
          <w:sz w:val="24"/>
          <w:szCs w:val="24"/>
          <w:highlight w:val="none"/>
        </w:rPr>
        <w:t xml:space="preserve"> In this case, it is essential to examine the strategic elements of Adidas</w:t>
      </w:r>
      <w:r>
        <w:rPr>
          <w:rFonts w:hint="eastAsia" w:ascii="Times New Roman" w:hAnsi="Times New Roman" w:cs="Times New Roman"/>
          <w:color w:val="auto"/>
          <w:sz w:val="24"/>
          <w:szCs w:val="24"/>
          <w:highlight w:val="none"/>
          <w:lang w:val="en-US" w:eastAsia="zh-CN"/>
        </w:rPr>
        <w:t xml:space="preserve"> in the  greater China</w:t>
      </w:r>
      <w:r>
        <w:rPr>
          <w:rFonts w:ascii="Times New Roman" w:hAnsi="Times New Roman" w:cs="Times New Roman"/>
          <w:color w:val="auto"/>
          <w:sz w:val="24"/>
          <w:szCs w:val="24"/>
          <w:highlight w:val="none"/>
        </w:rPr>
        <w:t>, examining its unique technique to corporate-level strategy, business-level approach, and competitive advantage. By analyzing these essential concepts, it is possible to understand how Adidas has placed itself as a top player in the sportswear industry. The report thus provides a comprehensive evaluation of Adidas' strategic management practices. The company's strategic decisions have been influential worldwide</w:t>
      </w:r>
      <w:r>
        <w:rPr>
          <w:rFonts w:hint="eastAsia" w:ascii="Times New Roman" w:hAnsi="Times New Roman" w:cs="Times New Roman"/>
          <w:color w:val="auto"/>
          <w:sz w:val="24"/>
          <w:szCs w:val="24"/>
          <w:highlight w:val="none"/>
          <w:lang w:val="en-US" w:eastAsia="zh-CN"/>
        </w:rPr>
        <w:t xml:space="preserve">, and relevant </w:t>
      </w:r>
      <w:r>
        <w:rPr>
          <w:rFonts w:ascii="Times New Roman" w:hAnsi="Times New Roman" w:cs="Times New Roman"/>
          <w:color w:val="auto"/>
          <w:sz w:val="24"/>
          <w:szCs w:val="24"/>
          <w:highlight w:val="none"/>
        </w:rPr>
        <w:t xml:space="preserve">literature </w:t>
      </w:r>
      <w:r>
        <w:rPr>
          <w:rFonts w:hint="eastAsia" w:ascii="Times New Roman" w:hAnsi="Times New Roman" w:cs="Times New Roman"/>
          <w:color w:val="auto"/>
          <w:sz w:val="24"/>
          <w:szCs w:val="24"/>
          <w:highlight w:val="none"/>
          <w:lang w:val="en-US" w:eastAsia="zh-CN"/>
        </w:rPr>
        <w:t xml:space="preserve">has been referenced to demonstrate </w:t>
      </w:r>
      <w:r>
        <w:rPr>
          <w:rFonts w:ascii="Times New Roman" w:hAnsi="Times New Roman" w:cs="Times New Roman"/>
          <w:color w:val="auto"/>
          <w:sz w:val="24"/>
          <w:szCs w:val="24"/>
          <w:highlight w:val="none"/>
        </w:rPr>
        <w:t xml:space="preserve"> </w:t>
      </w:r>
      <w:r>
        <w:rPr>
          <w:rFonts w:hint="eastAsia" w:ascii="Times New Roman" w:hAnsi="Times New Roman" w:cs="Times New Roman"/>
          <w:color w:val="auto"/>
          <w:sz w:val="24"/>
          <w:szCs w:val="24"/>
          <w:highlight w:val="none"/>
          <w:lang w:val="en-US" w:eastAsia="zh-CN"/>
        </w:rPr>
        <w:t xml:space="preserve">its influence in </w:t>
      </w:r>
      <w:r>
        <w:rPr>
          <w:rFonts w:ascii="Times New Roman" w:hAnsi="Times New Roman" w:cs="Times New Roman"/>
          <w:color w:val="auto"/>
          <w:sz w:val="24"/>
          <w:szCs w:val="24"/>
          <w:highlight w:val="none"/>
        </w:rPr>
        <w:t>Chi</w:t>
      </w:r>
      <w:r>
        <w:rPr>
          <w:rFonts w:hint="eastAsia" w:ascii="Times New Roman" w:hAnsi="Times New Roman" w:cs="Times New Roman"/>
          <w:color w:val="auto"/>
          <w:sz w:val="24"/>
          <w:szCs w:val="24"/>
          <w:highlight w:val="none"/>
          <w:lang w:val="en-US" w:eastAsia="zh-CN"/>
        </w:rPr>
        <w:t xml:space="preserve">na </w:t>
      </w:r>
      <w:r>
        <w:rPr>
          <w:rFonts w:ascii="Times New Roman" w:hAnsi="Times New Roman" w:cs="Times New Roman"/>
          <w:color w:val="auto"/>
          <w:sz w:val="24"/>
          <w:szCs w:val="24"/>
          <w:highlight w:val="none"/>
        </w:rPr>
        <w:t xml:space="preserve">. The effectiveness of Adidas' approach is thus still in question, and afterward, the potential areas for improvement will be considered. </w:t>
      </w:r>
      <w:r>
        <w:rPr>
          <w:rFonts w:hint="eastAsia" w:ascii="Times New Roman" w:hAnsi="Times New Roman" w:cs="Times New Roman"/>
          <w:color w:val="auto"/>
          <w:sz w:val="24"/>
          <w:szCs w:val="24"/>
          <w:highlight w:val="none"/>
        </w:rPr>
        <w:t>Therefore, the objective is to provide valuable insights and recommendations that can guide Adidas in its future strategic endeavors.</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1"/>
        <w:rPr>
          <w:rFonts w:hint="default" w:ascii="Times New Roman" w:hAnsi="Times New Roman" w:cs="Times New Roman"/>
          <w:b/>
          <w:bCs/>
          <w:color w:val="auto"/>
          <w:sz w:val="28"/>
          <w:szCs w:val="28"/>
          <w:highlight w:val="none"/>
        </w:rPr>
      </w:pPr>
      <w:bookmarkStart w:id="2" w:name="_Toc10145"/>
      <w:r>
        <w:rPr>
          <w:rFonts w:hint="eastAsia" w:ascii="Times New Roman" w:hAnsi="Times New Roman" w:cs="Times New Roman"/>
          <w:b/>
          <w:bCs/>
          <w:color w:val="auto"/>
          <w:sz w:val="28"/>
          <w:szCs w:val="28"/>
          <w:highlight w:val="none"/>
          <w:lang w:val="en-US" w:eastAsia="zh-CN"/>
        </w:rPr>
        <w:t>2</w:t>
      </w:r>
      <w:r>
        <w:rPr>
          <w:rFonts w:hint="default" w:ascii="Times New Roman" w:hAnsi="Times New Roman" w:cs="Times New Roman"/>
          <w:b/>
          <w:bCs/>
          <w:color w:val="auto"/>
          <w:sz w:val="28"/>
          <w:szCs w:val="28"/>
          <w:highlight w:val="none"/>
        </w:rPr>
        <w:t>.1Definitions of Major Concepts</w:t>
      </w:r>
      <w:bookmarkEnd w:id="2"/>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2.1.1 </w:t>
      </w:r>
      <w:r>
        <w:rPr>
          <w:rFonts w:hint="default" w:ascii="Times New Roman" w:hAnsi="Times New Roman" w:cs="Times New Roman"/>
          <w:b/>
          <w:bCs/>
          <w:color w:val="auto"/>
          <w:sz w:val="24"/>
          <w:szCs w:val="24"/>
          <w:highlight w:val="none"/>
        </w:rPr>
        <w:t>Corporate-level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trike w:val="0"/>
          <w:color w:val="auto"/>
          <w:sz w:val="24"/>
          <w:szCs w:val="24"/>
          <w:highlight w:val="none"/>
          <w:lang w:val="en-US" w:eastAsia="zh-CN"/>
        </w:rPr>
      </w:pPr>
      <w:r>
        <w:rPr>
          <w:rFonts w:hint="default" w:ascii="Times New Roman" w:hAnsi="Times New Roman" w:cs="Times New Roman"/>
          <w:color w:val="auto"/>
          <w:sz w:val="24"/>
          <w:szCs w:val="24"/>
          <w:highlight w:val="none"/>
        </w:rPr>
        <w:t>Refers to the overall approach and direction adopted by a company to manage its portfolio of businesses and achieve its long-term goals. It involves decisions regarding resource allocation, diversification, and synergies among various organizational busine</w:t>
      </w:r>
      <w:r>
        <w:rPr>
          <w:rFonts w:hint="default" w:ascii="Times New Roman" w:hAnsi="Times New Roman" w:cs="Times New Roman"/>
          <w:strike/>
          <w:dstrike w:val="0"/>
          <w:color w:val="auto"/>
          <w:sz w:val="24"/>
          <w:szCs w:val="24"/>
          <w:highlight w:val="none"/>
        </w:rPr>
        <w:t>ss</w:t>
      </w:r>
      <w:r>
        <w:rPr>
          <w:rFonts w:hint="default" w:ascii="Times New Roman" w:hAnsi="Times New Roman" w:cs="Times New Roman"/>
          <w:strike w:val="0"/>
          <w:dstrike w:val="0"/>
          <w:color w:val="auto"/>
          <w:sz w:val="24"/>
          <w:szCs w:val="24"/>
          <w:highlight w:val="none"/>
        </w:rPr>
        <w:t xml:space="preserve"> units</w:t>
      </w:r>
      <w:r>
        <w:rPr>
          <w:rFonts w:hint="default" w:ascii="Times New Roman" w:hAnsi="Times New Roman" w:cs="Times New Roman"/>
          <w:strike w:val="0"/>
          <w:dstrike w:val="0"/>
          <w:color w:val="auto"/>
          <w:sz w:val="24"/>
          <w:szCs w:val="24"/>
          <w:highlight w:val="none"/>
        </w:rPr>
        <w:t xml:space="preserve"> </w:t>
      </w:r>
      <w:r>
        <w:rPr>
          <w:rFonts w:hint="default" w:ascii="Times New Roman" w:hAnsi="Times New Roman" w:cs="Times New Roman" w:eastAsiaTheme="minorEastAsia"/>
          <w:color w:val="auto"/>
          <w:kern w:val="2"/>
          <w:sz w:val="24"/>
          <w:szCs w:val="24"/>
          <w:highlight w:val="none"/>
          <w:lang w:val="en-US" w:eastAsia="zh-CN" w:bidi="ar-SA"/>
        </w:rPr>
        <w:t>(Whittington</w:t>
      </w:r>
      <w:r>
        <w:rPr>
          <w:rFonts w:hint="default" w:ascii="Times New Roman" w:hAnsi="Times New Roman" w:cs="Times New Roman" w:eastAsiaTheme="minorEastAsia"/>
          <w:i/>
          <w:color w:val="auto"/>
          <w:kern w:val="2"/>
          <w:sz w:val="24"/>
          <w:szCs w:val="24"/>
          <w:highlight w:val="none"/>
          <w:lang w:val="en-US" w:eastAsia="zh-CN" w:bidi="ar-SA"/>
        </w:rPr>
        <w:t xml:space="preserve"> et al.</w:t>
      </w:r>
      <w:r>
        <w:rPr>
          <w:rFonts w:hint="default" w:ascii="Times New Roman" w:hAnsi="Times New Roman" w:cs="Times New Roman" w:eastAsiaTheme="minorEastAsia"/>
          <w:color w:val="auto"/>
          <w:kern w:val="2"/>
          <w:sz w:val="24"/>
          <w:szCs w:val="24"/>
          <w:highlight w:val="none"/>
          <w:lang w:val="en-US" w:eastAsia="zh-CN" w:bidi="ar-SA"/>
        </w:rPr>
        <w:t xml:space="preserve">, 2019) </w:t>
      </w:r>
      <w:r>
        <w:rPr>
          <w:rFonts w:hint="default" w:ascii="Times New Roman" w:hAnsi="Times New Roman" w:cs="Times New Roman"/>
          <w:strike w:val="0"/>
          <w:dstrike w:val="0"/>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2.1.2 </w:t>
      </w:r>
      <w:r>
        <w:rPr>
          <w:rFonts w:hint="default" w:ascii="Times New Roman" w:hAnsi="Times New Roman" w:cs="Times New Roman"/>
          <w:b/>
          <w:bCs/>
          <w:color w:val="auto"/>
          <w:sz w:val="24"/>
          <w:szCs w:val="24"/>
          <w:highlight w:val="none"/>
        </w:rPr>
        <w:t>Business-level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Focuses on how a company competes within a specific market segment or industry. It encompasses decisions regarding differentiation, cost leadership, and target market positioning. The business-level strategy aims to create a competitive advantage that sets the company apart from its rivals</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eastAsiaTheme="minorEastAsia"/>
          <w:color w:val="auto"/>
          <w:kern w:val="2"/>
          <w:sz w:val="24"/>
          <w:szCs w:val="24"/>
          <w:highlight w:val="none"/>
          <w:lang w:val="en-US" w:eastAsia="zh-CN" w:bidi="ar-SA"/>
        </w:rPr>
        <w:t>(Whittington</w:t>
      </w:r>
      <w:r>
        <w:rPr>
          <w:rFonts w:hint="default" w:ascii="Times New Roman" w:hAnsi="Times New Roman" w:cs="Times New Roman" w:eastAsiaTheme="minorEastAsia"/>
          <w:i/>
          <w:color w:val="auto"/>
          <w:kern w:val="2"/>
          <w:sz w:val="24"/>
          <w:szCs w:val="24"/>
          <w:highlight w:val="none"/>
          <w:lang w:val="en-US" w:eastAsia="zh-CN" w:bidi="ar-SA"/>
        </w:rPr>
        <w:t xml:space="preserve"> et al.</w:t>
      </w:r>
      <w:r>
        <w:rPr>
          <w:rFonts w:hint="default" w:ascii="Times New Roman" w:hAnsi="Times New Roman" w:cs="Times New Roman" w:eastAsiaTheme="minorEastAsia"/>
          <w:color w:val="auto"/>
          <w:kern w:val="2"/>
          <w:sz w:val="24"/>
          <w:szCs w:val="24"/>
          <w:highlight w:val="none"/>
          <w:lang w:val="en-US" w:eastAsia="zh-CN" w:bidi="ar-SA"/>
        </w:rPr>
        <w:t xml:space="preserve">, 2019) </w:t>
      </w:r>
      <w:r>
        <w:rPr>
          <w:rFonts w:hint="default" w:ascii="Times New Roman" w:hAnsi="Times New Roman" w:cs="Times New Roman"/>
          <w:strike w:val="0"/>
          <w:dstrike w:val="0"/>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2.1.3 </w:t>
      </w:r>
      <w:r>
        <w:rPr>
          <w:rFonts w:hint="default" w:ascii="Times New Roman" w:hAnsi="Times New Roman" w:cs="Times New Roman"/>
          <w:b/>
          <w:bCs/>
          <w:color w:val="auto"/>
          <w:sz w:val="24"/>
          <w:szCs w:val="24"/>
          <w:highlight w:val="none"/>
        </w:rPr>
        <w:t>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strike w:val="0"/>
          <w:dstrike w:val="0"/>
          <w:color w:val="auto"/>
          <w:sz w:val="24"/>
          <w:szCs w:val="24"/>
          <w:highlight w:val="none"/>
          <w:lang w:val="en-US" w:eastAsia="zh-CN"/>
        </w:rPr>
      </w:pPr>
      <w:r>
        <w:rPr>
          <w:rFonts w:hint="default" w:ascii="Times New Roman" w:hAnsi="Times New Roman" w:cs="Times New Roman"/>
          <w:b/>
          <w:bCs/>
          <w:color w:val="auto"/>
          <w:sz w:val="24"/>
          <w:szCs w:val="24"/>
          <w:highlight w:val="none"/>
        </w:rPr>
        <w:t xml:space="preserve"> </w:t>
      </w:r>
      <w:r>
        <w:rPr>
          <w:rFonts w:hint="default" w:ascii="Times New Roman" w:hAnsi="Times New Roman" w:cs="Times New Roman"/>
          <w:color w:val="auto"/>
          <w:sz w:val="24"/>
          <w:szCs w:val="24"/>
          <w:highlight w:val="none"/>
        </w:rPr>
        <w:t>Refers to the unique qualities and capabilities that enable a company to outperform its competitors. It could be achieved through various means, such as superior product quality, innovative technologies, efficient supply chain management, or substantial brand equity. A competitive advantage allows a company to attract customers, generate higher revenues, and achieve sustainable growth</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eastAsiaTheme="minorEastAsia"/>
          <w:color w:val="auto"/>
          <w:kern w:val="2"/>
          <w:sz w:val="24"/>
          <w:szCs w:val="24"/>
          <w:highlight w:val="none"/>
          <w:lang w:val="en-US" w:eastAsia="zh-CN" w:bidi="ar-SA"/>
        </w:rPr>
        <w:t>(Whittington</w:t>
      </w:r>
      <w:r>
        <w:rPr>
          <w:rFonts w:hint="default" w:ascii="Times New Roman" w:hAnsi="Times New Roman" w:cs="Times New Roman" w:eastAsiaTheme="minorEastAsia"/>
          <w:i/>
          <w:color w:val="auto"/>
          <w:kern w:val="2"/>
          <w:sz w:val="24"/>
          <w:szCs w:val="24"/>
          <w:highlight w:val="none"/>
          <w:lang w:val="en-US" w:eastAsia="zh-CN" w:bidi="ar-SA"/>
        </w:rPr>
        <w:t xml:space="preserve"> et al.</w:t>
      </w:r>
      <w:r>
        <w:rPr>
          <w:rFonts w:hint="default" w:ascii="Times New Roman" w:hAnsi="Times New Roman" w:cs="Times New Roman" w:eastAsiaTheme="minorEastAsia"/>
          <w:color w:val="auto"/>
          <w:kern w:val="2"/>
          <w:sz w:val="24"/>
          <w:szCs w:val="24"/>
          <w:highlight w:val="none"/>
          <w:lang w:val="en-US" w:eastAsia="zh-CN" w:bidi="ar-SA"/>
        </w:rPr>
        <w:t xml:space="preserve">, 2019) </w:t>
      </w:r>
      <w:r>
        <w:rPr>
          <w:rFonts w:hint="default" w:ascii="Times New Roman" w:hAnsi="Times New Roman" w:cs="Times New Roman"/>
          <w:strike w:val="0"/>
          <w:dstrike w:val="0"/>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1"/>
        <w:rPr>
          <w:rFonts w:hint="default" w:ascii="Times New Roman" w:hAnsi="Times New Roman" w:cs="Times New Roman"/>
          <w:b/>
          <w:bCs/>
          <w:color w:val="auto"/>
          <w:sz w:val="28"/>
          <w:szCs w:val="28"/>
          <w:highlight w:val="none"/>
        </w:rPr>
      </w:pPr>
      <w:bookmarkStart w:id="3" w:name="_Toc32288"/>
      <w:r>
        <w:rPr>
          <w:rFonts w:hint="eastAsia" w:ascii="Times New Roman" w:hAnsi="Times New Roman" w:cs="Times New Roman"/>
          <w:b/>
          <w:bCs/>
          <w:color w:val="auto"/>
          <w:sz w:val="28"/>
          <w:szCs w:val="28"/>
          <w:highlight w:val="none"/>
          <w:lang w:val="en-US" w:eastAsia="zh-CN"/>
        </w:rPr>
        <w:t xml:space="preserve">2.2 </w:t>
      </w:r>
      <w:r>
        <w:rPr>
          <w:rFonts w:hint="default" w:ascii="Times New Roman" w:hAnsi="Times New Roman" w:cs="Times New Roman"/>
          <w:b/>
          <w:bCs/>
          <w:color w:val="auto"/>
          <w:sz w:val="28"/>
          <w:szCs w:val="28"/>
          <w:highlight w:val="none"/>
        </w:rPr>
        <w:t>PESTLE Analysis</w:t>
      </w:r>
      <w:bookmarkEnd w:id="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b/>
          <w:bCs/>
          <w:color w:val="auto"/>
          <w:sz w:val="28"/>
          <w:szCs w:val="28"/>
          <w:highlight w:val="none"/>
        </w:rPr>
      </w:pPr>
      <w:r>
        <w:rPr>
          <w:rFonts w:hint="default" w:ascii="Times New Roman" w:hAnsi="Times New Roman" w:cs="Times New Roman"/>
          <w:color w:val="auto"/>
          <w:sz w:val="24"/>
          <w:szCs w:val="24"/>
          <w:highlight w:val="none"/>
        </w:rPr>
        <w:t xml:space="preserve">Adidas, a multinational sportswear firm, </w:t>
      </w:r>
      <w:r>
        <w:rPr>
          <w:rFonts w:hint="default" w:ascii="Times New Roman" w:hAnsi="Times New Roman" w:cs="Times New Roman"/>
          <w:color w:val="auto"/>
          <w:sz w:val="24"/>
          <w:szCs w:val="24"/>
          <w:highlight w:val="none"/>
          <w:lang w:val="en-US" w:eastAsia="zh-CN"/>
        </w:rPr>
        <w:t>operates</w:t>
      </w:r>
      <w:r>
        <w:rPr>
          <w:rFonts w:hint="default" w:ascii="Times New Roman" w:hAnsi="Times New Roman" w:cs="Times New Roman"/>
          <w:color w:val="auto"/>
          <w:sz w:val="24"/>
          <w:szCs w:val="24"/>
          <w:highlight w:val="none"/>
        </w:rPr>
        <w:t xml:space="preserve"> in a dynamic environment shaped by different elements </w:t>
      </w:r>
      <w:r>
        <w:rPr>
          <w:rFonts w:hint="default" w:ascii="Times New Roman" w:hAnsi="Times New Roman" w:cs="Times New Roman"/>
          <w:color w:val="auto"/>
          <w:sz w:val="24"/>
          <w:szCs w:val="24"/>
          <w:highlight w:val="none"/>
        </w:rPr>
        <w:t>(Niskanen, 2019)</w:t>
      </w:r>
      <w:r>
        <w:rPr>
          <w:rFonts w:hint="default" w:ascii="Times New Roman" w:hAnsi="Times New Roman" w:cs="Times New Roman"/>
          <w:color w:val="auto"/>
          <w:sz w:val="24"/>
          <w:szCs w:val="24"/>
          <w:highlight w:val="none"/>
        </w:rPr>
        <w:t xml:space="preserve">. The PESTLE framework thoroughly examines the macro-environmental influences that influence Adidas. In contrast, Porter's Generic Strategies framework explains the firm's competitive benefit and market positioning. </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62"/>
        <w:gridCol w:w="1346"/>
        <w:gridCol w:w="31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rPr>
              <w:t>Opportunities</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rPr>
              <w:t>PESTLE</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rPr>
              <w:t>COVID-19 is ove</w:t>
            </w:r>
            <w:r>
              <w:rPr>
                <w:rFonts w:hint="default" w:ascii="Times New Roman" w:hAnsi="Times New Roman" w:cs="Times New Roman"/>
                <w:b/>
                <w:bCs/>
                <w:color w:val="auto"/>
                <w:sz w:val="20"/>
                <w:szCs w:val="20"/>
                <w:highlight w:val="none"/>
                <w:lang w:val="en-US" w:eastAsia="zh-CN"/>
              </w:rPr>
              <w:t>r</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rPr>
              <w:t>Policy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Geopolitical Tensions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rPr>
              <w:t>Economic</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Economic downturn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Powerful Brand with Corporate Social Responsibility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rPr>
              <w:t>society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N</w:t>
            </w:r>
            <w:r>
              <w:rPr>
                <w:rFonts w:hint="default" w:ascii="Times New Roman" w:hAnsi="Times New Roman" w:cs="Times New Roman"/>
                <w:b/>
                <w:bCs/>
                <w:color w:val="auto"/>
                <w:sz w:val="20"/>
                <w:szCs w:val="20"/>
                <w:highlight w:val="none"/>
              </w:rPr>
              <w:t>ational</w:t>
            </w:r>
            <w:r>
              <w:rPr>
                <w:rFonts w:hint="default" w:ascii="Times New Roman" w:hAnsi="Times New Roman" w:cs="Times New Roman"/>
                <w:b/>
                <w:bCs/>
                <w:color w:val="auto"/>
                <w:sz w:val="20"/>
                <w:szCs w:val="20"/>
                <w:highlight w:val="none"/>
                <w:lang w:val="en-US" w:eastAsia="zh-CN"/>
              </w:rPr>
              <w:t xml:space="preserve"> </w:t>
            </w:r>
            <w:r>
              <w:rPr>
                <w:rFonts w:hint="default" w:ascii="Times New Roman" w:hAnsi="Times New Roman" w:cs="Times New Roman"/>
                <w:b/>
                <w:bCs/>
                <w:color w:val="auto"/>
                <w:sz w:val="20"/>
                <w:szCs w:val="20"/>
                <w:highlight w:val="none"/>
              </w:rPr>
              <w:t>self-confidence</w:t>
            </w:r>
            <w:r>
              <w:rPr>
                <w:rFonts w:hint="default" w:ascii="Times New Roman" w:hAnsi="Times New Roman" w:cs="Times New Roman"/>
                <w:b/>
                <w:bCs/>
                <w:color w:val="auto"/>
                <w:sz w:val="20"/>
                <w:szCs w:val="20"/>
                <w:highlight w:val="none"/>
                <w:lang w:val="en-US" w:eastAsia="zh-CN"/>
              </w:rPr>
              <w:t xml:space="preserve"> rise</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Chinese brands rise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vertAlign w:val="baseline"/>
              </w:rPr>
              <w:t>Continuous</w:t>
            </w:r>
            <w:r>
              <w:rPr>
                <w:rFonts w:hint="default" w:ascii="Times New Roman" w:hAnsi="Times New Roman" w:cs="Times New Roman"/>
                <w:b/>
                <w:bCs/>
                <w:color w:val="auto"/>
                <w:sz w:val="20"/>
                <w:szCs w:val="20"/>
                <w:highlight w:val="none"/>
                <w:vertAlign w:val="baseline"/>
                <w:lang w:val="en-US" w:eastAsia="zh-CN"/>
              </w:rPr>
              <w:t xml:space="preserve"> </w:t>
            </w:r>
            <w:r>
              <w:rPr>
                <w:rFonts w:hint="default" w:ascii="Times New Roman" w:hAnsi="Times New Roman" w:cs="Times New Roman"/>
                <w:b/>
                <w:bCs/>
                <w:color w:val="auto"/>
                <w:sz w:val="20"/>
                <w:szCs w:val="20"/>
                <w:highlight w:val="none"/>
                <w:vertAlign w:val="baseline"/>
              </w:rPr>
              <w:t>Invest in digitization</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Technology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Inadequate research and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Legal</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eastAsia" w:ascii="Times New Roman" w:hAnsi="Times New Roman" w:cs="Times New Roman"/>
                <w:b/>
                <w:bCs/>
                <w:color w:val="auto"/>
                <w:sz w:val="20"/>
                <w:szCs w:val="20"/>
                <w:highlight w:val="no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vertAlign w:val="baseline"/>
                <w:lang w:val="en-US" w:eastAsia="zh-CN"/>
              </w:rPr>
              <w:t>U</w:t>
            </w:r>
            <w:r>
              <w:rPr>
                <w:rFonts w:hint="default" w:ascii="Times New Roman" w:hAnsi="Times New Roman" w:cs="Times New Roman"/>
                <w:b/>
                <w:bCs/>
                <w:color w:val="auto"/>
                <w:sz w:val="20"/>
                <w:szCs w:val="20"/>
                <w:highlight w:val="none"/>
                <w:vertAlign w:val="baseline"/>
              </w:rPr>
              <w:t>se sustainable materials</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Environment</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w:t>
            </w:r>
          </w:p>
        </w:tc>
      </w:tr>
    </w:tbl>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4"/>
          <w:szCs w:val="24"/>
          <w:highlight w:val="none"/>
        </w:rPr>
      </w:pPr>
      <w:r>
        <w:rPr>
          <w:rFonts w:hint="eastAsia" w:ascii="Times New Roman" w:hAnsi="Times New Roman" w:cs="Times New Roman"/>
          <w:b/>
          <w:bCs/>
          <w:color w:val="auto"/>
          <w:sz w:val="24"/>
          <w:szCs w:val="24"/>
          <w:highlight w:val="none"/>
          <w:lang w:val="en-US" w:eastAsia="zh-CN"/>
        </w:rPr>
        <w:t>Table 1:PESTLE A</w:t>
      </w:r>
      <w:r>
        <w:rPr>
          <w:rFonts w:hint="default" w:ascii="Times New Roman" w:hAnsi="Times New Roman" w:cs="Times New Roman"/>
          <w:b/>
          <w:bCs/>
          <w:color w:val="auto"/>
          <w:sz w:val="24"/>
          <w:szCs w:val="24"/>
          <w:highlight w:val="none"/>
        </w:rPr>
        <w:t>nalysis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b w:val="0"/>
          <w:bCs w:val="0"/>
          <w:color w:val="auto"/>
          <w:sz w:val="24"/>
          <w:szCs w:val="24"/>
          <w:highlight w:val="none"/>
        </w:rPr>
      </w:pPr>
      <w:r>
        <w:rPr>
          <w:rFonts w:hint="default" w:ascii="Times New Roman" w:hAnsi="Times New Roman" w:cs="Times New Roman"/>
          <w:color w:val="auto"/>
          <w:sz w:val="24"/>
          <w:szCs w:val="24"/>
          <w:highlight w:val="none"/>
        </w:rPr>
        <w:t>By employing both the PESTLE and SWOT frameworks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eastAsia="Helvetica" w:cs="Times New Roman"/>
          <w:i w:val="0"/>
          <w:iCs w:val="0"/>
          <w:caps w:val="0"/>
          <w:color w:val="auto"/>
          <w:spacing w:val="0"/>
          <w:sz w:val="24"/>
          <w:szCs w:val="24"/>
          <w:highlight w:val="none"/>
          <w:shd w:val="clear" w:color="auto" w:fill="FFFFFF"/>
        </w:rPr>
        <w:t>Cheng</w:t>
      </w:r>
      <w:r>
        <w:rPr>
          <w:rFonts w:hint="default" w:ascii="Times New Roman" w:hAnsi="Times New Roman" w:cs="Times New Roman"/>
          <w:color w:val="auto"/>
          <w:sz w:val="24"/>
          <w:szCs w:val="24"/>
          <w:highlight w:val="none"/>
        </w:rPr>
        <w:t xml:space="preserve"> et al., 202</w:t>
      </w:r>
      <w:r>
        <w:rPr>
          <w:rFonts w:hint="default" w:ascii="Times New Roman" w:hAnsi="Times New Roman" w:cs="Times New Roman"/>
          <w:color w:val="auto"/>
          <w:sz w:val="24"/>
          <w:szCs w:val="24"/>
          <w:highlight w:val="none"/>
          <w:lang w:val="en-US" w:eastAsia="zh-CN"/>
        </w:rPr>
        <w:t>1)</w:t>
      </w:r>
      <w:r>
        <w:rPr>
          <w:rFonts w:hint="default" w:ascii="Times New Roman" w:hAnsi="Times New Roman" w:cs="Times New Roman"/>
          <w:color w:val="auto"/>
          <w:sz w:val="24"/>
          <w:szCs w:val="24"/>
          <w:highlight w:val="none"/>
        </w:rPr>
        <w:t>, Adidas can analyze key opportunities and threats that impact its bu</w:t>
      </w:r>
      <w:r>
        <w:rPr>
          <w:rFonts w:hint="default" w:ascii="Times New Roman" w:hAnsi="Times New Roman" w:cs="Times New Roman"/>
          <w:b w:val="0"/>
          <w:bCs w:val="0"/>
          <w:color w:val="auto"/>
          <w:sz w:val="24"/>
          <w:szCs w:val="24"/>
          <w:highlight w:val="none"/>
        </w:rPr>
        <w:t>siness</w:t>
      </w:r>
      <w:r>
        <w:rPr>
          <w:rFonts w:hint="eastAsia" w:ascii="Times New Roman" w:hAnsi="Times New Roman" w:cs="Times New Roman"/>
          <w:b w:val="0"/>
          <w:bCs w:val="0"/>
          <w:color w:val="auto"/>
          <w:sz w:val="24"/>
          <w:szCs w:val="24"/>
          <w:highlight w:val="none"/>
          <w:lang w:val="en-US" w:eastAsia="zh-CN"/>
        </w:rPr>
        <w:t xml:space="preserve"> (Table 1)</w:t>
      </w:r>
      <w:r>
        <w:rPr>
          <w:rFonts w:hint="default" w:ascii="Times New Roman" w:hAnsi="Times New Roman" w:cs="Times New Roman"/>
          <w:b w:val="0"/>
          <w:bCs w:val="0"/>
          <w:color w:val="auto"/>
          <w:sz w:val="24"/>
          <w:szCs w:val="24"/>
          <w:highlight w:val="none"/>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2.1.4.1 </w:t>
      </w:r>
      <w:r>
        <w:rPr>
          <w:rFonts w:hint="default" w:ascii="Times New Roman" w:hAnsi="Times New Roman" w:cs="Times New Roman"/>
          <w:b/>
          <w:bCs/>
          <w:color w:val="auto"/>
          <w:sz w:val="24"/>
          <w:szCs w:val="24"/>
          <w:highlight w:val="none"/>
        </w:rPr>
        <w:t>Opportunities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 xml:space="preserve">COVID-19 is over.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As the pandemic ends, there is a prospect for Adidas to regain strength in production, sales, logistics, and other similar operation</w:t>
      </w:r>
      <w:r>
        <w:rPr>
          <w:rFonts w:hint="default" w:ascii="Times New Roman" w:hAnsi="Times New Roman" w:cs="Times New Roman"/>
          <w:strike/>
          <w:dstrike w:val="0"/>
          <w:color w:val="auto"/>
          <w:sz w:val="24"/>
          <w:szCs w:val="24"/>
          <w:highlight w:val="none"/>
        </w:rPr>
        <w:t>s</w:t>
      </w:r>
      <w:r>
        <w:rPr>
          <w:rFonts w:hint="default" w:ascii="Times New Roman" w:hAnsi="Times New Roman" w:cs="Times New Roman"/>
          <w:strike w:val="0"/>
          <w:dstrike w:val="0"/>
          <w:color w:val="auto"/>
          <w:sz w:val="24"/>
          <w:szCs w:val="24"/>
          <w:highlight w:val="none"/>
          <w:lang w:val="en-US" w:eastAsia="zh-CN"/>
        </w:rPr>
        <w:t>(</w:t>
      </w:r>
      <w:r>
        <w:rPr>
          <w:rFonts w:hint="default" w:ascii="Times New Roman" w:hAnsi="Times New Roman" w:cs="Times New Roman"/>
          <w:i/>
          <w:iCs/>
          <w:strike w:val="0"/>
          <w:dstrike w:val="0"/>
          <w:color w:val="auto"/>
          <w:sz w:val="24"/>
          <w:szCs w:val="24"/>
          <w:highlight w:val="none"/>
        </w:rPr>
        <w:t>Financial Times</w:t>
      </w:r>
      <w:r>
        <w:rPr>
          <w:rFonts w:hint="default" w:ascii="Times New Roman" w:hAnsi="Times New Roman" w:cs="Times New Roman"/>
          <w:strike w:val="0"/>
          <w:dstrike w:val="0"/>
          <w:color w:val="auto"/>
          <w:sz w:val="24"/>
          <w:szCs w:val="24"/>
          <w:highlight w:val="none"/>
          <w:lang w:val="en-US" w:eastAsia="zh-CN"/>
        </w:rPr>
        <w:t>, 2023)</w:t>
      </w:r>
      <w:r>
        <w:rPr>
          <w:rFonts w:hint="eastAsia" w:ascii="Times New Roman" w:hAnsi="Times New Roman" w:cs="Times New Roman"/>
          <w:strike w:val="0"/>
          <w:dstrike w:val="0"/>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eastAsia" w:ascii="Times New Roman" w:hAnsi="Times New Roman" w:cs="Times New Roman"/>
          <w:b/>
          <w:bCs/>
          <w:color w:val="auto"/>
          <w:sz w:val="24"/>
          <w:szCs w:val="24"/>
          <w:highlight w:val="none"/>
          <w:lang w:val="en-US" w:eastAsia="zh-CN"/>
        </w:rPr>
      </w:pPr>
      <w:r>
        <w:rPr>
          <w:rFonts w:hint="default" w:ascii="Times New Roman" w:hAnsi="Times New Roman" w:cs="Times New Roman"/>
          <w:b/>
          <w:bCs/>
          <w:color w:val="auto"/>
          <w:sz w:val="24"/>
          <w:szCs w:val="24"/>
          <w:highlight w:val="none"/>
          <w:lang w:val="en-US" w:eastAsia="zh-CN"/>
        </w:rPr>
        <w:t>Powerful Brand with Corporate Social Responsibility</w:t>
      </w:r>
      <w:r>
        <w:rPr>
          <w:rFonts w:hint="eastAsia" w:ascii="Times New Roman" w:hAnsi="Times New Roman" w:cs="Times New Roman"/>
          <w:b/>
          <w:bCs/>
          <w:color w:val="auto"/>
          <w:sz w:val="24"/>
          <w:szCs w:val="24"/>
          <w:highlight w:val="none"/>
          <w:lang w:val="en-US" w:eastAsia="zh-CN"/>
        </w:rPr>
        <w:t xml:space="preserve"> </w:t>
      </w:r>
      <w:r>
        <w:rPr>
          <w:rFonts w:hint="default" w:ascii="Times New Roman" w:hAnsi="Times New Roman" w:cs="Times New Roman"/>
          <w:b/>
          <w:bCs/>
          <w:color w:val="auto"/>
          <w:sz w:val="24"/>
          <w:szCs w:val="24"/>
          <w:highlight w:val="none"/>
          <w:lang w:val="en-US" w:eastAsia="zh-CN"/>
        </w:rPr>
        <w:t>Use sustainable materials)</w:t>
      </w:r>
      <w:r>
        <w:rPr>
          <w:rFonts w:hint="eastAsia" w:ascii="Times New Roman" w:hAnsi="Times New Roman" w:cs="Times New Roman"/>
          <w:b/>
          <w:bCs/>
          <w:color w:val="auto"/>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Rising consumer understanding and demand for sustainability offer prospects for Adidas to highlight its ability to use eco-friendly materials. Nine out of ten products will be sustainable, featuring environmentally preferred materials</w:t>
      </w:r>
      <w:r>
        <w:rPr>
          <w:rFonts w:hint="default" w:ascii="Times New Roman" w:hAnsi="Times New Roman" w:cs="Times New Roman"/>
          <w:color w:val="auto"/>
          <w:sz w:val="24"/>
          <w:szCs w:val="24"/>
          <w:highlight w:val="none"/>
          <w:lang w:val="en-US" w:eastAsia="zh-CN"/>
        </w:rPr>
        <w:t>.A recent survey indicated that sustainability ranks among the top priorities to be taken into account when making apparel purchases</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Chi</w:t>
      </w:r>
      <w:r>
        <w:rPr>
          <w:rFonts w:hint="default" w:ascii="Times New Roman" w:hAnsi="Times New Roman" w:cs="Times New Roman"/>
          <w:color w:val="auto"/>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 xml:space="preserve">Continuous investments into stores and digital.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Adidas can improve customer engagement and increase its reach by financing in physical stores and digital outlets </w:t>
      </w:r>
      <w:r>
        <w:rPr>
          <w:rFonts w:hint="default" w:ascii="Times New Roman" w:hAnsi="Times New Roman" w:cs="Times New Roman"/>
          <w:color w:val="auto"/>
          <w:sz w:val="24"/>
          <w:szCs w:val="24"/>
          <w:highlight w:val="none"/>
        </w:rPr>
        <w:t>(Cicerchia, 20</w:t>
      </w:r>
      <w:r>
        <w:rPr>
          <w:rFonts w:hint="default" w:ascii="Times New Roman" w:hAnsi="Times New Roman" w:cs="Times New Roman"/>
          <w:color w:val="auto"/>
          <w:sz w:val="24"/>
          <w:szCs w:val="24"/>
          <w:highlight w:val="none"/>
          <w:lang w:val="en-US" w:eastAsia="zh-CN"/>
        </w:rPr>
        <w:t>21</w:t>
      </w:r>
      <w:r>
        <w:rPr>
          <w:rFonts w:hint="default" w:ascii="Times New Roman" w:hAnsi="Times New Roman" w:cs="Times New Roman"/>
          <w:color w:val="auto"/>
          <w:sz w:val="24"/>
          <w:szCs w:val="24"/>
          <w:highlight w:val="none"/>
        </w:rPr>
        <w:t>)</w:t>
      </w:r>
      <w:r>
        <w:rPr>
          <w:rFonts w:hint="default" w:ascii="Times New Roman" w:hAnsi="Times New Roman" w:cs="Times New Roman"/>
          <w:color w:val="auto"/>
          <w:sz w:val="24"/>
          <w:szCs w:val="24"/>
          <w:highlight w:val="none"/>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2.1.4.2 </w:t>
      </w:r>
      <w:r>
        <w:rPr>
          <w:rFonts w:hint="default" w:ascii="Times New Roman" w:hAnsi="Times New Roman" w:cs="Times New Roman"/>
          <w:b/>
          <w:bCs/>
          <w:color w:val="auto"/>
          <w:sz w:val="24"/>
          <w:szCs w:val="24"/>
          <w:highlight w:val="none"/>
        </w:rPr>
        <w:t>Threats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 xml:space="preserve">Geopolitical tensions.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lang w:val="en-US"/>
        </w:rPr>
      </w:pPr>
      <w:r>
        <w:rPr>
          <w:rFonts w:hint="default" w:ascii="Times New Roman" w:hAnsi="Times New Roman" w:cs="Times New Roman"/>
          <w:color w:val="auto"/>
          <w:sz w:val="24"/>
          <w:szCs w:val="24"/>
          <w:highlight w:val="none"/>
        </w:rPr>
        <w:t>Adidas faces the risk of geopolitical tensions, which can disrupt international trade and impact the company's supply chain and market access.</w:t>
      </w:r>
      <w:r>
        <w:rPr>
          <w:rFonts w:hint="default" w:ascii="Times New Roman" w:hAnsi="Times New Roman" w:cs="Times New Roman"/>
          <w:color w:val="auto"/>
          <w:sz w:val="24"/>
          <w:szCs w:val="24"/>
          <w:highlight w:val="none"/>
          <w:lang w:val="en-US" w:eastAsia="zh-CN"/>
        </w:rPr>
        <w:t>Western sportswear brands are experiencing a decline in sales in China as a result of consumer boycotts targeting companies that express a position on Xinjiang cotton</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eastAsiaTheme="minorEastAsia"/>
          <w:color w:val="auto"/>
          <w:kern w:val="2"/>
          <w:sz w:val="24"/>
          <w:szCs w:val="24"/>
          <w:highlight w:val="none"/>
          <w:lang w:val="en-US" w:eastAsia="zh-CN" w:bidi="ar-SA"/>
        </w:rPr>
        <w:t>(Woo, 2022)</w:t>
      </w:r>
      <w:r>
        <w:rPr>
          <w:rFonts w:hint="eastAsia" w:ascii="Times New Roman" w:hAnsi="Times New Roman" w:cs="Times New Roman"/>
          <w:color w:val="auto"/>
          <w:kern w:val="2"/>
          <w:sz w:val="24"/>
          <w:szCs w:val="24"/>
          <w:highlight w:val="none"/>
          <w:lang w:val="en-US" w:eastAsia="zh-CN" w:bidi="ar-SA"/>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 xml:space="preserve">Chinese National Pride: Fueling the Rise of Domestic Brands.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Growing national self-confidence in some markets may lead to an increased preference for local brands, posing a threat to Adidas' market share (Crasto et al., 2020).</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b/>
          <w:bCs/>
          <w:color w:val="auto"/>
          <w:sz w:val="24"/>
          <w:szCs w:val="24"/>
          <w:highlight w:val="none"/>
        </w:rPr>
        <w:t xml:space="preserve">Inadequate research and development. </w:t>
      </w:r>
      <w:r>
        <w:rPr>
          <w:rFonts w:hint="default" w:ascii="Times New Roman" w:hAnsi="Times New Roman" w:cs="Times New Roman"/>
          <w:color w:val="auto"/>
          <w:sz w:val="24"/>
          <w:szCs w:val="24"/>
          <w:highlight w:val="none"/>
          <w:lang w:val="en-US" w:eastAsia="zh-CN"/>
        </w:rPr>
        <w:t>Insufficient</w:t>
      </w:r>
      <w:r>
        <w:rPr>
          <w:rFonts w:hint="default" w:ascii="Times New Roman" w:hAnsi="Times New Roman" w:cs="Times New Roman"/>
          <w:color w:val="auto"/>
          <w:sz w:val="24"/>
          <w:szCs w:val="24"/>
          <w:highlight w:val="none"/>
        </w:rPr>
        <w:t xml:space="preserve"> research and development (R&amp;D) investment in recent years may hamper Adidas' ability to innovate and maintain a competitive </w:t>
      </w:r>
      <w:r>
        <w:rPr>
          <w:rFonts w:hint="default" w:ascii="Times New Roman" w:hAnsi="Times New Roman" w:cs="Times New Roman"/>
          <w:color w:val="auto"/>
          <w:sz w:val="24"/>
          <w:szCs w:val="24"/>
          <w:highlight w:val="none"/>
          <w:lang w:val="en-US" w:eastAsia="zh-CN"/>
        </w:rPr>
        <w:t>advantage</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strike w:val="0"/>
          <w:dstrike w:val="0"/>
          <w:color w:val="auto"/>
          <w:sz w:val="24"/>
          <w:szCs w:val="24"/>
          <w:highlight w:val="none"/>
        </w:rPr>
        <w:fldChar w:fldCharType="begin"/>
      </w:r>
      <w:r>
        <w:rPr>
          <w:rFonts w:hint="default" w:ascii="Times New Roman" w:hAnsi="Times New Roman" w:cs="Times New Roman"/>
          <w:strike w:val="0"/>
          <w:dstrike w:val="0"/>
          <w:color w:val="auto"/>
          <w:sz w:val="24"/>
          <w:szCs w:val="24"/>
          <w:highlight w:val="none"/>
        </w:rPr>
        <w:instrText xml:space="preserve"> HYPERLINK "https://www.ft.com/eleanor-olcott" </w:instrText>
      </w:r>
      <w:r>
        <w:rPr>
          <w:rFonts w:hint="default" w:ascii="Times New Roman" w:hAnsi="Times New Roman" w:cs="Times New Roman"/>
          <w:strike w:val="0"/>
          <w:dstrike w:val="0"/>
          <w:color w:val="auto"/>
          <w:sz w:val="24"/>
          <w:szCs w:val="24"/>
          <w:highlight w:val="none"/>
        </w:rPr>
        <w:fldChar w:fldCharType="separate"/>
      </w:r>
      <w:r>
        <w:rPr>
          <w:rFonts w:hint="default" w:ascii="Times New Roman" w:hAnsi="Times New Roman" w:cs="Times New Roman"/>
          <w:strike w:val="0"/>
          <w:dstrike w:val="0"/>
          <w:color w:val="auto"/>
          <w:sz w:val="24"/>
          <w:szCs w:val="24"/>
          <w:highlight w:val="none"/>
        </w:rPr>
        <w:t>Eleanor Olcott</w:t>
      </w:r>
      <w:r>
        <w:rPr>
          <w:rFonts w:hint="default" w:ascii="Times New Roman" w:hAnsi="Times New Roman" w:cs="Times New Roman"/>
          <w:strike w:val="0"/>
          <w:dstrike w:val="0"/>
          <w:color w:val="auto"/>
          <w:sz w:val="24"/>
          <w:szCs w:val="24"/>
          <w:highlight w:val="none"/>
        </w:rPr>
        <w:fldChar w:fldCharType="end"/>
      </w:r>
      <w:r>
        <w:rPr>
          <w:rFonts w:hint="default" w:ascii="Times New Roman" w:hAnsi="Times New Roman" w:cs="Times New Roman"/>
          <w:strike w:val="0"/>
          <w:dstrike w:val="0"/>
          <w:color w:val="auto"/>
          <w:sz w:val="24"/>
          <w:szCs w:val="24"/>
          <w:highlight w:val="none"/>
          <w:lang w:val="en-US" w:eastAsia="zh-CN"/>
        </w:rPr>
        <w:t xml:space="preserve"> and </w:t>
      </w:r>
      <w:r>
        <w:rPr>
          <w:rFonts w:hint="default" w:ascii="Times New Roman" w:hAnsi="Times New Roman" w:cs="Times New Roman"/>
          <w:strike w:val="0"/>
          <w:dstrike w:val="0"/>
          <w:color w:val="auto"/>
          <w:sz w:val="24"/>
          <w:szCs w:val="24"/>
          <w:highlight w:val="none"/>
        </w:rPr>
        <w:fldChar w:fldCharType="begin"/>
      </w:r>
      <w:r>
        <w:rPr>
          <w:rFonts w:hint="default" w:ascii="Times New Roman" w:hAnsi="Times New Roman" w:cs="Times New Roman"/>
          <w:strike w:val="0"/>
          <w:dstrike w:val="0"/>
          <w:color w:val="auto"/>
          <w:sz w:val="24"/>
          <w:szCs w:val="24"/>
          <w:highlight w:val="none"/>
        </w:rPr>
        <w:instrText xml:space="preserve"> HYPERLINK "https://www.ft.com/olaf-storbeck" </w:instrText>
      </w:r>
      <w:r>
        <w:rPr>
          <w:rFonts w:hint="default" w:ascii="Times New Roman" w:hAnsi="Times New Roman" w:cs="Times New Roman"/>
          <w:strike w:val="0"/>
          <w:dstrike w:val="0"/>
          <w:color w:val="auto"/>
          <w:sz w:val="24"/>
          <w:szCs w:val="24"/>
          <w:highlight w:val="none"/>
        </w:rPr>
        <w:fldChar w:fldCharType="separate"/>
      </w:r>
      <w:r>
        <w:rPr>
          <w:rFonts w:hint="default" w:ascii="Times New Roman" w:hAnsi="Times New Roman" w:cs="Times New Roman"/>
          <w:strike w:val="0"/>
          <w:dstrike w:val="0"/>
          <w:color w:val="auto"/>
          <w:sz w:val="24"/>
          <w:szCs w:val="24"/>
          <w:highlight w:val="none"/>
        </w:rPr>
        <w:t>Olaf Storbeck</w:t>
      </w:r>
      <w:r>
        <w:rPr>
          <w:rFonts w:hint="default" w:ascii="Times New Roman" w:hAnsi="Times New Roman" w:cs="Times New Roman"/>
          <w:strike w:val="0"/>
          <w:dstrike w:val="0"/>
          <w:color w:val="auto"/>
          <w:sz w:val="24"/>
          <w:szCs w:val="24"/>
          <w:highlight w:val="none"/>
        </w:rPr>
        <w:fldChar w:fldCharType="end"/>
      </w:r>
      <w:r>
        <w:rPr>
          <w:rFonts w:hint="default" w:ascii="Times New Roman" w:hAnsi="Times New Roman" w:cs="Times New Roman"/>
          <w:strike w:val="0"/>
          <w:dstrike w:val="0"/>
          <w:color w:val="auto"/>
          <w:sz w:val="24"/>
          <w:szCs w:val="24"/>
          <w:highlight w:val="none"/>
        </w:rPr>
        <w:t> </w:t>
      </w:r>
      <w:r>
        <w:rPr>
          <w:rFonts w:hint="default" w:ascii="Times New Roman" w:hAnsi="Times New Roman" w:cs="Times New Roman"/>
          <w:strike w:val="0"/>
          <w:dstrike w:val="0"/>
          <w:color w:val="auto"/>
          <w:sz w:val="24"/>
          <w:szCs w:val="24"/>
          <w:highlight w:val="none"/>
          <w:lang w:val="en-US" w:eastAsia="zh-CN"/>
        </w:rPr>
        <w:t>, 2022</w:t>
      </w:r>
      <w:r>
        <w:rPr>
          <w:rFonts w:hint="default" w:ascii="Times New Roman" w:hAnsi="Times New Roman" w:cs="Times New Roman"/>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b/>
          <w:bCs/>
          <w:color w:val="auto"/>
          <w:sz w:val="24"/>
          <w:szCs w:val="24"/>
          <w:highlight w:val="none"/>
        </w:rPr>
        <w:t xml:space="preserve">Economic downturns. </w:t>
      </w:r>
      <w:r>
        <w:rPr>
          <w:rFonts w:hint="default" w:ascii="Times New Roman" w:hAnsi="Times New Roman" w:cs="Times New Roman"/>
          <w:color w:val="auto"/>
          <w:sz w:val="24"/>
          <w:szCs w:val="24"/>
          <w:highlight w:val="none"/>
        </w:rPr>
        <w:t>It can adversely affect consumer purchasing power and overall demand for sportswear products, posing a threat to Adidas' revenue and profitability .</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0"/>
        <w:rPr>
          <w:rFonts w:ascii="Times New Roman" w:hAnsi="Times New Roman" w:cs="Times New Roman"/>
          <w:b/>
          <w:bCs/>
          <w:color w:val="auto"/>
          <w:sz w:val="28"/>
          <w:szCs w:val="28"/>
          <w:highlight w:val="none"/>
        </w:rPr>
      </w:pPr>
      <w:bookmarkStart w:id="4" w:name="_Toc25135"/>
      <w:r>
        <w:rPr>
          <w:rFonts w:hint="eastAsia" w:ascii="Times New Roman" w:hAnsi="Times New Roman" w:cs="Times New Roman"/>
          <w:b/>
          <w:bCs/>
          <w:color w:val="auto"/>
          <w:sz w:val="28"/>
          <w:szCs w:val="28"/>
          <w:highlight w:val="none"/>
          <w:lang w:val="en-US" w:eastAsia="zh-CN"/>
        </w:rPr>
        <w:t xml:space="preserve">2.3 </w:t>
      </w:r>
      <w:r>
        <w:rPr>
          <w:rFonts w:ascii="Times New Roman" w:hAnsi="Times New Roman" w:cs="Times New Roman"/>
          <w:b/>
          <w:bCs/>
          <w:color w:val="auto"/>
          <w:sz w:val="28"/>
          <w:szCs w:val="28"/>
          <w:highlight w:val="none"/>
        </w:rPr>
        <w:t>Porter’s Generic Strategies</w:t>
      </w:r>
      <w:bookmarkEnd w:id="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imes New Roman" w:hAnsi="Times New Roman" w:cs="Times New Roman"/>
          <w:color w:val="auto"/>
          <w:sz w:val="24"/>
          <w:szCs w:val="24"/>
          <w:highlight w:val="none"/>
        </w:rPr>
      </w:pPr>
      <w:r>
        <w:rPr>
          <w:rFonts w:ascii="Times New Roman" w:hAnsi="Times New Roman" w:cs="Times New Roman"/>
          <w:color w:val="auto"/>
          <w:sz w:val="24"/>
          <w:szCs w:val="24"/>
          <w:highlight w:val="none"/>
        </w:rPr>
        <w:t>Utilizing Porter's Generic Strategies framework, Adidas' competitive advantage and strategic choices are as follows</w:t>
      </w:r>
      <w:r>
        <w:rPr>
          <w:rFonts w:hint="eastAsia" w:ascii="Times New Roman" w:hAnsi="Times New Roman" w:cs="Times New Roman"/>
          <w:color w:val="auto"/>
          <w:sz w:val="24"/>
          <w:szCs w:val="24"/>
          <w:highlight w:val="none"/>
          <w:lang w:val="en-US" w:eastAsia="zh-CN"/>
        </w:rPr>
        <w:t xml:space="preserve"> (Table 2)</w:t>
      </w:r>
      <w:r>
        <w:rPr>
          <w:rFonts w:ascii="Times New Roman" w:hAnsi="Times New Roman" w:cs="Times New Roman"/>
          <w:color w:val="auto"/>
          <w:sz w:val="24"/>
          <w:szCs w:val="24"/>
          <w:highlight w:val="none"/>
        </w:rPr>
        <w:t>.</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40"/>
        <w:gridCol w:w="1241"/>
        <w:gridCol w:w="1617"/>
        <w:gridCol w:w="39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p>
        </w:tc>
        <w:tc>
          <w:tcPr>
            <w:tcW w:w="0" w:type="auto"/>
            <w:gridSpan w:val="3"/>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r>
              <w:rPr>
                <w:rFonts w:ascii="Times New Roman" w:hAnsi="Times New Roman" w:cs="Times New Roman"/>
                <w:b/>
                <w:bCs/>
                <w:color w:val="auto"/>
                <w:sz w:val="24"/>
                <w:szCs w:val="24"/>
                <w:highlight w:val="none"/>
              </w:rPr>
              <w:t>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Merge w:val="restart"/>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highlight w:val="none"/>
                <w:vertAlign w:val="baseline"/>
              </w:rPr>
            </w:pPr>
            <w:r>
              <w:rPr>
                <w:rFonts w:ascii="Times New Roman" w:hAnsi="Times New Roman" w:cs="Times New Roman"/>
                <w:b/>
                <w:bCs/>
                <w:color w:val="auto"/>
                <w:sz w:val="24"/>
                <w:szCs w:val="24"/>
                <w:highlight w:val="none"/>
              </w:rPr>
              <w:t>Competitive scope</w:t>
            </w:r>
          </w:p>
        </w:tc>
        <w:tc>
          <w:tcPr>
            <w:tcW w:w="0" w:type="auto"/>
            <w:vAlign w:val="center"/>
          </w:tcPr>
          <w:p>
            <w:pPr>
              <w:widowControl w:val="0"/>
              <w:jc w:val="center"/>
              <w:rPr>
                <w:rFonts w:hint="default" w:ascii="Times New Roman" w:hAnsi="Times New Roman" w:cs="Times New Roman" w:eastAsiaTheme="minorEastAsia"/>
                <w:b/>
                <w:bCs/>
                <w:color w:val="auto"/>
                <w:kern w:val="2"/>
                <w:sz w:val="24"/>
                <w:szCs w:val="24"/>
                <w:highlight w:val="none"/>
                <w:lang w:val="en-US" w:eastAsia="zh-CN" w:bidi="ar-SA"/>
              </w:rPr>
            </w:pPr>
            <w:r>
              <w:rPr>
                <w:rFonts w:ascii="Times New Roman" w:hAnsi="Times New Roman" w:cs="Times New Roman"/>
                <w:b/>
                <w:bCs/>
                <w:color w:val="auto"/>
                <w:sz w:val="24"/>
                <w:szCs w:val="24"/>
                <w:highlight w:val="none"/>
              </w:rPr>
              <w:t>/</w:t>
            </w:r>
          </w:p>
        </w:tc>
        <w:tc>
          <w:tcPr>
            <w:tcW w:w="0" w:type="auto"/>
            <w:vAlign w:val="center"/>
          </w:tcPr>
          <w:p>
            <w:pPr>
              <w:widowControl w:val="0"/>
              <w:jc w:val="center"/>
              <w:rPr>
                <w:rFonts w:hint="default" w:ascii="Times New Roman" w:hAnsi="Times New Roman" w:cs="Times New Roman" w:eastAsiaTheme="minorEastAsia"/>
                <w:b/>
                <w:bCs/>
                <w:color w:val="auto"/>
                <w:kern w:val="2"/>
                <w:sz w:val="24"/>
                <w:szCs w:val="24"/>
                <w:highlight w:val="none"/>
                <w:lang w:val="en-US" w:eastAsia="zh-CN" w:bidi="ar-SA"/>
              </w:rPr>
            </w:pPr>
            <w:r>
              <w:rPr>
                <w:rFonts w:ascii="Times New Roman" w:hAnsi="Times New Roman" w:cs="Times New Roman"/>
                <w:b/>
                <w:bCs/>
                <w:color w:val="auto"/>
                <w:sz w:val="24"/>
                <w:szCs w:val="24"/>
                <w:highlight w:val="none"/>
              </w:rPr>
              <w:t>Lower cost</w:t>
            </w:r>
          </w:p>
        </w:tc>
        <w:tc>
          <w:tcPr>
            <w:tcW w:w="0" w:type="auto"/>
            <w:vAlign w:val="center"/>
          </w:tcPr>
          <w:p>
            <w:pPr>
              <w:widowControl w:val="0"/>
              <w:jc w:val="center"/>
              <w:rPr>
                <w:rFonts w:hint="default" w:ascii="Times New Roman" w:hAnsi="Times New Roman" w:cs="Times New Roman" w:eastAsiaTheme="minorEastAsia"/>
                <w:b/>
                <w:bCs/>
                <w:color w:val="auto"/>
                <w:kern w:val="2"/>
                <w:sz w:val="24"/>
                <w:szCs w:val="24"/>
                <w:highlight w:val="none"/>
                <w:lang w:val="en-US" w:eastAsia="zh-CN" w:bidi="ar-SA"/>
              </w:rPr>
            </w:pPr>
            <w:r>
              <w:rPr>
                <w:rFonts w:ascii="Times New Roman" w:hAnsi="Times New Roman" w:cs="Times New Roman"/>
                <w:b/>
                <w:bCs/>
                <w:color w:val="auto"/>
                <w:sz w:val="24"/>
                <w:szCs w:val="24"/>
                <w:highlight w:val="none"/>
              </w:rPr>
              <w:t>differentiation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Merge w:val="continue"/>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Broad target</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Relatively high price</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Differentiated products/services in Chinese market segments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Merge w:val="continue"/>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Narrow Target</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Relatively high price</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Hyper-local Products/</w:t>
            </w:r>
            <w:r>
              <w:rPr>
                <w:rFonts w:hint="eastAsia" w:ascii="Times New Roman" w:hAnsi="Times New Roman" w:cs="Times New Roman"/>
                <w:b/>
                <w:bCs/>
                <w:color w:val="auto"/>
                <w:sz w:val="20"/>
                <w:szCs w:val="20"/>
                <w:highlight w:val="none"/>
                <w:lang w:val="en-US" w:eastAsia="zh-CN"/>
              </w:rPr>
              <w:t>S</w:t>
            </w:r>
            <w:r>
              <w:rPr>
                <w:rFonts w:ascii="Times New Roman" w:hAnsi="Times New Roman" w:cs="Times New Roman"/>
                <w:b/>
                <w:bCs/>
                <w:color w:val="auto"/>
                <w:sz w:val="20"/>
                <w:szCs w:val="20"/>
                <w:highlight w:val="none"/>
              </w:rPr>
              <w:t>ervices</w:t>
            </w:r>
          </w:p>
        </w:tc>
      </w:tr>
    </w:tbl>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rPr>
          <w:rFonts w:hint="default" w:ascii="Times New Roman" w:hAnsi="Times New Roman" w:cs="Times New Roman"/>
          <w:b/>
          <w:bCs/>
          <w:color w:val="auto"/>
          <w:sz w:val="24"/>
          <w:szCs w:val="24"/>
          <w:highlight w:val="none"/>
        </w:rPr>
      </w:pPr>
      <w:r>
        <w:rPr>
          <w:rFonts w:hint="eastAsia" w:ascii="Times New Roman" w:hAnsi="Times New Roman" w:cs="Times New Roman"/>
          <w:b/>
          <w:bCs/>
          <w:color w:val="auto"/>
          <w:sz w:val="24"/>
          <w:szCs w:val="24"/>
          <w:highlight w:val="none"/>
          <w:lang w:val="en-US" w:eastAsia="zh-CN"/>
        </w:rPr>
        <w:t>Table 2:</w:t>
      </w:r>
      <w:r>
        <w:rPr>
          <w:rFonts w:ascii="Times New Roman" w:hAnsi="Times New Roman" w:cs="Times New Roman"/>
          <w:b/>
          <w:bCs/>
          <w:color w:val="auto"/>
          <w:sz w:val="24"/>
          <w:szCs w:val="24"/>
          <w:highlight w:val="none"/>
        </w:rPr>
        <w:t>Porter’s Generic Strategies</w:t>
      </w:r>
      <w:r>
        <w:rPr>
          <w:rFonts w:hint="eastAsia" w:ascii="Times New Roman" w:hAnsi="Times New Roman" w:cs="Times New Roman"/>
          <w:b/>
          <w:bCs/>
          <w:color w:val="auto"/>
          <w:sz w:val="24"/>
          <w:szCs w:val="24"/>
          <w:highlight w:val="none"/>
          <w:lang w:val="en-US" w:eastAsia="zh-CN"/>
        </w:rPr>
        <w:t xml:space="preserve"> A</w:t>
      </w:r>
      <w:r>
        <w:rPr>
          <w:rFonts w:hint="default" w:ascii="Times New Roman" w:hAnsi="Times New Roman" w:cs="Times New Roman"/>
          <w:b/>
          <w:bCs/>
          <w:color w:val="auto"/>
          <w:sz w:val="24"/>
          <w:szCs w:val="24"/>
          <w:highlight w:val="none"/>
        </w:rPr>
        <w:t>nalysis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ascii="Times New Roman" w:hAnsi="Times New Roman" w:cs="Times New Roman"/>
          <w:b/>
          <w:bCs/>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2.2.1 </w:t>
      </w:r>
      <w:r>
        <w:rPr>
          <w:rFonts w:ascii="Times New Roman" w:hAnsi="Times New Roman" w:cs="Times New Roman"/>
          <w:b/>
          <w:bCs/>
          <w:color w:val="auto"/>
          <w:sz w:val="24"/>
          <w:szCs w:val="24"/>
          <w:highlight w:val="none"/>
        </w:rPr>
        <w:t>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color w:val="auto"/>
          <w:sz w:val="24"/>
          <w:szCs w:val="24"/>
          <w:highlight w:val="none"/>
        </w:rPr>
        <w:t xml:space="preserve">Adidas employs a differentiation strategy in the Chinese market, targeting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color w:val="auto"/>
          <w:sz w:val="24"/>
          <w:szCs w:val="24"/>
          <w:highlight w:val="none"/>
        </w:rPr>
        <w:t xml:space="preserve">specific market segments and offering differentiated products and services. In 2021, Adidas implemented a three-pronged international localization strategy in China, known as "Made in China, for China," to cater to the preferences and needs of Chinese consumers </w:t>
      </w:r>
      <w:r>
        <w:rPr>
          <w:rFonts w:hint="eastAsia" w:ascii="Times New Roman" w:hAnsi="Times New Roman" w:cs="Times New Roman"/>
          <w:color w:val="auto"/>
          <w:sz w:val="24"/>
          <w:szCs w:val="24"/>
          <w:highlight w:val="none"/>
          <w:lang w:val="en-US" w:eastAsia="zh-CN"/>
        </w:rPr>
        <w:t>(</w:t>
      </w:r>
      <w:r>
        <w:rPr>
          <w:rFonts w:hint="default" w:ascii="Times New Roman" w:hAnsi="Times New Roman" w:eastAsia="Helvetica" w:cs="Times New Roman"/>
          <w:i/>
          <w:iCs/>
          <w:caps w:val="0"/>
          <w:color w:val="auto"/>
          <w:spacing w:val="0"/>
          <w:sz w:val="24"/>
          <w:szCs w:val="24"/>
          <w:highlight w:val="none"/>
          <w:shd w:val="clear" w:color="auto" w:fill="FFFFFF"/>
        </w:rPr>
        <w:t>PR Newswire</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val="en-US" w:eastAsia="zh-CN"/>
        </w:rPr>
        <w:t>2022</w:t>
      </w:r>
      <w:r>
        <w:rPr>
          <w:rFonts w:hint="default" w:ascii="Times New Roman" w:hAnsi="Times New Roman" w:cs="Times New Roman"/>
          <w:color w:val="auto"/>
          <w:sz w:val="24"/>
          <w:szCs w:val="24"/>
          <w:highlight w:val="none"/>
        </w:rPr>
        <w:t>). This approach strives to retrieve the trust and commitment of the Chinese customer base.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imes New Roman" w:hAnsi="Times New Roman" w:cs="Times New Roman"/>
          <w:color w:val="auto"/>
          <w:sz w:val="24"/>
          <w:szCs w:val="24"/>
          <w:highlight w:val="none"/>
        </w:rPr>
      </w:pPr>
      <w:r>
        <w:rPr>
          <w:rFonts w:ascii="Times New Roman" w:hAnsi="Times New Roman" w:cs="Times New Roman"/>
          <w:color w:val="auto"/>
          <w:sz w:val="24"/>
          <w:szCs w:val="24"/>
          <w:highlight w:val="none"/>
        </w:rPr>
        <w:t>The application of these measures to Adidas gives valuable understanding. Nevertheless, it is essential to acknowledge that these models have certain restrictions in capturing Adidas' dynamic and unpredictable business setting</w:t>
      </w:r>
      <w:r>
        <w:rPr>
          <w:rFonts w:hint="eastAsia" w:ascii="Times New Roman" w:hAnsi="Times New Roman" w:cs="Times New Roman"/>
          <w:color w:val="auto"/>
          <w:sz w:val="24"/>
          <w:szCs w:val="24"/>
          <w:highlight w:val="none"/>
          <w:lang w:val="en-US" w:eastAsia="zh-CN"/>
        </w:rPr>
        <w:t xml:space="preserve"> </w:t>
      </w:r>
      <w:r>
        <w:rPr>
          <w:rFonts w:hint="eastAsia" w:ascii="Times New Roman" w:hAnsi="Times New Roman" w:cs="Times New Roman"/>
          <w:color w:val="auto"/>
          <w:sz w:val="24"/>
          <w:szCs w:val="24"/>
          <w:highlight w:val="none"/>
          <w:lang w:val="en-US" w:eastAsia="zh-CN"/>
        </w:rPr>
        <w:t>(</w:t>
      </w:r>
      <w:r>
        <w:rPr>
          <w:rFonts w:ascii="Times New Roman" w:hAnsi="Times New Roman" w:cs="Times New Roman"/>
          <w:color w:val="auto"/>
          <w:sz w:val="24"/>
          <w:szCs w:val="24"/>
          <w:highlight w:val="none"/>
        </w:rPr>
        <w:t>L</w:t>
      </w:r>
      <w:r>
        <w:rPr>
          <w:rFonts w:hint="eastAsia" w:ascii="Times New Roman" w:hAnsi="Times New Roman" w:cs="Times New Roman"/>
          <w:color w:val="auto"/>
          <w:sz w:val="24"/>
          <w:szCs w:val="24"/>
          <w:highlight w:val="none"/>
          <w:lang w:val="en-US" w:eastAsia="zh-CN"/>
        </w:rPr>
        <w:t>apersonne, 2018)</w:t>
      </w:r>
      <w:r>
        <w:rPr>
          <w:rFonts w:ascii="Times New Roman" w:hAnsi="Times New Roman" w:cs="Times New Roman"/>
          <w:color w:val="auto"/>
          <w:sz w:val="24"/>
          <w:szCs w:val="24"/>
          <w:highlight w:val="none"/>
        </w:rPr>
        <w:t>. The PESTLE framework may not completely account for the prompt modifications in competitive intensity, enterprise structure, and customer behavior. Likewise, Porter's Generic Strategies framework embraces a relatively stable world, which may not align with the increasingly turbulent and unexpected business setting.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imes New Roman" w:hAnsi="Times New Roman" w:cs="Times New Roman"/>
          <w:color w:val="auto"/>
          <w:sz w:val="24"/>
          <w:szCs w:val="24"/>
          <w:highlight w:val="none"/>
        </w:rPr>
      </w:pPr>
      <w:r>
        <w:rPr>
          <w:rFonts w:ascii="Times New Roman" w:hAnsi="Times New Roman" w:cs="Times New Roman"/>
          <w:color w:val="auto"/>
          <w:sz w:val="24"/>
          <w:szCs w:val="24"/>
          <w:highlight w:val="none"/>
        </w:rPr>
        <w:t xml:space="preserve">Alternative and more flexible methods, such as mixed approaches, can address these challenges. These acknowledge the necessity for flexibility and skill in navigating uncertain and volatile settings </w:t>
      </w:r>
      <w:r>
        <w:rPr>
          <w:rFonts w:hint="eastAsia" w:ascii="Times New Roman" w:hAnsi="Times New Roman" w:cs="Times New Roman"/>
          <w:color w:val="auto"/>
          <w:sz w:val="24"/>
          <w:szCs w:val="24"/>
          <w:highlight w:val="none"/>
          <w:lang w:val="en-US" w:eastAsia="zh-CN"/>
        </w:rPr>
        <w:t>(</w:t>
      </w:r>
      <w:r>
        <w:rPr>
          <w:rFonts w:ascii="Times New Roman" w:hAnsi="Times New Roman" w:cs="Times New Roman"/>
          <w:color w:val="auto"/>
          <w:sz w:val="24"/>
          <w:szCs w:val="24"/>
          <w:highlight w:val="none"/>
        </w:rPr>
        <w:t>L</w:t>
      </w:r>
      <w:r>
        <w:rPr>
          <w:rFonts w:hint="eastAsia" w:ascii="Times New Roman" w:hAnsi="Times New Roman" w:cs="Times New Roman"/>
          <w:color w:val="auto"/>
          <w:sz w:val="24"/>
          <w:szCs w:val="24"/>
          <w:highlight w:val="none"/>
          <w:lang w:val="en-US" w:eastAsia="zh-CN"/>
        </w:rPr>
        <w:t>apersonne, 2018)</w:t>
      </w:r>
      <w:r>
        <w:rPr>
          <w:rFonts w:ascii="Times New Roman" w:hAnsi="Times New Roman" w:cs="Times New Roman"/>
          <w:color w:val="auto"/>
          <w:sz w:val="24"/>
          <w:szCs w:val="24"/>
          <w:highlight w:val="none"/>
        </w:rPr>
        <w:t>. By recognizing the restrictions of traditional models and adopting more adaptive techniques, Adidas can improve its capability to respond to dynamic market conditions, strengthen economic implementation, and stay ahead in the highly competitive sportswear enterprise.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562" w:firstLineChars="200"/>
        <w:textAlignment w:val="auto"/>
        <w:outlineLvl w:val="0"/>
        <w:rPr>
          <w:rFonts w:hint="eastAsia" w:ascii="Times New Roman" w:hAnsi="Times New Roman" w:cs="Times New Roman"/>
          <w:b/>
          <w:bCs/>
          <w:color w:val="auto"/>
          <w:sz w:val="28"/>
          <w:szCs w:val="28"/>
          <w:highlight w:val="none"/>
          <w:lang w:val="en-US" w:eastAsia="zh-CN"/>
        </w:rPr>
      </w:pPr>
      <w:bookmarkStart w:id="5" w:name="_Toc14156"/>
      <w:r>
        <w:rPr>
          <w:rFonts w:hint="eastAsia" w:ascii="Times New Roman" w:hAnsi="Times New Roman" w:cs="Times New Roman" w:eastAsiaTheme="minorEastAsia"/>
          <w:b/>
          <w:bCs/>
          <w:color w:val="auto"/>
          <w:kern w:val="2"/>
          <w:sz w:val="28"/>
          <w:szCs w:val="28"/>
          <w:highlight w:val="none"/>
          <w:lang w:val="en-US" w:eastAsia="zh-CN" w:bidi="ar-SA"/>
        </w:rPr>
        <w:t>3.</w:t>
      </w:r>
      <w:r>
        <w:rPr>
          <w:rFonts w:hint="eastAsia" w:ascii="Times New Roman" w:hAnsi="Times New Roman" w:cs="Times New Roman"/>
          <w:b/>
          <w:bCs/>
          <w:color w:val="auto"/>
          <w:sz w:val="28"/>
          <w:szCs w:val="28"/>
          <w:highlight w:val="none"/>
          <w:lang w:val="en-US" w:eastAsia="zh-CN"/>
        </w:rPr>
        <w:t>Main Discussion</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1"/>
        <w:rPr>
          <w:rFonts w:hint="default" w:ascii="Times New Roman" w:hAnsi="Times New Roman" w:cs="Times New Roman"/>
          <w:b/>
          <w:bCs/>
          <w:color w:val="auto"/>
          <w:sz w:val="28"/>
          <w:szCs w:val="28"/>
          <w:highlight w:val="none"/>
          <w:lang w:val="en-US" w:eastAsia="zh-CN"/>
        </w:rPr>
      </w:pPr>
      <w:r>
        <w:rPr>
          <w:rFonts w:hint="eastAsia" w:ascii="Times New Roman" w:hAnsi="Times New Roman" w:cs="Times New Roman"/>
          <w:b/>
          <w:bCs/>
          <w:color w:val="auto"/>
          <w:sz w:val="28"/>
          <w:szCs w:val="28"/>
          <w:highlight w:val="none"/>
          <w:lang w:val="en-US" w:eastAsia="zh-CN"/>
        </w:rPr>
        <w:t xml:space="preserve">   </w:t>
      </w:r>
      <w:bookmarkStart w:id="6" w:name="_Toc19531"/>
      <w:r>
        <w:rPr>
          <w:rFonts w:hint="eastAsia" w:ascii="Times New Roman" w:hAnsi="Times New Roman" w:cs="Times New Roman"/>
          <w:b/>
          <w:bCs/>
          <w:color w:val="auto"/>
          <w:sz w:val="28"/>
          <w:szCs w:val="28"/>
          <w:highlight w:val="none"/>
          <w:lang w:val="en-US" w:eastAsia="zh-CN"/>
        </w:rPr>
        <w:t>3.1 Company Analysis</w:t>
      </w:r>
      <w:bookmarkEnd w:id="6"/>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eastAsiaTheme="minorEastAsia"/>
          <w:color w:val="auto"/>
          <w:sz w:val="24"/>
          <w:szCs w:val="24"/>
          <w:highlight w:val="none"/>
          <w:lang w:val="en-US" w:eastAsia="zh-CN"/>
        </w:rPr>
      </w:pPr>
      <w:r>
        <w:rPr>
          <w:rFonts w:hint="eastAsia" w:ascii="Times New Roman" w:hAnsi="Times New Roman" w:cs="Times New Roman"/>
          <w:b/>
          <w:bCs/>
          <w:color w:val="auto"/>
          <w:sz w:val="24"/>
          <w:szCs w:val="24"/>
          <w:highlight w:val="none"/>
          <w:lang w:val="en-US" w:eastAsia="zh-CN"/>
        </w:rPr>
        <w:t xml:space="preserve">3.1.1 </w:t>
      </w:r>
      <w:r>
        <w:rPr>
          <w:rFonts w:hint="default" w:ascii="Times New Roman" w:hAnsi="Times New Roman" w:cs="Times New Roman"/>
          <w:b/>
          <w:bCs/>
          <w:color w:val="auto"/>
          <w:sz w:val="24"/>
          <w:szCs w:val="24"/>
          <w:highlight w:val="none"/>
        </w:rPr>
        <w:t>Core Tenets of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current years, Adidas has strategically concentrated on executing a differentiated technique in its management approach in China. A differentiation strategy seeks to form a dis</w:t>
      </w:r>
      <w:r>
        <w:rPr>
          <w:rFonts w:hint="default" w:ascii="Times New Roman" w:hAnsi="Times New Roman" w:cs="Times New Roman"/>
          <w:b w:val="0"/>
          <w:bCs w:val="0"/>
          <w:color w:val="auto"/>
          <w:sz w:val="24"/>
          <w:szCs w:val="24"/>
          <w:highlight w:val="none"/>
        </w:rPr>
        <w:t>tinctive and superior offering that places the corporation apart from its rivals in the market. The core principles of a differentiation app</w:t>
      </w:r>
      <w:r>
        <w:rPr>
          <w:rFonts w:hint="default" w:ascii="Times New Roman" w:hAnsi="Times New Roman" w:cs="Times New Roman"/>
          <w:color w:val="auto"/>
          <w:sz w:val="24"/>
          <w:szCs w:val="24"/>
          <w:highlight w:val="none"/>
        </w:rPr>
        <w:t>roach are multiple and diverse. Among them are product invention and design differentiation, where Adidas has been recognized for highlighting product invention and design distinction</w:t>
      </w:r>
      <w:r>
        <w:rPr>
          <w:rFonts w:hint="default" w:ascii="Times New Roman" w:hAnsi="Times New Roman" w:cs="Times New Roman" w:eastAsiaTheme="minorEastAsia"/>
          <w:color w:val="auto"/>
          <w:kern w:val="2"/>
          <w:sz w:val="24"/>
          <w:szCs w:val="24"/>
          <w:highlight w:val="none"/>
          <w:lang w:val="en-US" w:eastAsia="zh-CN" w:bidi="ar-SA"/>
        </w:rPr>
        <w:t>(Laluyan, Pangemanan and Worang, 2017)</w:t>
      </w:r>
      <w:r>
        <w:rPr>
          <w:rFonts w:hint="default" w:ascii="Times New Roman" w:hAnsi="Times New Roman" w:cs="Times New Roman"/>
          <w:strike w:val="0"/>
          <w:color w:val="auto"/>
          <w:sz w:val="24"/>
          <w:szCs w:val="24"/>
          <w:highlight w:val="none"/>
        </w:rPr>
        <w:t>.</w:t>
      </w:r>
      <w:r>
        <w:rPr>
          <w:rFonts w:hint="default" w:ascii="Times New Roman" w:hAnsi="Times New Roman" w:cs="Times New Roman"/>
          <w:color w:val="auto"/>
          <w:sz w:val="24"/>
          <w:szCs w:val="24"/>
          <w:highlight w:val="none"/>
        </w:rPr>
        <w:t xml:space="preserve"> The company constantly funds research and development to present new and inventive products catering to Chinese consumers' necessities and preferences. For instance, Adidas has cooperated with regional designers and cultural icons to make limited-edition collections that resonate with Chinese customers. Also, the firm is recognized for its brand image and emotional connection, and it has created a powerful image worldwide, which maintains in the Chinese market as well. The business leverages its brand equity to form an emotional relationship with customers. Adidas aligns its marketing movements with Chinese cultural occasions and sports to promote a sense of belonging and resonate with regional customers' values and aspirat</w:t>
      </w:r>
      <w:r>
        <w:rPr>
          <w:rFonts w:hint="default" w:ascii="Times New Roman" w:hAnsi="Times New Roman" w:cs="Times New Roman"/>
          <w:color w:val="auto"/>
          <w:sz w:val="24"/>
          <w:szCs w:val="24"/>
          <w:highlight w:val="none"/>
        </w:rPr>
        <w:t>ions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i/>
          <w:iCs/>
          <w:color w:val="auto"/>
          <w:sz w:val="24"/>
          <w:szCs w:val="24"/>
          <w:highlight w:val="none"/>
          <w:lang w:val="en-US" w:eastAsia="zh-CN"/>
        </w:rPr>
        <w:t>Jing Daily</w:t>
      </w:r>
      <w:r>
        <w:rPr>
          <w:rFonts w:hint="default" w:ascii="Times New Roman" w:hAnsi="Times New Roman" w:cs="Times New Roman"/>
          <w:color w:val="auto"/>
          <w:sz w:val="24"/>
          <w:szCs w:val="24"/>
          <w:highlight w:val="none"/>
          <w:lang w:val="en-US" w:eastAsia="zh-CN"/>
        </w:rPr>
        <w:t>,2023)</w:t>
      </w:r>
      <w:r>
        <w:rPr>
          <w:rFonts w:hint="default" w:ascii="Times New Roman" w:hAnsi="Times New Roman" w:cs="Times New Roman"/>
          <w:color w:val="auto"/>
          <w:sz w:val="24"/>
          <w:szCs w:val="24"/>
          <w:highlight w:val="none"/>
        </w:rPr>
        <w:t>.A</w:t>
      </w:r>
      <w:r>
        <w:rPr>
          <w:rFonts w:hint="default" w:ascii="Times New Roman" w:hAnsi="Times New Roman" w:cs="Times New Roman"/>
          <w:color w:val="auto"/>
          <w:sz w:val="24"/>
          <w:szCs w:val="24"/>
          <w:highlight w:val="none"/>
        </w:rPr>
        <w:t>didas entered into a strategic partnership with the China Literature and Art Foundation, which aims to advance Chinese culture and uphold traditional values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Similarly, customer experience and personalization is another central tenet where Adidas aims to deliver outstanding customer experience by delivering customized outcomes and services. Adidas attracts Chinese customers through its digital outlets and physical stores, comprehending their choices and tailoring offerings accordingly</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(Zhong</w:t>
      </w:r>
      <w:r>
        <w:rPr>
          <w:rFonts w:hint="eastAsia" w:ascii="Times New Roman" w:hAnsi="Times New Roman" w:cs="Times New Roman"/>
          <w:color w:val="auto"/>
          <w:sz w:val="24"/>
          <w:szCs w:val="24"/>
          <w:highlight w:val="none"/>
          <w:lang w:val="en-US" w:eastAsia="zh-CN"/>
        </w:rPr>
        <w:t xml:space="preserve"> and </w:t>
      </w:r>
      <w:r>
        <w:rPr>
          <w:rFonts w:hint="default" w:ascii="Times New Roman" w:hAnsi="Times New Roman" w:cs="Times New Roman"/>
          <w:color w:val="auto"/>
          <w:sz w:val="24"/>
          <w:szCs w:val="24"/>
          <w:highlight w:val="none"/>
        </w:rPr>
        <w:t>Mitra, 2020). This includes giving opportunities for customization, interactive shopping adventures, and personalized suggestions. The business also has prominence for sustainability and social accountab</w:t>
      </w:r>
      <w:r>
        <w:rPr>
          <w:rFonts w:hint="default" w:ascii="Times New Roman" w:hAnsi="Times New Roman" w:cs="Times New Roman"/>
          <w:strike w:val="0"/>
          <w:dstrike w:val="0"/>
          <w:color w:val="auto"/>
          <w:sz w:val="24"/>
          <w:szCs w:val="24"/>
          <w:highlight w:val="none"/>
        </w:rPr>
        <w:t>ility</w:t>
      </w:r>
      <w:r>
        <w:rPr>
          <w:rFonts w:hint="default" w:ascii="Times New Roman" w:hAnsi="Times New Roman" w:cs="Times New Roman"/>
          <w:strike w:val="0"/>
          <w:dstrike w:val="0"/>
          <w:color w:val="auto"/>
          <w:sz w:val="24"/>
          <w:szCs w:val="24"/>
          <w:highlight w:val="none"/>
          <w:lang w:val="en-US" w:eastAsia="zh-CN"/>
        </w:rPr>
        <w:t>(</w:t>
      </w:r>
      <w:r>
        <w:rPr>
          <w:rFonts w:hint="default" w:ascii="Times New Roman" w:hAnsi="Times New Roman" w:cs="Times New Roman"/>
          <w:strike w:val="0"/>
          <w:dstrike w:val="0"/>
          <w:color w:val="auto"/>
          <w:sz w:val="24"/>
          <w:szCs w:val="24"/>
          <w:highlight w:val="none"/>
        </w:rPr>
        <w:t>Niskanen，201</w:t>
      </w:r>
      <w:r>
        <w:rPr>
          <w:rFonts w:hint="default" w:ascii="Times New Roman" w:hAnsi="Times New Roman" w:cs="Times New Roman"/>
          <w:color w:val="auto"/>
          <w:sz w:val="24"/>
          <w:szCs w:val="24"/>
          <w:highlight w:val="none"/>
        </w:rPr>
        <w:t>9</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The company integrates sustainable procedures throughout its supply chain and encourages eco-friendly materials and manufacturing techniques. This dedication to sustainability resonates with environmentally mindful Chinese customers who prioritize moral and sustainable selections.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3.</w:t>
      </w:r>
      <w:r>
        <w:rPr>
          <w:rFonts w:hint="eastAsia" w:ascii="Times New Roman" w:hAnsi="Times New Roman" w:cs="Times New Roman"/>
          <w:b/>
          <w:bCs/>
          <w:color w:val="auto"/>
          <w:sz w:val="24"/>
          <w:szCs w:val="24"/>
          <w:highlight w:val="none"/>
          <w:lang w:val="en-US" w:eastAsia="zh-CN"/>
        </w:rPr>
        <w:t>1.</w:t>
      </w:r>
      <w:r>
        <w:rPr>
          <w:rFonts w:hint="default" w:ascii="Times New Roman" w:hAnsi="Times New Roman" w:cs="Times New Roman"/>
          <w:b/>
          <w:bCs/>
          <w:color w:val="auto"/>
          <w:sz w:val="24"/>
          <w:szCs w:val="24"/>
          <w:highlight w:val="none"/>
          <w:lang w:val="en-US" w:eastAsia="zh-CN"/>
        </w:rPr>
        <w:t xml:space="preserve">2 </w:t>
      </w:r>
      <w:r>
        <w:rPr>
          <w:rFonts w:hint="default" w:ascii="Times New Roman" w:hAnsi="Times New Roman" w:cs="Times New Roman"/>
          <w:b/>
          <w:bCs/>
          <w:color w:val="auto"/>
          <w:sz w:val="24"/>
          <w:szCs w:val="24"/>
          <w:highlight w:val="none"/>
        </w:rPr>
        <w:t>Trends Shaping Adidas' Strategic Choices in China</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Different trends are shaping the strategic choice of Adidas in China. These includes the immediate development of the Chinese middle class </w:t>
      </w:r>
      <w:r>
        <w:rPr>
          <w:rFonts w:hint="default" w:ascii="Times New Roman" w:hAnsi="Times New Roman" w:cs="Times New Roman"/>
          <w:b w:val="0"/>
          <w:bCs w:val="0"/>
          <w:strike w:val="0"/>
          <w:dstrike w:val="0"/>
          <w:color w:val="auto"/>
          <w:sz w:val="24"/>
          <w:szCs w:val="24"/>
          <w:highlight w:val="none"/>
        </w:rPr>
        <w:t>(</w:t>
      </w:r>
      <w:r>
        <w:rPr>
          <w:rFonts w:hint="default" w:ascii="Times New Roman" w:hAnsi="Times New Roman" w:cs="Times New Roman"/>
          <w:b w:val="0"/>
          <w:bCs w:val="0"/>
          <w:strike w:val="0"/>
          <w:dstrike w:val="0"/>
          <w:color w:val="auto"/>
          <w:sz w:val="24"/>
          <w:szCs w:val="24"/>
          <w:highlight w:val="none"/>
        </w:rPr>
        <w:t>Atherton</w:t>
      </w:r>
      <w:r>
        <w:rPr>
          <w:rFonts w:hint="default" w:ascii="Times New Roman" w:hAnsi="Times New Roman" w:cs="Times New Roman"/>
          <w:b w:val="0"/>
          <w:bCs w:val="0"/>
          <w:strike w:val="0"/>
          <w:dstrike w:val="0"/>
          <w:color w:val="auto"/>
          <w:sz w:val="24"/>
          <w:szCs w:val="24"/>
          <w:highlight w:val="none"/>
        </w:rPr>
        <w:t>, 2021)</w:t>
      </w:r>
      <w:r>
        <w:rPr>
          <w:rFonts w:hint="default" w:ascii="Times New Roman" w:hAnsi="Times New Roman" w:cs="Times New Roman"/>
          <w:b w:val="0"/>
          <w:bCs w:val="0"/>
          <w:color w:val="auto"/>
          <w:sz w:val="24"/>
          <w:szCs w:val="24"/>
          <w:highlight w:val="none"/>
        </w:rPr>
        <w:t>. In this case, China's growing middle class gives a compelling prospect for Adidas. With growing disposable earnings, Chinese consumers are ready to spend on premium products and seek differentiated offerings. Adidas has capitalized on this trend by presenting high-end product lines and cooperating with luxury brands to make exclusive collections for the Chinese market(</w:t>
      </w:r>
      <w:r>
        <w:rPr>
          <w:rFonts w:hint="default" w:ascii="Times New Roman" w:hAnsi="Times New Roman" w:eastAsia="Helvetica" w:cs="Times New Roman"/>
          <w:b w:val="0"/>
          <w:bCs w:val="0"/>
          <w:i/>
          <w:iCs/>
          <w:caps w:val="0"/>
          <w:color w:val="auto"/>
          <w:spacing w:val="0"/>
          <w:sz w:val="24"/>
          <w:szCs w:val="24"/>
          <w:highlight w:val="none"/>
          <w:shd w:val="clear" w:fill="FFFFFF"/>
        </w:rPr>
        <w:t>Fair Disclosure Wire</w:t>
      </w:r>
      <w:r>
        <w:rPr>
          <w:rFonts w:hint="default" w:ascii="Times New Roman" w:hAnsi="Times New Roman" w:cs="Times New Roman"/>
          <w:b w:val="0"/>
          <w:bCs w:val="0"/>
          <w:color w:val="auto"/>
          <w:sz w:val="24"/>
          <w:szCs w:val="24"/>
          <w:highlight w:val="none"/>
        </w:rPr>
        <w:t>, 20</w:t>
      </w:r>
      <w:r>
        <w:rPr>
          <w:rFonts w:hint="default" w:ascii="Times New Roman" w:hAnsi="Times New Roman" w:cs="Times New Roman"/>
          <w:b w:val="0"/>
          <w:bCs w:val="0"/>
          <w:color w:val="auto"/>
          <w:sz w:val="24"/>
          <w:szCs w:val="24"/>
          <w:highlight w:val="none"/>
          <w:lang w:val="en-US" w:eastAsia="zh-CN"/>
        </w:rPr>
        <w:t>22</w:t>
      </w:r>
      <w:r>
        <w:rPr>
          <w:rFonts w:hint="eastAsia" w:ascii="Times New Roman" w:hAnsi="Times New Roman" w:cs="Times New Roman"/>
          <w:b w:val="0"/>
          <w:bCs w:val="0"/>
          <w:color w:val="auto"/>
          <w:sz w:val="24"/>
          <w:szCs w:val="24"/>
          <w:highlight w:val="none"/>
          <w:lang w:val="en-US" w:eastAsia="zh-CN"/>
        </w:rPr>
        <w:t>a</w:t>
      </w:r>
      <w:r>
        <w:rPr>
          <w:rFonts w:hint="default" w:ascii="Times New Roman" w:hAnsi="Times New Roman" w:cs="Times New Roman"/>
          <w:b w:val="0"/>
          <w:bCs w:val="0"/>
          <w:color w:val="auto"/>
          <w:sz w:val="24"/>
          <w:szCs w:val="24"/>
          <w:highlight w:val="none"/>
        </w:rPr>
        <w:t>)</w:t>
      </w:r>
      <w:r>
        <w:rPr>
          <w:rFonts w:hint="default" w:ascii="Times New Roman" w:hAnsi="Times New Roman" w:cs="Times New Roman"/>
          <w:b w:val="0"/>
          <w:bCs w:val="0"/>
          <w:strike w:val="0"/>
          <w:dstrike w:val="0"/>
          <w:color w:val="auto"/>
          <w:sz w:val="24"/>
          <w:szCs w:val="24"/>
          <w:highlight w:val="none"/>
        </w:rPr>
        <w:t xml:space="preserve">. </w:t>
      </w:r>
      <w:r>
        <w:rPr>
          <w:rFonts w:hint="default" w:ascii="Times New Roman" w:hAnsi="Times New Roman" w:cs="Times New Roman"/>
          <w:b w:val="0"/>
          <w:bCs w:val="0"/>
          <w:color w:val="auto"/>
          <w:sz w:val="24"/>
          <w:szCs w:val="24"/>
          <w:highlight w:val="none"/>
        </w:rPr>
        <w:t>Also, increasing customer need for leisure and lifestyle wear has been rising.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Moreover, Chinese customers' choices have diverted towards leisurewear and lifestyle products incorporating fashion and functionality. Adidas has tapped into this trend by developing its product range exceeding traditional sportswear</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like shaking up the marketplace with the bra revolution,  focusing on better provide around bras and tights to win the hearts of the female athletes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It presents stylish and versatile clothes, footwear, and accessories for sports activities and daily environments.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On the same note, this market has experienced a digital change and E-commerce boom. China's immediate digital change and the development of e-commerce have reshaped the retail landscape  Adidas has acknowledged the significance of digital media and has made considerable investments in its e-commerce abilities, including partnering with leading online outlets and improving its online store. This allows Adidas to acquire a more expansive customer base and provide a seamless online shopping adventure with the trend of localization and cultural applicability (</w:t>
      </w:r>
      <w:r>
        <w:rPr>
          <w:rFonts w:hint="default" w:ascii="Times New Roman" w:hAnsi="Times New Roman" w:cs="Times New Roman"/>
          <w:color w:val="auto"/>
          <w:sz w:val="24"/>
          <w:szCs w:val="24"/>
          <w:highlight w:val="none"/>
          <w:lang w:val="en-US" w:eastAsia="zh-CN"/>
        </w:rPr>
        <w:t>Yu</w:t>
      </w:r>
      <w:r>
        <w:rPr>
          <w:rFonts w:hint="default" w:ascii="Times New Roman" w:hAnsi="Times New Roman" w:cs="Times New Roman"/>
          <w:color w:val="auto"/>
          <w:sz w:val="24"/>
          <w:szCs w:val="24"/>
          <w:highlight w:val="none"/>
        </w:rPr>
        <w:t>,</w:t>
      </w:r>
      <w:r>
        <w:rPr>
          <w:rFonts w:hint="default" w:ascii="Times New Roman" w:hAnsi="Times New Roman" w:cs="Times New Roman"/>
          <w:color w:val="auto"/>
          <w:sz w:val="24"/>
          <w:szCs w:val="24"/>
          <w:highlight w:val="none"/>
          <w:lang w:val="en-US" w:eastAsia="zh-CN"/>
        </w:rPr>
        <w:t>2019</w:t>
      </w:r>
      <w:r>
        <w:rPr>
          <w:rFonts w:hint="default" w:ascii="Times New Roman" w:hAnsi="Times New Roman" w:cs="Times New Roman"/>
          <w:color w:val="auto"/>
          <w:sz w:val="24"/>
          <w:szCs w:val="24"/>
          <w:highlight w:val="none"/>
        </w:rPr>
        <w:t>). Adidas has embraced a localization technique highlighting cultural relevancy to link with Chinese customers. This includes partnerships with Chinese celebrities, influencers, and developers to form products that reflect Chinese cultural elements and resonate with local consumers' tastes and preferences  . By embracing Chinese culture, Adidas strengthens its brand positioning and enhances its appeal in the market.</w:t>
      </w:r>
    </w:p>
    <w:p>
      <w:pPr>
        <w:spacing w:line="480" w:lineRule="auto"/>
        <w:ind w:firstLine="562" w:firstLineChars="200"/>
        <w:outlineLvl w:val="1"/>
        <w:rPr>
          <w:rFonts w:hint="eastAsia" w:ascii="Times New Roman" w:hAnsi="Times New Roman" w:cs="Times New Roman" w:eastAsiaTheme="minorEastAsia"/>
          <w:b/>
          <w:bCs/>
          <w:color w:val="auto"/>
          <w:sz w:val="28"/>
          <w:szCs w:val="28"/>
          <w:highlight w:val="none"/>
          <w:lang w:val="en-US" w:eastAsia="zh-CN"/>
        </w:rPr>
      </w:pPr>
      <w:bookmarkStart w:id="7" w:name="_Toc18362"/>
      <w:r>
        <w:rPr>
          <w:rFonts w:hint="eastAsia" w:ascii="Times New Roman" w:hAnsi="Times New Roman" w:cs="Times New Roman"/>
          <w:b/>
          <w:bCs/>
          <w:color w:val="auto"/>
          <w:sz w:val="28"/>
          <w:szCs w:val="28"/>
          <w:highlight w:val="none"/>
          <w:lang w:val="en-US" w:eastAsia="zh-CN"/>
        </w:rPr>
        <w:t xml:space="preserve">3.2 </w:t>
      </w:r>
      <w:r>
        <w:rPr>
          <w:rFonts w:ascii="Times New Roman" w:hAnsi="Times New Roman" w:cs="Times New Roman"/>
          <w:b/>
          <w:bCs/>
          <w:color w:val="auto"/>
          <w:sz w:val="28"/>
          <w:szCs w:val="28"/>
          <w:highlight w:val="none"/>
        </w:rPr>
        <w:t xml:space="preserve">External </w:t>
      </w:r>
      <w:r>
        <w:rPr>
          <w:rFonts w:hint="eastAsia" w:ascii="Times New Roman" w:hAnsi="Times New Roman" w:cs="Times New Roman"/>
          <w:b/>
          <w:bCs/>
          <w:color w:val="auto"/>
          <w:sz w:val="28"/>
          <w:szCs w:val="28"/>
          <w:highlight w:val="none"/>
          <w:lang w:val="en-US" w:eastAsia="zh-CN"/>
        </w:rPr>
        <w:t>A</w:t>
      </w:r>
      <w:r>
        <w:rPr>
          <w:rFonts w:ascii="Times New Roman" w:hAnsi="Times New Roman" w:cs="Times New Roman"/>
          <w:b/>
          <w:bCs/>
          <w:color w:val="auto"/>
          <w:sz w:val="28"/>
          <w:szCs w:val="28"/>
          <w:highlight w:val="none"/>
        </w:rPr>
        <w:t>nalysis</w:t>
      </w:r>
      <w:r>
        <w:rPr>
          <w:rFonts w:hint="eastAsia" w:ascii="Times New Roman" w:hAnsi="Times New Roman" w:cs="Times New Roman"/>
          <w:b/>
          <w:bCs/>
          <w:color w:val="auto"/>
          <w:sz w:val="28"/>
          <w:szCs w:val="28"/>
          <w:highlight w:val="none"/>
          <w:lang w:val="en-US" w:eastAsia="zh-CN"/>
        </w:rPr>
        <w:t>-</w:t>
      </w:r>
      <w:r>
        <w:rPr>
          <w:rFonts w:ascii="Times New Roman" w:hAnsi="Times New Roman" w:cs="Times New Roman"/>
          <w:b/>
          <w:bCs/>
          <w:color w:val="auto"/>
          <w:sz w:val="28"/>
          <w:szCs w:val="28"/>
          <w:highlight w:val="none"/>
        </w:rPr>
        <w:t>PESTLE Analysis</w:t>
      </w:r>
      <w:bookmarkEnd w:id="7"/>
    </w:p>
    <w:tbl>
      <w:tblPr>
        <w:tblStyle w:val="8"/>
        <w:tblW w:w="8852"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14"/>
        <w:gridCol w:w="3576"/>
        <w:gridCol w:w="37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4"/>
                <w:szCs w:val="24"/>
                <w:highlight w:val="none"/>
                <w:vertAlign w:val="baseline"/>
                <w:lang w:val="en-US" w:eastAsia="zh-CN"/>
              </w:rPr>
            </w:pPr>
            <w:r>
              <w:rPr>
                <w:rFonts w:hint="eastAsia" w:ascii="Times New Roman" w:hAnsi="Times New Roman" w:cs="Times New Roman"/>
                <w:b/>
                <w:bCs/>
                <w:color w:val="auto"/>
                <w:sz w:val="24"/>
                <w:szCs w:val="24"/>
                <w:highlight w:val="none"/>
                <w:vertAlign w:val="baseline"/>
                <w:lang w:val="en-US" w:eastAsia="zh-CN"/>
              </w:rPr>
              <w:t>Factors</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4"/>
                <w:szCs w:val="24"/>
                <w:highlight w:val="none"/>
                <w:vertAlign w:val="baseline"/>
                <w:lang w:val="en-US" w:eastAsia="zh-CN"/>
              </w:rPr>
            </w:pPr>
            <w:r>
              <w:rPr>
                <w:rFonts w:hint="eastAsia" w:ascii="Times New Roman" w:hAnsi="Times New Roman" w:cs="Times New Roman"/>
                <w:b/>
                <w:bCs/>
                <w:color w:val="auto"/>
                <w:sz w:val="24"/>
                <w:szCs w:val="24"/>
                <w:highlight w:val="none"/>
                <w:vertAlign w:val="baseline"/>
                <w:lang w:val="en-US" w:eastAsia="zh-CN"/>
              </w:rPr>
              <w:t>Opportunities</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4"/>
                <w:szCs w:val="24"/>
                <w:highlight w:val="none"/>
                <w:vertAlign w:val="baseline"/>
                <w:lang w:val="en-US" w:eastAsia="zh-CN"/>
              </w:rPr>
            </w:pPr>
            <w:r>
              <w:rPr>
                <w:rFonts w:hint="eastAsia" w:ascii="Times New Roman" w:hAnsi="Times New Roman" w:cs="Times New Roman"/>
                <w:b/>
                <w:bCs/>
                <w:color w:val="auto"/>
                <w:sz w:val="24"/>
                <w:szCs w:val="24"/>
                <w:highlight w:val="none"/>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Political</w:t>
            </w:r>
          </w:p>
        </w:tc>
        <w:tc>
          <w:tcPr>
            <w:tcW w:w="3576" w:type="dxa"/>
            <w:vAlign w:val="center"/>
          </w:tcPr>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color w:val="auto"/>
                <w:sz w:val="18"/>
                <w:szCs w:val="18"/>
                <w:highlight w:val="none"/>
                <w:lang w:bidi="ar"/>
              </w:rPr>
            </w:pPr>
            <w:r>
              <w:rPr>
                <w:rFonts w:hint="default" w:ascii="Times New Roman" w:hAnsi="Times New Roman" w:eastAsia="Segoe UI" w:cs="Times New Roman"/>
                <w:b/>
                <w:bCs/>
                <w:color w:val="auto"/>
                <w:sz w:val="18"/>
                <w:szCs w:val="18"/>
                <w:highlight w:val="none"/>
                <w:lang w:bidi="ar"/>
              </w:rPr>
              <w:t>Favorable government policies for foreign investment</w:t>
            </w:r>
            <w:r>
              <w:rPr>
                <w:rFonts w:hint="eastAsia" w:ascii="Times New Roman" w:hAnsi="Times New Roman" w:eastAsia="宋体" w:cs="Times New Roman"/>
                <w:b/>
                <w:bCs/>
                <w:color w:val="auto"/>
                <w:sz w:val="18"/>
                <w:szCs w:val="18"/>
                <w:highlight w:val="none"/>
                <w:lang w:val="en-US" w:eastAsia="zh-CN" w:bidi="ar"/>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Segoe UI" w:cs="Times New Roman"/>
                <w:b/>
                <w:bCs/>
                <w:color w:val="auto"/>
                <w:sz w:val="18"/>
                <w:szCs w:val="18"/>
                <w:highlight w:val="none"/>
                <w:lang w:bidi="ar"/>
              </w:rPr>
            </w:pPr>
            <w:r>
              <w:rPr>
                <w:rFonts w:hint="default" w:ascii="Times New Roman" w:hAnsi="Times New Roman" w:eastAsia="Segoe UI" w:cs="Times New Roman"/>
                <w:b/>
                <w:bCs/>
                <w:color w:val="auto"/>
                <w:sz w:val="18"/>
                <w:szCs w:val="18"/>
                <w:highlight w:val="none"/>
                <w:lang w:bidi="ar"/>
              </w:rPr>
              <w:t>Support for sustainable practices</w:t>
            </w:r>
          </w:p>
        </w:tc>
        <w:tc>
          <w:tcPr>
            <w:tcW w:w="3762" w:type="dxa"/>
            <w:vAlign w:val="center"/>
          </w:tcPr>
          <w:p>
            <w:pPr>
              <w:keepNext w:val="0"/>
              <w:keepLines w:val="0"/>
              <w:pageBreakBefore w:val="0"/>
              <w:widowControl w:val="0"/>
              <w:numPr>
                <w:ilvl w:val="0"/>
                <w:numId w:val="0"/>
              </w:numPr>
              <w:tabs>
                <w:tab w:val="left" w:pos="3570"/>
              </w:tabs>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vertAlign w:val="baseline"/>
                <w:lang w:val="en-US" w:eastAsia="zh-CN"/>
              </w:rPr>
            </w:pPr>
            <w:r>
              <w:rPr>
                <w:rFonts w:hint="default" w:ascii="Times New Roman" w:hAnsi="Times New Roman" w:eastAsia="Segoe UI" w:cs="Times New Roman"/>
                <w:b/>
                <w:bCs/>
                <w:color w:val="auto"/>
                <w:sz w:val="18"/>
                <w:szCs w:val="18"/>
                <w:highlight w:val="none"/>
                <w:lang w:bidi="ar"/>
              </w:rPr>
              <w:t>Geopolitical tensions impacting</w:t>
            </w:r>
            <w:r>
              <w:rPr>
                <w:rFonts w:hint="default" w:ascii="Times New Roman" w:hAnsi="Times New Roman" w:eastAsia="宋体" w:cs="Times New Roman"/>
                <w:b/>
                <w:bCs/>
                <w:color w:val="auto"/>
                <w:sz w:val="18"/>
                <w:szCs w:val="18"/>
                <w:highlight w:val="none"/>
                <w:lang w:val="en-US" w:eastAsia="zh-CN" w:bidi="ar"/>
              </w:rPr>
              <w:t xml:space="preserve"> </w:t>
            </w:r>
            <w:r>
              <w:rPr>
                <w:rFonts w:hint="default" w:ascii="Times New Roman" w:hAnsi="Times New Roman" w:eastAsia="Segoe UI" w:cs="Times New Roman"/>
                <w:b/>
                <w:bCs/>
                <w:color w:val="auto"/>
                <w:sz w:val="18"/>
                <w:szCs w:val="18"/>
                <w:highlight w:val="none"/>
                <w:lang w:bidi="ar"/>
              </w:rPr>
              <w:t>international</w:t>
            </w:r>
            <w:r>
              <w:rPr>
                <w:rFonts w:hint="default" w:ascii="Times New Roman" w:hAnsi="Times New Roman" w:eastAsia="宋体" w:cs="Times New Roman"/>
                <w:b/>
                <w:bCs/>
                <w:color w:val="auto"/>
                <w:sz w:val="18"/>
                <w:szCs w:val="18"/>
                <w:highlight w:val="none"/>
                <w:lang w:val="en-US" w:eastAsia="zh-CN" w:bidi="ar"/>
              </w:rPr>
              <w:t xml:space="preserve"> </w:t>
            </w:r>
            <w:r>
              <w:rPr>
                <w:rFonts w:hint="default" w:ascii="Times New Roman" w:hAnsi="Times New Roman" w:eastAsia="Segoe UI" w:cs="Times New Roman"/>
                <w:b/>
                <w:bCs/>
                <w:color w:val="auto"/>
                <w:sz w:val="18"/>
                <w:szCs w:val="18"/>
                <w:highlight w:val="none"/>
                <w:lang w:bidi="ar"/>
              </w:rPr>
              <w:t>trade and supply chain</w:t>
            </w:r>
            <w:r>
              <w:rPr>
                <w:rFonts w:hint="eastAsia" w:ascii="Times New Roman" w:hAnsi="Times New Roman" w:eastAsia="宋体" w:cs="Times New Roman"/>
                <w:b/>
                <w:bCs/>
                <w:color w:val="auto"/>
                <w:sz w:val="18"/>
                <w:szCs w:val="18"/>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Economic</w:t>
            </w:r>
          </w:p>
        </w:tc>
        <w:tc>
          <w:tcPr>
            <w:tcW w:w="3576"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lang w:val="en-US" w:eastAsia="zh-CN" w:bidi="ar"/>
              </w:rPr>
            </w:pPr>
            <w:r>
              <w:rPr>
                <w:rFonts w:hint="default" w:ascii="Times New Roman" w:hAnsi="Times New Roman" w:eastAsia="Segoe UI" w:cs="Times New Roman"/>
                <w:b/>
                <w:bCs/>
                <w:color w:val="auto"/>
                <w:sz w:val="18"/>
                <w:szCs w:val="18"/>
                <w:highlight w:val="none"/>
                <w:lang w:bidi="ar"/>
              </w:rPr>
              <w:t>Economic recovery and improved consumer confidence</w:t>
            </w:r>
            <w:r>
              <w:rPr>
                <w:rFonts w:hint="eastAsia" w:ascii="Times New Roman" w:hAnsi="Times New Roman" w:eastAsia="宋体" w:cs="Times New Roman"/>
                <w:b/>
                <w:bCs/>
                <w:color w:val="auto"/>
                <w:sz w:val="18"/>
                <w:szCs w:val="18"/>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vertAlign w:val="baseline"/>
                <w:lang w:val="en-US" w:eastAsia="zh-CN"/>
              </w:rPr>
            </w:pPr>
            <w:r>
              <w:rPr>
                <w:rFonts w:hint="default" w:ascii="Times New Roman" w:hAnsi="Times New Roman" w:eastAsia="Segoe UI" w:cs="Times New Roman"/>
                <w:b/>
                <w:bCs/>
                <w:color w:val="auto"/>
                <w:sz w:val="18"/>
                <w:szCs w:val="18"/>
                <w:highlight w:val="none"/>
                <w:lang w:bidi="ar"/>
              </w:rPr>
              <w:t>Economic downturn affecting consumer spending</w:t>
            </w:r>
            <w:r>
              <w:rPr>
                <w:rFonts w:hint="eastAsia" w:ascii="Times New Roman" w:hAnsi="Times New Roman" w:eastAsia="宋体" w:cs="Times New Roman"/>
                <w:b/>
                <w:bCs/>
                <w:color w:val="auto"/>
                <w:sz w:val="18"/>
                <w:szCs w:val="18"/>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Sociocultural</w:t>
            </w:r>
          </w:p>
        </w:tc>
        <w:tc>
          <w:tcPr>
            <w:tcW w:w="3576"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color w:val="auto"/>
                <w:sz w:val="18"/>
                <w:szCs w:val="18"/>
                <w:highlight w:val="none"/>
                <w:lang w:bidi="ar"/>
              </w:rPr>
            </w:pPr>
            <w:r>
              <w:rPr>
                <w:rFonts w:hint="default" w:ascii="Times New Roman" w:hAnsi="Times New Roman" w:eastAsia="Segoe UI" w:cs="Times New Roman"/>
                <w:b/>
                <w:bCs/>
                <w:color w:val="auto"/>
                <w:kern w:val="2"/>
                <w:sz w:val="18"/>
                <w:szCs w:val="18"/>
                <w:highlight w:val="none"/>
                <w:lang w:val="en-US" w:eastAsia="zh-CN" w:bidi="ar"/>
              </w:rPr>
              <w:t>1.</w:t>
            </w:r>
            <w:r>
              <w:rPr>
                <w:rFonts w:hint="default" w:ascii="Times New Roman" w:hAnsi="Times New Roman" w:eastAsia="Segoe UI" w:cs="Times New Roman"/>
                <w:b/>
                <w:bCs/>
                <w:color w:val="auto"/>
                <w:sz w:val="18"/>
                <w:szCs w:val="18"/>
                <w:highlight w:val="none"/>
                <w:lang w:bidi="ar"/>
              </w:rPr>
              <w:t>Strong brand reputation attracting consumers</w:t>
            </w:r>
            <w:r>
              <w:rPr>
                <w:rFonts w:hint="eastAsia" w:ascii="Times New Roman" w:hAnsi="Times New Roman" w:eastAsia="宋体" w:cs="Times New Roman"/>
                <w:b/>
                <w:bCs/>
                <w:color w:val="auto"/>
                <w:sz w:val="18"/>
                <w:szCs w:val="18"/>
                <w:highlight w:val="none"/>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Segoe UI" w:cs="Times New Roman"/>
                <w:b/>
                <w:bCs/>
                <w:color w:val="auto"/>
                <w:sz w:val="18"/>
                <w:szCs w:val="18"/>
                <w:highlight w:val="none"/>
                <w:lang w:bidi="ar"/>
              </w:rPr>
            </w:pPr>
            <w:r>
              <w:rPr>
                <w:rFonts w:hint="default" w:ascii="Times New Roman" w:hAnsi="Times New Roman" w:eastAsia="Segoe UI" w:cs="Times New Roman"/>
                <w:b/>
                <w:bCs/>
                <w:color w:val="auto"/>
                <w:kern w:val="2"/>
                <w:sz w:val="18"/>
                <w:szCs w:val="18"/>
                <w:highlight w:val="none"/>
                <w:lang w:val="en-US" w:eastAsia="zh-CN" w:bidi="ar"/>
              </w:rPr>
              <w:t>2.</w:t>
            </w:r>
            <w:r>
              <w:rPr>
                <w:rFonts w:hint="default" w:ascii="Times New Roman" w:hAnsi="Times New Roman" w:eastAsia="Segoe UI" w:cs="Times New Roman"/>
                <w:b/>
                <w:bCs/>
                <w:color w:val="auto"/>
                <w:sz w:val="18"/>
                <w:szCs w:val="18"/>
                <w:highlight w:val="none"/>
                <w:lang w:bidi="ar"/>
              </w:rPr>
              <w:t>Growing demand for sustainable products and eco-friendly practices</w:t>
            </w:r>
            <w:r>
              <w:rPr>
                <w:rFonts w:hint="eastAsia" w:ascii="Times New Roman" w:hAnsi="Times New Roman" w:eastAsia="宋体" w:cs="Times New Roman"/>
                <w:b/>
                <w:bCs/>
                <w:color w:val="auto"/>
                <w:sz w:val="18"/>
                <w:szCs w:val="18"/>
                <w:highlight w:val="none"/>
                <w:lang w:val="en-US" w:eastAsia="zh-CN" w:bidi="ar"/>
              </w:rPr>
              <w:t>.</w:t>
            </w:r>
          </w:p>
        </w:tc>
        <w:tc>
          <w:tcPr>
            <w:tcW w:w="3762"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color w:val="auto"/>
                <w:sz w:val="18"/>
                <w:szCs w:val="18"/>
                <w:highlight w:val="none"/>
                <w:lang w:bidi="ar"/>
              </w:rPr>
            </w:pPr>
            <w:r>
              <w:rPr>
                <w:rFonts w:hint="default" w:ascii="Times New Roman" w:hAnsi="Times New Roman" w:eastAsia="Segoe UI" w:cs="Times New Roman"/>
                <w:b/>
                <w:bCs/>
                <w:color w:val="auto"/>
                <w:kern w:val="2"/>
                <w:sz w:val="18"/>
                <w:szCs w:val="18"/>
                <w:highlight w:val="none"/>
                <w:lang w:val="en-US" w:eastAsia="zh-CN" w:bidi="ar"/>
              </w:rPr>
              <w:t>1.</w:t>
            </w:r>
            <w:r>
              <w:rPr>
                <w:rFonts w:hint="default" w:ascii="Times New Roman" w:hAnsi="Times New Roman" w:eastAsia="Segoe UI" w:cs="Times New Roman"/>
                <w:b/>
                <w:bCs/>
                <w:color w:val="auto"/>
                <w:sz w:val="18"/>
                <w:szCs w:val="18"/>
                <w:highlight w:val="none"/>
                <w:lang w:bidi="ar"/>
              </w:rPr>
              <w:t>Rising national self-confidence and preference for local brands</w:t>
            </w:r>
            <w:r>
              <w:rPr>
                <w:rFonts w:hint="eastAsia" w:ascii="Times New Roman" w:hAnsi="Times New Roman" w:eastAsia="宋体" w:cs="Times New Roman"/>
                <w:b/>
                <w:bCs/>
                <w:color w:val="auto"/>
                <w:sz w:val="18"/>
                <w:szCs w:val="18"/>
                <w:highlight w:val="none"/>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Segoe UI" w:cs="Times New Roman"/>
                <w:b/>
                <w:bCs/>
                <w:color w:val="auto"/>
                <w:sz w:val="18"/>
                <w:szCs w:val="18"/>
                <w:highlight w:val="none"/>
                <w:lang w:bidi="ar"/>
              </w:rPr>
            </w:pPr>
            <w:r>
              <w:rPr>
                <w:rFonts w:hint="default" w:ascii="Times New Roman" w:hAnsi="Times New Roman" w:eastAsia="Segoe UI" w:cs="Times New Roman"/>
                <w:b/>
                <w:bCs/>
                <w:color w:val="auto"/>
                <w:kern w:val="2"/>
                <w:sz w:val="18"/>
                <w:szCs w:val="18"/>
                <w:highlight w:val="none"/>
                <w:lang w:val="en-US" w:eastAsia="zh-CN" w:bidi="ar"/>
              </w:rPr>
              <w:t>2.</w:t>
            </w:r>
            <w:r>
              <w:rPr>
                <w:rFonts w:hint="default" w:ascii="Times New Roman" w:hAnsi="Times New Roman" w:eastAsia="Segoe UI" w:cs="Times New Roman"/>
                <w:b/>
                <w:bCs/>
                <w:color w:val="auto"/>
                <w:sz w:val="18"/>
                <w:szCs w:val="18"/>
                <w:highlight w:val="none"/>
                <w:lang w:bidi="ar"/>
              </w:rPr>
              <w:t>Shifting trends favoring national brands</w:t>
            </w:r>
            <w:r>
              <w:rPr>
                <w:rFonts w:hint="eastAsia" w:ascii="Times New Roman" w:hAnsi="Times New Roman" w:eastAsia="宋体" w:cs="Times New Roman"/>
                <w:b/>
                <w:bCs/>
                <w:color w:val="auto"/>
                <w:sz w:val="18"/>
                <w:szCs w:val="18"/>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Technological</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lang w:val="en-US" w:eastAsia="zh-CN" w:bidi="ar"/>
              </w:rPr>
            </w:pPr>
            <w:r>
              <w:rPr>
                <w:rFonts w:hint="default" w:ascii="Times New Roman" w:hAnsi="Times New Roman" w:eastAsia="Segoe UI" w:cs="Times New Roman"/>
                <w:b/>
                <w:bCs/>
                <w:color w:val="auto"/>
                <w:sz w:val="18"/>
                <w:szCs w:val="18"/>
                <w:highlight w:val="none"/>
                <w:lang w:bidi="ar"/>
              </w:rPr>
              <w:t>Continuous investments in stores and digital platforms</w:t>
            </w:r>
            <w:r>
              <w:rPr>
                <w:rFonts w:hint="eastAsia" w:ascii="Times New Roman" w:hAnsi="Times New Roman" w:eastAsia="宋体" w:cs="Times New Roman"/>
                <w:b/>
                <w:bCs/>
                <w:color w:val="auto"/>
                <w:sz w:val="18"/>
                <w:szCs w:val="18"/>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vertAlign w:val="baseline"/>
                <w:lang w:val="en-US" w:eastAsia="zh-CN"/>
              </w:rPr>
            </w:pPr>
            <w:r>
              <w:rPr>
                <w:rFonts w:hint="default" w:ascii="Times New Roman" w:hAnsi="Times New Roman" w:eastAsia="Segoe UI" w:cs="Times New Roman"/>
                <w:b/>
                <w:bCs/>
                <w:color w:val="auto"/>
                <w:sz w:val="18"/>
                <w:szCs w:val="18"/>
                <w:highlight w:val="none"/>
                <w:lang w:bidi="ar"/>
              </w:rPr>
              <w:t>Reduced investment in research and development</w:t>
            </w:r>
            <w:r>
              <w:rPr>
                <w:rFonts w:hint="eastAsia" w:ascii="Times New Roman" w:hAnsi="Times New Roman" w:eastAsia="宋体" w:cs="Times New Roman"/>
                <w:b/>
                <w:bCs/>
                <w:color w:val="auto"/>
                <w:sz w:val="18"/>
                <w:szCs w:val="18"/>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Legal</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vertAlign w:val="baseline"/>
                <w:lang w:val="en-US" w:eastAsia="zh-CN"/>
              </w:rPr>
            </w:pPr>
            <w:r>
              <w:rPr>
                <w:rFonts w:hint="default" w:ascii="Times New Roman" w:hAnsi="Times New Roman" w:eastAsia="Segoe UI" w:cs="Times New Roman"/>
                <w:b/>
                <w:bCs/>
                <w:color w:val="auto"/>
                <w:sz w:val="18"/>
                <w:szCs w:val="18"/>
                <w:highlight w:val="none"/>
                <w:lang w:bidi="ar"/>
              </w:rPr>
              <w:t>Compliance with intellectual property rights and regulations</w:t>
            </w:r>
            <w:r>
              <w:rPr>
                <w:rFonts w:hint="eastAsia" w:ascii="Times New Roman" w:hAnsi="Times New Roman" w:eastAsia="宋体" w:cs="Times New Roman"/>
                <w:b/>
                <w:bCs/>
                <w:color w:val="auto"/>
                <w:sz w:val="18"/>
                <w:szCs w:val="18"/>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vertAlign w:val="baseline"/>
                <w:lang w:val="en-US" w:eastAsia="zh-CN"/>
              </w:rPr>
            </w:pPr>
            <w:r>
              <w:rPr>
                <w:rFonts w:hint="default" w:ascii="Times New Roman" w:hAnsi="Times New Roman" w:eastAsia="Segoe UI" w:cs="Times New Roman"/>
                <w:b/>
                <w:bCs/>
                <w:color w:val="auto"/>
                <w:sz w:val="18"/>
                <w:szCs w:val="18"/>
                <w:highlight w:val="none"/>
                <w:lang w:bidi="ar"/>
              </w:rPr>
              <w:t>Legal challenges and reputational damage</w:t>
            </w:r>
            <w:r>
              <w:rPr>
                <w:rFonts w:hint="eastAsia" w:ascii="Times New Roman" w:hAnsi="Times New Roman" w:eastAsia="宋体" w:cs="Times New Roman"/>
                <w:b/>
                <w:bCs/>
                <w:color w:val="auto"/>
                <w:sz w:val="18"/>
                <w:szCs w:val="18"/>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Environmental</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18"/>
                <w:szCs w:val="18"/>
                <w:highlight w:val="none"/>
                <w:vertAlign w:val="baseline"/>
                <w:lang w:val="en-US" w:eastAsia="zh-CN"/>
              </w:rPr>
            </w:pPr>
            <w:r>
              <w:rPr>
                <w:rFonts w:hint="default" w:ascii="Times New Roman" w:hAnsi="Times New Roman" w:eastAsia="Segoe UI" w:cs="Times New Roman"/>
                <w:b/>
                <w:bCs/>
                <w:color w:val="auto"/>
                <w:sz w:val="18"/>
                <w:szCs w:val="18"/>
                <w:highlight w:val="none"/>
                <w:lang w:bidi="ar"/>
              </w:rPr>
              <w:t>Focus on sustainability and eco-friendly practices</w:t>
            </w:r>
            <w:r>
              <w:rPr>
                <w:rFonts w:hint="eastAsia" w:ascii="Times New Roman" w:hAnsi="Times New Roman" w:eastAsia="宋体" w:cs="Times New Roman"/>
                <w:b/>
                <w:bCs/>
                <w:color w:val="auto"/>
                <w:sz w:val="18"/>
                <w:szCs w:val="18"/>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18"/>
                <w:szCs w:val="18"/>
                <w:highlight w:val="none"/>
                <w:vertAlign w:val="baseline"/>
                <w:lang w:val="en-US" w:eastAsia="zh-CN"/>
              </w:rPr>
            </w:pPr>
            <w:r>
              <w:rPr>
                <w:rFonts w:hint="default" w:ascii="Times New Roman" w:hAnsi="Times New Roman" w:cs="Times New Roman"/>
                <w:b/>
                <w:bCs/>
                <w:color w:val="auto"/>
                <w:sz w:val="18"/>
                <w:szCs w:val="18"/>
                <w:highlight w:val="none"/>
                <w:vertAlign w:val="baseline"/>
                <w:lang w:val="en-US" w:eastAsia="zh-CN"/>
              </w:rPr>
              <w:t>/</w:t>
            </w:r>
          </w:p>
        </w:tc>
      </w:tr>
    </w:tbl>
    <w:p>
      <w:pPr>
        <w:spacing w:line="480" w:lineRule="auto"/>
        <w:jc w:val="center"/>
        <w:rPr>
          <w:rFonts w:hint="default" w:ascii="Times New Roman" w:hAnsi="Times New Roman" w:cs="Times New Roman"/>
          <w:b/>
          <w:bCs/>
          <w:color w:val="auto"/>
          <w:sz w:val="24"/>
          <w:szCs w:val="24"/>
          <w:highlight w:val="none"/>
          <w:lang w:val="en-US"/>
        </w:rPr>
      </w:pPr>
      <w:r>
        <w:rPr>
          <w:rFonts w:hint="eastAsia" w:ascii="Times New Roman" w:hAnsi="Times New Roman" w:cs="Times New Roman"/>
          <w:b/>
          <w:bCs/>
          <w:color w:val="auto"/>
          <w:sz w:val="24"/>
          <w:szCs w:val="24"/>
          <w:highlight w:val="none"/>
          <w:lang w:val="en-US" w:eastAsia="zh-CN"/>
        </w:rPr>
        <w:t>Table 3</w:t>
      </w:r>
      <w:r>
        <w:rPr>
          <w:rFonts w:ascii="Times New Roman" w:hAnsi="Times New Roman" w:cs="Times New Roman"/>
          <w:b/>
          <w:bCs/>
          <w:color w:val="auto"/>
          <w:sz w:val="24"/>
          <w:szCs w:val="24"/>
          <w:highlight w:val="none"/>
        </w:rPr>
        <w:t>: PESTLE Analysis for Adidas in China</w:t>
      </w:r>
      <w:r>
        <w:rPr>
          <w:rFonts w:hint="eastAsia" w:ascii="Times New Roman" w:hAnsi="Times New Roman" w:cs="Times New Roman"/>
          <w:b/>
          <w:bCs/>
          <w:color w:val="auto"/>
          <w:sz w:val="24"/>
          <w:szCs w:val="24"/>
          <w:highlight w:val="none"/>
          <w:lang w:val="en-US" w:eastAsia="zh-CN"/>
        </w:rPr>
        <w:t xml:space="preserve"> </w:t>
      </w:r>
      <w:r>
        <w:rPr>
          <w:rFonts w:hint="default" w:ascii="Times New Roman" w:hAnsi="Times New Roman" w:cs="Times New Roman" w:eastAsiaTheme="minorEastAsia"/>
          <w:b/>
          <w:bCs/>
          <w:color w:val="auto"/>
          <w:kern w:val="2"/>
          <w:sz w:val="24"/>
          <w:szCs w:val="24"/>
          <w:highlight w:val="none"/>
          <w:lang w:val="en-US" w:eastAsia="zh-CN" w:bidi="ar-SA"/>
        </w:rPr>
        <w:t>(Çitilci and Akbalık, 2020)</w:t>
      </w:r>
      <w:r>
        <w:rPr>
          <w:rFonts w:hint="eastAsia" w:ascii="Times New Roman" w:hAnsi="Times New Roman" w:cs="Times New Roman"/>
          <w:b/>
          <w:bCs/>
          <w:color w:val="auto"/>
          <w:kern w:val="2"/>
          <w:sz w:val="24"/>
          <w:szCs w:val="24"/>
          <w:highlight w:val="none"/>
          <w:lang w:val="en-US" w:eastAsia="zh-CN" w:bidi="ar-SA"/>
        </w:rPr>
        <w:t>.</w:t>
      </w:r>
    </w:p>
    <w:p>
      <w:pPr>
        <w:keepNext w:val="0"/>
        <w:keepLines w:val="0"/>
        <w:pageBreakBefore w:val="0"/>
        <w:widowControl w:val="0"/>
        <w:tabs>
          <w:tab w:val="left" w:pos="6400"/>
        </w:tabs>
        <w:kinsoku/>
        <w:wordWrap/>
        <w:overflowPunct/>
        <w:topLinePunct w:val="0"/>
        <w:autoSpaceDE/>
        <w:autoSpaceDN/>
        <w:bidi w:val="0"/>
        <w:adjustRightInd/>
        <w:snapToGrid/>
        <w:spacing w:line="360" w:lineRule="auto"/>
        <w:ind w:firstLine="482" w:firstLineChars="200"/>
        <w:textAlignment w:val="auto"/>
        <w:rPr>
          <w:rFonts w:ascii="Times New Roman" w:hAnsi="Times New Roman" w:cs="Times New Roman"/>
          <w:b/>
          <w:bCs/>
          <w:color w:val="auto"/>
          <w:sz w:val="24"/>
          <w:szCs w:val="24"/>
          <w:highlight w:val="none"/>
        </w:rPr>
      </w:pPr>
      <w:r>
        <w:rPr>
          <w:rFonts w:ascii="Times New Roman" w:hAnsi="Times New Roman" w:cs="Times New Roman"/>
          <w:b/>
          <w:bCs/>
          <w:color w:val="auto"/>
          <w:sz w:val="24"/>
          <w:szCs w:val="24"/>
          <w:highlight w:val="none"/>
        </w:rPr>
        <w:t>Political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Adidas faces several opportunities and threats in China. Such opportunities include policies; favorable government policies, such as incentives for foreign investment and support for sustainable practices, can create opportunities for Adidas in China . Also, the end of the COVID-19 pandemic is a prospect. Political measures to restore normalcy, including easing production, sales, and logistics restrictions, can benefit Adidas as the pandemic subsides  In the same essence, several threats include looming geopolitical tensions. Heightened geopolitical tensions between countries can impact international trade and create uncertainties for Adidas' supply chain and market access in China.</w:t>
      </w:r>
      <w:r>
        <w:rPr>
          <w:rFonts w:hint="default" w:ascii="Times New Roman" w:hAnsi="Times New Roman" w:cs="Times New Roman"/>
          <w:color w:val="auto"/>
          <w:sz w:val="24"/>
          <w:szCs w:val="24"/>
          <w:highlight w:val="none"/>
          <w:lang w:val="en-US" w:eastAsia="zh-CN"/>
        </w:rPr>
        <w:t>Adidas faced a significant sales decline of 36% in China in 2023, with the threat of further decline, due to consumer boycotts triggered by the company's public support for the use of Xinjiang cotton (Yi, 2023).</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Economic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The pestle analysis of the economic factor highlights several opportunities, which include economic recovery. As the economy recovers from the impact of the pandemic, consumer confidence and purchasing power are likely to improve, benefiting Adidas in terms of increased demand for sportswear products</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Despite opportunities, the economic context is also threatened by the economic downturn. This can negatively impact consumer spending and purchasing behavior, affecting the demand for discretionary products like sportswear.</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Sociocultural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Being another domain of the PESTLE analysis, the social and cultural elements are essential in the strategic management of Adidas in China. Such presents opportunities like the presence of a strong brand. Adidas' strong brand reputation and recognition can attract consumers who value quality, style, and performance in sportswear products (Rasool </w:t>
      </w:r>
      <w:r>
        <w:rPr>
          <w:rFonts w:hint="default" w:ascii="Times New Roman" w:hAnsi="Times New Roman" w:cs="Times New Roman"/>
          <w:i/>
          <w:iCs/>
          <w:color w:val="auto"/>
          <w:sz w:val="24"/>
          <w:szCs w:val="24"/>
          <w:highlight w:val="none"/>
        </w:rPr>
        <w:t>et al</w:t>
      </w:r>
      <w:r>
        <w:rPr>
          <w:rFonts w:hint="default" w:ascii="Times New Roman" w:hAnsi="Times New Roman" w:cs="Times New Roman"/>
          <w:color w:val="auto"/>
          <w:sz w:val="24"/>
          <w:szCs w:val="24"/>
          <w:highlight w:val="none"/>
        </w:rPr>
        <w:t>., 2019). Also, Adidas utilizes sustainable materials in the making of its products. Growing consumer awareness and demand for sustainable products present opportunities for Adidas, as it emphasizes its commitment to eco-friendly materials and production practices.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Furthermore, the regard towards CSR (corporate social responsibility</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by Adidas can be capitalized. Adidas' Corporate Social Responsibility initiatives, such as community engagement and social impact programs, can enhance the brand image and resonate with socially conscious consumers in China (Diao, 2021). Alternatively, the analysis also shows threats that include rising national self-confidence. In this case, increasing national self-confidence in China may lead to a preference for local brands, posing a threat to the market share of international companies like Adidas (Reuters, 2023). Societal trends are a threat, and the changing preferences, such as the rising popularity of national brands, can impact consumer perceptions and preferences for global sportswear brands like Adidas.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Technological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Technological elements also affect the Chinese market and especially the strategic alignment of Adidas considering a hybrid strategy. The analysis presents opportunities like continuous investments into stores and digital essentials. Adidas' investments in physical stores and digital platforms allow the company to enhance customer experiences, provide personalized services, and tap into the growing trend of online shopping in China (Alazab, Bevinakoppa</w:t>
      </w:r>
      <w:r>
        <w:rPr>
          <w:rFonts w:hint="default" w:ascii="Times New Roman" w:hAnsi="Times New Roman" w:cs="Times New Roman"/>
          <w:color w:val="auto"/>
          <w:sz w:val="24"/>
          <w:szCs w:val="24"/>
          <w:highlight w:val="none"/>
          <w:lang w:val="en-US" w:eastAsia="zh-CN"/>
        </w:rPr>
        <w:t xml:space="preserve"> and Khraisat,2018</w:t>
      </w:r>
      <w:r>
        <w:rPr>
          <w:rFonts w:hint="default" w:ascii="Times New Roman" w:hAnsi="Times New Roman" w:cs="Times New Roman"/>
          <w:color w:val="auto"/>
          <w:sz w:val="24"/>
          <w:szCs w:val="24"/>
          <w:highlight w:val="none"/>
        </w:rPr>
        <w:t>). Also, Adidas has been able to leverage technology by adopting new approaches, such as data analytics, artificial intelligence, and virtual reality, which can offer opportunities for Adidas to improve product development, marketing strategies, and customer engagement. Threats co-exist alongside opportunities, including less research and development investment. In recent years, there has been a decrease in research and development (R&amp;D) investments, which may limit Adidas' ability to innovate and stay ahead of competitors in terms of technological advancements.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Legal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C</w:t>
      </w:r>
      <w:r>
        <w:rPr>
          <w:rFonts w:hint="default" w:ascii="Times New Roman" w:hAnsi="Times New Roman" w:cs="Times New Roman"/>
          <w:color w:val="auto"/>
          <w:sz w:val="24"/>
          <w:szCs w:val="24"/>
          <w:highlight w:val="none"/>
        </w:rPr>
        <w:t>ompliance with laws and regulations related to intellectual property rights, labor practices, product safety, and environmental standards is essential for Adidas' operations in China. Failure to comply with these regulations can result in legal challenges and reputational damage.</w:t>
      </w:r>
      <w:r>
        <w:rPr>
          <w:rFonts w:hint="default" w:ascii="Times New Roman" w:hAnsi="Times New Roman" w:cs="Times New Roman"/>
          <w:color w:val="auto"/>
          <w:sz w:val="24"/>
          <w:szCs w:val="24"/>
          <w:highlight w:val="none"/>
          <w:lang w:val="en-US" w:eastAsia="zh-CN"/>
        </w:rPr>
        <w:t>Adidas experienced a notable decline in sentiment and reputation both in the immediate aftermath and over the course of subsequent months(Boehmer,2022).</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Environmental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The environmental factor show opportunities such as sustainability. Adidas' focus on sustainability and environmentally friendly practices aligns with the increasing consumer demand for eco-friendly products. The company's commitment to sustainability can enhance its reputation and attract environmentally conscious consumers in China.</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In conclusions, </w:t>
      </w:r>
      <w:r>
        <w:rPr>
          <w:rFonts w:hint="default" w:ascii="Times New Roman" w:hAnsi="Times New Roman" w:cs="Times New Roman"/>
          <w:color w:val="auto"/>
          <w:sz w:val="24"/>
          <w:szCs w:val="24"/>
          <w:highlight w:val="none"/>
        </w:rPr>
        <w:t>Examining these PESTLE features, it evolves evident that a hybrid competitive approach is essential for Adidas' strategic management in China. The firm's differentiation strategy, highlighting product invention, design distinction, brand image, and customer adventure, aligns with the opportunities given by these external elements. Besides, combining cost leadership features to guarantee operational efficiency and competitive pricing allows Adidas to cater to diverse customer segments in the Chinese market. This hybrid competitive approach permits Adidas to leverage its core competencies, such as invention, sustainability, and label equity, to acquire a competitive benefit and capture market allocation in China.</w:t>
      </w:r>
    </w:p>
    <w:p>
      <w:pPr>
        <w:spacing w:line="480" w:lineRule="auto"/>
        <w:ind w:firstLine="562" w:firstLineChars="200"/>
        <w:outlineLvl w:val="1"/>
        <w:rPr>
          <w:rFonts w:hint="default" w:ascii="Times New Roman" w:hAnsi="Times New Roman" w:cs="Times New Roman" w:eastAsiaTheme="minorEastAsia"/>
          <w:b/>
          <w:bCs/>
          <w:color w:val="auto"/>
          <w:sz w:val="28"/>
          <w:szCs w:val="28"/>
          <w:highlight w:val="none"/>
          <w:lang w:val="en-US" w:eastAsia="zh-CN"/>
        </w:rPr>
      </w:pPr>
      <w:bookmarkStart w:id="8" w:name="_Toc32732"/>
      <w:r>
        <w:rPr>
          <w:rFonts w:hint="default" w:ascii="Times New Roman" w:hAnsi="Times New Roman" w:cs="Times New Roman"/>
          <w:b/>
          <w:bCs/>
          <w:color w:val="auto"/>
          <w:sz w:val="28"/>
          <w:szCs w:val="28"/>
          <w:highlight w:val="none"/>
          <w:lang w:val="en-US" w:eastAsia="zh-CN"/>
        </w:rPr>
        <w:t xml:space="preserve">3.3 </w:t>
      </w:r>
      <w:r>
        <w:rPr>
          <w:rFonts w:hint="default" w:ascii="Times New Roman" w:hAnsi="Times New Roman" w:cs="Times New Roman"/>
          <w:b/>
          <w:bCs/>
          <w:color w:val="auto"/>
          <w:sz w:val="28"/>
          <w:szCs w:val="28"/>
          <w:highlight w:val="none"/>
        </w:rPr>
        <w:t xml:space="preserve">Internal </w:t>
      </w:r>
      <w:r>
        <w:rPr>
          <w:rFonts w:hint="default" w:ascii="Times New Roman" w:hAnsi="Times New Roman" w:cs="Times New Roman"/>
          <w:b/>
          <w:bCs/>
          <w:color w:val="auto"/>
          <w:sz w:val="28"/>
          <w:szCs w:val="28"/>
          <w:highlight w:val="none"/>
          <w:lang w:val="en-US" w:eastAsia="zh-CN"/>
        </w:rPr>
        <w:t>A</w:t>
      </w:r>
      <w:r>
        <w:rPr>
          <w:rFonts w:hint="default" w:ascii="Times New Roman" w:hAnsi="Times New Roman" w:cs="Times New Roman"/>
          <w:b/>
          <w:bCs/>
          <w:color w:val="auto"/>
          <w:sz w:val="28"/>
          <w:szCs w:val="28"/>
          <w:highlight w:val="none"/>
        </w:rPr>
        <w:t>nalysis</w:t>
      </w:r>
      <w:r>
        <w:rPr>
          <w:rFonts w:hint="default" w:ascii="Times New Roman" w:hAnsi="Times New Roman" w:cs="Times New Roman"/>
          <w:b/>
          <w:bCs/>
          <w:color w:val="auto"/>
          <w:sz w:val="28"/>
          <w:szCs w:val="28"/>
          <w:highlight w:val="none"/>
          <w:lang w:val="en-US" w:eastAsia="zh-CN"/>
        </w:rPr>
        <w:t xml:space="preserve"> </w:t>
      </w:r>
      <w:r>
        <w:rPr>
          <w:rFonts w:hint="default" w:ascii="Times New Roman" w:hAnsi="Times New Roman" w:cs="Times New Roman"/>
          <w:b/>
          <w:bCs/>
          <w:color w:val="auto"/>
          <w:sz w:val="28"/>
          <w:szCs w:val="28"/>
          <w:highlight w:val="none"/>
          <w:lang w:val="en-US" w:eastAsia="zh-CN"/>
        </w:rPr>
        <w:t>-</w:t>
      </w:r>
      <w:r>
        <w:rPr>
          <w:rFonts w:hint="default" w:ascii="Times New Roman" w:hAnsi="Times New Roman" w:cs="Times New Roman"/>
          <w:b/>
          <w:bCs/>
          <w:color w:val="auto"/>
          <w:sz w:val="28"/>
          <w:szCs w:val="28"/>
          <w:highlight w:val="none"/>
        </w:rPr>
        <w:t>Porter’s Generic Strategies</w:t>
      </w:r>
      <w:r>
        <w:rPr>
          <w:rFonts w:hint="default" w:ascii="Times New Roman" w:hAnsi="Times New Roman" w:cs="Times New Roman"/>
          <w:b/>
          <w:bCs/>
          <w:color w:val="auto"/>
          <w:sz w:val="28"/>
          <w:szCs w:val="28"/>
          <w:highlight w:val="none"/>
        </w:rPr>
        <w:t xml:space="preserve"> Analysis</w:t>
      </w:r>
      <w:bookmarkEnd w:id="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has employed an outstanding strategic management method to create a distinct competitive benefit in the Chinese market. The application of Porter's Generic Strategies framework allows Adidas to achieve this benefit through differentiation, targeting exact market features, and incorporating segments of a hybrid competitive approach (</w:t>
      </w:r>
      <w:r>
        <w:rPr>
          <w:rFonts w:hint="default" w:ascii="Times New Roman" w:hAnsi="Times New Roman" w:eastAsia="Helvetica" w:cs="Times New Roman"/>
          <w:i w:val="0"/>
          <w:iCs w:val="0"/>
          <w:caps w:val="0"/>
          <w:color w:val="auto"/>
          <w:spacing w:val="0"/>
          <w:sz w:val="24"/>
          <w:szCs w:val="24"/>
          <w:highlight w:val="none"/>
          <w:shd w:val="clear" w:fill="FFFFFF"/>
        </w:rPr>
        <w:t>Islami</w:t>
      </w:r>
      <w:r>
        <w:rPr>
          <w:rFonts w:hint="default" w:ascii="Times New Roman" w:hAnsi="Times New Roman" w:cs="Times New Roman"/>
          <w:color w:val="auto"/>
          <w:sz w:val="24"/>
          <w:szCs w:val="24"/>
          <w:highlight w:val="none"/>
        </w:rPr>
        <w:t>, 2020). In this regard, differentiation is a core principle of Adidas' business strategy, aiming to present products and services that stand out from competitors. By focusing on design, innovation, and brand image, Adidas creates a perception of creativity and superior value among buyers. The company highlights product quality, style, and interpretation, catering to the tastes of Chinese consumers who value these qualities</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rPr>
        <w:fldChar w:fldCharType="begin"/>
      </w:r>
      <w:r>
        <w:rPr>
          <w:rFonts w:hint="default" w:ascii="Times New Roman" w:hAnsi="Times New Roman" w:cs="Times New Roman"/>
          <w:color w:val="auto"/>
          <w:sz w:val="24"/>
          <w:szCs w:val="24"/>
          <w:highlight w:val="none"/>
        </w:rPr>
        <w:instrText xml:space="preserve"> HYPERLINK "https://daoinsights.com/authors/sofia-sayers/" </w:instrText>
      </w:r>
      <w:r>
        <w:rPr>
          <w:rFonts w:hint="default" w:ascii="Times New Roman" w:hAnsi="Times New Roman" w:cs="Times New Roman"/>
          <w:color w:val="auto"/>
          <w:sz w:val="24"/>
          <w:szCs w:val="24"/>
          <w:highlight w:val="none"/>
        </w:rPr>
        <w:fldChar w:fldCharType="separate"/>
      </w:r>
      <w:r>
        <w:rPr>
          <w:rFonts w:hint="default" w:ascii="Times New Roman" w:hAnsi="Times New Roman" w:cs="Times New Roman"/>
          <w:color w:val="auto"/>
          <w:sz w:val="24"/>
          <w:szCs w:val="24"/>
          <w:highlight w:val="none"/>
        </w:rPr>
        <w:t>Sofia</w:t>
      </w:r>
      <w:r>
        <w:rPr>
          <w:rFonts w:hint="default" w:ascii="Times New Roman" w:hAnsi="Times New Roman" w:cs="Times New Roman"/>
          <w:color w:val="auto"/>
          <w:sz w:val="24"/>
          <w:szCs w:val="24"/>
          <w:highlight w:val="none"/>
        </w:rPr>
        <w:fldChar w:fldCharType="end"/>
      </w:r>
      <w:r>
        <w:rPr>
          <w:rFonts w:hint="default" w:ascii="Times New Roman" w:hAnsi="Times New Roman" w:cs="Times New Roman"/>
          <w:color w:val="auto"/>
          <w:sz w:val="24"/>
          <w:szCs w:val="24"/>
          <w:highlight w:val="none"/>
        </w:rPr>
        <w:t>, 20</w:t>
      </w:r>
      <w:r>
        <w:rPr>
          <w:rFonts w:hint="default" w:ascii="Times New Roman" w:hAnsi="Times New Roman" w:cs="Times New Roman"/>
          <w:color w:val="auto"/>
          <w:sz w:val="24"/>
          <w:szCs w:val="24"/>
          <w:highlight w:val="none"/>
          <w:lang w:val="en-US" w:eastAsia="zh-CN"/>
        </w:rPr>
        <w:t>23</w:t>
      </w:r>
      <w:r>
        <w:rPr>
          <w:rFonts w:hint="default" w:ascii="Times New Roman" w:hAnsi="Times New Roman" w:cs="Times New Roman"/>
          <w:color w:val="auto"/>
          <w:sz w:val="24"/>
          <w:szCs w:val="24"/>
          <w:highlight w:val="none"/>
        </w:rPr>
        <w:t>).</w:t>
      </w:r>
      <w:r>
        <w:rPr>
          <w:rFonts w:hint="default" w:ascii="Times New Roman" w:hAnsi="Times New Roman" w:cs="Times New Roman"/>
          <w:color w:val="auto"/>
          <w:sz w:val="24"/>
          <w:szCs w:val="24"/>
          <w:highlight w:val="none"/>
        </w:rPr>
        <w:t xml:space="preserve"> Through differentiated offerings, Adidas has been capable of controlling a reasonably high price for its products, placing itself as a premium trademark in the Chinese market.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Regarding competitive scope, Adidas embraces a broad target strategy, catering to different elements within the Chinese market. The firm offers distinguished products and services tailored to distinct Chinese market segments, such as sportswear for various sports or lifestyles. This technique permits Adidas to address Chinese customers' various needs and tastes and capture a more extensive market share</w:t>
      </w:r>
      <w:r>
        <w:rPr>
          <w:rFonts w:hint="default" w:ascii="Times New Roman" w:hAnsi="Times New Roman" w:cs="Times New Roman"/>
          <w:strike w:val="0"/>
          <w:dstrike w:val="0"/>
          <w:color w:val="auto"/>
          <w:sz w:val="24"/>
          <w:szCs w:val="24"/>
          <w:highlight w:val="none"/>
        </w:rPr>
        <w:t xml:space="preserve"> </w:t>
      </w:r>
      <w:r>
        <w:rPr>
          <w:rFonts w:hint="default" w:ascii="Times New Roman" w:hAnsi="Times New Roman" w:cs="Times New Roman"/>
          <w:strike w:val="0"/>
          <w:dstrike w:val="0"/>
          <w:color w:val="auto"/>
          <w:sz w:val="24"/>
          <w:szCs w:val="24"/>
          <w:highlight w:val="none"/>
        </w:rPr>
        <w:t>(Wildfeuer, 2018)</w:t>
      </w:r>
      <w:r>
        <w:rPr>
          <w:rFonts w:hint="default" w:ascii="Times New Roman" w:hAnsi="Times New Roman" w:cs="Times New Roman"/>
          <w:strike w:val="0"/>
          <w:dstrike w:val="0"/>
          <w:color w:val="auto"/>
          <w:sz w:val="24"/>
          <w:szCs w:val="24"/>
          <w:highlight w:val="none"/>
        </w:rPr>
        <w:t>.</w:t>
      </w:r>
      <w:r>
        <w:rPr>
          <w:rFonts w:hint="default" w:ascii="Times New Roman" w:hAnsi="Times New Roman" w:cs="Times New Roman"/>
          <w:color w:val="auto"/>
          <w:sz w:val="24"/>
          <w:szCs w:val="24"/>
          <w:highlight w:val="none"/>
        </w:rPr>
        <w:t xml:space="preserve"> Adidas also utilizes a narrow target technique concentrating on hyper-local products and services. The firm has recently enforced a localization technique in China, taking the Greater China region as a distinct market segment. By embracing a hyper-local strategy, Adidas desires to comprehend and fulfill the specific demands of Chinese consumers at a regional and regional</w:t>
      </w:r>
      <w:r>
        <w:rPr>
          <w:rFonts w:hint="default" w:ascii="Times New Roman" w:hAnsi="Times New Roman" w:cs="Times New Roman"/>
          <w:strike w:val="0"/>
          <w:dstrike w:val="0"/>
          <w:color w:val="auto"/>
          <w:sz w:val="24"/>
          <w:szCs w:val="24"/>
          <w:highlight w:val="none"/>
        </w:rPr>
        <w:t xml:space="preserve"> level </w:t>
      </w:r>
      <w:r>
        <w:rPr>
          <w:rFonts w:hint="default" w:ascii="Times New Roman" w:hAnsi="Times New Roman" w:cs="Times New Roman"/>
          <w:strike w:val="0"/>
          <w:dstrike w:val="0"/>
          <w:color w:val="auto"/>
          <w:sz w:val="24"/>
          <w:szCs w:val="24"/>
          <w:highlight w:val="none"/>
          <w:lang w:val="en-US" w:eastAsia="zh-CN"/>
        </w:rPr>
        <w:t>,In the first quarter of 2023, Adidas achieved better-than-expected results in the Greater China region</w:t>
      </w:r>
      <w:r>
        <w:rPr>
          <w:rFonts w:hint="default" w:ascii="Times New Roman" w:hAnsi="Times New Roman" w:cs="Times New Roman"/>
          <w:color w:val="auto"/>
          <w:sz w:val="24"/>
          <w:szCs w:val="24"/>
          <w:highlight w:val="none"/>
        </w:rPr>
        <w:t xml:space="preserve"> (</w:t>
      </w:r>
      <w:r>
        <w:rPr>
          <w:rFonts w:hint="default" w:ascii="Times New Roman" w:hAnsi="Times New Roman" w:eastAsia="Helvetica" w:cs="Times New Roman"/>
          <w:i/>
          <w:iCs/>
          <w:caps w:val="0"/>
          <w:color w:val="auto"/>
          <w:spacing w:val="0"/>
          <w:sz w:val="24"/>
          <w:szCs w:val="24"/>
          <w:highlight w:val="none"/>
          <w:shd w:val="clear" w:fill="FFFFFF"/>
        </w:rPr>
        <w:t>Fair Disclosure Wire</w:t>
      </w:r>
      <w:r>
        <w:rPr>
          <w:rFonts w:hint="default" w:ascii="Times New Roman" w:hAnsi="Times New Roman" w:cs="Times New Roman"/>
          <w:color w:val="auto"/>
          <w:sz w:val="24"/>
          <w:szCs w:val="24"/>
          <w:highlight w:val="none"/>
        </w:rPr>
        <w:t>, 202</w:t>
      </w:r>
      <w:r>
        <w:rPr>
          <w:rFonts w:hint="default" w:ascii="Times New Roman" w:hAnsi="Times New Roman" w:cs="Times New Roman"/>
          <w:color w:val="auto"/>
          <w:sz w:val="24"/>
          <w:szCs w:val="24"/>
          <w:highlight w:val="none"/>
          <w:lang w:val="en-US" w:eastAsia="zh-CN"/>
        </w:rPr>
        <w:t>3</w:t>
      </w:r>
      <w:r>
        <w:rPr>
          <w:rFonts w:hint="eastAsia" w:ascii="Times New Roman" w:hAnsi="Times New Roman" w:cs="Times New Roman"/>
          <w:color w:val="auto"/>
          <w:sz w:val="24"/>
          <w:szCs w:val="24"/>
          <w:highlight w:val="none"/>
          <w:lang w:val="en-US" w:eastAsia="zh-CN"/>
        </w:rPr>
        <w:t>b</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strike w:val="0"/>
          <w:dstrike w:val="0"/>
          <w:color w:val="auto"/>
          <w:sz w:val="24"/>
          <w:szCs w:val="24"/>
          <w:highlight w:val="none"/>
          <w:lang w:val="en-US" w:eastAsia="zh-CN"/>
        </w:rPr>
        <w:t>This approach combines Chi</w:t>
      </w:r>
      <w:r>
        <w:rPr>
          <w:rFonts w:hint="default" w:ascii="Times New Roman" w:hAnsi="Times New Roman" w:cs="Times New Roman"/>
          <w:strike w:val="0"/>
          <w:dstrike w:val="0"/>
          <w:color w:val="auto"/>
          <w:sz w:val="24"/>
          <w:szCs w:val="24"/>
          <w:highlight w:val="none"/>
        </w:rPr>
        <w:t>nese culture, co</w:t>
      </w:r>
      <w:r>
        <w:rPr>
          <w:rFonts w:hint="default" w:ascii="Times New Roman" w:hAnsi="Times New Roman" w:cs="Times New Roman"/>
          <w:color w:val="auto"/>
          <w:sz w:val="24"/>
          <w:szCs w:val="24"/>
          <w:highlight w:val="none"/>
        </w:rPr>
        <w:t>nsumer tastes, and trends into its product offerings and marketing campaigns. This localized technique promotes Adidas to heighten its connection with Chinese customers and make a more robust dynamic appeal.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has pursued a concentrated development strategy at the corporate level by targeting distinct market parts in China</w:t>
      </w:r>
      <w:r>
        <w:rPr>
          <w:rFonts w:hint="default" w:ascii="Times New Roman" w:hAnsi="Times New Roman" w:cs="Times New Roman"/>
          <w:strike/>
          <w:dstrike w:val="0"/>
          <w:color w:val="auto"/>
          <w:sz w:val="24"/>
          <w:szCs w:val="24"/>
          <w:highlight w:val="none"/>
        </w:rPr>
        <w:t xml:space="preserve"> . </w:t>
      </w:r>
      <w:r>
        <w:rPr>
          <w:rFonts w:hint="default" w:ascii="Times New Roman" w:hAnsi="Times New Roman" w:cs="Times New Roman"/>
          <w:color w:val="auto"/>
          <w:sz w:val="24"/>
          <w:szCs w:val="24"/>
          <w:highlight w:val="none"/>
        </w:rPr>
        <w:t>The firm has recognized the greater China region as a different market element and executed a differentiation approach tailored to the Chinese market</w:t>
      </w:r>
      <w:r>
        <w:rPr>
          <w:rFonts w:hint="default" w:ascii="Times New Roman" w:hAnsi="Times New Roman" w:cs="Times New Roman"/>
          <w:color w:val="auto"/>
          <w:sz w:val="24"/>
          <w:szCs w:val="24"/>
          <w:highlight w:val="none"/>
          <w:lang w:val="en-US" w:eastAsia="zh-CN"/>
        </w:rPr>
        <w:t>,such as Adidas' Shanghai office accommodates 80 designers whose main objective is to develop shoes and clothing specifically designed for Chinese consumers.</w:t>
      </w:r>
      <w:r>
        <w:rPr>
          <w:rFonts w:hint="default" w:ascii="Times New Roman" w:hAnsi="Times New Roman" w:cs="Times New Roman"/>
          <w:color w:val="auto"/>
          <w:sz w:val="24"/>
          <w:szCs w:val="24"/>
          <w:highlight w:val="none"/>
        </w:rPr>
        <w:t xml:space="preserve"> This corporate-level strategy authorizes Adidas to focus its resources, expertise, and efforts on capturing prospects within the Chinese market and fulfilling the unique needs of Chinese customers. Adidas can improve its strategic fit and achieve a competitive benefit by aligning its corporate-level strategy with the desired market segm</w:t>
      </w:r>
      <w:r>
        <w:rPr>
          <w:rFonts w:hint="default" w:ascii="Times New Roman" w:hAnsi="Times New Roman" w:cs="Times New Roman"/>
          <w:strike w:val="0"/>
          <w:dstrike w:val="0"/>
          <w:color w:val="auto"/>
          <w:sz w:val="24"/>
          <w:szCs w:val="24"/>
          <w:highlight w:val="none"/>
        </w:rPr>
        <w:t xml:space="preserve">ent </w:t>
      </w:r>
      <w:r>
        <w:rPr>
          <w:rFonts w:hint="default" w:ascii="Times New Roman" w:hAnsi="Times New Roman" w:cs="Times New Roman"/>
          <w:strike w:val="0"/>
          <w:dstrike w:val="0"/>
          <w:color w:val="auto"/>
          <w:sz w:val="24"/>
          <w:szCs w:val="24"/>
          <w:highlight w:val="none"/>
          <w:lang w:val="en-US" w:eastAsia="zh-CN"/>
        </w:rPr>
        <w:t>(</w:t>
      </w:r>
      <w:r>
        <w:rPr>
          <w:rFonts w:hint="default" w:ascii="Times New Roman" w:hAnsi="Times New Roman" w:cs="Times New Roman"/>
          <w:strike w:val="0"/>
          <w:dstrike w:val="0"/>
          <w:color w:val="auto"/>
          <w:sz w:val="24"/>
          <w:szCs w:val="24"/>
          <w:highlight w:val="none"/>
        </w:rPr>
        <w:t>Islami</w:t>
      </w:r>
      <w:r>
        <w:rPr>
          <w:rFonts w:hint="eastAsia" w:ascii="Times New Roman" w:hAnsi="Times New Roman" w:cs="Times New Roman"/>
          <w:strike w:val="0"/>
          <w:dstrike w:val="0"/>
          <w:color w:val="auto"/>
          <w:sz w:val="24"/>
          <w:szCs w:val="24"/>
          <w:highlight w:val="none"/>
          <w:lang w:val="en-US" w:eastAsia="zh-CN"/>
        </w:rPr>
        <w:t xml:space="preserve"> </w:t>
      </w:r>
      <w:r>
        <w:rPr>
          <w:rFonts w:hint="default" w:ascii="Times New Roman" w:hAnsi="Times New Roman" w:cs="Times New Roman"/>
          <w:strike w:val="0"/>
          <w:dstrike w:val="0"/>
          <w:color w:val="auto"/>
          <w:sz w:val="24"/>
          <w:szCs w:val="24"/>
          <w:highlight w:val="none"/>
        </w:rPr>
        <w:t>et al</w:t>
      </w:r>
      <w:r>
        <w:rPr>
          <w:rFonts w:hint="default" w:ascii="Times New Roman" w:hAnsi="Times New Roman" w:cs="Times New Roman"/>
          <w:strike w:val="0"/>
          <w:dstrike w:val="0"/>
          <w:color w:val="auto"/>
          <w:sz w:val="24"/>
          <w:szCs w:val="24"/>
          <w:highlight w:val="none"/>
          <w:lang w:val="en-US" w:eastAsia="zh-CN"/>
        </w:rPr>
        <w:t>, 2020)</w:t>
      </w:r>
      <w:r>
        <w:rPr>
          <w:rFonts w:hint="default" w:ascii="Times New Roman" w:hAnsi="Times New Roman" w:cs="Times New Roman"/>
          <w:strike w:val="0"/>
          <w:dstrike w:val="0"/>
          <w:color w:val="auto"/>
          <w:sz w:val="24"/>
          <w:szCs w:val="24"/>
          <w:highlight w:val="none"/>
        </w:rPr>
        <w:t>. At th</w:t>
      </w:r>
      <w:r>
        <w:rPr>
          <w:rFonts w:hint="default" w:ascii="Times New Roman" w:hAnsi="Times New Roman" w:cs="Times New Roman"/>
          <w:color w:val="auto"/>
          <w:sz w:val="24"/>
          <w:szCs w:val="24"/>
          <w:highlight w:val="none"/>
        </w:rPr>
        <w:t>e business level, Adidas has concentrated on differentiation as a preliminary strategy in the Chinese market. The firm highlights product quality, design, and trademark image to make a unique value proposition that distinguishes it from rivals. Adidas has designated itself as a premium label and made a solid competitive position in the market by presenting differentiated products and services tailored to Chinese consumers' tastes and requirements. This business-level strategy permits Adidas to entice and keep customers who appreciate its products' distinct attributes and advantages.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summary</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Using Porter's Generic Strategies framework helps see how the company can create and maintain its competitive edge. Through differentiation in product offerings and targeted market segments, Adidas differentiates itself from rivals and creates a perception of outstanding value among customers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This competitive benefit stems from the company's capability to deliver superior products and adventures that satisfy Chinese consumers' tastes and needs. By constantly innovating and remaining ahead of market trends, Adidas supports its competitive benefit and maintains its place in the Chinese sportswear enterprise.</w:t>
      </w:r>
    </w:p>
    <w:p>
      <w:pPr>
        <w:spacing w:line="480" w:lineRule="auto"/>
        <w:ind w:firstLine="482" w:firstLineChars="200"/>
        <w:outlineLvl w:val="1"/>
        <w:rPr>
          <w:rFonts w:hint="default" w:ascii="Times New Roman" w:hAnsi="Times New Roman" w:cs="Times New Roman" w:eastAsiaTheme="minorEastAsia"/>
          <w:b/>
          <w:bCs/>
          <w:color w:val="auto"/>
          <w:sz w:val="24"/>
          <w:szCs w:val="24"/>
          <w:highlight w:val="none"/>
          <w:lang w:val="en-US" w:eastAsia="zh-CN"/>
        </w:rPr>
      </w:pPr>
      <w:bookmarkStart w:id="9" w:name="_Toc2839"/>
      <w:r>
        <w:rPr>
          <w:rFonts w:hint="default" w:ascii="Times New Roman" w:hAnsi="Times New Roman" w:cs="Times New Roman"/>
          <w:b/>
          <w:bCs/>
          <w:color w:val="auto"/>
          <w:sz w:val="24"/>
          <w:szCs w:val="24"/>
          <w:highlight w:val="none"/>
          <w:lang w:val="en-US" w:eastAsia="zh-CN"/>
        </w:rPr>
        <w:t>3.</w:t>
      </w:r>
      <w:r>
        <w:rPr>
          <w:rFonts w:hint="eastAsia" w:ascii="Times New Roman" w:hAnsi="Times New Roman" w:cs="Times New Roman"/>
          <w:b/>
          <w:bCs/>
          <w:color w:val="auto"/>
          <w:sz w:val="24"/>
          <w:szCs w:val="24"/>
          <w:highlight w:val="none"/>
          <w:lang w:val="en-US" w:eastAsia="zh-CN"/>
        </w:rPr>
        <w:t>4</w:t>
      </w:r>
      <w:r>
        <w:rPr>
          <w:rFonts w:hint="default" w:ascii="Times New Roman" w:hAnsi="Times New Roman" w:cs="Times New Roman"/>
          <w:b/>
          <w:bCs/>
          <w:color w:val="auto"/>
          <w:sz w:val="24"/>
          <w:szCs w:val="24"/>
          <w:highlight w:val="none"/>
          <w:lang w:val="en-US" w:eastAsia="zh-CN"/>
        </w:rPr>
        <w:t xml:space="preserve"> </w:t>
      </w:r>
      <w:r>
        <w:rPr>
          <w:rFonts w:hint="eastAsia" w:ascii="Times New Roman" w:hAnsi="Times New Roman" w:cs="Times New Roman"/>
          <w:b/>
          <w:bCs/>
          <w:color w:val="auto"/>
          <w:sz w:val="24"/>
          <w:szCs w:val="24"/>
          <w:highlight w:val="none"/>
          <w:lang w:val="en-US" w:eastAsia="zh-CN"/>
        </w:rPr>
        <w:t>I</w:t>
      </w:r>
      <w:r>
        <w:rPr>
          <w:rFonts w:hint="default" w:ascii="Times New Roman" w:hAnsi="Times New Roman" w:cs="Times New Roman"/>
          <w:b/>
          <w:bCs/>
          <w:color w:val="auto"/>
          <w:sz w:val="24"/>
          <w:szCs w:val="24"/>
          <w:highlight w:val="none"/>
        </w:rPr>
        <w:t xml:space="preserve">ndustry </w:t>
      </w:r>
      <w:r>
        <w:rPr>
          <w:rFonts w:hint="default" w:ascii="Times New Roman" w:hAnsi="Times New Roman" w:cs="Times New Roman"/>
          <w:b/>
          <w:bCs/>
          <w:color w:val="auto"/>
          <w:sz w:val="24"/>
          <w:szCs w:val="24"/>
          <w:highlight w:val="none"/>
          <w:lang w:val="en-US" w:eastAsia="zh-CN"/>
        </w:rPr>
        <w:t>A</w:t>
      </w:r>
      <w:r>
        <w:rPr>
          <w:rFonts w:hint="default" w:ascii="Times New Roman" w:hAnsi="Times New Roman" w:cs="Times New Roman"/>
          <w:b/>
          <w:bCs/>
          <w:color w:val="auto"/>
          <w:sz w:val="24"/>
          <w:szCs w:val="24"/>
          <w:highlight w:val="none"/>
        </w:rPr>
        <w:t>nalysis</w:t>
      </w:r>
      <w:r>
        <w:rPr>
          <w:rFonts w:hint="default" w:ascii="Times New Roman" w:hAnsi="Times New Roman" w:cs="Times New Roman"/>
          <w:b/>
          <w:bCs/>
          <w:color w:val="auto"/>
          <w:sz w:val="24"/>
          <w:szCs w:val="24"/>
          <w:highlight w:val="none"/>
          <w:lang w:val="en-US" w:eastAsia="zh-CN"/>
        </w:rPr>
        <w:t xml:space="preserve"> </w:t>
      </w:r>
      <w:r>
        <w:rPr>
          <w:rFonts w:hint="eastAsia" w:ascii="Times New Roman" w:hAnsi="Times New Roman" w:cs="Times New Roman"/>
          <w:b/>
          <w:bCs/>
          <w:color w:val="auto"/>
          <w:sz w:val="24"/>
          <w:szCs w:val="24"/>
          <w:highlight w:val="none"/>
          <w:lang w:val="en-US" w:eastAsia="zh-CN"/>
        </w:rPr>
        <w:t>-</w:t>
      </w:r>
      <w:r>
        <w:rPr>
          <w:rFonts w:ascii="Times New Roman" w:hAnsi="Times New Roman" w:cs="Times New Roman"/>
          <w:b/>
          <w:bCs/>
          <w:color w:val="auto"/>
          <w:sz w:val="24"/>
          <w:szCs w:val="24"/>
          <w:highlight w:val="none"/>
        </w:rPr>
        <w:t>TOWS Analysis</w:t>
      </w:r>
      <w:bookmarkEnd w:id="9"/>
      <w:r>
        <w:rPr>
          <w:rFonts w:ascii="Times New Roman" w:hAnsi="Times New Roman" w:cs="Times New Roman"/>
          <w:b/>
          <w:bCs/>
          <w:color w:val="auto"/>
          <w:sz w:val="24"/>
          <w:szCs w:val="24"/>
          <w:highlight w:val="none"/>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outlineLvl w:val="3"/>
        <w:rPr>
          <w:rFonts w:hint="default" w:ascii="Times New Roman" w:hAnsi="Times New Roman" w:cs="Times New Roman"/>
          <w:color w:val="auto"/>
          <w:sz w:val="24"/>
          <w:szCs w:val="24"/>
          <w:highlight w:val="none"/>
        </w:rPr>
      </w:pPr>
      <w:r>
        <w:rPr>
          <w:rFonts w:hint="default" w:ascii="Times New Roman" w:hAnsi="Times New Roman" w:cs="Times New Roman"/>
          <w:b/>
          <w:bCs/>
          <w:color w:val="auto"/>
          <w:sz w:val="24"/>
          <w:szCs w:val="24"/>
          <w:highlight w:val="none"/>
        </w:rPr>
        <w:t>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One meaningful possibility for Adidas is China's growing demand for tolerable and eco-friendly products. The firm has already been dedicated to sustainability. By further investing in research and growth, Adidas can generate innovative eco-friendly materials and production methods, permitting it to capitalize on the increasing customer choice for environmentally responsible products. Additionally, there is an opportunity to expand e-commerce and digital retail channels in China, which would reduce the reliance on external distributors.The well-known apparel brand Zara serves as an excellent example by adopting an integrated online and offline business model, thereby mitigating the risk of product quality issues that may tarnish the brand's image</w:t>
      </w:r>
      <w:r>
        <w:rPr>
          <w:rFonts w:hint="default" w:ascii="Times New Roman" w:hAnsi="Times New Roman" w:cs="Times New Roman"/>
          <w:color w:val="auto"/>
          <w:sz w:val="24"/>
          <w:szCs w:val="24"/>
          <w:highlight w:val="none"/>
          <w:lang w:val="en-US" w:eastAsia="zh-CN"/>
        </w:rPr>
        <w:t>(Wu,2022)</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rPr>
        <w:t>Adidas can improve its online shopping adventure, personalized services, and targeted marketing strategies by developing its digital existence and financing technological advances. This can allow the company to acquire a more expansive customer base, particularly the tech-savvy younger demographic in China.</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Threats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One significant threat Adidas encounters in the Chinese sportswear enterprise is intense competition. The market is highly competitive, with regional and multinational brands contending for market share. To manage this threat, Adidas must constantly innovate and distinguish itself through outstanding design, implementation, and brand image to keep its competitive </w:t>
      </w:r>
      <w:r>
        <w:rPr>
          <w:rFonts w:hint="default" w:ascii="Times New Roman" w:hAnsi="Times New Roman" w:cs="Times New Roman"/>
          <w:color w:val="auto"/>
          <w:sz w:val="24"/>
          <w:szCs w:val="24"/>
          <w:highlight w:val="none"/>
          <w:lang w:val="en-US" w:eastAsia="zh-CN"/>
        </w:rPr>
        <w:t>advantage</w:t>
      </w:r>
      <w:r>
        <w:rPr>
          <w:rFonts w:hint="default" w:ascii="Times New Roman" w:hAnsi="Times New Roman" w:cs="Times New Roman"/>
          <w:color w:val="auto"/>
          <w:sz w:val="24"/>
          <w:szCs w:val="24"/>
          <w:highlight w:val="none"/>
        </w:rPr>
        <w:t xml:space="preserve"> (Ilhan </w:t>
      </w:r>
      <w:r>
        <w:rPr>
          <w:rFonts w:hint="default" w:ascii="Times New Roman" w:hAnsi="Times New Roman" w:cs="Times New Roman"/>
          <w:i/>
          <w:iCs/>
          <w:color w:val="auto"/>
          <w:sz w:val="24"/>
          <w:szCs w:val="24"/>
          <w:highlight w:val="none"/>
        </w:rPr>
        <w:t>et al.</w:t>
      </w:r>
      <w:r>
        <w:rPr>
          <w:rFonts w:hint="default" w:ascii="Times New Roman" w:hAnsi="Times New Roman" w:cs="Times New Roman"/>
          <w:color w:val="auto"/>
          <w:sz w:val="24"/>
          <w:szCs w:val="24"/>
          <w:highlight w:val="none"/>
        </w:rPr>
        <w:t>, 2018). Another meaningful threat is the possible influence of geopolitical tensions and trade conflicts on Adidas' supply chain and market entry in China. Political uncertainties can disrupt functions and make logistics, production, and distribution challenges. To mitigate this threat, Adidas must set alternative sourcing opportunities and maintain its connections with regional partners to guarantee a stable supply chain.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Weaknesses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One area that Adidas may need to improve is the dependency on external manufacturers for production. Reliance on external suppliers discloses the business to potential risks, such as disorders in the supply chain, quality control issues, and increasing production expenses. To overpower this weakness, Adidas can consider extending its manufacturing abilities or developing strategic coalitions with reliable manufacturers to preserve control over production procedures</w:t>
      </w:r>
      <w:r>
        <w:rPr>
          <w:rFonts w:hint="default" w:ascii="Times New Roman" w:hAnsi="Times New Roman" w:cs="Times New Roman" w:eastAsiaTheme="minorEastAsia"/>
          <w:color w:val="auto"/>
          <w:kern w:val="2"/>
          <w:sz w:val="24"/>
          <w:szCs w:val="24"/>
          <w:highlight w:val="none"/>
          <w:lang w:val="en-US" w:eastAsia="zh-CN" w:bidi="ar-SA"/>
        </w:rPr>
        <w:t>(Moss, 2023)</w:t>
      </w:r>
      <w:r>
        <w:rPr>
          <w:rFonts w:hint="default" w:ascii="Times New Roman" w:hAnsi="Times New Roman" w:cs="Times New Roman"/>
          <w:strike/>
          <w:dstrike w:val="0"/>
          <w:color w:val="auto"/>
          <w:sz w:val="24"/>
          <w:szCs w:val="24"/>
          <w:highlight w:val="none"/>
        </w:rPr>
        <w:t>.</w:t>
      </w:r>
      <w:r>
        <w:rPr>
          <w:rFonts w:hint="default" w:ascii="Times New Roman" w:hAnsi="Times New Roman" w:cs="Times New Roman"/>
          <w:color w:val="auto"/>
          <w:sz w:val="24"/>
          <w:szCs w:val="24"/>
          <w:highlight w:val="none"/>
        </w:rPr>
        <w:t xml:space="preserve"> Another weakness for Adidas is the need to enhance its penetration in lower-tier cities in China. While the business is robust in significant cities, it may require help gaining consumers in less-developed regions. Adidas can improve its brand awareness and market share in lower-tier cities by focusing on targeted marketing campaigns and distribution techniques tailored to these markets.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b/>
          <w:bCs/>
          <w:color w:val="auto"/>
          <w:sz w:val="24"/>
          <w:szCs w:val="24"/>
          <w:highlight w:val="none"/>
        </w:rPr>
        <w:t>Strengths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One fundamental strength of Adidas is its robust brand image and international recognition. The brand is associated with quality, implementation, and invention, which resonates with Chinese customers desiring premium sportswear products. By leveraging this strength, Adidas can persist in attracting and retaining consumers who value the brand's prestige and perceive its products as a sign of status and style </w:t>
      </w:r>
      <w:r>
        <w:rPr>
          <w:rFonts w:hint="default" w:ascii="Times New Roman" w:hAnsi="Times New Roman" w:cs="Times New Roman"/>
          <w:strike w:val="0"/>
          <w:dstrike w:val="0"/>
          <w:color w:val="auto"/>
          <w:sz w:val="24"/>
          <w:szCs w:val="24"/>
          <w:highlight w:val="none"/>
        </w:rPr>
        <w:t>(</w:t>
      </w:r>
      <w:r>
        <w:rPr>
          <w:rFonts w:hint="default" w:ascii="Times New Roman" w:hAnsi="Times New Roman" w:cs="Times New Roman"/>
          <w:strike w:val="0"/>
          <w:dstrike w:val="0"/>
          <w:color w:val="auto"/>
          <w:sz w:val="24"/>
          <w:szCs w:val="24"/>
          <w:highlight w:val="none"/>
          <w:lang w:val="en-US" w:eastAsia="zh-CN"/>
        </w:rPr>
        <w:t xml:space="preserve">Vahid </w:t>
      </w:r>
      <w:r>
        <w:rPr>
          <w:rFonts w:hint="default" w:ascii="Times New Roman" w:hAnsi="Times New Roman" w:cs="Times New Roman"/>
          <w:strike w:val="0"/>
          <w:dstrike w:val="0"/>
          <w:color w:val="auto"/>
          <w:sz w:val="24"/>
          <w:szCs w:val="24"/>
          <w:highlight w:val="none"/>
        </w:rPr>
        <w:t>,</w:t>
      </w:r>
      <w:r>
        <w:rPr>
          <w:rFonts w:hint="default" w:ascii="Times New Roman" w:hAnsi="Times New Roman" w:cs="Times New Roman"/>
          <w:strike w:val="0"/>
          <w:dstrike w:val="0"/>
          <w:color w:val="auto"/>
          <w:sz w:val="24"/>
          <w:szCs w:val="24"/>
          <w:highlight w:val="none"/>
          <w:lang w:val="en-US" w:eastAsia="zh-CN"/>
        </w:rPr>
        <w:t xml:space="preserve"> Bahador and Mahdi</w:t>
      </w:r>
      <w:r>
        <w:rPr>
          <w:rFonts w:hint="default" w:ascii="Times New Roman" w:hAnsi="Times New Roman" w:cs="Times New Roman"/>
          <w:strike w:val="0"/>
          <w:dstrike w:val="0"/>
          <w:color w:val="auto"/>
          <w:sz w:val="24"/>
          <w:szCs w:val="24"/>
          <w:highlight w:val="none"/>
        </w:rPr>
        <w:t xml:space="preserve"> 202</w:t>
      </w:r>
      <w:r>
        <w:rPr>
          <w:rFonts w:hint="default" w:ascii="Times New Roman" w:hAnsi="Times New Roman" w:cs="Times New Roman"/>
          <w:strike w:val="0"/>
          <w:dstrike w:val="0"/>
          <w:color w:val="auto"/>
          <w:sz w:val="24"/>
          <w:szCs w:val="24"/>
          <w:highlight w:val="none"/>
          <w:lang w:val="en-US" w:eastAsia="zh-CN"/>
        </w:rPr>
        <w:t>1</w:t>
      </w:r>
      <w:r>
        <w:rPr>
          <w:rFonts w:hint="default" w:ascii="Times New Roman" w:hAnsi="Times New Roman" w:cs="Times New Roman"/>
          <w:strike w:val="0"/>
          <w:dstrike w:val="0"/>
          <w:color w:val="auto"/>
          <w:sz w:val="24"/>
          <w:szCs w:val="24"/>
          <w:highlight w:val="none"/>
        </w:rPr>
        <w:t xml:space="preserve">). </w:t>
      </w:r>
      <w:r>
        <w:rPr>
          <w:rFonts w:hint="default" w:ascii="Times New Roman" w:hAnsi="Times New Roman" w:cs="Times New Roman"/>
          <w:color w:val="auto"/>
          <w:sz w:val="24"/>
          <w:szCs w:val="24"/>
          <w:highlight w:val="none"/>
        </w:rPr>
        <w:t>Another power lies in Adidas' dedication to sustainability and social accountability. The firm's sustainability endeavors, such as using eco-friendly materials and help for social causes, improve its brand image and appeal to environmentally mindful consumers. By further incorporating sustainability into its industry practices, Adidas can strengthen its competitive benefit and differentiate itself from rivals in the Chinese market.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p>
    <w:tbl>
      <w:tblPr>
        <w:tblStyle w:val="8"/>
        <w:tblW w:w="885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68"/>
        <w:gridCol w:w="4413"/>
        <w:gridCol w:w="317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sz w:val="24"/>
                <w:szCs w:val="24"/>
                <w:highlight w:val="none"/>
                <w:vertAlign w:val="baseline"/>
              </w:rPr>
            </w:pPr>
          </w:p>
        </w:tc>
        <w:tc>
          <w:tcPr>
            <w:tcW w:w="4413" w:type="dxa"/>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b/>
                <w:bCs/>
                <w:color w:val="auto"/>
                <w:sz w:val="24"/>
                <w:szCs w:val="24"/>
                <w:highlight w:val="none"/>
                <w:lang w:bidi="ar"/>
              </w:rPr>
              <w:t>Opportunities (O)</w:t>
            </w:r>
          </w:p>
        </w:tc>
        <w:tc>
          <w:tcPr>
            <w:tcW w:w="3171" w:type="dxa"/>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b/>
                <w:bCs/>
                <w:color w:val="auto"/>
                <w:sz w:val="24"/>
                <w:szCs w:val="24"/>
                <w:highlight w:val="none"/>
                <w:lang w:bidi="ar"/>
              </w:rPr>
              <w:t>Threats (T)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8"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b/>
                <w:bCs/>
                <w:color w:val="auto"/>
                <w:sz w:val="24"/>
                <w:szCs w:val="24"/>
                <w:highlight w:val="none"/>
                <w:lang w:bidi="ar"/>
              </w:rPr>
              <w:t>Strengths (S)</w:t>
            </w:r>
          </w:p>
        </w:tc>
        <w:tc>
          <w:tcPr>
            <w:tcW w:w="4413"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color w:val="auto"/>
                <w:sz w:val="24"/>
                <w:szCs w:val="24"/>
                <w:highlight w:val="none"/>
                <w:lang w:bidi="ar"/>
              </w:rPr>
              <w:t xml:space="preserve">S-O Strategy: Increase R&amp;D investment in sustainability and eco-friendly materials to capitalize on the growing need for sustainable outcomes </w:t>
            </w:r>
            <w:r>
              <w:rPr>
                <w:rFonts w:hint="eastAsia" w:ascii="Times New Roman" w:hAnsi="Times New Roman" w:eastAsia="宋体" w:cs="Times New Roman"/>
                <w:color w:val="auto"/>
                <w:sz w:val="24"/>
                <w:szCs w:val="24"/>
                <w:highlight w:val="none"/>
                <w:lang w:val="en-US" w:eastAsia="zh-CN" w:bidi="ar"/>
              </w:rPr>
              <w:t>.</w:t>
            </w:r>
          </w:p>
        </w:tc>
        <w:tc>
          <w:tcPr>
            <w:tcW w:w="3171"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color w:val="auto"/>
                <w:sz w:val="24"/>
                <w:szCs w:val="24"/>
                <w:highlight w:val="none"/>
                <w:lang w:bidi="ar"/>
              </w:rPr>
              <w:t>S-T Strategy: Maintain connections with regional partners to mitigate the impact of geopolitical pressures on the supply chain.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8"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b/>
                <w:bCs/>
                <w:color w:val="auto"/>
                <w:sz w:val="24"/>
                <w:szCs w:val="24"/>
                <w:highlight w:val="none"/>
                <w:lang w:bidi="ar"/>
              </w:rPr>
              <w:t>Weaknesses (W)</w:t>
            </w:r>
          </w:p>
        </w:tc>
        <w:tc>
          <w:tcPr>
            <w:tcW w:w="4413"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color w:val="auto"/>
                <w:sz w:val="24"/>
                <w:szCs w:val="24"/>
                <w:highlight w:val="none"/>
                <w:lang w:bidi="ar"/>
              </w:rPr>
              <w:t>W-O Strategy: Improve distribution and marketing strategies to infiltrate lower-tier cities and grab untapped markets .</w:t>
            </w:r>
          </w:p>
        </w:tc>
        <w:tc>
          <w:tcPr>
            <w:tcW w:w="3171"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auto"/>
                <w:sz w:val="24"/>
                <w:szCs w:val="24"/>
                <w:highlight w:val="none"/>
                <w:vertAlign w:val="baseline"/>
              </w:rPr>
            </w:pPr>
            <w:r>
              <w:rPr>
                <w:rFonts w:ascii="Times New Roman" w:hAnsi="Times New Roman" w:eastAsia="Segoe UI" w:cs="Times New Roman"/>
                <w:color w:val="auto"/>
                <w:sz w:val="24"/>
                <w:szCs w:val="24"/>
                <w:highlight w:val="none"/>
                <w:lang w:bidi="ar"/>
              </w:rPr>
              <w:t>W-T Strategy: Enhance control over the production process by exploring options for in-house manufacturing or strategic coalitions .</w:t>
            </w:r>
          </w:p>
        </w:tc>
      </w:tr>
    </w:tbl>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val="0"/>
          <w:bCs w:val="0"/>
          <w:color w:val="auto"/>
          <w:sz w:val="24"/>
          <w:szCs w:val="24"/>
          <w:highlight w:val="none"/>
          <w:lang w:val="en-US"/>
        </w:rPr>
      </w:pPr>
      <w:r>
        <w:rPr>
          <w:rFonts w:hint="eastAsia" w:ascii="Times New Roman" w:hAnsi="Times New Roman" w:cs="Times New Roman"/>
          <w:b w:val="0"/>
          <w:bCs w:val="0"/>
          <w:color w:val="auto"/>
          <w:sz w:val="24"/>
          <w:szCs w:val="24"/>
          <w:highlight w:val="none"/>
          <w:lang w:val="en-US" w:eastAsia="zh-CN"/>
        </w:rPr>
        <w:t>Table 4</w:t>
      </w:r>
      <w:r>
        <w:rPr>
          <w:rFonts w:hint="eastAsia" w:ascii="Times New Roman" w:hAnsi="Times New Roman" w:cs="Times New Roman"/>
          <w:b w:val="0"/>
          <w:bCs w:val="0"/>
          <w:color w:val="auto"/>
          <w:sz w:val="24"/>
          <w:szCs w:val="24"/>
          <w:highlight w:val="none"/>
          <w:lang w:val="en-US" w:eastAsia="zh-CN"/>
        </w:rPr>
        <w:t xml:space="preserve">: </w:t>
      </w:r>
      <w:r>
        <w:rPr>
          <w:rFonts w:ascii="Times New Roman" w:hAnsi="Times New Roman" w:cs="Times New Roman"/>
          <w:b w:val="0"/>
          <w:bCs w:val="0"/>
          <w:color w:val="auto"/>
          <w:sz w:val="24"/>
          <w:szCs w:val="24"/>
          <w:highlight w:val="none"/>
        </w:rPr>
        <w:t>TOWS Analysis</w:t>
      </w:r>
      <w:r>
        <w:rPr>
          <w:rFonts w:hint="eastAsia" w:ascii="Times New Roman" w:hAnsi="Times New Roman" w:cs="Times New Roman"/>
          <w:b w:val="0"/>
          <w:bCs w:val="0"/>
          <w:color w:val="auto"/>
          <w:sz w:val="24"/>
          <w:szCs w:val="24"/>
          <w:highlight w:val="none"/>
          <w:lang w:val="en-US" w:eastAsia="zh-CN"/>
        </w:rPr>
        <w:t xml:space="preserve"> (</w:t>
      </w:r>
      <w:r>
        <w:rPr>
          <w:rFonts w:ascii="Times New Roman" w:hAnsi="Times New Roman" w:cs="Times New Roman"/>
          <w:b w:val="0"/>
          <w:bCs w:val="0"/>
          <w:color w:val="auto"/>
          <w:sz w:val="24"/>
          <w:szCs w:val="24"/>
          <w:highlight w:val="none"/>
          <w:lang w:val="en-US" w:eastAsia="zh-CN"/>
        </w:rPr>
        <w:t>Yamagishi</w:t>
      </w:r>
      <w:r>
        <w:rPr>
          <w:rFonts w:hint="eastAsia" w:ascii="Times New Roman" w:hAnsi="Times New Roman" w:cs="Times New Roman"/>
          <w:b w:val="0"/>
          <w:bCs w:val="0"/>
          <w:color w:val="auto"/>
          <w:sz w:val="24"/>
          <w:szCs w:val="24"/>
          <w:highlight w:val="none"/>
          <w:lang w:val="en-US" w:eastAsia="zh-CN"/>
        </w:rPr>
        <w:t xml:space="preserve"> </w:t>
      </w:r>
      <w:r>
        <w:rPr>
          <w:rFonts w:ascii="Times New Roman" w:hAnsi="Times New Roman" w:cs="Times New Roman"/>
          <w:b w:val="0"/>
          <w:bCs w:val="0"/>
          <w:i/>
          <w:iCs/>
          <w:color w:val="auto"/>
          <w:sz w:val="24"/>
          <w:szCs w:val="24"/>
          <w:highlight w:val="none"/>
        </w:rPr>
        <w:t>et al.</w:t>
      </w:r>
      <w:r>
        <w:rPr>
          <w:rFonts w:ascii="Times New Roman" w:hAnsi="Times New Roman" w:cs="Times New Roman"/>
          <w:b w:val="0"/>
          <w:bCs w:val="0"/>
          <w:color w:val="auto"/>
          <w:sz w:val="24"/>
          <w:szCs w:val="24"/>
          <w:highlight w:val="none"/>
        </w:rPr>
        <w:t xml:space="preserve">, </w:t>
      </w:r>
      <w:r>
        <w:rPr>
          <w:rFonts w:hint="eastAsia" w:ascii="Times New Roman" w:hAnsi="Times New Roman" w:cs="Times New Roman"/>
          <w:b w:val="0"/>
          <w:bCs w:val="0"/>
          <w:color w:val="auto"/>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the TOWS Matrix, Adidas's strengths and weaknesses correspond with the prospects and threats recognized through the TOWS Analysis. This permits recognizing strategic actions that leverage strengths and opportunities while mitigating weaknesses and handling threats. By matching strengths with opportunities (S-O), Adidas can pursue strategies that align with its core competencies and take advantage of favorable market conditions</w:t>
      </w:r>
      <w:r>
        <w:rPr>
          <w:rFonts w:hint="default" w:ascii="Times New Roman" w:hAnsi="Times New Roman" w:cs="Times New Roman"/>
          <w:strike w:val="0"/>
          <w:dstrike w:val="0"/>
          <w:color w:val="auto"/>
          <w:sz w:val="24"/>
          <w:szCs w:val="24"/>
          <w:highlight w:val="none"/>
        </w:rPr>
        <w:t xml:space="preserve"> (Meier</w:t>
      </w:r>
      <w:r>
        <w:rPr>
          <w:rFonts w:hint="eastAsia" w:ascii="Times New Roman" w:hAnsi="Times New Roman" w:cs="Times New Roman"/>
          <w:strike w:val="0"/>
          <w:dstrike w:val="0"/>
          <w:color w:val="auto"/>
          <w:sz w:val="24"/>
          <w:szCs w:val="24"/>
          <w:highlight w:val="none"/>
          <w:lang w:val="en-US" w:eastAsia="zh-CN"/>
        </w:rPr>
        <w:t xml:space="preserve"> </w:t>
      </w:r>
      <w:r>
        <w:rPr>
          <w:rFonts w:hint="default" w:ascii="Times New Roman" w:hAnsi="Times New Roman" w:cs="Times New Roman"/>
          <w:i/>
          <w:iCs/>
          <w:strike w:val="0"/>
          <w:dstrike w:val="0"/>
          <w:color w:val="auto"/>
          <w:sz w:val="24"/>
          <w:szCs w:val="24"/>
          <w:highlight w:val="none"/>
        </w:rPr>
        <w:t>et al</w:t>
      </w:r>
      <w:r>
        <w:rPr>
          <w:rFonts w:hint="default" w:ascii="Times New Roman" w:hAnsi="Times New Roman" w:cs="Times New Roman"/>
          <w:strike w:val="0"/>
          <w:dstrike w:val="0"/>
          <w:color w:val="auto"/>
          <w:sz w:val="24"/>
          <w:szCs w:val="24"/>
          <w:highlight w:val="none"/>
        </w:rPr>
        <w:t>., 2017).</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rPr>
        <w:t>For example, expanding research and development (R&amp;D) investment in sustainability and eco-friendly materials capitalizes on China's growing demand for sustainable products.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Matching weaknesses with opportunities (W-O) enables Adidas to identify strategies to overcome weaknesses and seize available opportunities. For instance, improving distribution and marketing strategies to penetrate lower-tier cities address the weakness of limited presence in these markets, allowing Adidas to tap into untapped customer segments </w:t>
      </w:r>
      <w:r>
        <w:rPr>
          <w:rFonts w:hint="default" w:ascii="Times New Roman" w:hAnsi="Times New Roman" w:cs="Times New Roman"/>
          <w:strike/>
          <w:dstrike w:val="0"/>
          <w:color w:val="auto"/>
          <w:sz w:val="24"/>
          <w:szCs w:val="24"/>
          <w:highlight w:val="none"/>
        </w:rPr>
        <w:t>(</w:t>
      </w:r>
      <w:r>
        <w:rPr>
          <w:rFonts w:hint="default" w:ascii="Times New Roman" w:hAnsi="Times New Roman" w:eastAsia="宋体" w:cs="Times New Roman"/>
          <w:i w:val="0"/>
          <w:iCs w:val="0"/>
          <w:caps w:val="0"/>
          <w:color w:val="auto"/>
          <w:spacing w:val="0"/>
          <w:sz w:val="24"/>
          <w:szCs w:val="24"/>
          <w:highlight w:val="none"/>
          <w:shd w:val="clear" w:fill="FFFFFF"/>
          <w:lang w:val="en-US" w:eastAsia="zh-CN"/>
        </w:rPr>
        <w:t>Pu,</w:t>
      </w:r>
      <w:r>
        <w:rPr>
          <w:rFonts w:hint="default" w:ascii="Times New Roman" w:hAnsi="Times New Roman" w:eastAsia="Helvetica" w:cs="Times New Roman"/>
          <w:i w:val="0"/>
          <w:iCs w:val="0"/>
          <w:caps w:val="0"/>
          <w:color w:val="auto"/>
          <w:spacing w:val="0"/>
          <w:sz w:val="24"/>
          <w:szCs w:val="24"/>
          <w:highlight w:val="none"/>
          <w:shd w:val="clear" w:fill="FFFFFF"/>
        </w:rPr>
        <w:t>Sun</w:t>
      </w:r>
      <w:r>
        <w:rPr>
          <w:rFonts w:hint="default" w:ascii="Times New Roman" w:hAnsi="Times New Roman" w:eastAsia="宋体" w:cs="Times New Roman"/>
          <w:i w:val="0"/>
          <w:iCs w:val="0"/>
          <w:caps w:val="0"/>
          <w:color w:val="auto"/>
          <w:spacing w:val="0"/>
          <w:sz w:val="24"/>
          <w:szCs w:val="24"/>
          <w:highlight w:val="none"/>
          <w:shd w:val="clear" w:fill="FFFFFF"/>
          <w:lang w:val="en-US" w:eastAsia="zh-CN"/>
        </w:rPr>
        <w:t>,</w:t>
      </w:r>
      <w:r>
        <w:rPr>
          <w:rFonts w:hint="default" w:ascii="Times New Roman" w:hAnsi="Times New Roman" w:eastAsia="Helvetica" w:cs="Times New Roman"/>
          <w:i w:val="0"/>
          <w:iCs w:val="0"/>
          <w:caps w:val="0"/>
          <w:color w:val="auto"/>
          <w:spacing w:val="0"/>
          <w:sz w:val="24"/>
          <w:szCs w:val="24"/>
          <w:highlight w:val="none"/>
          <w:shd w:val="clear" w:fill="FFFFFF"/>
        </w:rPr>
        <w:t>and Shao</w:t>
      </w:r>
      <w:r>
        <w:rPr>
          <w:rFonts w:hint="default" w:ascii="Times New Roman" w:hAnsi="Times New Roman" w:cs="Times New Roman"/>
          <w:strike w:val="0"/>
          <w:dstrike w:val="0"/>
          <w:color w:val="auto"/>
          <w:sz w:val="24"/>
          <w:szCs w:val="24"/>
          <w:highlight w:val="none"/>
        </w:rPr>
        <w:t>,</w:t>
      </w:r>
      <w:r>
        <w:rPr>
          <w:rFonts w:hint="default" w:ascii="Times New Roman" w:hAnsi="Times New Roman" w:cs="Times New Roman"/>
          <w:strike w:val="0"/>
          <w:dstrike w:val="0"/>
          <w:color w:val="auto"/>
          <w:sz w:val="24"/>
          <w:szCs w:val="24"/>
          <w:highlight w:val="none"/>
          <w:lang w:val="en-US" w:eastAsia="zh-CN"/>
        </w:rPr>
        <w:t>2020</w:t>
      </w:r>
      <w:r>
        <w:rPr>
          <w:rFonts w:hint="default" w:ascii="Times New Roman" w:hAnsi="Times New Roman" w:cs="Times New Roman"/>
          <w:strike w:val="0"/>
          <w:dstrike w:val="0"/>
          <w:color w:val="auto"/>
          <w:sz w:val="24"/>
          <w:szCs w:val="24"/>
          <w:highlight w:val="none"/>
        </w:rPr>
        <w:t xml:space="preserve"> </w:t>
      </w:r>
      <w:r>
        <w:rPr>
          <w:rFonts w:hint="default" w:ascii="Times New Roman" w:hAnsi="Times New Roman" w:cs="Times New Roman"/>
          <w:strike/>
          <w:dstrike w:val="0"/>
          <w:color w:val="auto"/>
          <w:sz w:val="24"/>
          <w:szCs w:val="24"/>
          <w:highlight w:val="none"/>
        </w:rPr>
        <w:t>)</w:t>
      </w:r>
      <w:r>
        <w:rPr>
          <w:rFonts w:hint="default" w:ascii="Times New Roman" w:hAnsi="Times New Roman" w:cs="Times New Roman"/>
          <w:color w:val="auto"/>
          <w:sz w:val="24"/>
          <w:szCs w:val="24"/>
          <w:highlight w:val="none"/>
        </w:rPr>
        <w:t>. When strengths are matched with threats (S-T), strategies can be developed to minimize the impact of external threats on the business. Strengthening relationships with local partners helps mitigate the risks posed by geopolitical tensions, ensuring a stable supply chain and minimizing disruptions in operations.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Matching weaknesses with threats (W-T) helps Adidas develop strategies to address internal weaknesses while proactively managing external threats (Sicoli</w:t>
      </w:r>
      <w:r>
        <w:rPr>
          <w:rFonts w:hint="eastAsia" w:ascii="Times New Roman" w:hAnsi="Times New Roman" w:cs="Times New Roman"/>
          <w:color w:val="auto"/>
          <w:sz w:val="24"/>
          <w:szCs w:val="24"/>
          <w:highlight w:val="none"/>
          <w:lang w:val="en-US" w:eastAsia="zh-CN"/>
        </w:rPr>
        <w:t xml:space="preserve"> Bronzetti and Baldini</w:t>
      </w:r>
      <w:r>
        <w:rPr>
          <w:rFonts w:hint="default" w:ascii="Times New Roman" w:hAnsi="Times New Roman" w:cs="Times New Roman"/>
          <w:color w:val="auto"/>
          <w:sz w:val="24"/>
          <w:szCs w:val="24"/>
          <w:highlight w:val="none"/>
        </w:rPr>
        <w:t>, 2019). Enhancing control over the production process through options like in-house manufacturing or strategic partnerships helps mitigate risks associated with external suppliers and rising production costs.</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0"/>
        <w:rPr>
          <w:rFonts w:hint="default" w:ascii="Times New Roman" w:hAnsi="Times New Roman" w:cs="Times New Roman"/>
          <w:b/>
          <w:bCs/>
          <w:color w:val="auto"/>
          <w:sz w:val="28"/>
          <w:szCs w:val="28"/>
          <w:highlight w:val="none"/>
        </w:rPr>
      </w:pPr>
      <w:bookmarkStart w:id="10" w:name="_Toc30132"/>
      <w:r>
        <w:rPr>
          <w:rFonts w:hint="default" w:ascii="Times New Roman" w:hAnsi="Times New Roman" w:cs="Times New Roman"/>
          <w:b/>
          <w:bCs/>
          <w:color w:val="auto"/>
          <w:sz w:val="28"/>
          <w:szCs w:val="28"/>
          <w:highlight w:val="none"/>
          <w:lang w:val="en-US" w:eastAsia="zh-CN"/>
        </w:rPr>
        <w:t>4.</w:t>
      </w:r>
      <w:r>
        <w:rPr>
          <w:rFonts w:hint="default" w:ascii="Times New Roman" w:hAnsi="Times New Roman" w:cs="Times New Roman"/>
          <w:b/>
          <w:bCs/>
          <w:color w:val="auto"/>
          <w:sz w:val="28"/>
          <w:szCs w:val="28"/>
          <w:highlight w:val="none"/>
        </w:rPr>
        <w:t>Strategic Options for Adidas</w:t>
      </w:r>
      <w:bookmarkEnd w:id="1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After analyzing the internal and external environment of Adidas, two strategic options are recommended to enhance the company's competitive position in the Chinese sportswear market. The first recommendation is to adopt a hybrid competitive strategy combining low-cost and differentiation elements. The second recommendation is to leverage digitalization and technology to enhance customer experiences and expand the online presence. These recommendations align with Adidas' focus on differentiated strategic management and enable the company to capitalize on its strengths and opportunities while addressing potential weaknesses and threats.</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1"/>
        <w:rPr>
          <w:rFonts w:hint="default" w:ascii="Times New Roman" w:hAnsi="Times New Roman" w:cs="Times New Roman"/>
          <w:b/>
          <w:bCs/>
          <w:color w:val="auto"/>
          <w:sz w:val="28"/>
          <w:szCs w:val="28"/>
          <w:highlight w:val="none"/>
        </w:rPr>
      </w:pPr>
      <w:bookmarkStart w:id="11" w:name="_Toc23390"/>
      <w:r>
        <w:rPr>
          <w:rFonts w:hint="default" w:ascii="Times New Roman" w:hAnsi="Times New Roman" w:cs="Times New Roman"/>
          <w:b/>
          <w:bCs/>
          <w:color w:val="auto"/>
          <w:sz w:val="28"/>
          <w:szCs w:val="28"/>
          <w:highlight w:val="none"/>
        </w:rPr>
        <w:t>4.1 Hybrid Competitive Strategy</w:t>
      </w:r>
      <w:bookmarkEnd w:id="1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Firstly, it is evident that Adidas adopts a hybrid competitive strategy.A hybrid strategy combines cost leadership and differentiation elements to establish a distinctive value proposition.While Adidas sets itself apart through product innovation, design, and brand image, it also focuses on operational efficiency and cost control to maintain competitive pricing.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rPr>
        <w:t>This combination of price leadership and differentiation enables Adidas to offer high-quality, distinctive products while remaining competitive in terms of pricing.By implementing a hybrid competitive strategy, Adidas leverages its advantages in price leadership and differentiation, strengthening its competitive advantage in the Chinese market.By embracing a hybrid competitive strategy that integrates both low-cost and differentiation strategies, Adidas can effectively target a diverse range of customer segments in China.The low-cost aspect of the strategy will enable the company to provide competitive pricing, appealing to price-sensitive consumers who prioritize value for money .At the same time, the differentiation factor will enable Adidas to differentiate its products and brand through exceptional design, quality, and performance, appealing to customers who appreciate premium products and are willing to pay a premium price.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Hales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2017</w:t>
      </w:r>
      <w:r>
        <w:rPr>
          <w:rFonts w:hint="default" w:ascii="Times New Roman" w:hAnsi="Times New Roman" w:cs="Times New Roman"/>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Implementation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must concentrate on several fundamental actions to enforce the hybrid competitive strategy.</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4.1.1</w:t>
      </w:r>
      <w:r>
        <w:rPr>
          <w:rFonts w:hint="eastAsia" w:ascii="Times New Roman" w:hAnsi="Times New Roman" w:cs="Times New Roman"/>
          <w:b/>
          <w:bCs/>
          <w:color w:val="auto"/>
          <w:sz w:val="24"/>
          <w:szCs w:val="24"/>
          <w:highlight w:val="none"/>
          <w:lang w:val="en-US" w:eastAsia="zh-CN"/>
        </w:rPr>
        <w:t xml:space="preserve"> </w:t>
      </w:r>
      <w:r>
        <w:rPr>
          <w:rFonts w:hint="default" w:ascii="Times New Roman" w:hAnsi="Times New Roman" w:cs="Times New Roman"/>
          <w:b/>
          <w:bCs/>
          <w:color w:val="auto"/>
          <w:sz w:val="24"/>
          <w:szCs w:val="24"/>
          <w:highlight w:val="none"/>
        </w:rPr>
        <w:t>Product Portfolio Optimization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should examine its product portfolio to determine cost decreases and differentiation prospects. This involves streamlining the product range and determining areas where cost efficiencies can be accomplished without compromising quality or implementation. At the same time, the business should invest in analysis and growth to introduce creative and differentiated products that satisfy Chinese consumers' growing needs and tastes</w:t>
      </w:r>
      <w:r>
        <w:rPr>
          <w:rFonts w:hint="default" w:ascii="Times New Roman" w:hAnsi="Times New Roman" w:cs="Times New Roman"/>
          <w:color w:val="auto"/>
          <w:sz w:val="24"/>
          <w:szCs w:val="24"/>
          <w:highlight w:val="none"/>
          <w:lang w:val="en-US" w:eastAsia="zh-CN"/>
        </w:rPr>
        <w:t>(Steenkamp,2019).For instance, Adidas could release limited edition and customized products during significant festivals in China, or explore collaborations with Chinese brand companies to launch co-branded products .</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 xml:space="preserve">4.1.2 </w:t>
      </w:r>
      <w:r>
        <w:rPr>
          <w:rFonts w:hint="default" w:ascii="Times New Roman" w:hAnsi="Times New Roman" w:cs="Times New Roman"/>
          <w:b/>
          <w:bCs/>
          <w:color w:val="auto"/>
          <w:sz w:val="24"/>
          <w:szCs w:val="24"/>
          <w:highlight w:val="none"/>
        </w:rPr>
        <w:t>Efficient Supply Chain Management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Cost optimization in the supply chain is essential for performing the low-cost aspect of the strategy. Adidas should examine opportunities to decrease expenses through efficient sourcing, production, and distribution procedures. This may involve seeking strategic coalitions with regional suppliers and manufacturers, leveraging economies of scale, and enforcing lean practices to streamline functions.Refer to nike's practice in Greater China</w:t>
      </w:r>
      <w:r>
        <w:rPr>
          <w:rFonts w:hint="default" w:ascii="Times New Roman" w:hAnsi="Times New Roman" w:cs="Times New Roman"/>
          <w:color w:val="auto"/>
          <w:sz w:val="24"/>
          <w:szCs w:val="24"/>
          <w:highlight w:val="none"/>
          <w:lang w:val="en-US" w:eastAsia="zh-CN"/>
        </w:rPr>
        <w:t>, i</w:t>
      </w:r>
      <w:r>
        <w:rPr>
          <w:rFonts w:hint="default" w:ascii="Times New Roman" w:hAnsi="Times New Roman" w:cs="Times New Roman"/>
          <w:color w:val="auto"/>
          <w:sz w:val="24"/>
          <w:szCs w:val="24"/>
          <w:highlight w:val="none"/>
        </w:rPr>
        <w:t xml:space="preserve">t is a good choice to build a </w:t>
      </w:r>
      <w:r>
        <w:rPr>
          <w:rFonts w:hint="default" w:ascii="Times New Roman" w:hAnsi="Times New Roman" w:cs="Times New Roman"/>
          <w:color w:val="auto"/>
          <w:sz w:val="24"/>
          <w:szCs w:val="24"/>
          <w:highlight w:val="none"/>
          <w:lang w:val="en-US" w:eastAsia="zh-CN"/>
        </w:rPr>
        <w:t>P</w:t>
      </w:r>
      <w:r>
        <w:rPr>
          <w:rFonts w:hint="default" w:ascii="Times New Roman" w:hAnsi="Times New Roman" w:cs="Times New Roman"/>
          <w:color w:val="auto"/>
          <w:sz w:val="24"/>
          <w:szCs w:val="24"/>
          <w:highlight w:val="none"/>
        </w:rPr>
        <w:t xml:space="preserve">roduction </w:t>
      </w:r>
      <w:r>
        <w:rPr>
          <w:rFonts w:hint="default" w:ascii="Times New Roman" w:hAnsi="Times New Roman" w:cs="Times New Roman"/>
          <w:color w:val="auto"/>
          <w:sz w:val="24"/>
          <w:szCs w:val="24"/>
          <w:highlight w:val="none"/>
          <w:lang w:val="en-US" w:eastAsia="zh-CN"/>
        </w:rPr>
        <w:t>B</w:t>
      </w:r>
      <w:r>
        <w:rPr>
          <w:rFonts w:hint="default" w:ascii="Times New Roman" w:hAnsi="Times New Roman" w:cs="Times New Roman"/>
          <w:color w:val="auto"/>
          <w:sz w:val="24"/>
          <w:szCs w:val="24"/>
          <w:highlight w:val="none"/>
        </w:rPr>
        <w:t xml:space="preserve">ase </w:t>
      </w:r>
      <w:r>
        <w:rPr>
          <w:rFonts w:hint="default" w:ascii="Times New Roman" w:hAnsi="Times New Roman" w:cs="Times New Roman"/>
          <w:color w:val="auto"/>
          <w:sz w:val="24"/>
          <w:szCs w:val="24"/>
          <w:highlight w:val="none"/>
          <w:lang w:val="en-US" w:eastAsia="zh-CN"/>
        </w:rPr>
        <w:t xml:space="preserve">and Logistics Center </w:t>
      </w:r>
      <w:r>
        <w:rPr>
          <w:rFonts w:hint="default" w:ascii="Times New Roman" w:hAnsi="Times New Roman" w:cs="Times New Roman"/>
          <w:color w:val="auto"/>
          <w:sz w:val="24"/>
          <w:szCs w:val="24"/>
          <w:highlight w:val="none"/>
        </w:rPr>
        <w:t>in China</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 xml:space="preserve">despite the potential </w:t>
      </w:r>
      <w:r>
        <w:rPr>
          <w:rFonts w:hint="default" w:ascii="Times New Roman" w:hAnsi="Times New Roman" w:cs="Times New Roman"/>
          <w:color w:val="auto"/>
          <w:sz w:val="24"/>
          <w:szCs w:val="24"/>
          <w:highlight w:val="none"/>
          <w:lang w:val="en-US" w:eastAsia="zh-CN"/>
        </w:rPr>
        <w:t xml:space="preserve">initial </w:t>
      </w:r>
      <w:r>
        <w:rPr>
          <w:rFonts w:hint="default" w:ascii="Times New Roman" w:hAnsi="Times New Roman" w:cs="Times New Roman"/>
          <w:color w:val="auto"/>
          <w:sz w:val="24"/>
          <w:szCs w:val="24"/>
          <w:highlight w:val="none"/>
        </w:rPr>
        <w:t xml:space="preserve">increase in costs, </w:t>
      </w:r>
      <w:r>
        <w:rPr>
          <w:rFonts w:hint="default" w:ascii="Times New Roman" w:hAnsi="Times New Roman" w:cs="Times New Roman"/>
          <w:color w:val="auto"/>
          <w:sz w:val="24"/>
          <w:szCs w:val="24"/>
          <w:highlight w:val="none"/>
          <w:lang w:val="en-US" w:eastAsia="zh-CN"/>
        </w:rPr>
        <w:t xml:space="preserve">but </w:t>
      </w:r>
      <w:r>
        <w:rPr>
          <w:rFonts w:hint="default" w:ascii="Times New Roman" w:hAnsi="Times New Roman" w:cs="Times New Roman"/>
          <w:color w:val="auto"/>
          <w:sz w:val="24"/>
          <w:szCs w:val="24"/>
          <w:highlight w:val="none"/>
        </w:rPr>
        <w:t>it can enhance logistics efficiency</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ultimately leading to reduced product costs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i/>
          <w:iCs/>
          <w:caps w:val="0"/>
          <w:color w:val="auto"/>
          <w:spacing w:val="0"/>
          <w:sz w:val="24"/>
          <w:szCs w:val="24"/>
          <w:highlight w:val="none"/>
          <w:shd w:val="clear" w:color="auto" w:fill="FFFFFF"/>
          <w:lang w:val="en-US" w:eastAsia="zh-CN"/>
        </w:rPr>
        <w:t>Beijing T</w:t>
      </w:r>
      <w:r>
        <w:rPr>
          <w:rFonts w:hint="default" w:ascii="Times New Roman" w:hAnsi="Times New Roman" w:eastAsia="Helvetica" w:cs="Times New Roman"/>
          <w:i w:val="0"/>
          <w:iCs w:val="0"/>
          <w:caps w:val="0"/>
          <w:color w:val="auto"/>
          <w:spacing w:val="0"/>
          <w:sz w:val="24"/>
          <w:szCs w:val="24"/>
          <w:highlight w:val="none"/>
          <w:shd w:val="clear" w:color="auto" w:fill="FFFFFF"/>
          <w:lang w:val="en-US" w:eastAsia="zh-CN"/>
        </w:rPr>
        <w:t>imes,2023)</w:t>
      </w:r>
      <w:r>
        <w:rPr>
          <w:rFonts w:hint="default" w:ascii="Times New Roman" w:hAnsi="Times New Roman" w:cs="Times New Roman"/>
          <w:color w:val="auto"/>
          <w:sz w:val="24"/>
          <w:szCs w:val="24"/>
          <w:highlight w:val="none"/>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4.1.3</w:t>
      </w:r>
      <w:r>
        <w:rPr>
          <w:rFonts w:hint="default" w:ascii="Times New Roman" w:hAnsi="Times New Roman" w:cs="Times New Roman"/>
          <w:b/>
          <w:bCs/>
          <w:color w:val="auto"/>
          <w:sz w:val="24"/>
          <w:szCs w:val="24"/>
          <w:highlight w:val="none"/>
        </w:rPr>
        <w:t xml:space="preserve"> Brand Positioning and Marketing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should distinguish its brand through persuasive marketing and communication techniques.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This includes emphasizing its products' outstanding elements, design, and implementation to target consumers pursuing premium and distinguished sportswear. The brand should also highlight its dedication to sustainability, as this aligns with the growing need for eco-friendly outcomes in China</w:t>
      </w:r>
      <w:r>
        <w:rPr>
          <w:rFonts w:hint="eastAsia" w:ascii="Times New Roman" w:hAnsi="Times New Roman" w:cs="Times New Roman"/>
          <w:color w:val="auto"/>
          <w:sz w:val="24"/>
          <w:szCs w:val="24"/>
          <w:highlight w:val="none"/>
          <w:lang w:val="en-US" w:eastAsia="zh-CN"/>
        </w:rPr>
        <w:t>(Saatchian, Azizi and Talebpour,2021)</w:t>
      </w:r>
      <w:r>
        <w:rPr>
          <w:rFonts w:hint="default" w:ascii="Times New Roman" w:hAnsi="Times New Roman" w:cs="Times New Roman"/>
          <w:color w:val="auto"/>
          <w:sz w:val="24"/>
          <w:szCs w:val="24"/>
          <w:highlight w:val="none"/>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Enforcing a hybrid competitive approach needs long-term dedication and constant monitoring. The performance timeframe can vary established on the specific endeavors undertaken by Adidas. It is suggested that the company set up a trustworthy team to supervise the performance, consisting of cross-functional members from other departments such as product development, procedures, marketing, and finance. Adequate resources, including financial acquisitions, skilled personnel, and technological infrastructure, should be distributed to support the implementation procedure.</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1"/>
        <w:rPr>
          <w:rFonts w:hint="default" w:ascii="Times New Roman" w:hAnsi="Times New Roman" w:cs="Times New Roman"/>
          <w:b/>
          <w:bCs/>
          <w:color w:val="auto"/>
          <w:sz w:val="28"/>
          <w:szCs w:val="28"/>
          <w:highlight w:val="none"/>
        </w:rPr>
      </w:pPr>
      <w:bookmarkStart w:id="12" w:name="_Toc6798"/>
      <w:r>
        <w:rPr>
          <w:rFonts w:hint="default" w:ascii="Times New Roman" w:hAnsi="Times New Roman" w:cs="Times New Roman"/>
          <w:b/>
          <w:bCs/>
          <w:color w:val="auto"/>
          <w:sz w:val="28"/>
          <w:szCs w:val="28"/>
          <w:highlight w:val="none"/>
        </w:rPr>
        <w:t>4.2 Digitalization and Technology</w:t>
      </w:r>
      <w:bookmarkEnd w:id="12"/>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trike/>
          <w:dstrike w:val="0"/>
          <w:color w:val="auto"/>
          <w:sz w:val="24"/>
          <w:szCs w:val="24"/>
          <w:highlight w:val="none"/>
        </w:rPr>
      </w:pPr>
      <w:r>
        <w:rPr>
          <w:rFonts w:hint="default" w:ascii="Times New Roman" w:hAnsi="Times New Roman" w:cs="Times New Roman"/>
          <w:color w:val="auto"/>
          <w:sz w:val="24"/>
          <w:szCs w:val="24"/>
          <w:highlight w:val="none"/>
        </w:rPr>
        <w:t xml:space="preserve">Adidas should leverage digitalization and technology further to boost its competitive place in the Chinese market, improve customer experiences, and boost its online existence. This strategic prospect aligns with the growing trend of e-commerce and digital outlets in China, where consumers increasingly count on online media for shopping and news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Saura</w:t>
      </w:r>
      <w:r>
        <w:rPr>
          <w:rFonts w:hint="default" w:ascii="Times New Roman" w:hAnsi="Times New Roman" w:cs="Times New Roman"/>
          <w:color w:val="auto"/>
          <w:sz w:val="24"/>
          <w:szCs w:val="24"/>
          <w:highlight w:val="none"/>
          <w:lang w:val="en-US" w:eastAsia="zh-CN"/>
        </w:rPr>
        <w:t>,2019)</w:t>
      </w:r>
      <w:r>
        <w:rPr>
          <w:rFonts w:hint="default" w:ascii="Times New Roman" w:hAnsi="Times New Roman" w:cs="Times New Roman"/>
          <w:strike/>
          <w:dstrike w:val="0"/>
          <w:color w:val="auto"/>
          <w:sz w:val="24"/>
          <w:szCs w:val="24"/>
          <w:highlight w:val="none"/>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b/>
          <w:bCs/>
          <w:color w:val="auto"/>
          <w:sz w:val="24"/>
          <w:szCs w:val="24"/>
          <w:highlight w:val="none"/>
        </w:rPr>
        <w:t>Implementation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color w:val="auto"/>
          <w:sz w:val="24"/>
          <w:szCs w:val="24"/>
          <w:highlight w:val="none"/>
          <w:lang w:eastAsia="zh-CN"/>
        </w:rPr>
      </w:pPr>
      <w:r>
        <w:rPr>
          <w:rFonts w:hint="default" w:ascii="Times New Roman" w:hAnsi="Times New Roman" w:cs="Times New Roman"/>
          <w:color w:val="auto"/>
          <w:sz w:val="24"/>
          <w:szCs w:val="24"/>
          <w:highlight w:val="none"/>
        </w:rPr>
        <w:t>Adidas should concentrate on essential measures to enforce the digitalization and technology strategy</w:t>
      </w:r>
      <w:r>
        <w:rPr>
          <w:rFonts w:hint="default" w:ascii="Times New Roman" w:hAnsi="Times New Roman" w:cs="Times New Roman"/>
          <w:color w:val="auto"/>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 xml:space="preserve">4.2.1 </w:t>
      </w:r>
      <w:r>
        <w:rPr>
          <w:rFonts w:hint="default" w:ascii="Times New Roman" w:hAnsi="Times New Roman" w:cs="Times New Roman"/>
          <w:b/>
          <w:bCs/>
          <w:color w:val="auto"/>
          <w:sz w:val="24"/>
          <w:szCs w:val="24"/>
          <w:highlight w:val="none"/>
        </w:rPr>
        <w:t>Enhancing Digital Channels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should finance growing and optimizing its e-commerce outlets and mobile applications to supply Chinese customers with a seamless and personalized shopping adventure. This concerns incorporating virtual try-on, personalized product suggestions, and social commerce abilities to improve customer concentration and drive online sales</w:t>
      </w:r>
      <w:r>
        <w:rPr>
          <w:rFonts w:hint="default" w:ascii="Times New Roman" w:hAnsi="Times New Roman" w:cs="Times New Roman" w:eastAsiaTheme="minorEastAsia"/>
          <w:color w:val="auto"/>
          <w:kern w:val="2"/>
          <w:sz w:val="24"/>
          <w:szCs w:val="24"/>
          <w:highlight w:val="none"/>
          <w:lang w:val="en-US" w:eastAsia="zh-CN" w:bidi="ar-SA"/>
        </w:rPr>
        <w:t>(</w:t>
      </w:r>
      <w:r>
        <w:rPr>
          <w:rFonts w:hint="default" w:ascii="Times New Roman" w:hAnsi="Times New Roman" w:cs="Times New Roman"/>
          <w:color w:val="auto"/>
          <w:kern w:val="2"/>
          <w:sz w:val="24"/>
          <w:szCs w:val="24"/>
          <w:highlight w:val="none"/>
          <w:lang w:val="en-US" w:eastAsia="zh-CN" w:bidi="ar-SA"/>
        </w:rPr>
        <w:t>Lu</w:t>
      </w:r>
      <w:r>
        <w:rPr>
          <w:rFonts w:hint="default" w:ascii="Times New Roman" w:hAnsi="Times New Roman" w:cs="Times New Roman" w:eastAsiaTheme="minorEastAsia"/>
          <w:color w:val="auto"/>
          <w:kern w:val="2"/>
          <w:sz w:val="24"/>
          <w:szCs w:val="24"/>
          <w:highlight w:val="none"/>
          <w:lang w:val="en-US" w:eastAsia="zh-CN" w:bidi="ar-SA"/>
        </w:rPr>
        <w:t xml:space="preserve">, </w:t>
      </w:r>
      <w:r>
        <w:rPr>
          <w:rFonts w:hint="default" w:ascii="Times New Roman" w:hAnsi="Times New Roman" w:cs="Times New Roman"/>
          <w:color w:val="auto"/>
          <w:kern w:val="2"/>
          <w:sz w:val="24"/>
          <w:szCs w:val="24"/>
          <w:highlight w:val="none"/>
          <w:lang w:val="en-US" w:eastAsia="zh-CN" w:bidi="ar-SA"/>
        </w:rPr>
        <w:t>Liu</w:t>
      </w:r>
      <w:r>
        <w:rPr>
          <w:rFonts w:hint="default" w:ascii="Times New Roman" w:hAnsi="Times New Roman" w:cs="Times New Roman" w:eastAsiaTheme="minorEastAsia"/>
          <w:color w:val="auto"/>
          <w:kern w:val="2"/>
          <w:sz w:val="24"/>
          <w:szCs w:val="24"/>
          <w:highlight w:val="none"/>
          <w:lang w:val="en-US" w:eastAsia="zh-CN" w:bidi="ar-SA"/>
        </w:rPr>
        <w:t xml:space="preserve"> and </w:t>
      </w:r>
      <w:r>
        <w:rPr>
          <w:rFonts w:hint="default" w:ascii="Times New Roman" w:hAnsi="Times New Roman" w:cs="Times New Roman"/>
          <w:color w:val="auto"/>
          <w:kern w:val="2"/>
          <w:sz w:val="24"/>
          <w:szCs w:val="24"/>
          <w:highlight w:val="none"/>
          <w:lang w:val="en-US" w:eastAsia="zh-CN" w:bidi="ar-SA"/>
        </w:rPr>
        <w:t>Rahman</w:t>
      </w:r>
      <w:r>
        <w:rPr>
          <w:rFonts w:hint="default" w:ascii="Times New Roman" w:hAnsi="Times New Roman" w:cs="Times New Roman" w:eastAsiaTheme="minorEastAsia"/>
          <w:color w:val="auto"/>
          <w:kern w:val="2"/>
          <w:sz w:val="24"/>
          <w:szCs w:val="24"/>
          <w:highlight w:val="none"/>
          <w:lang w:val="en-US" w:eastAsia="zh-CN" w:bidi="ar-SA"/>
        </w:rPr>
        <w:t>, 2017)</w:t>
      </w:r>
      <w:r>
        <w:rPr>
          <w:rFonts w:hint="default" w:ascii="Times New Roman" w:hAnsi="Times New Roman" w:cs="Times New Roman"/>
          <w:color w:val="auto"/>
          <w:sz w:val="24"/>
          <w:szCs w:val="24"/>
          <w:highlight w:val="none"/>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 xml:space="preserve">4.2.2 </w:t>
      </w:r>
      <w:r>
        <w:rPr>
          <w:rFonts w:hint="default" w:ascii="Times New Roman" w:hAnsi="Times New Roman" w:cs="Times New Roman"/>
          <w:b/>
          <w:bCs/>
          <w:color w:val="auto"/>
          <w:sz w:val="24"/>
          <w:szCs w:val="24"/>
          <w:highlight w:val="none"/>
        </w:rPr>
        <w:t>Leveraging Data Analytics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By leveraging developed data analytics and artificial intelligence, Adidas can acquire a valuable understanding of consumer choices, behavior, and trends. This data-driven method will allow the business to tailor better its products, marketing campaigns, and consumer experiences to satisfy Chinese consumers' precise needs and tastes. It will also assist in recognizing new market prospects and enhance operational efficiency </w:t>
      </w:r>
      <w:r>
        <w:rPr>
          <w:rFonts w:hint="default" w:ascii="Times New Roman" w:hAnsi="Times New Roman" w:cs="Times New Roman"/>
          <w:color w:val="auto"/>
          <w:sz w:val="24"/>
          <w:szCs w:val="24"/>
          <w:highlight w:val="none"/>
        </w:rPr>
        <w:t>(Wright, 2019)</w:t>
      </w:r>
      <w:r>
        <w:rPr>
          <w:rFonts w:hint="default" w:ascii="Times New Roman" w:hAnsi="Times New Roman" w:cs="Times New Roman"/>
          <w:color w:val="auto"/>
          <w:sz w:val="24"/>
          <w:szCs w:val="24"/>
          <w:highlight w:val="none"/>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lang w:val="en-US" w:eastAsia="zh-CN"/>
        </w:rPr>
        <w:t xml:space="preserve">4.2.3 </w:t>
      </w:r>
      <w:r>
        <w:rPr>
          <w:rFonts w:hint="default" w:ascii="Times New Roman" w:hAnsi="Times New Roman" w:cs="Times New Roman"/>
          <w:b/>
          <w:bCs/>
          <w:color w:val="auto"/>
          <w:sz w:val="24"/>
          <w:szCs w:val="24"/>
          <w:highlight w:val="none"/>
        </w:rPr>
        <w:t>Omni-channel Integration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Adidas should incorporate its physical stores and online channels to create a seamless omni</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channel customer </w:t>
      </w:r>
      <w:r>
        <w:rPr>
          <w:rFonts w:hint="default" w:ascii="Times New Roman" w:hAnsi="Times New Roman" w:cs="Times New Roman"/>
          <w:color w:val="auto"/>
          <w:sz w:val="24"/>
          <w:szCs w:val="24"/>
          <w:highlight w:val="none"/>
          <w:lang w:val="en-US" w:eastAsia="zh-CN"/>
        </w:rPr>
        <w:t>experience(Barbosa and Tavares)</w:t>
      </w:r>
      <w:r>
        <w:rPr>
          <w:rFonts w:hint="default" w:ascii="Times New Roman" w:hAnsi="Times New Roman" w:cs="Times New Roman"/>
          <w:color w:val="auto"/>
          <w:sz w:val="24"/>
          <w:szCs w:val="24"/>
          <w:highlight w:val="none"/>
        </w:rPr>
        <w:t>. This comprises click-and-collect services, in-store digital adventures, and synchronized inventory control, allowing clients to transition between online and offline channels seamlessly.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Enforcing a digitalization and technology strategy needs constant investment in technological infrastructure, experienced personnel, and data analytics abilities. The time</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frame for performance will count on the specific endeavors undertaken by Adidas. Nevertheless, it is essential to have a long-term view, given the immediate evolution of technology and consumer anticipations. Sufficient resources, including financial investments, technology coalitions, and talent acquisition, should be allocated to help the performance procedure.</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firstLine="482" w:firstLineChars="200"/>
        <w:textAlignment w:val="auto"/>
        <w:outlineLvl w:val="0"/>
        <w:rPr>
          <w:rFonts w:hint="default" w:ascii="Times New Roman" w:hAnsi="Times New Roman" w:cs="Times New Roman"/>
          <w:color w:val="auto"/>
          <w:sz w:val="24"/>
          <w:szCs w:val="24"/>
          <w:highlight w:val="none"/>
        </w:rPr>
      </w:pPr>
      <w:bookmarkStart w:id="13" w:name="_Toc10851"/>
      <w:r>
        <w:rPr>
          <w:rFonts w:hint="default" w:ascii="Times New Roman" w:hAnsi="Times New Roman" w:cs="Times New Roman"/>
          <w:b/>
          <w:bCs/>
          <w:color w:val="auto"/>
          <w:sz w:val="24"/>
          <w:szCs w:val="24"/>
          <w:highlight w:val="none"/>
        </w:rPr>
        <w:t>Conclusion</w:t>
      </w:r>
      <w:bookmarkEnd w:id="1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This report has thoroughly analyzed Adidas' strategic management in the Chinese sportswear market. The report has delivered an understanding of the internal and external elements shaping the organization's strategic findings by applying diverse strategic frameworks, including PESTLE analysis, Porter's Generic Strategies, TOWS analysis</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Additionally, the report has examined the concept of a hybrid competitive strategy that combines elements of both low-cost and differentiation strategies and recommends it as a strategic approach for Adidas.Through its commitment to a hyper-local strategy, Adidas consistently introduces products that embrace cultural characteristics, promote sustainability, environmental friendliness, and offer exceptional value to customers</w:t>
      </w:r>
      <w:r>
        <w:rPr>
          <w:rFonts w:hint="default" w:ascii="Times New Roman" w:hAnsi="Times New Roman" w:cs="Times New Roman" w:eastAsiaTheme="minorEastAsia"/>
          <w:color w:val="auto"/>
          <w:kern w:val="2"/>
          <w:sz w:val="24"/>
          <w:szCs w:val="24"/>
          <w:highlight w:val="none"/>
          <w:lang w:val="en-US" w:eastAsia="zh-CN" w:bidi="ar-SA"/>
        </w:rPr>
        <w:t>(Allen, 2023)</w:t>
      </w:r>
      <w:r>
        <w:rPr>
          <w:rFonts w:hint="eastAsia" w:ascii="Times New Roman" w:hAnsi="Times New Roman" w:cs="Times New Roman"/>
          <w:color w:val="auto"/>
          <w:kern w:val="2"/>
          <w:sz w:val="24"/>
          <w:szCs w:val="24"/>
          <w:highlight w:val="none"/>
          <w:lang w:val="en-US" w:eastAsia="zh-CN" w:bidi="ar-SA"/>
        </w:rPr>
        <w:t>.</w:t>
      </w:r>
      <w:r>
        <w:rPr>
          <w:rFonts w:hint="default" w:ascii="Times New Roman" w:hAnsi="Times New Roman" w:cs="Times New Roman"/>
          <w:color w:val="auto"/>
          <w:sz w:val="24"/>
          <w:szCs w:val="24"/>
          <w:highlight w:val="none"/>
        </w:rPr>
        <w:t xml:space="preserve"> The external environment study revealed several opportunities and threats Adidas encounters in China. Opportunities include the return of production and sales post-COVID-19, powerful brand distinction, sustainability initiatives, ongoing investments in stores and digital channels, and good government guidelines. On the other hand, threats emerge from geopolitical uncertainties, growing national self-confidence, financial downturns, decreased investment in research and growth, and legal compliance challenges.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Internally, Adidas maintains valuable resources and abilities, contributing to its competitive benefit. These include a strong brand idea, dedication to sustainability, analysis and development expertise, a comprehensive distribution network, and effective corporate management. Leveraging these resources, Adidas can seek a hybrid competitive approach incorporating cost leadership and differentiation to target an extensive range of customer segments in China. Similarly, digitalization and technology adoption have been suggested to improve customer adventure and develop Adidas' online existence. By leveraging cutting-edge data analytics, improving digital channels, and combining online and offline </w:t>
      </w:r>
      <w:r>
        <w:rPr>
          <w:rFonts w:hint="eastAsia" w:ascii="Times New Roman" w:hAnsi="Times New Roman" w:cs="Times New Roman"/>
          <w:color w:val="auto"/>
          <w:sz w:val="24"/>
          <w:szCs w:val="24"/>
          <w:highlight w:val="none"/>
          <w:lang w:val="en-US" w:eastAsia="zh-CN"/>
        </w:rPr>
        <w:t>strategie</w:t>
      </w:r>
      <w:r>
        <w:rPr>
          <w:rFonts w:hint="default" w:ascii="Times New Roman" w:hAnsi="Times New Roman" w:cs="Times New Roman"/>
          <w:color w:val="auto"/>
          <w:sz w:val="24"/>
          <w:szCs w:val="24"/>
          <w:highlight w:val="none"/>
        </w:rPr>
        <w:t>s, Adidas can stay ahead of the evolving consumer tastes and market trends.</w:t>
      </w: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color w:val="auto"/>
          <w:sz w:val="28"/>
          <w:szCs w:val="28"/>
          <w:highlight w:val="none"/>
          <w:lang w:val="en-US" w:eastAsia="zh-CN"/>
        </w:rPr>
      </w:pPr>
      <w:bookmarkStart w:id="14" w:name="_Toc30952"/>
      <w:r>
        <w:rPr>
          <w:rFonts w:hint="eastAsia" w:ascii="Times New Roman" w:hAnsi="Times New Roman" w:cs="Times New Roman"/>
          <w:b/>
          <w:bCs/>
          <w:color w:val="auto"/>
          <w:sz w:val="28"/>
          <w:szCs w:val="28"/>
          <w:highlight w:val="none"/>
          <w:lang w:val="en-US" w:eastAsia="zh-CN"/>
        </w:rPr>
        <w:t xml:space="preserve">6. </w:t>
      </w:r>
      <w:r>
        <w:rPr>
          <w:rFonts w:hint="default" w:ascii="Times New Roman" w:hAnsi="Times New Roman" w:cs="Times New Roman"/>
          <w:b/>
          <w:bCs/>
          <w:color w:val="auto"/>
          <w:sz w:val="28"/>
          <w:szCs w:val="28"/>
          <w:highlight w:val="none"/>
          <w:lang w:val="en-US" w:eastAsia="zh-CN"/>
        </w:rPr>
        <w:t>References</w:t>
      </w:r>
      <w:bookmarkEnd w:id="14"/>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Alnoor, A.</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et al.</w:t>
      </w:r>
      <w:r>
        <w:rPr>
          <w:rFonts w:hint="default" w:ascii="Helvetica" w:hAnsi="Helvetica" w:eastAsia="Helvetica" w:cs="Helvetica"/>
          <w:i w:val="0"/>
          <w:iCs w:val="0"/>
          <w:caps w:val="0"/>
          <w:color w:val="auto"/>
          <w:spacing w:val="0"/>
          <w:sz w:val="24"/>
          <w:szCs w:val="24"/>
          <w:highlight w:val="none"/>
          <w:shd w:val="clear" w:color="auto" w:fill="FFFFFF"/>
        </w:rPr>
        <w:t> (2022) ‘The hybrid strategy on the basis of Miles and Snow and Porter’s strategies: An overview of the current state-of-the-art of research’, </w:t>
      </w:r>
      <w:r>
        <w:rPr>
          <w:rFonts w:hint="default" w:ascii="Helvetica" w:hAnsi="Helvetica" w:eastAsia="Helvetica" w:cs="Helvetica"/>
          <w:i/>
          <w:iCs/>
          <w:caps w:val="0"/>
          <w:color w:val="auto"/>
          <w:spacing w:val="0"/>
          <w:sz w:val="24"/>
          <w:szCs w:val="24"/>
          <w:highlight w:val="none"/>
          <w:shd w:val="clear" w:color="auto" w:fill="FFFFFF"/>
        </w:rPr>
        <w:t>International Journal of Engineering Business Management</w:t>
      </w:r>
      <w:r>
        <w:rPr>
          <w:rFonts w:hint="default" w:ascii="Helvetica" w:hAnsi="Helvetica" w:eastAsia="Helvetica" w:cs="Helvetica"/>
          <w:i w:val="0"/>
          <w:iCs w:val="0"/>
          <w:caps w:val="0"/>
          <w:color w:val="auto"/>
          <w:spacing w:val="0"/>
          <w:sz w:val="24"/>
          <w:szCs w:val="24"/>
          <w:highlight w:val="none"/>
          <w:shd w:val="clear" w:color="auto" w:fill="FFFFFF"/>
        </w:rPr>
        <w:t xml:space="preserve">, 14, p. 184797902210802–. </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rPr>
      </w:pPr>
      <w:r>
        <w:rPr>
          <w:rFonts w:ascii="Helvetica" w:hAnsi="Helvetica" w:eastAsia="Helvetica" w:cs="Helvetica"/>
          <w:i w:val="0"/>
          <w:iCs w:val="0"/>
          <w:caps w:val="0"/>
          <w:color w:val="auto"/>
          <w:spacing w:val="0"/>
          <w:kern w:val="2"/>
          <w:sz w:val="24"/>
          <w:szCs w:val="24"/>
          <w:highlight w:val="none"/>
          <w:shd w:val="clear" w:color="auto" w:fill="FFFFFF"/>
        </w:rPr>
        <w:t xml:space="preserve">Adidas Group (2021) </w:t>
      </w:r>
      <w:r>
        <w:rPr>
          <w:rFonts w:ascii="Helvetica" w:hAnsi="Helvetica" w:eastAsia="Helvetica" w:cs="Helvetica"/>
          <w:i/>
          <w:iCs/>
          <w:caps w:val="0"/>
          <w:color w:val="auto"/>
          <w:spacing w:val="0"/>
          <w:kern w:val="2"/>
          <w:sz w:val="24"/>
          <w:szCs w:val="24"/>
          <w:highlight w:val="none"/>
          <w:shd w:val="clear" w:color="auto" w:fill="FFFFFF"/>
        </w:rPr>
        <w:t>Adidas presents a growth strategy, "Own the Game," until 2025</w:t>
      </w:r>
      <w:r>
        <w:rPr>
          <w:rFonts w:ascii="Helvetica" w:hAnsi="Helvetica" w:eastAsia="Helvetica" w:cs="Helvetica"/>
          <w:i w:val="0"/>
          <w:iCs w:val="0"/>
          <w:caps w:val="0"/>
          <w:color w:val="auto"/>
          <w:spacing w:val="0"/>
          <w:kern w:val="2"/>
          <w:sz w:val="24"/>
          <w:szCs w:val="24"/>
          <w:highlight w:val="none"/>
          <w:shd w:val="clear" w:color="auto" w:fill="FFFFFF"/>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rPr>
        <w:t>Available at:</w:t>
      </w:r>
      <w:r>
        <w:rPr>
          <w:rFonts w:ascii="Helvetica" w:hAnsi="Helvetica" w:eastAsia="Helvetica" w:cs="Helvetica"/>
          <w:i w:val="0"/>
          <w:iCs w:val="0"/>
          <w:caps w:val="0"/>
          <w:color w:val="auto"/>
          <w:spacing w:val="0"/>
          <w:kern w:val="2"/>
          <w:sz w:val="24"/>
          <w:szCs w:val="24"/>
          <w:highlight w:val="none"/>
          <w:shd w:val="clear" w:color="auto" w:fill="FFFFFF"/>
        </w:rPr>
        <w:t xml:space="preserve"> </w:t>
      </w:r>
      <w:r>
        <w:rPr>
          <w:rFonts w:ascii="Helvetica" w:hAnsi="Helvetica" w:eastAsia="Helvetica" w:cs="Helvetica"/>
          <w:i w:val="0"/>
          <w:iCs w:val="0"/>
          <w:caps w:val="0"/>
          <w:color w:val="auto"/>
          <w:spacing w:val="0"/>
          <w:kern w:val="2"/>
          <w:sz w:val="24"/>
          <w:szCs w:val="24"/>
          <w:highlight w:val="none"/>
          <w:shd w:val="clear" w:color="auto" w:fill="FFFFFF"/>
        </w:rPr>
        <w:fldChar w:fldCharType="begin"/>
      </w:r>
      <w:r>
        <w:rPr>
          <w:rFonts w:ascii="Helvetica" w:hAnsi="Helvetica" w:eastAsia="Helvetica" w:cs="Helvetica"/>
          <w:i w:val="0"/>
          <w:iCs w:val="0"/>
          <w:caps w:val="0"/>
          <w:color w:val="auto"/>
          <w:spacing w:val="0"/>
          <w:kern w:val="2"/>
          <w:sz w:val="24"/>
          <w:szCs w:val="24"/>
          <w:highlight w:val="none"/>
          <w:shd w:val="clear" w:color="auto" w:fill="FFFFFF"/>
        </w:rPr>
        <w:instrText xml:space="preserve"> HYPERLINK "https://www.adidas-group.com/en/media/news-archive/press-releases/2021/adidas-presents-growth-strategy-own-the-game-until-2025/" </w:instrText>
      </w:r>
      <w:r>
        <w:rPr>
          <w:rFonts w:ascii="Helvetica" w:hAnsi="Helvetica" w:eastAsia="Helvetica" w:cs="Helvetica"/>
          <w:i w:val="0"/>
          <w:iCs w:val="0"/>
          <w:caps w:val="0"/>
          <w:color w:val="auto"/>
          <w:spacing w:val="0"/>
          <w:kern w:val="2"/>
          <w:sz w:val="24"/>
          <w:szCs w:val="24"/>
          <w:highlight w:val="none"/>
          <w:shd w:val="clear" w:color="auto" w:fill="FFFFFF"/>
        </w:rPr>
        <w:fldChar w:fldCharType="separate"/>
      </w:r>
      <w:r>
        <w:rPr>
          <w:rFonts w:ascii="Helvetica" w:hAnsi="Helvetica" w:eastAsia="Helvetica" w:cs="Helvetica"/>
          <w:i w:val="0"/>
          <w:iCs w:val="0"/>
          <w:caps w:val="0"/>
          <w:color w:val="auto"/>
          <w:spacing w:val="0"/>
          <w:kern w:val="2"/>
          <w:sz w:val="24"/>
          <w:szCs w:val="24"/>
          <w:highlight w:val="none"/>
          <w:shd w:val="clear" w:color="auto" w:fill="FFFFFF"/>
        </w:rPr>
        <w:t>https://www.adidas-group.com/en/media/news-archive/press-releases/2021/adidas-presents-growth-strategy-own-the-game-until-2025/</w:t>
      </w:r>
      <w:r>
        <w:rPr>
          <w:rFonts w:ascii="Helvetica" w:hAnsi="Helvetica" w:eastAsia="Helvetica" w:cs="Helvetica"/>
          <w:i w:val="0"/>
          <w:iCs w:val="0"/>
          <w:caps w:val="0"/>
          <w:color w:val="auto"/>
          <w:spacing w:val="0"/>
          <w:kern w:val="2"/>
          <w:sz w:val="24"/>
          <w:szCs w:val="24"/>
          <w:highlight w:val="none"/>
          <w:shd w:val="clear" w:color="auto" w:fill="FFFFFF"/>
        </w:rPr>
        <w:fldChar w:fldCharType="end"/>
      </w:r>
      <w:r>
        <w:rPr>
          <w:rFonts w:ascii="Helvetica" w:hAnsi="Helvetica" w:eastAsia="Helvetica" w:cs="Helvetica"/>
          <w:i w:val="0"/>
          <w:iCs w:val="0"/>
          <w:caps w:val="0"/>
          <w:color w:val="auto"/>
          <w:spacing w:val="0"/>
          <w:kern w:val="2"/>
          <w:sz w:val="24"/>
          <w:szCs w:val="24"/>
          <w:highlight w:val="none"/>
          <w:shd w:val="clear" w:color="auto" w:fill="FFFFFF"/>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rPr>
        <w:t xml:space="preserve">(Accessed </w:t>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rPr>
        <w:t>10 July</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rPr>
        <w:t xml:space="preserve"> 2023).</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eastAsia" w:ascii="Helvetica" w:hAnsi="Helvetica" w:cs="Helvetica"/>
          <w:i/>
          <w:iCs/>
          <w:caps w:val="0"/>
          <w:color w:val="auto"/>
          <w:spacing w:val="0"/>
          <w:sz w:val="24"/>
          <w:szCs w:val="24"/>
          <w:highlight w:val="none"/>
          <w:shd w:val="clear" w:color="auto" w:fill="FFFFFF"/>
          <w:lang w:val="en-US" w:eastAsia="zh-CN"/>
        </w:rPr>
      </w:pPr>
      <w:r>
        <w:rPr>
          <w:rFonts w:ascii="Helvetica" w:hAnsi="Helvetica" w:eastAsia="Helvetica" w:cs="Helvetica"/>
          <w:i w:val="0"/>
          <w:iCs w:val="0"/>
          <w:caps w:val="0"/>
          <w:color w:val="auto"/>
          <w:spacing w:val="0"/>
          <w:sz w:val="24"/>
          <w:szCs w:val="24"/>
          <w:highlight w:val="none"/>
          <w:shd w:val="clear" w:color="auto" w:fill="FFFFFF"/>
        </w:rPr>
        <w:t>Adidas Group</w:t>
      </w:r>
      <w:r>
        <w:rPr>
          <w:rFonts w:hint="eastAsia" w:ascii="Helvetica" w:hAnsi="Helvetica" w:cs="Helvetica"/>
          <w:i w:val="0"/>
          <w:iCs w:val="0"/>
          <w:caps w:val="0"/>
          <w:color w:val="auto"/>
          <w:spacing w:val="0"/>
          <w:sz w:val="24"/>
          <w:szCs w:val="24"/>
          <w:highlight w:val="none"/>
          <w:shd w:val="clear" w:color="auto" w:fill="FFFFFF"/>
          <w:lang w:val="en-US" w:eastAsia="zh-CN"/>
        </w:rPr>
        <w:t xml:space="preserve"> </w:t>
      </w:r>
      <w:r>
        <w:rPr>
          <w:rFonts w:ascii="Helvetica" w:hAnsi="Helvetica" w:eastAsia="Helvetica" w:cs="Helvetica"/>
          <w:i w:val="0"/>
          <w:iCs w:val="0"/>
          <w:caps w:val="0"/>
          <w:color w:val="auto"/>
          <w:spacing w:val="0"/>
          <w:sz w:val="24"/>
          <w:szCs w:val="24"/>
          <w:highlight w:val="none"/>
          <w:shd w:val="clear" w:color="auto" w:fill="FFFFFF"/>
        </w:rPr>
        <w:t xml:space="preserve">(2022) </w:t>
      </w:r>
      <w:r>
        <w:rPr>
          <w:rFonts w:hint="eastAsia" w:ascii="Helvetica" w:hAnsi="Helvetica" w:eastAsia="Helvetica" w:cs="Helvetica"/>
          <w:i/>
          <w:iCs/>
          <w:caps w:val="0"/>
          <w:color w:val="auto"/>
          <w:spacing w:val="0"/>
          <w:sz w:val="24"/>
          <w:szCs w:val="24"/>
          <w:highlight w:val="none"/>
          <w:shd w:val="clear" w:color="auto" w:fill="FFFFFF"/>
        </w:rPr>
        <w:t>Annual Report 2022</w:t>
      </w:r>
      <w:r>
        <w:rPr>
          <w:rFonts w:hint="eastAsia" w:ascii="Helvetica" w:hAnsi="Helvetica" w:cs="Helvetica"/>
          <w:i/>
          <w:iCs/>
          <w:caps w:val="0"/>
          <w:color w:val="auto"/>
          <w:spacing w:val="0"/>
          <w:sz w:val="24"/>
          <w:szCs w:val="24"/>
          <w:highlight w:val="none"/>
          <w:shd w:val="clear" w:color="auto"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Available at:</w:t>
      </w:r>
      <w:r>
        <w:rPr>
          <w:rFonts w:ascii="Times New Roman" w:hAnsi="Times New Roman" w:cs="Times New Roman"/>
          <w:color w:val="auto"/>
          <w:sz w:val="24"/>
          <w:szCs w:val="24"/>
          <w:highlight w:val="none"/>
        </w:rPr>
        <w:t xml:space="preserve"> </w:t>
      </w:r>
      <w:r>
        <w:rPr>
          <w:rFonts w:hint="default" w:ascii="Helvetica" w:hAnsi="Helvetica" w:eastAsia="Helvetica" w:cs="Helvetica"/>
          <w:i w:val="0"/>
          <w:iCs w:val="0"/>
          <w:caps w:val="0"/>
          <w:color w:val="auto"/>
          <w:spacing w:val="0"/>
          <w:sz w:val="24"/>
          <w:szCs w:val="24"/>
          <w:highlight w:val="none"/>
          <w:shd w:val="clear" w:color="auto" w:fill="FFFFFF"/>
        </w:rPr>
        <w:fldChar w:fldCharType="begin"/>
      </w:r>
      <w:r>
        <w:rPr>
          <w:rFonts w:hint="default" w:ascii="Helvetica" w:hAnsi="Helvetica" w:eastAsia="Helvetica" w:cs="Helvetica"/>
          <w:i w:val="0"/>
          <w:iCs w:val="0"/>
          <w:caps w:val="0"/>
          <w:color w:val="auto"/>
          <w:spacing w:val="0"/>
          <w:sz w:val="24"/>
          <w:szCs w:val="24"/>
          <w:highlight w:val="none"/>
          <w:shd w:val="clear" w:color="auto" w:fill="FFFFFF"/>
        </w:rPr>
        <w:instrText xml:space="preserve"> HYPERLINK "https://report.adidas-group.com/2022/en/group-management-report-financial-review/business-performance-by-segment/greater-china.html" </w:instrText>
      </w:r>
      <w:r>
        <w:rPr>
          <w:rFonts w:hint="default" w:ascii="Helvetica" w:hAnsi="Helvetica" w:eastAsia="Helvetica" w:cs="Helvetica"/>
          <w:i w:val="0"/>
          <w:iCs w:val="0"/>
          <w:caps w:val="0"/>
          <w:color w:val="auto"/>
          <w:spacing w:val="0"/>
          <w:sz w:val="24"/>
          <w:szCs w:val="24"/>
          <w:highlight w:val="none"/>
          <w:shd w:val="clear" w:color="auto" w:fill="FFFFFF"/>
        </w:rPr>
        <w:fldChar w:fldCharType="separate"/>
      </w:r>
      <w:r>
        <w:rPr>
          <w:rFonts w:hint="default" w:ascii="Helvetica" w:hAnsi="Helvetica" w:eastAsia="Helvetica" w:cs="Helvetica"/>
          <w:i w:val="0"/>
          <w:iCs w:val="0"/>
          <w:caps w:val="0"/>
          <w:color w:val="auto"/>
          <w:spacing w:val="0"/>
          <w:sz w:val="24"/>
          <w:szCs w:val="24"/>
          <w:highlight w:val="none"/>
          <w:shd w:val="clear" w:color="auto" w:fill="FFFFFF"/>
        </w:rPr>
        <w:t>https://report.adidas-group.com/2022/en/group-management</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left"/>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rPr>
      </w:pPr>
      <w:r>
        <w:rPr>
          <w:rFonts w:hint="default" w:ascii="Helvetica" w:hAnsi="Helvetica" w:eastAsia="Helvetica" w:cs="Helvetica"/>
          <w:i w:val="0"/>
          <w:iCs w:val="0"/>
          <w:caps w:val="0"/>
          <w:color w:val="auto"/>
          <w:spacing w:val="0"/>
          <w:sz w:val="24"/>
          <w:szCs w:val="24"/>
          <w:highlight w:val="none"/>
          <w:shd w:val="clear" w:color="auto" w:fill="FFFFFF"/>
        </w:rPr>
        <w:t>-report-financial-review/business-performance-by-segment/greater-china.html</w:t>
      </w:r>
      <w:r>
        <w:rPr>
          <w:rFonts w:hint="default" w:ascii="Helvetica" w:hAnsi="Helvetica" w:eastAsia="Helvetica" w:cs="Helvetica"/>
          <w:i w:val="0"/>
          <w:iCs w:val="0"/>
          <w:caps w:val="0"/>
          <w:color w:val="auto"/>
          <w:spacing w:val="0"/>
          <w:sz w:val="24"/>
          <w:szCs w:val="24"/>
          <w:highlight w:val="none"/>
          <w:shd w:val="clear" w:color="auto" w:fill="FFFFFF"/>
        </w:rPr>
        <w:fldChar w:fldCharType="end"/>
      </w:r>
      <w:r>
        <w:rPr>
          <w:rFonts w:hint="default" w:ascii="Helvetica" w:hAnsi="Helvetica" w:eastAsia="Helvetica" w:cs="Helvetica"/>
          <w:i w:val="0"/>
          <w:iCs w:val="0"/>
          <w:caps w:val="0"/>
          <w:color w:val="auto"/>
          <w:spacing w:val="0"/>
          <w:sz w:val="24"/>
          <w:szCs w:val="24"/>
          <w:highlight w:val="none"/>
          <w:shd w:val="clear" w:color="auto" w:fill="FFFFFF"/>
        </w:rPr>
        <w:t xml:space="preserve"> </w:t>
      </w:r>
      <w:r>
        <w:rPr>
          <w:rFonts w:hint="default" w:ascii="Helvetica" w:hAnsi="Helvetica" w:eastAsia="Helvetica" w:cs="Helvetica"/>
          <w:i w:val="0"/>
          <w:iCs w:val="0"/>
          <w:caps w:val="0"/>
          <w:color w:val="auto"/>
          <w:spacing w:val="0"/>
          <w:sz w:val="24"/>
          <w:szCs w:val="24"/>
          <w:highlight w:val="none"/>
          <w:shd w:val="clear" w:color="auto" w:fill="FFFFFF"/>
          <w:lang w:val="en-US" w:eastAsia="zh-CN"/>
        </w:rPr>
        <w:t xml:space="preserve">(Accessed </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10 July</w:t>
      </w:r>
      <w:r>
        <w:rPr>
          <w:rFonts w:hint="default" w:ascii="Helvetica" w:hAnsi="Helvetica" w:eastAsia="Helvetica" w:cs="Helvetica"/>
          <w:i w:val="0"/>
          <w:iCs w:val="0"/>
          <w:caps w:val="0"/>
          <w:color w:val="auto"/>
          <w:spacing w:val="0"/>
          <w:sz w:val="24"/>
          <w:szCs w:val="24"/>
          <w:highlight w:val="none"/>
          <w:shd w:val="clear" w:color="auto" w:fill="FFFFFF"/>
          <w:lang w:val="en-US" w:eastAsia="zh-CN"/>
        </w:rPr>
        <w:t xml:space="preserve"> 2023).</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lang w:val="en-US" w:eastAsia="zh-CN"/>
        </w:rPr>
      </w:pP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t>Adidas Group(2023)</w:t>
      </w:r>
      <w:r>
        <w:rPr>
          <w:rFonts w:hint="eastAsia" w:ascii="Helvetica" w:hAnsi="Helvetica" w:eastAsia="Helvetica" w:cs="Helvetica"/>
          <w:i w:val="0"/>
          <w:iCs w:val="0"/>
          <w:caps w:val="0"/>
          <w:strike w:val="0"/>
          <w:dstrike w:val="0"/>
          <w:color w:val="auto"/>
          <w:spacing w:val="0"/>
          <w:sz w:val="24"/>
          <w:szCs w:val="24"/>
          <w:highlight w:val="none"/>
          <w:u w:val="none"/>
          <w:shd w:val="clear" w:color="auto" w:fill="FFFFFF"/>
          <w:lang w:val="en-US" w:eastAsia="zh-CN"/>
        </w:rPr>
        <w:t xml:space="preserve"> </w:t>
      </w:r>
      <w:r>
        <w:rPr>
          <w:rFonts w:hint="default" w:ascii="Helvetica" w:hAnsi="Helvetica" w:eastAsia="Helvetica" w:cs="Helvetica"/>
          <w:i/>
          <w:iCs/>
          <w:caps w:val="0"/>
          <w:strike w:val="0"/>
          <w:dstrike w:val="0"/>
          <w:color w:val="auto"/>
          <w:spacing w:val="0"/>
          <w:sz w:val="24"/>
          <w:szCs w:val="24"/>
          <w:highlight w:val="none"/>
          <w:u w:val="none"/>
          <w:shd w:val="clear" w:color="auto" w:fill="FFFFFF"/>
        </w:rPr>
        <w:t xml:space="preserve">Adidas' results in 2022 reflectgeopolitical,macroeconomic, and company-specific challenges. </w:t>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t>Available at:</w:t>
      </w:r>
      <w:r>
        <w:rPr>
          <w:rFonts w:hint="eastAsia" w:ascii="Helvetica" w:hAnsi="Helvetica" w:cs="Helvetica"/>
          <w:i w:val="0"/>
          <w:iCs w:val="0"/>
          <w:caps w:val="0"/>
          <w:strike w:val="0"/>
          <w:dstrike w:val="0"/>
          <w:color w:val="auto"/>
          <w:spacing w:val="0"/>
          <w:sz w:val="24"/>
          <w:szCs w:val="24"/>
          <w:highlight w:val="none"/>
          <w:u w:val="none"/>
          <w:shd w:val="clear" w:color="auto" w:fill="FFFFFF"/>
          <w:lang w:val="en-US" w:eastAsia="zh-CN"/>
        </w:rPr>
        <w:t xml:space="preserve"> </w:t>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fldChar w:fldCharType="begin"/>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instrText xml:space="preserve"> HYPERLINK "https://www.adidas-group.com/en/media/news-archive/press-releases/2023/adidas-results-in-2022-reflect-geopolitical-macroeconomic-and-company-specific-challenges/" </w:instrText>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fldChar w:fldCharType="separate"/>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t>https://www.adidas-group.com/en/media/news-archive/press-releases/2023/adidas-results-in-2022-reflect-geopolitical-macroeconomic-and-company-specific-challenges/</w:t>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fldChar w:fldCharType="end"/>
      </w:r>
      <w:r>
        <w:rPr>
          <w:rFonts w:hint="default" w:ascii="Helvetica" w:hAnsi="Helvetica" w:eastAsia="Helvetica" w:cs="Helvetica"/>
          <w:i w:val="0"/>
          <w:iCs w:val="0"/>
          <w:caps w:val="0"/>
          <w:strike w:val="0"/>
          <w:dstrike w:val="0"/>
          <w:color w:val="auto"/>
          <w:spacing w:val="0"/>
          <w:sz w:val="24"/>
          <w:szCs w:val="24"/>
          <w:highlight w:val="none"/>
          <w:u w:val="none"/>
          <w:shd w:val="clear" w:color="auto" w:fill="FFFFFF"/>
        </w:rPr>
        <w:t xml:space="preserve"> </w:t>
      </w:r>
      <w:r>
        <w:rPr>
          <w:rFonts w:hint="default" w:ascii="Helvetica" w:hAnsi="Helvetica" w:eastAsia="Helvetica" w:cs="Helvetica"/>
          <w:i w:val="0"/>
          <w:iCs w:val="0"/>
          <w:caps w:val="0"/>
          <w:color w:val="auto"/>
          <w:spacing w:val="0"/>
          <w:sz w:val="24"/>
          <w:szCs w:val="24"/>
          <w:highlight w:val="none"/>
          <w:shd w:val="clear" w:color="auto" w:fill="FFFFFF"/>
          <w:lang w:val="en-US" w:eastAsia="zh-CN"/>
        </w:rPr>
        <w:t xml:space="preserve">(Accessed </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10 July</w:t>
      </w:r>
      <w:r>
        <w:rPr>
          <w:rFonts w:hint="default" w:ascii="Helvetica" w:hAnsi="Helvetica" w:eastAsia="Helvetica" w:cs="Helvetica"/>
          <w:i w:val="0"/>
          <w:iCs w:val="0"/>
          <w:caps w:val="0"/>
          <w:color w:val="auto"/>
          <w:spacing w:val="0"/>
          <w:sz w:val="24"/>
          <w:szCs w:val="24"/>
          <w:highlight w:val="none"/>
          <w:shd w:val="clear" w:color="auto" w:fill="FFFFFF"/>
          <w:lang w:val="en-US" w:eastAsia="zh-CN"/>
        </w:rPr>
        <w:t xml:space="preserve"> 2023).</w:t>
      </w:r>
    </w:p>
    <w:p>
      <w:pPr>
        <w:pStyle w:val="14"/>
        <w:keepNext w:val="0"/>
        <w:keepLines w:val="0"/>
        <w:pageBreakBefore w:val="0"/>
        <w:kinsoku/>
        <w:wordWrap/>
        <w:overflowPunct/>
        <w:topLinePunct w:val="0"/>
        <w:autoSpaceDE/>
        <w:autoSpaceDN/>
        <w:bidi w:val="0"/>
        <w:adjustRightInd/>
        <w:snapToGrid/>
        <w:spacing w:line="360" w:lineRule="auto"/>
        <w:ind w:left="0" w:hanging="480" w:hangingChars="200"/>
        <w:textAlignment w:val="auto"/>
        <w:rPr>
          <w:rFonts w:hint="default" w:ascii="Helvetica" w:hAnsi="Helvetica" w:eastAsia="Helvetica" w:cs="Helvetica"/>
          <w:i w:val="0"/>
          <w:iCs w:val="0"/>
          <w:caps w:val="0"/>
          <w:color w:val="auto"/>
          <w:spacing w:val="0"/>
          <w:sz w:val="24"/>
          <w:szCs w:val="24"/>
          <w:highlight w:val="none"/>
          <w:shd w:val="clear" w:color="auto" w:fill="FFFFFF"/>
          <w:lang w:val="en-US" w:eastAsia="zh-CN"/>
        </w:rPr>
      </w:pP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t xml:space="preserve">Allen, J. (2023) </w:t>
      </w:r>
      <w:r>
        <w:rPr>
          <w:rFonts w:hint="default" w:ascii="Helvetica" w:hAnsi="Helvetica" w:eastAsia="Helvetica" w:cs="Helvetica"/>
          <w:i/>
          <w:iCs/>
          <w:caps w:val="0"/>
          <w:strike w:val="0"/>
          <w:dstrike w:val="0"/>
          <w:color w:val="auto"/>
          <w:spacing w:val="0"/>
          <w:kern w:val="2"/>
          <w:sz w:val="24"/>
          <w:szCs w:val="24"/>
          <w:highlight w:val="none"/>
          <w:u w:val="none"/>
          <w:shd w:val="clear" w:color="auto" w:fill="FFFFFF"/>
          <w:lang w:val="en-US" w:eastAsia="zh-CN" w:bidi="ar-SA"/>
        </w:rPr>
        <w:t>Adidas goes hyper-local in China as international localism emerges as key consumer trend.</w:t>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t xml:space="preserve"> Available at: </w:t>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fldChar w:fldCharType="begin"/>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instrText xml:space="preserve"> HYPERLINK "https://www.linkedin.com/pulse/adidas-goes-hyper-local-china-international-localism-jessie" </w:instrText>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fldChar w:fldCharType="separate"/>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t>https://www.linkedin.com/pulse/adidas-goes-hyper-local-china-international-localism-jessie</w:t>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fldChar w:fldCharType="end"/>
      </w:r>
      <w:r>
        <w:rPr>
          <w:rFonts w:hint="eastAsia"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t xml:space="preserve"> </w:t>
      </w:r>
      <w:r>
        <w:rPr>
          <w:rFonts w:hint="default" w:ascii="Helvetica" w:hAnsi="Helvetica" w:eastAsia="Helvetica" w:cs="Helvetica"/>
          <w:i w:val="0"/>
          <w:iCs w:val="0"/>
          <w:caps w:val="0"/>
          <w:strike w:val="0"/>
          <w:dstrike w:val="0"/>
          <w:color w:val="auto"/>
          <w:spacing w:val="0"/>
          <w:kern w:val="2"/>
          <w:sz w:val="24"/>
          <w:szCs w:val="24"/>
          <w:highlight w:val="none"/>
          <w:u w:val="none"/>
          <w:shd w:val="clear" w:color="auto" w:fill="FFFFFF"/>
          <w:lang w:val="en-US" w:eastAsia="zh-CN" w:bidi="ar-SA"/>
        </w:rPr>
        <w:t>(Accessed: 19 July 2023).</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u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Atherton, A. (2021) ‘China’s emerging businesses: The next generation of global corporations?’,</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Thunderbird international business review</w:t>
      </w:r>
      <w:r>
        <w:rPr>
          <w:rFonts w:hint="default" w:ascii="Helvetica" w:hAnsi="Helvetica" w:eastAsia="Helvetica" w:cs="Helvetica"/>
          <w:i w:val="0"/>
          <w:iCs w:val="0"/>
          <w:caps w:val="0"/>
          <w:color w:val="auto"/>
          <w:spacing w:val="0"/>
          <w:sz w:val="24"/>
          <w:szCs w:val="24"/>
          <w:highlight w:val="none"/>
          <w:shd w:val="clear" w:color="auto" w:fill="FFFFFF"/>
        </w:rPr>
        <w:t xml:space="preserve">, 63(2), pp. 103–113. Available at: </w:t>
      </w:r>
      <w:r>
        <w:rPr>
          <w:rFonts w:hint="default" w:ascii="Helvetica" w:hAnsi="Helvetica" w:eastAsia="Helvetica" w:cs="Helvetica"/>
          <w:i w:val="0"/>
          <w:iCs w:val="0"/>
          <w:caps w:val="0"/>
          <w:color w:val="auto"/>
          <w:spacing w:val="0"/>
          <w:sz w:val="24"/>
          <w:szCs w:val="24"/>
          <w:highlight w:val="none"/>
          <w:u w:val="none"/>
          <w:shd w:val="clear" w:color="auto" w:fill="FFFFFF"/>
        </w:rPr>
        <w:t>https://doi.org/10.1002/tie.22183.</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Alazab, A., Bevinakoppa, S., &amp; Khraisat, A. (2018, November). Maximizing competitive advantage on E-business websites: A data mining approach. In the 2018 IEEE conference on big data and analytics (I.C.B.D.A.) (pp. 111-116). IEEE.</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default" w:ascii="Helvetica" w:hAnsi="Helvetica" w:eastAsia="Helvetica" w:cs="Helvetica"/>
          <w:i w:val="0"/>
          <w:iCs w:val="0"/>
          <w:caps w:val="0"/>
          <w:color w:val="auto"/>
          <w:spacing w:val="0"/>
          <w:sz w:val="24"/>
          <w:szCs w:val="24"/>
          <w:highlight w:val="none"/>
          <w:u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Boehmer, J. and Harrison, V.S. (2022) ‘No long-term consequences for social irresponsibility? Adidas’ rent incident during the COVID-19 pandemic in Germany’,</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European sport management quarterly</w:t>
      </w:r>
      <w:r>
        <w:rPr>
          <w:rFonts w:hint="default" w:ascii="Helvetica" w:hAnsi="Helvetica" w:eastAsia="Helvetica" w:cs="Helvetica"/>
          <w:i w:val="0"/>
          <w:iCs w:val="0"/>
          <w:caps w:val="0"/>
          <w:color w:val="auto"/>
          <w:spacing w:val="0"/>
          <w:sz w:val="24"/>
          <w:szCs w:val="24"/>
          <w:highlight w:val="none"/>
          <w:shd w:val="clear" w:color="auto" w:fill="FFFFFF"/>
        </w:rPr>
        <w:t xml:space="preserve">, 22(1), pp. 11–34. Available at: </w:t>
      </w:r>
      <w:r>
        <w:rPr>
          <w:rFonts w:hint="default" w:ascii="Helvetica" w:hAnsi="Helvetica" w:eastAsia="Helvetica" w:cs="Helvetica"/>
          <w:i w:val="0"/>
          <w:iCs w:val="0"/>
          <w:caps w:val="0"/>
          <w:color w:val="auto"/>
          <w:spacing w:val="0"/>
          <w:sz w:val="24"/>
          <w:szCs w:val="24"/>
          <w:highlight w:val="none"/>
          <w:u w:val="none"/>
          <w:shd w:val="clear" w:color="auto" w:fill="FFFFFF"/>
        </w:rPr>
        <w:t>https://doi.org/10.1080/16184742.2021.1926526.</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eastAsia" w:ascii="Helvetica" w:hAnsi="Helvetica" w:eastAsia="宋体" w:cs="Helvetica"/>
          <w:i w:val="0"/>
          <w:iCs w:val="0"/>
          <w:caps w:val="0"/>
          <w:color w:val="auto"/>
          <w:spacing w:val="0"/>
          <w:sz w:val="24"/>
          <w:szCs w:val="24"/>
          <w:highlight w:val="none"/>
          <w:shd w:val="clear" w:color="auto" w:fill="FFFFFF"/>
          <w:lang w:val="en-US" w:eastAsia="zh-CN"/>
        </w:rPr>
      </w:pPr>
      <w:r>
        <w:rPr>
          <w:rFonts w:hint="eastAsia" w:ascii="Helvetica" w:hAnsi="Helvetica" w:cs="Helvetica"/>
          <w:i/>
          <w:iCs/>
          <w:caps w:val="0"/>
          <w:color w:val="auto"/>
          <w:spacing w:val="0"/>
          <w:sz w:val="24"/>
          <w:szCs w:val="24"/>
          <w:highlight w:val="none"/>
          <w:shd w:val="clear" w:color="auto" w:fill="FFFFFF"/>
          <w:lang w:val="en-US" w:eastAsia="zh-CN"/>
        </w:rPr>
        <w:t>Beijing 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imes（2023）</w:t>
      </w:r>
      <w:r>
        <w:rPr>
          <w:rFonts w:hint="default" w:ascii="Helvetica" w:hAnsi="Helvetica" w:eastAsia="Helvetica" w:cs="Helvetica"/>
          <w:i w:val="0"/>
          <w:iCs w:val="0"/>
          <w:caps w:val="0"/>
          <w:color w:val="auto"/>
          <w:spacing w:val="0"/>
          <w:sz w:val="24"/>
          <w:szCs w:val="24"/>
          <w:highlight w:val="none"/>
          <w:shd w:val="clear" w:color="auto" w:fill="FFFFFF"/>
        </w:rPr>
        <w:t>‘Nike accelerates digital transformation in China with new innovation center’</w:t>
      </w:r>
      <w:r>
        <w:rPr>
          <w:rFonts w:hint="eastAsia" w:ascii="Helvetica" w:hAnsi="Helvetica" w:cs="Helvetica"/>
          <w:i w:val="0"/>
          <w:iCs w:val="0"/>
          <w:caps w:val="0"/>
          <w:color w:val="auto"/>
          <w:spacing w:val="0"/>
          <w:sz w:val="24"/>
          <w:szCs w:val="24"/>
          <w:highlight w:val="none"/>
          <w:shd w:val="clear" w:color="auto"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 xml:space="preserve">Available at: </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left"/>
        <w:textAlignment w:val="auto"/>
        <w:rPr>
          <w:rFonts w:hint="default" w:ascii="Helvetica" w:hAnsi="Helvetica" w:eastAsia="Helvetica" w:cs="Helvetica"/>
          <w:i w:val="0"/>
          <w:iCs w:val="0"/>
          <w:caps w:val="0"/>
          <w:color w:val="auto"/>
          <w:spacing w:val="0"/>
          <w:sz w:val="24"/>
          <w:szCs w:val="24"/>
          <w:highlight w:val="none"/>
          <w:u w:val="none"/>
          <w:shd w:val="clear" w:color="auto" w:fill="FFFFFF"/>
          <w:lang w:val="en-US" w:eastAsia="zh-CN"/>
        </w:rPr>
      </w:pPr>
      <w:r>
        <w:rPr>
          <w:rFonts w:hint="default" w:ascii="Helvetica" w:hAnsi="Helvetica" w:eastAsia="Helvetica" w:cs="Helvetica"/>
          <w:i w:val="0"/>
          <w:iCs w:val="0"/>
          <w:caps w:val="0"/>
          <w:color w:val="auto"/>
          <w:spacing w:val="0"/>
          <w:sz w:val="24"/>
          <w:szCs w:val="24"/>
          <w:highlight w:val="none"/>
          <w:u w:val="none"/>
          <w:shd w:val="clear" w:color="auto" w:fill="FFFFFF"/>
          <w:lang w:val="en-US" w:eastAsia="zh-CN"/>
        </w:rPr>
        <w:t>https://beijingtimes.com/business/companies/2023/03/22/nike-accelerates-digital-transformation-in-china-with-new-innovation-center/</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Barbosa, Duarte Latino Tavares</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(2022)</w:t>
      </w:r>
      <w:r>
        <w:rPr>
          <w:rFonts w:hint="default" w:ascii="Helvetica" w:hAnsi="Helvetica" w:eastAsia="Helvetica" w:cs="Helvetica"/>
          <w:i w:val="0"/>
          <w:iCs w:val="0"/>
          <w:caps w:val="0"/>
          <w:color w:val="auto"/>
          <w:spacing w:val="0"/>
          <w:sz w:val="24"/>
          <w:szCs w:val="24"/>
          <w:highlight w:val="none"/>
          <w:shd w:val="clear" w:color="auto" w:fill="FFFFFF"/>
        </w:rPr>
        <w:t>‘Adapting to the new sporting goods market era: Adidas differentiation in digital retai’, </w:t>
      </w:r>
      <w:r>
        <w:rPr>
          <w:rFonts w:hint="default" w:ascii="Helvetica" w:hAnsi="Helvetica" w:eastAsia="Helvetica" w:cs="Helvetica"/>
          <w:i/>
          <w:iCs/>
          <w:caps w:val="0"/>
          <w:color w:val="auto"/>
          <w:spacing w:val="0"/>
          <w:sz w:val="24"/>
          <w:szCs w:val="24"/>
          <w:highlight w:val="none"/>
          <w:shd w:val="clear" w:color="auto" w:fill="FFFFFF"/>
        </w:rPr>
        <w:t>Diss</w:t>
      </w:r>
      <w:r>
        <w:rPr>
          <w:rFonts w:hint="default" w:ascii="Helvetica" w:hAnsi="Helvetica" w:eastAsia="Helvetica" w:cs="Helvetica"/>
          <w:i w:val="0"/>
          <w:iCs w:val="0"/>
          <w:caps w:val="0"/>
          <w:color w:val="auto"/>
          <w:spacing w:val="0"/>
          <w:sz w:val="24"/>
          <w:szCs w:val="24"/>
          <w:highlight w:val="none"/>
          <w:shd w:val="clear" w:color="auto" w:fill="FFFFFF"/>
        </w:rPr>
        <w:t>.</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left"/>
        <w:textAlignment w:val="auto"/>
        <w:rPr>
          <w:rFonts w:hint="default" w:ascii="Helvetica" w:hAnsi="Helvetica" w:eastAsia="Helvetica" w:cs="Helvetica"/>
          <w:i w:val="0"/>
          <w:iCs w:val="0"/>
          <w:caps w:val="0"/>
          <w:color w:val="auto"/>
          <w:spacing w:val="0"/>
          <w:sz w:val="24"/>
          <w:szCs w:val="24"/>
          <w:highlight w:val="none"/>
          <w:u w:val="none"/>
          <w:shd w:val="clear" w:color="auto" w:fill="FFFFFF"/>
          <w:lang w:val="en-US" w:eastAsia="zh-CN"/>
        </w:rPr>
      </w:pPr>
      <w:r>
        <w:rPr>
          <w:rFonts w:hint="default" w:ascii="Helvetica" w:hAnsi="Helvetica" w:eastAsia="Helvetica" w:cs="Helvetica"/>
          <w:i w:val="0"/>
          <w:iCs w:val="0"/>
          <w:caps w:val="0"/>
          <w:color w:val="auto"/>
          <w:spacing w:val="0"/>
          <w:sz w:val="24"/>
          <w:szCs w:val="24"/>
          <w:highlight w:val="none"/>
          <w:shd w:val="clear" w:color="auto" w:fill="FFFFFF"/>
        </w:rPr>
        <w:t xml:space="preserve">Available at: </w:t>
      </w:r>
      <w:r>
        <w:rPr>
          <w:rFonts w:ascii="Helvetica" w:hAnsi="Helvetica" w:eastAsia="Helvetica" w:cs="Helvetica"/>
          <w:i w:val="0"/>
          <w:iCs w:val="0"/>
          <w:caps w:val="0"/>
          <w:color w:val="auto"/>
          <w:spacing w:val="0"/>
          <w:sz w:val="24"/>
          <w:szCs w:val="24"/>
          <w:highlight w:val="none"/>
          <w:shd w:val="clear" w:color="auto" w:fill="FFFFFF"/>
        </w:rPr>
        <w:fldChar w:fldCharType="begin"/>
      </w:r>
      <w:r>
        <w:rPr>
          <w:rFonts w:ascii="Helvetica" w:hAnsi="Helvetica" w:eastAsia="Helvetica" w:cs="Helvetica"/>
          <w:i w:val="0"/>
          <w:iCs w:val="0"/>
          <w:caps w:val="0"/>
          <w:color w:val="auto"/>
          <w:spacing w:val="0"/>
          <w:sz w:val="24"/>
          <w:szCs w:val="24"/>
          <w:highlight w:val="none"/>
          <w:shd w:val="clear" w:color="auto" w:fill="FFFFFF"/>
        </w:rPr>
        <w:instrText xml:space="preserve"> HYPERLINK "http://hdl.handle.net/10362/144719" </w:instrText>
      </w:r>
      <w:r>
        <w:rPr>
          <w:rFonts w:ascii="Helvetica" w:hAnsi="Helvetica" w:eastAsia="Helvetica" w:cs="Helvetica"/>
          <w:i w:val="0"/>
          <w:iCs w:val="0"/>
          <w:caps w:val="0"/>
          <w:color w:val="auto"/>
          <w:spacing w:val="0"/>
          <w:sz w:val="24"/>
          <w:szCs w:val="24"/>
          <w:highlight w:val="none"/>
          <w:shd w:val="clear" w:color="auto" w:fill="FFFFFF"/>
        </w:rPr>
        <w:fldChar w:fldCharType="separate"/>
      </w:r>
      <w:r>
        <w:rPr>
          <w:rFonts w:hint="default" w:ascii="Helvetica" w:hAnsi="Helvetica" w:eastAsia="Helvetica" w:cs="Helvetica"/>
          <w:i w:val="0"/>
          <w:iCs w:val="0"/>
          <w:caps w:val="0"/>
          <w:color w:val="auto"/>
          <w:spacing w:val="0"/>
          <w:sz w:val="24"/>
          <w:szCs w:val="24"/>
          <w:highlight w:val="none"/>
          <w:shd w:val="clear" w:color="auto" w:fill="FFFFFF"/>
        </w:rPr>
        <w:t>http://hdl.handle.net/10362/144719</w:t>
      </w:r>
      <w:r>
        <w:rPr>
          <w:rFonts w:hint="default" w:ascii="Helvetica" w:hAnsi="Helvetica" w:eastAsia="Helvetica" w:cs="Helvetica"/>
          <w:i w:val="0"/>
          <w:iCs w:val="0"/>
          <w:caps w:val="0"/>
          <w:color w:val="auto"/>
          <w:spacing w:val="0"/>
          <w:sz w:val="24"/>
          <w:szCs w:val="24"/>
          <w:highlight w:val="none"/>
          <w:shd w:val="clear" w:color="auto" w:fill="FFFFFF"/>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eastAsia" w:ascii="Helvetica" w:hAnsi="Helvetica" w:cs="Helvetica"/>
          <w:i w:val="0"/>
          <w:iCs w:val="0"/>
          <w:caps w:val="0"/>
          <w:color w:val="auto"/>
          <w:spacing w:val="0"/>
          <w:sz w:val="24"/>
          <w:szCs w:val="24"/>
          <w:highlight w:val="none"/>
          <w:shd w:val="clear" w:color="auto" w:fill="FFFFFF"/>
          <w:lang w:val="en-US" w:eastAsia="zh-CN"/>
        </w:rPr>
      </w:pPr>
      <w:r>
        <w:rPr>
          <w:rFonts w:ascii="Helvetica" w:hAnsi="Helvetica" w:eastAsia="Helvetica" w:cs="Helvetica"/>
          <w:i/>
          <w:iCs/>
          <w:caps w:val="0"/>
          <w:color w:val="auto"/>
          <w:spacing w:val="0"/>
          <w:sz w:val="24"/>
          <w:szCs w:val="24"/>
          <w:highlight w:val="none"/>
          <w:shd w:val="clear" w:color="auto" w:fill="FFFFFF"/>
        </w:rPr>
        <w:t>China Daily</w:t>
      </w:r>
      <w:r>
        <w:rPr>
          <w:rFonts w:hint="default" w:ascii="Helvetica" w:hAnsi="Helvetica" w:eastAsia="Helvetica" w:cs="Helvetica"/>
          <w:i w:val="0"/>
          <w:iCs w:val="0"/>
          <w:caps w:val="0"/>
          <w:color w:val="auto"/>
          <w:spacing w:val="0"/>
          <w:sz w:val="24"/>
          <w:szCs w:val="24"/>
          <w:highlight w:val="none"/>
          <w:shd w:val="clear" w:color="auto" w:fill="FFFFFF"/>
        </w:rPr>
        <w:t> (2022) ‘Domestic brands of sportswear hitting their trendy goals’, International ed</w:t>
      </w:r>
      <w:r>
        <w:rPr>
          <w:rFonts w:hint="eastAsia" w:ascii="Helvetica" w:hAnsi="Helvetica" w:cs="Helvetica"/>
          <w:i w:val="0"/>
          <w:iCs w:val="0"/>
          <w:caps w:val="0"/>
          <w:color w:val="auto"/>
          <w:spacing w:val="0"/>
          <w:sz w:val="24"/>
          <w:szCs w:val="24"/>
          <w:highlight w:val="none"/>
          <w:shd w:val="clear" w:color="auto"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Cheng, L.-C.</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et al.</w:t>
      </w:r>
      <w:r>
        <w:rPr>
          <w:rFonts w:hint="default" w:ascii="Helvetica" w:hAnsi="Helvetica" w:eastAsia="Helvetica" w:cs="Helvetica"/>
          <w:i w:val="0"/>
          <w:iCs w:val="0"/>
          <w:caps w:val="0"/>
          <w:color w:val="auto"/>
          <w:spacing w:val="0"/>
          <w:sz w:val="24"/>
          <w:szCs w:val="24"/>
          <w:highlight w:val="none"/>
          <w:shd w:val="clear" w:color="auto" w:fill="FFFFFF"/>
        </w:rPr>
        <w:t> (2021) ‘User-Defined SWOT analysis – A change mining perspective on user-generated content’, </w:t>
      </w:r>
      <w:r>
        <w:rPr>
          <w:rFonts w:hint="default" w:ascii="Helvetica" w:hAnsi="Helvetica" w:eastAsia="Helvetica" w:cs="Helvetica"/>
          <w:i/>
          <w:iCs/>
          <w:caps w:val="0"/>
          <w:color w:val="auto"/>
          <w:spacing w:val="0"/>
          <w:sz w:val="24"/>
          <w:szCs w:val="24"/>
          <w:highlight w:val="none"/>
          <w:shd w:val="clear" w:color="auto" w:fill="FFFFFF"/>
        </w:rPr>
        <w:t>Information processing &amp; management</w:t>
      </w:r>
      <w:r>
        <w:rPr>
          <w:rFonts w:hint="default" w:ascii="Helvetica" w:hAnsi="Helvetica" w:eastAsia="Helvetica" w:cs="Helvetica"/>
          <w:i w:val="0"/>
          <w:iCs w:val="0"/>
          <w:caps w:val="0"/>
          <w:color w:val="auto"/>
          <w:spacing w:val="0"/>
          <w:sz w:val="24"/>
          <w:szCs w:val="24"/>
          <w:highlight w:val="none"/>
          <w:shd w:val="clear" w:color="auto" w:fill="FFFFFF"/>
        </w:rPr>
        <w:t xml:space="preserve">, 58(5), p. 102613–. </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both"/>
        <w:textAlignment w:val="auto"/>
        <w:rPr>
          <w:rFonts w:hint="default" w:ascii="Helvetica" w:hAnsi="Helvetica" w:eastAsia="Helvetica" w:cs="Helvetica"/>
          <w:i w:val="0"/>
          <w:iCs w:val="0"/>
          <w:caps w:val="0"/>
          <w:color w:val="auto"/>
          <w:spacing w:val="0"/>
          <w:sz w:val="24"/>
          <w:szCs w:val="24"/>
          <w:highlight w:val="none"/>
          <w:u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 xml:space="preserve">Available at: </w:t>
      </w:r>
      <w:r>
        <w:rPr>
          <w:rFonts w:hint="default" w:ascii="Helvetica" w:hAnsi="Helvetica" w:eastAsia="Helvetica" w:cs="Helvetica"/>
          <w:i w:val="0"/>
          <w:iCs w:val="0"/>
          <w:caps w:val="0"/>
          <w:color w:val="auto"/>
          <w:spacing w:val="0"/>
          <w:sz w:val="24"/>
          <w:szCs w:val="24"/>
          <w:highlight w:val="none"/>
          <w:u w:val="none"/>
          <w:shd w:val="clear" w:color="auto" w:fill="FFFFFF"/>
        </w:rPr>
        <w:fldChar w:fldCharType="begin"/>
      </w:r>
      <w:r>
        <w:rPr>
          <w:rFonts w:hint="default" w:ascii="Helvetica" w:hAnsi="Helvetica" w:eastAsia="Helvetica" w:cs="Helvetica"/>
          <w:i w:val="0"/>
          <w:iCs w:val="0"/>
          <w:caps w:val="0"/>
          <w:color w:val="auto"/>
          <w:spacing w:val="0"/>
          <w:sz w:val="24"/>
          <w:szCs w:val="24"/>
          <w:highlight w:val="none"/>
          <w:u w:val="none"/>
          <w:shd w:val="clear" w:color="auto" w:fill="FFFFFF"/>
        </w:rPr>
        <w:instrText xml:space="preserve"> HYPERLINK "https://doi.org/10.1016/j.ipm.2021.102613." </w:instrText>
      </w:r>
      <w:r>
        <w:rPr>
          <w:rFonts w:hint="default" w:ascii="Helvetica" w:hAnsi="Helvetica" w:eastAsia="Helvetica" w:cs="Helvetica"/>
          <w:i w:val="0"/>
          <w:iCs w:val="0"/>
          <w:caps w:val="0"/>
          <w:color w:val="auto"/>
          <w:spacing w:val="0"/>
          <w:sz w:val="24"/>
          <w:szCs w:val="24"/>
          <w:highlight w:val="none"/>
          <w:u w:val="none"/>
          <w:shd w:val="clear" w:color="auto" w:fill="FFFFFF"/>
        </w:rPr>
        <w:fldChar w:fldCharType="separate"/>
      </w:r>
      <w:r>
        <w:rPr>
          <w:rStyle w:val="11"/>
          <w:rFonts w:hint="default" w:ascii="Helvetica" w:hAnsi="Helvetica" w:eastAsia="Helvetica" w:cs="Helvetica"/>
          <w:i w:val="0"/>
          <w:iCs w:val="0"/>
          <w:caps w:val="0"/>
          <w:color w:val="auto"/>
          <w:spacing w:val="0"/>
          <w:sz w:val="24"/>
          <w:szCs w:val="24"/>
          <w:highlight w:val="none"/>
          <w:u w:val="none"/>
          <w:shd w:val="clear" w:color="auto" w:fill="FFFFFF"/>
        </w:rPr>
        <w:t>https://doi.org/10.1016/j.ipm.2021.102613.</w:t>
      </w:r>
      <w:r>
        <w:rPr>
          <w:rFonts w:hint="default" w:ascii="Helvetica" w:hAnsi="Helvetica" w:eastAsia="Helvetica" w:cs="Helvetica"/>
          <w:i w:val="0"/>
          <w:iCs w:val="0"/>
          <w:caps w:val="0"/>
          <w:color w:val="auto"/>
          <w:spacing w:val="0"/>
          <w:sz w:val="24"/>
          <w:szCs w:val="24"/>
          <w:highlight w:val="none"/>
          <w:u w:val="none"/>
          <w:shd w:val="clear" w:color="auto" w:fill="FFFFFF"/>
        </w:rPr>
        <w:fldChar w:fldCharType="end"/>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Cicerchia, S. (2021)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The digital transformation in the sneaker market: Nike's in-store customer experience</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BA thesis. Luiss Guido Carli. 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"http://tesi.luiss.it/30691/"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http://tesi.luiss.it/30691/</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(Accessed: 19 July 2023).</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Chi, T.</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et al.</w:t>
      </w:r>
      <w:r>
        <w:rPr>
          <w:rFonts w:hint="default" w:ascii="Helvetica" w:hAnsi="Helvetica" w:eastAsia="Helvetica" w:cs="Helvetica"/>
          <w:i w:val="0"/>
          <w:iCs w:val="0"/>
          <w:caps w:val="0"/>
          <w:color w:val="auto"/>
          <w:spacing w:val="0"/>
          <w:sz w:val="24"/>
          <w:szCs w:val="24"/>
          <w:highlight w:val="none"/>
          <w:shd w:val="clear" w:color="auto" w:fill="FFFFFF"/>
        </w:rPr>
        <w:t> (2021) ‘Understanding Perceived Value and Purchase Intention toward Eco-Friendly Athleisure Apparel: Insights from U.S. Millennials’, </w:t>
      </w:r>
      <w:r>
        <w:rPr>
          <w:rFonts w:hint="default" w:ascii="Helvetica" w:hAnsi="Helvetica" w:eastAsia="Helvetica" w:cs="Helvetica"/>
          <w:i/>
          <w:iCs/>
          <w:caps w:val="0"/>
          <w:color w:val="auto"/>
          <w:spacing w:val="0"/>
          <w:sz w:val="24"/>
          <w:szCs w:val="24"/>
          <w:highlight w:val="none"/>
          <w:shd w:val="clear" w:color="auto" w:fill="FFFFFF"/>
        </w:rPr>
        <w:t>Sustainability (Basel, Switzerland)</w:t>
      </w:r>
      <w:r>
        <w:rPr>
          <w:rFonts w:hint="default" w:ascii="Helvetica" w:hAnsi="Helvetica" w:eastAsia="Helvetica" w:cs="Helvetica"/>
          <w:i w:val="0"/>
          <w:iCs w:val="0"/>
          <w:caps w:val="0"/>
          <w:color w:val="auto"/>
          <w:spacing w:val="0"/>
          <w:sz w:val="24"/>
          <w:szCs w:val="24"/>
          <w:highlight w:val="none"/>
          <w:shd w:val="clear" w:color="auto" w:fill="FFFFFF"/>
        </w:rPr>
        <w:t>, 13(14), p. 7946–. Available at: https://doi.org/10.3390/su13147946.</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 xml:space="preserve">Crasto, S. G., Kee, D. M. H., Xin, C. W., Juin, H. X., Man, L. K., &amp; Pandey, D. (2020). Product innovation by Adidas Group through sustainability. </w:t>
      </w:r>
      <w:r>
        <w:rPr>
          <w:rFonts w:ascii="Helvetica" w:hAnsi="Helvetica" w:eastAsia="Helvetica" w:cs="Helvetica"/>
          <w:i/>
          <w:iCs/>
          <w:caps w:val="0"/>
          <w:color w:val="auto"/>
          <w:spacing w:val="0"/>
          <w:sz w:val="24"/>
          <w:szCs w:val="24"/>
          <w:highlight w:val="none"/>
          <w:shd w:val="clear" w:color="auto" w:fill="FFFFFF"/>
        </w:rPr>
        <w:t>Journal of The Community Development in Asia</w:t>
      </w:r>
      <w:r>
        <w:rPr>
          <w:rFonts w:ascii="Helvetica" w:hAnsi="Helvetica" w:eastAsia="Helvetica" w:cs="Helvetica"/>
          <w:i w:val="0"/>
          <w:iCs w:val="0"/>
          <w:caps w:val="0"/>
          <w:color w:val="auto"/>
          <w:spacing w:val="0"/>
          <w:sz w:val="24"/>
          <w:szCs w:val="24"/>
          <w:highlight w:val="none"/>
          <w:shd w:val="clear" w:color="auto" w:fill="FFFFFF"/>
        </w:rPr>
        <w:t>, 3(1), 1-7.</w:t>
      </w:r>
    </w:p>
    <w:p>
      <w:pPr>
        <w:pStyle w:val="14"/>
        <w:keepNext w:val="0"/>
        <w:keepLines w:val="0"/>
        <w:pageBreakBefore w:val="0"/>
        <w:kinsoku/>
        <w:wordWrap/>
        <w:overflowPunct/>
        <w:topLinePunct w:val="0"/>
        <w:autoSpaceDE/>
        <w:autoSpaceDN/>
        <w:bidi w:val="0"/>
        <w:adjustRightInd/>
        <w:snapToGrid/>
        <w:spacing w:line="360" w:lineRule="auto"/>
        <w:ind w:left="0" w:hanging="480" w:hangingChars="200"/>
        <w:textAlignment w:val="auto"/>
        <w:rPr>
          <w:rFonts w:hint="default" w:ascii="Helvetica" w:hAnsi="Helvetica" w:eastAsia="Helvetica" w:cs="Helvetica"/>
          <w:i w:val="0"/>
          <w:iCs w:val="0"/>
          <w:caps w:val="0"/>
          <w:color w:val="auto"/>
          <w:spacing w:val="0"/>
          <w:sz w:val="24"/>
          <w:szCs w:val="24"/>
          <w:highlight w:val="none"/>
          <w:u w:val="none"/>
          <w:shd w:val="clear" w:color="auto" w:fill="FFFFFF"/>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Çitilci, T. and Akbalık, M. (2020) ‘The importance of PESTEL analysis for environmental scanning process’, in Dinçer, H. and Yüksel, S. (eds.)</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 xml:space="preserve"> Handbook of research on decision-making techniques in financial marketing.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Hershey, PA: IGI Global, pp. 336–357.</w:t>
      </w:r>
    </w:p>
    <w:p>
      <w:pPr>
        <w:keepNext w:val="0"/>
        <w:keepLines w:val="0"/>
        <w:pageBreakBefore w:val="0"/>
        <w:widowControl w:val="0"/>
        <w:kinsoku/>
        <w:wordWrap/>
        <w:overflowPunct/>
        <w:topLinePunct w:val="0"/>
        <w:autoSpaceDE/>
        <w:autoSpaceDN/>
        <w:bidi w:val="0"/>
        <w:adjustRightInd/>
        <w:snapToGrid/>
        <w:spacing w:line="360" w:lineRule="auto"/>
        <w:ind w:left="0" w:right="0" w:rightChars="0" w:hanging="480" w:hangingChars="200"/>
        <w:jc w:val="left"/>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"https://www.ft.com/eleanor-olcott"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Eleanor Olcott</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and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"https://www.ft.com/olaf-storbeck"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Olaf Storbeck</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w:t>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2022</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Fear, misfortune and Kanye West: how Adidas lost its lustre,</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Financial Times</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"https://www.ft.com/content/ae53b8af-4741-43ba-bd31-a1b539728f9f"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https://www.ft.com/content/ae53b8af-4741-43ba-bd31-a1b539728f9f</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ascii="Helvetica" w:hAnsi="Helvetica" w:eastAsia="Helvetica" w:cs="Helvetica"/>
          <w:i w:val="0"/>
          <w:iCs w:val="0"/>
          <w:caps w:val="0"/>
          <w:color w:val="auto"/>
          <w:spacing w:val="0"/>
          <w:sz w:val="24"/>
          <w:szCs w:val="24"/>
          <w:highlight w:val="none"/>
          <w:shd w:val="clear" w:color="auto" w:fill="FFFFFF"/>
        </w:rPr>
        <w:t>Hales, G. and Mclarney, C. (2017) ‘Uber’s Competitive Advantage vis-à-vis Porter’s Generic Strategies’,</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The ICFAI journal of management research</w:t>
      </w:r>
      <w:r>
        <w:rPr>
          <w:rFonts w:hint="default" w:ascii="Helvetica" w:hAnsi="Helvetica" w:eastAsia="Helvetica" w:cs="Helvetica"/>
          <w:i w:val="0"/>
          <w:iCs w:val="0"/>
          <w:caps w:val="0"/>
          <w:color w:val="auto"/>
          <w:spacing w:val="0"/>
          <w:sz w:val="24"/>
          <w:szCs w:val="24"/>
          <w:highlight w:val="none"/>
          <w:shd w:val="clear" w:color="auto" w:fill="FFFFFF"/>
        </w:rPr>
        <w:t>, 16(4), pp. 7–22.</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textAlignment w:val="auto"/>
        <w:rPr>
          <w:rFonts w:hint="default" w:ascii="Times New Roman" w:hAnsi="Times New Roman" w:cs="Times New Roman"/>
          <w:strike w:val="0"/>
          <w:dstrike w:val="0"/>
          <w:color w:val="auto"/>
          <w:sz w:val="24"/>
          <w:szCs w:val="24"/>
          <w:highlight w:val="none"/>
          <w:lang w:val="en-US" w:eastAsia="zh-CN"/>
        </w:rPr>
      </w:pPr>
      <w:r>
        <w:rPr>
          <w:rFonts w:ascii="Helvetica" w:hAnsi="Helvetica" w:eastAsia="Helvetica" w:cs="Helvetica"/>
          <w:i w:val="0"/>
          <w:iCs w:val="0"/>
          <w:caps w:val="0"/>
          <w:color w:val="auto"/>
          <w:spacing w:val="0"/>
          <w:sz w:val="24"/>
          <w:szCs w:val="24"/>
          <w:highlight w:val="none"/>
          <w:shd w:val="clear" w:color="auto" w:fill="FFFFFF"/>
        </w:rPr>
        <w:t>Islami, X., Mustafa, N. and Topuzovska Latkovikj, M. (2020) ‘Linking Porter’s generic strategies to firm performance’,</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Future business journal</w:t>
      </w:r>
      <w:r>
        <w:rPr>
          <w:rFonts w:hint="default" w:ascii="Helvetica" w:hAnsi="Helvetica" w:eastAsia="Helvetica" w:cs="Helvetica"/>
          <w:i w:val="0"/>
          <w:iCs w:val="0"/>
          <w:caps w:val="0"/>
          <w:color w:val="auto"/>
          <w:spacing w:val="0"/>
          <w:sz w:val="24"/>
          <w:szCs w:val="24"/>
          <w:highlight w:val="none"/>
          <w:shd w:val="clear" w:color="auto" w:fill="FFFFFF"/>
        </w:rPr>
        <w:t>, 6(1), pp. 1–15. Available at: https://doi.org/10.1186/s43093-020-0009-1.</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textAlignment w:val="auto"/>
        <w:rPr>
          <w:rFonts w:hint="eastAsia" w:ascii="Helvetica" w:hAnsi="Helvetica" w:eastAsia="Helvetica" w:cs="Helvetica"/>
          <w:i w:val="0"/>
          <w:iCs w:val="0"/>
          <w:caps w:val="0"/>
          <w:color w:val="auto"/>
          <w:spacing w:val="0"/>
          <w:sz w:val="24"/>
          <w:szCs w:val="24"/>
          <w:highlight w:val="none"/>
          <w:shd w:val="clear" w:color="auto" w:fill="FFFFFF"/>
          <w:lang w:val="en-US" w:eastAsia="zh-CN"/>
        </w:rPr>
      </w:pPr>
      <w:r>
        <w:rPr>
          <w:rFonts w:ascii="Helvetica" w:hAnsi="Helvetica" w:eastAsia="Helvetica" w:cs="Helvetica"/>
          <w:i w:val="0"/>
          <w:iCs w:val="0"/>
          <w:caps w:val="0"/>
          <w:color w:val="auto"/>
          <w:spacing w:val="0"/>
          <w:sz w:val="24"/>
          <w:szCs w:val="24"/>
          <w:highlight w:val="none"/>
          <w:shd w:val="clear" w:color="auto" w:fill="FFFFFF"/>
        </w:rPr>
        <w:t>Islami, X.</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et al.</w:t>
      </w:r>
      <w:r>
        <w:rPr>
          <w:rFonts w:hint="default" w:ascii="Helvetica" w:hAnsi="Helvetica" w:eastAsia="Helvetica" w:cs="Helvetica"/>
          <w:i w:val="0"/>
          <w:iCs w:val="0"/>
          <w:caps w:val="0"/>
          <w:color w:val="auto"/>
          <w:spacing w:val="0"/>
          <w:sz w:val="24"/>
          <w:szCs w:val="24"/>
          <w:highlight w:val="none"/>
          <w:shd w:val="clear" w:color="auto" w:fill="FFFFFF"/>
        </w:rPr>
        <w:t> (2020) ‘DOES DIFFERENTIATION STRATEGY MODEL MATTER? DESIGNATION OF ORGANIZATIONAL PERFORMANCE USING DIFFERENTIATION STRATEGY INSTRUMENTS – AN EMPIRICAL ANALYSIS’, </w:t>
      </w:r>
      <w:r>
        <w:rPr>
          <w:rFonts w:hint="default" w:ascii="Helvetica" w:hAnsi="Helvetica" w:eastAsia="Helvetica" w:cs="Helvetica"/>
          <w:i/>
          <w:iCs/>
          <w:caps w:val="0"/>
          <w:color w:val="auto"/>
          <w:spacing w:val="0"/>
          <w:sz w:val="24"/>
          <w:szCs w:val="24"/>
          <w:highlight w:val="none"/>
          <w:shd w:val="clear" w:color="auto" w:fill="FFFFFF"/>
        </w:rPr>
        <w:t>Verslas: teorija ir praktika</w:t>
      </w:r>
      <w:r>
        <w:rPr>
          <w:rFonts w:hint="default" w:ascii="Helvetica" w:hAnsi="Helvetica" w:eastAsia="Helvetica" w:cs="Helvetica"/>
          <w:i w:val="0"/>
          <w:iCs w:val="0"/>
          <w:caps w:val="0"/>
          <w:color w:val="auto"/>
          <w:spacing w:val="0"/>
          <w:sz w:val="24"/>
          <w:szCs w:val="24"/>
          <w:highlight w:val="none"/>
          <w:shd w:val="clear" w:color="auto" w:fill="FFFFFF"/>
        </w:rPr>
        <w:t xml:space="preserve">, 21(1), pp. 158–177. Available at: </w:t>
      </w:r>
      <w:r>
        <w:rPr>
          <w:rFonts w:hint="default" w:ascii="Helvetica" w:hAnsi="Helvetica" w:eastAsia="Helvetica" w:cs="Helvetica"/>
          <w:i w:val="0"/>
          <w:iCs w:val="0"/>
          <w:caps w:val="0"/>
          <w:color w:val="auto"/>
          <w:spacing w:val="0"/>
          <w:sz w:val="24"/>
          <w:szCs w:val="24"/>
          <w:highlight w:val="none"/>
          <w:u w:val="none"/>
          <w:shd w:val="clear" w:color="auto" w:fill="FFFFFF"/>
        </w:rPr>
        <w:t>https://doi.org/10.3846/btp.2020.11648.</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iCs/>
          <w:caps w:val="0"/>
          <w:color w:val="auto"/>
          <w:spacing w:val="0"/>
          <w:sz w:val="24"/>
          <w:szCs w:val="24"/>
          <w:highlight w:val="none"/>
          <w:shd w:val="clear" w:color="auto" w:fill="FFFFFF"/>
        </w:rPr>
        <w:t>Fair</w:t>
      </w:r>
      <w:r>
        <w:rPr>
          <w:rFonts w:hint="default" w:ascii="Helvetica" w:hAnsi="Helvetica" w:eastAsia="Helvetica" w:cs="Helvetica"/>
          <w:i/>
          <w:iCs/>
          <w:caps w:val="0"/>
          <w:color w:val="auto"/>
          <w:spacing w:val="0"/>
          <w:sz w:val="24"/>
          <w:szCs w:val="24"/>
          <w:highlight w:val="none"/>
          <w:shd w:val="clear" w:color="auto" w:fill="FFFFFF"/>
        </w:rPr>
        <w:t> Disclosure Wire</w:t>
      </w:r>
      <w:r>
        <w:rPr>
          <w:rFonts w:hint="default" w:ascii="Helvetica" w:hAnsi="Helvetica" w:eastAsia="Helvetica" w:cs="Helvetica"/>
          <w:i w:val="0"/>
          <w:iCs w:val="0"/>
          <w:caps w:val="0"/>
          <w:color w:val="auto"/>
          <w:spacing w:val="0"/>
          <w:sz w:val="24"/>
          <w:szCs w:val="24"/>
          <w:highlight w:val="none"/>
          <w:shd w:val="clear" w:color="auto" w:fill="FFFFFF"/>
        </w:rPr>
        <w:t> (2023</w:t>
      </w:r>
      <w:r>
        <w:rPr>
          <w:rFonts w:hint="eastAsia" w:ascii="Helvetica" w:hAnsi="Helvetica" w:eastAsia="宋体" w:cs="Helvetica"/>
          <w:i w:val="0"/>
          <w:iCs w:val="0"/>
          <w:caps w:val="0"/>
          <w:color w:val="auto"/>
          <w:spacing w:val="0"/>
          <w:sz w:val="24"/>
          <w:szCs w:val="24"/>
          <w:highlight w:val="none"/>
          <w:shd w:val="clear" w:color="auto" w:fill="FFFFFF"/>
          <w:lang w:val="en-US" w:eastAsia="zh-CN"/>
        </w:rPr>
        <w:t>a</w:t>
      </w:r>
      <w:r>
        <w:rPr>
          <w:rFonts w:hint="default" w:ascii="Helvetica" w:hAnsi="Helvetica" w:eastAsia="Helvetica" w:cs="Helvetica"/>
          <w:i w:val="0"/>
          <w:iCs w:val="0"/>
          <w:caps w:val="0"/>
          <w:color w:val="auto"/>
          <w:spacing w:val="0"/>
          <w:sz w:val="24"/>
          <w:szCs w:val="24"/>
          <w:highlight w:val="none"/>
          <w:shd w:val="clear" w:color="auto" w:fill="FFFFFF"/>
        </w:rPr>
        <w:t>) ‘Full Year 2022 Adidas AG Earnings Call - Final’.</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iCs/>
          <w:caps w:val="0"/>
          <w:color w:val="auto"/>
          <w:spacing w:val="0"/>
          <w:sz w:val="24"/>
          <w:szCs w:val="24"/>
          <w:highlight w:val="none"/>
          <w:shd w:val="clear" w:color="auto" w:fill="FFFFFF"/>
        </w:rPr>
        <w:t>Fair Disclosure Wire (2023</w:t>
      </w:r>
      <w:r>
        <w:rPr>
          <w:rFonts w:hint="eastAsia" w:ascii="Helvetica" w:hAnsi="Helvetica" w:eastAsia="宋体" w:cs="Helvetica"/>
          <w:i/>
          <w:iCs/>
          <w:caps w:val="0"/>
          <w:color w:val="auto"/>
          <w:spacing w:val="0"/>
          <w:sz w:val="24"/>
          <w:szCs w:val="24"/>
          <w:highlight w:val="none"/>
          <w:shd w:val="clear" w:color="auto" w:fill="FFFFFF"/>
          <w:lang w:val="en-US" w:eastAsia="zh-CN"/>
        </w:rPr>
        <w:t>b</w:t>
      </w:r>
      <w:r>
        <w:rPr>
          <w:rFonts w:hint="default" w:ascii="Helvetica" w:hAnsi="Helvetica" w:eastAsia="Helvetica" w:cs="Helvetica"/>
          <w:i/>
          <w:iCs/>
          <w:caps w:val="0"/>
          <w:color w:val="auto"/>
          <w:spacing w:val="0"/>
          <w:sz w:val="24"/>
          <w:szCs w:val="24"/>
          <w:highlight w:val="none"/>
          <w:shd w:val="clear" w:color="auto" w:fill="FFFFFF"/>
        </w:rPr>
        <w:t xml:space="preserve">) </w:t>
      </w:r>
      <w:r>
        <w:rPr>
          <w:rFonts w:hint="default" w:ascii="Helvetica" w:hAnsi="Helvetica" w:eastAsia="Helvetica" w:cs="Helvetica"/>
          <w:i w:val="0"/>
          <w:iCs w:val="0"/>
          <w:caps w:val="0"/>
          <w:color w:val="auto"/>
          <w:spacing w:val="0"/>
          <w:sz w:val="24"/>
          <w:szCs w:val="24"/>
          <w:highlight w:val="none"/>
          <w:shd w:val="clear" w:color="auto" w:fill="FFFFFF"/>
        </w:rPr>
        <w:t>‘Q1 2023 Adidas AG Earnings Call - Final’.</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eastAsia" w:ascii="Helvetica" w:hAnsi="Helvetica" w:eastAsia="宋体" w:cs="Helvetica"/>
          <w:i w:val="0"/>
          <w:iCs w:val="0"/>
          <w:caps w:val="0"/>
          <w:color w:val="auto"/>
          <w:spacing w:val="0"/>
          <w:sz w:val="24"/>
          <w:szCs w:val="24"/>
          <w:highlight w:val="none"/>
          <w:shd w:val="clear" w:color="auto" w:fill="FFFFFF"/>
          <w:lang w:val="en-US" w:eastAsia="zh-CN"/>
        </w:rPr>
      </w:pPr>
      <w:r>
        <w:rPr>
          <w:rFonts w:ascii="Helvetica" w:hAnsi="Helvetica" w:eastAsia="Helvetica" w:cs="Helvetica"/>
          <w:i/>
          <w:iCs/>
          <w:caps w:val="0"/>
          <w:color w:val="auto"/>
          <w:spacing w:val="0"/>
          <w:sz w:val="24"/>
          <w:szCs w:val="24"/>
          <w:highlight w:val="none"/>
          <w:shd w:val="clear" w:color="auto" w:fill="FFFFFF"/>
        </w:rPr>
        <w:t>Financial Times</w:t>
      </w:r>
      <w:r>
        <w:rPr>
          <w:rFonts w:hint="eastAsia" w:ascii="Helvetica" w:hAnsi="Helvetica" w:eastAsia="宋体" w:cs="Helvetica"/>
          <w:i/>
          <w:iCs/>
          <w:caps w:val="0"/>
          <w:color w:val="auto"/>
          <w:spacing w:val="0"/>
          <w:sz w:val="24"/>
          <w:szCs w:val="24"/>
          <w:highlight w:val="none"/>
          <w:shd w:val="clear" w:color="auto" w:fill="FFFFFF"/>
          <w:lang w:val="en-US" w:eastAsia="zh-CN"/>
        </w:rPr>
        <w:t xml:space="preserve"> </w:t>
      </w:r>
      <w:r>
        <w:rPr>
          <w:rFonts w:ascii="Helvetica" w:hAnsi="Helvetica" w:eastAsia="Helvetica" w:cs="Helvetica"/>
          <w:i w:val="0"/>
          <w:iCs w:val="0"/>
          <w:caps w:val="0"/>
          <w:color w:val="auto"/>
          <w:spacing w:val="0"/>
          <w:sz w:val="24"/>
          <w:szCs w:val="24"/>
          <w:highlight w:val="none"/>
          <w:shd w:val="clear" w:color="auto" w:fill="FFFFFF"/>
        </w:rPr>
        <w: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2023</w:t>
      </w:r>
      <w:r>
        <w:rPr>
          <w:rFonts w:ascii="Helvetica" w:hAnsi="Helvetica" w:eastAsia="Helvetica" w:cs="Helvetica"/>
          <w:i w:val="0"/>
          <w:iCs w:val="0"/>
          <w:caps w:val="0"/>
          <w:color w:val="auto"/>
          <w:spacing w:val="0"/>
          <w:sz w:val="24"/>
          <w:szCs w:val="24"/>
          <w:highlight w:val="none"/>
          <w:shd w:val="clear" w:color="auto" w:fill="FFFFFF"/>
        </w:rPr>
        <w:t>)</w:t>
      </w:r>
      <w:r>
        <w:rPr>
          <w:rFonts w:hint="default" w:ascii="Helvetica" w:hAnsi="Helvetica" w:eastAsia="Helvetica" w:cs="Helvetica"/>
          <w:i w:val="0"/>
          <w:iCs w:val="0"/>
          <w:caps w:val="0"/>
          <w:color w:val="auto"/>
          <w:spacing w:val="0"/>
          <w:sz w:val="24"/>
          <w:szCs w:val="24"/>
          <w:highlight w:val="none"/>
          <w:shd w:val="clear" w:color="auto" w:fill="FFFFFF"/>
        </w:rPr>
        <w: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 xml:space="preserve"> </w:t>
      </w:r>
      <w:r>
        <w:rPr>
          <w:rFonts w:ascii="Helvetica" w:hAnsi="Helvetica" w:eastAsia="Helvetica" w:cs="Helvetica"/>
          <w:i w:val="0"/>
          <w:iCs w:val="0"/>
          <w:caps w:val="0"/>
          <w:color w:val="auto"/>
          <w:spacing w:val="0"/>
          <w:sz w:val="24"/>
          <w:szCs w:val="24"/>
          <w:highlight w:val="none"/>
          <w:shd w:val="clear" w:color="auto" w:fill="FFFFFF"/>
        </w:rPr>
        <w:t>Adidas also wants to move a higher share of production to the country</w:t>
      </w:r>
      <w:r>
        <w:rPr>
          <w:rFonts w:hint="default" w:ascii="Helvetica" w:hAnsi="Helvetica" w:eastAsia="Helvetica" w:cs="Helvetica"/>
          <w:i w:val="0"/>
          <w:iCs w:val="0"/>
          <w:caps w:val="0"/>
          <w:color w:val="auto"/>
          <w:spacing w:val="0"/>
          <w:sz w:val="24"/>
          <w:szCs w:val="24"/>
          <w:highlight w:val="none"/>
          <w:shd w:val="clear" w:color="auto" w:fill="FFFFFF"/>
        </w:rPr>
        <w:t>’</w:t>
      </w:r>
      <w:r>
        <w:rPr>
          <w:rFonts w:hint="eastAsia" w:ascii="Helvetica" w:hAnsi="Helvetica" w:eastAsia="宋体" w:cs="Helvetica"/>
          <w:i w:val="0"/>
          <w:iCs w:val="0"/>
          <w:caps w:val="0"/>
          <w:color w:val="auto"/>
          <w:spacing w:val="0"/>
          <w:sz w:val="24"/>
          <w:szCs w:val="24"/>
          <w:highlight w:val="none"/>
          <w:shd w:val="clear" w:color="auto" w:fill="FFFFFF"/>
          <w:lang w:val="en-US" w:eastAsia="zh-CN"/>
        </w:rPr>
        <w:t>.</w:t>
      </w:r>
      <w:r>
        <w:rPr>
          <w:rFonts w:hint="default" w:ascii="Helvetica" w:hAnsi="Helvetica" w:eastAsia="Helvetica" w:cs="Helvetica"/>
          <w:i w:val="0"/>
          <w:iCs w:val="0"/>
          <w:caps w:val="0"/>
          <w:color w:val="auto"/>
          <w:spacing w:val="0"/>
          <w:sz w:val="24"/>
          <w:szCs w:val="24"/>
          <w:highlight w:val="none"/>
          <w:shd w:val="clear" w:color="auto" w:fill="FFFFFF"/>
        </w:rPr>
        <w:t>Available</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 xml:space="preserve"> </w:t>
      </w:r>
      <w:r>
        <w:rPr>
          <w:rFonts w:hint="default" w:ascii="Helvetica" w:hAnsi="Helvetica" w:eastAsia="Helvetica" w:cs="Helvetica"/>
          <w:i w:val="0"/>
          <w:iCs w:val="0"/>
          <w:caps w:val="0"/>
          <w:color w:val="auto"/>
          <w:spacing w:val="0"/>
          <w:sz w:val="24"/>
          <w:szCs w:val="24"/>
          <w:highlight w:val="none"/>
          <w:shd w:val="clear" w:color="auto" w:fill="FFFFFF"/>
        </w:rPr>
        <w:t>at: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 xml:space="preserve"> </w:t>
      </w:r>
      <w:r>
        <w:rPr>
          <w:rFonts w:ascii="Helvetica" w:hAnsi="Helvetica" w:eastAsia="Helvetica" w:cs="Helvetica"/>
          <w:i w:val="0"/>
          <w:iCs w:val="0"/>
          <w:caps w:val="0"/>
          <w:color w:val="auto"/>
          <w:spacing w:val="0"/>
          <w:sz w:val="24"/>
          <w:szCs w:val="24"/>
          <w:highlight w:val="none"/>
          <w:shd w:val="clear" w:color="auto" w:fill="FFFFFF"/>
        </w:rPr>
        <w:fldChar w:fldCharType="begin"/>
      </w:r>
      <w:r>
        <w:rPr>
          <w:rFonts w:ascii="Helvetica" w:hAnsi="Helvetica" w:eastAsia="Helvetica" w:cs="Helvetica"/>
          <w:i w:val="0"/>
          <w:iCs w:val="0"/>
          <w:caps w:val="0"/>
          <w:color w:val="auto"/>
          <w:spacing w:val="0"/>
          <w:sz w:val="24"/>
          <w:szCs w:val="24"/>
          <w:highlight w:val="none"/>
          <w:shd w:val="clear" w:color="auto" w:fill="FFFFFF"/>
        </w:rPr>
        <w:instrText xml:space="preserve"> HYPERLINK "https://www.ft.com/content/ae53b8af-4741-43ba-bd31-a1b539728f9f" </w:instrText>
      </w:r>
      <w:r>
        <w:rPr>
          <w:rFonts w:ascii="Helvetica" w:hAnsi="Helvetica" w:eastAsia="Helvetica" w:cs="Helvetica"/>
          <w:i w:val="0"/>
          <w:iCs w:val="0"/>
          <w:caps w:val="0"/>
          <w:color w:val="auto"/>
          <w:spacing w:val="0"/>
          <w:sz w:val="24"/>
          <w:szCs w:val="24"/>
          <w:highlight w:val="none"/>
          <w:shd w:val="clear" w:color="auto" w:fill="FFFFFF"/>
        </w:rPr>
        <w:fldChar w:fldCharType="separate"/>
      </w:r>
      <w:r>
        <w:rPr>
          <w:rFonts w:ascii="Helvetica" w:hAnsi="Helvetica" w:eastAsia="Helvetica" w:cs="Helvetica"/>
          <w:i w:val="0"/>
          <w:iCs w:val="0"/>
          <w:caps w:val="0"/>
          <w:color w:val="auto"/>
          <w:spacing w:val="0"/>
          <w:sz w:val="24"/>
          <w:szCs w:val="24"/>
          <w:highlight w:val="none"/>
          <w:shd w:val="clear" w:color="auto" w:fill="FFFFFF"/>
        </w:rPr>
        <w:t>https://www.ft.com/content/ae53b8af-4741-43ba-bd31-a1b539728f9f</w:t>
      </w:r>
      <w:r>
        <w:rPr>
          <w:rFonts w:ascii="Helvetica" w:hAnsi="Helvetica" w:eastAsia="Helvetica" w:cs="Helvetica"/>
          <w:i w:val="0"/>
          <w:iCs w:val="0"/>
          <w:caps w:val="0"/>
          <w:color w:val="auto"/>
          <w:spacing w:val="0"/>
          <w:sz w:val="24"/>
          <w:szCs w:val="24"/>
          <w:highlight w:val="none"/>
          <w:shd w:val="clear" w:color="auto" w:fill="FFFFFF"/>
        </w:rPr>
        <w:fldChar w:fldCharType="end"/>
      </w:r>
      <w:r>
        <w:rPr>
          <w:rFonts w:hint="eastAsia" w:ascii="Helvetica" w:hAnsi="Helvetica" w:eastAsia="宋体" w:cs="Helvetica"/>
          <w:i w:val="0"/>
          <w:iCs w:val="0"/>
          <w:caps w:val="0"/>
          <w:color w:val="auto"/>
          <w:spacing w:val="0"/>
          <w:sz w:val="24"/>
          <w:szCs w:val="24"/>
          <w:highlight w:val="none"/>
          <w:shd w:val="clear" w:color="auto"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eastAsia" w:ascii="Helvetica" w:hAnsi="Helvetica" w:eastAsia="宋体" w:cs="Helvetica"/>
          <w:i w:val="0"/>
          <w:iCs w:val="0"/>
          <w:caps w:val="0"/>
          <w:color w:val="auto"/>
          <w:spacing w:val="0"/>
          <w:kern w:val="2"/>
          <w:sz w:val="24"/>
          <w:szCs w:val="24"/>
          <w:highlight w:val="none"/>
          <w:shd w:val="clear" w:color="auto" w:fill="FFFFFF"/>
          <w:lang w:val="en-US" w:eastAsia="zh-CN"/>
        </w:rPr>
      </w:pPr>
      <w:r>
        <w:rPr>
          <w:rFonts w:hint="eastAsia" w:ascii="Helvetica" w:hAnsi="Helvetica" w:eastAsia="Helvetica" w:cs="Helvetica"/>
          <w:i/>
          <w:iCs/>
          <w:caps w:val="0"/>
          <w:color w:val="auto"/>
          <w:spacing w:val="0"/>
          <w:kern w:val="2"/>
          <w:sz w:val="24"/>
          <w:szCs w:val="24"/>
          <w:highlight w:val="none"/>
          <w:shd w:val="clear" w:color="auto" w:fill="FFFFFF"/>
          <w:lang w:val="en-US" w:eastAsia="zh-CN"/>
        </w:rPr>
        <w:t xml:space="preserve">Jing Daily </w:t>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rPr>
        <w:t>(2023)</w:t>
      </w:r>
      <w:r>
        <w:rPr>
          <w:rFonts w:hint="default" w:ascii="Helvetica" w:hAnsi="Helvetica" w:eastAsia="Helvetica" w:cs="Helvetica"/>
          <w:i/>
          <w:iCs/>
          <w:caps w:val="0"/>
          <w:color w:val="auto"/>
          <w:spacing w:val="0"/>
          <w:kern w:val="2"/>
          <w:sz w:val="24"/>
          <w:szCs w:val="24"/>
          <w:highlight w:val="none"/>
          <w:shd w:val="clear" w:color="auto" w:fill="FFFFFF"/>
        </w:rPr>
        <w:t>.</w:t>
      </w:r>
      <w:r>
        <w:rPr>
          <w:rFonts w:hint="default" w:ascii="Helvetica" w:hAnsi="Helvetica" w:eastAsia="Helvetica" w:cs="Helvetica"/>
          <w:i w:val="0"/>
          <w:iCs w:val="0"/>
          <w:caps w:val="0"/>
          <w:color w:val="auto"/>
          <w:spacing w:val="0"/>
          <w:sz w:val="24"/>
          <w:szCs w:val="24"/>
          <w:highlight w:val="none"/>
          <w:shd w:val="clear" w:color="auto" w:fill="FFFFFF"/>
        </w:rPr>
        <w: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rPr>
        <w:t>Adidas’ Deep Dive Into Chinese Culture Aims To Re-energize The Local Market</w:t>
      </w:r>
      <w:r>
        <w:rPr>
          <w:rFonts w:hint="default" w:ascii="Helvetica" w:hAnsi="Helvetica" w:eastAsia="Helvetica" w:cs="Helvetica"/>
          <w:i w:val="0"/>
          <w:iCs w:val="0"/>
          <w:caps w:val="0"/>
          <w:color w:val="auto"/>
          <w:spacing w:val="0"/>
          <w:sz w:val="24"/>
          <w:szCs w:val="24"/>
          <w:highlight w:val="none"/>
          <w:shd w:val="clear" w:color="auto" w:fill="FFFFFF"/>
        </w:rPr>
        <w:t>’</w:t>
      </w:r>
      <w:r>
        <w:rPr>
          <w:rFonts w:hint="eastAsia" w:ascii="Helvetica" w:hAnsi="Helvetica" w:eastAsia="宋体" w:cs="Helvetica"/>
          <w:i w:val="0"/>
          <w:iCs w:val="0"/>
          <w:caps w:val="0"/>
          <w:color w:val="auto"/>
          <w:spacing w:val="0"/>
          <w:sz w:val="24"/>
          <w:szCs w:val="24"/>
          <w:highlight w:val="none"/>
          <w:shd w:val="clear" w:color="auto"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rPr>
          <w:rFonts w:hint="eastAsia" w:ascii="Helvetica" w:hAnsi="Helvetica" w:eastAsia="宋体" w:cs="Helvetica"/>
          <w:i w:val="0"/>
          <w:iCs w:val="0"/>
          <w:caps w:val="0"/>
          <w:color w:val="auto"/>
          <w:spacing w:val="0"/>
          <w:sz w:val="24"/>
          <w:szCs w:val="24"/>
          <w:highlight w:val="none"/>
          <w:shd w:val="clear" w:color="auto" w:fill="FFFFFF"/>
          <w:lang w:val="en-US" w:eastAsia="zh-CN"/>
        </w:rPr>
      </w:pPr>
      <w:r>
        <w:rPr>
          <w:rFonts w:hint="default" w:ascii="Helvetica" w:hAnsi="Helvetica" w:eastAsia="Helvetica" w:cs="Helvetica"/>
          <w:i w:val="0"/>
          <w:iCs w:val="0"/>
          <w:caps w:val="0"/>
          <w:color w:val="auto"/>
          <w:spacing w:val="0"/>
          <w:sz w:val="24"/>
          <w:szCs w:val="24"/>
          <w:highlight w:val="none"/>
          <w:shd w:val="clear" w:color="auto" w:fill="FFFFFF"/>
        </w:rPr>
        <w:t>Available</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 xml:space="preserve"> </w:t>
      </w:r>
      <w:r>
        <w:rPr>
          <w:rFonts w:hint="default" w:ascii="Helvetica" w:hAnsi="Helvetica" w:eastAsia="Helvetica" w:cs="Helvetica"/>
          <w:i w:val="0"/>
          <w:iCs w:val="0"/>
          <w:caps w:val="0"/>
          <w:color w:val="auto"/>
          <w:spacing w:val="0"/>
          <w:sz w:val="24"/>
          <w:szCs w:val="24"/>
          <w:highlight w:val="none"/>
          <w:shd w:val="clear" w:color="auto" w:fill="FFFFFF"/>
        </w:rPr>
        <w:t>at: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rPr>
        <w:t>https://jingdaily.com/adidas-2023-chinese-culture-chen-xiao/</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Laluyan, W.N., Pangemanan, S.S. and Worang, F.G. (2017) ‘The effect of advertising, perceived quality and brand awareness on consumer purchase intention (Case study: Adidas sport shoes)</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 xml:space="preserve">’, Jurnal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EMBA: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 xml:space="preserve">Jurnal Riset Ekonomi, Manajemen, Bisnis dan Akuntansi,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5(2), pp. 267–278.</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Lapersonne, A.H.H. (2018)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The hybrid competitive strategy framework: a managerial theory for combining differentiation and low-cost strategic approaches based on a case study of a European textile manufacturer. PhD thesis. University of Manchester</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"https://www.escholar.manchester.ac.uk/uk-ac-man-scw:312906"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https://www.escholar.manchester.ac.uk/uk-ac-man-scw:312906</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(Accessed: 19 July 2023).</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ascii="Helvetica" w:hAnsi="Helvetica" w:eastAsia="Helvetica" w:cs="Helvetica"/>
          <w:i w:val="0"/>
          <w:iCs w:val="0"/>
          <w:caps w:val="0"/>
          <w:color w:val="auto"/>
          <w:spacing w:val="0"/>
          <w:sz w:val="24"/>
          <w:szCs w:val="24"/>
          <w:highlight w:val="none"/>
          <w:shd w:val="clear" w:color="auto" w:fill="FFFFFF"/>
        </w:rPr>
        <w:t>Lu, X., Liu, H.W. and Rahman, M. (2017) ‘The impact of corporate social responsibility on customer loyalty: A case for two global corporations in China’,</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Strategic change</w:t>
      </w:r>
      <w:r>
        <w:rPr>
          <w:rFonts w:hint="default" w:ascii="Helvetica" w:hAnsi="Helvetica" w:eastAsia="Helvetica" w:cs="Helvetica"/>
          <w:i w:val="0"/>
          <w:iCs w:val="0"/>
          <w:caps w:val="0"/>
          <w:color w:val="auto"/>
          <w:spacing w:val="0"/>
          <w:sz w:val="24"/>
          <w:szCs w:val="24"/>
          <w:highlight w:val="none"/>
          <w:shd w:val="clear" w:color="auto" w:fill="FFFFFF"/>
        </w:rPr>
        <w:t xml:space="preserve">, 26(3), pp. 251–260. Available at: </w:t>
      </w:r>
      <w:r>
        <w:rPr>
          <w:rFonts w:hint="default" w:ascii="Helvetica" w:hAnsi="Helvetica" w:eastAsia="Helvetica" w:cs="Helvetica"/>
          <w:i w:val="0"/>
          <w:iCs w:val="0"/>
          <w:caps w:val="0"/>
          <w:color w:val="auto"/>
          <w:spacing w:val="0"/>
          <w:sz w:val="24"/>
          <w:szCs w:val="24"/>
          <w:highlight w:val="none"/>
          <w:u w:val="none"/>
          <w:shd w:val="clear" w:color="auto" w:fill="FFFFFF"/>
        </w:rPr>
        <w:t>https://doi.org/10.1002/jsc.2126.</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Meier, M., Tan, K. H., Lim, M. K., &amp; Chung, L. (2018). </w:t>
      </w:r>
      <w:r>
        <w:rPr>
          <w:rFonts w:ascii="Helvetica" w:hAnsi="Helvetica" w:eastAsia="Helvetica" w:cs="Helvetica"/>
          <w:i w:val="0"/>
          <w:iCs w:val="0"/>
          <w:caps w:val="0"/>
          <w:color w:val="auto"/>
          <w:spacing w:val="0"/>
          <w:sz w:val="24"/>
          <w:szCs w:val="24"/>
          <w:highlight w:val="none"/>
          <w:shd w:val="clear" w:color="auto" w:fill="FFFFFF"/>
        </w:rPr>
        <w:t>‘</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Unlocking innovation in the sports industry through additive manufacturing</w:t>
      </w:r>
      <w:r>
        <w:rPr>
          <w:rFonts w:ascii="Helvetica" w:hAnsi="Helvetica" w:eastAsia="Helvetica" w:cs="Helvetica"/>
          <w:i w:val="0"/>
          <w:iCs w:val="0"/>
          <w:caps w:val="0"/>
          <w:color w:val="auto"/>
          <w:spacing w:val="0"/>
          <w:sz w:val="24"/>
          <w:szCs w:val="24"/>
          <w:highlight w:val="none"/>
          <w:shd w:val="clear" w:color="auto" w:fill="FFFFFF"/>
        </w:rPr>
        <w:t>’</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Business Process Management Journal</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25(3), 456-475.</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Moss, T. (2023) Adidas seeks redemption in China’, Wall Street Journal, May 21. Available at: https://www.wsj.com/articles/adidas-seeks-redemption-in-china-a872665a (Accessed: 19 July 2023).</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Niskanen, H. (2019)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Sustainability in the sporting goods industry: how Nike, Adidas and Puma have developed company sustainability</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BA thesis. Metropolia University of Applied Sciences. 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"https://www.theseus.fi/handle/10024/221993"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https://www.theseus.fi/handle/10024/221993</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(Accessed: 19 July 2023).</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iCs/>
          <w:caps w:val="0"/>
          <w:color w:val="auto"/>
          <w:spacing w:val="0"/>
          <w:sz w:val="24"/>
          <w:szCs w:val="24"/>
          <w:highlight w:val="none"/>
          <w:shd w:val="clear" w:color="auto" w:fill="FFFFFF"/>
        </w:rPr>
        <w:t>PR Newswire</w:t>
      </w:r>
      <w:r>
        <w:rPr>
          <w:rFonts w:hint="default" w:ascii="Helvetica" w:hAnsi="Helvetica" w:eastAsia="Helvetica" w:cs="Helvetica"/>
          <w:i w:val="0"/>
          <w:iCs w:val="0"/>
          <w:caps w:val="0"/>
          <w:color w:val="auto"/>
          <w:spacing w:val="0"/>
          <w:sz w:val="24"/>
          <w:szCs w:val="24"/>
          <w:highlight w:val="none"/>
          <w:shd w:val="clear" w:color="auto" w:fill="FFFFFF"/>
        </w:rPr>
        <w:t> (2022) ‘Manifestations, Insights and Underlying Logic Behind adidas’ Digitalization Strategy’.</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lang w:val="en-US" w:eastAsia="zh-CN"/>
        </w:rPr>
      </w:pPr>
      <w:r>
        <w:rPr>
          <w:rFonts w:ascii="Helvetica" w:hAnsi="Helvetica" w:eastAsia="Helvetica" w:cs="Helvetica"/>
          <w:i w:val="0"/>
          <w:iCs w:val="0"/>
          <w:caps w:val="0"/>
          <w:color w:val="auto"/>
          <w:spacing w:val="0"/>
          <w:sz w:val="24"/>
          <w:szCs w:val="24"/>
          <w:highlight w:val="none"/>
          <w:shd w:val="clear" w:color="auto" w:fill="FFFFFF"/>
        </w:rPr>
        <w:t>Pu, X., Sun, S. and Shao, J. (2020) ‘Direct Selling, Reselling, or Agency Selling? Manufacturer’s Online Distribution Strategies and Their Impact’,</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International journal of electronic commerce</w:t>
      </w:r>
      <w:r>
        <w:rPr>
          <w:rFonts w:hint="default" w:ascii="Helvetica" w:hAnsi="Helvetica" w:eastAsia="Helvetica" w:cs="Helvetica"/>
          <w:i w:val="0"/>
          <w:iCs w:val="0"/>
          <w:caps w:val="0"/>
          <w:color w:val="auto"/>
          <w:spacing w:val="0"/>
          <w:sz w:val="24"/>
          <w:szCs w:val="24"/>
          <w:highlight w:val="none"/>
          <w:shd w:val="clear" w:color="auto" w:fill="FFFFFF"/>
        </w:rPr>
        <w:t>, 24(2), pp. 232–254. Available at: https://doi.org/10.1080/10864415.2020.1715530.</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u w:val="none"/>
          <w:shd w:val="clear" w:color="auto" w:fill="FFFFFF"/>
          <w:lang w:val="en-US" w:eastAsia="zh-CN"/>
        </w:rPr>
      </w:pPr>
      <w:r>
        <w:rPr>
          <w:rFonts w:ascii="Helvetica" w:hAnsi="Helvetica" w:eastAsia="Helvetica" w:cs="Helvetica"/>
          <w:i w:val="0"/>
          <w:iCs w:val="0"/>
          <w:caps w:val="0"/>
          <w:color w:val="auto"/>
          <w:spacing w:val="0"/>
          <w:sz w:val="24"/>
          <w:szCs w:val="24"/>
          <w:highlight w:val="none"/>
          <w:shd w:val="clear" w:color="auto" w:fill="FFFFFF"/>
        </w:rPr>
        <w:t>Rasool, A.</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et al.</w:t>
      </w:r>
      <w:r>
        <w:rPr>
          <w:rFonts w:hint="default" w:ascii="Helvetica" w:hAnsi="Helvetica" w:eastAsia="Helvetica" w:cs="Helvetica"/>
          <w:i w:val="0"/>
          <w:iCs w:val="0"/>
          <w:caps w:val="0"/>
          <w:color w:val="auto"/>
          <w:spacing w:val="0"/>
          <w:sz w:val="24"/>
          <w:szCs w:val="24"/>
          <w:highlight w:val="none"/>
          <w:shd w:val="clear" w:color="auto" w:fill="FFFFFF"/>
        </w:rPr>
        <w:t> (2019) ‘Twitter Sentiment Analysis: A Case Study for Apparel Brands’, </w:t>
      </w:r>
      <w:r>
        <w:rPr>
          <w:rFonts w:hint="default" w:ascii="Helvetica" w:hAnsi="Helvetica" w:eastAsia="Helvetica" w:cs="Helvetica"/>
          <w:i/>
          <w:iCs/>
          <w:caps w:val="0"/>
          <w:color w:val="auto"/>
          <w:spacing w:val="0"/>
          <w:sz w:val="24"/>
          <w:szCs w:val="24"/>
          <w:highlight w:val="none"/>
          <w:shd w:val="clear" w:color="auto" w:fill="FFFFFF"/>
        </w:rPr>
        <w:t>Journal of physics. Conference series</w:t>
      </w:r>
      <w:r>
        <w:rPr>
          <w:rFonts w:hint="default" w:ascii="Helvetica" w:hAnsi="Helvetica" w:eastAsia="Helvetica" w:cs="Helvetica"/>
          <w:i w:val="0"/>
          <w:iCs w:val="0"/>
          <w:caps w:val="0"/>
          <w:color w:val="auto"/>
          <w:spacing w:val="0"/>
          <w:sz w:val="24"/>
          <w:szCs w:val="24"/>
          <w:highlight w:val="none"/>
          <w:shd w:val="clear" w:color="auto" w:fill="FFFFFF"/>
        </w:rPr>
        <w:t xml:space="preserve">, 1176(2), p. 22015–. Available at: </w:t>
      </w:r>
      <w:r>
        <w:rPr>
          <w:rFonts w:hint="default" w:ascii="Helvetica" w:hAnsi="Helvetica" w:eastAsia="Helvetica" w:cs="Helvetica"/>
          <w:i w:val="0"/>
          <w:iCs w:val="0"/>
          <w:caps w:val="0"/>
          <w:color w:val="auto"/>
          <w:spacing w:val="0"/>
          <w:sz w:val="24"/>
          <w:szCs w:val="24"/>
          <w:highlight w:val="none"/>
          <w:u w:val="none"/>
          <w:shd w:val="clear" w:color="auto" w:fill="FFFFFF"/>
        </w:rPr>
        <w:t>https://doi.org/10.1088/1742-6596/1176/2/022015.</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Steenkamp, J.-B. E. M. (2019). ‘Global Versus Local Consumer Culture: Theory, Measurement, and Future Research Directions’</w:t>
      </w:r>
      <w:r>
        <w:rPr>
          <w:rFonts w:hint="eastAsia" w:ascii="Helvetica" w:hAnsi="Helvetica" w:cs="Helvetica"/>
          <w:i w:val="0"/>
          <w:iCs w:val="0"/>
          <w:caps w:val="0"/>
          <w:color w:val="auto"/>
          <w:spacing w:val="0"/>
          <w:sz w:val="24"/>
          <w:szCs w:val="24"/>
          <w:highlight w:val="none"/>
          <w:shd w:val="clear" w:color="auto" w:fill="FFFFFF"/>
          <w:lang w:val="en-US" w:eastAsia="zh-CN"/>
        </w:rPr>
        <w:t>,</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Journal of International Marketing</w:t>
      </w:r>
      <w:r>
        <w:rPr>
          <w:rFonts w:hint="default" w:ascii="Helvetica" w:hAnsi="Helvetica" w:eastAsia="Helvetica" w:cs="Helvetica"/>
          <w:i w:val="0"/>
          <w:iCs w:val="0"/>
          <w:caps w:val="0"/>
          <w:color w:val="auto"/>
          <w:spacing w:val="0"/>
          <w:sz w:val="24"/>
          <w:szCs w:val="24"/>
          <w:highlight w:val="none"/>
          <w:shd w:val="clear" w:color="auto" w:fill="FFFFFF"/>
        </w:rPr>
        <w:t>, 27(1), 1–19. </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Available</w:t>
      </w:r>
      <w:r>
        <w:rPr>
          <w:rFonts w:hint="eastAsia" w:ascii="Helvetica" w:hAnsi="Helvetica" w:eastAsia="宋体" w:cs="Helvetica"/>
          <w:i w:val="0"/>
          <w:iCs w:val="0"/>
          <w:caps w:val="0"/>
          <w:color w:val="auto"/>
          <w:spacing w:val="0"/>
          <w:sz w:val="24"/>
          <w:szCs w:val="24"/>
          <w:highlight w:val="none"/>
          <w:shd w:val="clear" w:color="auto" w:fill="FFFFFF"/>
          <w:lang w:val="en-US" w:eastAsia="zh-CN"/>
        </w:rPr>
        <w:t xml:space="preserve"> </w:t>
      </w:r>
      <w:r>
        <w:rPr>
          <w:rFonts w:hint="default" w:ascii="Helvetica" w:hAnsi="Helvetica" w:eastAsia="Helvetica" w:cs="Helvetica"/>
          <w:i w:val="0"/>
          <w:iCs w:val="0"/>
          <w:caps w:val="0"/>
          <w:color w:val="auto"/>
          <w:spacing w:val="0"/>
          <w:sz w:val="24"/>
          <w:szCs w:val="24"/>
          <w:highlight w:val="none"/>
          <w:shd w:val="clear" w:color="auto" w:fill="FFFFFF"/>
        </w:rPr>
        <w:t>at:</w:t>
      </w:r>
      <w:r>
        <w:rPr>
          <w:rFonts w:hint="default" w:ascii="Helvetica" w:hAnsi="Helvetica" w:eastAsia="Helvetica" w:cs="Helvetica"/>
          <w:i w:val="0"/>
          <w:iCs w:val="0"/>
          <w:caps w:val="0"/>
          <w:color w:val="auto"/>
          <w:spacing w:val="0"/>
          <w:sz w:val="24"/>
          <w:szCs w:val="24"/>
          <w:highlight w:val="none"/>
          <w:shd w:val="clear" w:color="auto" w:fill="FFFFFF"/>
        </w:rPr>
        <w:fldChar w:fldCharType="begin"/>
      </w:r>
      <w:r>
        <w:rPr>
          <w:rFonts w:hint="default" w:ascii="Helvetica" w:hAnsi="Helvetica" w:eastAsia="Helvetica" w:cs="Helvetica"/>
          <w:i w:val="0"/>
          <w:iCs w:val="0"/>
          <w:caps w:val="0"/>
          <w:color w:val="auto"/>
          <w:spacing w:val="0"/>
          <w:sz w:val="24"/>
          <w:szCs w:val="24"/>
          <w:highlight w:val="none"/>
          <w:shd w:val="clear" w:color="auto" w:fill="FFFFFF"/>
        </w:rPr>
        <w:instrText xml:space="preserve"> HYPERLINK "https://doi.org/10.1177/1069031X18811289" </w:instrText>
      </w:r>
      <w:r>
        <w:rPr>
          <w:rFonts w:hint="default" w:ascii="Helvetica" w:hAnsi="Helvetica" w:eastAsia="Helvetica" w:cs="Helvetica"/>
          <w:i w:val="0"/>
          <w:iCs w:val="0"/>
          <w:caps w:val="0"/>
          <w:color w:val="auto"/>
          <w:spacing w:val="0"/>
          <w:sz w:val="24"/>
          <w:szCs w:val="24"/>
          <w:highlight w:val="none"/>
          <w:shd w:val="clear" w:color="auto" w:fill="FFFFFF"/>
        </w:rPr>
        <w:fldChar w:fldCharType="separate"/>
      </w:r>
      <w:r>
        <w:rPr>
          <w:rFonts w:hint="default" w:ascii="Helvetica" w:hAnsi="Helvetica" w:eastAsia="Helvetica" w:cs="Helvetica"/>
          <w:i w:val="0"/>
          <w:iCs w:val="0"/>
          <w:caps w:val="0"/>
          <w:color w:val="auto"/>
          <w:spacing w:val="0"/>
          <w:sz w:val="24"/>
          <w:szCs w:val="24"/>
          <w:highlight w:val="none"/>
          <w:shd w:val="clear" w:color="auto" w:fill="FFFFFF"/>
        </w:rPr>
        <w:t>https://doi.org/10.1177/1069031X18811289</w:t>
      </w:r>
      <w:r>
        <w:rPr>
          <w:rFonts w:hint="default" w:ascii="Helvetica" w:hAnsi="Helvetica" w:eastAsia="Helvetica" w:cs="Helvetica"/>
          <w:i w:val="0"/>
          <w:iCs w:val="0"/>
          <w:caps w:val="0"/>
          <w:color w:val="auto"/>
          <w:spacing w:val="0"/>
          <w:sz w:val="24"/>
          <w:szCs w:val="24"/>
          <w:highlight w:val="none"/>
          <w:shd w:val="clear" w:color="auto" w:fill="FFFFFF"/>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Saura, J. R., Palos-Sanchez, P. R., &amp; Correia, M. B. (2019). Digital marketing strategies based on the e-business model: Literature review and future directions. Organizational transformation and managing innovation in the fourth industrial revolution, 86-103.</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480" w:right="0" w:hanging="480" w:hangingChars="200"/>
        <w:jc w:val="both"/>
        <w:textAlignment w:val="auto"/>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instrText xml:space="preserve"> HYPERLINK "https://daoinsights.com/authors/sofia-sayers/" </w:instrText>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fldChar w:fldCharType="separate"/>
      </w:r>
      <w:r>
        <w:rPr>
          <w:rFonts w:hint="eastAsia"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Sofia,</w:t>
      </w:r>
      <w:r>
        <w:rPr>
          <w:rFonts w:hint="eastAsia"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S.(2023) Adidas launches patriotic clothing line to win over Chinese consumers.</w:t>
      </w:r>
      <w:r>
        <w:rPr>
          <w:rFonts w:hint="default" w:ascii="Helvetica" w:hAnsi="Helvetica" w:eastAsia="Helvetica" w:cs="Helvetica"/>
          <w:b w:val="0"/>
          <w:bCs w:val="0"/>
          <w:i w:val="0"/>
          <w:iCs w:val="0"/>
          <w:caps w:val="0"/>
          <w:color w:val="auto"/>
          <w:spacing w:val="0"/>
          <w:sz w:val="24"/>
          <w:szCs w:val="24"/>
          <w:highlight w:val="none"/>
          <w:shd w:val="clear" w:color="auto" w:fill="FFFFFF"/>
        </w:rPr>
        <w:t>Available</w:t>
      </w:r>
      <w:r>
        <w:rPr>
          <w:rFonts w:hint="eastAsia" w:ascii="Helvetica" w:hAnsi="Helvetica" w:eastAsia="宋体" w:cs="Helvetica"/>
          <w:b w:val="0"/>
          <w:bCs w:val="0"/>
          <w:i w:val="0"/>
          <w:iCs w:val="0"/>
          <w:caps w:val="0"/>
          <w:color w:val="auto"/>
          <w:spacing w:val="0"/>
          <w:sz w:val="24"/>
          <w:szCs w:val="24"/>
          <w:highlight w:val="none"/>
          <w:shd w:val="clear" w:color="auto" w:fill="FFFFFF"/>
          <w:lang w:val="en-US" w:eastAsia="zh-CN"/>
        </w:rPr>
        <w:t xml:space="preserve"> </w:t>
      </w:r>
      <w:r>
        <w:rPr>
          <w:rFonts w:hint="default" w:ascii="Helvetica" w:hAnsi="Helvetica" w:eastAsia="Helvetica" w:cs="Helvetica"/>
          <w:b w:val="0"/>
          <w:bCs w:val="0"/>
          <w:i w:val="0"/>
          <w:iCs w:val="0"/>
          <w:caps w:val="0"/>
          <w:color w:val="auto"/>
          <w:spacing w:val="0"/>
          <w:sz w:val="24"/>
          <w:szCs w:val="24"/>
          <w:highlight w:val="none"/>
          <w:shd w:val="clear" w:color="auto" w:fill="FFFFFF"/>
        </w:rPr>
        <w:t>at:</w:t>
      </w:r>
    </w:p>
    <w:p>
      <w:pPr>
        <w:keepNext w:val="0"/>
        <w:keepLines w:val="0"/>
        <w:pageBreakBefore w:val="0"/>
        <w:widowControl/>
        <w:kinsoku/>
        <w:wordWrap/>
        <w:overflowPunct/>
        <w:topLinePunct w:val="0"/>
        <w:autoSpaceDE/>
        <w:autoSpaceDN/>
        <w:bidi w:val="0"/>
        <w:adjustRightInd/>
        <w:snapToGrid/>
        <w:spacing w:line="360" w:lineRule="auto"/>
        <w:ind w:left="504" w:leftChars="240" w:firstLine="0" w:firstLineChars="0"/>
        <w:textAlignment w:val="auto"/>
        <w:rPr>
          <w:rFonts w:hint="default" w:ascii="Times New Roman" w:hAnsi="Times New Roman" w:cs="Times New Roman" w:eastAsiaTheme="minorEastAsia"/>
          <w:color w:val="auto"/>
          <w:kern w:val="2"/>
          <w:sz w:val="24"/>
          <w:szCs w:val="24"/>
          <w:highlight w:val="none"/>
          <w:lang w:val="en-US" w:eastAsia="zh-CN" w:bidi="ar-SA"/>
        </w:rPr>
      </w:pP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instrText xml:space="preserve"> HYPERLINK "https://daoinsights.com/news/adidas-launches-patriotic-clothing-line-to-win-over-chinese-consumers/" </w:instrText>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https://daoinsights.com/news/adidas-launches-patriotic-clothing-line-to-win-over-chinese-consumers/</w:t>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fldChar w:fldCharType="end"/>
      </w:r>
      <w:r>
        <w:rPr>
          <w:rFonts w:hint="eastAsia" w:ascii="Times New Roman" w:hAnsi="Times New Roman" w:cs="Times New Roman"/>
          <w:color w:val="auto"/>
          <w:kern w:val="2"/>
          <w:sz w:val="24"/>
          <w:szCs w:val="24"/>
          <w:highlight w:val="none"/>
          <w:lang w:val="en-US" w:eastAsia="zh-CN" w:bidi="ar-SA"/>
        </w:rPr>
        <w:t xml:space="preserve"> </w:t>
      </w:r>
      <w:r>
        <w:rPr>
          <w:rFonts w:hint="default" w:ascii="Times New Roman" w:hAnsi="Times New Roman" w:cs="Times New Roman" w:eastAsiaTheme="minorEastAsia"/>
          <w:color w:val="auto"/>
          <w:kern w:val="2"/>
          <w:sz w:val="24"/>
          <w:szCs w:val="24"/>
          <w:highlight w:val="none"/>
          <w:lang w:val="en-US" w:eastAsia="zh-CN" w:bidi="ar-SA"/>
        </w:rPr>
        <w:t>(Accessed: 19 July 2023).</w:t>
      </w:r>
    </w:p>
    <w:p>
      <w:pPr>
        <w:keepNext w:val="0"/>
        <w:keepLines w:val="0"/>
        <w:pageBreakBefore w:val="0"/>
        <w:widowControl/>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cs="Times New Roman" w:eastAsiaTheme="minorEastAsia"/>
          <w:color w:val="auto"/>
          <w:kern w:val="2"/>
          <w:sz w:val="24"/>
          <w:szCs w:val="24"/>
          <w:highlight w:val="none"/>
          <w:lang w:val="en-US" w:eastAsia="zh-CN" w:bidi="ar-SA"/>
        </w:rPr>
      </w:pP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 xml:space="preserve">Sicoli, G., Bronzetti, G., &amp; Baldini, M. (2019).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w:t>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The importance of sustainability in the fashion sector: Adidas case study</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w:t>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b w:val="0"/>
          <w:bCs w:val="0"/>
          <w:i/>
          <w:iCs/>
          <w:caps w:val="0"/>
          <w:color w:val="auto"/>
          <w:spacing w:val="0"/>
          <w:kern w:val="2"/>
          <w:sz w:val="24"/>
          <w:szCs w:val="24"/>
          <w:highlight w:val="none"/>
          <w:shd w:val="clear" w:color="auto" w:fill="FFFFFF"/>
          <w:lang w:val="en-US" w:eastAsia="zh-CN" w:bidi="ar-SA"/>
        </w:rPr>
        <w:t>International Business Research</w:t>
      </w:r>
      <w:r>
        <w:rPr>
          <w:rFonts w:hint="default" w:ascii="Helvetica" w:hAnsi="Helvetica" w:eastAsia="Helvetica" w:cs="Helvetica"/>
          <w:b w:val="0"/>
          <w:bCs w:val="0"/>
          <w:i w:val="0"/>
          <w:iCs w:val="0"/>
          <w:caps w:val="0"/>
          <w:color w:val="auto"/>
          <w:spacing w:val="0"/>
          <w:kern w:val="2"/>
          <w:sz w:val="24"/>
          <w:szCs w:val="24"/>
          <w:highlight w:val="none"/>
          <w:shd w:val="clear" w:color="auto" w:fill="FFFFFF"/>
          <w:lang w:val="en-US" w:eastAsia="zh-CN" w:bidi="ar-SA"/>
        </w:rPr>
        <w:t>, 12(6), 41-51</w:t>
      </w:r>
      <w:r>
        <w:rPr>
          <w:rFonts w:hint="default" w:ascii="Times New Roman" w:hAnsi="Times New Roman" w:cs="Times New Roman" w:eastAsiaTheme="minorEastAsia"/>
          <w:color w:val="auto"/>
          <w:kern w:val="2"/>
          <w:sz w:val="24"/>
          <w:szCs w:val="24"/>
          <w:highlight w:val="none"/>
          <w:lang w:val="en-US" w:eastAsia="zh-CN" w:bidi="ar-SA"/>
        </w:rPr>
        <w:t>.</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left"/>
        <w:textAlignment w:val="auto"/>
        <w:rPr>
          <w:rFonts w:hint="default" w:ascii="Helvetica" w:hAnsi="Helvetica" w:eastAsia="Helvetica" w:cs="Helvetica"/>
          <w:i w:val="0"/>
          <w:iCs w:val="0"/>
          <w:caps w:val="0"/>
          <w:color w:val="auto"/>
          <w:spacing w:val="0"/>
          <w:sz w:val="24"/>
          <w:szCs w:val="24"/>
          <w:highlight w:val="none"/>
          <w:u w:val="none"/>
          <w:shd w:val="clear" w:color="auto" w:fill="FFFFFF"/>
          <w:lang w:val="en-US" w:eastAsia="zh-CN"/>
        </w:rPr>
      </w:pPr>
      <w:r>
        <w:rPr>
          <w:rFonts w:hint="default" w:ascii="Helvetica" w:hAnsi="Helvetica" w:eastAsia="Helvetica" w:cs="Helvetica"/>
          <w:i w:val="0"/>
          <w:iCs w:val="0"/>
          <w:caps w:val="0"/>
          <w:color w:val="auto"/>
          <w:spacing w:val="0"/>
          <w:sz w:val="24"/>
          <w:szCs w:val="24"/>
          <w:highlight w:val="none"/>
          <w:shd w:val="clear" w:color="auto" w:fill="FFFFFF"/>
          <w:lang w:val="en-US" w:eastAsia="zh-CN"/>
        </w:rPr>
        <w:t>Vahid Saatchian , Bahador Azizi , Mahdi Talebpour</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.(2021)</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ascii="Helvetica" w:hAnsi="Helvetica" w:eastAsia="Helvetica" w:cs="Helvetica"/>
          <w:i w:val="0"/>
          <w:iCs w:val="0"/>
          <w:caps w:val="0"/>
          <w:color w:val="auto"/>
          <w:spacing w:val="0"/>
          <w:sz w:val="24"/>
          <w:szCs w:val="24"/>
          <w:highlight w:val="none"/>
          <w:shd w:val="clear" w:color="auto" w:fill="FFFFFF"/>
          <w:lang w:val="en-US" w:eastAsia="zh-CN"/>
        </w:rPr>
        <w:t>ADIDAS Sportswear Brand Popularity Model in Iranian Consumers</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w:t>
      </w:r>
      <w:r>
        <w:rPr>
          <w:rFonts w:ascii="Helvetica" w:hAnsi="Helvetica" w:eastAsia="Helvetica" w:cs="Helvetica"/>
          <w:i/>
          <w:iCs/>
          <w:caps w:val="0"/>
          <w:color w:val="auto"/>
          <w:spacing w:val="0"/>
          <w:sz w:val="24"/>
          <w:szCs w:val="24"/>
          <w:highlight w:val="none"/>
          <w:shd w:val="clear" w:color="auto" w:fill="FFFFFF"/>
          <w:lang w:val="en-US" w:eastAsia="zh-CN"/>
        </w:rPr>
        <w:t xml:space="preserve">Sports </w:t>
      </w:r>
      <w:r>
        <w:rPr>
          <w:rFonts w:hint="default" w:ascii="Helvetica" w:hAnsi="Helvetica" w:eastAsia="Helvetica" w:cs="Helvetica"/>
          <w:i/>
          <w:iCs/>
          <w:caps w:val="0"/>
          <w:color w:val="auto"/>
          <w:spacing w:val="0"/>
          <w:sz w:val="24"/>
          <w:szCs w:val="24"/>
          <w:highlight w:val="none"/>
          <w:shd w:val="clear" w:color="auto" w:fill="FFFFFF"/>
          <w:lang w:val="en-US" w:eastAsia="zh-CN"/>
        </w:rPr>
        <w:t>Business Journal</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w:t>
      </w:r>
      <w:r>
        <w:rPr>
          <w:rFonts w:ascii="Helvetica" w:hAnsi="Helvetica" w:eastAsia="Helvetica" w:cs="Helvetica"/>
          <w:i w:val="0"/>
          <w:iCs w:val="0"/>
          <w:caps w:val="0"/>
          <w:color w:val="auto"/>
          <w:spacing w:val="0"/>
          <w:sz w:val="24"/>
          <w:szCs w:val="24"/>
          <w:highlight w:val="none"/>
          <w:shd w:val="clear" w:color="auto" w:fill="FFFFFF"/>
          <w:lang w:val="en-US" w:eastAsia="zh-CN"/>
        </w:rPr>
        <w:t>, Vol. 1, Issue 1, p. 159-173</w:t>
      </w:r>
      <w:r>
        <w:rPr>
          <w:rFonts w:hint="eastAsia" w:ascii="Helvetica" w:hAnsi="Helvetica" w:eastAsia="Helvetica" w:cs="Helvetica"/>
          <w:i w:val="0"/>
          <w:iCs w:val="0"/>
          <w:caps w:val="0"/>
          <w:color w:val="auto"/>
          <w:spacing w:val="0"/>
          <w:sz w:val="24"/>
          <w:szCs w:val="24"/>
          <w:highlight w:val="none"/>
          <w:shd w:val="clear" w:color="auto" w:fill="FFFFFF"/>
          <w:lang w:val="en-US" w:eastAsia="zh-CN"/>
        </w:rPr>
        <w:t>.</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Woo, S. (2022) ‘Chinese sportswear company Anta Gains on Nike, Adidas over forced-labor issue’,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Wall Street Journal, January</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5. 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"https://www.wsj.com/articles/watch-out-nike-a-chinese-rival-is-on-your-heels-as-forced-labor-issue-divides-brands-11641378781"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https://www.wsj.com/articles/watch-out-nike-a-chinese-rival-is-on-your-heels-as-forced-labor-issue-divides-brands-11641378781</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(Accessed: 19 July 2023).</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Wright, M. (2019)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Strategic audit of Adidas</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Undergraduate honors thesis. University of Nebraska-Lincoln. </w:t>
      </w:r>
    </w:p>
    <w:p>
      <w:pPr>
        <w:pStyle w:val="14"/>
        <w:keepNext w:val="0"/>
        <w:keepLines w:val="0"/>
        <w:pageBreakBefore w:val="0"/>
        <w:kinsoku/>
        <w:wordWrap/>
        <w:overflowPunct/>
        <w:topLinePunct w:val="0"/>
        <w:autoSpaceDE/>
        <w:autoSpaceDN/>
        <w:bidi w:val="0"/>
        <w:adjustRightInd/>
        <w:snapToGrid/>
        <w:spacing w:line="360" w:lineRule="auto"/>
        <w:ind w:left="479" w:leftChars="228" w:firstLine="0" w:firstLineChars="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"https://digitalcommons.unl.edu/honorstheses/135/"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https://digitalcommons.unl.edu/honorstheses/135/</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(Accessed: 19 July 2023).</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Whittington, R., Regnér, P., Angwin, D., Johnson, G. and Scholes, K. (2019)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Exploring strategy, text and cases</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12th edn. Harlow: Pearson Education.</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Wildfeuer, J. (2018)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Branding and customer satisfaction: a research about the Adidas Group</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BA thesis. Novia University of Applied Sciences. Available at: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begin"/>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instrText xml:space="preserve"> HYPERLINK "https://www.theseus.fi/handle/10024/146318" </w:instrTex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separate"/>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https://www.theseus.fi/handle/10024/146318</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fldChar w:fldCharType="end"/>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(Accessed: 19 July 2023).</w:t>
      </w:r>
    </w:p>
    <w:p>
      <w:pPr>
        <w:pStyle w:val="14"/>
        <w:keepNext w:val="0"/>
        <w:keepLines w:val="0"/>
        <w:pageBreakBefore w:val="0"/>
        <w:kinsoku/>
        <w:wordWrap/>
        <w:overflowPunct/>
        <w:topLinePunct w:val="0"/>
        <w:autoSpaceDE/>
        <w:autoSpaceDN/>
        <w:bidi w:val="0"/>
        <w:adjustRightInd/>
        <w:snapToGrid/>
        <w:spacing w:line="360" w:lineRule="auto"/>
        <w:ind w:left="480" w:hanging="480" w:hangingChars="200"/>
        <w:textAlignment w:val="auto"/>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Wu, Y. (2022) ‘Research on digital marketing strategies for brands based on the internet context’,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Highlights in Business, Economics and Management</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 2, pp. 106–113.</w:t>
      </w:r>
    </w:p>
    <w:p>
      <w:pPr>
        <w:keepNext w:val="0"/>
        <w:keepLines w:val="0"/>
        <w:pageBreakBefore w:val="0"/>
        <w:kinsoku/>
        <w:wordWrap/>
        <w:overflowPunct/>
        <w:topLinePunct w:val="0"/>
        <w:autoSpaceDE/>
        <w:autoSpaceDN/>
        <w:bidi w:val="0"/>
        <w:adjustRightInd/>
        <w:snapToGrid/>
        <w:spacing w:line="360" w:lineRule="auto"/>
        <w:ind w:left="480" w:leftChars="0" w:right="0" w:rightChars="0" w:hanging="480" w:hangingChars="200"/>
        <w:textAlignment w:val="auto"/>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pP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Yi, H. (2023). ‘Adidas: Patriotic Sentiment and Consumer Boycott Campaign in China. In Cases on Social Justice in China and Perspectives on Chinese Brands’</w:t>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iCs/>
          <w:caps w:val="0"/>
          <w:color w:val="auto"/>
          <w:spacing w:val="0"/>
          <w:kern w:val="2"/>
          <w:sz w:val="24"/>
          <w:szCs w:val="24"/>
          <w:highlight w:val="none"/>
          <w:shd w:val="clear" w:color="auto" w:fill="FFFFFF"/>
          <w:lang w:val="en-US" w:eastAsia="zh-CN" w:bidi="ar-SA"/>
        </w:rPr>
        <w:t>IGI Global</w:t>
      </w:r>
      <w:r>
        <w:rPr>
          <w:rFonts w:hint="eastAsia" w:ascii="Helvetica" w:hAnsi="Helvetica" w:eastAsia="Helvetica" w:cs="Helvetica"/>
          <w:i/>
          <w:iCs/>
          <w:caps w:val="0"/>
          <w:color w:val="auto"/>
          <w:spacing w:val="0"/>
          <w:kern w:val="2"/>
          <w:sz w:val="24"/>
          <w:szCs w:val="24"/>
          <w:highlight w:val="none"/>
          <w:shd w:val="clear" w:color="auto" w:fill="FFFFFF"/>
          <w:lang w:val="en-US" w:eastAsia="zh-CN" w:bidi="ar-SA"/>
        </w:rPr>
        <w:t xml:space="preserve">, </w:t>
      </w:r>
      <w:r>
        <w:rPr>
          <w:rFonts w:hint="default" w:ascii="Helvetica" w:hAnsi="Helvetica" w:eastAsia="Helvetica" w:cs="Helvetica"/>
          <w:i w:val="0"/>
          <w:iCs w:val="0"/>
          <w:caps w:val="0"/>
          <w:color w:val="auto"/>
          <w:spacing w:val="0"/>
          <w:kern w:val="2"/>
          <w:sz w:val="24"/>
          <w:szCs w:val="24"/>
          <w:highlight w:val="none"/>
          <w:shd w:val="clear" w:color="auto" w:fill="FFFFFF"/>
          <w:lang w:val="en-US" w:eastAsia="zh-CN" w:bidi="ar-SA"/>
        </w:rPr>
        <w:t>pp. 1-16</w:t>
      </w:r>
      <w:r>
        <w:rPr>
          <w:rFonts w:hint="eastAsia" w:ascii="Helvetica" w:hAnsi="Helvetica" w:eastAsia="Helvetica" w:cs="Helvetica"/>
          <w:i w:val="0"/>
          <w:iCs w:val="0"/>
          <w:caps w:val="0"/>
          <w:color w:val="auto"/>
          <w:spacing w:val="0"/>
          <w:kern w:val="2"/>
          <w:sz w:val="24"/>
          <w:szCs w:val="24"/>
          <w:highlight w:val="none"/>
          <w:shd w:val="clear" w:color="auto" w:fill="FFFFFF"/>
          <w:lang w:val="en-US" w:eastAsia="zh-CN" w:bidi="ar-SA"/>
        </w:rPr>
        <w:t>.</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eastAsia" w:ascii="Helvetica" w:hAnsi="Helvetica" w:eastAsia="宋体" w:cs="Helvetica"/>
          <w:i w:val="0"/>
          <w:iCs w:val="0"/>
          <w:caps w:val="0"/>
          <w:color w:val="auto"/>
          <w:spacing w:val="0"/>
          <w:sz w:val="24"/>
          <w:szCs w:val="24"/>
          <w:highlight w:val="none"/>
          <w:u w:val="none"/>
          <w:shd w:val="clear" w:color="auto" w:fill="FFFFFF"/>
          <w:lang w:val="en-US" w:eastAsia="zh-CN"/>
        </w:rPr>
      </w:pPr>
      <w:r>
        <w:rPr>
          <w:rFonts w:ascii="Helvetica" w:hAnsi="Helvetica" w:eastAsia="Helvetica" w:cs="Helvetica"/>
          <w:i w:val="0"/>
          <w:iCs w:val="0"/>
          <w:caps w:val="0"/>
          <w:color w:val="auto"/>
          <w:spacing w:val="0"/>
          <w:sz w:val="24"/>
          <w:szCs w:val="24"/>
          <w:highlight w:val="none"/>
          <w:u w:val="none"/>
          <w:shd w:val="clear" w:color="auto" w:fill="FFFFFF"/>
        </w:rPr>
        <w:t>Yu, Y. and Kim, H.-S. (2019) ‘Online retailers’ return policy and prefactual thinking: An exploratory study of USA and China e-commerce markets’,</w:t>
      </w:r>
      <w:r>
        <w:rPr>
          <w:rFonts w:hint="default" w:ascii="Helvetica" w:hAnsi="Helvetica" w:eastAsia="Helvetica" w:cs="Helvetica"/>
          <w:i w:val="0"/>
          <w:iCs w:val="0"/>
          <w:caps w:val="0"/>
          <w:color w:val="auto"/>
          <w:spacing w:val="0"/>
          <w:sz w:val="24"/>
          <w:szCs w:val="24"/>
          <w:highlight w:val="none"/>
          <w:u w:val="none"/>
          <w:shd w:val="clear" w:color="auto" w:fill="FFFFFF"/>
        </w:rPr>
        <w:t> </w:t>
      </w:r>
      <w:r>
        <w:rPr>
          <w:rFonts w:hint="default" w:ascii="Helvetica" w:hAnsi="Helvetica" w:eastAsia="Helvetica" w:cs="Helvetica"/>
          <w:i/>
          <w:iCs/>
          <w:caps w:val="0"/>
          <w:color w:val="auto"/>
          <w:spacing w:val="0"/>
          <w:sz w:val="24"/>
          <w:szCs w:val="24"/>
          <w:highlight w:val="none"/>
          <w:u w:val="none"/>
          <w:shd w:val="clear" w:color="auto" w:fill="FFFFFF"/>
        </w:rPr>
        <w:t>Journal of fashion marketing and management</w:t>
      </w:r>
      <w:r>
        <w:rPr>
          <w:rFonts w:hint="default" w:ascii="Helvetica" w:hAnsi="Helvetica" w:eastAsia="Helvetica" w:cs="Helvetica"/>
          <w:i w:val="0"/>
          <w:iCs w:val="0"/>
          <w:caps w:val="0"/>
          <w:color w:val="auto"/>
          <w:spacing w:val="0"/>
          <w:sz w:val="24"/>
          <w:szCs w:val="24"/>
          <w:highlight w:val="none"/>
          <w:u w:val="none"/>
          <w:shd w:val="clear" w:color="auto" w:fill="FFFFFF"/>
        </w:rPr>
        <w:t xml:space="preserve">, 23(4), pp. 504–518. Available at: </w:t>
      </w:r>
      <w:r>
        <w:rPr>
          <w:rFonts w:hint="default" w:ascii="Helvetica" w:hAnsi="Helvetica" w:eastAsia="Helvetica" w:cs="Helvetica"/>
          <w:i w:val="0"/>
          <w:iCs w:val="0"/>
          <w:caps w:val="0"/>
          <w:color w:val="auto"/>
          <w:spacing w:val="0"/>
          <w:sz w:val="24"/>
          <w:szCs w:val="24"/>
          <w:highlight w:val="none"/>
          <w:u w:val="none"/>
          <w:shd w:val="clear" w:color="auto" w:fill="FFFFFF"/>
        </w:rPr>
        <w:fldChar w:fldCharType="begin"/>
      </w:r>
      <w:r>
        <w:rPr>
          <w:rFonts w:hint="default" w:ascii="Helvetica" w:hAnsi="Helvetica" w:eastAsia="Helvetica" w:cs="Helvetica"/>
          <w:i w:val="0"/>
          <w:iCs w:val="0"/>
          <w:caps w:val="0"/>
          <w:color w:val="auto"/>
          <w:spacing w:val="0"/>
          <w:sz w:val="24"/>
          <w:szCs w:val="24"/>
          <w:highlight w:val="none"/>
          <w:u w:val="none"/>
          <w:shd w:val="clear" w:color="auto" w:fill="FFFFFF"/>
        </w:rPr>
        <w:instrText xml:space="preserve"> HYPERLINK "https://doi.org/10.1108/JFMM-01-2019-0010" </w:instrText>
      </w:r>
      <w:r>
        <w:rPr>
          <w:rFonts w:hint="default" w:ascii="Helvetica" w:hAnsi="Helvetica" w:eastAsia="Helvetica" w:cs="Helvetica"/>
          <w:i w:val="0"/>
          <w:iCs w:val="0"/>
          <w:caps w:val="0"/>
          <w:color w:val="auto"/>
          <w:spacing w:val="0"/>
          <w:sz w:val="24"/>
          <w:szCs w:val="24"/>
          <w:highlight w:val="none"/>
          <w:u w:val="none"/>
          <w:shd w:val="clear" w:color="auto" w:fill="FFFFFF"/>
        </w:rPr>
        <w:fldChar w:fldCharType="separate"/>
      </w:r>
      <w:r>
        <w:rPr>
          <w:rStyle w:val="11"/>
          <w:rFonts w:hint="default" w:ascii="Helvetica" w:hAnsi="Helvetica" w:eastAsia="Helvetica" w:cs="Helvetica"/>
          <w:i w:val="0"/>
          <w:iCs w:val="0"/>
          <w:caps w:val="0"/>
          <w:color w:val="auto"/>
          <w:spacing w:val="0"/>
          <w:sz w:val="24"/>
          <w:szCs w:val="24"/>
          <w:highlight w:val="none"/>
          <w:u w:val="none"/>
          <w:shd w:val="clear" w:color="auto" w:fill="FFFFFF"/>
        </w:rPr>
        <w:t>https://doi.org/10.1108/JFMM-01-2019-0010</w:t>
      </w:r>
      <w:r>
        <w:rPr>
          <w:rFonts w:hint="default" w:ascii="Helvetica" w:hAnsi="Helvetica" w:eastAsia="Helvetica" w:cs="Helvetica"/>
          <w:i w:val="0"/>
          <w:iCs w:val="0"/>
          <w:caps w:val="0"/>
          <w:color w:val="auto"/>
          <w:spacing w:val="0"/>
          <w:sz w:val="24"/>
          <w:szCs w:val="24"/>
          <w:highlight w:val="none"/>
          <w:u w:val="none"/>
          <w:shd w:val="clear" w:color="auto" w:fill="FFFFFF"/>
        </w:rPr>
        <w:fldChar w:fldCharType="end"/>
      </w:r>
      <w:r>
        <w:rPr>
          <w:rFonts w:hint="eastAsia" w:ascii="Helvetica" w:hAnsi="Helvetica" w:eastAsia="宋体" w:cs="Helvetica"/>
          <w:i w:val="0"/>
          <w:iCs w:val="0"/>
          <w:caps w:val="0"/>
          <w:color w:val="auto"/>
          <w:spacing w:val="0"/>
          <w:sz w:val="24"/>
          <w:szCs w:val="24"/>
          <w:highlight w:val="none"/>
          <w:u w:val="none"/>
          <w:shd w:val="clear" w:color="auto" w:fill="FFFFFF"/>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Yamagishi, K.</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et al.</w:t>
      </w:r>
      <w:r>
        <w:rPr>
          <w:rFonts w:hint="default" w:ascii="Helvetica" w:hAnsi="Helvetica" w:eastAsia="Helvetica" w:cs="Helvetica"/>
          <w:i w:val="0"/>
          <w:iCs w:val="0"/>
          <w:caps w:val="0"/>
          <w:color w:val="auto"/>
          <w:spacing w:val="0"/>
          <w:sz w:val="24"/>
          <w:szCs w:val="24"/>
          <w:highlight w:val="none"/>
          <w:shd w:val="clear" w:color="auto" w:fill="FFFFFF"/>
        </w:rPr>
        <w:t> (2021) ‘Strategic marketing initiatives for small co-operative enterprises generated from SWOT-TOWS analysis and evaluated with PROMETHEE-GAIA’, </w:t>
      </w:r>
      <w:r>
        <w:rPr>
          <w:rFonts w:hint="default" w:ascii="Helvetica" w:hAnsi="Helvetica" w:eastAsia="Helvetica" w:cs="Helvetica"/>
          <w:i/>
          <w:iCs/>
          <w:caps w:val="0"/>
          <w:color w:val="auto"/>
          <w:spacing w:val="0"/>
          <w:sz w:val="24"/>
          <w:szCs w:val="24"/>
          <w:highlight w:val="none"/>
          <w:shd w:val="clear" w:color="auto" w:fill="FFFFFF"/>
        </w:rPr>
        <w:t>Journal of co-operative organization and management</w:t>
      </w:r>
      <w:r>
        <w:rPr>
          <w:rFonts w:hint="default" w:ascii="Helvetica" w:hAnsi="Helvetica" w:eastAsia="Helvetica" w:cs="Helvetica"/>
          <w:i w:val="0"/>
          <w:iCs w:val="0"/>
          <w:caps w:val="0"/>
          <w:color w:val="auto"/>
          <w:spacing w:val="0"/>
          <w:sz w:val="24"/>
          <w:szCs w:val="24"/>
          <w:highlight w:val="none"/>
          <w:shd w:val="clear" w:color="auto" w:fill="FFFFFF"/>
        </w:rPr>
        <w:t xml:space="preserve">, 9(2), p. 100149–. </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rPr>
          <w:rFonts w:hint="eastAsia" w:ascii="Helvetica" w:hAnsi="Helvetica" w:eastAsia="宋体" w:cs="Helvetica"/>
          <w:i w:val="0"/>
          <w:iCs w:val="0"/>
          <w:caps w:val="0"/>
          <w:color w:val="auto"/>
          <w:spacing w:val="0"/>
          <w:sz w:val="24"/>
          <w:szCs w:val="24"/>
          <w:highlight w:val="none"/>
          <w:u w:val="none"/>
          <w:shd w:val="clear" w:color="auto" w:fill="FFFFFF"/>
          <w:lang w:val="en-US" w:eastAsia="zh-CN"/>
        </w:rPr>
      </w:pPr>
      <w:r>
        <w:rPr>
          <w:rFonts w:hint="default" w:ascii="Helvetica" w:hAnsi="Helvetica" w:eastAsia="Helvetica" w:cs="Helvetica"/>
          <w:i w:val="0"/>
          <w:iCs w:val="0"/>
          <w:caps w:val="0"/>
          <w:color w:val="auto"/>
          <w:spacing w:val="0"/>
          <w:sz w:val="24"/>
          <w:szCs w:val="24"/>
          <w:highlight w:val="none"/>
          <w:shd w:val="clear" w:color="auto" w:fill="FFFFFF"/>
        </w:rPr>
        <w:t>Available at: https://doi.org/10.1016/j.jcom.2021.100149.</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ascii="Helvetica" w:hAnsi="Helvetica" w:eastAsia="Helvetica" w:cs="Helvetica"/>
          <w:i w:val="0"/>
          <w:iCs w:val="0"/>
          <w:caps w:val="0"/>
          <w:color w:val="auto"/>
          <w:spacing w:val="0"/>
          <w:sz w:val="24"/>
          <w:szCs w:val="24"/>
          <w:highlight w:val="none"/>
          <w:shd w:val="clear" w:color="auto" w:fill="FFFFFF"/>
        </w:rPr>
        <w:t>Zhong, Y. and Mitra, S. (2020) ‘The role of fashion retail buyers in China and the buyer decision-making process’,</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Journal of fashion marketing and management</w:t>
      </w:r>
      <w:r>
        <w:rPr>
          <w:rFonts w:hint="default" w:ascii="Helvetica" w:hAnsi="Helvetica" w:eastAsia="Helvetica" w:cs="Helvetica"/>
          <w:i w:val="0"/>
          <w:iCs w:val="0"/>
          <w:caps w:val="0"/>
          <w:color w:val="auto"/>
          <w:spacing w:val="0"/>
          <w:sz w:val="24"/>
          <w:szCs w:val="24"/>
          <w:highlight w:val="none"/>
          <w:shd w:val="clear" w:color="auto" w:fill="FFFFFF"/>
        </w:rPr>
        <w:t xml:space="preserve">, 24(4), pp. 631–649. </w:t>
      </w:r>
    </w:p>
    <w:p>
      <w:pPr>
        <w:keepNext w:val="0"/>
        <w:keepLines w:val="0"/>
        <w:pageBreakBefore w:val="0"/>
        <w:widowControl w:val="0"/>
        <w:kinsoku/>
        <w:wordWrap/>
        <w:overflowPunct/>
        <w:topLinePunct w:val="0"/>
        <w:autoSpaceDE/>
        <w:autoSpaceDN/>
        <w:bidi w:val="0"/>
        <w:adjustRightInd/>
        <w:snapToGrid/>
        <w:spacing w:line="360" w:lineRule="auto"/>
        <w:ind w:left="479" w:leftChars="228" w:right="0" w:rightChars="0" w:firstLine="0" w:firstLineChars="0"/>
        <w:jc w:val="both"/>
        <w:textAlignment w:val="auto"/>
        <w:rPr>
          <w:rFonts w:hint="default" w:ascii="Helvetica" w:hAnsi="Helvetica" w:eastAsia="Helvetica" w:cs="Helvetica"/>
          <w:i w:val="0"/>
          <w:iCs w:val="0"/>
          <w:caps w:val="0"/>
          <w:color w:val="auto"/>
          <w:spacing w:val="0"/>
          <w:sz w:val="24"/>
          <w:szCs w:val="24"/>
          <w:highlight w:val="none"/>
          <w:shd w:val="clear" w:color="auto" w:fill="FFFFFF"/>
        </w:rPr>
      </w:pPr>
      <w:r>
        <w:rPr>
          <w:rFonts w:hint="default" w:ascii="Helvetica" w:hAnsi="Helvetica" w:eastAsia="Helvetica" w:cs="Helvetica"/>
          <w:i w:val="0"/>
          <w:iCs w:val="0"/>
          <w:caps w:val="0"/>
          <w:color w:val="auto"/>
          <w:spacing w:val="0"/>
          <w:sz w:val="24"/>
          <w:szCs w:val="24"/>
          <w:highlight w:val="none"/>
          <w:shd w:val="clear" w:color="auto" w:fill="FFFFFF"/>
        </w:rPr>
        <w:t xml:space="preserve">Available at: </w:t>
      </w:r>
      <w:r>
        <w:rPr>
          <w:rFonts w:hint="default" w:ascii="Helvetica" w:hAnsi="Helvetica" w:eastAsia="Helvetica" w:cs="Helvetica"/>
          <w:i w:val="0"/>
          <w:iCs w:val="0"/>
          <w:caps w:val="0"/>
          <w:color w:val="auto"/>
          <w:spacing w:val="0"/>
          <w:sz w:val="24"/>
          <w:szCs w:val="24"/>
          <w:highlight w:val="none"/>
          <w:u w:val="none"/>
          <w:shd w:val="clear" w:color="auto" w:fill="FFFFFF"/>
        </w:rPr>
        <w:t>https://doi.org/10.1108/JFMM-03-2018-0033.</w:t>
      </w:r>
    </w:p>
    <w:p>
      <w:pPr>
        <w:keepNext w:val="0"/>
        <w:keepLines w:val="0"/>
        <w:pageBreakBefore w:val="0"/>
        <w:widowControl w:val="0"/>
        <w:kinsoku/>
        <w:wordWrap/>
        <w:overflowPunct/>
        <w:topLinePunct w:val="0"/>
        <w:autoSpaceDE/>
        <w:autoSpaceDN/>
        <w:bidi w:val="0"/>
        <w:adjustRightInd/>
        <w:snapToGrid/>
        <w:spacing w:line="360" w:lineRule="auto"/>
        <w:ind w:left="480" w:leftChars="0" w:right="0" w:rightChars="0" w:hanging="480" w:hangingChars="200"/>
        <w:jc w:val="both"/>
        <w:textAlignment w:val="auto"/>
        <w:rPr>
          <w:color w:val="auto"/>
          <w:sz w:val="24"/>
          <w:szCs w:val="24"/>
          <w:highlight w:val="none"/>
        </w:rPr>
      </w:pPr>
      <w:r>
        <w:rPr>
          <w:rFonts w:ascii="Helvetica" w:hAnsi="Helvetica" w:eastAsia="Helvetica" w:cs="Helvetica"/>
          <w:i w:val="0"/>
          <w:iCs w:val="0"/>
          <w:caps w:val="0"/>
          <w:color w:val="auto"/>
          <w:spacing w:val="0"/>
          <w:sz w:val="24"/>
          <w:szCs w:val="24"/>
          <w:highlight w:val="none"/>
          <w:shd w:val="clear" w:color="auto" w:fill="FFFFFF"/>
        </w:rPr>
        <w:t>Ilhan, B.E., Kübler, R.V. and Pauwels, K.H. (2018) ‘Battle of the Brand Fans: Impact of Brand Attack and Defense on Social Media’,</w:t>
      </w:r>
      <w:r>
        <w:rPr>
          <w:rFonts w:hint="default" w:ascii="Helvetica" w:hAnsi="Helvetica" w:eastAsia="Helvetica" w:cs="Helvetica"/>
          <w:i w:val="0"/>
          <w:iCs w:val="0"/>
          <w:caps w:val="0"/>
          <w:color w:val="auto"/>
          <w:spacing w:val="0"/>
          <w:sz w:val="24"/>
          <w:szCs w:val="24"/>
          <w:highlight w:val="none"/>
          <w:shd w:val="clear" w:color="auto" w:fill="FFFFFF"/>
        </w:rPr>
        <w:t> </w:t>
      </w:r>
      <w:r>
        <w:rPr>
          <w:rFonts w:hint="default" w:ascii="Helvetica" w:hAnsi="Helvetica" w:eastAsia="Helvetica" w:cs="Helvetica"/>
          <w:i/>
          <w:iCs/>
          <w:caps w:val="0"/>
          <w:color w:val="auto"/>
          <w:spacing w:val="0"/>
          <w:sz w:val="24"/>
          <w:szCs w:val="24"/>
          <w:highlight w:val="none"/>
          <w:shd w:val="clear" w:color="auto" w:fill="FFFFFF"/>
        </w:rPr>
        <w:t>Journal of interactive marketing</w:t>
      </w:r>
      <w:r>
        <w:rPr>
          <w:rFonts w:hint="default" w:ascii="Helvetica" w:hAnsi="Helvetica" w:eastAsia="Helvetica" w:cs="Helvetica"/>
          <w:i w:val="0"/>
          <w:iCs w:val="0"/>
          <w:caps w:val="0"/>
          <w:color w:val="auto"/>
          <w:spacing w:val="0"/>
          <w:sz w:val="24"/>
          <w:szCs w:val="24"/>
          <w:highlight w:val="none"/>
          <w:shd w:val="clear" w:color="auto" w:fill="FFFFFF"/>
        </w:rPr>
        <w:t xml:space="preserve">, 43, pp. 33–51.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eastAsiaTheme="minorEastAsia"/>
          <w:b/>
          <w:bCs/>
          <w:color w:val="auto"/>
          <w:sz w:val="28"/>
          <w:szCs w:val="28"/>
          <w:highlight w:val="none"/>
          <w:lang w:val="en-US" w:eastAsia="zh-CN"/>
        </w:rPr>
      </w:pPr>
      <w:bookmarkStart w:id="15" w:name="_Toc8379"/>
      <w:r>
        <w:rPr>
          <w:rFonts w:hint="default" w:ascii="Times New Roman" w:hAnsi="Times New Roman" w:cs="Times New Roman"/>
          <w:b/>
          <w:bCs/>
          <w:color w:val="auto"/>
          <w:sz w:val="28"/>
          <w:szCs w:val="28"/>
          <w:highlight w:val="none"/>
          <w:lang w:val="en-US" w:eastAsia="zh-CN"/>
        </w:rPr>
        <w:t>7.</w:t>
      </w:r>
      <w:r>
        <w:rPr>
          <w:rFonts w:hint="eastAsia" w:ascii="Times New Roman" w:hAnsi="Times New Roman" w:cs="Times New Roman"/>
          <w:b/>
          <w:bCs/>
          <w:color w:val="auto"/>
          <w:sz w:val="28"/>
          <w:szCs w:val="28"/>
          <w:highlight w:val="none"/>
          <w:lang w:val="en-US" w:eastAsia="zh-CN"/>
        </w:rPr>
        <w:t xml:space="preserve"> </w:t>
      </w:r>
      <w:r>
        <w:rPr>
          <w:rFonts w:hint="default" w:ascii="Times New Roman" w:hAnsi="Times New Roman" w:cs="Times New Roman"/>
          <w:b/>
          <w:bCs/>
          <w:color w:val="auto"/>
          <w:sz w:val="28"/>
          <w:szCs w:val="28"/>
          <w:highlight w:val="none"/>
          <w:lang w:val="en-US" w:eastAsia="zh-CN"/>
        </w:rPr>
        <w:t xml:space="preserve">List of </w:t>
      </w:r>
      <w:r>
        <w:rPr>
          <w:rFonts w:hint="eastAsia" w:ascii="Times New Roman" w:hAnsi="Times New Roman" w:cs="Times New Roman"/>
          <w:b/>
          <w:bCs/>
          <w:color w:val="auto"/>
          <w:sz w:val="28"/>
          <w:szCs w:val="28"/>
          <w:highlight w:val="none"/>
          <w:lang w:val="en-US" w:eastAsia="zh-CN"/>
        </w:rPr>
        <w:t>Table</w:t>
      </w:r>
      <w:r>
        <w:rPr>
          <w:rFonts w:hint="default" w:ascii="Times New Roman" w:hAnsi="Times New Roman" w:cs="Times New Roman"/>
          <w:b/>
          <w:bCs/>
          <w:color w:val="auto"/>
          <w:sz w:val="28"/>
          <w:szCs w:val="28"/>
          <w:highlight w:val="none"/>
          <w:lang w:val="en-US" w:eastAsia="zh-CN"/>
        </w:rPr>
        <w:t>s</w:t>
      </w:r>
      <w:bookmarkEnd w:id="15"/>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color w:val="auto"/>
          <w:sz w:val="24"/>
          <w:szCs w:val="24"/>
          <w:highlight w:val="none"/>
        </w:rPr>
      </w:pPr>
      <w:r>
        <w:rPr>
          <w:rFonts w:hint="eastAsia" w:ascii="Times New Roman" w:hAnsi="Times New Roman" w:cs="Times New Roman"/>
          <w:b/>
          <w:bCs/>
          <w:color w:val="auto"/>
          <w:sz w:val="24"/>
          <w:szCs w:val="24"/>
          <w:highlight w:val="none"/>
          <w:lang w:val="en-US" w:eastAsia="zh-CN"/>
        </w:rPr>
        <w:t>Table 1:PESTLE A</w:t>
      </w:r>
      <w:r>
        <w:rPr>
          <w:rFonts w:hint="default" w:ascii="Times New Roman" w:hAnsi="Times New Roman" w:cs="Times New Roman"/>
          <w:b/>
          <w:bCs/>
          <w:color w:val="auto"/>
          <w:sz w:val="24"/>
          <w:szCs w:val="24"/>
          <w:highlight w:val="none"/>
        </w:rPr>
        <w:t>nalysis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62"/>
        <w:gridCol w:w="1346"/>
        <w:gridCol w:w="31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rPr>
              <w:t>Opportunities</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rPr>
              <w:t>PESTLE</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rPr>
              <w:t>COVID-19 is ove</w:t>
            </w:r>
            <w:r>
              <w:rPr>
                <w:rFonts w:hint="default" w:ascii="Times New Roman" w:hAnsi="Times New Roman" w:cs="Times New Roman"/>
                <w:b/>
                <w:bCs/>
                <w:color w:val="auto"/>
                <w:sz w:val="20"/>
                <w:szCs w:val="20"/>
                <w:highlight w:val="none"/>
                <w:lang w:val="en-US" w:eastAsia="zh-CN"/>
              </w:rPr>
              <w:t>r</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rPr>
              <w:t>Policy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Geopolitical Tensions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rPr>
              <w:t>Economic</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Economic downturn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Powerful Brand with Corporate Social Responsibility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rPr>
              <w:t>society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N</w:t>
            </w:r>
            <w:r>
              <w:rPr>
                <w:rFonts w:hint="default" w:ascii="Times New Roman" w:hAnsi="Times New Roman" w:cs="Times New Roman"/>
                <w:b/>
                <w:bCs/>
                <w:color w:val="auto"/>
                <w:sz w:val="20"/>
                <w:szCs w:val="20"/>
                <w:highlight w:val="none"/>
              </w:rPr>
              <w:t>ational</w:t>
            </w:r>
            <w:r>
              <w:rPr>
                <w:rFonts w:hint="default" w:ascii="Times New Roman" w:hAnsi="Times New Roman" w:cs="Times New Roman"/>
                <w:b/>
                <w:bCs/>
                <w:color w:val="auto"/>
                <w:sz w:val="20"/>
                <w:szCs w:val="20"/>
                <w:highlight w:val="none"/>
                <w:lang w:val="en-US" w:eastAsia="zh-CN"/>
              </w:rPr>
              <w:t xml:space="preserve"> </w:t>
            </w:r>
            <w:r>
              <w:rPr>
                <w:rFonts w:hint="default" w:ascii="Times New Roman" w:hAnsi="Times New Roman" w:cs="Times New Roman"/>
                <w:b/>
                <w:bCs/>
                <w:color w:val="auto"/>
                <w:sz w:val="20"/>
                <w:szCs w:val="20"/>
                <w:highlight w:val="none"/>
              </w:rPr>
              <w:t>self-confidence</w:t>
            </w:r>
            <w:r>
              <w:rPr>
                <w:rFonts w:hint="default" w:ascii="Times New Roman" w:hAnsi="Times New Roman" w:cs="Times New Roman"/>
                <w:b/>
                <w:bCs/>
                <w:color w:val="auto"/>
                <w:sz w:val="20"/>
                <w:szCs w:val="20"/>
                <w:highlight w:val="none"/>
                <w:lang w:val="en-US" w:eastAsia="zh-CN"/>
              </w:rPr>
              <w:t xml:space="preserve"> rise</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Chinese brands rise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vertAlign w:val="baseline"/>
              </w:rPr>
              <w:t>Continuous</w:t>
            </w:r>
            <w:r>
              <w:rPr>
                <w:rFonts w:hint="default" w:ascii="Times New Roman" w:hAnsi="Times New Roman" w:cs="Times New Roman"/>
                <w:b/>
                <w:bCs/>
                <w:color w:val="auto"/>
                <w:sz w:val="20"/>
                <w:szCs w:val="20"/>
                <w:highlight w:val="none"/>
                <w:vertAlign w:val="baseline"/>
                <w:lang w:val="en-US" w:eastAsia="zh-CN"/>
              </w:rPr>
              <w:t xml:space="preserve"> </w:t>
            </w:r>
            <w:r>
              <w:rPr>
                <w:rFonts w:hint="default" w:ascii="Times New Roman" w:hAnsi="Times New Roman" w:cs="Times New Roman"/>
                <w:b/>
                <w:bCs/>
                <w:color w:val="auto"/>
                <w:sz w:val="20"/>
                <w:szCs w:val="20"/>
                <w:highlight w:val="none"/>
                <w:vertAlign w:val="baseline"/>
              </w:rPr>
              <w:t>Invest in digitization</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Technology</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Inadequate research and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Legal</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eastAsia" w:ascii="Times New Roman" w:hAnsi="Times New Roman" w:cs="Times New Roman"/>
                <w:b/>
                <w:bCs/>
                <w:color w:val="auto"/>
                <w:sz w:val="20"/>
                <w:szCs w:val="20"/>
                <w:highlight w:val="no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vertAlign w:val="baseline"/>
              </w:rPr>
            </w:pPr>
            <w:r>
              <w:rPr>
                <w:rFonts w:hint="default" w:ascii="Times New Roman" w:hAnsi="Times New Roman" w:cs="Times New Roman"/>
                <w:b/>
                <w:bCs/>
                <w:color w:val="auto"/>
                <w:sz w:val="20"/>
                <w:szCs w:val="20"/>
                <w:highlight w:val="none"/>
                <w:vertAlign w:val="baseline"/>
                <w:lang w:val="en-US" w:eastAsia="zh-CN"/>
              </w:rPr>
              <w:t>U</w:t>
            </w:r>
            <w:r>
              <w:rPr>
                <w:rFonts w:hint="default" w:ascii="Times New Roman" w:hAnsi="Times New Roman" w:cs="Times New Roman"/>
                <w:b/>
                <w:bCs/>
                <w:color w:val="auto"/>
                <w:sz w:val="20"/>
                <w:szCs w:val="20"/>
                <w:highlight w:val="none"/>
                <w:vertAlign w:val="baseline"/>
              </w:rPr>
              <w:t>se sustainable materials</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rPr>
            </w:pPr>
            <w:r>
              <w:rPr>
                <w:rFonts w:hint="default" w:ascii="Times New Roman" w:hAnsi="Times New Roman" w:cs="Times New Roman"/>
                <w:b/>
                <w:bCs/>
                <w:color w:val="auto"/>
                <w:sz w:val="20"/>
                <w:szCs w:val="20"/>
                <w:highlight w:val="none"/>
              </w:rPr>
              <w:t>Environment</w:t>
            </w:r>
          </w:p>
        </w:tc>
        <w:tc>
          <w:tcPr>
            <w:tcW w:w="0" w:type="auto"/>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color w:val="auto"/>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color w:val="auto"/>
          <w:sz w:val="24"/>
          <w:szCs w:val="24"/>
          <w:highlight w:val="none"/>
        </w:rPr>
      </w:pPr>
      <w:r>
        <w:rPr>
          <w:rFonts w:hint="eastAsia" w:ascii="Times New Roman" w:hAnsi="Times New Roman" w:cs="Times New Roman"/>
          <w:b/>
          <w:bCs/>
          <w:color w:val="auto"/>
          <w:sz w:val="24"/>
          <w:szCs w:val="24"/>
          <w:highlight w:val="none"/>
          <w:lang w:val="en-US" w:eastAsia="zh-CN"/>
        </w:rPr>
        <w:t>Table 2:</w:t>
      </w:r>
      <w:r>
        <w:rPr>
          <w:rFonts w:ascii="Times New Roman" w:hAnsi="Times New Roman" w:cs="Times New Roman"/>
          <w:b/>
          <w:bCs/>
          <w:color w:val="auto"/>
          <w:sz w:val="24"/>
          <w:szCs w:val="24"/>
          <w:highlight w:val="none"/>
        </w:rPr>
        <w:t>Porter’s Generic Strategies</w:t>
      </w:r>
      <w:r>
        <w:rPr>
          <w:rFonts w:hint="eastAsia" w:ascii="Times New Roman" w:hAnsi="Times New Roman" w:cs="Times New Roman"/>
          <w:b/>
          <w:bCs/>
          <w:color w:val="auto"/>
          <w:sz w:val="24"/>
          <w:szCs w:val="24"/>
          <w:highlight w:val="none"/>
          <w:lang w:val="en-US" w:eastAsia="zh-CN"/>
        </w:rPr>
        <w:t xml:space="preserve"> A</w:t>
      </w:r>
      <w:r>
        <w:rPr>
          <w:rFonts w:hint="default" w:ascii="Times New Roman" w:hAnsi="Times New Roman" w:cs="Times New Roman"/>
          <w:b/>
          <w:bCs/>
          <w:color w:val="auto"/>
          <w:sz w:val="24"/>
          <w:szCs w:val="24"/>
          <w:highlight w:val="none"/>
        </w:rPr>
        <w:t>nalysis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40"/>
        <w:gridCol w:w="1241"/>
        <w:gridCol w:w="1617"/>
        <w:gridCol w:w="39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p>
        </w:tc>
        <w:tc>
          <w:tcPr>
            <w:tcW w:w="0" w:type="auto"/>
            <w:gridSpan w:val="3"/>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r>
              <w:rPr>
                <w:rFonts w:ascii="Times New Roman" w:hAnsi="Times New Roman" w:cs="Times New Roman"/>
                <w:b/>
                <w:bCs/>
                <w:color w:val="auto"/>
                <w:sz w:val="24"/>
                <w:szCs w:val="24"/>
                <w:highlight w:val="none"/>
              </w:rPr>
              <w:t>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Merge w:val="restart"/>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highlight w:val="none"/>
                <w:vertAlign w:val="baseline"/>
              </w:rPr>
            </w:pPr>
            <w:r>
              <w:rPr>
                <w:rFonts w:ascii="Times New Roman" w:hAnsi="Times New Roman" w:cs="Times New Roman"/>
                <w:b/>
                <w:bCs/>
                <w:color w:val="auto"/>
                <w:sz w:val="24"/>
                <w:szCs w:val="24"/>
                <w:highlight w:val="none"/>
              </w:rPr>
              <w:t>Competitive scope</w:t>
            </w:r>
          </w:p>
        </w:tc>
        <w:tc>
          <w:tcPr>
            <w:tcW w:w="0" w:type="auto"/>
            <w:vAlign w:val="center"/>
          </w:tcPr>
          <w:p>
            <w:pPr>
              <w:widowControl w:val="0"/>
              <w:jc w:val="center"/>
              <w:rPr>
                <w:rFonts w:hint="default" w:ascii="Times New Roman" w:hAnsi="Times New Roman" w:cs="Times New Roman" w:eastAsiaTheme="minorEastAsia"/>
                <w:b/>
                <w:bCs/>
                <w:color w:val="auto"/>
                <w:kern w:val="2"/>
                <w:sz w:val="24"/>
                <w:szCs w:val="24"/>
                <w:highlight w:val="none"/>
                <w:lang w:val="en-US" w:eastAsia="zh-CN" w:bidi="ar-SA"/>
              </w:rPr>
            </w:pPr>
            <w:r>
              <w:rPr>
                <w:rFonts w:ascii="Times New Roman" w:hAnsi="Times New Roman" w:cs="Times New Roman"/>
                <w:b/>
                <w:bCs/>
                <w:color w:val="auto"/>
                <w:sz w:val="24"/>
                <w:szCs w:val="24"/>
                <w:highlight w:val="none"/>
              </w:rPr>
              <w:t>/</w:t>
            </w:r>
          </w:p>
        </w:tc>
        <w:tc>
          <w:tcPr>
            <w:tcW w:w="0" w:type="auto"/>
            <w:vAlign w:val="center"/>
          </w:tcPr>
          <w:p>
            <w:pPr>
              <w:widowControl w:val="0"/>
              <w:jc w:val="center"/>
              <w:rPr>
                <w:rFonts w:hint="default" w:ascii="Times New Roman" w:hAnsi="Times New Roman" w:cs="Times New Roman" w:eastAsiaTheme="minorEastAsia"/>
                <w:b/>
                <w:bCs/>
                <w:color w:val="auto"/>
                <w:kern w:val="2"/>
                <w:sz w:val="24"/>
                <w:szCs w:val="24"/>
                <w:highlight w:val="none"/>
                <w:lang w:val="en-US" w:eastAsia="zh-CN" w:bidi="ar-SA"/>
              </w:rPr>
            </w:pPr>
            <w:r>
              <w:rPr>
                <w:rFonts w:ascii="Times New Roman" w:hAnsi="Times New Roman" w:cs="Times New Roman"/>
                <w:b/>
                <w:bCs/>
                <w:color w:val="auto"/>
                <w:sz w:val="24"/>
                <w:szCs w:val="24"/>
                <w:highlight w:val="none"/>
              </w:rPr>
              <w:t>Lower cost</w:t>
            </w:r>
          </w:p>
        </w:tc>
        <w:tc>
          <w:tcPr>
            <w:tcW w:w="0" w:type="auto"/>
            <w:vAlign w:val="center"/>
          </w:tcPr>
          <w:p>
            <w:pPr>
              <w:widowControl w:val="0"/>
              <w:jc w:val="center"/>
              <w:rPr>
                <w:rFonts w:hint="default" w:ascii="Times New Roman" w:hAnsi="Times New Roman" w:cs="Times New Roman" w:eastAsiaTheme="minorEastAsia"/>
                <w:b/>
                <w:bCs/>
                <w:color w:val="auto"/>
                <w:kern w:val="2"/>
                <w:sz w:val="24"/>
                <w:szCs w:val="24"/>
                <w:highlight w:val="none"/>
                <w:lang w:val="en-US" w:eastAsia="zh-CN" w:bidi="ar-SA"/>
              </w:rPr>
            </w:pPr>
            <w:r>
              <w:rPr>
                <w:rFonts w:ascii="Times New Roman" w:hAnsi="Times New Roman" w:cs="Times New Roman"/>
                <w:b/>
                <w:bCs/>
                <w:color w:val="auto"/>
                <w:sz w:val="24"/>
                <w:szCs w:val="24"/>
                <w:highlight w:val="none"/>
              </w:rPr>
              <w:t>differentiation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Merge w:val="continue"/>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Broad target</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Relatively high price</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Differentiated products/services in Chinese market segments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0" w:type="auto"/>
            <w:vMerge w:val="continue"/>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0"/>
                <w:szCs w:val="20"/>
                <w:highlight w:val="none"/>
                <w:vertAlign w:val="baseline"/>
              </w:rPr>
            </w:pP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Narrow Target</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Relatively high price</w:t>
            </w:r>
          </w:p>
        </w:tc>
        <w:tc>
          <w:tcPr>
            <w:tcW w:w="0" w:type="auto"/>
            <w:vAlign w:val="center"/>
          </w:tcPr>
          <w:p>
            <w:pPr>
              <w:widowControl w:val="0"/>
              <w:jc w:val="center"/>
              <w:rPr>
                <w:rFonts w:hint="default" w:ascii="Times New Roman" w:hAnsi="Times New Roman" w:cs="Times New Roman" w:eastAsiaTheme="minorEastAsia"/>
                <w:b/>
                <w:bCs/>
                <w:color w:val="auto"/>
                <w:kern w:val="2"/>
                <w:sz w:val="20"/>
                <w:szCs w:val="20"/>
                <w:highlight w:val="none"/>
                <w:lang w:val="en-US" w:eastAsia="zh-CN" w:bidi="ar-SA"/>
              </w:rPr>
            </w:pPr>
            <w:r>
              <w:rPr>
                <w:rFonts w:ascii="Times New Roman" w:hAnsi="Times New Roman" w:cs="Times New Roman"/>
                <w:b/>
                <w:bCs/>
                <w:color w:val="auto"/>
                <w:sz w:val="20"/>
                <w:szCs w:val="20"/>
                <w:highlight w:val="none"/>
              </w:rPr>
              <w:t>Hyper-local Products/</w:t>
            </w:r>
            <w:r>
              <w:rPr>
                <w:rFonts w:hint="eastAsia" w:ascii="Times New Roman" w:hAnsi="Times New Roman" w:cs="Times New Roman"/>
                <w:b/>
                <w:bCs/>
                <w:color w:val="auto"/>
                <w:sz w:val="20"/>
                <w:szCs w:val="20"/>
                <w:highlight w:val="none"/>
                <w:lang w:val="en-US" w:eastAsia="zh-CN"/>
              </w:rPr>
              <w:t>S</w:t>
            </w:r>
            <w:r>
              <w:rPr>
                <w:rFonts w:ascii="Times New Roman" w:hAnsi="Times New Roman" w:cs="Times New Roman"/>
                <w:b/>
                <w:bCs/>
                <w:color w:val="auto"/>
                <w:sz w:val="20"/>
                <w:szCs w:val="20"/>
                <w:highlight w:val="none"/>
              </w:rPr>
              <w:t>ervices</w:t>
            </w:r>
          </w:p>
        </w:tc>
      </w:tr>
    </w:tbl>
    <w:p>
      <w:pPr>
        <w:spacing w:line="480" w:lineRule="auto"/>
        <w:jc w:val="left"/>
        <w:rPr>
          <w:rFonts w:hint="eastAsia" w:ascii="Times New Roman" w:hAnsi="Times New Roman" w:cs="Times New Roman"/>
          <w:b/>
          <w:bCs/>
          <w:color w:val="auto"/>
          <w:sz w:val="24"/>
          <w:szCs w:val="24"/>
          <w:highlight w:val="none"/>
          <w:lang w:val="en-US" w:eastAsia="zh-CN"/>
        </w:rPr>
        <w:sectPr>
          <w:footerReference r:id="rId4" w:type="default"/>
          <w:pgSz w:w="11906" w:h="16838"/>
          <w:pgMar w:top="1474" w:right="1706" w:bottom="1474" w:left="1803" w:header="851" w:footer="992" w:gutter="0"/>
          <w:paperSrc/>
          <w:pgNumType w:fmt="numberInDash" w:start="1"/>
          <w:cols w:space="0" w:num="1"/>
          <w:rtlGutter w:val="0"/>
          <w:docGrid w:type="lines" w:linePitch="312" w:charSpace="0"/>
        </w:sectPr>
      </w:pPr>
    </w:p>
    <w:p>
      <w:pPr>
        <w:spacing w:line="480" w:lineRule="auto"/>
        <w:jc w:val="left"/>
        <w:rPr>
          <w:color w:val="auto"/>
          <w:sz w:val="24"/>
          <w:szCs w:val="24"/>
          <w:highlight w:val="none"/>
        </w:rPr>
      </w:pPr>
      <w:r>
        <w:rPr>
          <w:rFonts w:hint="eastAsia" w:ascii="Times New Roman" w:hAnsi="Times New Roman" w:cs="Times New Roman"/>
          <w:b/>
          <w:bCs/>
          <w:color w:val="auto"/>
          <w:sz w:val="24"/>
          <w:szCs w:val="24"/>
          <w:highlight w:val="none"/>
          <w:lang w:val="en-US" w:eastAsia="zh-CN"/>
        </w:rPr>
        <w:t>Table 3</w:t>
      </w:r>
      <w:r>
        <w:rPr>
          <w:rFonts w:ascii="Times New Roman" w:hAnsi="Times New Roman" w:cs="Times New Roman"/>
          <w:b/>
          <w:bCs/>
          <w:color w:val="auto"/>
          <w:sz w:val="24"/>
          <w:szCs w:val="24"/>
          <w:highlight w:val="none"/>
        </w:rPr>
        <w:t>: PESTLE Analysis for Adidas in China</w:t>
      </w:r>
      <w:r>
        <w:rPr>
          <w:rFonts w:hint="eastAsia" w:ascii="Times New Roman" w:hAnsi="Times New Roman" w:cs="Times New Roman"/>
          <w:b/>
          <w:bCs/>
          <w:color w:val="auto"/>
          <w:sz w:val="24"/>
          <w:szCs w:val="24"/>
          <w:highlight w:val="none"/>
          <w:lang w:val="en-US" w:eastAsia="zh-CN"/>
        </w:rPr>
        <w:t xml:space="preserve"> </w:t>
      </w:r>
    </w:p>
    <w:tbl>
      <w:tblPr>
        <w:tblStyle w:val="8"/>
        <w:tblW w:w="885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14"/>
        <w:gridCol w:w="3576"/>
        <w:gridCol w:w="37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4"/>
                <w:szCs w:val="24"/>
                <w:highlight w:val="none"/>
                <w:vertAlign w:val="baseline"/>
                <w:lang w:val="en-US" w:eastAsia="zh-CN"/>
              </w:rPr>
            </w:pPr>
            <w:r>
              <w:rPr>
                <w:rFonts w:hint="eastAsia" w:ascii="Times New Roman" w:hAnsi="Times New Roman" w:cs="Times New Roman"/>
                <w:b/>
                <w:bCs/>
                <w:color w:val="auto"/>
                <w:sz w:val="24"/>
                <w:szCs w:val="24"/>
                <w:highlight w:val="none"/>
                <w:vertAlign w:val="baseline"/>
                <w:lang w:val="en-US" w:eastAsia="zh-CN"/>
              </w:rPr>
              <w:t>Factors</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4"/>
                <w:szCs w:val="24"/>
                <w:highlight w:val="none"/>
                <w:vertAlign w:val="baseline"/>
                <w:lang w:val="en-US" w:eastAsia="zh-CN"/>
              </w:rPr>
            </w:pPr>
            <w:r>
              <w:rPr>
                <w:rFonts w:hint="eastAsia" w:ascii="Times New Roman" w:hAnsi="Times New Roman" w:cs="Times New Roman"/>
                <w:b/>
                <w:bCs/>
                <w:color w:val="auto"/>
                <w:sz w:val="24"/>
                <w:szCs w:val="24"/>
                <w:highlight w:val="none"/>
                <w:vertAlign w:val="baseline"/>
                <w:lang w:val="en-US" w:eastAsia="zh-CN"/>
              </w:rPr>
              <w:t>Opportunities</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4"/>
                <w:szCs w:val="24"/>
                <w:highlight w:val="none"/>
                <w:vertAlign w:val="baseline"/>
                <w:lang w:val="en-US" w:eastAsia="zh-CN"/>
              </w:rPr>
            </w:pPr>
            <w:r>
              <w:rPr>
                <w:rFonts w:hint="eastAsia" w:ascii="Times New Roman" w:hAnsi="Times New Roman" w:cs="Times New Roman"/>
                <w:b/>
                <w:bCs/>
                <w:color w:val="auto"/>
                <w:sz w:val="24"/>
                <w:szCs w:val="24"/>
                <w:highlight w:val="none"/>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Political</w:t>
            </w:r>
          </w:p>
        </w:tc>
        <w:tc>
          <w:tcPr>
            <w:tcW w:w="3576" w:type="dxa"/>
            <w:vAlign w:val="center"/>
          </w:tcPr>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color w:val="auto"/>
                <w:sz w:val="20"/>
                <w:szCs w:val="20"/>
                <w:highlight w:val="none"/>
                <w:lang w:bidi="ar"/>
              </w:rPr>
            </w:pPr>
            <w:r>
              <w:rPr>
                <w:rFonts w:hint="default" w:ascii="Times New Roman" w:hAnsi="Times New Roman" w:eastAsia="Segoe UI" w:cs="Times New Roman"/>
                <w:b/>
                <w:bCs/>
                <w:color w:val="auto"/>
                <w:sz w:val="20"/>
                <w:szCs w:val="20"/>
                <w:highlight w:val="none"/>
                <w:lang w:bidi="ar"/>
              </w:rPr>
              <w:t>Favorable government policies for foreign investment</w:t>
            </w:r>
            <w:r>
              <w:rPr>
                <w:rFonts w:hint="eastAsia" w:ascii="Times New Roman" w:hAnsi="Times New Roman" w:eastAsia="宋体" w:cs="Times New Roman"/>
                <w:b/>
                <w:bCs/>
                <w:color w:val="auto"/>
                <w:sz w:val="20"/>
                <w:szCs w:val="20"/>
                <w:highlight w:val="none"/>
                <w:lang w:val="en-US" w:eastAsia="zh-CN" w:bidi="ar"/>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Segoe UI" w:cs="Times New Roman"/>
                <w:b/>
                <w:bCs/>
                <w:color w:val="auto"/>
                <w:sz w:val="20"/>
                <w:szCs w:val="20"/>
                <w:highlight w:val="none"/>
                <w:lang w:bidi="ar"/>
              </w:rPr>
            </w:pPr>
            <w:r>
              <w:rPr>
                <w:rFonts w:hint="default" w:ascii="Times New Roman" w:hAnsi="Times New Roman" w:eastAsia="Segoe UI" w:cs="Times New Roman"/>
                <w:b/>
                <w:bCs/>
                <w:color w:val="auto"/>
                <w:sz w:val="20"/>
                <w:szCs w:val="20"/>
                <w:highlight w:val="none"/>
                <w:lang w:bidi="ar"/>
              </w:rPr>
              <w:t>Support for sustainable practices</w:t>
            </w:r>
          </w:p>
        </w:tc>
        <w:tc>
          <w:tcPr>
            <w:tcW w:w="3762" w:type="dxa"/>
            <w:vAlign w:val="center"/>
          </w:tcPr>
          <w:p>
            <w:pPr>
              <w:keepNext w:val="0"/>
              <w:keepLines w:val="0"/>
              <w:pageBreakBefore w:val="0"/>
              <w:widowControl w:val="0"/>
              <w:numPr>
                <w:ilvl w:val="0"/>
                <w:numId w:val="0"/>
              </w:numPr>
              <w:tabs>
                <w:tab w:val="left" w:pos="3570"/>
              </w:tabs>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vertAlign w:val="baseline"/>
                <w:lang w:val="en-US" w:eastAsia="zh-CN"/>
              </w:rPr>
            </w:pPr>
            <w:r>
              <w:rPr>
                <w:rFonts w:hint="default" w:ascii="Times New Roman" w:hAnsi="Times New Roman" w:eastAsia="Segoe UI" w:cs="Times New Roman"/>
                <w:b/>
                <w:bCs/>
                <w:color w:val="auto"/>
                <w:sz w:val="20"/>
                <w:szCs w:val="20"/>
                <w:highlight w:val="none"/>
                <w:lang w:bidi="ar"/>
              </w:rPr>
              <w:t>Geopolitical tensions impacting</w:t>
            </w:r>
            <w:r>
              <w:rPr>
                <w:rFonts w:hint="default" w:ascii="Times New Roman" w:hAnsi="Times New Roman" w:eastAsia="宋体" w:cs="Times New Roman"/>
                <w:b/>
                <w:bCs/>
                <w:color w:val="auto"/>
                <w:sz w:val="20"/>
                <w:szCs w:val="20"/>
                <w:highlight w:val="none"/>
                <w:lang w:val="en-US" w:eastAsia="zh-CN" w:bidi="ar"/>
              </w:rPr>
              <w:t xml:space="preserve"> </w:t>
            </w:r>
            <w:r>
              <w:rPr>
                <w:rFonts w:hint="default" w:ascii="Times New Roman" w:hAnsi="Times New Roman" w:eastAsia="Segoe UI" w:cs="Times New Roman"/>
                <w:b/>
                <w:bCs/>
                <w:color w:val="auto"/>
                <w:sz w:val="20"/>
                <w:szCs w:val="20"/>
                <w:highlight w:val="none"/>
                <w:lang w:bidi="ar"/>
              </w:rPr>
              <w:t>international</w:t>
            </w:r>
            <w:r>
              <w:rPr>
                <w:rFonts w:hint="default" w:ascii="Times New Roman" w:hAnsi="Times New Roman" w:eastAsia="宋体" w:cs="Times New Roman"/>
                <w:b/>
                <w:bCs/>
                <w:color w:val="auto"/>
                <w:sz w:val="20"/>
                <w:szCs w:val="20"/>
                <w:highlight w:val="none"/>
                <w:lang w:val="en-US" w:eastAsia="zh-CN" w:bidi="ar"/>
              </w:rPr>
              <w:t xml:space="preserve"> </w:t>
            </w:r>
            <w:r>
              <w:rPr>
                <w:rFonts w:hint="default" w:ascii="Times New Roman" w:hAnsi="Times New Roman" w:eastAsia="Segoe UI" w:cs="Times New Roman"/>
                <w:b/>
                <w:bCs/>
                <w:color w:val="auto"/>
                <w:sz w:val="20"/>
                <w:szCs w:val="20"/>
                <w:highlight w:val="none"/>
                <w:lang w:bidi="ar"/>
              </w:rPr>
              <w:t>trade and supply chain</w:t>
            </w:r>
            <w:r>
              <w:rPr>
                <w:rFonts w:hint="eastAsia" w:ascii="Times New Roman" w:hAnsi="Times New Roman" w:eastAsia="宋体" w:cs="Times New Roman"/>
                <w:b/>
                <w:bCs/>
                <w:color w:val="auto"/>
                <w:sz w:val="20"/>
                <w:szCs w:val="20"/>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Economic</w:t>
            </w:r>
          </w:p>
        </w:tc>
        <w:tc>
          <w:tcPr>
            <w:tcW w:w="3576"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lang w:val="en-US" w:eastAsia="zh-CN" w:bidi="ar"/>
              </w:rPr>
            </w:pPr>
            <w:r>
              <w:rPr>
                <w:rFonts w:hint="default" w:ascii="Times New Roman" w:hAnsi="Times New Roman" w:eastAsia="Segoe UI" w:cs="Times New Roman"/>
                <w:b/>
                <w:bCs/>
                <w:color w:val="auto"/>
                <w:sz w:val="20"/>
                <w:szCs w:val="20"/>
                <w:highlight w:val="none"/>
                <w:lang w:bidi="ar"/>
              </w:rPr>
              <w:t>Economic recovery and improved consumer confidence</w:t>
            </w:r>
            <w:r>
              <w:rPr>
                <w:rFonts w:hint="eastAsia" w:ascii="Times New Roman" w:hAnsi="Times New Roman" w:eastAsia="宋体" w:cs="Times New Roman"/>
                <w:b/>
                <w:bCs/>
                <w:color w:val="auto"/>
                <w:sz w:val="20"/>
                <w:szCs w:val="20"/>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vertAlign w:val="baseline"/>
                <w:lang w:val="en-US" w:eastAsia="zh-CN"/>
              </w:rPr>
            </w:pPr>
            <w:r>
              <w:rPr>
                <w:rFonts w:hint="default" w:ascii="Times New Roman" w:hAnsi="Times New Roman" w:eastAsia="Segoe UI" w:cs="Times New Roman"/>
                <w:b/>
                <w:bCs/>
                <w:color w:val="auto"/>
                <w:sz w:val="20"/>
                <w:szCs w:val="20"/>
                <w:highlight w:val="none"/>
                <w:lang w:bidi="ar"/>
              </w:rPr>
              <w:t>Economic downturn affecting consumer spending</w:t>
            </w:r>
            <w:r>
              <w:rPr>
                <w:rFonts w:hint="eastAsia" w:ascii="Times New Roman" w:hAnsi="Times New Roman" w:eastAsia="宋体" w:cs="Times New Roman"/>
                <w:b/>
                <w:bCs/>
                <w:color w:val="auto"/>
                <w:sz w:val="20"/>
                <w:szCs w:val="20"/>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Sociocultural</w:t>
            </w:r>
          </w:p>
        </w:tc>
        <w:tc>
          <w:tcPr>
            <w:tcW w:w="3576"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color w:val="auto"/>
                <w:sz w:val="20"/>
                <w:szCs w:val="20"/>
                <w:highlight w:val="none"/>
                <w:lang w:bidi="ar"/>
              </w:rPr>
            </w:pPr>
            <w:r>
              <w:rPr>
                <w:rFonts w:hint="default" w:ascii="Times New Roman" w:hAnsi="Times New Roman" w:eastAsia="Segoe UI" w:cs="Times New Roman"/>
                <w:b/>
                <w:bCs/>
                <w:color w:val="auto"/>
                <w:kern w:val="2"/>
                <w:sz w:val="20"/>
                <w:szCs w:val="20"/>
                <w:highlight w:val="none"/>
                <w:lang w:val="en-US" w:eastAsia="zh-CN" w:bidi="ar"/>
              </w:rPr>
              <w:t>1.</w:t>
            </w:r>
            <w:r>
              <w:rPr>
                <w:rFonts w:hint="default" w:ascii="Times New Roman" w:hAnsi="Times New Roman" w:eastAsia="Segoe UI" w:cs="Times New Roman"/>
                <w:b/>
                <w:bCs/>
                <w:color w:val="auto"/>
                <w:sz w:val="20"/>
                <w:szCs w:val="20"/>
                <w:highlight w:val="none"/>
                <w:lang w:bidi="ar"/>
              </w:rPr>
              <w:t>Strong brand reputation attracting consumers</w:t>
            </w:r>
            <w:r>
              <w:rPr>
                <w:rFonts w:hint="eastAsia" w:ascii="Times New Roman" w:hAnsi="Times New Roman" w:eastAsia="宋体" w:cs="Times New Roman"/>
                <w:b/>
                <w:bCs/>
                <w:color w:val="auto"/>
                <w:sz w:val="20"/>
                <w:szCs w:val="20"/>
                <w:highlight w:val="none"/>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Segoe UI" w:cs="Times New Roman"/>
                <w:b/>
                <w:bCs/>
                <w:color w:val="auto"/>
                <w:sz w:val="20"/>
                <w:szCs w:val="20"/>
                <w:highlight w:val="none"/>
                <w:lang w:bidi="ar"/>
              </w:rPr>
            </w:pPr>
            <w:r>
              <w:rPr>
                <w:rFonts w:hint="default" w:ascii="Times New Roman" w:hAnsi="Times New Roman" w:eastAsia="Segoe UI" w:cs="Times New Roman"/>
                <w:b/>
                <w:bCs/>
                <w:color w:val="auto"/>
                <w:kern w:val="2"/>
                <w:sz w:val="20"/>
                <w:szCs w:val="20"/>
                <w:highlight w:val="none"/>
                <w:lang w:val="en-US" w:eastAsia="zh-CN" w:bidi="ar"/>
              </w:rPr>
              <w:t>2.</w:t>
            </w:r>
            <w:r>
              <w:rPr>
                <w:rFonts w:hint="default" w:ascii="Times New Roman" w:hAnsi="Times New Roman" w:eastAsia="Segoe UI" w:cs="Times New Roman"/>
                <w:b/>
                <w:bCs/>
                <w:color w:val="auto"/>
                <w:sz w:val="20"/>
                <w:szCs w:val="20"/>
                <w:highlight w:val="none"/>
                <w:lang w:bidi="ar"/>
              </w:rPr>
              <w:t>Growing demand for sustainable products and eco-friendly practices</w:t>
            </w:r>
            <w:r>
              <w:rPr>
                <w:rFonts w:hint="eastAsia" w:ascii="Times New Roman" w:hAnsi="Times New Roman" w:eastAsia="宋体" w:cs="Times New Roman"/>
                <w:b/>
                <w:bCs/>
                <w:color w:val="auto"/>
                <w:sz w:val="20"/>
                <w:szCs w:val="20"/>
                <w:highlight w:val="none"/>
                <w:lang w:val="en-US" w:eastAsia="zh-CN" w:bidi="ar"/>
              </w:rPr>
              <w:t>.</w:t>
            </w:r>
          </w:p>
        </w:tc>
        <w:tc>
          <w:tcPr>
            <w:tcW w:w="3762"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Segoe UI" w:cs="Times New Roman"/>
                <w:b/>
                <w:bCs/>
                <w:color w:val="auto"/>
                <w:sz w:val="20"/>
                <w:szCs w:val="20"/>
                <w:highlight w:val="none"/>
                <w:lang w:bidi="ar"/>
              </w:rPr>
            </w:pPr>
            <w:r>
              <w:rPr>
                <w:rFonts w:hint="default" w:ascii="Times New Roman" w:hAnsi="Times New Roman" w:eastAsia="Segoe UI" w:cs="Times New Roman"/>
                <w:b/>
                <w:bCs/>
                <w:color w:val="auto"/>
                <w:kern w:val="2"/>
                <w:sz w:val="20"/>
                <w:szCs w:val="20"/>
                <w:highlight w:val="none"/>
                <w:lang w:val="en-US" w:eastAsia="zh-CN" w:bidi="ar"/>
              </w:rPr>
              <w:t>1.</w:t>
            </w:r>
            <w:r>
              <w:rPr>
                <w:rFonts w:hint="default" w:ascii="Times New Roman" w:hAnsi="Times New Roman" w:eastAsia="Segoe UI" w:cs="Times New Roman"/>
                <w:b/>
                <w:bCs/>
                <w:color w:val="auto"/>
                <w:sz w:val="20"/>
                <w:szCs w:val="20"/>
                <w:highlight w:val="none"/>
                <w:lang w:bidi="ar"/>
              </w:rPr>
              <w:t>Rising national self-confidence and preference for local brands</w:t>
            </w:r>
            <w:r>
              <w:rPr>
                <w:rFonts w:hint="eastAsia" w:ascii="Times New Roman" w:hAnsi="Times New Roman" w:eastAsia="宋体" w:cs="Times New Roman"/>
                <w:b/>
                <w:bCs/>
                <w:color w:val="auto"/>
                <w:sz w:val="20"/>
                <w:szCs w:val="20"/>
                <w:highlight w:val="none"/>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Segoe UI" w:cs="Times New Roman"/>
                <w:b/>
                <w:bCs/>
                <w:color w:val="auto"/>
                <w:sz w:val="20"/>
                <w:szCs w:val="20"/>
                <w:highlight w:val="none"/>
                <w:lang w:bidi="ar"/>
              </w:rPr>
            </w:pPr>
            <w:r>
              <w:rPr>
                <w:rFonts w:hint="default" w:ascii="Times New Roman" w:hAnsi="Times New Roman" w:eastAsia="Segoe UI" w:cs="Times New Roman"/>
                <w:b/>
                <w:bCs/>
                <w:color w:val="auto"/>
                <w:kern w:val="2"/>
                <w:sz w:val="20"/>
                <w:szCs w:val="20"/>
                <w:highlight w:val="none"/>
                <w:lang w:val="en-US" w:eastAsia="zh-CN" w:bidi="ar"/>
              </w:rPr>
              <w:t>2.</w:t>
            </w:r>
            <w:r>
              <w:rPr>
                <w:rFonts w:hint="default" w:ascii="Times New Roman" w:hAnsi="Times New Roman" w:eastAsia="Segoe UI" w:cs="Times New Roman"/>
                <w:b/>
                <w:bCs/>
                <w:color w:val="auto"/>
                <w:sz w:val="20"/>
                <w:szCs w:val="20"/>
                <w:highlight w:val="none"/>
                <w:lang w:bidi="ar"/>
              </w:rPr>
              <w:t>Shifting trends favoring national brands</w:t>
            </w:r>
            <w:r>
              <w:rPr>
                <w:rFonts w:hint="eastAsia" w:ascii="Times New Roman" w:hAnsi="Times New Roman" w:eastAsia="宋体" w:cs="Times New Roman"/>
                <w:b/>
                <w:bCs/>
                <w:color w:val="auto"/>
                <w:sz w:val="20"/>
                <w:szCs w:val="20"/>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Technological</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lang w:val="en-US" w:eastAsia="zh-CN" w:bidi="ar"/>
              </w:rPr>
            </w:pPr>
            <w:r>
              <w:rPr>
                <w:rFonts w:hint="default" w:ascii="Times New Roman" w:hAnsi="Times New Roman" w:eastAsia="Segoe UI" w:cs="Times New Roman"/>
                <w:b/>
                <w:bCs/>
                <w:color w:val="auto"/>
                <w:sz w:val="20"/>
                <w:szCs w:val="20"/>
                <w:highlight w:val="none"/>
                <w:lang w:bidi="ar"/>
              </w:rPr>
              <w:t>Continuous investments in stores and digital platforms</w:t>
            </w:r>
            <w:r>
              <w:rPr>
                <w:rFonts w:hint="eastAsia" w:ascii="Times New Roman" w:hAnsi="Times New Roman" w:eastAsia="宋体" w:cs="Times New Roman"/>
                <w:b/>
                <w:bCs/>
                <w:color w:val="auto"/>
                <w:sz w:val="20"/>
                <w:szCs w:val="20"/>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vertAlign w:val="baseline"/>
                <w:lang w:val="en-US" w:eastAsia="zh-CN"/>
              </w:rPr>
            </w:pPr>
            <w:r>
              <w:rPr>
                <w:rFonts w:hint="default" w:ascii="Times New Roman" w:hAnsi="Times New Roman" w:eastAsia="Segoe UI" w:cs="Times New Roman"/>
                <w:b/>
                <w:bCs/>
                <w:color w:val="auto"/>
                <w:sz w:val="20"/>
                <w:szCs w:val="20"/>
                <w:highlight w:val="none"/>
                <w:lang w:bidi="ar"/>
              </w:rPr>
              <w:t>Reduced investment in research and development</w:t>
            </w:r>
            <w:r>
              <w:rPr>
                <w:rFonts w:hint="eastAsia" w:ascii="Times New Roman" w:hAnsi="Times New Roman" w:eastAsia="宋体" w:cs="Times New Roman"/>
                <w:b/>
                <w:bCs/>
                <w:color w:val="auto"/>
                <w:sz w:val="20"/>
                <w:szCs w:val="20"/>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Legal</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vertAlign w:val="baseline"/>
                <w:lang w:val="en-US" w:eastAsia="zh-CN"/>
              </w:rPr>
            </w:pPr>
            <w:r>
              <w:rPr>
                <w:rFonts w:hint="default" w:ascii="Times New Roman" w:hAnsi="Times New Roman" w:eastAsia="Segoe UI" w:cs="Times New Roman"/>
                <w:b/>
                <w:bCs/>
                <w:color w:val="auto"/>
                <w:sz w:val="20"/>
                <w:szCs w:val="20"/>
                <w:highlight w:val="none"/>
                <w:lang w:bidi="ar"/>
              </w:rPr>
              <w:t>Compliance with intellectual property rights and regulations</w:t>
            </w:r>
            <w:r>
              <w:rPr>
                <w:rFonts w:hint="eastAsia" w:ascii="Times New Roman" w:hAnsi="Times New Roman" w:eastAsia="宋体" w:cs="Times New Roman"/>
                <w:b/>
                <w:bCs/>
                <w:color w:val="auto"/>
                <w:sz w:val="20"/>
                <w:szCs w:val="20"/>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vertAlign w:val="baseline"/>
                <w:lang w:val="en-US" w:eastAsia="zh-CN"/>
              </w:rPr>
            </w:pPr>
            <w:r>
              <w:rPr>
                <w:rFonts w:hint="default" w:ascii="Times New Roman" w:hAnsi="Times New Roman" w:eastAsia="Segoe UI" w:cs="Times New Roman"/>
                <w:b/>
                <w:bCs/>
                <w:color w:val="auto"/>
                <w:sz w:val="20"/>
                <w:szCs w:val="20"/>
                <w:highlight w:val="none"/>
                <w:lang w:bidi="ar"/>
              </w:rPr>
              <w:t>Legal challenges and reputational damage</w:t>
            </w:r>
            <w:r>
              <w:rPr>
                <w:rFonts w:hint="eastAsia" w:ascii="Times New Roman" w:hAnsi="Times New Roman" w:eastAsia="宋体" w:cs="Times New Roman"/>
                <w:b/>
                <w:bCs/>
                <w:color w:val="auto"/>
                <w:sz w:val="20"/>
                <w:szCs w:val="20"/>
                <w:highlight w:val="no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14"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ascii="Times New Roman" w:hAnsi="Times New Roman" w:cs="Times New Roman"/>
                <w:b/>
                <w:bCs/>
                <w:color w:val="auto"/>
                <w:sz w:val="18"/>
                <w:szCs w:val="18"/>
                <w:highlight w:val="none"/>
                <w:vertAlign w:val="baseline"/>
              </w:rPr>
            </w:pPr>
            <w:r>
              <w:rPr>
                <w:rFonts w:ascii="Times New Roman" w:hAnsi="Times New Roman" w:eastAsia="Segoe UI" w:cs="Times New Roman"/>
                <w:b/>
                <w:bCs/>
                <w:color w:val="auto"/>
                <w:sz w:val="18"/>
                <w:szCs w:val="18"/>
                <w:highlight w:val="none"/>
                <w:lang w:bidi="ar"/>
              </w:rPr>
              <w:t>Environmental</w:t>
            </w:r>
          </w:p>
        </w:tc>
        <w:tc>
          <w:tcPr>
            <w:tcW w:w="3576" w:type="dxa"/>
            <w:vAlign w:val="center"/>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b/>
                <w:bCs/>
                <w:color w:val="auto"/>
                <w:sz w:val="20"/>
                <w:szCs w:val="20"/>
                <w:highlight w:val="none"/>
                <w:vertAlign w:val="baseline"/>
                <w:lang w:val="en-US" w:eastAsia="zh-CN"/>
              </w:rPr>
            </w:pPr>
            <w:r>
              <w:rPr>
                <w:rFonts w:hint="default" w:ascii="Times New Roman" w:hAnsi="Times New Roman" w:eastAsia="Segoe UI" w:cs="Times New Roman"/>
                <w:b/>
                <w:bCs/>
                <w:color w:val="auto"/>
                <w:sz w:val="20"/>
                <w:szCs w:val="20"/>
                <w:highlight w:val="none"/>
                <w:lang w:bidi="ar"/>
              </w:rPr>
              <w:t>Focus on sustainability and eco-friendly practices</w:t>
            </w:r>
            <w:r>
              <w:rPr>
                <w:rFonts w:hint="eastAsia" w:ascii="Times New Roman" w:hAnsi="Times New Roman" w:eastAsia="宋体" w:cs="Times New Roman"/>
                <w:b/>
                <w:bCs/>
                <w:color w:val="auto"/>
                <w:sz w:val="20"/>
                <w:szCs w:val="20"/>
                <w:highlight w:val="none"/>
                <w:lang w:val="en-US" w:eastAsia="zh-CN" w:bidi="ar"/>
              </w:rPr>
              <w:t>.</w:t>
            </w:r>
          </w:p>
        </w:tc>
        <w:tc>
          <w:tcPr>
            <w:tcW w:w="376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color w:val="auto"/>
                <w:sz w:val="20"/>
                <w:szCs w:val="20"/>
                <w:highlight w:val="none"/>
                <w:vertAlign w:val="baseline"/>
                <w:lang w:val="en-US" w:eastAsia="zh-CN"/>
              </w:rPr>
            </w:pPr>
            <w:r>
              <w:rPr>
                <w:rFonts w:hint="default" w:ascii="Times New Roman" w:hAnsi="Times New Roman" w:cs="Times New Roman"/>
                <w:b/>
                <w:bCs/>
                <w:color w:val="auto"/>
                <w:sz w:val="20"/>
                <w:szCs w:val="20"/>
                <w:highlight w:val="none"/>
                <w:vertAlign w:val="baseline"/>
                <w:lang w:val="en-US" w:eastAsia="zh-CN"/>
              </w:rPr>
              <w:t>/</w:t>
            </w:r>
          </w:p>
        </w:tc>
      </w:tr>
    </w:tbl>
    <w:p>
      <w:pPr>
        <w:spacing w:line="480" w:lineRule="auto"/>
        <w:jc w:val="both"/>
        <w:rPr>
          <w:b/>
          <w:bCs/>
          <w:color w:val="auto"/>
          <w:sz w:val="24"/>
          <w:szCs w:val="24"/>
          <w:highlight w:val="none"/>
        </w:rPr>
      </w:pPr>
      <w:r>
        <w:rPr>
          <w:rFonts w:hint="eastAsia" w:ascii="Times New Roman" w:hAnsi="Times New Roman" w:cs="Times New Roman"/>
          <w:b/>
          <w:bCs/>
          <w:color w:val="auto"/>
          <w:sz w:val="24"/>
          <w:szCs w:val="24"/>
          <w:highlight w:val="none"/>
          <w:lang w:val="en-US" w:eastAsia="zh-CN"/>
        </w:rPr>
        <w:t xml:space="preserve">Table 4: </w:t>
      </w:r>
      <w:r>
        <w:rPr>
          <w:rFonts w:ascii="Times New Roman" w:hAnsi="Times New Roman" w:cs="Times New Roman"/>
          <w:b/>
          <w:bCs/>
          <w:color w:val="auto"/>
          <w:sz w:val="24"/>
          <w:szCs w:val="24"/>
          <w:highlight w:val="none"/>
        </w:rPr>
        <w:t>TOWS Analysis</w:t>
      </w:r>
    </w:p>
    <w:tbl>
      <w:tblPr>
        <w:tblStyle w:val="8"/>
        <w:tblW w:w="885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68"/>
        <w:gridCol w:w="4117"/>
        <w:gridCol w:w="34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color w:val="auto"/>
                <w:sz w:val="24"/>
                <w:szCs w:val="24"/>
                <w:highlight w:val="none"/>
                <w:vertAlign w:val="baseline"/>
              </w:rPr>
            </w:pPr>
          </w:p>
        </w:tc>
        <w:tc>
          <w:tcPr>
            <w:tcW w:w="4117" w:type="dxa"/>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highlight w:val="none"/>
                <w:vertAlign w:val="baseline"/>
              </w:rPr>
            </w:pPr>
            <w:r>
              <w:rPr>
                <w:rFonts w:ascii="Times New Roman" w:hAnsi="Times New Roman" w:eastAsia="Segoe UI" w:cs="Times New Roman"/>
                <w:b/>
                <w:bCs/>
                <w:color w:val="auto"/>
                <w:sz w:val="24"/>
                <w:szCs w:val="24"/>
                <w:highlight w:val="none"/>
                <w:lang w:bidi="ar"/>
              </w:rPr>
              <w:t>Opportunities (O)</w:t>
            </w:r>
          </w:p>
        </w:tc>
        <w:tc>
          <w:tcPr>
            <w:tcW w:w="3467" w:type="dxa"/>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highlight w:val="none"/>
                <w:vertAlign w:val="baseline"/>
              </w:rPr>
            </w:pPr>
            <w:r>
              <w:rPr>
                <w:rFonts w:ascii="Times New Roman" w:hAnsi="Times New Roman" w:eastAsia="Segoe UI" w:cs="Times New Roman"/>
                <w:b/>
                <w:bCs/>
                <w:color w:val="auto"/>
                <w:sz w:val="24"/>
                <w:szCs w:val="24"/>
                <w:highlight w:val="none"/>
                <w:lang w:bidi="ar"/>
              </w:rPr>
              <w:t>Threats (T)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8"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1"/>
                <w:szCs w:val="21"/>
                <w:highlight w:val="none"/>
                <w:vertAlign w:val="baseline"/>
              </w:rPr>
            </w:pPr>
            <w:r>
              <w:rPr>
                <w:rFonts w:ascii="Times New Roman" w:hAnsi="Times New Roman" w:eastAsia="Segoe UI" w:cs="Times New Roman"/>
                <w:b/>
                <w:bCs/>
                <w:color w:val="auto"/>
                <w:sz w:val="21"/>
                <w:szCs w:val="21"/>
                <w:highlight w:val="none"/>
                <w:lang w:bidi="ar"/>
              </w:rPr>
              <w:t>Strengths (S)</w:t>
            </w:r>
          </w:p>
        </w:tc>
        <w:tc>
          <w:tcPr>
            <w:tcW w:w="4117"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color w:val="auto"/>
                <w:sz w:val="21"/>
                <w:szCs w:val="21"/>
                <w:highlight w:val="none"/>
                <w:vertAlign w:val="baseline"/>
              </w:rPr>
            </w:pPr>
            <w:r>
              <w:rPr>
                <w:rFonts w:ascii="Times New Roman" w:hAnsi="Times New Roman" w:eastAsia="Segoe UI" w:cs="Times New Roman"/>
                <w:b/>
                <w:bCs/>
                <w:color w:val="auto"/>
                <w:sz w:val="21"/>
                <w:szCs w:val="21"/>
                <w:highlight w:val="none"/>
                <w:lang w:bidi="ar"/>
              </w:rPr>
              <w:t xml:space="preserve">S-O Strategy: Increase R&amp;D investment in sustainability and eco-friendly materials to capitalize on the growing need for sustainable outcomes </w:t>
            </w:r>
            <w:r>
              <w:rPr>
                <w:rFonts w:hint="eastAsia" w:ascii="Times New Roman" w:hAnsi="Times New Roman" w:eastAsia="宋体" w:cs="Times New Roman"/>
                <w:b/>
                <w:bCs/>
                <w:color w:val="auto"/>
                <w:sz w:val="21"/>
                <w:szCs w:val="21"/>
                <w:highlight w:val="none"/>
                <w:lang w:val="en-US" w:eastAsia="zh-CN" w:bidi="ar"/>
              </w:rPr>
              <w:t>.</w:t>
            </w:r>
          </w:p>
        </w:tc>
        <w:tc>
          <w:tcPr>
            <w:tcW w:w="3467"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color w:val="auto"/>
                <w:sz w:val="21"/>
                <w:szCs w:val="21"/>
                <w:highlight w:val="none"/>
                <w:vertAlign w:val="baseline"/>
              </w:rPr>
            </w:pPr>
            <w:r>
              <w:rPr>
                <w:rFonts w:ascii="Times New Roman" w:hAnsi="Times New Roman" w:eastAsia="Segoe UI" w:cs="Times New Roman"/>
                <w:b/>
                <w:bCs/>
                <w:color w:val="auto"/>
                <w:sz w:val="21"/>
                <w:szCs w:val="21"/>
                <w:highlight w:val="none"/>
                <w:lang w:bidi="ar"/>
              </w:rPr>
              <w:t>S-T Strategy: Maintain connections with regional partners to mitigate the impact of geopolitical pressures on the supply chain.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8"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1"/>
                <w:szCs w:val="21"/>
                <w:highlight w:val="none"/>
                <w:vertAlign w:val="baseline"/>
              </w:rPr>
            </w:pPr>
            <w:r>
              <w:rPr>
                <w:rFonts w:ascii="Times New Roman" w:hAnsi="Times New Roman" w:eastAsia="Segoe UI" w:cs="Times New Roman"/>
                <w:b/>
                <w:bCs/>
                <w:color w:val="auto"/>
                <w:sz w:val="21"/>
                <w:szCs w:val="21"/>
                <w:highlight w:val="none"/>
                <w:lang w:bidi="ar"/>
              </w:rPr>
              <w:t>Weaknesses (W)</w:t>
            </w:r>
          </w:p>
        </w:tc>
        <w:tc>
          <w:tcPr>
            <w:tcW w:w="4117"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color w:val="auto"/>
                <w:sz w:val="21"/>
                <w:szCs w:val="21"/>
                <w:highlight w:val="none"/>
                <w:vertAlign w:val="baseline"/>
              </w:rPr>
            </w:pPr>
            <w:r>
              <w:rPr>
                <w:rFonts w:ascii="Times New Roman" w:hAnsi="Times New Roman" w:eastAsia="Segoe UI" w:cs="Times New Roman"/>
                <w:b/>
                <w:bCs/>
                <w:color w:val="auto"/>
                <w:sz w:val="21"/>
                <w:szCs w:val="21"/>
                <w:highlight w:val="none"/>
                <w:lang w:bidi="ar"/>
              </w:rPr>
              <w:t>W-O Strategy: Improve distribution and marketing strategies to infiltrate lower-tier cities and grab untapped markets .</w:t>
            </w:r>
          </w:p>
        </w:tc>
        <w:tc>
          <w:tcPr>
            <w:tcW w:w="3467"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color w:val="auto"/>
                <w:sz w:val="21"/>
                <w:szCs w:val="21"/>
                <w:highlight w:val="none"/>
                <w:vertAlign w:val="baseline"/>
              </w:rPr>
            </w:pPr>
            <w:r>
              <w:rPr>
                <w:rFonts w:ascii="Times New Roman" w:hAnsi="Times New Roman" w:eastAsia="Segoe UI" w:cs="Times New Roman"/>
                <w:b/>
                <w:bCs/>
                <w:color w:val="auto"/>
                <w:sz w:val="21"/>
                <w:szCs w:val="21"/>
                <w:highlight w:val="none"/>
                <w:lang w:bidi="ar"/>
              </w:rPr>
              <w:t>W-T Strategy: Enhance control over the production process by exploring options for in-house manufacturing or strategic coalitions .</w:t>
            </w:r>
          </w:p>
        </w:tc>
      </w:tr>
    </w:tbl>
    <w:p>
      <w:pPr>
        <w:spacing w:line="480" w:lineRule="auto"/>
        <w:jc w:val="both"/>
        <w:rPr>
          <w:color w:val="auto"/>
          <w:sz w:val="21"/>
          <w:szCs w:val="21"/>
          <w:highlight w:val="none"/>
        </w:rPr>
      </w:pPr>
    </w:p>
    <w:sectPr>
      <w:pgSz w:w="11906" w:h="16838"/>
      <w:pgMar w:top="1474" w:right="1706" w:bottom="1474" w:left="1803" w:header="851" w:footer="992" w:gutter="0"/>
      <w:paperSrc/>
      <w:pgNumType w:fmt="numberInDash"/>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- 2 -</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Ayd1Ld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MDJ3Ut0CAAAkBgAADgAAAAAAAAABACAAAAAfAQAAZHJzL2Uyb0RvYy54bWxQSwUG&#10;AAAAAAYABgBZAQAAbgY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- 2 -</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3EDEACE"/>
    <w:multiLevelType w:val="singleLevel"/>
    <w:tmpl w:val="C3EDEACE"/>
    <w:lvl w:ilvl="0" w:tentative="0">
      <w:start w:val="5"/>
      <w:numFmt w:val="decimal"/>
      <w:suff w:val="space"/>
      <w:lvlText w:val="%1."/>
      <w:lvlJc w:val="left"/>
    </w:lvl>
  </w:abstractNum>
  <w:abstractNum w:abstractNumId="1">
    <w:nsid w:val="31BE85CC"/>
    <w:multiLevelType w:val="singleLevel"/>
    <w:tmpl w:val="31BE85CC"/>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YyZmZlM2RiNzNkODYzMmRmMzE4MjFlOTcxMTVjYTIifQ=="/>
  </w:docVars>
  <w:rsids>
    <w:rsidRoot w:val="3B341CA6"/>
    <w:rsid w:val="007C3CF9"/>
    <w:rsid w:val="00C603FA"/>
    <w:rsid w:val="0152561D"/>
    <w:rsid w:val="018B1BCC"/>
    <w:rsid w:val="01A934E9"/>
    <w:rsid w:val="02FF7A73"/>
    <w:rsid w:val="03900A78"/>
    <w:rsid w:val="059565ED"/>
    <w:rsid w:val="071961F6"/>
    <w:rsid w:val="081F0051"/>
    <w:rsid w:val="082320BB"/>
    <w:rsid w:val="082C3238"/>
    <w:rsid w:val="084F33CB"/>
    <w:rsid w:val="0AC27E84"/>
    <w:rsid w:val="0AFC7D65"/>
    <w:rsid w:val="0B692118"/>
    <w:rsid w:val="0C87444B"/>
    <w:rsid w:val="0CC72B30"/>
    <w:rsid w:val="0D6043DF"/>
    <w:rsid w:val="0E252A09"/>
    <w:rsid w:val="0F5355AE"/>
    <w:rsid w:val="0F60785E"/>
    <w:rsid w:val="10480E2B"/>
    <w:rsid w:val="1090553E"/>
    <w:rsid w:val="1110464B"/>
    <w:rsid w:val="11113EA3"/>
    <w:rsid w:val="114415F3"/>
    <w:rsid w:val="12BB6255"/>
    <w:rsid w:val="12F423D0"/>
    <w:rsid w:val="12F6691D"/>
    <w:rsid w:val="13834415"/>
    <w:rsid w:val="153C0833"/>
    <w:rsid w:val="15E80502"/>
    <w:rsid w:val="1666200B"/>
    <w:rsid w:val="185E5CB3"/>
    <w:rsid w:val="1BB67591"/>
    <w:rsid w:val="1C837EF9"/>
    <w:rsid w:val="1D432D9C"/>
    <w:rsid w:val="1E3A3321"/>
    <w:rsid w:val="1F0B3750"/>
    <w:rsid w:val="201941FD"/>
    <w:rsid w:val="214E496C"/>
    <w:rsid w:val="22001566"/>
    <w:rsid w:val="22C14769"/>
    <w:rsid w:val="23E26A49"/>
    <w:rsid w:val="24127E8C"/>
    <w:rsid w:val="24EF58C2"/>
    <w:rsid w:val="25F41174"/>
    <w:rsid w:val="25FB73FA"/>
    <w:rsid w:val="26FF2513"/>
    <w:rsid w:val="27F1458E"/>
    <w:rsid w:val="2856532E"/>
    <w:rsid w:val="286D2DB0"/>
    <w:rsid w:val="29D84B76"/>
    <w:rsid w:val="2A754FB7"/>
    <w:rsid w:val="2A8F792B"/>
    <w:rsid w:val="2BDC49FE"/>
    <w:rsid w:val="2CB35427"/>
    <w:rsid w:val="2D077E77"/>
    <w:rsid w:val="2D7810DC"/>
    <w:rsid w:val="2F34284F"/>
    <w:rsid w:val="2F994DA8"/>
    <w:rsid w:val="3182167E"/>
    <w:rsid w:val="318F0BF9"/>
    <w:rsid w:val="32215A09"/>
    <w:rsid w:val="329655CE"/>
    <w:rsid w:val="33F96B5A"/>
    <w:rsid w:val="371C142E"/>
    <w:rsid w:val="37AD3E74"/>
    <w:rsid w:val="37FE3275"/>
    <w:rsid w:val="38EA21D0"/>
    <w:rsid w:val="39BE7BC9"/>
    <w:rsid w:val="3A2F07E2"/>
    <w:rsid w:val="3A8A00E5"/>
    <w:rsid w:val="3ACC0959"/>
    <w:rsid w:val="3ACD1DA9"/>
    <w:rsid w:val="3B341CA6"/>
    <w:rsid w:val="3C2322F0"/>
    <w:rsid w:val="3C5B18D3"/>
    <w:rsid w:val="3D736C70"/>
    <w:rsid w:val="3E7D0E01"/>
    <w:rsid w:val="3EA846BF"/>
    <w:rsid w:val="3EB732DF"/>
    <w:rsid w:val="3F0E1E74"/>
    <w:rsid w:val="3F873DEE"/>
    <w:rsid w:val="40FC6F44"/>
    <w:rsid w:val="41183FD4"/>
    <w:rsid w:val="422724D3"/>
    <w:rsid w:val="42D72E74"/>
    <w:rsid w:val="432B3B11"/>
    <w:rsid w:val="433F5C85"/>
    <w:rsid w:val="46231755"/>
    <w:rsid w:val="467C6958"/>
    <w:rsid w:val="4961203A"/>
    <w:rsid w:val="49F77F56"/>
    <w:rsid w:val="4A2765E1"/>
    <w:rsid w:val="4A562555"/>
    <w:rsid w:val="4ABC0D4F"/>
    <w:rsid w:val="4C3752D5"/>
    <w:rsid w:val="4CC03911"/>
    <w:rsid w:val="4F426BF8"/>
    <w:rsid w:val="513F0494"/>
    <w:rsid w:val="51C42C96"/>
    <w:rsid w:val="52592449"/>
    <w:rsid w:val="52AF02BB"/>
    <w:rsid w:val="52F27B8A"/>
    <w:rsid w:val="53AC6AF0"/>
    <w:rsid w:val="54CB6F02"/>
    <w:rsid w:val="55482300"/>
    <w:rsid w:val="5A040574"/>
    <w:rsid w:val="5A61633E"/>
    <w:rsid w:val="5C7A1545"/>
    <w:rsid w:val="5CA36F4F"/>
    <w:rsid w:val="5CA930E4"/>
    <w:rsid w:val="5DB75F14"/>
    <w:rsid w:val="5EB2749F"/>
    <w:rsid w:val="5F221F34"/>
    <w:rsid w:val="60E03D35"/>
    <w:rsid w:val="60FD206A"/>
    <w:rsid w:val="624C4D00"/>
    <w:rsid w:val="62D1573F"/>
    <w:rsid w:val="636A5DA8"/>
    <w:rsid w:val="639429EF"/>
    <w:rsid w:val="63974B7F"/>
    <w:rsid w:val="63AC32B6"/>
    <w:rsid w:val="66F525EC"/>
    <w:rsid w:val="68C06926"/>
    <w:rsid w:val="69035A7B"/>
    <w:rsid w:val="694D0D4B"/>
    <w:rsid w:val="698958AE"/>
    <w:rsid w:val="69EF22C0"/>
    <w:rsid w:val="6A3453E5"/>
    <w:rsid w:val="6AA3499E"/>
    <w:rsid w:val="6AC97095"/>
    <w:rsid w:val="6AF4016B"/>
    <w:rsid w:val="6B383197"/>
    <w:rsid w:val="6B5720D9"/>
    <w:rsid w:val="6C0A563E"/>
    <w:rsid w:val="6CE30BEE"/>
    <w:rsid w:val="6CFB656C"/>
    <w:rsid w:val="6D622AEB"/>
    <w:rsid w:val="6DB42229"/>
    <w:rsid w:val="6DCA6588"/>
    <w:rsid w:val="6DE71914"/>
    <w:rsid w:val="6E147595"/>
    <w:rsid w:val="6ED50D0C"/>
    <w:rsid w:val="6EE40E94"/>
    <w:rsid w:val="6F943BEB"/>
    <w:rsid w:val="707515BC"/>
    <w:rsid w:val="70AF0FA3"/>
    <w:rsid w:val="71166C51"/>
    <w:rsid w:val="7130216F"/>
    <w:rsid w:val="71D16256"/>
    <w:rsid w:val="71FA5AA8"/>
    <w:rsid w:val="744A6148"/>
    <w:rsid w:val="74FB2A94"/>
    <w:rsid w:val="75AE42FF"/>
    <w:rsid w:val="75C8506C"/>
    <w:rsid w:val="785153D0"/>
    <w:rsid w:val="792E168A"/>
    <w:rsid w:val="793A633F"/>
    <w:rsid w:val="79EE4196"/>
    <w:rsid w:val="7A8521B0"/>
    <w:rsid w:val="7B4C229B"/>
    <w:rsid w:val="7B8732D3"/>
    <w:rsid w:val="7DA27169"/>
    <w:rsid w:val="7E747B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spacing w:before="100" w:beforeAutospacing="1" w:after="100" w:afterAutospacing="1"/>
      <w:outlineLvl w:val="2"/>
    </w:pPr>
    <w:rPr>
      <w:rFonts w:hint="eastAsia" w:ascii="宋体" w:hAnsi="宋体" w:eastAsia="宋体" w:cs="Times New Roman"/>
      <w:b/>
      <w:bCs/>
      <w:sz w:val="27"/>
      <w:szCs w:val="27"/>
    </w:rPr>
  </w:style>
  <w:style w:type="character" w:default="1" w:styleId="9">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qFormat/>
    <w:uiPriority w:val="0"/>
    <w:pPr>
      <w:ind w:left="420" w:leftChars="200"/>
    </w:p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FollowedHyperlink"/>
    <w:basedOn w:val="9"/>
    <w:uiPriority w:val="0"/>
    <w:rPr>
      <w:color w:val="800080"/>
      <w:u w:val="single"/>
    </w:rPr>
  </w:style>
  <w:style w:type="character" w:styleId="11">
    <w:name w:val="Hyperlink"/>
    <w:basedOn w:val="9"/>
    <w:qFormat/>
    <w:uiPriority w:val="0"/>
    <w:rPr>
      <w:color w:val="0000FF"/>
      <w:u w:val="single"/>
    </w:rPr>
  </w:style>
  <w:style w:type="paragraph" w:customStyle="1" w:styleId="12">
    <w:name w:val="WPSOffice手动目录 1"/>
    <w:uiPriority w:val="0"/>
    <w:pPr>
      <w:ind w:leftChars="0"/>
    </w:pPr>
    <w:rPr>
      <w:rFonts w:ascii="Times New Roman" w:hAnsi="Times New Roman" w:eastAsia="宋体" w:cs="Times New Roman"/>
      <w:sz w:val="20"/>
      <w:szCs w:val="20"/>
    </w:rPr>
  </w:style>
  <w:style w:type="paragraph" w:customStyle="1" w:styleId="13">
    <w:name w:val="WPSOffice手动目录 2"/>
    <w:uiPriority w:val="0"/>
    <w:pPr>
      <w:ind w:leftChars="200"/>
    </w:pPr>
    <w:rPr>
      <w:rFonts w:ascii="Times New Roman" w:hAnsi="Times New Roman" w:eastAsia="宋体" w:cs="Times New Roman"/>
      <w:sz w:val="20"/>
      <w:szCs w:val="20"/>
    </w:rPr>
  </w:style>
  <w:style w:type="paragraph" w:customStyle="1" w:styleId="14">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Calibri" w:hAnsi="Calibri" w:cs="Calibri" w:eastAsiaTheme="minorEastAsia"/>
      <w:kern w:val="2"/>
      <w:sz w:val="20"/>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2023-07-18T22:14:00Z</dcterms:created>
  <dc:creator>DK</dc:creator>
  <cp:lastModifiedBy>DK</cp:lastModifiedBy>
  <dcterms:modified xsi:type="dcterms:W3CDTF">2023-07-20T18:21:51Z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0BBEE704D560496D9CC4D51658CF7E67_11</vt:lpwstr>
  </property>
</Properties>
</file>