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7B62C5" w14:textId="77777777" w:rsidR="00905408" w:rsidRPr="00B706CB" w:rsidRDefault="00905408" w:rsidP="00905408">
      <w:pPr>
        <w:jc w:val="center"/>
        <w:rPr>
          <w:rFonts w:ascii="Times New Roman" w:hAnsi="Times New Roman" w:cs="Times New Roman"/>
          <w:sz w:val="24"/>
          <w:szCs w:val="24"/>
        </w:rPr>
      </w:pPr>
      <w:r w:rsidRPr="00AE1BCC">
        <w:rPr>
          <w:rFonts w:ascii="Times New Roman" w:hAnsi="Times New Roman" w:cs="Times New Roman"/>
          <w:noProof/>
          <w:color w:val="0070C0"/>
          <w:sz w:val="24"/>
          <w:szCs w:val="24"/>
          <w:lang w:eastAsia="en-GB"/>
        </w:rPr>
        <w:drawing>
          <wp:inline distT="0" distB="0" distL="0" distR="0" wp14:anchorId="3DB64ABF" wp14:editId="155E47F9">
            <wp:extent cx="4343400" cy="1457325"/>
            <wp:effectExtent l="0" t="0" r="0" b="9525"/>
            <wp:docPr id="3" name="Picture 1" descr="Image result for university of wales saint trinity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saint trinity david"/>
                    <pic:cNvPicPr>
                      <a:picLocks noChangeAspect="1" noChangeArrowheads="1"/>
                    </pic:cNvPicPr>
                  </pic:nvPicPr>
                  <pic:blipFill>
                    <a:blip r:embed="rId7" cstate="print"/>
                    <a:srcRect/>
                    <a:stretch>
                      <a:fillRect/>
                    </a:stretch>
                  </pic:blipFill>
                  <pic:spPr bwMode="auto">
                    <a:xfrm>
                      <a:off x="0" y="0"/>
                      <a:ext cx="4371545" cy="1466768"/>
                    </a:xfrm>
                    <a:prstGeom prst="rect">
                      <a:avLst/>
                    </a:prstGeom>
                    <a:noFill/>
                    <a:ln w="9525">
                      <a:noFill/>
                      <a:miter lim="800000"/>
                      <a:headEnd/>
                      <a:tailEnd/>
                    </a:ln>
                  </pic:spPr>
                </pic:pic>
              </a:graphicData>
            </a:graphic>
          </wp:inline>
        </w:drawing>
      </w:r>
    </w:p>
    <w:p w14:paraId="4388E493" w14:textId="77777777" w:rsidR="00905408" w:rsidRPr="00B706CB" w:rsidRDefault="00905408" w:rsidP="00905408">
      <w:pPr>
        <w:jc w:val="center"/>
        <w:rPr>
          <w:rFonts w:ascii="Times New Roman" w:hAnsi="Times New Roman" w:cs="Times New Roman"/>
          <w:sz w:val="24"/>
          <w:szCs w:val="24"/>
        </w:rPr>
      </w:pPr>
    </w:p>
    <w:p w14:paraId="75B5C067" w14:textId="77777777" w:rsidR="00905408" w:rsidRPr="00B706CB" w:rsidRDefault="00905408" w:rsidP="00905408">
      <w:pPr>
        <w:rPr>
          <w:rFonts w:ascii="Times New Roman" w:hAnsi="Times New Roman" w:cs="Times New Roman"/>
          <w:sz w:val="24"/>
          <w:szCs w:val="24"/>
        </w:rPr>
      </w:pPr>
    </w:p>
    <w:p w14:paraId="58A329ED" w14:textId="77777777" w:rsidR="00905408" w:rsidRPr="00B706CB" w:rsidRDefault="00905408" w:rsidP="00905408">
      <w:pPr>
        <w:jc w:val="center"/>
        <w:rPr>
          <w:rFonts w:ascii="Times New Roman" w:hAnsi="Times New Roman" w:cs="Times New Roman"/>
          <w:sz w:val="24"/>
          <w:szCs w:val="24"/>
        </w:rPr>
      </w:pPr>
    </w:p>
    <w:p w14:paraId="068C4257" w14:textId="77777777" w:rsidR="00905408" w:rsidRPr="00B706CB" w:rsidRDefault="00905408" w:rsidP="00905408">
      <w:pPr>
        <w:jc w:val="center"/>
        <w:rPr>
          <w:rFonts w:ascii="Times New Roman" w:hAnsi="Times New Roman" w:cs="Times New Roman"/>
          <w:sz w:val="24"/>
          <w:szCs w:val="24"/>
        </w:rPr>
      </w:pPr>
    </w:p>
    <w:p w14:paraId="4DD9C3E5" w14:textId="77777777" w:rsidR="00905408" w:rsidRPr="006F5251" w:rsidRDefault="00905408" w:rsidP="00905408">
      <w:pPr>
        <w:spacing w:line="480" w:lineRule="auto"/>
        <w:jc w:val="center"/>
        <w:rPr>
          <w:rFonts w:ascii="Times New Roman" w:hAnsi="Times New Roman" w:cs="Times New Roman"/>
          <w:sz w:val="72"/>
          <w:szCs w:val="72"/>
        </w:rPr>
      </w:pPr>
      <w:r w:rsidRPr="006F5251">
        <w:rPr>
          <w:rFonts w:ascii="Times New Roman" w:hAnsi="Times New Roman" w:cs="Times New Roman"/>
          <w:sz w:val="72"/>
          <w:szCs w:val="72"/>
        </w:rPr>
        <w:t>VINTNERS ANTIQUES</w:t>
      </w:r>
    </w:p>
    <w:p w14:paraId="363CFC30" w14:textId="77777777" w:rsidR="00905408" w:rsidRPr="006F5251" w:rsidRDefault="00905408" w:rsidP="00905408">
      <w:pPr>
        <w:spacing w:line="480" w:lineRule="auto"/>
        <w:jc w:val="center"/>
        <w:rPr>
          <w:rFonts w:ascii="Times New Roman" w:hAnsi="Times New Roman" w:cs="Times New Roman"/>
          <w:sz w:val="56"/>
          <w:szCs w:val="56"/>
        </w:rPr>
      </w:pPr>
      <w:r w:rsidRPr="006F5251">
        <w:rPr>
          <w:rFonts w:ascii="Times New Roman" w:hAnsi="Times New Roman" w:cs="Times New Roman"/>
          <w:sz w:val="56"/>
          <w:szCs w:val="56"/>
        </w:rPr>
        <w:t>by Shareen Shakil</w:t>
      </w:r>
      <w:r>
        <w:rPr>
          <w:rFonts w:ascii="Times New Roman" w:hAnsi="Times New Roman" w:cs="Times New Roman"/>
          <w:sz w:val="56"/>
          <w:szCs w:val="56"/>
        </w:rPr>
        <w:t xml:space="preserve"> (1808235)</w:t>
      </w:r>
    </w:p>
    <w:p w14:paraId="5CA388AA" w14:textId="77777777" w:rsidR="00905408" w:rsidRPr="006F5251" w:rsidRDefault="00905408" w:rsidP="00905408">
      <w:pPr>
        <w:spacing w:line="480" w:lineRule="auto"/>
        <w:jc w:val="center"/>
        <w:rPr>
          <w:rFonts w:ascii="Times New Roman" w:hAnsi="Times New Roman" w:cs="Times New Roman"/>
          <w:sz w:val="40"/>
          <w:szCs w:val="40"/>
        </w:rPr>
      </w:pPr>
      <w:r w:rsidRPr="006F5251">
        <w:rPr>
          <w:rFonts w:ascii="Times New Roman" w:hAnsi="Times New Roman" w:cs="Times New Roman"/>
          <w:sz w:val="40"/>
          <w:szCs w:val="40"/>
        </w:rPr>
        <w:t>Module: Project Planning and Management in workplace</w:t>
      </w:r>
    </w:p>
    <w:p w14:paraId="08BEC9B0" w14:textId="77777777" w:rsidR="00905408" w:rsidRPr="006F5251" w:rsidRDefault="00905408" w:rsidP="00905408">
      <w:pPr>
        <w:spacing w:line="480" w:lineRule="auto"/>
        <w:jc w:val="center"/>
        <w:rPr>
          <w:rFonts w:ascii="Times New Roman" w:hAnsi="Times New Roman" w:cs="Times New Roman"/>
          <w:sz w:val="52"/>
          <w:szCs w:val="52"/>
        </w:rPr>
      </w:pPr>
      <w:r w:rsidRPr="006F5251">
        <w:rPr>
          <w:rFonts w:ascii="Times New Roman" w:hAnsi="Times New Roman" w:cs="Times New Roman"/>
          <w:sz w:val="52"/>
          <w:szCs w:val="52"/>
        </w:rPr>
        <w:t>Tutor: Paul Ranson</w:t>
      </w:r>
    </w:p>
    <w:p w14:paraId="1A4C15F1" w14:textId="77777777" w:rsidR="00905408" w:rsidRDefault="00905408" w:rsidP="00905408">
      <w:pPr>
        <w:spacing w:line="480" w:lineRule="auto"/>
        <w:jc w:val="center"/>
        <w:rPr>
          <w:rFonts w:ascii="Times New Roman" w:hAnsi="Times New Roman" w:cs="Times New Roman"/>
          <w:sz w:val="24"/>
          <w:szCs w:val="24"/>
        </w:rPr>
      </w:pPr>
    </w:p>
    <w:p w14:paraId="73F29072" w14:textId="77777777" w:rsidR="00905408" w:rsidRPr="00B706CB" w:rsidRDefault="00905408" w:rsidP="00905408">
      <w:pPr>
        <w:spacing w:line="480" w:lineRule="auto"/>
        <w:jc w:val="center"/>
        <w:rPr>
          <w:rFonts w:ascii="Times New Roman" w:hAnsi="Times New Roman" w:cs="Times New Roman"/>
          <w:sz w:val="24"/>
          <w:szCs w:val="24"/>
        </w:rPr>
      </w:pPr>
    </w:p>
    <w:p w14:paraId="3B9C53B6" w14:textId="77777777" w:rsidR="00905408" w:rsidRPr="00B706CB" w:rsidRDefault="00905408" w:rsidP="00905408">
      <w:pPr>
        <w:spacing w:line="480" w:lineRule="auto"/>
        <w:jc w:val="center"/>
        <w:rPr>
          <w:rFonts w:ascii="Times New Roman" w:hAnsi="Times New Roman" w:cs="Times New Roman"/>
          <w:sz w:val="24"/>
          <w:szCs w:val="24"/>
        </w:rPr>
      </w:pPr>
    </w:p>
    <w:p w14:paraId="77442EFA" w14:textId="77777777" w:rsidR="00905408" w:rsidRDefault="00905408" w:rsidP="00905408">
      <w:pPr>
        <w:spacing w:line="480" w:lineRule="auto"/>
        <w:rPr>
          <w:rFonts w:ascii="Times New Roman" w:hAnsi="Times New Roman" w:cs="Times New Roman"/>
          <w:sz w:val="24"/>
          <w:szCs w:val="24"/>
        </w:rPr>
      </w:pPr>
    </w:p>
    <w:sdt>
      <w:sdtPr>
        <w:rPr>
          <w:rFonts w:asciiTheme="minorHAnsi" w:eastAsiaTheme="minorHAnsi" w:hAnsiTheme="minorHAnsi" w:cstheme="minorBidi"/>
          <w:color w:val="auto"/>
          <w:sz w:val="22"/>
          <w:szCs w:val="22"/>
        </w:rPr>
        <w:id w:val="2085252473"/>
        <w:docPartObj>
          <w:docPartGallery w:val="Table of Contents"/>
          <w:docPartUnique/>
        </w:docPartObj>
      </w:sdtPr>
      <w:sdtEndPr>
        <w:rPr>
          <w:rFonts w:ascii="Times New Roman" w:hAnsi="Times New Roman" w:cs="Times New Roman"/>
          <w:b/>
          <w:bCs/>
          <w:noProof/>
          <w:sz w:val="24"/>
          <w:szCs w:val="24"/>
        </w:rPr>
      </w:sdtEndPr>
      <w:sdtContent>
        <w:p w14:paraId="0DCB2010" w14:textId="77777777" w:rsidR="00905408" w:rsidRPr="00050D4C" w:rsidRDefault="00905408" w:rsidP="00905408">
          <w:pPr>
            <w:pStyle w:val="TOCHeading"/>
            <w:rPr>
              <w:rFonts w:ascii="Arial" w:hAnsi="Arial" w:cs="Arial"/>
              <w:b/>
              <w:bCs/>
              <w:color w:val="auto"/>
              <w:sz w:val="28"/>
              <w:szCs w:val="28"/>
            </w:rPr>
          </w:pPr>
          <w:r w:rsidRPr="00050D4C">
            <w:rPr>
              <w:rFonts w:ascii="Arial" w:hAnsi="Arial" w:cs="Arial"/>
              <w:b/>
              <w:bCs/>
              <w:color w:val="auto"/>
              <w:sz w:val="28"/>
              <w:szCs w:val="28"/>
            </w:rPr>
            <w:t>Contents</w:t>
          </w:r>
        </w:p>
        <w:p w14:paraId="4499C760" w14:textId="77777777" w:rsidR="00905408" w:rsidRPr="00050D4C" w:rsidRDefault="00905408" w:rsidP="00905408"/>
        <w:p w14:paraId="4A4DB187" w14:textId="73562E82" w:rsidR="002454E4" w:rsidRDefault="00905408" w:rsidP="002454E4">
          <w:pPr>
            <w:pStyle w:val="TOC1"/>
            <w:spacing w:line="480" w:lineRule="auto"/>
            <w:rPr>
              <w:rFonts w:asciiTheme="minorHAnsi" w:eastAsiaTheme="minorEastAsia" w:hAnsiTheme="minorHAnsi" w:cstheme="minorBidi"/>
              <w:sz w:val="22"/>
              <w:szCs w:val="22"/>
              <w:lang w:eastAsia="en-GB"/>
            </w:rPr>
          </w:pPr>
          <w:r>
            <w:rPr>
              <w:noProof w:val="0"/>
            </w:rPr>
            <w:fldChar w:fldCharType="begin"/>
          </w:r>
          <w:r>
            <w:instrText xml:space="preserve"> TOC \o "1-3" \h \z \u </w:instrText>
          </w:r>
          <w:r>
            <w:rPr>
              <w:noProof w:val="0"/>
            </w:rPr>
            <w:fldChar w:fldCharType="separate"/>
          </w:r>
          <w:hyperlink w:anchor="_Toc56700078" w:history="1">
            <w:r w:rsidR="002454E4" w:rsidRPr="00E93B9C">
              <w:rPr>
                <w:rStyle w:val="Hyperlink"/>
                <w:rFonts w:ascii="Arial" w:hAnsi="Arial" w:cs="Arial"/>
                <w:b/>
                <w:bCs/>
              </w:rPr>
              <w:t>Vintners Antiques</w:t>
            </w:r>
            <w:r w:rsidR="002454E4">
              <w:rPr>
                <w:webHidden/>
              </w:rPr>
              <w:tab/>
            </w:r>
            <w:r w:rsidR="002454E4">
              <w:rPr>
                <w:webHidden/>
              </w:rPr>
              <w:fldChar w:fldCharType="begin"/>
            </w:r>
            <w:r w:rsidR="002454E4">
              <w:rPr>
                <w:webHidden/>
              </w:rPr>
              <w:instrText xml:space="preserve"> PAGEREF _Toc56700078 \h </w:instrText>
            </w:r>
            <w:r w:rsidR="002454E4">
              <w:rPr>
                <w:webHidden/>
              </w:rPr>
            </w:r>
            <w:r w:rsidR="002454E4">
              <w:rPr>
                <w:webHidden/>
              </w:rPr>
              <w:fldChar w:fldCharType="separate"/>
            </w:r>
            <w:r w:rsidR="002454E4">
              <w:rPr>
                <w:webHidden/>
              </w:rPr>
              <w:t>3</w:t>
            </w:r>
            <w:r w:rsidR="002454E4">
              <w:rPr>
                <w:webHidden/>
              </w:rPr>
              <w:fldChar w:fldCharType="end"/>
            </w:r>
          </w:hyperlink>
        </w:p>
        <w:p w14:paraId="21A063FB" w14:textId="193A6757" w:rsidR="002454E4" w:rsidRDefault="002454E4" w:rsidP="002454E4">
          <w:pPr>
            <w:pStyle w:val="TOC1"/>
            <w:spacing w:line="480" w:lineRule="auto"/>
            <w:rPr>
              <w:rFonts w:asciiTheme="minorHAnsi" w:eastAsiaTheme="minorEastAsia" w:hAnsiTheme="minorHAnsi" w:cstheme="minorBidi"/>
              <w:sz w:val="22"/>
              <w:szCs w:val="22"/>
              <w:lang w:eastAsia="en-GB"/>
            </w:rPr>
          </w:pPr>
          <w:hyperlink w:anchor="_Toc56700079" w:history="1">
            <w:r w:rsidRPr="00E93B9C">
              <w:rPr>
                <w:rStyle w:val="Hyperlink"/>
                <w:rFonts w:ascii="Arial" w:hAnsi="Arial" w:cs="Arial"/>
                <w:b/>
                <w:bCs/>
              </w:rPr>
              <w:t>Roles and Responsibilities</w:t>
            </w:r>
            <w:r>
              <w:rPr>
                <w:webHidden/>
              </w:rPr>
              <w:tab/>
            </w:r>
            <w:r>
              <w:rPr>
                <w:webHidden/>
              </w:rPr>
              <w:fldChar w:fldCharType="begin"/>
            </w:r>
            <w:r>
              <w:rPr>
                <w:webHidden/>
              </w:rPr>
              <w:instrText xml:space="preserve"> PAGEREF _Toc56700079 \h </w:instrText>
            </w:r>
            <w:r>
              <w:rPr>
                <w:webHidden/>
              </w:rPr>
            </w:r>
            <w:r>
              <w:rPr>
                <w:webHidden/>
              </w:rPr>
              <w:fldChar w:fldCharType="separate"/>
            </w:r>
            <w:r>
              <w:rPr>
                <w:webHidden/>
              </w:rPr>
              <w:t>3</w:t>
            </w:r>
            <w:r>
              <w:rPr>
                <w:webHidden/>
              </w:rPr>
              <w:fldChar w:fldCharType="end"/>
            </w:r>
          </w:hyperlink>
        </w:p>
        <w:p w14:paraId="21286928" w14:textId="5BE13FA7" w:rsidR="002454E4" w:rsidRDefault="002454E4" w:rsidP="002454E4">
          <w:pPr>
            <w:pStyle w:val="TOC1"/>
            <w:spacing w:line="480" w:lineRule="auto"/>
            <w:rPr>
              <w:rFonts w:asciiTheme="minorHAnsi" w:eastAsiaTheme="minorEastAsia" w:hAnsiTheme="minorHAnsi" w:cstheme="minorBidi"/>
              <w:sz w:val="22"/>
              <w:szCs w:val="22"/>
              <w:lang w:eastAsia="en-GB"/>
            </w:rPr>
          </w:pPr>
          <w:hyperlink w:anchor="_Toc56700080" w:history="1">
            <w:r w:rsidRPr="00E93B9C">
              <w:rPr>
                <w:rStyle w:val="Hyperlink"/>
                <w:rFonts w:ascii="Arial" w:hAnsi="Arial" w:cs="Arial"/>
                <w:b/>
                <w:bCs/>
              </w:rPr>
              <w:t>Steering Group</w:t>
            </w:r>
            <w:r>
              <w:rPr>
                <w:webHidden/>
              </w:rPr>
              <w:tab/>
            </w:r>
            <w:r>
              <w:rPr>
                <w:webHidden/>
              </w:rPr>
              <w:fldChar w:fldCharType="begin"/>
            </w:r>
            <w:r>
              <w:rPr>
                <w:webHidden/>
              </w:rPr>
              <w:instrText xml:space="preserve"> PAGEREF _Toc56700080 \h </w:instrText>
            </w:r>
            <w:r>
              <w:rPr>
                <w:webHidden/>
              </w:rPr>
            </w:r>
            <w:r>
              <w:rPr>
                <w:webHidden/>
              </w:rPr>
              <w:fldChar w:fldCharType="separate"/>
            </w:r>
            <w:r>
              <w:rPr>
                <w:webHidden/>
              </w:rPr>
              <w:t>5</w:t>
            </w:r>
            <w:r>
              <w:rPr>
                <w:webHidden/>
              </w:rPr>
              <w:fldChar w:fldCharType="end"/>
            </w:r>
          </w:hyperlink>
        </w:p>
        <w:p w14:paraId="2656D642" w14:textId="4DB28C14" w:rsidR="002454E4" w:rsidRDefault="002454E4" w:rsidP="002454E4">
          <w:pPr>
            <w:pStyle w:val="TOC1"/>
            <w:spacing w:line="480" w:lineRule="auto"/>
            <w:rPr>
              <w:rFonts w:asciiTheme="minorHAnsi" w:eastAsiaTheme="minorEastAsia" w:hAnsiTheme="minorHAnsi" w:cstheme="minorBidi"/>
              <w:sz w:val="22"/>
              <w:szCs w:val="22"/>
              <w:lang w:eastAsia="en-GB"/>
            </w:rPr>
          </w:pPr>
          <w:hyperlink w:anchor="_Toc56700081" w:history="1">
            <w:r w:rsidRPr="00E93B9C">
              <w:rPr>
                <w:rStyle w:val="Hyperlink"/>
                <w:rFonts w:ascii="Arial" w:hAnsi="Arial" w:cs="Arial"/>
                <w:b/>
                <w:bCs/>
              </w:rPr>
              <w:t>Problem Definition</w:t>
            </w:r>
            <w:r>
              <w:rPr>
                <w:webHidden/>
              </w:rPr>
              <w:tab/>
            </w:r>
            <w:r>
              <w:rPr>
                <w:webHidden/>
              </w:rPr>
              <w:fldChar w:fldCharType="begin"/>
            </w:r>
            <w:r>
              <w:rPr>
                <w:webHidden/>
              </w:rPr>
              <w:instrText xml:space="preserve"> PAGEREF _Toc56700081 \h </w:instrText>
            </w:r>
            <w:r>
              <w:rPr>
                <w:webHidden/>
              </w:rPr>
            </w:r>
            <w:r>
              <w:rPr>
                <w:webHidden/>
              </w:rPr>
              <w:fldChar w:fldCharType="separate"/>
            </w:r>
            <w:r>
              <w:rPr>
                <w:webHidden/>
              </w:rPr>
              <w:t>6</w:t>
            </w:r>
            <w:r>
              <w:rPr>
                <w:webHidden/>
              </w:rPr>
              <w:fldChar w:fldCharType="end"/>
            </w:r>
          </w:hyperlink>
        </w:p>
        <w:p w14:paraId="6C667AB0" w14:textId="50D5AA01" w:rsidR="002454E4" w:rsidRDefault="002454E4" w:rsidP="002454E4">
          <w:pPr>
            <w:pStyle w:val="TOC1"/>
            <w:spacing w:line="480" w:lineRule="auto"/>
            <w:rPr>
              <w:rFonts w:asciiTheme="minorHAnsi" w:eastAsiaTheme="minorEastAsia" w:hAnsiTheme="minorHAnsi" w:cstheme="minorBidi"/>
              <w:sz w:val="22"/>
              <w:szCs w:val="22"/>
              <w:lang w:eastAsia="en-GB"/>
            </w:rPr>
          </w:pPr>
          <w:hyperlink w:anchor="_Toc56700082" w:history="1">
            <w:r w:rsidRPr="00E93B9C">
              <w:rPr>
                <w:rStyle w:val="Hyperlink"/>
                <w:rFonts w:ascii="Arial" w:hAnsi="Arial" w:cs="Arial"/>
                <w:b/>
                <w:bCs/>
              </w:rPr>
              <w:t>User stories</w:t>
            </w:r>
            <w:r>
              <w:rPr>
                <w:webHidden/>
              </w:rPr>
              <w:tab/>
            </w:r>
            <w:r>
              <w:rPr>
                <w:webHidden/>
              </w:rPr>
              <w:fldChar w:fldCharType="begin"/>
            </w:r>
            <w:r>
              <w:rPr>
                <w:webHidden/>
              </w:rPr>
              <w:instrText xml:space="preserve"> PAGEREF _Toc56700082 \h </w:instrText>
            </w:r>
            <w:r>
              <w:rPr>
                <w:webHidden/>
              </w:rPr>
            </w:r>
            <w:r>
              <w:rPr>
                <w:webHidden/>
              </w:rPr>
              <w:fldChar w:fldCharType="separate"/>
            </w:r>
            <w:r>
              <w:rPr>
                <w:webHidden/>
              </w:rPr>
              <w:t>6</w:t>
            </w:r>
            <w:r>
              <w:rPr>
                <w:webHidden/>
              </w:rPr>
              <w:fldChar w:fldCharType="end"/>
            </w:r>
          </w:hyperlink>
        </w:p>
        <w:p w14:paraId="327DB48A" w14:textId="5C228ECF" w:rsidR="002454E4" w:rsidRDefault="002454E4" w:rsidP="002454E4">
          <w:pPr>
            <w:pStyle w:val="TOC1"/>
            <w:spacing w:line="480" w:lineRule="auto"/>
            <w:rPr>
              <w:rFonts w:asciiTheme="minorHAnsi" w:eastAsiaTheme="minorEastAsia" w:hAnsiTheme="minorHAnsi" w:cstheme="minorBidi"/>
              <w:sz w:val="22"/>
              <w:szCs w:val="22"/>
              <w:lang w:eastAsia="en-GB"/>
            </w:rPr>
          </w:pPr>
          <w:hyperlink w:anchor="_Toc56700083" w:history="1">
            <w:r w:rsidRPr="00E93B9C">
              <w:rPr>
                <w:rStyle w:val="Hyperlink"/>
                <w:rFonts w:ascii="Arial" w:hAnsi="Arial" w:cs="Arial"/>
                <w:b/>
                <w:bCs/>
              </w:rPr>
              <w:t>Estimates</w:t>
            </w:r>
            <w:r>
              <w:rPr>
                <w:webHidden/>
              </w:rPr>
              <w:tab/>
            </w:r>
            <w:r>
              <w:rPr>
                <w:webHidden/>
              </w:rPr>
              <w:fldChar w:fldCharType="begin"/>
            </w:r>
            <w:r>
              <w:rPr>
                <w:webHidden/>
              </w:rPr>
              <w:instrText xml:space="preserve"> PAGEREF _Toc56700083 \h </w:instrText>
            </w:r>
            <w:r>
              <w:rPr>
                <w:webHidden/>
              </w:rPr>
            </w:r>
            <w:r>
              <w:rPr>
                <w:webHidden/>
              </w:rPr>
              <w:fldChar w:fldCharType="separate"/>
            </w:r>
            <w:r>
              <w:rPr>
                <w:webHidden/>
              </w:rPr>
              <w:t>8</w:t>
            </w:r>
            <w:r>
              <w:rPr>
                <w:webHidden/>
              </w:rPr>
              <w:fldChar w:fldCharType="end"/>
            </w:r>
          </w:hyperlink>
        </w:p>
        <w:p w14:paraId="1B83DCB0" w14:textId="5D06DA9F" w:rsidR="002454E4" w:rsidRDefault="002454E4" w:rsidP="002454E4">
          <w:pPr>
            <w:pStyle w:val="TOC1"/>
            <w:spacing w:line="480" w:lineRule="auto"/>
            <w:rPr>
              <w:rFonts w:asciiTheme="minorHAnsi" w:eastAsiaTheme="minorEastAsia" w:hAnsiTheme="minorHAnsi" w:cstheme="minorBidi"/>
              <w:sz w:val="22"/>
              <w:szCs w:val="22"/>
              <w:lang w:eastAsia="en-GB"/>
            </w:rPr>
          </w:pPr>
          <w:hyperlink w:anchor="_Toc56700084" w:history="1">
            <w:r w:rsidRPr="00E93B9C">
              <w:rPr>
                <w:rStyle w:val="Hyperlink"/>
                <w:rFonts w:ascii="Arial" w:hAnsi="Arial" w:cs="Arial"/>
                <w:b/>
                <w:bCs/>
              </w:rPr>
              <w:t>Schedule</w:t>
            </w:r>
            <w:r>
              <w:rPr>
                <w:webHidden/>
              </w:rPr>
              <w:tab/>
            </w:r>
            <w:r>
              <w:rPr>
                <w:webHidden/>
              </w:rPr>
              <w:fldChar w:fldCharType="begin"/>
            </w:r>
            <w:r>
              <w:rPr>
                <w:webHidden/>
              </w:rPr>
              <w:instrText xml:space="preserve"> PAGEREF _Toc56700084 \h </w:instrText>
            </w:r>
            <w:r>
              <w:rPr>
                <w:webHidden/>
              </w:rPr>
            </w:r>
            <w:r>
              <w:rPr>
                <w:webHidden/>
              </w:rPr>
              <w:fldChar w:fldCharType="separate"/>
            </w:r>
            <w:r>
              <w:rPr>
                <w:webHidden/>
              </w:rPr>
              <w:t>9</w:t>
            </w:r>
            <w:r>
              <w:rPr>
                <w:webHidden/>
              </w:rPr>
              <w:fldChar w:fldCharType="end"/>
            </w:r>
          </w:hyperlink>
        </w:p>
        <w:p w14:paraId="2CB61B83" w14:textId="48C2BA7A" w:rsidR="002454E4" w:rsidRDefault="002454E4" w:rsidP="002454E4">
          <w:pPr>
            <w:pStyle w:val="TOC1"/>
            <w:spacing w:line="480" w:lineRule="auto"/>
            <w:rPr>
              <w:rFonts w:asciiTheme="minorHAnsi" w:eastAsiaTheme="minorEastAsia" w:hAnsiTheme="minorHAnsi" w:cstheme="minorBidi"/>
              <w:sz w:val="22"/>
              <w:szCs w:val="22"/>
              <w:lang w:eastAsia="en-GB"/>
            </w:rPr>
          </w:pPr>
          <w:hyperlink w:anchor="_Toc56700085" w:history="1">
            <w:r w:rsidRPr="00E93B9C">
              <w:rPr>
                <w:rStyle w:val="Hyperlink"/>
                <w:rFonts w:ascii="Arial" w:hAnsi="Arial" w:cs="Arial"/>
                <w:b/>
                <w:bCs/>
              </w:rPr>
              <w:t>Risks Associated with the Project</w:t>
            </w:r>
            <w:r>
              <w:rPr>
                <w:webHidden/>
              </w:rPr>
              <w:tab/>
            </w:r>
            <w:r>
              <w:rPr>
                <w:webHidden/>
              </w:rPr>
              <w:fldChar w:fldCharType="begin"/>
            </w:r>
            <w:r>
              <w:rPr>
                <w:webHidden/>
              </w:rPr>
              <w:instrText xml:space="preserve"> PAGEREF _Toc56700085 \h </w:instrText>
            </w:r>
            <w:r>
              <w:rPr>
                <w:webHidden/>
              </w:rPr>
            </w:r>
            <w:r>
              <w:rPr>
                <w:webHidden/>
              </w:rPr>
              <w:fldChar w:fldCharType="separate"/>
            </w:r>
            <w:r>
              <w:rPr>
                <w:webHidden/>
              </w:rPr>
              <w:t>9</w:t>
            </w:r>
            <w:r>
              <w:rPr>
                <w:webHidden/>
              </w:rPr>
              <w:fldChar w:fldCharType="end"/>
            </w:r>
          </w:hyperlink>
        </w:p>
        <w:p w14:paraId="614A46AE" w14:textId="0CD5203E" w:rsidR="002454E4" w:rsidRDefault="002454E4" w:rsidP="002454E4">
          <w:pPr>
            <w:pStyle w:val="TOC1"/>
            <w:spacing w:line="480" w:lineRule="auto"/>
            <w:rPr>
              <w:rFonts w:asciiTheme="minorHAnsi" w:eastAsiaTheme="minorEastAsia" w:hAnsiTheme="minorHAnsi" w:cstheme="minorBidi"/>
              <w:sz w:val="22"/>
              <w:szCs w:val="22"/>
              <w:lang w:eastAsia="en-GB"/>
            </w:rPr>
          </w:pPr>
          <w:hyperlink w:anchor="_Toc56700086" w:history="1">
            <w:r w:rsidRPr="00E93B9C">
              <w:rPr>
                <w:rStyle w:val="Hyperlink"/>
                <w:rFonts w:ascii="Arial" w:hAnsi="Arial" w:cs="Arial"/>
                <w:b/>
                <w:bCs/>
              </w:rPr>
              <w:t>Project Communication</w:t>
            </w:r>
            <w:r>
              <w:rPr>
                <w:webHidden/>
              </w:rPr>
              <w:tab/>
            </w:r>
            <w:r>
              <w:rPr>
                <w:webHidden/>
              </w:rPr>
              <w:fldChar w:fldCharType="begin"/>
            </w:r>
            <w:r>
              <w:rPr>
                <w:webHidden/>
              </w:rPr>
              <w:instrText xml:space="preserve"> PAGEREF _Toc56700086 \h </w:instrText>
            </w:r>
            <w:r>
              <w:rPr>
                <w:webHidden/>
              </w:rPr>
            </w:r>
            <w:r>
              <w:rPr>
                <w:webHidden/>
              </w:rPr>
              <w:fldChar w:fldCharType="separate"/>
            </w:r>
            <w:r>
              <w:rPr>
                <w:webHidden/>
              </w:rPr>
              <w:t>9</w:t>
            </w:r>
            <w:r>
              <w:rPr>
                <w:webHidden/>
              </w:rPr>
              <w:fldChar w:fldCharType="end"/>
            </w:r>
          </w:hyperlink>
        </w:p>
        <w:p w14:paraId="79867619" w14:textId="724B9AF4" w:rsidR="002454E4" w:rsidRDefault="002454E4" w:rsidP="002454E4">
          <w:pPr>
            <w:pStyle w:val="TOC1"/>
            <w:spacing w:line="480" w:lineRule="auto"/>
            <w:rPr>
              <w:rFonts w:asciiTheme="minorHAnsi" w:eastAsiaTheme="minorEastAsia" w:hAnsiTheme="minorHAnsi" w:cstheme="minorBidi"/>
              <w:sz w:val="22"/>
              <w:szCs w:val="22"/>
              <w:lang w:eastAsia="en-GB"/>
            </w:rPr>
          </w:pPr>
          <w:hyperlink w:anchor="_Toc56700087" w:history="1">
            <w:r w:rsidRPr="00E93B9C">
              <w:rPr>
                <w:rStyle w:val="Hyperlink"/>
                <w:rFonts w:ascii="Arial" w:hAnsi="Arial" w:cs="Arial"/>
                <w:b/>
                <w:bCs/>
              </w:rPr>
              <w:t>References</w:t>
            </w:r>
            <w:r>
              <w:rPr>
                <w:webHidden/>
              </w:rPr>
              <w:tab/>
            </w:r>
            <w:r>
              <w:rPr>
                <w:webHidden/>
              </w:rPr>
              <w:fldChar w:fldCharType="begin"/>
            </w:r>
            <w:r>
              <w:rPr>
                <w:webHidden/>
              </w:rPr>
              <w:instrText xml:space="preserve"> PAGEREF _Toc56700087 \h </w:instrText>
            </w:r>
            <w:r>
              <w:rPr>
                <w:webHidden/>
              </w:rPr>
            </w:r>
            <w:r>
              <w:rPr>
                <w:webHidden/>
              </w:rPr>
              <w:fldChar w:fldCharType="separate"/>
            </w:r>
            <w:r>
              <w:rPr>
                <w:webHidden/>
              </w:rPr>
              <w:t>11</w:t>
            </w:r>
            <w:r>
              <w:rPr>
                <w:webHidden/>
              </w:rPr>
              <w:fldChar w:fldCharType="end"/>
            </w:r>
          </w:hyperlink>
        </w:p>
        <w:p w14:paraId="366D84B5" w14:textId="22B7A6C4" w:rsidR="002454E4" w:rsidRDefault="002454E4" w:rsidP="002454E4">
          <w:pPr>
            <w:pStyle w:val="TOC1"/>
            <w:spacing w:line="480" w:lineRule="auto"/>
            <w:rPr>
              <w:rFonts w:asciiTheme="minorHAnsi" w:eastAsiaTheme="minorEastAsia" w:hAnsiTheme="minorHAnsi" w:cstheme="minorBidi"/>
              <w:sz w:val="22"/>
              <w:szCs w:val="22"/>
              <w:lang w:eastAsia="en-GB"/>
            </w:rPr>
          </w:pPr>
          <w:hyperlink w:anchor="_Toc56700088" w:history="1">
            <w:r w:rsidRPr="00E93B9C">
              <w:rPr>
                <w:rStyle w:val="Hyperlink"/>
                <w:rFonts w:ascii="Arial" w:hAnsi="Arial" w:cs="Arial"/>
                <w:b/>
                <w:bCs/>
              </w:rPr>
              <w:t>Gantt Chart</w:t>
            </w:r>
            <w:r>
              <w:rPr>
                <w:webHidden/>
              </w:rPr>
              <w:tab/>
            </w:r>
            <w:r>
              <w:rPr>
                <w:webHidden/>
              </w:rPr>
              <w:fldChar w:fldCharType="begin"/>
            </w:r>
            <w:r>
              <w:rPr>
                <w:webHidden/>
              </w:rPr>
              <w:instrText xml:space="preserve"> PAGEREF _Toc56700088 \h </w:instrText>
            </w:r>
            <w:r>
              <w:rPr>
                <w:webHidden/>
              </w:rPr>
            </w:r>
            <w:r>
              <w:rPr>
                <w:webHidden/>
              </w:rPr>
              <w:fldChar w:fldCharType="separate"/>
            </w:r>
            <w:r>
              <w:rPr>
                <w:webHidden/>
              </w:rPr>
              <w:t>13</w:t>
            </w:r>
            <w:r>
              <w:rPr>
                <w:webHidden/>
              </w:rPr>
              <w:fldChar w:fldCharType="end"/>
            </w:r>
          </w:hyperlink>
        </w:p>
        <w:p w14:paraId="6A9DDA54" w14:textId="2288F5B0" w:rsidR="00905408" w:rsidRDefault="00905408" w:rsidP="002454E4">
          <w:pPr>
            <w:pStyle w:val="TOC1"/>
          </w:pPr>
          <w:r>
            <w:rPr>
              <w:b/>
              <w:bCs/>
            </w:rPr>
            <w:fldChar w:fldCharType="end"/>
          </w:r>
          <w:hyperlink w:anchor="_Toc56699645" w:history="1"/>
        </w:p>
      </w:sdtContent>
    </w:sdt>
    <w:p w14:paraId="7E9FD3A7" w14:textId="5487AE52" w:rsidR="0074752A" w:rsidRDefault="0074752A" w:rsidP="0074752A">
      <w:pPr>
        <w:tabs>
          <w:tab w:val="left" w:pos="2663"/>
        </w:tabs>
        <w:spacing w:line="480" w:lineRule="auto"/>
        <w:rPr>
          <w:rFonts w:ascii="Times New Roman" w:hAnsi="Times New Roman" w:cs="Times New Roman"/>
          <w:sz w:val="24"/>
          <w:szCs w:val="24"/>
        </w:rPr>
      </w:pPr>
    </w:p>
    <w:p w14:paraId="743754FB" w14:textId="77777777" w:rsidR="0074752A" w:rsidRDefault="0074752A" w:rsidP="0074752A">
      <w:pPr>
        <w:tabs>
          <w:tab w:val="left" w:pos="2663"/>
        </w:tabs>
        <w:spacing w:line="480" w:lineRule="auto"/>
        <w:rPr>
          <w:rFonts w:ascii="Times New Roman" w:hAnsi="Times New Roman" w:cs="Times New Roman"/>
          <w:sz w:val="24"/>
          <w:szCs w:val="24"/>
        </w:rPr>
      </w:pPr>
    </w:p>
    <w:p w14:paraId="341507E1" w14:textId="77777777" w:rsidR="00905408" w:rsidRDefault="00905408" w:rsidP="00905408">
      <w:pPr>
        <w:spacing w:line="480" w:lineRule="auto"/>
        <w:rPr>
          <w:rFonts w:ascii="Times New Roman" w:hAnsi="Times New Roman" w:cs="Times New Roman"/>
          <w:sz w:val="24"/>
          <w:szCs w:val="24"/>
        </w:rPr>
      </w:pPr>
    </w:p>
    <w:p w14:paraId="36CAD7C4" w14:textId="50957E8A" w:rsidR="002454E4" w:rsidRDefault="002454E4" w:rsidP="00905408">
      <w:pPr>
        <w:spacing w:line="480" w:lineRule="auto"/>
        <w:rPr>
          <w:rFonts w:ascii="Times New Roman" w:hAnsi="Times New Roman" w:cs="Times New Roman"/>
          <w:sz w:val="24"/>
          <w:szCs w:val="24"/>
        </w:rPr>
      </w:pPr>
    </w:p>
    <w:p w14:paraId="12245B2A" w14:textId="77777777" w:rsidR="002454E4" w:rsidRDefault="002454E4" w:rsidP="00905408">
      <w:pPr>
        <w:spacing w:line="480" w:lineRule="auto"/>
        <w:rPr>
          <w:rFonts w:ascii="Times New Roman" w:hAnsi="Times New Roman" w:cs="Times New Roman"/>
          <w:sz w:val="24"/>
          <w:szCs w:val="24"/>
        </w:rPr>
      </w:pPr>
    </w:p>
    <w:p w14:paraId="4CC71F92" w14:textId="77777777" w:rsidR="00905408" w:rsidRPr="00B706CB" w:rsidRDefault="00905408" w:rsidP="00905408">
      <w:pPr>
        <w:spacing w:line="480" w:lineRule="auto"/>
        <w:rPr>
          <w:rFonts w:ascii="Times New Roman" w:hAnsi="Times New Roman" w:cs="Times New Roman"/>
          <w:sz w:val="24"/>
          <w:szCs w:val="24"/>
        </w:rPr>
      </w:pPr>
    </w:p>
    <w:p w14:paraId="0E12F6EA" w14:textId="77777777" w:rsidR="00905408" w:rsidRDefault="00905408" w:rsidP="00905408">
      <w:pPr>
        <w:pStyle w:val="Heading1"/>
        <w:jc w:val="center"/>
        <w:rPr>
          <w:rFonts w:ascii="Arial" w:hAnsi="Arial" w:cs="Arial"/>
          <w:b/>
          <w:bCs/>
          <w:color w:val="auto"/>
          <w:sz w:val="24"/>
          <w:szCs w:val="24"/>
          <w:u w:val="single"/>
        </w:rPr>
      </w:pPr>
      <w:bookmarkStart w:id="0" w:name="_Toc56700078"/>
      <w:r w:rsidRPr="00050D4C">
        <w:rPr>
          <w:rFonts w:ascii="Arial" w:hAnsi="Arial" w:cs="Arial"/>
          <w:b/>
          <w:bCs/>
          <w:color w:val="auto"/>
          <w:sz w:val="24"/>
          <w:szCs w:val="24"/>
          <w:u w:val="single"/>
        </w:rPr>
        <w:lastRenderedPageBreak/>
        <w:t>Vintners Antiques</w:t>
      </w:r>
      <w:bookmarkEnd w:id="0"/>
    </w:p>
    <w:p w14:paraId="08973572" w14:textId="77777777" w:rsidR="00905408" w:rsidRPr="00050D4C" w:rsidRDefault="00905408" w:rsidP="00905408"/>
    <w:p w14:paraId="2BEA0000" w14:textId="77777777" w:rsidR="00905408" w:rsidRPr="0074752A" w:rsidRDefault="00905408" w:rsidP="0074752A">
      <w:pPr>
        <w:spacing w:line="360" w:lineRule="auto"/>
        <w:ind w:firstLine="720"/>
        <w:rPr>
          <w:rFonts w:ascii="Arial" w:hAnsi="Arial" w:cs="Arial"/>
          <w:color w:val="000000"/>
          <w:sz w:val="24"/>
          <w:szCs w:val="24"/>
          <w:shd w:val="clear" w:color="auto" w:fill="FFFFFF"/>
        </w:rPr>
      </w:pPr>
      <w:r w:rsidRPr="0074752A">
        <w:rPr>
          <w:rFonts w:ascii="Arial" w:hAnsi="Arial" w:cs="Arial"/>
          <w:color w:val="555555"/>
          <w:sz w:val="24"/>
          <w:szCs w:val="24"/>
          <w:shd w:val="clear" w:color="auto" w:fill="FFFFFF"/>
        </w:rPr>
        <w:t> </w:t>
      </w:r>
      <w:r w:rsidRPr="0074752A">
        <w:rPr>
          <w:rFonts w:ascii="Arial" w:hAnsi="Arial" w:cs="Arial"/>
          <w:sz w:val="24"/>
          <w:szCs w:val="24"/>
        </w:rPr>
        <w:t>Vintners Antiques is an antiques family-owned retail business that has been in the Vintner family for thirty years with the current owners being in the third generation to run it. The business sources their unique antiques from all over the country which are then either taken to their Antique shop in Shirley or stored at their warehouse in Sparkhill. The warehouse is not in good condition, being just walls with no office space, restoration areas, electricity, phone, or internet hence the business cannot be run from the areas at the time. The traditional high street antique shop is not a short-term venture with some of the products selling fast while others sitting in the shop for months or even years</w:t>
      </w:r>
      <w:r w:rsidRPr="0074752A">
        <w:rPr>
          <w:rFonts w:ascii="Arial" w:hAnsi="Arial" w:cs="Arial"/>
          <w:color w:val="000000"/>
          <w:sz w:val="24"/>
          <w:szCs w:val="24"/>
          <w:shd w:val="clear" w:color="auto" w:fill="FFFFFF"/>
        </w:rPr>
        <w:t xml:space="preserve">. </w:t>
      </w:r>
    </w:p>
    <w:p w14:paraId="4B0ED292" w14:textId="27925106" w:rsidR="00905408" w:rsidRPr="0074752A" w:rsidRDefault="00905408" w:rsidP="0074752A">
      <w:pPr>
        <w:spacing w:line="360" w:lineRule="auto"/>
        <w:ind w:firstLine="720"/>
        <w:rPr>
          <w:rFonts w:ascii="Arial" w:hAnsi="Arial" w:cs="Arial"/>
          <w:sz w:val="24"/>
          <w:szCs w:val="24"/>
        </w:rPr>
      </w:pPr>
      <w:r w:rsidRPr="0074752A">
        <w:rPr>
          <w:rFonts w:ascii="Arial" w:hAnsi="Arial" w:cs="Arial"/>
          <w:sz w:val="24"/>
          <w:szCs w:val="24"/>
        </w:rPr>
        <w:t xml:space="preserve">Vintners Antiques received an offer to sell their shop to TESCOS which is attractive to them and an opportunity for the business to take a new turn and improve having not been performing as it used to be. The new model of business that they want to adopt  will be identical to TV series Salvage Hunters </w:t>
      </w:r>
      <w:r w:rsidRPr="0074752A">
        <w:rPr>
          <w:rStyle w:val="selectable"/>
          <w:rFonts w:ascii="Arial" w:hAnsi="Arial" w:cs="Arial"/>
          <w:color w:val="000000"/>
          <w:sz w:val="24"/>
          <w:szCs w:val="24"/>
        </w:rPr>
        <w:t>(Pritchard, 2011)</w:t>
      </w:r>
      <w:r w:rsidRPr="0074752A">
        <w:rPr>
          <w:rFonts w:ascii="Arial" w:hAnsi="Arial" w:cs="Arial"/>
          <w:sz w:val="24"/>
          <w:szCs w:val="24"/>
        </w:rPr>
        <w:t xml:space="preserve"> which involves collecting the antiques from all over the country using the company van, taking the stock to their warehouse for restoration, then selling their finished products both in the warehouse and on a business website. The project is focused on moving Vintners Antiques business from the traditional shop in Shirley to their warehouse which will act as their offices, restoration </w:t>
      </w:r>
      <w:r w:rsidR="00913219" w:rsidRPr="0074752A">
        <w:rPr>
          <w:rFonts w:ascii="Arial" w:hAnsi="Arial" w:cs="Arial"/>
          <w:sz w:val="24"/>
          <w:szCs w:val="24"/>
        </w:rPr>
        <w:t>centre</w:t>
      </w:r>
      <w:r w:rsidRPr="0074752A">
        <w:rPr>
          <w:rFonts w:ascii="Arial" w:hAnsi="Arial" w:cs="Arial"/>
          <w:sz w:val="24"/>
          <w:szCs w:val="24"/>
        </w:rPr>
        <w:t xml:space="preserve">, and their selling location. Additionally, the project will set up a website for Vintners Antiques to help them in marketing and selling their Antiques. </w:t>
      </w:r>
    </w:p>
    <w:p w14:paraId="2D0C324A" w14:textId="08A81F60" w:rsidR="00905408" w:rsidRPr="0074752A" w:rsidRDefault="00905408" w:rsidP="0074752A">
      <w:pPr>
        <w:pStyle w:val="Heading1"/>
        <w:spacing w:line="360" w:lineRule="auto"/>
        <w:rPr>
          <w:rFonts w:ascii="Arial" w:hAnsi="Arial" w:cs="Arial"/>
          <w:b/>
          <w:bCs/>
          <w:color w:val="auto"/>
          <w:sz w:val="24"/>
          <w:szCs w:val="24"/>
        </w:rPr>
      </w:pPr>
      <w:bookmarkStart w:id="1" w:name="_Toc56700079"/>
      <w:r w:rsidRPr="0074752A">
        <w:rPr>
          <w:rFonts w:ascii="Arial" w:hAnsi="Arial" w:cs="Arial"/>
          <w:b/>
          <w:bCs/>
          <w:color w:val="auto"/>
          <w:sz w:val="24"/>
          <w:szCs w:val="24"/>
        </w:rPr>
        <w:t>Roles and Responsibilities</w:t>
      </w:r>
      <w:bookmarkEnd w:id="1"/>
    </w:p>
    <w:p w14:paraId="47F21121" w14:textId="77777777" w:rsidR="00905408" w:rsidRPr="0074752A" w:rsidRDefault="00905408" w:rsidP="0074752A">
      <w:pPr>
        <w:spacing w:line="360" w:lineRule="auto"/>
        <w:ind w:firstLine="720"/>
        <w:rPr>
          <w:rFonts w:ascii="Arial" w:hAnsi="Arial" w:cs="Arial"/>
          <w:sz w:val="24"/>
          <w:szCs w:val="24"/>
        </w:rPr>
      </w:pPr>
      <w:r w:rsidRPr="0074752A">
        <w:rPr>
          <w:rFonts w:ascii="Arial" w:hAnsi="Arial" w:cs="Arial"/>
          <w:sz w:val="24"/>
          <w:szCs w:val="24"/>
        </w:rPr>
        <w:t>According to Roberts (2011) for a project to be successful planning, assigning roles and responsibilities to stakeholders of the project is vital. Hence the Vintners project to be successful we will create a steering group and assign roles and responsibilities accordingly.</w:t>
      </w:r>
    </w:p>
    <w:p w14:paraId="2C880D6F" w14:textId="77777777" w:rsidR="00905408" w:rsidRPr="0074752A" w:rsidRDefault="00905408" w:rsidP="0074752A">
      <w:pPr>
        <w:spacing w:line="360" w:lineRule="auto"/>
        <w:ind w:firstLine="720"/>
        <w:rPr>
          <w:rFonts w:ascii="Arial" w:hAnsi="Arial" w:cs="Arial"/>
          <w:sz w:val="24"/>
          <w:szCs w:val="24"/>
        </w:rPr>
      </w:pPr>
      <w:r w:rsidRPr="0074752A">
        <w:rPr>
          <w:rFonts w:ascii="Arial" w:hAnsi="Arial" w:cs="Arial"/>
          <w:sz w:val="24"/>
          <w:szCs w:val="24"/>
        </w:rPr>
        <w:t xml:space="preserve">The project sponsor is Doreen Vintner a senior member of Vintner Antiques, she has a deep comprehension of the business operations and all its strategic objectives. Further, she has the authority to allocate resources and approve budgets for the project. </w:t>
      </w:r>
      <w:r w:rsidRPr="0074752A">
        <w:rPr>
          <w:rFonts w:ascii="Arial" w:hAnsi="Arial" w:cs="Arial"/>
          <w:sz w:val="24"/>
          <w:szCs w:val="24"/>
        </w:rPr>
        <w:lastRenderedPageBreak/>
        <w:t xml:space="preserve">The role of the project sponsor will include securing the project funding, having a vested interest in a positive project outcome, confirm proper alignment of project goals and objectives, approve major scope changes and provide final approvals for major scope changes The sponsor will address issues that lie above the project manager’s control and enables a smooth transfer of the project into the business (Breese, Couch and Turner, 2020).  </w:t>
      </w:r>
    </w:p>
    <w:p w14:paraId="7A782B1F" w14:textId="77777777" w:rsidR="00905408" w:rsidRPr="0074752A" w:rsidRDefault="00905408" w:rsidP="0074752A">
      <w:pPr>
        <w:spacing w:line="360" w:lineRule="auto"/>
        <w:ind w:firstLine="720"/>
        <w:rPr>
          <w:rFonts w:ascii="Arial" w:hAnsi="Arial" w:cs="Arial"/>
          <w:sz w:val="24"/>
          <w:szCs w:val="24"/>
        </w:rPr>
      </w:pPr>
      <w:r w:rsidRPr="0074752A">
        <w:rPr>
          <w:rFonts w:ascii="Arial" w:hAnsi="Arial" w:cs="Arial"/>
          <w:sz w:val="24"/>
          <w:szCs w:val="24"/>
        </w:rPr>
        <w:t>The steering group will provide the advice required, ensure the delivery of project requirements as well as the project outcome (Kasvi, Vartiainen and Hailikari, 2003). The group will be made up of the Vintners Antiques team led by the project sponsor. They will provide their input in different matters during the implementation of the project such as the evaluation strategy. Also, advise the project sponsor and the team on the budget and help in achieving the project outcome. Other roles include risk identification, monitoring the risks, timelines, quality of the project as well as advice on project changes during its development (McGrath and Whitty).</w:t>
      </w:r>
    </w:p>
    <w:p w14:paraId="6F1B2F42" w14:textId="77777777" w:rsidR="00905408" w:rsidRPr="0074752A" w:rsidRDefault="00905408" w:rsidP="0074752A">
      <w:pPr>
        <w:spacing w:line="360" w:lineRule="auto"/>
        <w:ind w:firstLine="720"/>
        <w:rPr>
          <w:rFonts w:ascii="Arial" w:hAnsi="Arial" w:cs="Arial"/>
          <w:sz w:val="24"/>
          <w:szCs w:val="24"/>
        </w:rPr>
      </w:pPr>
      <w:r w:rsidRPr="0074752A">
        <w:rPr>
          <w:rFonts w:ascii="Arial" w:hAnsi="Arial" w:cs="Arial"/>
          <w:sz w:val="24"/>
          <w:szCs w:val="24"/>
        </w:rPr>
        <w:t xml:space="preserve">The project manager is essential for the success of the transformation of the warehouse because he will be responsible for the control, planning, organization, and communication of the project information at every phase </w:t>
      </w:r>
      <w:r w:rsidRPr="0074752A">
        <w:rPr>
          <w:rFonts w:ascii="Arial" w:hAnsi="Arial" w:cs="Arial"/>
          <w:color w:val="000000"/>
          <w:sz w:val="24"/>
          <w:szCs w:val="24"/>
          <w:shd w:val="clear" w:color="auto" w:fill="FFFFFF"/>
        </w:rPr>
        <w:t>(</w:t>
      </w:r>
      <w:r w:rsidRPr="0074752A">
        <w:rPr>
          <w:rFonts w:ascii="Arial" w:hAnsi="Arial" w:cs="Arial"/>
          <w:sz w:val="24"/>
          <w:szCs w:val="24"/>
        </w:rPr>
        <w:t>Mossalam and Arafa, 2016). The manager will collaborate with stakeholders, the sponsor, and business analyst to identify a suitable way to initiate and implement the project; this will be followed by the creation of the project plan with the team including allocating the tasks (Mossalam and Arafa, 2016). They will also secure the approval of the project deliverables from the stakeholders as well as from the project sponsor. The project manager will further have the responsibility of status reporting (financial tracking and project health), risk management, and communicating emerging issues to the stakeholders.</w:t>
      </w:r>
    </w:p>
    <w:p w14:paraId="00F0DF81" w14:textId="77777777" w:rsidR="00905408" w:rsidRPr="0074752A" w:rsidRDefault="00905408" w:rsidP="0074752A">
      <w:pPr>
        <w:spacing w:line="360" w:lineRule="auto"/>
        <w:ind w:firstLine="720"/>
        <w:rPr>
          <w:rFonts w:ascii="Arial" w:hAnsi="Arial" w:cs="Arial"/>
          <w:sz w:val="24"/>
          <w:szCs w:val="24"/>
        </w:rPr>
      </w:pPr>
      <w:r w:rsidRPr="0074752A">
        <w:rPr>
          <w:rFonts w:ascii="Arial" w:hAnsi="Arial" w:cs="Arial"/>
          <w:sz w:val="24"/>
          <w:szCs w:val="24"/>
        </w:rPr>
        <w:t xml:space="preserve">The business analyst will act as the link between the business stakeholders and the project team. They will investigate the shop system and the new system to implement and advise on the best way to foster the change. The analyst will be responsible for helping to create the project plan together with the project manager based on the information provided by the steering group. They will also identify the implications of the new system upon change, communicate them, and provide </w:t>
      </w:r>
      <w:r w:rsidRPr="0074752A">
        <w:rPr>
          <w:rFonts w:ascii="Arial" w:hAnsi="Arial" w:cs="Arial"/>
          <w:sz w:val="24"/>
          <w:szCs w:val="24"/>
        </w:rPr>
        <w:lastRenderedPageBreak/>
        <w:t xml:space="preserve">recommendations on how to be better through defining the acceptance criteria of the new business. </w:t>
      </w:r>
    </w:p>
    <w:p w14:paraId="33BB1A53" w14:textId="77777777" w:rsidR="00905408" w:rsidRPr="0074752A" w:rsidRDefault="00905408" w:rsidP="0074752A">
      <w:pPr>
        <w:spacing w:line="360" w:lineRule="auto"/>
        <w:ind w:firstLine="720"/>
        <w:rPr>
          <w:rFonts w:ascii="Arial" w:hAnsi="Arial" w:cs="Arial"/>
          <w:sz w:val="24"/>
          <w:szCs w:val="24"/>
        </w:rPr>
      </w:pPr>
      <w:r w:rsidRPr="0074752A">
        <w:rPr>
          <w:rFonts w:ascii="Arial" w:hAnsi="Arial" w:cs="Arial"/>
          <w:sz w:val="24"/>
          <w:szCs w:val="24"/>
        </w:rPr>
        <w:t xml:space="preserve">The project team is a key part of the completion of the project and will be made up of people with different skill sets with different responsibilities including masons, electricians, plumber, web developers, movers, and carpenter among others. The team will support the project manager in planning the work packages, scheduling, and the estimations of different costs </w:t>
      </w:r>
      <w:r w:rsidRPr="0074752A">
        <w:rPr>
          <w:rFonts w:ascii="Arial" w:hAnsi="Arial" w:cs="Arial"/>
          <w:color w:val="000000"/>
          <w:sz w:val="24"/>
          <w:szCs w:val="24"/>
          <w:shd w:val="clear" w:color="auto" w:fill="FFFFFF"/>
        </w:rPr>
        <w:t>(Roberts, 2011)</w:t>
      </w:r>
      <w:r w:rsidRPr="0074752A">
        <w:rPr>
          <w:rFonts w:ascii="Arial" w:hAnsi="Arial" w:cs="Arial"/>
          <w:sz w:val="24"/>
          <w:szCs w:val="24"/>
        </w:rPr>
        <w:t xml:space="preserve">. They will also complete all the assigned tasks within the scheduled time as well as within the defined budget to ensure the success of the project. Each team member will identify the opportunities and risks in their tasks and recommend possible remedies. Lastly, they will participate in team meetings with proper and timely communication of emerging issues </w:t>
      </w:r>
      <w:r w:rsidRPr="0074752A">
        <w:rPr>
          <w:rFonts w:ascii="Arial" w:hAnsi="Arial" w:cs="Arial"/>
          <w:color w:val="000000"/>
          <w:sz w:val="24"/>
          <w:szCs w:val="24"/>
          <w:shd w:val="clear" w:color="auto" w:fill="FFFFFF"/>
        </w:rPr>
        <w:t>(McHale, 2019)</w:t>
      </w:r>
      <w:r w:rsidRPr="0074752A">
        <w:rPr>
          <w:rFonts w:ascii="Arial" w:hAnsi="Arial" w:cs="Arial"/>
          <w:sz w:val="24"/>
          <w:szCs w:val="24"/>
        </w:rPr>
        <w:t xml:space="preserve">. </w:t>
      </w:r>
    </w:p>
    <w:p w14:paraId="5AFB74D1" w14:textId="3B640F34" w:rsidR="00905408" w:rsidRPr="0074752A" w:rsidRDefault="00905408" w:rsidP="0074752A">
      <w:pPr>
        <w:pStyle w:val="Heading1"/>
        <w:spacing w:line="360" w:lineRule="auto"/>
        <w:rPr>
          <w:rFonts w:ascii="Arial" w:hAnsi="Arial" w:cs="Arial"/>
          <w:b/>
          <w:bCs/>
          <w:color w:val="auto"/>
          <w:sz w:val="24"/>
          <w:szCs w:val="24"/>
        </w:rPr>
      </w:pPr>
      <w:bookmarkStart w:id="2" w:name="_Toc56700080"/>
      <w:r w:rsidRPr="0074752A">
        <w:rPr>
          <w:rFonts w:ascii="Arial" w:hAnsi="Arial" w:cs="Arial"/>
          <w:b/>
          <w:bCs/>
          <w:color w:val="auto"/>
          <w:sz w:val="24"/>
          <w:szCs w:val="24"/>
        </w:rPr>
        <w:t>Steering Group</w:t>
      </w:r>
      <w:bookmarkEnd w:id="2"/>
    </w:p>
    <w:p w14:paraId="7BBD50FF" w14:textId="77777777" w:rsidR="00905408" w:rsidRPr="0074752A" w:rsidRDefault="00905408" w:rsidP="0074752A">
      <w:pPr>
        <w:spacing w:line="360" w:lineRule="auto"/>
        <w:ind w:firstLine="720"/>
        <w:rPr>
          <w:rFonts w:ascii="Arial" w:hAnsi="Arial" w:cs="Arial"/>
          <w:sz w:val="24"/>
          <w:szCs w:val="24"/>
        </w:rPr>
      </w:pPr>
      <w:r w:rsidRPr="0074752A">
        <w:rPr>
          <w:rFonts w:ascii="Arial" w:hAnsi="Arial" w:cs="Arial"/>
          <w:sz w:val="24"/>
          <w:szCs w:val="24"/>
        </w:rPr>
        <w:t>The steering group will be made up of stakeholders from the Vintner Antiques; Doreen Vintner will be the project sponsor, Dennis Vintner the coordinator, Suha Madani the secretary, Omar King an adviser, and Paul Ranson a consultant.</w:t>
      </w:r>
    </w:p>
    <w:p w14:paraId="28D951B5" w14:textId="77777777" w:rsidR="00905408" w:rsidRPr="00B706CB" w:rsidRDefault="00905408" w:rsidP="00905408">
      <w:pPr>
        <w:spacing w:line="480" w:lineRule="auto"/>
        <w:rPr>
          <w:rFonts w:ascii="Times New Roman" w:hAnsi="Times New Roman" w:cs="Times New Roman"/>
          <w:sz w:val="24"/>
          <w:szCs w:val="24"/>
        </w:rPr>
      </w:pPr>
      <w:r w:rsidRPr="00B706CB">
        <w:rPr>
          <w:rFonts w:ascii="Times New Roman" w:hAnsi="Times New Roman" w:cs="Times New Roman"/>
          <w:noProof/>
          <w:sz w:val="24"/>
          <w:szCs w:val="24"/>
        </w:rPr>
        <w:drawing>
          <wp:inline distT="0" distB="0" distL="0" distR="0" wp14:anchorId="5CFBD2FA" wp14:editId="43D9B183">
            <wp:extent cx="5486400" cy="1685925"/>
            <wp:effectExtent l="95250" t="0" r="762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4204507" w14:textId="77777777" w:rsidR="00905408" w:rsidRDefault="00905408" w:rsidP="00905408">
      <w:pPr>
        <w:pStyle w:val="Heading1"/>
        <w:rPr>
          <w:rFonts w:ascii="Arial" w:hAnsi="Arial" w:cs="Arial"/>
          <w:b/>
          <w:bCs/>
          <w:color w:val="auto"/>
          <w:sz w:val="28"/>
          <w:szCs w:val="28"/>
        </w:rPr>
      </w:pPr>
      <w:r w:rsidRPr="00B706CB">
        <w:rPr>
          <w:rFonts w:ascii="Times New Roman" w:hAnsi="Times New Roman" w:cs="Times New Roman"/>
        </w:rPr>
        <w:br w:type="page"/>
      </w:r>
      <w:bookmarkStart w:id="3" w:name="_Toc56700081"/>
      <w:r w:rsidRPr="00050D4C">
        <w:rPr>
          <w:rFonts w:ascii="Arial" w:hAnsi="Arial" w:cs="Arial"/>
          <w:b/>
          <w:bCs/>
          <w:color w:val="auto"/>
          <w:sz w:val="28"/>
          <w:szCs w:val="28"/>
        </w:rPr>
        <w:lastRenderedPageBreak/>
        <w:t>Problem Definition</w:t>
      </w:r>
      <w:bookmarkEnd w:id="3"/>
    </w:p>
    <w:p w14:paraId="5504E0D4" w14:textId="77777777" w:rsidR="00905408" w:rsidRPr="00050D4C" w:rsidRDefault="00905408" w:rsidP="00905408"/>
    <w:p w14:paraId="37320334" w14:textId="77777777" w:rsidR="00905408" w:rsidRPr="002A385E" w:rsidRDefault="00905408" w:rsidP="00905408">
      <w:pPr>
        <w:spacing w:line="360" w:lineRule="auto"/>
        <w:ind w:firstLine="720"/>
        <w:jc w:val="both"/>
        <w:rPr>
          <w:rStyle w:val="hgkelc"/>
          <w:rFonts w:ascii="Arial" w:hAnsi="Arial" w:cs="Arial"/>
          <w:sz w:val="24"/>
          <w:szCs w:val="24"/>
        </w:rPr>
      </w:pPr>
      <w:r w:rsidRPr="002A385E">
        <w:rPr>
          <w:rFonts w:ascii="Arial" w:hAnsi="Arial" w:cs="Arial"/>
          <w:sz w:val="24"/>
          <w:szCs w:val="24"/>
        </w:rPr>
        <w:t xml:space="preserve">According to Lucassen et al (2016) often people know what they want in their mind but cannot explain, user stories is a technique which provides clarity on the requirements of the project. </w:t>
      </w:r>
      <w:r w:rsidRPr="002A385E">
        <w:rPr>
          <w:rStyle w:val="hgkelc"/>
          <w:rFonts w:ascii="Arial" w:hAnsi="Arial" w:cs="Arial"/>
          <w:sz w:val="24"/>
          <w:szCs w:val="24"/>
        </w:rPr>
        <w:t xml:space="preserve">User stories technique is asking following short questions from stakeholders often written on poster notes. Three simple questions are </w:t>
      </w:r>
    </w:p>
    <w:p w14:paraId="14B1A1BC" w14:textId="77777777" w:rsidR="00905408" w:rsidRPr="002A385E" w:rsidRDefault="00905408" w:rsidP="00905408">
      <w:pPr>
        <w:pStyle w:val="ListParagraph"/>
        <w:numPr>
          <w:ilvl w:val="0"/>
          <w:numId w:val="2"/>
        </w:numPr>
        <w:spacing w:after="200" w:line="360" w:lineRule="auto"/>
        <w:ind w:firstLine="720"/>
        <w:jc w:val="both"/>
        <w:rPr>
          <w:rFonts w:ascii="Arial" w:hAnsi="Arial" w:cs="Arial"/>
          <w:sz w:val="24"/>
          <w:szCs w:val="24"/>
        </w:rPr>
      </w:pPr>
      <w:r w:rsidRPr="002A385E">
        <w:rPr>
          <w:rFonts w:ascii="Arial" w:hAnsi="Arial" w:cs="Arial"/>
          <w:sz w:val="24"/>
          <w:szCs w:val="24"/>
        </w:rPr>
        <w:t>AS an (who the stakeholder is or user role)</w:t>
      </w:r>
    </w:p>
    <w:p w14:paraId="7D96537A" w14:textId="77777777" w:rsidR="00905408" w:rsidRPr="002A385E" w:rsidRDefault="00905408" w:rsidP="00905408">
      <w:pPr>
        <w:pStyle w:val="ListParagraph"/>
        <w:numPr>
          <w:ilvl w:val="0"/>
          <w:numId w:val="2"/>
        </w:numPr>
        <w:spacing w:after="200" w:line="360" w:lineRule="auto"/>
        <w:ind w:firstLine="720"/>
        <w:jc w:val="both"/>
        <w:rPr>
          <w:rFonts w:ascii="Arial" w:hAnsi="Arial" w:cs="Arial"/>
          <w:sz w:val="24"/>
          <w:szCs w:val="24"/>
        </w:rPr>
      </w:pPr>
      <w:r w:rsidRPr="002A385E">
        <w:rPr>
          <w:rFonts w:ascii="Arial" w:hAnsi="Arial" w:cs="Arial"/>
          <w:sz w:val="24"/>
          <w:szCs w:val="24"/>
        </w:rPr>
        <w:t>I want (what is the need or goal)</w:t>
      </w:r>
    </w:p>
    <w:p w14:paraId="0B0D79A4" w14:textId="77777777" w:rsidR="00905408" w:rsidRPr="002A385E" w:rsidRDefault="00905408" w:rsidP="00905408">
      <w:pPr>
        <w:pStyle w:val="ListParagraph"/>
        <w:numPr>
          <w:ilvl w:val="0"/>
          <w:numId w:val="2"/>
        </w:numPr>
        <w:spacing w:after="200" w:line="360" w:lineRule="auto"/>
        <w:ind w:firstLine="720"/>
        <w:jc w:val="both"/>
        <w:rPr>
          <w:rFonts w:ascii="Arial" w:hAnsi="Arial" w:cs="Arial"/>
          <w:sz w:val="24"/>
          <w:szCs w:val="24"/>
        </w:rPr>
      </w:pPr>
      <w:r w:rsidRPr="002A385E">
        <w:rPr>
          <w:rFonts w:ascii="Arial" w:hAnsi="Arial" w:cs="Arial"/>
          <w:sz w:val="24"/>
          <w:szCs w:val="24"/>
        </w:rPr>
        <w:t>Because of (The reason or the need)</w:t>
      </w:r>
    </w:p>
    <w:p w14:paraId="1F00480B" w14:textId="77777777" w:rsidR="00905408" w:rsidRPr="002A385E" w:rsidRDefault="00905408" w:rsidP="00905408">
      <w:pPr>
        <w:pStyle w:val="ListParagraph"/>
        <w:spacing w:after="200" w:line="360" w:lineRule="auto"/>
        <w:ind w:firstLine="720"/>
        <w:jc w:val="both"/>
        <w:rPr>
          <w:rFonts w:ascii="Arial" w:hAnsi="Arial" w:cs="Arial"/>
          <w:sz w:val="24"/>
          <w:szCs w:val="24"/>
        </w:rPr>
      </w:pPr>
      <w:r>
        <w:rPr>
          <w:rFonts w:ascii="Arial" w:hAnsi="Arial" w:cs="Arial"/>
          <w:sz w:val="24"/>
          <w:szCs w:val="24"/>
        </w:rPr>
        <w:t xml:space="preserve">             </w:t>
      </w:r>
      <w:r w:rsidRPr="002A385E">
        <w:rPr>
          <w:rFonts w:ascii="Arial" w:hAnsi="Arial" w:cs="Arial"/>
          <w:sz w:val="24"/>
          <w:szCs w:val="24"/>
        </w:rPr>
        <w:t>(Patton and Economy 2014).</w:t>
      </w:r>
    </w:p>
    <w:p w14:paraId="68D8A210" w14:textId="77777777" w:rsidR="00905408" w:rsidRDefault="00905408" w:rsidP="00905408">
      <w:pPr>
        <w:spacing w:line="360" w:lineRule="auto"/>
        <w:ind w:firstLine="720"/>
        <w:jc w:val="both"/>
        <w:rPr>
          <w:rFonts w:ascii="Arial" w:hAnsi="Arial" w:cs="Arial"/>
          <w:sz w:val="24"/>
          <w:szCs w:val="24"/>
        </w:rPr>
      </w:pPr>
      <w:r w:rsidRPr="002A385E">
        <w:rPr>
          <w:rFonts w:ascii="Arial" w:hAnsi="Arial" w:cs="Arial"/>
          <w:sz w:val="24"/>
          <w:szCs w:val="24"/>
        </w:rPr>
        <w:t xml:space="preserve">All the stakeholders  of Vintners Antiques will use user stories involving short messages with simple descriptions of what they require from the warehouse and the reasons behind that; this will help the project team to collect all the requirements and ensure all stakeholders are catered for </w:t>
      </w:r>
      <w:r w:rsidRPr="002A385E">
        <w:rPr>
          <w:rFonts w:ascii="Arial" w:hAnsi="Arial" w:cs="Arial"/>
          <w:color w:val="222222"/>
          <w:sz w:val="24"/>
          <w:szCs w:val="24"/>
          <w:shd w:val="clear" w:color="auto" w:fill="FFFFFF"/>
        </w:rPr>
        <w:t>(Cohn, 2004)</w:t>
      </w:r>
      <w:r w:rsidRPr="002A385E">
        <w:rPr>
          <w:rFonts w:ascii="Arial" w:hAnsi="Arial" w:cs="Arial"/>
          <w:sz w:val="24"/>
          <w:szCs w:val="24"/>
        </w:rPr>
        <w:t xml:space="preserve">. </w:t>
      </w:r>
    </w:p>
    <w:p w14:paraId="59CE385F" w14:textId="77777777" w:rsidR="00905408" w:rsidRPr="002A385E" w:rsidRDefault="00905408" w:rsidP="00905408">
      <w:pPr>
        <w:spacing w:line="360" w:lineRule="auto"/>
        <w:ind w:firstLine="720"/>
        <w:jc w:val="both"/>
        <w:rPr>
          <w:rFonts w:ascii="Arial" w:hAnsi="Arial" w:cs="Arial"/>
          <w:sz w:val="24"/>
          <w:szCs w:val="24"/>
        </w:rPr>
      </w:pPr>
    </w:p>
    <w:p w14:paraId="57557851" w14:textId="77777777" w:rsidR="00905408" w:rsidRDefault="00905408" w:rsidP="00905408">
      <w:pPr>
        <w:pStyle w:val="Heading1"/>
        <w:rPr>
          <w:rFonts w:ascii="Arial" w:hAnsi="Arial" w:cs="Arial"/>
          <w:b/>
          <w:bCs/>
          <w:color w:val="auto"/>
          <w:sz w:val="28"/>
          <w:szCs w:val="28"/>
        </w:rPr>
      </w:pPr>
      <w:bookmarkStart w:id="4" w:name="_Toc56700082"/>
      <w:r w:rsidRPr="00050D4C">
        <w:rPr>
          <w:rFonts w:ascii="Arial" w:hAnsi="Arial" w:cs="Arial"/>
          <w:b/>
          <w:bCs/>
          <w:color w:val="auto"/>
          <w:sz w:val="28"/>
          <w:szCs w:val="28"/>
        </w:rPr>
        <w:t>User stories</w:t>
      </w:r>
      <w:bookmarkEnd w:id="4"/>
      <w:r w:rsidRPr="00050D4C">
        <w:rPr>
          <w:rFonts w:ascii="Arial" w:hAnsi="Arial" w:cs="Arial"/>
          <w:b/>
          <w:bCs/>
          <w:color w:val="auto"/>
          <w:sz w:val="28"/>
          <w:szCs w:val="28"/>
        </w:rPr>
        <w:t> </w:t>
      </w:r>
    </w:p>
    <w:p w14:paraId="04F5932C" w14:textId="77777777" w:rsidR="00905408" w:rsidRPr="00050D4C" w:rsidRDefault="00905408" w:rsidP="00905408"/>
    <w:p w14:paraId="5C1BA6FF" w14:textId="77777777" w:rsidR="00905408" w:rsidRPr="00333505" w:rsidRDefault="00905408" w:rsidP="00905408">
      <w:pPr>
        <w:pStyle w:val="ListParagraph"/>
        <w:numPr>
          <w:ilvl w:val="0"/>
          <w:numId w:val="1"/>
        </w:numPr>
        <w:spacing w:line="360" w:lineRule="auto"/>
        <w:ind w:left="1080"/>
        <w:jc w:val="both"/>
        <w:rPr>
          <w:rFonts w:ascii="Arial" w:hAnsi="Arial" w:cs="Arial"/>
          <w:sz w:val="24"/>
          <w:szCs w:val="24"/>
        </w:rPr>
      </w:pPr>
      <w:r w:rsidRPr="00333505">
        <w:rPr>
          <w:rFonts w:ascii="Arial" w:hAnsi="Arial" w:cs="Arial"/>
          <w:sz w:val="24"/>
          <w:szCs w:val="24"/>
        </w:rPr>
        <w:t>Doreen Vintner</w:t>
      </w:r>
    </w:p>
    <w:p w14:paraId="2BE25E54" w14:textId="77777777" w:rsidR="00905408" w:rsidRPr="00333505" w:rsidRDefault="00905408" w:rsidP="00905408">
      <w:pPr>
        <w:spacing w:line="360" w:lineRule="auto"/>
        <w:ind w:left="720"/>
        <w:jc w:val="both"/>
        <w:rPr>
          <w:rFonts w:ascii="Arial" w:hAnsi="Arial" w:cs="Arial"/>
          <w:sz w:val="24"/>
          <w:szCs w:val="24"/>
        </w:rPr>
      </w:pPr>
      <w:r w:rsidRPr="00333505">
        <w:rPr>
          <w:rFonts w:ascii="Arial" w:hAnsi="Arial" w:cs="Arial"/>
          <w:sz w:val="24"/>
          <w:szCs w:val="24"/>
        </w:rPr>
        <w:t xml:space="preserve">As the chief accountant and the business manager of Vintners Antiques, I need an ample office with proper lighting, telephone, internet connection, and water because I spend most of the time running the business and handling the accounts which involve recording and reporting the cashflow transactions of the business, including the accounts payable and receivables, maintaining all financial controls, payroll as well as financial reporting.  </w:t>
      </w:r>
    </w:p>
    <w:p w14:paraId="26498041" w14:textId="213D2289" w:rsidR="00905408" w:rsidRDefault="00905408" w:rsidP="00905408">
      <w:pPr>
        <w:spacing w:line="360" w:lineRule="auto"/>
        <w:ind w:left="720"/>
        <w:jc w:val="both"/>
        <w:rPr>
          <w:rFonts w:ascii="Arial" w:hAnsi="Arial" w:cs="Arial"/>
          <w:sz w:val="24"/>
          <w:szCs w:val="24"/>
        </w:rPr>
      </w:pPr>
      <w:r w:rsidRPr="00333505">
        <w:rPr>
          <w:rFonts w:ascii="Arial" w:hAnsi="Arial" w:cs="Arial"/>
          <w:sz w:val="24"/>
          <w:szCs w:val="24"/>
        </w:rPr>
        <w:t xml:space="preserve">As the business manager, I need a large name board with the words Vintners Antiques on it in the front of the business because the business needs to be </w:t>
      </w:r>
      <w:r w:rsidR="00913219" w:rsidRPr="00333505">
        <w:rPr>
          <w:rFonts w:ascii="Arial" w:hAnsi="Arial" w:cs="Arial"/>
          <w:sz w:val="24"/>
          <w:szCs w:val="24"/>
        </w:rPr>
        <w:t>labelled</w:t>
      </w:r>
      <w:r w:rsidRPr="00333505">
        <w:rPr>
          <w:rFonts w:ascii="Arial" w:hAnsi="Arial" w:cs="Arial"/>
          <w:sz w:val="24"/>
          <w:szCs w:val="24"/>
        </w:rPr>
        <w:t xml:space="preserve"> to attract potential customers and sellers of antiques.  </w:t>
      </w:r>
    </w:p>
    <w:p w14:paraId="6CC9F8E1" w14:textId="77777777" w:rsidR="00905408" w:rsidRPr="00333505" w:rsidRDefault="00905408" w:rsidP="00905408">
      <w:pPr>
        <w:spacing w:line="360" w:lineRule="auto"/>
        <w:ind w:left="720"/>
        <w:jc w:val="both"/>
        <w:rPr>
          <w:rFonts w:ascii="Arial" w:hAnsi="Arial" w:cs="Arial"/>
          <w:sz w:val="24"/>
          <w:szCs w:val="24"/>
        </w:rPr>
      </w:pPr>
    </w:p>
    <w:p w14:paraId="1B5DC394" w14:textId="77777777" w:rsidR="00905408" w:rsidRPr="00333505" w:rsidRDefault="00905408" w:rsidP="00905408">
      <w:pPr>
        <w:spacing w:line="360" w:lineRule="auto"/>
        <w:ind w:left="720"/>
        <w:jc w:val="both"/>
        <w:rPr>
          <w:rFonts w:ascii="Arial" w:hAnsi="Arial" w:cs="Arial"/>
          <w:sz w:val="24"/>
          <w:szCs w:val="24"/>
        </w:rPr>
      </w:pPr>
    </w:p>
    <w:p w14:paraId="7724D7B5" w14:textId="77777777" w:rsidR="00905408" w:rsidRPr="00333505" w:rsidRDefault="00905408" w:rsidP="00905408">
      <w:pPr>
        <w:pStyle w:val="ListParagraph"/>
        <w:numPr>
          <w:ilvl w:val="0"/>
          <w:numId w:val="1"/>
        </w:numPr>
        <w:spacing w:line="360" w:lineRule="auto"/>
        <w:ind w:left="1080"/>
        <w:jc w:val="both"/>
        <w:rPr>
          <w:rFonts w:ascii="Arial" w:hAnsi="Arial" w:cs="Arial"/>
          <w:sz w:val="24"/>
          <w:szCs w:val="24"/>
        </w:rPr>
      </w:pPr>
      <w:r w:rsidRPr="00333505">
        <w:rPr>
          <w:rFonts w:ascii="Arial" w:hAnsi="Arial" w:cs="Arial"/>
          <w:sz w:val="24"/>
          <w:szCs w:val="24"/>
        </w:rPr>
        <w:t>Denis Vintner</w:t>
      </w:r>
    </w:p>
    <w:p w14:paraId="5B743DE1" w14:textId="77777777" w:rsidR="00905408" w:rsidRPr="00333505" w:rsidRDefault="00905408" w:rsidP="00905408">
      <w:pPr>
        <w:spacing w:line="360" w:lineRule="auto"/>
        <w:ind w:left="720"/>
        <w:jc w:val="both"/>
        <w:rPr>
          <w:rFonts w:ascii="Arial" w:hAnsi="Arial" w:cs="Arial"/>
          <w:sz w:val="24"/>
          <w:szCs w:val="24"/>
        </w:rPr>
      </w:pPr>
      <w:r w:rsidRPr="00333505">
        <w:rPr>
          <w:rFonts w:ascii="Arial" w:hAnsi="Arial" w:cs="Arial"/>
          <w:sz w:val="24"/>
          <w:szCs w:val="24"/>
        </w:rPr>
        <w:t>As the Antique hunter and business driver, I need a medium storage room so that I will be able to store the incoming merchandise before I sort them for either selling or repairing.</w:t>
      </w:r>
    </w:p>
    <w:p w14:paraId="1576B5C9" w14:textId="77777777" w:rsidR="00905408" w:rsidRPr="00333505" w:rsidRDefault="00905408" w:rsidP="00905408">
      <w:pPr>
        <w:spacing w:line="360" w:lineRule="auto"/>
        <w:ind w:left="720"/>
        <w:jc w:val="both"/>
        <w:rPr>
          <w:rFonts w:ascii="Arial" w:hAnsi="Arial" w:cs="Arial"/>
          <w:sz w:val="24"/>
          <w:szCs w:val="24"/>
        </w:rPr>
      </w:pPr>
      <w:r w:rsidRPr="00333505">
        <w:rPr>
          <w:rFonts w:ascii="Arial" w:hAnsi="Arial" w:cs="Arial"/>
          <w:sz w:val="24"/>
          <w:szCs w:val="24"/>
        </w:rPr>
        <w:t xml:space="preserve">As the antique collector, I need a small office fully equipped with stationery, furniture, electricals, and water to be able to handle communication with potential antique sellers all over the country before I set to collect them.  </w:t>
      </w:r>
    </w:p>
    <w:p w14:paraId="062899B8" w14:textId="77777777" w:rsidR="00905408" w:rsidRPr="00333505" w:rsidRDefault="00905408" w:rsidP="00905408">
      <w:pPr>
        <w:spacing w:line="360" w:lineRule="auto"/>
        <w:ind w:left="720"/>
        <w:jc w:val="both"/>
        <w:rPr>
          <w:rFonts w:ascii="Arial" w:hAnsi="Arial" w:cs="Arial"/>
          <w:sz w:val="24"/>
          <w:szCs w:val="24"/>
        </w:rPr>
      </w:pPr>
      <w:r w:rsidRPr="00333505">
        <w:rPr>
          <w:rFonts w:ascii="Arial" w:hAnsi="Arial" w:cs="Arial"/>
          <w:sz w:val="24"/>
          <w:szCs w:val="24"/>
        </w:rPr>
        <w:t xml:space="preserve">As the antique collector, I need a section added to the website detailing the type of antiques we collect and my contacts because people may need to sell their antiques and lack a direct line for verification. </w:t>
      </w:r>
    </w:p>
    <w:p w14:paraId="5E9DD613" w14:textId="77777777" w:rsidR="00905408" w:rsidRPr="00333505" w:rsidRDefault="00905408" w:rsidP="00905408">
      <w:pPr>
        <w:pStyle w:val="ListParagraph"/>
        <w:numPr>
          <w:ilvl w:val="0"/>
          <w:numId w:val="1"/>
        </w:numPr>
        <w:spacing w:line="360" w:lineRule="auto"/>
        <w:ind w:left="1080"/>
        <w:jc w:val="both"/>
        <w:rPr>
          <w:rFonts w:ascii="Arial" w:hAnsi="Arial" w:cs="Arial"/>
          <w:sz w:val="24"/>
          <w:szCs w:val="24"/>
        </w:rPr>
      </w:pPr>
      <w:r w:rsidRPr="00333505">
        <w:rPr>
          <w:rFonts w:ascii="Arial" w:hAnsi="Arial" w:cs="Arial"/>
          <w:sz w:val="24"/>
          <w:szCs w:val="24"/>
        </w:rPr>
        <w:t>Suha Madani</w:t>
      </w:r>
    </w:p>
    <w:p w14:paraId="682A7383" w14:textId="53A79028" w:rsidR="00905408" w:rsidRPr="00333505" w:rsidRDefault="00905408" w:rsidP="00905408">
      <w:pPr>
        <w:spacing w:line="360" w:lineRule="auto"/>
        <w:ind w:left="720"/>
        <w:jc w:val="both"/>
        <w:rPr>
          <w:rFonts w:ascii="Arial" w:hAnsi="Arial" w:cs="Arial"/>
          <w:sz w:val="24"/>
          <w:szCs w:val="24"/>
        </w:rPr>
      </w:pPr>
      <w:r w:rsidRPr="00333505">
        <w:rPr>
          <w:rFonts w:ascii="Arial" w:hAnsi="Arial" w:cs="Arial"/>
          <w:sz w:val="24"/>
          <w:szCs w:val="24"/>
        </w:rPr>
        <w:t xml:space="preserve">As the customer service coordinator, I need a large showroom with proper lighting and labels because the customers will need to see the business's latest antiques as well as older pieces for them to easily select their </w:t>
      </w:r>
      <w:r w:rsidR="00913219" w:rsidRPr="00333505">
        <w:rPr>
          <w:rFonts w:ascii="Arial" w:hAnsi="Arial" w:cs="Arial"/>
          <w:sz w:val="24"/>
          <w:szCs w:val="24"/>
        </w:rPr>
        <w:t>favourites</w:t>
      </w:r>
      <w:r w:rsidRPr="00333505">
        <w:rPr>
          <w:rFonts w:ascii="Arial" w:hAnsi="Arial" w:cs="Arial"/>
          <w:sz w:val="24"/>
          <w:szCs w:val="24"/>
        </w:rPr>
        <w:t xml:space="preserve"> and purchase. </w:t>
      </w:r>
    </w:p>
    <w:p w14:paraId="3F9E55E9" w14:textId="77777777" w:rsidR="00905408" w:rsidRPr="00333505" w:rsidRDefault="00905408" w:rsidP="00905408">
      <w:pPr>
        <w:spacing w:line="360" w:lineRule="auto"/>
        <w:ind w:left="720"/>
        <w:jc w:val="both"/>
        <w:rPr>
          <w:rFonts w:ascii="Arial" w:hAnsi="Arial" w:cs="Arial"/>
          <w:sz w:val="24"/>
          <w:szCs w:val="24"/>
        </w:rPr>
      </w:pPr>
      <w:r w:rsidRPr="00333505">
        <w:rPr>
          <w:rFonts w:ascii="Arial" w:hAnsi="Arial" w:cs="Arial"/>
          <w:sz w:val="24"/>
          <w:szCs w:val="24"/>
        </w:rPr>
        <w:t xml:space="preserve">As the customer service attendant, I require a canteen close to the showroom so I can entertain potential buyers with snacks and water when they have spent some time looking at our antiques. </w:t>
      </w:r>
    </w:p>
    <w:p w14:paraId="3852A602" w14:textId="77777777" w:rsidR="00905408" w:rsidRPr="00333505" w:rsidRDefault="00905408" w:rsidP="00905408">
      <w:pPr>
        <w:spacing w:line="360" w:lineRule="auto"/>
        <w:ind w:left="720"/>
        <w:jc w:val="both"/>
        <w:rPr>
          <w:rFonts w:ascii="Arial" w:hAnsi="Arial" w:cs="Arial"/>
          <w:sz w:val="24"/>
          <w:szCs w:val="24"/>
        </w:rPr>
      </w:pPr>
      <w:r w:rsidRPr="00333505">
        <w:rPr>
          <w:rFonts w:ascii="Arial" w:hAnsi="Arial" w:cs="Arial"/>
          <w:sz w:val="24"/>
          <w:szCs w:val="24"/>
        </w:rPr>
        <w:t xml:space="preserve">As the customer service attendant, I need lockable glass cabinets in the showroom because the small and most valuable items in the business portfolio need to be locked to avoid possible theft or misplacement. </w:t>
      </w:r>
    </w:p>
    <w:p w14:paraId="55B776D0" w14:textId="77777777" w:rsidR="00905408" w:rsidRDefault="00905408" w:rsidP="00905408">
      <w:pPr>
        <w:spacing w:line="360" w:lineRule="auto"/>
        <w:ind w:left="720"/>
        <w:jc w:val="both"/>
        <w:rPr>
          <w:rFonts w:ascii="Arial" w:hAnsi="Arial" w:cs="Arial"/>
          <w:sz w:val="24"/>
          <w:szCs w:val="24"/>
        </w:rPr>
      </w:pPr>
      <w:r w:rsidRPr="00333505">
        <w:rPr>
          <w:rFonts w:ascii="Arial" w:hAnsi="Arial" w:cs="Arial"/>
          <w:sz w:val="24"/>
          <w:szCs w:val="24"/>
        </w:rPr>
        <w:t>As the customer service coordinator, I require a company website to be developed with a segment of ‘about us’ detailing the business activities, directions to the warehouse, and customer service contacts to advance the Vintners Antiques reach in the country.</w:t>
      </w:r>
    </w:p>
    <w:p w14:paraId="7A55EC77" w14:textId="77777777" w:rsidR="00905408" w:rsidRDefault="00905408" w:rsidP="00905408">
      <w:pPr>
        <w:spacing w:line="360" w:lineRule="auto"/>
        <w:ind w:left="720"/>
        <w:jc w:val="both"/>
        <w:rPr>
          <w:rFonts w:ascii="Arial" w:hAnsi="Arial" w:cs="Arial"/>
          <w:sz w:val="24"/>
          <w:szCs w:val="24"/>
        </w:rPr>
      </w:pPr>
    </w:p>
    <w:p w14:paraId="4D5D8871" w14:textId="77777777" w:rsidR="00905408" w:rsidRPr="00333505" w:rsidRDefault="00905408" w:rsidP="00905408">
      <w:pPr>
        <w:spacing w:line="360" w:lineRule="auto"/>
        <w:ind w:left="720"/>
        <w:jc w:val="both"/>
        <w:rPr>
          <w:rFonts w:ascii="Arial" w:hAnsi="Arial" w:cs="Arial"/>
          <w:sz w:val="24"/>
          <w:szCs w:val="24"/>
        </w:rPr>
      </w:pPr>
    </w:p>
    <w:p w14:paraId="18483098" w14:textId="77777777" w:rsidR="00905408" w:rsidRPr="00333505" w:rsidRDefault="00905408" w:rsidP="00905408">
      <w:pPr>
        <w:pStyle w:val="ListParagraph"/>
        <w:numPr>
          <w:ilvl w:val="0"/>
          <w:numId w:val="1"/>
        </w:numPr>
        <w:spacing w:line="360" w:lineRule="auto"/>
        <w:ind w:left="1080"/>
        <w:jc w:val="both"/>
        <w:rPr>
          <w:rFonts w:ascii="Arial" w:hAnsi="Arial" w:cs="Arial"/>
          <w:sz w:val="24"/>
          <w:szCs w:val="24"/>
        </w:rPr>
      </w:pPr>
      <w:r w:rsidRPr="00333505">
        <w:rPr>
          <w:rFonts w:ascii="Arial" w:hAnsi="Arial" w:cs="Arial"/>
          <w:sz w:val="24"/>
          <w:szCs w:val="24"/>
        </w:rPr>
        <w:t>Omar King</w:t>
      </w:r>
    </w:p>
    <w:p w14:paraId="247CED05" w14:textId="77777777" w:rsidR="00905408" w:rsidRPr="00333505" w:rsidRDefault="00905408" w:rsidP="00905408">
      <w:pPr>
        <w:spacing w:line="360" w:lineRule="auto"/>
        <w:ind w:left="720"/>
        <w:jc w:val="both"/>
        <w:rPr>
          <w:rFonts w:ascii="Arial" w:hAnsi="Arial" w:cs="Arial"/>
          <w:sz w:val="24"/>
          <w:szCs w:val="24"/>
        </w:rPr>
      </w:pPr>
      <w:r w:rsidRPr="00333505">
        <w:rPr>
          <w:rFonts w:ascii="Arial" w:hAnsi="Arial" w:cs="Arial"/>
          <w:sz w:val="24"/>
          <w:szCs w:val="24"/>
        </w:rPr>
        <w:t xml:space="preserve">As the antique restorer, I need a large repair room with proper lighting, hard flooring, electrical sockets for the tools, and water for cleaning because all the antiques that have been damaged or need some repairs and maintenance will need to be kept there while I work on them.  </w:t>
      </w:r>
    </w:p>
    <w:p w14:paraId="679D9C53" w14:textId="77777777" w:rsidR="00905408" w:rsidRPr="00333505" w:rsidRDefault="00905408" w:rsidP="00905408">
      <w:pPr>
        <w:pStyle w:val="ListParagraph"/>
        <w:numPr>
          <w:ilvl w:val="0"/>
          <w:numId w:val="1"/>
        </w:numPr>
        <w:spacing w:line="360" w:lineRule="auto"/>
        <w:ind w:left="1080"/>
        <w:jc w:val="both"/>
        <w:rPr>
          <w:rFonts w:ascii="Arial" w:hAnsi="Arial" w:cs="Arial"/>
          <w:sz w:val="24"/>
          <w:szCs w:val="24"/>
        </w:rPr>
      </w:pPr>
      <w:r w:rsidRPr="00333505">
        <w:rPr>
          <w:rFonts w:ascii="Arial" w:hAnsi="Arial" w:cs="Arial"/>
          <w:sz w:val="24"/>
          <w:szCs w:val="24"/>
        </w:rPr>
        <w:t>Paul Ranson</w:t>
      </w:r>
    </w:p>
    <w:p w14:paraId="24830F3F" w14:textId="77777777" w:rsidR="00905408" w:rsidRPr="00333505" w:rsidRDefault="00905408" w:rsidP="00905408">
      <w:pPr>
        <w:spacing w:line="360" w:lineRule="auto"/>
        <w:ind w:left="720"/>
        <w:jc w:val="both"/>
        <w:rPr>
          <w:rFonts w:ascii="Arial" w:hAnsi="Arial" w:cs="Arial"/>
          <w:sz w:val="24"/>
          <w:szCs w:val="24"/>
        </w:rPr>
      </w:pPr>
      <w:r w:rsidRPr="00333505">
        <w:rPr>
          <w:rFonts w:ascii="Arial" w:hAnsi="Arial" w:cs="Arial"/>
          <w:sz w:val="24"/>
          <w:szCs w:val="24"/>
        </w:rPr>
        <w:t xml:space="preserve">As a business consultant, I need an office area with a computer, telephone, and broadband because I will need to perform much research on the antiques which are available and new ones to gain more understanding before sharing with the other stakeholders including customer service. </w:t>
      </w:r>
    </w:p>
    <w:p w14:paraId="52EC975D" w14:textId="77777777" w:rsidR="00905408" w:rsidRDefault="00905408" w:rsidP="00905408">
      <w:pPr>
        <w:pStyle w:val="Heading1"/>
        <w:rPr>
          <w:rFonts w:ascii="Arial" w:hAnsi="Arial" w:cs="Arial"/>
          <w:b/>
          <w:bCs/>
          <w:color w:val="auto"/>
          <w:sz w:val="28"/>
          <w:szCs w:val="28"/>
        </w:rPr>
      </w:pPr>
      <w:bookmarkStart w:id="5" w:name="_Toc56700083"/>
      <w:r w:rsidRPr="00050D4C">
        <w:rPr>
          <w:rFonts w:ascii="Arial" w:hAnsi="Arial" w:cs="Arial"/>
          <w:b/>
          <w:bCs/>
          <w:color w:val="auto"/>
          <w:sz w:val="28"/>
          <w:szCs w:val="28"/>
        </w:rPr>
        <w:t>Estimates</w:t>
      </w:r>
      <w:bookmarkEnd w:id="5"/>
    </w:p>
    <w:p w14:paraId="59779C75" w14:textId="77777777" w:rsidR="00905408" w:rsidRPr="00050D4C" w:rsidRDefault="00905408" w:rsidP="00905408"/>
    <w:p w14:paraId="5CBA0DE4" w14:textId="77777777" w:rsidR="00905408" w:rsidRPr="000E02A9" w:rsidRDefault="00905408" w:rsidP="00905408">
      <w:pPr>
        <w:spacing w:line="360" w:lineRule="auto"/>
        <w:ind w:firstLine="720"/>
        <w:jc w:val="both"/>
        <w:rPr>
          <w:rFonts w:ascii="Arial" w:hAnsi="Arial" w:cs="Arial"/>
          <w:sz w:val="24"/>
          <w:szCs w:val="24"/>
        </w:rPr>
      </w:pPr>
      <w:r w:rsidRPr="000E02A9">
        <w:rPr>
          <w:rFonts w:ascii="Arial" w:hAnsi="Arial" w:cs="Arial"/>
          <w:sz w:val="24"/>
          <w:szCs w:val="24"/>
        </w:rPr>
        <w:t xml:space="preserve">The cost estimations will be performed using the </w:t>
      </w:r>
      <w:r w:rsidRPr="000E02A9">
        <w:rPr>
          <w:rFonts w:ascii="Arial" w:hAnsi="Arial" w:cs="Arial"/>
          <w:bCs/>
          <w:sz w:val="24"/>
          <w:szCs w:val="24"/>
        </w:rPr>
        <w:t xml:space="preserve">Estimation tool Wisdom of Crowd to guarantee a more accurate result as compared to a single person decision. </w:t>
      </w:r>
      <w:r w:rsidRPr="000E02A9">
        <w:rPr>
          <w:rFonts w:ascii="Arial" w:hAnsi="Arial" w:cs="Arial"/>
          <w:sz w:val="24"/>
          <w:szCs w:val="24"/>
        </w:rPr>
        <w:t xml:space="preserve">Wisdom of The Crowd is a theory first introduced and experimented by </w:t>
      </w:r>
      <w:r w:rsidRPr="000E02A9">
        <w:rPr>
          <w:rStyle w:val="selectable"/>
          <w:rFonts w:ascii="Arial" w:hAnsi="Arial" w:cs="Arial"/>
          <w:color w:val="000000"/>
          <w:sz w:val="24"/>
          <w:szCs w:val="24"/>
        </w:rPr>
        <w:t>Surowiecki (2005) and the result were strangely accurate, the theory proves</w:t>
      </w:r>
      <w:r w:rsidRPr="000E02A9">
        <w:rPr>
          <w:rFonts w:ascii="Arial" w:hAnsi="Arial" w:cs="Arial"/>
          <w:bCs/>
          <w:sz w:val="24"/>
          <w:szCs w:val="24"/>
        </w:rPr>
        <w:t xml:space="preserve"> that the aggregate estimate of the group provides more accuracy than most individual estimates. The estimates are based on answers from the project manager and the steering committee. </w:t>
      </w:r>
    </w:p>
    <w:p w14:paraId="68B3D86A" w14:textId="77777777" w:rsidR="00905408" w:rsidRPr="000E02A9" w:rsidRDefault="00905408" w:rsidP="00905408">
      <w:pPr>
        <w:spacing w:line="360" w:lineRule="auto"/>
        <w:ind w:firstLine="720"/>
        <w:jc w:val="both"/>
        <w:rPr>
          <w:rFonts w:ascii="Arial" w:hAnsi="Arial" w:cs="Arial"/>
          <w:sz w:val="24"/>
          <w:szCs w:val="24"/>
        </w:rPr>
      </w:pPr>
      <w:r w:rsidRPr="000E02A9">
        <w:rPr>
          <w:rFonts w:ascii="Arial" w:hAnsi="Arial" w:cs="Arial"/>
          <w:bCs/>
          <w:sz w:val="24"/>
          <w:szCs w:val="24"/>
        </w:rPr>
        <w:t>Project Manager -----------------</w:t>
      </w:r>
      <w:r>
        <w:rPr>
          <w:rFonts w:ascii="Arial" w:hAnsi="Arial" w:cs="Arial"/>
          <w:bCs/>
          <w:sz w:val="24"/>
          <w:szCs w:val="24"/>
        </w:rPr>
        <w:t xml:space="preserve"> </w:t>
      </w:r>
      <w:r w:rsidRPr="000E02A9">
        <w:rPr>
          <w:rFonts w:ascii="Arial" w:hAnsi="Arial" w:cs="Arial"/>
          <w:sz w:val="24"/>
          <w:szCs w:val="24"/>
        </w:rPr>
        <w:t>£</w:t>
      </w:r>
      <w:r w:rsidRPr="000E02A9">
        <w:rPr>
          <w:rFonts w:ascii="Arial" w:hAnsi="Arial" w:cs="Arial"/>
          <w:bCs/>
          <w:sz w:val="24"/>
          <w:szCs w:val="24"/>
        </w:rPr>
        <w:t>223,000</w:t>
      </w:r>
      <w:r w:rsidRPr="000E02A9">
        <w:rPr>
          <w:rFonts w:ascii="Arial" w:hAnsi="Arial" w:cs="Arial"/>
          <w:sz w:val="24"/>
          <w:szCs w:val="24"/>
        </w:rPr>
        <w:t xml:space="preserve"> </w:t>
      </w:r>
    </w:p>
    <w:p w14:paraId="56824C9F" w14:textId="77777777" w:rsidR="00905408" w:rsidRPr="000E02A9" w:rsidRDefault="00905408" w:rsidP="00905408">
      <w:pPr>
        <w:spacing w:line="360" w:lineRule="auto"/>
        <w:ind w:firstLine="720"/>
        <w:jc w:val="both"/>
        <w:rPr>
          <w:rFonts w:ascii="Arial" w:hAnsi="Arial" w:cs="Arial"/>
          <w:sz w:val="24"/>
          <w:szCs w:val="24"/>
        </w:rPr>
      </w:pPr>
      <w:r w:rsidRPr="000E02A9">
        <w:rPr>
          <w:rFonts w:ascii="Arial" w:hAnsi="Arial" w:cs="Arial"/>
          <w:sz w:val="24"/>
          <w:szCs w:val="24"/>
        </w:rPr>
        <w:t>Doreen Vintner ------------------</w:t>
      </w:r>
      <w:r>
        <w:rPr>
          <w:rFonts w:ascii="Arial" w:hAnsi="Arial" w:cs="Arial"/>
          <w:sz w:val="24"/>
          <w:szCs w:val="24"/>
        </w:rPr>
        <w:t xml:space="preserve"> </w:t>
      </w:r>
      <w:r w:rsidRPr="000E02A9">
        <w:rPr>
          <w:rFonts w:ascii="Arial" w:hAnsi="Arial" w:cs="Arial"/>
          <w:sz w:val="24"/>
          <w:szCs w:val="24"/>
        </w:rPr>
        <w:t xml:space="preserve">£200,000 </w:t>
      </w:r>
    </w:p>
    <w:p w14:paraId="5FC2621A" w14:textId="77777777" w:rsidR="00905408" w:rsidRPr="000E02A9" w:rsidRDefault="00905408" w:rsidP="00905408">
      <w:pPr>
        <w:spacing w:line="360" w:lineRule="auto"/>
        <w:ind w:firstLine="720"/>
        <w:jc w:val="both"/>
        <w:rPr>
          <w:rFonts w:ascii="Arial" w:hAnsi="Arial" w:cs="Arial"/>
          <w:sz w:val="24"/>
          <w:szCs w:val="24"/>
        </w:rPr>
      </w:pPr>
      <w:r w:rsidRPr="000E02A9">
        <w:rPr>
          <w:rFonts w:ascii="Arial" w:hAnsi="Arial" w:cs="Arial"/>
          <w:sz w:val="24"/>
          <w:szCs w:val="24"/>
        </w:rPr>
        <w:t xml:space="preserve">Denis Vintner ------------------- </w:t>
      </w:r>
      <w:r>
        <w:rPr>
          <w:rFonts w:ascii="Arial" w:hAnsi="Arial" w:cs="Arial"/>
          <w:sz w:val="24"/>
          <w:szCs w:val="24"/>
        </w:rPr>
        <w:t>£</w:t>
      </w:r>
      <w:r w:rsidRPr="000E02A9">
        <w:rPr>
          <w:rFonts w:ascii="Arial" w:hAnsi="Arial" w:cs="Arial"/>
          <w:sz w:val="24"/>
          <w:szCs w:val="24"/>
        </w:rPr>
        <w:t xml:space="preserve">124,000 </w:t>
      </w:r>
    </w:p>
    <w:p w14:paraId="3F3A6054" w14:textId="77777777" w:rsidR="00905408" w:rsidRPr="000E02A9" w:rsidRDefault="00905408" w:rsidP="00905408">
      <w:pPr>
        <w:spacing w:line="360" w:lineRule="auto"/>
        <w:ind w:firstLine="720"/>
        <w:jc w:val="both"/>
        <w:rPr>
          <w:rFonts w:ascii="Arial" w:hAnsi="Arial" w:cs="Arial"/>
          <w:sz w:val="24"/>
          <w:szCs w:val="24"/>
        </w:rPr>
      </w:pPr>
      <w:r w:rsidRPr="000E02A9">
        <w:rPr>
          <w:rFonts w:ascii="Arial" w:hAnsi="Arial" w:cs="Arial"/>
          <w:sz w:val="24"/>
          <w:szCs w:val="24"/>
        </w:rPr>
        <w:t xml:space="preserve">Suha Madani -------------------- £323,500 </w:t>
      </w:r>
    </w:p>
    <w:p w14:paraId="3D8E4B09" w14:textId="77777777" w:rsidR="00905408" w:rsidRPr="000E02A9" w:rsidRDefault="00905408" w:rsidP="00905408">
      <w:pPr>
        <w:spacing w:line="360" w:lineRule="auto"/>
        <w:ind w:firstLine="720"/>
        <w:jc w:val="both"/>
        <w:rPr>
          <w:rFonts w:ascii="Arial" w:hAnsi="Arial" w:cs="Arial"/>
          <w:sz w:val="24"/>
          <w:szCs w:val="24"/>
        </w:rPr>
      </w:pPr>
      <w:r w:rsidRPr="000E02A9">
        <w:rPr>
          <w:rFonts w:ascii="Arial" w:hAnsi="Arial" w:cs="Arial"/>
          <w:sz w:val="24"/>
          <w:szCs w:val="24"/>
        </w:rPr>
        <w:t xml:space="preserve">Omar King ---------------------- £250,000 </w:t>
      </w:r>
    </w:p>
    <w:p w14:paraId="16E16DEA" w14:textId="77777777" w:rsidR="00905408" w:rsidRPr="000E02A9" w:rsidRDefault="00905408" w:rsidP="00905408">
      <w:pPr>
        <w:spacing w:line="360" w:lineRule="auto"/>
        <w:ind w:firstLine="720"/>
        <w:jc w:val="both"/>
        <w:rPr>
          <w:rFonts w:ascii="Arial" w:hAnsi="Arial" w:cs="Arial"/>
          <w:sz w:val="24"/>
          <w:szCs w:val="24"/>
        </w:rPr>
      </w:pPr>
      <w:r w:rsidRPr="000E02A9">
        <w:rPr>
          <w:rFonts w:ascii="Arial" w:hAnsi="Arial" w:cs="Arial"/>
          <w:sz w:val="24"/>
          <w:szCs w:val="24"/>
        </w:rPr>
        <w:t xml:space="preserve">Paul Ranson -------------------- £117,000 </w:t>
      </w:r>
    </w:p>
    <w:p w14:paraId="4D92A6FB" w14:textId="17CA045F" w:rsidR="00905408" w:rsidRPr="002454E4" w:rsidRDefault="00905408" w:rsidP="002454E4">
      <w:pPr>
        <w:spacing w:line="360" w:lineRule="auto"/>
        <w:ind w:firstLine="720"/>
        <w:jc w:val="both"/>
        <w:rPr>
          <w:rFonts w:ascii="Arial" w:hAnsi="Arial" w:cs="Arial"/>
          <w:b/>
          <w:sz w:val="24"/>
          <w:szCs w:val="24"/>
        </w:rPr>
      </w:pPr>
      <w:r w:rsidRPr="000E02A9">
        <w:rPr>
          <w:rFonts w:ascii="Arial" w:hAnsi="Arial" w:cs="Arial"/>
          <w:b/>
          <w:sz w:val="24"/>
          <w:szCs w:val="24"/>
        </w:rPr>
        <w:t xml:space="preserve">Average ------------------------- </w:t>
      </w:r>
      <w:r w:rsidRPr="000E02A9">
        <w:rPr>
          <w:rFonts w:ascii="Arial" w:hAnsi="Arial" w:cs="Arial"/>
          <w:sz w:val="24"/>
          <w:szCs w:val="24"/>
        </w:rPr>
        <w:t>£</w:t>
      </w:r>
      <w:r w:rsidRPr="000E02A9">
        <w:rPr>
          <w:rFonts w:ascii="Arial" w:hAnsi="Arial" w:cs="Arial"/>
          <w:b/>
          <w:sz w:val="24"/>
          <w:szCs w:val="24"/>
        </w:rPr>
        <w:t xml:space="preserve">206,250 </w:t>
      </w:r>
    </w:p>
    <w:p w14:paraId="0E1CCACC" w14:textId="77777777" w:rsidR="00905408" w:rsidRPr="00050D4C" w:rsidRDefault="00905408" w:rsidP="00905408">
      <w:pPr>
        <w:pStyle w:val="Heading1"/>
        <w:rPr>
          <w:rFonts w:ascii="Arial" w:hAnsi="Arial" w:cs="Arial"/>
          <w:b/>
          <w:bCs/>
          <w:color w:val="auto"/>
          <w:sz w:val="28"/>
          <w:szCs w:val="28"/>
        </w:rPr>
      </w:pPr>
      <w:bookmarkStart w:id="6" w:name="_Toc56700084"/>
      <w:r w:rsidRPr="00050D4C">
        <w:rPr>
          <w:rFonts w:ascii="Arial" w:hAnsi="Arial" w:cs="Arial"/>
          <w:b/>
          <w:bCs/>
          <w:color w:val="auto"/>
          <w:sz w:val="28"/>
          <w:szCs w:val="28"/>
        </w:rPr>
        <w:lastRenderedPageBreak/>
        <w:t>Schedule</w:t>
      </w:r>
      <w:bookmarkEnd w:id="6"/>
    </w:p>
    <w:p w14:paraId="019C9EE6" w14:textId="77777777" w:rsidR="00905408" w:rsidRPr="00C726CD" w:rsidRDefault="00905408" w:rsidP="00905408">
      <w:pPr>
        <w:spacing w:before="240" w:line="360" w:lineRule="auto"/>
        <w:ind w:firstLine="720"/>
        <w:rPr>
          <w:rFonts w:ascii="Arial" w:hAnsi="Arial" w:cs="Arial"/>
          <w:bCs/>
          <w:sz w:val="24"/>
          <w:szCs w:val="24"/>
        </w:rPr>
      </w:pPr>
      <w:r w:rsidRPr="00C726CD">
        <w:rPr>
          <w:rFonts w:ascii="Arial" w:hAnsi="Arial" w:cs="Arial"/>
          <w:sz w:val="24"/>
          <w:szCs w:val="24"/>
        </w:rPr>
        <w:t>The project will use an attached Gannt chart to describe the schedule. The Gantt chart is a chart of project schedules which represents all the tasks in the project visually over the defined time (Petersen, 1991).</w:t>
      </w:r>
      <w:r w:rsidRPr="00C726CD">
        <w:rPr>
          <w:rFonts w:ascii="Arial" w:hAnsi="Arial" w:cs="Arial"/>
          <w:bCs/>
          <w:sz w:val="24"/>
          <w:szCs w:val="24"/>
        </w:rPr>
        <w:t xml:space="preserve"> the chart will represent attributes such as the set of tasks in the project, the start and end dates of the project, the different task owners, the length of each task, the association, and grouping of the tasks </w:t>
      </w:r>
      <w:r w:rsidRPr="00C726CD">
        <w:rPr>
          <w:rFonts w:ascii="Arial" w:hAnsi="Arial" w:cs="Arial"/>
          <w:color w:val="222222"/>
          <w:sz w:val="24"/>
          <w:szCs w:val="24"/>
          <w:shd w:val="clear" w:color="auto" w:fill="FFFFFF"/>
        </w:rPr>
        <w:t>(Robles, 2018)</w:t>
      </w:r>
      <w:r w:rsidRPr="00C726CD">
        <w:rPr>
          <w:rFonts w:ascii="Arial" w:hAnsi="Arial" w:cs="Arial"/>
          <w:bCs/>
          <w:sz w:val="24"/>
          <w:szCs w:val="24"/>
        </w:rPr>
        <w:t>.</w:t>
      </w:r>
    </w:p>
    <w:p w14:paraId="7088862A" w14:textId="77777777" w:rsidR="00905408" w:rsidRDefault="00905408" w:rsidP="00905408">
      <w:pPr>
        <w:pStyle w:val="Heading1"/>
        <w:rPr>
          <w:rFonts w:ascii="Arial" w:hAnsi="Arial" w:cs="Arial"/>
          <w:b/>
          <w:bCs/>
          <w:color w:val="auto"/>
          <w:sz w:val="28"/>
          <w:szCs w:val="28"/>
        </w:rPr>
      </w:pPr>
      <w:bookmarkStart w:id="7" w:name="_Toc56700085"/>
      <w:r w:rsidRPr="00050D4C">
        <w:rPr>
          <w:rFonts w:ascii="Arial" w:hAnsi="Arial" w:cs="Arial"/>
          <w:b/>
          <w:bCs/>
          <w:color w:val="auto"/>
          <w:sz w:val="28"/>
          <w:szCs w:val="28"/>
        </w:rPr>
        <w:t>Risks Associated with the Project</w:t>
      </w:r>
      <w:bookmarkEnd w:id="7"/>
    </w:p>
    <w:p w14:paraId="408FE455" w14:textId="77777777" w:rsidR="00905408" w:rsidRPr="00050D4C" w:rsidRDefault="00905408" w:rsidP="00905408"/>
    <w:p w14:paraId="47426F4F" w14:textId="3C166723" w:rsidR="00905408" w:rsidRPr="00C726CD" w:rsidRDefault="00905408" w:rsidP="002454E4">
      <w:pPr>
        <w:spacing w:line="360" w:lineRule="auto"/>
        <w:ind w:firstLine="720"/>
        <w:rPr>
          <w:rFonts w:ascii="Arial" w:hAnsi="Arial" w:cs="Arial"/>
          <w:sz w:val="24"/>
          <w:szCs w:val="24"/>
        </w:rPr>
      </w:pPr>
      <w:r w:rsidRPr="00C726CD">
        <w:rPr>
          <w:rFonts w:ascii="Arial" w:hAnsi="Arial" w:cs="Arial"/>
          <w:sz w:val="24"/>
          <w:szCs w:val="24"/>
        </w:rPr>
        <w:t xml:space="preserve">Smaller warehouse space to fit the new business model, with the Vintners Antiques focusing on restoring items for resale, having a showroom as well as office spaces, all these may not properly fit in the new warehouse hence they will end up crumbled in smaller spaces. There are also business risks including financial loss due to extensive renovation based on the current warehouse condition hence leading to instability. Further, Doreen Vintner was used to maintaining a traditional shop that is entirely different from a warehouse which may further strain the business. Competitive risks also arise where unless anticipated there will be unknown markets, unfamiliar terrain as well as very aggressive competitors hence the need for them to approach the market strategically. </w:t>
      </w:r>
    </w:p>
    <w:p w14:paraId="5AB50EED" w14:textId="77777777" w:rsidR="00905408" w:rsidRPr="00050D4C" w:rsidRDefault="00905408" w:rsidP="00905408">
      <w:pPr>
        <w:pStyle w:val="Heading1"/>
        <w:rPr>
          <w:rFonts w:ascii="Arial" w:hAnsi="Arial" w:cs="Arial"/>
          <w:b/>
          <w:bCs/>
          <w:color w:val="auto"/>
          <w:sz w:val="28"/>
          <w:szCs w:val="28"/>
        </w:rPr>
      </w:pPr>
      <w:bookmarkStart w:id="8" w:name="_Toc56700086"/>
      <w:r w:rsidRPr="00050D4C">
        <w:rPr>
          <w:rFonts w:ascii="Arial" w:hAnsi="Arial" w:cs="Arial"/>
          <w:b/>
          <w:bCs/>
          <w:color w:val="auto"/>
          <w:sz w:val="28"/>
          <w:szCs w:val="28"/>
        </w:rPr>
        <w:t>Project Communication</w:t>
      </w:r>
      <w:bookmarkEnd w:id="8"/>
    </w:p>
    <w:p w14:paraId="5373E9BE" w14:textId="19C75035" w:rsidR="00572357" w:rsidRDefault="00905408" w:rsidP="00572357">
      <w:pPr>
        <w:pStyle w:val="NormalWeb"/>
        <w:spacing w:line="360" w:lineRule="auto"/>
        <w:ind w:firstLine="720"/>
        <w:rPr>
          <w:rFonts w:ascii="Arial" w:hAnsi="Arial" w:cs="Arial"/>
          <w:bCs/>
        </w:rPr>
      </w:pPr>
      <w:r w:rsidRPr="00097847">
        <w:rPr>
          <w:rFonts w:ascii="Arial" w:hAnsi="Arial" w:cs="Arial"/>
          <w:bCs/>
        </w:rPr>
        <w:t>Communication is essential for the success of the project because it will help in communicating the progress and all the issues arising within the project to all the stakeholders (Heagney, 2016).</w:t>
      </w:r>
    </w:p>
    <w:p w14:paraId="21864049" w14:textId="77777777" w:rsidR="00572357" w:rsidRDefault="00572357" w:rsidP="00572357">
      <w:pPr>
        <w:pStyle w:val="NormalWeb"/>
        <w:spacing w:line="360" w:lineRule="auto"/>
        <w:ind w:firstLine="720"/>
        <w:rPr>
          <w:rFonts w:ascii="Arial" w:hAnsi="Arial" w:cs="Arial"/>
          <w:bCs/>
        </w:rPr>
      </w:pPr>
      <w:r w:rsidRPr="00097847">
        <w:rPr>
          <w:rFonts w:ascii="Arial" w:hAnsi="Arial" w:cs="Arial"/>
          <w:bCs/>
        </w:rPr>
        <w:t>The team will</w:t>
      </w:r>
      <w:r>
        <w:rPr>
          <w:rFonts w:ascii="Arial" w:hAnsi="Arial" w:cs="Arial"/>
          <w:bCs/>
        </w:rPr>
        <w:t xml:space="preserve"> </w:t>
      </w:r>
      <w:r w:rsidRPr="00097847">
        <w:rPr>
          <w:rFonts w:ascii="Arial" w:hAnsi="Arial" w:cs="Arial"/>
          <w:bCs/>
        </w:rPr>
        <w:t>hold</w:t>
      </w:r>
      <w:r>
        <w:rPr>
          <w:rFonts w:ascii="Arial" w:hAnsi="Arial" w:cs="Arial"/>
          <w:bCs/>
        </w:rPr>
        <w:t xml:space="preserve"> face to face</w:t>
      </w:r>
      <w:r w:rsidRPr="00097847">
        <w:rPr>
          <w:rFonts w:ascii="Arial" w:hAnsi="Arial" w:cs="Arial"/>
          <w:bCs/>
        </w:rPr>
        <w:t xml:space="preserve"> meetings to discuss the different aspects of the project. The purpose of the communication plan is to provide clear documentation for every member of the referral business. The document will create a clear expectation for how and when the updates will be shared and the people responsible for the communication. </w:t>
      </w:r>
    </w:p>
    <w:p w14:paraId="77BD150E" w14:textId="5CC7C876" w:rsidR="0074752A" w:rsidRPr="00A07D60" w:rsidRDefault="00572357" w:rsidP="0074752A">
      <w:pPr>
        <w:pStyle w:val="NormalWeb"/>
        <w:spacing w:line="360" w:lineRule="auto"/>
        <w:ind w:firstLine="720"/>
        <w:rPr>
          <w:rFonts w:ascii="Arial" w:hAnsi="Arial" w:cs="Arial"/>
          <w:bCs/>
        </w:rPr>
      </w:pPr>
      <w:r w:rsidRPr="00097847">
        <w:rPr>
          <w:rFonts w:ascii="Arial" w:hAnsi="Arial" w:cs="Arial"/>
          <w:bCs/>
        </w:rPr>
        <w:lastRenderedPageBreak/>
        <w:t>Further</w:t>
      </w:r>
      <w:r>
        <w:rPr>
          <w:rFonts w:ascii="Arial" w:hAnsi="Arial" w:cs="Arial"/>
          <w:bCs/>
        </w:rPr>
        <w:t>more</w:t>
      </w:r>
      <w:r w:rsidRPr="00097847">
        <w:rPr>
          <w:rFonts w:ascii="Arial" w:hAnsi="Arial" w:cs="Arial"/>
          <w:bCs/>
        </w:rPr>
        <w:t xml:space="preserve">, the project visibility and status </w:t>
      </w:r>
      <w:r>
        <w:rPr>
          <w:rFonts w:ascii="Arial" w:hAnsi="Arial" w:cs="Arial"/>
          <w:bCs/>
        </w:rPr>
        <w:t xml:space="preserve">and feedback process will also be communicated through </w:t>
      </w:r>
      <w:r w:rsidR="0074752A">
        <w:rPr>
          <w:rFonts w:ascii="Arial" w:hAnsi="Arial" w:cs="Arial"/>
          <w:bCs/>
        </w:rPr>
        <w:t>Trello.</w:t>
      </w:r>
      <w:r w:rsidR="0074752A" w:rsidRPr="00A07D60">
        <w:rPr>
          <w:rFonts w:ascii="Arial" w:eastAsiaTheme="minorEastAsia" w:hAnsi="Arial" w:cs="Arial"/>
          <w:bCs/>
        </w:rPr>
        <w:t xml:space="preserve"> Trello</w:t>
      </w:r>
      <w:r w:rsidR="00A07D60" w:rsidRPr="00A07D60">
        <w:rPr>
          <w:rFonts w:ascii="Arial" w:eastAsiaTheme="minorEastAsia" w:hAnsi="Arial" w:cs="Arial"/>
          <w:bCs/>
        </w:rPr>
        <w:t xml:space="preserve"> is a</w:t>
      </w:r>
      <w:r w:rsidR="00256D43">
        <w:rPr>
          <w:rFonts w:ascii="Arial" w:hAnsi="Arial" w:cs="Arial"/>
          <w:bCs/>
        </w:rPr>
        <w:t xml:space="preserve"> project management</w:t>
      </w:r>
      <w:r w:rsidR="00A07D60" w:rsidRPr="00A07D60">
        <w:rPr>
          <w:rFonts w:ascii="Arial" w:eastAsiaTheme="minorEastAsia" w:hAnsi="Arial" w:cs="Arial"/>
          <w:bCs/>
        </w:rPr>
        <w:t xml:space="preserve"> tool proven for tracking project development phases</w:t>
      </w:r>
      <w:r w:rsidR="00256D43">
        <w:rPr>
          <w:rFonts w:ascii="Arial" w:hAnsi="Arial" w:cs="Arial"/>
          <w:bCs/>
        </w:rPr>
        <w:t xml:space="preserve"> and Trello is easy and flexible</w:t>
      </w:r>
      <w:r w:rsidR="00A07D60" w:rsidRPr="00A07D60">
        <w:rPr>
          <w:rFonts w:ascii="Arial" w:eastAsiaTheme="minorEastAsia" w:hAnsi="Arial" w:cs="Arial"/>
          <w:bCs/>
        </w:rPr>
        <w:t xml:space="preserve">. </w:t>
      </w:r>
      <w:r w:rsidR="00256D43">
        <w:rPr>
          <w:rFonts w:ascii="Arial" w:hAnsi="Arial" w:cs="Arial"/>
          <w:bCs/>
        </w:rPr>
        <w:t>Trello is an online project management tool that can be used on a smart device such as Laptop Computer, Smart mobile phones, etc. from anywhere. Trello</w:t>
      </w:r>
      <w:r w:rsidR="00A07D60" w:rsidRPr="00A07D60">
        <w:rPr>
          <w:rFonts w:ascii="Arial" w:eastAsiaTheme="minorEastAsia" w:hAnsi="Arial" w:cs="Arial"/>
          <w:bCs/>
        </w:rPr>
        <w:t xml:space="preserve"> board</w:t>
      </w:r>
      <w:r w:rsidR="00256D43">
        <w:rPr>
          <w:rFonts w:ascii="Arial" w:hAnsi="Arial" w:cs="Arial"/>
          <w:bCs/>
        </w:rPr>
        <w:t xml:space="preserve"> will be</w:t>
      </w:r>
      <w:r w:rsidR="00A07D60" w:rsidRPr="00A07D60">
        <w:rPr>
          <w:rFonts w:ascii="Arial" w:eastAsiaTheme="minorEastAsia" w:hAnsi="Arial" w:cs="Arial"/>
          <w:bCs/>
        </w:rPr>
        <w:t xml:space="preserve"> used to show the activities involved in the project development process. Trello board has a list of cards</w:t>
      </w:r>
      <w:r w:rsidR="003F53C6">
        <w:rPr>
          <w:rFonts w:ascii="Arial" w:hAnsi="Arial" w:cs="Arial"/>
          <w:bCs/>
        </w:rPr>
        <w:t xml:space="preserve"> or user stories</w:t>
      </w:r>
      <w:r w:rsidR="00A07D60" w:rsidRPr="00A07D60">
        <w:rPr>
          <w:rFonts w:ascii="Arial" w:eastAsiaTheme="minorEastAsia" w:hAnsi="Arial" w:cs="Arial"/>
          <w:bCs/>
        </w:rPr>
        <w:t xml:space="preserve"> each card</w:t>
      </w:r>
      <w:r w:rsidR="003F53C6">
        <w:rPr>
          <w:rFonts w:ascii="Arial" w:hAnsi="Arial" w:cs="Arial"/>
          <w:bCs/>
        </w:rPr>
        <w:t xml:space="preserve"> or story</w:t>
      </w:r>
      <w:r w:rsidR="00A07D60" w:rsidRPr="00A07D60">
        <w:rPr>
          <w:rFonts w:ascii="Arial" w:eastAsiaTheme="minorEastAsia" w:hAnsi="Arial" w:cs="Arial"/>
          <w:bCs/>
        </w:rPr>
        <w:t xml:space="preserve"> represen</w:t>
      </w:r>
      <w:r w:rsidR="003F53C6">
        <w:rPr>
          <w:rFonts w:ascii="Arial" w:hAnsi="Arial" w:cs="Arial"/>
          <w:bCs/>
        </w:rPr>
        <w:t>ts</w:t>
      </w:r>
      <w:r w:rsidR="00A07D60" w:rsidRPr="00A07D60">
        <w:rPr>
          <w:rFonts w:ascii="Arial" w:eastAsiaTheme="minorEastAsia" w:hAnsi="Arial" w:cs="Arial"/>
          <w:bCs/>
        </w:rPr>
        <w:t xml:space="preserve"> a task to be performed.</w:t>
      </w:r>
      <w:r w:rsidR="0074752A">
        <w:rPr>
          <w:rFonts w:ascii="Arial" w:eastAsiaTheme="minorEastAsia" w:hAnsi="Arial" w:cs="Arial"/>
          <w:bCs/>
        </w:rPr>
        <w:t xml:space="preserve"> </w:t>
      </w:r>
      <w:r w:rsidR="0074752A" w:rsidRPr="00A07D60">
        <w:rPr>
          <w:rFonts w:ascii="Arial" w:hAnsi="Arial" w:cs="Arial"/>
          <w:bCs/>
        </w:rPr>
        <w:t>These cards</w:t>
      </w:r>
      <w:r w:rsidR="0074752A" w:rsidRPr="00A07D60">
        <w:rPr>
          <w:rFonts w:ascii="Arial" w:eastAsiaTheme="minorEastAsia" w:hAnsi="Arial" w:cs="Arial"/>
          <w:bCs/>
        </w:rPr>
        <w:t xml:space="preserve"> are transitioned across the board as the completion level changes</w:t>
      </w:r>
      <w:r w:rsidR="0074752A">
        <w:rPr>
          <w:rFonts w:ascii="Arial" w:eastAsiaTheme="minorEastAsia" w:hAnsi="Arial" w:cs="Arial"/>
          <w:bCs/>
        </w:rPr>
        <w:t>.</w:t>
      </w:r>
      <w:r w:rsidR="00A07D60" w:rsidRPr="00A07D60">
        <w:rPr>
          <w:rFonts w:ascii="Arial" w:eastAsiaTheme="minorEastAsia" w:hAnsi="Arial" w:cs="Arial"/>
          <w:bCs/>
        </w:rPr>
        <w:t xml:space="preserve"> </w:t>
      </w:r>
      <w:r w:rsidR="0074752A">
        <w:rPr>
          <w:rFonts w:ascii="Arial" w:hAnsi="Arial" w:cs="Arial"/>
          <w:bCs/>
        </w:rPr>
        <w:t xml:space="preserve">Another technique that will be used to keep the steering group informed will be The Chevron Technique. The Chevron Technique is used to priorities requirements in order of </w:t>
      </w:r>
      <w:r w:rsidR="0074752A" w:rsidRPr="00572357">
        <w:rPr>
          <w:rFonts w:ascii="Arial" w:hAnsi="Arial" w:cs="Arial"/>
        </w:rPr>
        <w:t xml:space="preserve">Must have </w:t>
      </w:r>
      <w:r w:rsidR="0074752A">
        <w:rPr>
          <w:rFonts w:ascii="Arial" w:hAnsi="Arial" w:cs="Arial"/>
        </w:rPr>
        <w:t>(</w:t>
      </w:r>
      <w:r w:rsidR="0074752A" w:rsidRPr="00572357">
        <w:rPr>
          <w:rFonts w:ascii="Arial" w:hAnsi="Arial" w:cs="Arial"/>
        </w:rPr>
        <w:t>the stories or requirements that must be included</w:t>
      </w:r>
      <w:r w:rsidR="0074752A">
        <w:rPr>
          <w:rFonts w:ascii="Arial" w:hAnsi="Arial" w:cs="Arial"/>
        </w:rPr>
        <w:t>),</w:t>
      </w:r>
      <w:r w:rsidR="0074752A" w:rsidRPr="00572357">
        <w:rPr>
          <w:rFonts w:ascii="Arial" w:hAnsi="Arial" w:cs="Arial"/>
        </w:rPr>
        <w:t xml:space="preserve">Want </w:t>
      </w:r>
      <w:r w:rsidR="0074752A">
        <w:rPr>
          <w:rFonts w:ascii="Arial" w:hAnsi="Arial" w:cs="Arial"/>
        </w:rPr>
        <w:t>(</w:t>
      </w:r>
      <w:r w:rsidR="0074752A" w:rsidRPr="00572357">
        <w:rPr>
          <w:rFonts w:ascii="Arial" w:hAnsi="Arial" w:cs="Arial"/>
        </w:rPr>
        <w:t>the stories or requirements that we want</w:t>
      </w:r>
      <w:r w:rsidR="0074752A">
        <w:rPr>
          <w:rFonts w:ascii="Arial" w:hAnsi="Arial" w:cs="Arial"/>
        </w:rPr>
        <w:t xml:space="preserve">) and </w:t>
      </w:r>
      <w:r w:rsidR="0074752A" w:rsidRPr="00572357">
        <w:rPr>
          <w:rFonts w:ascii="Arial" w:hAnsi="Arial" w:cs="Arial"/>
        </w:rPr>
        <w:t xml:space="preserve">Nice </w:t>
      </w:r>
      <w:r w:rsidR="0074752A">
        <w:rPr>
          <w:rFonts w:ascii="Arial" w:hAnsi="Arial" w:cs="Arial"/>
        </w:rPr>
        <w:t>(</w:t>
      </w:r>
      <w:r w:rsidR="0074752A" w:rsidRPr="00572357">
        <w:rPr>
          <w:rFonts w:ascii="Arial" w:hAnsi="Arial" w:cs="Arial"/>
        </w:rPr>
        <w:t>the stories or requirements that would be nice to have</w:t>
      </w:r>
      <w:r w:rsidR="0074752A">
        <w:rPr>
          <w:rFonts w:ascii="Arial" w:hAnsi="Arial" w:cs="Arial"/>
        </w:rPr>
        <w:t xml:space="preserve">) </w:t>
      </w:r>
      <w:r w:rsidR="0074752A" w:rsidRPr="00097847">
        <w:rPr>
          <w:rFonts w:ascii="Arial" w:hAnsi="Arial" w:cs="Arial"/>
          <w:bCs/>
        </w:rPr>
        <w:t>(Heagney, 2016).</w:t>
      </w:r>
      <w:r w:rsidR="0074752A">
        <w:rPr>
          <w:rFonts w:ascii="Arial" w:hAnsi="Arial" w:cs="Arial"/>
          <w:bCs/>
        </w:rPr>
        <w:t xml:space="preserve">  The Vintners steering group will have access to Trello where they can add user stories</w:t>
      </w:r>
      <w:r w:rsidR="0074752A">
        <w:rPr>
          <w:rFonts w:ascii="Arial" w:hAnsi="Arial" w:cs="Arial"/>
          <w:bCs/>
        </w:rPr>
        <w:t>, see the Chevron list and</w:t>
      </w:r>
      <w:r w:rsidR="0074752A">
        <w:rPr>
          <w:rFonts w:ascii="Arial" w:hAnsi="Arial" w:cs="Arial"/>
          <w:bCs/>
        </w:rPr>
        <w:t xml:space="preserve"> track the project phases</w:t>
      </w:r>
      <w:r w:rsidR="0074752A">
        <w:rPr>
          <w:rFonts w:ascii="Arial" w:hAnsi="Arial" w:cs="Arial"/>
          <w:bCs/>
        </w:rPr>
        <w:t>.</w:t>
      </w:r>
      <w:r w:rsidR="0074752A">
        <w:rPr>
          <w:rFonts w:ascii="Arial" w:hAnsi="Arial" w:cs="Arial"/>
          <w:bCs/>
        </w:rPr>
        <w:t xml:space="preserve"> </w:t>
      </w:r>
    </w:p>
    <w:p w14:paraId="5461AB9E" w14:textId="2BDDBEDC" w:rsidR="0074752A" w:rsidRDefault="0074752A" w:rsidP="00572357">
      <w:pPr>
        <w:pStyle w:val="NormalWeb"/>
        <w:spacing w:line="360" w:lineRule="auto"/>
        <w:ind w:firstLine="720"/>
        <w:rPr>
          <w:rFonts w:ascii="Arial" w:eastAsiaTheme="minorEastAsia" w:hAnsi="Arial" w:cs="Arial"/>
          <w:bCs/>
        </w:rPr>
      </w:pPr>
    </w:p>
    <w:p w14:paraId="77B54D83" w14:textId="0EDF2111" w:rsidR="00A07D60" w:rsidRPr="00A07D60" w:rsidRDefault="00A07D60" w:rsidP="00572357">
      <w:pPr>
        <w:pStyle w:val="NormalWeb"/>
        <w:spacing w:line="360" w:lineRule="auto"/>
        <w:ind w:firstLine="720"/>
        <w:rPr>
          <w:rFonts w:ascii="Arial" w:hAnsi="Arial" w:cs="Arial"/>
          <w:bCs/>
        </w:rPr>
      </w:pPr>
      <w:r w:rsidRPr="00A07D60">
        <w:rPr>
          <w:rFonts w:ascii="Arial" w:eastAsiaTheme="minorEastAsia" w:hAnsi="Arial" w:cs="Arial"/>
          <w:bCs/>
        </w:rPr>
        <w:t>.</w:t>
      </w:r>
      <w:r w:rsidR="00C82428">
        <w:rPr>
          <w:rFonts w:ascii="Arial" w:hAnsi="Arial" w:cs="Arial"/>
          <w:bCs/>
        </w:rPr>
        <w:t xml:space="preserve"> </w:t>
      </w:r>
    </w:p>
    <w:p w14:paraId="6F0A8325" w14:textId="790A435D" w:rsidR="00905408" w:rsidRDefault="00905408" w:rsidP="00905408">
      <w:pPr>
        <w:spacing w:before="240" w:line="360" w:lineRule="auto"/>
        <w:ind w:firstLine="720"/>
        <w:rPr>
          <w:rFonts w:ascii="Arial" w:hAnsi="Arial" w:cs="Arial"/>
          <w:bCs/>
          <w:sz w:val="24"/>
          <w:szCs w:val="24"/>
        </w:rPr>
      </w:pPr>
      <w:r w:rsidRPr="00097847">
        <w:rPr>
          <w:rFonts w:ascii="Arial" w:hAnsi="Arial" w:cs="Arial"/>
          <w:bCs/>
          <w:sz w:val="24"/>
          <w:szCs w:val="24"/>
        </w:rPr>
        <w:t xml:space="preserve">. </w:t>
      </w:r>
    </w:p>
    <w:p w14:paraId="2BB4E746" w14:textId="77777777" w:rsidR="002454E4" w:rsidRDefault="002454E4" w:rsidP="00905408">
      <w:pPr>
        <w:pStyle w:val="Heading1"/>
        <w:jc w:val="center"/>
        <w:rPr>
          <w:rFonts w:ascii="Arial" w:hAnsi="Arial" w:cs="Arial"/>
          <w:b/>
          <w:bCs/>
          <w:color w:val="auto"/>
          <w:sz w:val="28"/>
          <w:szCs w:val="28"/>
        </w:rPr>
      </w:pPr>
    </w:p>
    <w:p w14:paraId="222161F7" w14:textId="77777777" w:rsidR="002454E4" w:rsidRDefault="002454E4" w:rsidP="00905408">
      <w:pPr>
        <w:pStyle w:val="Heading1"/>
        <w:jc w:val="center"/>
        <w:rPr>
          <w:rFonts w:ascii="Arial" w:hAnsi="Arial" w:cs="Arial"/>
          <w:b/>
          <w:bCs/>
          <w:color w:val="auto"/>
          <w:sz w:val="28"/>
          <w:szCs w:val="28"/>
        </w:rPr>
      </w:pPr>
    </w:p>
    <w:p w14:paraId="2F1A502A" w14:textId="4304E5B1" w:rsidR="002454E4" w:rsidRDefault="002454E4" w:rsidP="00905408">
      <w:pPr>
        <w:pStyle w:val="Heading1"/>
        <w:jc w:val="center"/>
        <w:rPr>
          <w:rFonts w:ascii="Arial" w:hAnsi="Arial" w:cs="Arial"/>
          <w:b/>
          <w:bCs/>
          <w:color w:val="auto"/>
          <w:sz w:val="28"/>
          <w:szCs w:val="28"/>
        </w:rPr>
      </w:pPr>
    </w:p>
    <w:p w14:paraId="2DEC9603" w14:textId="6843BB57" w:rsidR="002454E4" w:rsidRDefault="002454E4" w:rsidP="002454E4"/>
    <w:p w14:paraId="0976F909" w14:textId="77777777" w:rsidR="002454E4" w:rsidRPr="002454E4" w:rsidRDefault="002454E4" w:rsidP="002454E4"/>
    <w:p w14:paraId="61BA4C10" w14:textId="427F6D27" w:rsidR="002454E4" w:rsidRDefault="002454E4" w:rsidP="00905408">
      <w:pPr>
        <w:pStyle w:val="Heading1"/>
        <w:jc w:val="center"/>
        <w:rPr>
          <w:rFonts w:ascii="Arial" w:hAnsi="Arial" w:cs="Arial"/>
          <w:b/>
          <w:bCs/>
          <w:color w:val="auto"/>
          <w:sz w:val="28"/>
          <w:szCs w:val="28"/>
        </w:rPr>
      </w:pPr>
    </w:p>
    <w:p w14:paraId="2D8B36ED" w14:textId="50C7000F" w:rsidR="002454E4" w:rsidRDefault="002454E4" w:rsidP="002454E4"/>
    <w:p w14:paraId="7D5A10BE" w14:textId="04B3D2F0" w:rsidR="002454E4" w:rsidRDefault="002454E4" w:rsidP="002454E4"/>
    <w:p w14:paraId="01AFE921" w14:textId="77777777" w:rsidR="002454E4" w:rsidRPr="002454E4" w:rsidRDefault="002454E4" w:rsidP="002454E4"/>
    <w:p w14:paraId="03E829A2" w14:textId="1F823865" w:rsidR="00905408" w:rsidRDefault="00905408" w:rsidP="00905408">
      <w:pPr>
        <w:pStyle w:val="Heading1"/>
        <w:jc w:val="center"/>
        <w:rPr>
          <w:rFonts w:ascii="Arial" w:hAnsi="Arial" w:cs="Arial"/>
          <w:b/>
          <w:bCs/>
          <w:color w:val="auto"/>
          <w:sz w:val="28"/>
          <w:szCs w:val="28"/>
        </w:rPr>
      </w:pPr>
      <w:bookmarkStart w:id="9" w:name="_Toc56700087"/>
      <w:r w:rsidRPr="00050D4C">
        <w:rPr>
          <w:rFonts w:ascii="Arial" w:hAnsi="Arial" w:cs="Arial"/>
          <w:b/>
          <w:bCs/>
          <w:color w:val="auto"/>
          <w:sz w:val="28"/>
          <w:szCs w:val="28"/>
        </w:rPr>
        <w:lastRenderedPageBreak/>
        <w:t>References</w:t>
      </w:r>
      <w:bookmarkEnd w:id="9"/>
    </w:p>
    <w:p w14:paraId="7C91D429" w14:textId="77777777" w:rsidR="00905408" w:rsidRPr="00050D4C" w:rsidRDefault="00905408" w:rsidP="00905408"/>
    <w:p w14:paraId="01851E76" w14:textId="77777777" w:rsidR="00905408" w:rsidRPr="00097847" w:rsidRDefault="00905408" w:rsidP="00905408">
      <w:pPr>
        <w:spacing w:line="360" w:lineRule="auto"/>
        <w:ind w:left="720" w:hanging="720"/>
        <w:rPr>
          <w:rFonts w:ascii="Arial" w:hAnsi="Arial" w:cs="Arial"/>
          <w:color w:val="000000"/>
          <w:sz w:val="24"/>
          <w:szCs w:val="24"/>
          <w:shd w:val="clear" w:color="auto" w:fill="FFFFFF"/>
        </w:rPr>
      </w:pPr>
      <w:r w:rsidRPr="00097847">
        <w:rPr>
          <w:rFonts w:ascii="Arial" w:hAnsi="Arial" w:cs="Arial"/>
          <w:color w:val="000000"/>
          <w:sz w:val="24"/>
          <w:szCs w:val="24"/>
          <w:shd w:val="clear" w:color="auto" w:fill="FFFFFF"/>
        </w:rPr>
        <w:t>Breese, R., Couch, O. and Turner, D., (2020). The project sponsor role and benefits realisation: More than ‘just doing the day job’. </w:t>
      </w:r>
      <w:r w:rsidRPr="00097847">
        <w:rPr>
          <w:rFonts w:ascii="Arial" w:hAnsi="Arial" w:cs="Arial"/>
          <w:i/>
          <w:iCs/>
          <w:color w:val="000000"/>
          <w:sz w:val="24"/>
          <w:szCs w:val="24"/>
          <w:shd w:val="clear" w:color="auto" w:fill="FFFFFF"/>
        </w:rPr>
        <w:t>International Journal of Project Management</w:t>
      </w:r>
      <w:r w:rsidRPr="00097847">
        <w:rPr>
          <w:rFonts w:ascii="Arial" w:hAnsi="Arial" w:cs="Arial"/>
          <w:color w:val="000000"/>
          <w:sz w:val="24"/>
          <w:szCs w:val="24"/>
          <w:shd w:val="clear" w:color="auto" w:fill="FFFFFF"/>
        </w:rPr>
        <w:t>, 38(1), pp.17-26.</w:t>
      </w:r>
    </w:p>
    <w:p w14:paraId="6AEE4831" w14:textId="77777777" w:rsidR="00905408" w:rsidRPr="00097847" w:rsidRDefault="00905408" w:rsidP="00905408">
      <w:pPr>
        <w:spacing w:line="360" w:lineRule="auto"/>
        <w:ind w:left="720" w:hanging="720"/>
        <w:rPr>
          <w:rFonts w:ascii="Arial" w:hAnsi="Arial" w:cs="Arial"/>
          <w:color w:val="000000"/>
          <w:sz w:val="24"/>
          <w:szCs w:val="24"/>
          <w:shd w:val="clear" w:color="auto" w:fill="FFFFFF"/>
        </w:rPr>
      </w:pPr>
      <w:r w:rsidRPr="00097847">
        <w:rPr>
          <w:rFonts w:ascii="Arial" w:hAnsi="Arial" w:cs="Arial"/>
          <w:color w:val="000000"/>
          <w:sz w:val="24"/>
          <w:szCs w:val="24"/>
          <w:shd w:val="clear" w:color="auto" w:fill="FFFFFF"/>
        </w:rPr>
        <w:t>Curtis, B. and Baines, D., (2016). What Is an Antique?. </w:t>
      </w:r>
      <w:r w:rsidRPr="00097847">
        <w:rPr>
          <w:rFonts w:ascii="Arial" w:hAnsi="Arial" w:cs="Arial"/>
          <w:i/>
          <w:iCs/>
          <w:color w:val="000000"/>
          <w:sz w:val="24"/>
          <w:szCs w:val="24"/>
          <w:shd w:val="clear" w:color="auto" w:fill="FFFFFF"/>
        </w:rPr>
        <w:t>The Journal of Aesthetics and Art Criticism</w:t>
      </w:r>
      <w:r w:rsidRPr="00097847">
        <w:rPr>
          <w:rFonts w:ascii="Arial" w:hAnsi="Arial" w:cs="Arial"/>
          <w:color w:val="000000"/>
          <w:sz w:val="24"/>
          <w:szCs w:val="24"/>
          <w:shd w:val="clear" w:color="auto" w:fill="FFFFFF"/>
        </w:rPr>
        <w:t>, 74(1), pp.75-86. (Curtis and Baines, 2016)</w:t>
      </w:r>
    </w:p>
    <w:p w14:paraId="525469E6" w14:textId="77777777" w:rsidR="00905408" w:rsidRPr="00097847" w:rsidRDefault="00905408" w:rsidP="00905408">
      <w:pPr>
        <w:spacing w:line="360" w:lineRule="auto"/>
        <w:ind w:left="720" w:hanging="720"/>
        <w:rPr>
          <w:rFonts w:ascii="Arial" w:hAnsi="Arial" w:cs="Arial"/>
          <w:color w:val="000000"/>
          <w:sz w:val="24"/>
          <w:szCs w:val="24"/>
          <w:shd w:val="clear" w:color="auto" w:fill="FFFFFF"/>
        </w:rPr>
      </w:pPr>
      <w:r w:rsidRPr="00097847">
        <w:rPr>
          <w:rFonts w:ascii="Arial" w:hAnsi="Arial" w:cs="Arial"/>
          <w:color w:val="222222"/>
          <w:sz w:val="24"/>
          <w:szCs w:val="24"/>
          <w:shd w:val="clear" w:color="auto" w:fill="FFFFFF"/>
        </w:rPr>
        <w:t>Cohn, M., (2004). </w:t>
      </w:r>
      <w:r w:rsidRPr="00097847">
        <w:rPr>
          <w:rFonts w:ascii="Arial" w:hAnsi="Arial" w:cs="Arial"/>
          <w:i/>
          <w:iCs/>
          <w:color w:val="222222"/>
          <w:sz w:val="24"/>
          <w:szCs w:val="24"/>
          <w:shd w:val="clear" w:color="auto" w:fill="FFFFFF"/>
        </w:rPr>
        <w:t>User stories applied: For agile software development</w:t>
      </w:r>
      <w:r w:rsidRPr="00097847">
        <w:rPr>
          <w:rFonts w:ascii="Arial" w:hAnsi="Arial" w:cs="Arial"/>
          <w:color w:val="222222"/>
          <w:sz w:val="24"/>
          <w:szCs w:val="24"/>
          <w:shd w:val="clear" w:color="auto" w:fill="FFFFFF"/>
        </w:rPr>
        <w:t xml:space="preserve">. Addison-Wesley Professional.   </w:t>
      </w:r>
    </w:p>
    <w:p w14:paraId="0B6F89BB" w14:textId="77777777" w:rsidR="00905408" w:rsidRPr="00097847" w:rsidRDefault="00905408" w:rsidP="00905408">
      <w:pPr>
        <w:spacing w:line="360" w:lineRule="auto"/>
        <w:ind w:left="720" w:hanging="720"/>
        <w:rPr>
          <w:rFonts w:ascii="Arial" w:hAnsi="Arial" w:cs="Arial"/>
          <w:color w:val="000000"/>
          <w:sz w:val="24"/>
          <w:szCs w:val="24"/>
          <w:shd w:val="clear" w:color="auto" w:fill="FFFFFF"/>
        </w:rPr>
      </w:pPr>
      <w:r w:rsidRPr="00097847">
        <w:rPr>
          <w:rFonts w:ascii="Arial" w:hAnsi="Arial" w:cs="Arial"/>
          <w:color w:val="000000"/>
          <w:sz w:val="24"/>
          <w:szCs w:val="24"/>
          <w:shd w:val="clear" w:color="auto" w:fill="FFFFFF"/>
        </w:rPr>
        <w:t>Heagney, J., (2016). </w:t>
      </w:r>
      <w:r w:rsidRPr="00097847">
        <w:rPr>
          <w:rFonts w:ascii="Arial" w:hAnsi="Arial" w:cs="Arial"/>
          <w:i/>
          <w:iCs/>
          <w:color w:val="000000"/>
          <w:sz w:val="24"/>
          <w:szCs w:val="24"/>
          <w:shd w:val="clear" w:color="auto" w:fill="FFFFFF"/>
        </w:rPr>
        <w:t>Fundamentals of Project Management</w:t>
      </w:r>
      <w:r w:rsidRPr="00097847">
        <w:rPr>
          <w:rFonts w:ascii="Arial" w:hAnsi="Arial" w:cs="Arial"/>
          <w:color w:val="000000"/>
          <w:sz w:val="24"/>
          <w:szCs w:val="24"/>
          <w:shd w:val="clear" w:color="auto" w:fill="FFFFFF"/>
        </w:rPr>
        <w:t xml:space="preserve">. 5th ed. New York: American Management Association.   </w:t>
      </w:r>
    </w:p>
    <w:p w14:paraId="510370FF" w14:textId="77777777" w:rsidR="00905408" w:rsidRDefault="00905408" w:rsidP="00905408">
      <w:pPr>
        <w:spacing w:line="360" w:lineRule="auto"/>
        <w:ind w:left="720" w:hanging="720"/>
        <w:rPr>
          <w:rFonts w:ascii="Arial" w:hAnsi="Arial" w:cs="Arial"/>
          <w:color w:val="000000"/>
          <w:sz w:val="24"/>
          <w:szCs w:val="24"/>
          <w:shd w:val="clear" w:color="auto" w:fill="FFFFFF"/>
        </w:rPr>
      </w:pPr>
      <w:r w:rsidRPr="00097847">
        <w:rPr>
          <w:rFonts w:ascii="Arial" w:hAnsi="Arial" w:cs="Arial"/>
          <w:color w:val="000000"/>
          <w:sz w:val="24"/>
          <w:szCs w:val="24"/>
          <w:shd w:val="clear" w:color="auto" w:fill="FFFFFF"/>
        </w:rPr>
        <w:t>Kasvi, J., Vartiainen, M. and Hailikari, M., (2003). Managing knowledge and knowledge competences in projects and project organisations. </w:t>
      </w:r>
      <w:r w:rsidRPr="00097847">
        <w:rPr>
          <w:rFonts w:ascii="Arial" w:hAnsi="Arial" w:cs="Arial"/>
          <w:i/>
          <w:iCs/>
          <w:color w:val="000000"/>
          <w:sz w:val="24"/>
          <w:szCs w:val="24"/>
          <w:shd w:val="clear" w:color="auto" w:fill="FFFFFF"/>
        </w:rPr>
        <w:t>International Journal of Project Management</w:t>
      </w:r>
      <w:r w:rsidRPr="00097847">
        <w:rPr>
          <w:rFonts w:ascii="Arial" w:hAnsi="Arial" w:cs="Arial"/>
          <w:color w:val="000000"/>
          <w:sz w:val="24"/>
          <w:szCs w:val="24"/>
          <w:shd w:val="clear" w:color="auto" w:fill="FFFFFF"/>
        </w:rPr>
        <w:t xml:space="preserve">, 21(8), pp.571-582. </w:t>
      </w:r>
    </w:p>
    <w:p w14:paraId="0C12CAF8" w14:textId="5EC529E3" w:rsidR="00905408" w:rsidRDefault="00905408" w:rsidP="00905408">
      <w:pPr>
        <w:spacing w:line="360" w:lineRule="auto"/>
        <w:ind w:left="720" w:hanging="720"/>
        <w:rPr>
          <w:rFonts w:ascii="Arial" w:hAnsi="Arial" w:cs="Arial"/>
          <w:color w:val="000000"/>
          <w:sz w:val="24"/>
          <w:szCs w:val="24"/>
          <w:shd w:val="clear" w:color="auto" w:fill="FFFFFF"/>
        </w:rPr>
      </w:pPr>
      <w:r w:rsidRPr="00097847">
        <w:rPr>
          <w:rFonts w:ascii="Arial" w:hAnsi="Arial" w:cs="Arial"/>
          <w:sz w:val="24"/>
          <w:szCs w:val="24"/>
        </w:rPr>
        <w:t xml:space="preserve">McGrath, S.K. and </w:t>
      </w:r>
      <w:r w:rsidRPr="002454E4">
        <w:rPr>
          <w:rFonts w:ascii="Arial" w:hAnsi="Arial" w:cs="Arial"/>
          <w:sz w:val="24"/>
          <w:szCs w:val="24"/>
        </w:rPr>
        <w:t>Whitty, S.J.</w:t>
      </w:r>
      <w:r w:rsidRPr="00097847">
        <w:rPr>
          <w:rFonts w:ascii="Arial" w:hAnsi="Arial" w:cs="Arial"/>
          <w:sz w:val="24"/>
          <w:szCs w:val="24"/>
        </w:rPr>
        <w:t xml:space="preserve"> (2019), "Do steering committees really steer?", </w:t>
      </w:r>
      <w:r w:rsidRPr="002454E4">
        <w:rPr>
          <w:rFonts w:ascii="Arial" w:hAnsi="Arial" w:cs="Arial"/>
          <w:i/>
          <w:iCs/>
          <w:sz w:val="24"/>
          <w:szCs w:val="24"/>
        </w:rPr>
        <w:t>International Journal of Managing Projects in Business</w:t>
      </w:r>
      <w:r w:rsidRPr="00097847">
        <w:rPr>
          <w:rFonts w:ascii="Arial" w:hAnsi="Arial" w:cs="Arial"/>
          <w:sz w:val="24"/>
          <w:szCs w:val="24"/>
        </w:rPr>
        <w:t xml:space="preserve">, Vol. 12 No. 3, pp. 785-807. </w:t>
      </w:r>
      <w:bookmarkStart w:id="10" w:name="_GoBack"/>
      <w:bookmarkEnd w:id="10"/>
      <w:r w:rsidRPr="002454E4">
        <w:rPr>
          <w:rFonts w:ascii="Arial" w:hAnsi="Arial" w:cs="Arial"/>
          <w:sz w:val="24"/>
          <w:szCs w:val="24"/>
        </w:rPr>
        <w:t>https://doi.org/10.1108/IJMPB-04-2018-0064</w:t>
      </w:r>
      <w:r w:rsidR="002454E4">
        <w:rPr>
          <w:rStyle w:val="Hyperlink"/>
          <w:rFonts w:ascii="Arial" w:hAnsi="Arial" w:cs="Arial"/>
          <w:sz w:val="24"/>
          <w:szCs w:val="24"/>
        </w:rPr>
        <w:t>.</w:t>
      </w:r>
      <w:r w:rsidRPr="00097847">
        <w:rPr>
          <w:rFonts w:ascii="Arial" w:hAnsi="Arial" w:cs="Arial"/>
          <w:sz w:val="24"/>
          <w:szCs w:val="24"/>
        </w:rPr>
        <w:t xml:space="preserve"> </w:t>
      </w:r>
    </w:p>
    <w:p w14:paraId="480147E3" w14:textId="77777777" w:rsidR="00905408" w:rsidRPr="00097847" w:rsidRDefault="00905408" w:rsidP="00905408">
      <w:pPr>
        <w:spacing w:line="360" w:lineRule="auto"/>
        <w:ind w:left="720" w:hanging="720"/>
        <w:rPr>
          <w:rFonts w:ascii="Arial" w:hAnsi="Arial" w:cs="Arial"/>
          <w:color w:val="000000"/>
          <w:sz w:val="24"/>
          <w:szCs w:val="24"/>
          <w:shd w:val="clear" w:color="auto" w:fill="FFFFFF"/>
        </w:rPr>
      </w:pPr>
      <w:r w:rsidRPr="00097847">
        <w:rPr>
          <w:rFonts w:ascii="Arial" w:hAnsi="Arial" w:cs="Arial"/>
          <w:sz w:val="24"/>
          <w:szCs w:val="24"/>
        </w:rPr>
        <w:t xml:space="preserve">Lucassen, G., Dalpiaz, F., van der Werf, J.M.E. and Brinkkemper, S., (2016), March. The use and effectiveness of user stories in practice. In </w:t>
      </w:r>
      <w:r w:rsidRPr="00097847">
        <w:rPr>
          <w:rFonts w:ascii="Arial" w:hAnsi="Arial" w:cs="Arial"/>
          <w:i/>
          <w:iCs/>
          <w:sz w:val="24"/>
          <w:szCs w:val="24"/>
        </w:rPr>
        <w:t>International working conference on requirements engineering: Foundation for software quality</w:t>
      </w:r>
      <w:r w:rsidRPr="00097847">
        <w:rPr>
          <w:rFonts w:ascii="Arial" w:hAnsi="Arial" w:cs="Arial"/>
          <w:sz w:val="24"/>
          <w:szCs w:val="24"/>
        </w:rPr>
        <w:t xml:space="preserve"> (pp. 205-222). Springer, Cham.</w:t>
      </w:r>
    </w:p>
    <w:p w14:paraId="742FA75A" w14:textId="77777777" w:rsidR="00905408" w:rsidRPr="00097847" w:rsidRDefault="00905408" w:rsidP="00905408">
      <w:pPr>
        <w:spacing w:line="360" w:lineRule="auto"/>
        <w:ind w:left="720" w:hanging="720"/>
        <w:rPr>
          <w:rFonts w:ascii="Arial" w:hAnsi="Arial" w:cs="Arial"/>
          <w:color w:val="000000"/>
          <w:sz w:val="24"/>
          <w:szCs w:val="24"/>
          <w:shd w:val="clear" w:color="auto" w:fill="FFFFFF"/>
        </w:rPr>
      </w:pPr>
      <w:r w:rsidRPr="00097847">
        <w:rPr>
          <w:rFonts w:ascii="Arial" w:hAnsi="Arial" w:cs="Arial"/>
          <w:color w:val="000000"/>
          <w:sz w:val="24"/>
          <w:szCs w:val="24"/>
          <w:shd w:val="clear" w:color="auto" w:fill="FFFFFF"/>
        </w:rPr>
        <w:t>McHale, B., (2019). </w:t>
      </w:r>
      <w:r w:rsidRPr="00097847">
        <w:rPr>
          <w:rFonts w:ascii="Arial" w:hAnsi="Arial" w:cs="Arial"/>
          <w:i/>
          <w:iCs/>
          <w:color w:val="000000"/>
          <w:sz w:val="24"/>
          <w:szCs w:val="24"/>
          <w:shd w:val="clear" w:color="auto" w:fill="FFFFFF"/>
        </w:rPr>
        <w:t>Why Is Teamwork Important For Project Management Success?</w:t>
      </w:r>
      <w:r w:rsidRPr="00097847">
        <w:rPr>
          <w:rFonts w:ascii="Arial" w:hAnsi="Arial" w:cs="Arial"/>
          <w:color w:val="000000"/>
          <w:sz w:val="24"/>
          <w:szCs w:val="24"/>
          <w:shd w:val="clear" w:color="auto" w:fill="FFFFFF"/>
        </w:rPr>
        <w:t>. [online] Project Central. Available at: &lt;https://www.projectcentral.com/blog/project-management-teamwork/&gt; [Accessed 6 November 2020].</w:t>
      </w:r>
    </w:p>
    <w:p w14:paraId="63342A5E" w14:textId="77777777" w:rsidR="00905408" w:rsidRPr="00097847" w:rsidRDefault="00905408" w:rsidP="00905408">
      <w:pPr>
        <w:spacing w:line="360" w:lineRule="auto"/>
        <w:ind w:left="720" w:hanging="720"/>
        <w:rPr>
          <w:rFonts w:ascii="Arial" w:hAnsi="Arial" w:cs="Arial"/>
          <w:color w:val="000000"/>
          <w:sz w:val="24"/>
          <w:szCs w:val="24"/>
          <w:shd w:val="clear" w:color="auto" w:fill="FFFFFF"/>
        </w:rPr>
      </w:pPr>
      <w:r w:rsidRPr="00097847">
        <w:rPr>
          <w:rFonts w:ascii="Arial" w:hAnsi="Arial" w:cs="Arial"/>
          <w:color w:val="000000"/>
          <w:sz w:val="24"/>
          <w:szCs w:val="24"/>
          <w:shd w:val="clear" w:color="auto" w:fill="FFFFFF"/>
        </w:rPr>
        <w:t>Mossalam, A. and Arafa, M., (2016). The role of project manager in benefits realization management as a project constraint/driver. </w:t>
      </w:r>
      <w:r w:rsidRPr="00097847">
        <w:rPr>
          <w:rFonts w:ascii="Arial" w:hAnsi="Arial" w:cs="Arial"/>
          <w:i/>
          <w:iCs/>
          <w:color w:val="000000"/>
          <w:sz w:val="24"/>
          <w:szCs w:val="24"/>
          <w:shd w:val="clear" w:color="auto" w:fill="FFFFFF"/>
        </w:rPr>
        <w:t>HBRC Journal</w:t>
      </w:r>
      <w:r w:rsidRPr="00097847">
        <w:rPr>
          <w:rFonts w:ascii="Arial" w:hAnsi="Arial" w:cs="Arial"/>
          <w:color w:val="000000"/>
          <w:sz w:val="24"/>
          <w:szCs w:val="24"/>
          <w:shd w:val="clear" w:color="auto" w:fill="FFFFFF"/>
        </w:rPr>
        <w:t>, 12(3), pp.305-315.</w:t>
      </w:r>
    </w:p>
    <w:p w14:paraId="634A4FF5" w14:textId="77777777" w:rsidR="00905408" w:rsidRPr="00097847" w:rsidRDefault="00905408" w:rsidP="00905408">
      <w:pPr>
        <w:spacing w:line="360" w:lineRule="auto"/>
        <w:ind w:left="720" w:hanging="720"/>
        <w:rPr>
          <w:rFonts w:ascii="Arial" w:hAnsi="Arial" w:cs="Arial"/>
          <w:color w:val="000000"/>
          <w:sz w:val="24"/>
          <w:szCs w:val="24"/>
          <w:shd w:val="clear" w:color="auto" w:fill="FFFFFF"/>
        </w:rPr>
      </w:pPr>
      <w:r w:rsidRPr="00097847">
        <w:rPr>
          <w:rFonts w:ascii="Arial" w:hAnsi="Arial" w:cs="Arial"/>
          <w:sz w:val="24"/>
          <w:szCs w:val="24"/>
        </w:rPr>
        <w:lastRenderedPageBreak/>
        <w:t xml:space="preserve">Petersen, P.B., (1991). The evolution of the Gantt chart and its relevance today. </w:t>
      </w:r>
      <w:r w:rsidRPr="00097847">
        <w:rPr>
          <w:rFonts w:ascii="Arial" w:hAnsi="Arial" w:cs="Arial"/>
          <w:i/>
          <w:iCs/>
          <w:sz w:val="24"/>
          <w:szCs w:val="24"/>
        </w:rPr>
        <w:t>Journal of Managerial Issues</w:t>
      </w:r>
      <w:r w:rsidRPr="00097847">
        <w:rPr>
          <w:rFonts w:ascii="Arial" w:hAnsi="Arial" w:cs="Arial"/>
          <w:sz w:val="24"/>
          <w:szCs w:val="24"/>
        </w:rPr>
        <w:t>, pp.131-155.</w:t>
      </w:r>
    </w:p>
    <w:p w14:paraId="34EA54DA" w14:textId="77777777" w:rsidR="00905408" w:rsidRPr="00097847" w:rsidRDefault="00905408" w:rsidP="00905408">
      <w:pPr>
        <w:spacing w:line="360" w:lineRule="auto"/>
        <w:ind w:left="720" w:hanging="720"/>
        <w:rPr>
          <w:rFonts w:ascii="Arial" w:hAnsi="Arial" w:cs="Arial"/>
          <w:color w:val="000000"/>
          <w:sz w:val="24"/>
          <w:szCs w:val="24"/>
          <w:shd w:val="clear" w:color="auto" w:fill="FFFFFF"/>
        </w:rPr>
      </w:pPr>
      <w:r w:rsidRPr="00097847">
        <w:rPr>
          <w:rFonts w:ascii="Arial" w:hAnsi="Arial" w:cs="Arial"/>
          <w:sz w:val="24"/>
          <w:szCs w:val="24"/>
        </w:rPr>
        <w:t xml:space="preserve">Patton, J. and Economy, P., (2014). </w:t>
      </w:r>
      <w:r w:rsidRPr="00097847">
        <w:rPr>
          <w:rFonts w:ascii="Arial" w:hAnsi="Arial" w:cs="Arial"/>
          <w:i/>
          <w:iCs/>
          <w:sz w:val="24"/>
          <w:szCs w:val="24"/>
        </w:rPr>
        <w:t>User story mapping: discover the whole story, build the right product</w:t>
      </w:r>
      <w:r w:rsidRPr="00097847">
        <w:rPr>
          <w:rFonts w:ascii="Arial" w:hAnsi="Arial" w:cs="Arial"/>
          <w:sz w:val="24"/>
          <w:szCs w:val="24"/>
        </w:rPr>
        <w:t>. " O'Reilly Media, Inc.".</w:t>
      </w:r>
    </w:p>
    <w:p w14:paraId="1CC609C9" w14:textId="77777777" w:rsidR="00905408" w:rsidRDefault="00905408" w:rsidP="00905408">
      <w:pPr>
        <w:spacing w:line="360" w:lineRule="auto"/>
        <w:ind w:left="720" w:hanging="720"/>
        <w:rPr>
          <w:rFonts w:ascii="Arial" w:hAnsi="Arial" w:cs="Arial"/>
          <w:color w:val="000000"/>
          <w:sz w:val="24"/>
          <w:szCs w:val="24"/>
          <w:shd w:val="clear" w:color="auto" w:fill="FFFFFF"/>
        </w:rPr>
      </w:pPr>
      <w:r w:rsidRPr="00097847">
        <w:rPr>
          <w:rStyle w:val="selectable"/>
          <w:rFonts w:ascii="Arial" w:hAnsi="Arial" w:cs="Arial"/>
          <w:color w:val="000000"/>
          <w:sz w:val="24"/>
          <w:szCs w:val="24"/>
        </w:rPr>
        <w:t>Pritchard, D., (2011). [online] Discoveryplus.co.uk. Available at: &lt;https://www.discoveryplus.co.uk/show/salvage-hunters&gt; [Accessed 15 November 2020].</w:t>
      </w:r>
    </w:p>
    <w:p w14:paraId="74722EA5" w14:textId="77777777" w:rsidR="00905408" w:rsidRPr="00097847" w:rsidRDefault="00905408" w:rsidP="00905408">
      <w:pPr>
        <w:spacing w:line="360" w:lineRule="auto"/>
        <w:ind w:left="720" w:hanging="720"/>
        <w:rPr>
          <w:rFonts w:ascii="Arial" w:hAnsi="Arial" w:cs="Arial"/>
          <w:color w:val="000000"/>
          <w:sz w:val="24"/>
          <w:szCs w:val="24"/>
          <w:shd w:val="clear" w:color="auto" w:fill="FFFFFF"/>
        </w:rPr>
      </w:pPr>
      <w:r w:rsidRPr="00097847">
        <w:rPr>
          <w:rFonts w:ascii="Arial" w:hAnsi="Arial" w:cs="Arial"/>
          <w:sz w:val="24"/>
          <w:szCs w:val="24"/>
        </w:rPr>
        <w:t xml:space="preserve">Roberts, P., (2011). </w:t>
      </w:r>
      <w:r w:rsidRPr="00097847">
        <w:rPr>
          <w:rFonts w:ascii="Arial" w:hAnsi="Arial" w:cs="Arial"/>
          <w:i/>
          <w:iCs/>
          <w:sz w:val="24"/>
          <w:szCs w:val="24"/>
        </w:rPr>
        <w:t>Effective project management: Identify and manage risks plan and budget keep projects under control</w:t>
      </w:r>
      <w:r w:rsidRPr="00097847">
        <w:rPr>
          <w:rFonts w:ascii="Arial" w:hAnsi="Arial" w:cs="Arial"/>
          <w:sz w:val="24"/>
          <w:szCs w:val="24"/>
        </w:rPr>
        <w:t>. Kogan Page Publishers.</w:t>
      </w:r>
    </w:p>
    <w:p w14:paraId="5B746CD8" w14:textId="77777777" w:rsidR="00905408" w:rsidRDefault="00905408" w:rsidP="00905408">
      <w:pPr>
        <w:spacing w:line="360" w:lineRule="auto"/>
        <w:ind w:left="720" w:hanging="720"/>
        <w:rPr>
          <w:rFonts w:ascii="Arial" w:hAnsi="Arial" w:cs="Arial"/>
          <w:color w:val="222222"/>
          <w:sz w:val="24"/>
          <w:szCs w:val="24"/>
          <w:shd w:val="clear" w:color="auto" w:fill="FFFFFF"/>
        </w:rPr>
      </w:pPr>
      <w:r w:rsidRPr="00097847">
        <w:rPr>
          <w:rFonts w:ascii="Arial" w:hAnsi="Arial" w:cs="Arial"/>
          <w:color w:val="222222"/>
          <w:sz w:val="24"/>
          <w:szCs w:val="24"/>
          <w:shd w:val="clear" w:color="auto" w:fill="FFFFFF"/>
        </w:rPr>
        <w:t>Robles, V.D., (2018). Visualizing Certainty: What the Cultural History of the Gantt Chart Teaches Technical and Professional Communicators about Management. </w:t>
      </w:r>
      <w:r w:rsidRPr="00097847">
        <w:rPr>
          <w:rFonts w:ascii="Arial" w:hAnsi="Arial" w:cs="Arial"/>
          <w:i/>
          <w:iCs/>
          <w:color w:val="222222"/>
          <w:sz w:val="24"/>
          <w:szCs w:val="24"/>
          <w:shd w:val="clear" w:color="auto" w:fill="FFFFFF"/>
        </w:rPr>
        <w:t>Technical Communication Quarterly</w:t>
      </w:r>
      <w:r w:rsidRPr="00097847">
        <w:rPr>
          <w:rFonts w:ascii="Arial" w:hAnsi="Arial" w:cs="Arial"/>
          <w:color w:val="222222"/>
          <w:sz w:val="24"/>
          <w:szCs w:val="24"/>
          <w:shd w:val="clear" w:color="auto" w:fill="FFFFFF"/>
        </w:rPr>
        <w:t>, </w:t>
      </w:r>
      <w:r w:rsidRPr="00097847">
        <w:rPr>
          <w:rFonts w:ascii="Arial" w:hAnsi="Arial" w:cs="Arial"/>
          <w:i/>
          <w:iCs/>
          <w:color w:val="222222"/>
          <w:sz w:val="24"/>
          <w:szCs w:val="24"/>
          <w:shd w:val="clear" w:color="auto" w:fill="FFFFFF"/>
        </w:rPr>
        <w:t>27</w:t>
      </w:r>
      <w:r w:rsidRPr="00097847">
        <w:rPr>
          <w:rFonts w:ascii="Arial" w:hAnsi="Arial" w:cs="Arial"/>
          <w:color w:val="222222"/>
          <w:sz w:val="24"/>
          <w:szCs w:val="24"/>
          <w:shd w:val="clear" w:color="auto" w:fill="FFFFFF"/>
        </w:rPr>
        <w:t xml:space="preserve">(4), pp.300-321. </w:t>
      </w:r>
    </w:p>
    <w:p w14:paraId="1C8092E2" w14:textId="77777777" w:rsidR="00905408" w:rsidRPr="00097847" w:rsidRDefault="00905408" w:rsidP="00905408">
      <w:pPr>
        <w:spacing w:line="360" w:lineRule="auto"/>
        <w:ind w:left="720" w:hanging="720"/>
        <w:rPr>
          <w:rFonts w:ascii="Arial" w:hAnsi="Arial" w:cs="Arial"/>
          <w:color w:val="222222"/>
          <w:sz w:val="24"/>
          <w:szCs w:val="24"/>
          <w:shd w:val="clear" w:color="auto" w:fill="FFFFFF"/>
        </w:rPr>
      </w:pPr>
      <w:r w:rsidRPr="00097847">
        <w:rPr>
          <w:rStyle w:val="selectable"/>
          <w:rFonts w:ascii="Arial" w:hAnsi="Arial" w:cs="Arial"/>
          <w:color w:val="000000"/>
          <w:sz w:val="24"/>
          <w:szCs w:val="24"/>
        </w:rPr>
        <w:t xml:space="preserve">Surowiecki, J., (2005). </w:t>
      </w:r>
      <w:r w:rsidRPr="00097847">
        <w:rPr>
          <w:rStyle w:val="selectable"/>
          <w:rFonts w:ascii="Arial" w:hAnsi="Arial" w:cs="Arial"/>
          <w:i/>
          <w:iCs/>
          <w:color w:val="000000"/>
          <w:sz w:val="24"/>
          <w:szCs w:val="24"/>
        </w:rPr>
        <w:t>The Wisdom Of Crowds</w:t>
      </w:r>
      <w:r w:rsidRPr="00097847">
        <w:rPr>
          <w:rStyle w:val="selectable"/>
          <w:rFonts w:ascii="Arial" w:hAnsi="Arial" w:cs="Arial"/>
          <w:color w:val="000000"/>
          <w:sz w:val="24"/>
          <w:szCs w:val="24"/>
        </w:rPr>
        <w:t>. New York: Anchor Books.</w:t>
      </w:r>
    </w:p>
    <w:p w14:paraId="0B8F979C" w14:textId="77777777" w:rsidR="00905408" w:rsidRPr="00097847" w:rsidRDefault="00905408" w:rsidP="00905408">
      <w:pPr>
        <w:spacing w:line="360" w:lineRule="auto"/>
        <w:ind w:left="720" w:hanging="720"/>
        <w:rPr>
          <w:rFonts w:ascii="Arial" w:hAnsi="Arial" w:cs="Arial"/>
          <w:color w:val="000000"/>
          <w:sz w:val="24"/>
          <w:szCs w:val="24"/>
          <w:shd w:val="clear" w:color="auto" w:fill="FFFFFF"/>
        </w:rPr>
      </w:pPr>
      <w:r w:rsidRPr="00097847">
        <w:rPr>
          <w:rFonts w:ascii="Arial" w:hAnsi="Arial" w:cs="Arial"/>
          <w:color w:val="000000"/>
          <w:sz w:val="24"/>
          <w:szCs w:val="24"/>
          <w:shd w:val="clear" w:color="auto" w:fill="FFFFFF"/>
        </w:rPr>
        <w:t>Van de Calseyde, P. and Efendic, E., (2019). Taking a disagreeing perspective improves the accuracy of people’s quantitative estimates.</w:t>
      </w:r>
    </w:p>
    <w:p w14:paraId="1EB7F54B" w14:textId="77777777" w:rsidR="00905408" w:rsidRPr="00B706CB" w:rsidRDefault="00905408" w:rsidP="00905408">
      <w:pPr>
        <w:spacing w:line="480" w:lineRule="auto"/>
        <w:ind w:left="720" w:hanging="720"/>
        <w:rPr>
          <w:rFonts w:ascii="Times New Roman" w:hAnsi="Times New Roman" w:cs="Times New Roman"/>
          <w:color w:val="000000"/>
          <w:sz w:val="24"/>
          <w:szCs w:val="24"/>
          <w:shd w:val="clear" w:color="auto" w:fill="FFFFFF"/>
        </w:rPr>
      </w:pPr>
    </w:p>
    <w:p w14:paraId="124A0BE0" w14:textId="77777777" w:rsidR="00905408" w:rsidRPr="00B706CB" w:rsidRDefault="00905408" w:rsidP="00905408">
      <w:pPr>
        <w:spacing w:line="480" w:lineRule="auto"/>
        <w:ind w:left="720" w:hanging="720"/>
        <w:rPr>
          <w:rFonts w:ascii="Times New Roman" w:hAnsi="Times New Roman" w:cs="Times New Roman"/>
          <w:color w:val="000000"/>
          <w:sz w:val="24"/>
          <w:szCs w:val="24"/>
          <w:shd w:val="clear" w:color="auto" w:fill="FFFFFF"/>
        </w:rPr>
      </w:pPr>
    </w:p>
    <w:p w14:paraId="0F6564E4" w14:textId="6EB1EFE6" w:rsidR="00CB15EC" w:rsidRDefault="00CB15EC"/>
    <w:p w14:paraId="3B4D3002" w14:textId="1B379478" w:rsidR="00905408" w:rsidRDefault="00905408"/>
    <w:p w14:paraId="3E478DF8" w14:textId="5A1E3CC8" w:rsidR="00905408" w:rsidRDefault="00905408"/>
    <w:p w14:paraId="550EAEC1" w14:textId="2F5303BF" w:rsidR="00905408" w:rsidRDefault="00905408"/>
    <w:p w14:paraId="1EC383DD" w14:textId="1EC4485B" w:rsidR="00905408" w:rsidRDefault="00905408"/>
    <w:p w14:paraId="6B188FD7" w14:textId="28532192" w:rsidR="002454E4" w:rsidRDefault="002454E4"/>
    <w:p w14:paraId="183B9843" w14:textId="414CFAFC" w:rsidR="002454E4" w:rsidRDefault="002454E4"/>
    <w:p w14:paraId="41457BAD" w14:textId="21A6656E" w:rsidR="002454E4" w:rsidRDefault="002454E4"/>
    <w:p w14:paraId="078DEEAD" w14:textId="6B0A21C9" w:rsidR="002454E4" w:rsidRDefault="002454E4"/>
    <w:p w14:paraId="7EBF0C09" w14:textId="6A848259" w:rsidR="002454E4" w:rsidRPr="002454E4" w:rsidRDefault="002454E4" w:rsidP="002454E4">
      <w:pPr>
        <w:pStyle w:val="Heading1"/>
        <w:rPr>
          <w:rFonts w:ascii="Arial" w:hAnsi="Arial" w:cs="Arial"/>
          <w:b/>
          <w:bCs/>
          <w:color w:val="auto"/>
          <w:sz w:val="24"/>
          <w:szCs w:val="24"/>
        </w:rPr>
      </w:pPr>
      <w:bookmarkStart w:id="11" w:name="_Toc56700088"/>
      <w:r w:rsidRPr="002454E4">
        <w:rPr>
          <w:rFonts w:ascii="Arial" w:hAnsi="Arial" w:cs="Arial"/>
          <w:b/>
          <w:bCs/>
          <w:color w:val="auto"/>
          <w:sz w:val="24"/>
          <w:szCs w:val="24"/>
        </w:rPr>
        <w:lastRenderedPageBreak/>
        <w:t>Gantt Chart</w:t>
      </w:r>
      <w:bookmarkEnd w:id="11"/>
    </w:p>
    <w:p w14:paraId="08BF5C75" w14:textId="304AAB47" w:rsidR="00905408" w:rsidRDefault="00905408"/>
    <w:p w14:paraId="3B99942A" w14:textId="0DD5F324" w:rsidR="00905408" w:rsidRDefault="00905408"/>
    <w:p w14:paraId="63DD646C" w14:textId="3F6273DA" w:rsidR="00905408" w:rsidRDefault="00905408"/>
    <w:p w14:paraId="571F873A" w14:textId="77777777" w:rsidR="00905408" w:rsidRDefault="00905408"/>
    <w:sectPr w:rsidR="00905408" w:rsidSect="006F5251">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C014E5" w14:textId="77777777" w:rsidR="00B57D71" w:rsidRDefault="00B57D71">
      <w:pPr>
        <w:spacing w:after="0" w:line="240" w:lineRule="auto"/>
      </w:pPr>
      <w:r>
        <w:separator/>
      </w:r>
    </w:p>
  </w:endnote>
  <w:endnote w:type="continuationSeparator" w:id="0">
    <w:p w14:paraId="0EC1E79E" w14:textId="77777777" w:rsidR="00B57D71" w:rsidRDefault="00B57D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8BA6BF" w14:textId="77777777" w:rsidR="00B57D71" w:rsidRDefault="00B57D71">
      <w:pPr>
        <w:spacing w:after="0" w:line="240" w:lineRule="auto"/>
      </w:pPr>
      <w:r>
        <w:separator/>
      </w:r>
    </w:p>
  </w:footnote>
  <w:footnote w:type="continuationSeparator" w:id="0">
    <w:p w14:paraId="654807AE" w14:textId="77777777" w:rsidR="00B57D71" w:rsidRDefault="00B57D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7BCFA0" w14:textId="77777777" w:rsidR="00CD7A4E" w:rsidRPr="00CD7A4E" w:rsidRDefault="00905408">
    <w:pPr>
      <w:pStyle w:val="Header"/>
      <w:jc w:val="right"/>
      <w:rPr>
        <w:rFonts w:ascii="Times New Roman" w:hAnsi="Times New Roman" w:cs="Times New Roman"/>
        <w:sz w:val="24"/>
        <w:szCs w:val="24"/>
      </w:rPr>
    </w:pPr>
    <w:r w:rsidRPr="00CD7A4E">
      <w:rPr>
        <w:rFonts w:ascii="Times New Roman" w:hAnsi="Times New Roman" w:cs="Times New Roman"/>
        <w:sz w:val="24"/>
        <w:szCs w:val="24"/>
      </w:rPr>
      <w:t>Vintners Antiques</w:t>
    </w:r>
    <w:r>
      <w:rPr>
        <w:rFonts w:ascii="Times New Roman" w:hAnsi="Times New Roman" w:cs="Times New Roman"/>
        <w:sz w:val="24"/>
        <w:szCs w:val="24"/>
      </w:rPr>
      <w:t xml:space="preserve"> Shop  </w:t>
    </w:r>
    <w:r w:rsidRPr="00CD7A4E">
      <w:rPr>
        <w:rFonts w:ascii="Times New Roman" w:hAnsi="Times New Roman" w:cs="Times New Roman"/>
        <w:sz w:val="24"/>
        <w:szCs w:val="24"/>
      </w:rPr>
      <w:t xml:space="preserve">      </w:t>
    </w:r>
    <w:sdt>
      <w:sdtPr>
        <w:rPr>
          <w:rFonts w:ascii="Times New Roman" w:hAnsi="Times New Roman" w:cs="Times New Roman"/>
          <w:sz w:val="24"/>
          <w:szCs w:val="24"/>
        </w:rPr>
        <w:id w:val="-2007887407"/>
        <w:docPartObj>
          <w:docPartGallery w:val="Page Numbers (Top of Page)"/>
          <w:docPartUnique/>
        </w:docPartObj>
      </w:sdtPr>
      <w:sdtEndPr>
        <w:rPr>
          <w:noProof/>
        </w:rPr>
      </w:sdtEndPr>
      <w:sdtContent>
        <w:r w:rsidRPr="00CD7A4E">
          <w:rPr>
            <w:rFonts w:ascii="Times New Roman" w:hAnsi="Times New Roman" w:cs="Times New Roman"/>
            <w:sz w:val="24"/>
            <w:szCs w:val="24"/>
          </w:rPr>
          <w:fldChar w:fldCharType="begin"/>
        </w:r>
        <w:r w:rsidRPr="00CD7A4E">
          <w:rPr>
            <w:rFonts w:ascii="Times New Roman" w:hAnsi="Times New Roman" w:cs="Times New Roman"/>
            <w:sz w:val="24"/>
            <w:szCs w:val="24"/>
          </w:rPr>
          <w:instrText xml:space="preserve"> PAGE   \* MERGEFORMAT </w:instrText>
        </w:r>
        <w:r w:rsidRPr="00CD7A4E">
          <w:rPr>
            <w:rFonts w:ascii="Times New Roman" w:hAnsi="Times New Roman" w:cs="Times New Roman"/>
            <w:sz w:val="24"/>
            <w:szCs w:val="24"/>
          </w:rPr>
          <w:fldChar w:fldCharType="separate"/>
        </w:r>
        <w:r w:rsidRPr="00CD7A4E">
          <w:rPr>
            <w:rFonts w:ascii="Times New Roman" w:hAnsi="Times New Roman" w:cs="Times New Roman"/>
            <w:noProof/>
            <w:sz w:val="24"/>
            <w:szCs w:val="24"/>
          </w:rPr>
          <w:t>2</w:t>
        </w:r>
        <w:r w:rsidRPr="00CD7A4E">
          <w:rPr>
            <w:rFonts w:ascii="Times New Roman" w:hAnsi="Times New Roman" w:cs="Times New Roman"/>
            <w:noProof/>
            <w:sz w:val="24"/>
            <w:szCs w:val="24"/>
          </w:rPr>
          <w:fldChar w:fldCharType="end"/>
        </w:r>
      </w:sdtContent>
    </w:sdt>
  </w:p>
  <w:p w14:paraId="55D8E937" w14:textId="77777777" w:rsidR="00CD7A4E" w:rsidRPr="00CD7A4E" w:rsidRDefault="00B57D71">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1E26FA"/>
    <w:multiLevelType w:val="hybridMultilevel"/>
    <w:tmpl w:val="DCA40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D426AC"/>
    <w:multiLevelType w:val="hybridMultilevel"/>
    <w:tmpl w:val="B46ABBC2"/>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 w15:restartNumberingAfterBreak="0">
    <w:nsid w:val="7DC07710"/>
    <w:multiLevelType w:val="hybridMultilevel"/>
    <w:tmpl w:val="8FCCF1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905408"/>
    <w:rsid w:val="002454E4"/>
    <w:rsid w:val="00256D43"/>
    <w:rsid w:val="003F53C6"/>
    <w:rsid w:val="00572357"/>
    <w:rsid w:val="0074752A"/>
    <w:rsid w:val="00905408"/>
    <w:rsid w:val="00913219"/>
    <w:rsid w:val="00A07D60"/>
    <w:rsid w:val="00B57D71"/>
    <w:rsid w:val="00C82428"/>
    <w:rsid w:val="00CB15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BFDE8"/>
  <w15:chartTrackingRefBased/>
  <w15:docId w15:val="{5FD24125-B994-4452-BF18-3E31413AB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408"/>
    <w:pPr>
      <w:spacing w:after="160" w:line="259" w:lineRule="auto"/>
    </w:pPr>
  </w:style>
  <w:style w:type="paragraph" w:styleId="Heading1">
    <w:name w:val="heading 1"/>
    <w:basedOn w:val="Normal"/>
    <w:next w:val="Normal"/>
    <w:link w:val="Heading1Char"/>
    <w:uiPriority w:val="9"/>
    <w:qFormat/>
    <w:rsid w:val="0090540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5408"/>
    <w:rPr>
      <w:rFonts w:asciiTheme="majorHAnsi" w:eastAsiaTheme="majorEastAsia" w:hAnsiTheme="majorHAnsi" w:cstheme="majorBidi"/>
      <w:color w:val="365F91" w:themeColor="accent1" w:themeShade="BF"/>
      <w:sz w:val="32"/>
      <w:szCs w:val="32"/>
      <w:lang w:val="en-US"/>
    </w:rPr>
  </w:style>
  <w:style w:type="paragraph" w:styleId="Header">
    <w:name w:val="header"/>
    <w:basedOn w:val="Normal"/>
    <w:link w:val="HeaderChar"/>
    <w:uiPriority w:val="99"/>
    <w:unhideWhenUsed/>
    <w:rsid w:val="009054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5408"/>
    <w:rPr>
      <w:lang w:val="en-US"/>
    </w:rPr>
  </w:style>
  <w:style w:type="character" w:styleId="Hyperlink">
    <w:name w:val="Hyperlink"/>
    <w:basedOn w:val="DefaultParagraphFont"/>
    <w:uiPriority w:val="99"/>
    <w:unhideWhenUsed/>
    <w:rsid w:val="00905408"/>
    <w:rPr>
      <w:color w:val="0000FF"/>
      <w:u w:val="single"/>
    </w:rPr>
  </w:style>
  <w:style w:type="table" w:styleId="TableGrid">
    <w:name w:val="Table Grid"/>
    <w:basedOn w:val="TableNormal"/>
    <w:uiPriority w:val="39"/>
    <w:rsid w:val="0090540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05408"/>
    <w:pPr>
      <w:ind w:left="720"/>
      <w:contextualSpacing/>
    </w:pPr>
  </w:style>
  <w:style w:type="character" w:customStyle="1" w:styleId="selectable">
    <w:name w:val="selectable"/>
    <w:basedOn w:val="DefaultParagraphFont"/>
    <w:rsid w:val="00905408"/>
  </w:style>
  <w:style w:type="character" w:customStyle="1" w:styleId="hgkelc">
    <w:name w:val="hgkelc"/>
    <w:basedOn w:val="DefaultParagraphFont"/>
    <w:rsid w:val="00905408"/>
  </w:style>
  <w:style w:type="paragraph" w:styleId="TOCHeading">
    <w:name w:val="TOC Heading"/>
    <w:basedOn w:val="Heading1"/>
    <w:next w:val="Normal"/>
    <w:uiPriority w:val="39"/>
    <w:unhideWhenUsed/>
    <w:qFormat/>
    <w:rsid w:val="00905408"/>
    <w:pPr>
      <w:outlineLvl w:val="9"/>
    </w:pPr>
  </w:style>
  <w:style w:type="paragraph" w:styleId="TOC1">
    <w:name w:val="toc 1"/>
    <w:basedOn w:val="Normal"/>
    <w:next w:val="Normal"/>
    <w:autoRedefine/>
    <w:uiPriority w:val="39"/>
    <w:unhideWhenUsed/>
    <w:rsid w:val="002454E4"/>
    <w:pPr>
      <w:tabs>
        <w:tab w:val="right" w:leader="dot" w:pos="9350"/>
      </w:tabs>
      <w:spacing w:after="100"/>
    </w:pPr>
    <w:rPr>
      <w:rFonts w:ascii="Times New Roman" w:hAnsi="Times New Roman" w:cs="Times New Roman"/>
      <w:noProof/>
      <w:sz w:val="24"/>
      <w:szCs w:val="24"/>
    </w:rPr>
  </w:style>
  <w:style w:type="paragraph" w:styleId="NormalWeb">
    <w:name w:val="Normal (Web)"/>
    <w:basedOn w:val="Normal"/>
    <w:uiPriority w:val="99"/>
    <w:unhideWhenUsed/>
    <w:rsid w:val="0057235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9127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microsoft.com/office/2007/relationships/diagramDrawing" Target="diagrams/drawing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323B4B5-9806-4F29-9D5B-C6390F59AB09}" type="doc">
      <dgm:prSet loTypeId="urn:microsoft.com/office/officeart/2005/8/layout/orgChart1" loCatId="hierarchy" qsTypeId="urn:microsoft.com/office/officeart/2005/8/quickstyle/simple3" qsCatId="simple" csTypeId="urn:microsoft.com/office/officeart/2005/8/colors/accent1_2" csCatId="accent1" phldr="1"/>
      <dgm:spPr/>
      <dgm:t>
        <a:bodyPr/>
        <a:lstStyle/>
        <a:p>
          <a:endParaRPr lang="en-GB"/>
        </a:p>
      </dgm:t>
    </dgm:pt>
    <dgm:pt modelId="{D9D41577-51F3-49F9-9071-6749177EBEF1}">
      <dgm:prSet phldrT="[Text]"/>
      <dgm:spPr/>
      <dgm:t>
        <a:bodyPr/>
        <a:lstStyle/>
        <a:p>
          <a:pPr algn="ctr"/>
          <a:r>
            <a:rPr lang="en-US"/>
            <a:t>Doreen Vintner</a:t>
          </a:r>
        </a:p>
        <a:p>
          <a:pPr algn="ctr"/>
          <a:r>
            <a:rPr lang="en-US"/>
            <a:t>(Project Sponsor)</a:t>
          </a:r>
          <a:endParaRPr lang="en-GB"/>
        </a:p>
      </dgm:t>
    </dgm:pt>
    <dgm:pt modelId="{9049DD31-9732-489C-B4F9-219AE552CF92}" type="parTrans" cxnId="{74EB772A-2E33-429B-9015-824C95164BE6}">
      <dgm:prSet/>
      <dgm:spPr/>
      <dgm:t>
        <a:bodyPr/>
        <a:lstStyle/>
        <a:p>
          <a:pPr algn="ctr"/>
          <a:endParaRPr lang="en-GB"/>
        </a:p>
      </dgm:t>
    </dgm:pt>
    <dgm:pt modelId="{209D5C39-D5EA-4070-91CF-B460A801429E}" type="sibTrans" cxnId="{74EB772A-2E33-429B-9015-824C95164BE6}">
      <dgm:prSet/>
      <dgm:spPr/>
      <dgm:t>
        <a:bodyPr/>
        <a:lstStyle/>
        <a:p>
          <a:pPr algn="ctr"/>
          <a:endParaRPr lang="en-GB"/>
        </a:p>
      </dgm:t>
    </dgm:pt>
    <dgm:pt modelId="{802BFF64-260C-4658-BE00-F73A07566082}">
      <dgm:prSet phldrT="[Text]"/>
      <dgm:spPr/>
      <dgm:t>
        <a:bodyPr/>
        <a:lstStyle/>
        <a:p>
          <a:pPr algn="ctr"/>
          <a:r>
            <a:rPr lang="en-US"/>
            <a:t>Dennis Vintner (Coordinator)</a:t>
          </a:r>
          <a:endParaRPr lang="en-GB"/>
        </a:p>
      </dgm:t>
    </dgm:pt>
    <dgm:pt modelId="{34846504-2A07-4309-AAB3-28FCA7164304}" type="parTrans" cxnId="{7352A8D3-D9F6-4E50-8355-D1714671E42E}">
      <dgm:prSet/>
      <dgm:spPr/>
      <dgm:t>
        <a:bodyPr/>
        <a:lstStyle/>
        <a:p>
          <a:pPr algn="ctr"/>
          <a:endParaRPr lang="en-GB"/>
        </a:p>
      </dgm:t>
    </dgm:pt>
    <dgm:pt modelId="{D08176B4-D289-4FB3-A990-B4A81B476590}" type="sibTrans" cxnId="{7352A8D3-D9F6-4E50-8355-D1714671E42E}">
      <dgm:prSet/>
      <dgm:spPr/>
      <dgm:t>
        <a:bodyPr/>
        <a:lstStyle/>
        <a:p>
          <a:pPr algn="ctr"/>
          <a:endParaRPr lang="en-GB"/>
        </a:p>
      </dgm:t>
    </dgm:pt>
    <dgm:pt modelId="{079B3D6E-18A7-42AE-AC89-4731BE862474}">
      <dgm:prSet phldrT="[Text]"/>
      <dgm:spPr/>
      <dgm:t>
        <a:bodyPr/>
        <a:lstStyle/>
        <a:p>
          <a:pPr algn="ctr"/>
          <a:r>
            <a:rPr lang="en-US"/>
            <a:t>Suha Madani </a:t>
          </a:r>
        </a:p>
        <a:p>
          <a:pPr algn="ctr"/>
          <a:r>
            <a:rPr lang="en-US"/>
            <a:t>(Secretary)</a:t>
          </a:r>
          <a:endParaRPr lang="en-GB"/>
        </a:p>
      </dgm:t>
    </dgm:pt>
    <dgm:pt modelId="{9B3E0D1D-52CB-4F72-96FC-86BCD5499938}" type="parTrans" cxnId="{5F88F244-8288-4DF5-8AF8-18B02E9C2017}">
      <dgm:prSet/>
      <dgm:spPr/>
      <dgm:t>
        <a:bodyPr/>
        <a:lstStyle/>
        <a:p>
          <a:pPr algn="ctr"/>
          <a:endParaRPr lang="en-GB"/>
        </a:p>
      </dgm:t>
    </dgm:pt>
    <dgm:pt modelId="{473FEE17-D920-40DE-9BF1-B5B05C006494}" type="sibTrans" cxnId="{5F88F244-8288-4DF5-8AF8-18B02E9C2017}">
      <dgm:prSet/>
      <dgm:spPr/>
      <dgm:t>
        <a:bodyPr/>
        <a:lstStyle/>
        <a:p>
          <a:pPr algn="ctr"/>
          <a:endParaRPr lang="en-GB"/>
        </a:p>
      </dgm:t>
    </dgm:pt>
    <dgm:pt modelId="{5C7CA680-47EF-4293-9DE7-E9C58B7DFCE8}">
      <dgm:prSet phldrT="[Text]"/>
      <dgm:spPr/>
      <dgm:t>
        <a:bodyPr/>
        <a:lstStyle/>
        <a:p>
          <a:pPr algn="ctr"/>
          <a:r>
            <a:rPr lang="en-US"/>
            <a:t>Omar King </a:t>
          </a:r>
        </a:p>
        <a:p>
          <a:pPr algn="ctr"/>
          <a:r>
            <a:rPr lang="en-US"/>
            <a:t>(Adviser) </a:t>
          </a:r>
          <a:endParaRPr lang="en-GB"/>
        </a:p>
      </dgm:t>
    </dgm:pt>
    <dgm:pt modelId="{22943EFE-9C32-4D93-9E49-03CCA243819D}" type="parTrans" cxnId="{43FBD920-5AA5-48B2-8584-7754B06BA05E}">
      <dgm:prSet/>
      <dgm:spPr/>
      <dgm:t>
        <a:bodyPr/>
        <a:lstStyle/>
        <a:p>
          <a:pPr algn="ctr"/>
          <a:endParaRPr lang="en-GB"/>
        </a:p>
      </dgm:t>
    </dgm:pt>
    <dgm:pt modelId="{7F8D879F-649C-452D-9DD0-52CF93831140}" type="sibTrans" cxnId="{43FBD920-5AA5-48B2-8584-7754B06BA05E}">
      <dgm:prSet/>
      <dgm:spPr/>
      <dgm:t>
        <a:bodyPr/>
        <a:lstStyle/>
        <a:p>
          <a:pPr algn="ctr"/>
          <a:endParaRPr lang="en-GB"/>
        </a:p>
      </dgm:t>
    </dgm:pt>
    <dgm:pt modelId="{F8752719-A65F-42C7-A463-5078BCEE934D}">
      <dgm:prSet/>
      <dgm:spPr/>
      <dgm:t>
        <a:bodyPr/>
        <a:lstStyle/>
        <a:p>
          <a:pPr algn="ctr"/>
          <a:r>
            <a:rPr lang="en-US"/>
            <a:t>Paul Ranson </a:t>
          </a:r>
        </a:p>
        <a:p>
          <a:pPr algn="ctr"/>
          <a:r>
            <a:rPr lang="en-US"/>
            <a:t>(Consultant)</a:t>
          </a:r>
          <a:endParaRPr lang="en-GB"/>
        </a:p>
      </dgm:t>
    </dgm:pt>
    <dgm:pt modelId="{66E41FA6-AB5B-45D7-8298-63F2FDD7BAF7}" type="parTrans" cxnId="{6862E234-366B-4F2D-8FE1-E7971440ED7E}">
      <dgm:prSet/>
      <dgm:spPr/>
      <dgm:t>
        <a:bodyPr/>
        <a:lstStyle/>
        <a:p>
          <a:pPr algn="ctr"/>
          <a:endParaRPr lang="en-GB"/>
        </a:p>
      </dgm:t>
    </dgm:pt>
    <dgm:pt modelId="{9BEA6060-4C97-4AFC-9E23-1E6DEECBB029}" type="sibTrans" cxnId="{6862E234-366B-4F2D-8FE1-E7971440ED7E}">
      <dgm:prSet/>
      <dgm:spPr/>
      <dgm:t>
        <a:bodyPr/>
        <a:lstStyle/>
        <a:p>
          <a:pPr algn="ctr"/>
          <a:endParaRPr lang="en-GB"/>
        </a:p>
      </dgm:t>
    </dgm:pt>
    <dgm:pt modelId="{8642AF8A-5120-4054-A419-7B086DC37217}" type="pres">
      <dgm:prSet presAssocID="{F323B4B5-9806-4F29-9D5B-C6390F59AB09}" presName="hierChild1" presStyleCnt="0">
        <dgm:presLayoutVars>
          <dgm:orgChart val="1"/>
          <dgm:chPref val="1"/>
          <dgm:dir/>
          <dgm:animOne val="branch"/>
          <dgm:animLvl val="lvl"/>
          <dgm:resizeHandles/>
        </dgm:presLayoutVars>
      </dgm:prSet>
      <dgm:spPr/>
    </dgm:pt>
    <dgm:pt modelId="{2C49A66D-D86E-4532-81DB-D1E90482CBBC}" type="pres">
      <dgm:prSet presAssocID="{D9D41577-51F3-49F9-9071-6749177EBEF1}" presName="hierRoot1" presStyleCnt="0">
        <dgm:presLayoutVars>
          <dgm:hierBranch val="init"/>
        </dgm:presLayoutVars>
      </dgm:prSet>
      <dgm:spPr/>
    </dgm:pt>
    <dgm:pt modelId="{15645B49-CF08-4253-A721-968E74049729}" type="pres">
      <dgm:prSet presAssocID="{D9D41577-51F3-49F9-9071-6749177EBEF1}" presName="rootComposite1" presStyleCnt="0"/>
      <dgm:spPr/>
    </dgm:pt>
    <dgm:pt modelId="{533D8F3F-C611-4A1B-8EBC-75A50848BEAE}" type="pres">
      <dgm:prSet presAssocID="{D9D41577-51F3-49F9-9071-6749177EBEF1}" presName="rootText1" presStyleLbl="node0" presStyleIdx="0" presStyleCnt="1">
        <dgm:presLayoutVars>
          <dgm:chPref val="3"/>
        </dgm:presLayoutVars>
      </dgm:prSet>
      <dgm:spPr/>
    </dgm:pt>
    <dgm:pt modelId="{29B6D48B-E79B-4320-A333-262F0F6C0317}" type="pres">
      <dgm:prSet presAssocID="{D9D41577-51F3-49F9-9071-6749177EBEF1}" presName="rootConnector1" presStyleLbl="node1" presStyleIdx="0" presStyleCnt="0"/>
      <dgm:spPr/>
    </dgm:pt>
    <dgm:pt modelId="{09ADCED5-26AE-4578-B2A4-274080FD4673}" type="pres">
      <dgm:prSet presAssocID="{D9D41577-51F3-49F9-9071-6749177EBEF1}" presName="hierChild2" presStyleCnt="0"/>
      <dgm:spPr/>
    </dgm:pt>
    <dgm:pt modelId="{AFBB83CA-F8D2-461E-8B68-B42E0BEE3A7B}" type="pres">
      <dgm:prSet presAssocID="{34846504-2A07-4309-AAB3-28FCA7164304}" presName="Name37" presStyleLbl="parChTrans1D2" presStyleIdx="0" presStyleCnt="4"/>
      <dgm:spPr/>
    </dgm:pt>
    <dgm:pt modelId="{57C661DE-5602-4B30-B5B9-0B41C8C70B75}" type="pres">
      <dgm:prSet presAssocID="{802BFF64-260C-4658-BE00-F73A07566082}" presName="hierRoot2" presStyleCnt="0">
        <dgm:presLayoutVars>
          <dgm:hierBranch val="init"/>
        </dgm:presLayoutVars>
      </dgm:prSet>
      <dgm:spPr/>
    </dgm:pt>
    <dgm:pt modelId="{9706AD7C-063E-4BC4-8C25-02ADFDDB136F}" type="pres">
      <dgm:prSet presAssocID="{802BFF64-260C-4658-BE00-F73A07566082}" presName="rootComposite" presStyleCnt="0"/>
      <dgm:spPr/>
    </dgm:pt>
    <dgm:pt modelId="{73751012-335D-4FD8-B32D-5EE9BEF17FCD}" type="pres">
      <dgm:prSet presAssocID="{802BFF64-260C-4658-BE00-F73A07566082}" presName="rootText" presStyleLbl="node2" presStyleIdx="0" presStyleCnt="4">
        <dgm:presLayoutVars>
          <dgm:chPref val="3"/>
        </dgm:presLayoutVars>
      </dgm:prSet>
      <dgm:spPr/>
    </dgm:pt>
    <dgm:pt modelId="{708F7E5F-E8FF-4D10-92FE-F904B09D77D6}" type="pres">
      <dgm:prSet presAssocID="{802BFF64-260C-4658-BE00-F73A07566082}" presName="rootConnector" presStyleLbl="node2" presStyleIdx="0" presStyleCnt="4"/>
      <dgm:spPr/>
    </dgm:pt>
    <dgm:pt modelId="{5E27BE86-3025-4731-BEA1-7C02BE32965F}" type="pres">
      <dgm:prSet presAssocID="{802BFF64-260C-4658-BE00-F73A07566082}" presName="hierChild4" presStyleCnt="0"/>
      <dgm:spPr/>
    </dgm:pt>
    <dgm:pt modelId="{71826916-5F83-4202-8027-DBF101A12E4E}" type="pres">
      <dgm:prSet presAssocID="{802BFF64-260C-4658-BE00-F73A07566082}" presName="hierChild5" presStyleCnt="0"/>
      <dgm:spPr/>
    </dgm:pt>
    <dgm:pt modelId="{C68BFF29-5CB1-4C71-A8F4-66AB0918A668}" type="pres">
      <dgm:prSet presAssocID="{9B3E0D1D-52CB-4F72-96FC-86BCD5499938}" presName="Name37" presStyleLbl="parChTrans1D2" presStyleIdx="1" presStyleCnt="4"/>
      <dgm:spPr/>
    </dgm:pt>
    <dgm:pt modelId="{9A8C6E6E-3F46-4B28-83DB-91C933C94B24}" type="pres">
      <dgm:prSet presAssocID="{079B3D6E-18A7-42AE-AC89-4731BE862474}" presName="hierRoot2" presStyleCnt="0">
        <dgm:presLayoutVars>
          <dgm:hierBranch val="init"/>
        </dgm:presLayoutVars>
      </dgm:prSet>
      <dgm:spPr/>
    </dgm:pt>
    <dgm:pt modelId="{5665D3F0-CF16-4B1A-BD59-011590302BBB}" type="pres">
      <dgm:prSet presAssocID="{079B3D6E-18A7-42AE-AC89-4731BE862474}" presName="rootComposite" presStyleCnt="0"/>
      <dgm:spPr/>
    </dgm:pt>
    <dgm:pt modelId="{8694DEAE-7EAD-4298-A089-DCDDB48DA70C}" type="pres">
      <dgm:prSet presAssocID="{079B3D6E-18A7-42AE-AC89-4731BE862474}" presName="rootText" presStyleLbl="node2" presStyleIdx="1" presStyleCnt="4">
        <dgm:presLayoutVars>
          <dgm:chPref val="3"/>
        </dgm:presLayoutVars>
      </dgm:prSet>
      <dgm:spPr/>
    </dgm:pt>
    <dgm:pt modelId="{3557F639-D228-4582-BE5B-013ADF709A3B}" type="pres">
      <dgm:prSet presAssocID="{079B3D6E-18A7-42AE-AC89-4731BE862474}" presName="rootConnector" presStyleLbl="node2" presStyleIdx="1" presStyleCnt="4"/>
      <dgm:spPr/>
    </dgm:pt>
    <dgm:pt modelId="{0C28F102-4021-4D10-AC37-0DBC68209576}" type="pres">
      <dgm:prSet presAssocID="{079B3D6E-18A7-42AE-AC89-4731BE862474}" presName="hierChild4" presStyleCnt="0"/>
      <dgm:spPr/>
    </dgm:pt>
    <dgm:pt modelId="{B4932511-9746-44B9-BC13-592EAE774C70}" type="pres">
      <dgm:prSet presAssocID="{079B3D6E-18A7-42AE-AC89-4731BE862474}" presName="hierChild5" presStyleCnt="0"/>
      <dgm:spPr/>
    </dgm:pt>
    <dgm:pt modelId="{A924829B-E2CD-40DF-ABC0-7333112EAE24}" type="pres">
      <dgm:prSet presAssocID="{22943EFE-9C32-4D93-9E49-03CCA243819D}" presName="Name37" presStyleLbl="parChTrans1D2" presStyleIdx="2" presStyleCnt="4"/>
      <dgm:spPr/>
    </dgm:pt>
    <dgm:pt modelId="{E1539DC9-3BFD-427D-AED8-91B8A08DDE41}" type="pres">
      <dgm:prSet presAssocID="{5C7CA680-47EF-4293-9DE7-E9C58B7DFCE8}" presName="hierRoot2" presStyleCnt="0">
        <dgm:presLayoutVars>
          <dgm:hierBranch val="init"/>
        </dgm:presLayoutVars>
      </dgm:prSet>
      <dgm:spPr/>
    </dgm:pt>
    <dgm:pt modelId="{DBE06BBB-C5F7-4000-BA1B-152A7EA51C86}" type="pres">
      <dgm:prSet presAssocID="{5C7CA680-47EF-4293-9DE7-E9C58B7DFCE8}" presName="rootComposite" presStyleCnt="0"/>
      <dgm:spPr/>
    </dgm:pt>
    <dgm:pt modelId="{ED5BFF4E-99FD-419E-84E5-485A953C7DAB}" type="pres">
      <dgm:prSet presAssocID="{5C7CA680-47EF-4293-9DE7-E9C58B7DFCE8}" presName="rootText" presStyleLbl="node2" presStyleIdx="2" presStyleCnt="4">
        <dgm:presLayoutVars>
          <dgm:chPref val="3"/>
        </dgm:presLayoutVars>
      </dgm:prSet>
      <dgm:spPr/>
    </dgm:pt>
    <dgm:pt modelId="{8E958723-3199-458E-BAA9-A6D6EE61C14C}" type="pres">
      <dgm:prSet presAssocID="{5C7CA680-47EF-4293-9DE7-E9C58B7DFCE8}" presName="rootConnector" presStyleLbl="node2" presStyleIdx="2" presStyleCnt="4"/>
      <dgm:spPr/>
    </dgm:pt>
    <dgm:pt modelId="{3013AF7E-97ED-4477-8A4F-6489CFD2660A}" type="pres">
      <dgm:prSet presAssocID="{5C7CA680-47EF-4293-9DE7-E9C58B7DFCE8}" presName="hierChild4" presStyleCnt="0"/>
      <dgm:spPr/>
    </dgm:pt>
    <dgm:pt modelId="{E2548277-C5B3-4D86-80FE-1273FE4E5DA9}" type="pres">
      <dgm:prSet presAssocID="{5C7CA680-47EF-4293-9DE7-E9C58B7DFCE8}" presName="hierChild5" presStyleCnt="0"/>
      <dgm:spPr/>
    </dgm:pt>
    <dgm:pt modelId="{2C454EEE-06B0-46F4-B3F0-411F6BDA9B2B}" type="pres">
      <dgm:prSet presAssocID="{66E41FA6-AB5B-45D7-8298-63F2FDD7BAF7}" presName="Name37" presStyleLbl="parChTrans1D2" presStyleIdx="3" presStyleCnt="4"/>
      <dgm:spPr/>
    </dgm:pt>
    <dgm:pt modelId="{64D47B95-30D1-4302-A931-EF7B2C4CA73D}" type="pres">
      <dgm:prSet presAssocID="{F8752719-A65F-42C7-A463-5078BCEE934D}" presName="hierRoot2" presStyleCnt="0">
        <dgm:presLayoutVars>
          <dgm:hierBranch val="init"/>
        </dgm:presLayoutVars>
      </dgm:prSet>
      <dgm:spPr/>
    </dgm:pt>
    <dgm:pt modelId="{4547D738-B812-4998-8F04-83B904780383}" type="pres">
      <dgm:prSet presAssocID="{F8752719-A65F-42C7-A463-5078BCEE934D}" presName="rootComposite" presStyleCnt="0"/>
      <dgm:spPr/>
    </dgm:pt>
    <dgm:pt modelId="{A9A1B5D6-0366-43CA-AFAA-BE0C64024C72}" type="pres">
      <dgm:prSet presAssocID="{F8752719-A65F-42C7-A463-5078BCEE934D}" presName="rootText" presStyleLbl="node2" presStyleIdx="3" presStyleCnt="4">
        <dgm:presLayoutVars>
          <dgm:chPref val="3"/>
        </dgm:presLayoutVars>
      </dgm:prSet>
      <dgm:spPr/>
    </dgm:pt>
    <dgm:pt modelId="{C9742639-E45A-4F34-B9BD-394DD6297344}" type="pres">
      <dgm:prSet presAssocID="{F8752719-A65F-42C7-A463-5078BCEE934D}" presName="rootConnector" presStyleLbl="node2" presStyleIdx="3" presStyleCnt="4"/>
      <dgm:spPr/>
    </dgm:pt>
    <dgm:pt modelId="{354EEA10-702D-4A80-AC22-618D290A60A3}" type="pres">
      <dgm:prSet presAssocID="{F8752719-A65F-42C7-A463-5078BCEE934D}" presName="hierChild4" presStyleCnt="0"/>
      <dgm:spPr/>
    </dgm:pt>
    <dgm:pt modelId="{01B5FCA9-48AE-437D-8901-BD28099D21CE}" type="pres">
      <dgm:prSet presAssocID="{F8752719-A65F-42C7-A463-5078BCEE934D}" presName="hierChild5" presStyleCnt="0"/>
      <dgm:spPr/>
    </dgm:pt>
    <dgm:pt modelId="{51B804D5-5855-43CE-884E-842B78C6534E}" type="pres">
      <dgm:prSet presAssocID="{D9D41577-51F3-49F9-9071-6749177EBEF1}" presName="hierChild3" presStyleCnt="0"/>
      <dgm:spPr/>
    </dgm:pt>
  </dgm:ptLst>
  <dgm:cxnLst>
    <dgm:cxn modelId="{0A8AFC0D-9FA7-40D8-BAF3-C00DCECB8D45}" type="presOf" srcId="{5C7CA680-47EF-4293-9DE7-E9C58B7DFCE8}" destId="{ED5BFF4E-99FD-419E-84E5-485A953C7DAB}" srcOrd="0" destOrd="0" presId="urn:microsoft.com/office/officeart/2005/8/layout/orgChart1"/>
    <dgm:cxn modelId="{02110C10-2C70-4FEF-8A57-4EFA540CC765}" type="presOf" srcId="{66E41FA6-AB5B-45D7-8298-63F2FDD7BAF7}" destId="{2C454EEE-06B0-46F4-B3F0-411F6BDA9B2B}" srcOrd="0" destOrd="0" presId="urn:microsoft.com/office/officeart/2005/8/layout/orgChart1"/>
    <dgm:cxn modelId="{C803B012-FB7F-4E8B-AA78-D2A1A68ED12F}" type="presOf" srcId="{F8752719-A65F-42C7-A463-5078BCEE934D}" destId="{C9742639-E45A-4F34-B9BD-394DD6297344}" srcOrd="1" destOrd="0" presId="urn:microsoft.com/office/officeart/2005/8/layout/orgChart1"/>
    <dgm:cxn modelId="{25EF3815-A17D-4ABD-9CFF-9B9375319449}" type="presOf" srcId="{9B3E0D1D-52CB-4F72-96FC-86BCD5499938}" destId="{C68BFF29-5CB1-4C71-A8F4-66AB0918A668}" srcOrd="0" destOrd="0" presId="urn:microsoft.com/office/officeart/2005/8/layout/orgChart1"/>
    <dgm:cxn modelId="{136D111F-3E12-4E82-8C81-57ED0B19940D}" type="presOf" srcId="{F8752719-A65F-42C7-A463-5078BCEE934D}" destId="{A9A1B5D6-0366-43CA-AFAA-BE0C64024C72}" srcOrd="0" destOrd="0" presId="urn:microsoft.com/office/officeart/2005/8/layout/orgChart1"/>
    <dgm:cxn modelId="{43FBD920-5AA5-48B2-8584-7754B06BA05E}" srcId="{D9D41577-51F3-49F9-9071-6749177EBEF1}" destId="{5C7CA680-47EF-4293-9DE7-E9C58B7DFCE8}" srcOrd="2" destOrd="0" parTransId="{22943EFE-9C32-4D93-9E49-03CCA243819D}" sibTransId="{7F8D879F-649C-452D-9DD0-52CF93831140}"/>
    <dgm:cxn modelId="{74EB772A-2E33-429B-9015-824C95164BE6}" srcId="{F323B4B5-9806-4F29-9D5B-C6390F59AB09}" destId="{D9D41577-51F3-49F9-9071-6749177EBEF1}" srcOrd="0" destOrd="0" parTransId="{9049DD31-9732-489C-B4F9-219AE552CF92}" sibTransId="{209D5C39-D5EA-4070-91CF-B460A801429E}"/>
    <dgm:cxn modelId="{6862E234-366B-4F2D-8FE1-E7971440ED7E}" srcId="{D9D41577-51F3-49F9-9071-6749177EBEF1}" destId="{F8752719-A65F-42C7-A463-5078BCEE934D}" srcOrd="3" destOrd="0" parTransId="{66E41FA6-AB5B-45D7-8298-63F2FDD7BAF7}" sibTransId="{9BEA6060-4C97-4AFC-9E23-1E6DEECBB029}"/>
    <dgm:cxn modelId="{5F88F244-8288-4DF5-8AF8-18B02E9C2017}" srcId="{D9D41577-51F3-49F9-9071-6749177EBEF1}" destId="{079B3D6E-18A7-42AE-AC89-4731BE862474}" srcOrd="1" destOrd="0" parTransId="{9B3E0D1D-52CB-4F72-96FC-86BCD5499938}" sibTransId="{473FEE17-D920-40DE-9BF1-B5B05C006494}"/>
    <dgm:cxn modelId="{D98C3F6B-C80B-4F76-8A74-7C50217D15EE}" type="presOf" srcId="{F323B4B5-9806-4F29-9D5B-C6390F59AB09}" destId="{8642AF8A-5120-4054-A419-7B086DC37217}" srcOrd="0" destOrd="0" presId="urn:microsoft.com/office/officeart/2005/8/layout/orgChart1"/>
    <dgm:cxn modelId="{B70D736E-9FFC-40CC-B80F-BC653E0A34CF}" type="presOf" srcId="{079B3D6E-18A7-42AE-AC89-4731BE862474}" destId="{3557F639-D228-4582-BE5B-013ADF709A3B}" srcOrd="1" destOrd="0" presId="urn:microsoft.com/office/officeart/2005/8/layout/orgChart1"/>
    <dgm:cxn modelId="{C85B5E84-3684-4BC1-9ECD-37B0E665EF06}" type="presOf" srcId="{D9D41577-51F3-49F9-9071-6749177EBEF1}" destId="{533D8F3F-C611-4A1B-8EBC-75A50848BEAE}" srcOrd="0" destOrd="0" presId="urn:microsoft.com/office/officeart/2005/8/layout/orgChart1"/>
    <dgm:cxn modelId="{9AAAE785-D6C9-45FD-B085-C6A55AA4803C}" type="presOf" srcId="{22943EFE-9C32-4D93-9E49-03CCA243819D}" destId="{A924829B-E2CD-40DF-ABC0-7333112EAE24}" srcOrd="0" destOrd="0" presId="urn:microsoft.com/office/officeart/2005/8/layout/orgChart1"/>
    <dgm:cxn modelId="{62C4919C-8F72-4F9F-BCE4-8704864C2F8C}" type="presOf" srcId="{D9D41577-51F3-49F9-9071-6749177EBEF1}" destId="{29B6D48B-E79B-4320-A333-262F0F6C0317}" srcOrd="1" destOrd="0" presId="urn:microsoft.com/office/officeart/2005/8/layout/orgChart1"/>
    <dgm:cxn modelId="{ECD3BCC7-65A6-4788-A536-5896DA8D625A}" type="presOf" srcId="{5C7CA680-47EF-4293-9DE7-E9C58B7DFCE8}" destId="{8E958723-3199-458E-BAA9-A6D6EE61C14C}" srcOrd="1" destOrd="0" presId="urn:microsoft.com/office/officeart/2005/8/layout/orgChart1"/>
    <dgm:cxn modelId="{AEC8ECCF-BB8B-4143-8018-7941575E0B51}" type="presOf" srcId="{079B3D6E-18A7-42AE-AC89-4731BE862474}" destId="{8694DEAE-7EAD-4298-A089-DCDDB48DA70C}" srcOrd="0" destOrd="0" presId="urn:microsoft.com/office/officeart/2005/8/layout/orgChart1"/>
    <dgm:cxn modelId="{7352A8D3-D9F6-4E50-8355-D1714671E42E}" srcId="{D9D41577-51F3-49F9-9071-6749177EBEF1}" destId="{802BFF64-260C-4658-BE00-F73A07566082}" srcOrd="0" destOrd="0" parTransId="{34846504-2A07-4309-AAB3-28FCA7164304}" sibTransId="{D08176B4-D289-4FB3-A990-B4A81B476590}"/>
    <dgm:cxn modelId="{D32928D8-55B6-4E08-AF83-32D3AFDE19AC}" type="presOf" srcId="{34846504-2A07-4309-AAB3-28FCA7164304}" destId="{AFBB83CA-F8D2-461E-8B68-B42E0BEE3A7B}" srcOrd="0" destOrd="0" presId="urn:microsoft.com/office/officeart/2005/8/layout/orgChart1"/>
    <dgm:cxn modelId="{879EBAD8-D8A9-418A-8B4A-EE45C327C3DE}" type="presOf" srcId="{802BFF64-260C-4658-BE00-F73A07566082}" destId="{73751012-335D-4FD8-B32D-5EE9BEF17FCD}" srcOrd="0" destOrd="0" presId="urn:microsoft.com/office/officeart/2005/8/layout/orgChart1"/>
    <dgm:cxn modelId="{4D06F2E1-4A40-4264-955B-E1D79989D92B}" type="presOf" srcId="{802BFF64-260C-4658-BE00-F73A07566082}" destId="{708F7E5F-E8FF-4D10-92FE-F904B09D77D6}" srcOrd="1" destOrd="0" presId="urn:microsoft.com/office/officeart/2005/8/layout/orgChart1"/>
    <dgm:cxn modelId="{BA3DE112-DE05-4CBB-8973-6E8074B206A5}" type="presParOf" srcId="{8642AF8A-5120-4054-A419-7B086DC37217}" destId="{2C49A66D-D86E-4532-81DB-D1E90482CBBC}" srcOrd="0" destOrd="0" presId="urn:microsoft.com/office/officeart/2005/8/layout/orgChart1"/>
    <dgm:cxn modelId="{EE32177E-1586-4708-B86D-B91238134C49}" type="presParOf" srcId="{2C49A66D-D86E-4532-81DB-D1E90482CBBC}" destId="{15645B49-CF08-4253-A721-968E74049729}" srcOrd="0" destOrd="0" presId="urn:microsoft.com/office/officeart/2005/8/layout/orgChart1"/>
    <dgm:cxn modelId="{593DF2C2-6247-435B-86AD-AB6B87107D74}" type="presParOf" srcId="{15645B49-CF08-4253-A721-968E74049729}" destId="{533D8F3F-C611-4A1B-8EBC-75A50848BEAE}" srcOrd="0" destOrd="0" presId="urn:microsoft.com/office/officeart/2005/8/layout/orgChart1"/>
    <dgm:cxn modelId="{583A493F-1A7A-4F1C-9EBF-8E5A6003A4B6}" type="presParOf" srcId="{15645B49-CF08-4253-A721-968E74049729}" destId="{29B6D48B-E79B-4320-A333-262F0F6C0317}" srcOrd="1" destOrd="0" presId="urn:microsoft.com/office/officeart/2005/8/layout/orgChart1"/>
    <dgm:cxn modelId="{7D9E30A2-3009-478B-893C-6189BC6C395F}" type="presParOf" srcId="{2C49A66D-D86E-4532-81DB-D1E90482CBBC}" destId="{09ADCED5-26AE-4578-B2A4-274080FD4673}" srcOrd="1" destOrd="0" presId="urn:microsoft.com/office/officeart/2005/8/layout/orgChart1"/>
    <dgm:cxn modelId="{61715F78-C0B0-4481-9553-709ECDB1B28E}" type="presParOf" srcId="{09ADCED5-26AE-4578-B2A4-274080FD4673}" destId="{AFBB83CA-F8D2-461E-8B68-B42E0BEE3A7B}" srcOrd="0" destOrd="0" presId="urn:microsoft.com/office/officeart/2005/8/layout/orgChart1"/>
    <dgm:cxn modelId="{8F8AD6AD-CB91-4BB6-B6EF-FC1226990EA0}" type="presParOf" srcId="{09ADCED5-26AE-4578-B2A4-274080FD4673}" destId="{57C661DE-5602-4B30-B5B9-0B41C8C70B75}" srcOrd="1" destOrd="0" presId="urn:microsoft.com/office/officeart/2005/8/layout/orgChart1"/>
    <dgm:cxn modelId="{ACEC3551-4C1F-4EC0-84A7-82952AB75C20}" type="presParOf" srcId="{57C661DE-5602-4B30-B5B9-0B41C8C70B75}" destId="{9706AD7C-063E-4BC4-8C25-02ADFDDB136F}" srcOrd="0" destOrd="0" presId="urn:microsoft.com/office/officeart/2005/8/layout/orgChart1"/>
    <dgm:cxn modelId="{0AF334D4-9138-40B2-9C5D-815B4952DEDE}" type="presParOf" srcId="{9706AD7C-063E-4BC4-8C25-02ADFDDB136F}" destId="{73751012-335D-4FD8-B32D-5EE9BEF17FCD}" srcOrd="0" destOrd="0" presId="urn:microsoft.com/office/officeart/2005/8/layout/orgChart1"/>
    <dgm:cxn modelId="{E3C51A10-E7DB-4D01-B14A-87D1F8FEA9A2}" type="presParOf" srcId="{9706AD7C-063E-4BC4-8C25-02ADFDDB136F}" destId="{708F7E5F-E8FF-4D10-92FE-F904B09D77D6}" srcOrd="1" destOrd="0" presId="urn:microsoft.com/office/officeart/2005/8/layout/orgChart1"/>
    <dgm:cxn modelId="{8BA1BA76-BFF2-4875-825A-B44A70EBEFD4}" type="presParOf" srcId="{57C661DE-5602-4B30-B5B9-0B41C8C70B75}" destId="{5E27BE86-3025-4731-BEA1-7C02BE32965F}" srcOrd="1" destOrd="0" presId="urn:microsoft.com/office/officeart/2005/8/layout/orgChart1"/>
    <dgm:cxn modelId="{76B6EE27-7D80-4AFE-89AA-1072D17D0127}" type="presParOf" srcId="{57C661DE-5602-4B30-B5B9-0B41C8C70B75}" destId="{71826916-5F83-4202-8027-DBF101A12E4E}" srcOrd="2" destOrd="0" presId="urn:microsoft.com/office/officeart/2005/8/layout/orgChart1"/>
    <dgm:cxn modelId="{D449BA22-1D83-401A-AAAD-BBD76EAF9868}" type="presParOf" srcId="{09ADCED5-26AE-4578-B2A4-274080FD4673}" destId="{C68BFF29-5CB1-4C71-A8F4-66AB0918A668}" srcOrd="2" destOrd="0" presId="urn:microsoft.com/office/officeart/2005/8/layout/orgChart1"/>
    <dgm:cxn modelId="{E836143D-244D-4086-84A1-CAD72EE7259E}" type="presParOf" srcId="{09ADCED5-26AE-4578-B2A4-274080FD4673}" destId="{9A8C6E6E-3F46-4B28-83DB-91C933C94B24}" srcOrd="3" destOrd="0" presId="urn:microsoft.com/office/officeart/2005/8/layout/orgChart1"/>
    <dgm:cxn modelId="{8ADED054-6299-4AED-A31A-9350A57DBD1A}" type="presParOf" srcId="{9A8C6E6E-3F46-4B28-83DB-91C933C94B24}" destId="{5665D3F0-CF16-4B1A-BD59-011590302BBB}" srcOrd="0" destOrd="0" presId="urn:microsoft.com/office/officeart/2005/8/layout/orgChart1"/>
    <dgm:cxn modelId="{B73F9F8E-E39A-4E4B-9245-54B5E77AC244}" type="presParOf" srcId="{5665D3F0-CF16-4B1A-BD59-011590302BBB}" destId="{8694DEAE-7EAD-4298-A089-DCDDB48DA70C}" srcOrd="0" destOrd="0" presId="urn:microsoft.com/office/officeart/2005/8/layout/orgChart1"/>
    <dgm:cxn modelId="{ACF8EA57-DB97-4741-A8B2-86C3CFFE8367}" type="presParOf" srcId="{5665D3F0-CF16-4B1A-BD59-011590302BBB}" destId="{3557F639-D228-4582-BE5B-013ADF709A3B}" srcOrd="1" destOrd="0" presId="urn:microsoft.com/office/officeart/2005/8/layout/orgChart1"/>
    <dgm:cxn modelId="{AA4E9B66-E1AD-466A-A3ED-9C48B4BAC8E5}" type="presParOf" srcId="{9A8C6E6E-3F46-4B28-83DB-91C933C94B24}" destId="{0C28F102-4021-4D10-AC37-0DBC68209576}" srcOrd="1" destOrd="0" presId="urn:microsoft.com/office/officeart/2005/8/layout/orgChart1"/>
    <dgm:cxn modelId="{81B3DDBF-7C3C-43B6-BFF2-386A4461D767}" type="presParOf" srcId="{9A8C6E6E-3F46-4B28-83DB-91C933C94B24}" destId="{B4932511-9746-44B9-BC13-592EAE774C70}" srcOrd="2" destOrd="0" presId="urn:microsoft.com/office/officeart/2005/8/layout/orgChart1"/>
    <dgm:cxn modelId="{4E199EFA-FAE1-4F20-A8F3-FA9E49C5FA08}" type="presParOf" srcId="{09ADCED5-26AE-4578-B2A4-274080FD4673}" destId="{A924829B-E2CD-40DF-ABC0-7333112EAE24}" srcOrd="4" destOrd="0" presId="urn:microsoft.com/office/officeart/2005/8/layout/orgChart1"/>
    <dgm:cxn modelId="{92BE88BD-E10A-4BB7-9C7D-6B398CACB1D1}" type="presParOf" srcId="{09ADCED5-26AE-4578-B2A4-274080FD4673}" destId="{E1539DC9-3BFD-427D-AED8-91B8A08DDE41}" srcOrd="5" destOrd="0" presId="urn:microsoft.com/office/officeart/2005/8/layout/orgChart1"/>
    <dgm:cxn modelId="{C2D7F863-12E2-4E84-92B3-A54B43EC5BA6}" type="presParOf" srcId="{E1539DC9-3BFD-427D-AED8-91B8A08DDE41}" destId="{DBE06BBB-C5F7-4000-BA1B-152A7EA51C86}" srcOrd="0" destOrd="0" presId="urn:microsoft.com/office/officeart/2005/8/layout/orgChart1"/>
    <dgm:cxn modelId="{2358FC50-05DC-437D-B622-E59CB5F3A18B}" type="presParOf" srcId="{DBE06BBB-C5F7-4000-BA1B-152A7EA51C86}" destId="{ED5BFF4E-99FD-419E-84E5-485A953C7DAB}" srcOrd="0" destOrd="0" presId="urn:microsoft.com/office/officeart/2005/8/layout/orgChart1"/>
    <dgm:cxn modelId="{B39AE6B0-F29B-4F84-9854-C1D10960D36E}" type="presParOf" srcId="{DBE06BBB-C5F7-4000-BA1B-152A7EA51C86}" destId="{8E958723-3199-458E-BAA9-A6D6EE61C14C}" srcOrd="1" destOrd="0" presId="urn:microsoft.com/office/officeart/2005/8/layout/orgChart1"/>
    <dgm:cxn modelId="{E96E6609-BA52-463A-92ED-EEDF2C38A209}" type="presParOf" srcId="{E1539DC9-3BFD-427D-AED8-91B8A08DDE41}" destId="{3013AF7E-97ED-4477-8A4F-6489CFD2660A}" srcOrd="1" destOrd="0" presId="urn:microsoft.com/office/officeart/2005/8/layout/orgChart1"/>
    <dgm:cxn modelId="{F59821F9-5E91-4D46-851B-331E6864C94B}" type="presParOf" srcId="{E1539DC9-3BFD-427D-AED8-91B8A08DDE41}" destId="{E2548277-C5B3-4D86-80FE-1273FE4E5DA9}" srcOrd="2" destOrd="0" presId="urn:microsoft.com/office/officeart/2005/8/layout/orgChart1"/>
    <dgm:cxn modelId="{24FB2BEA-5378-4E60-B742-1D316A57DBC8}" type="presParOf" srcId="{09ADCED5-26AE-4578-B2A4-274080FD4673}" destId="{2C454EEE-06B0-46F4-B3F0-411F6BDA9B2B}" srcOrd="6" destOrd="0" presId="urn:microsoft.com/office/officeart/2005/8/layout/orgChart1"/>
    <dgm:cxn modelId="{266F0144-C496-46F2-A3BC-3C6A62EF0D13}" type="presParOf" srcId="{09ADCED5-26AE-4578-B2A4-274080FD4673}" destId="{64D47B95-30D1-4302-A931-EF7B2C4CA73D}" srcOrd="7" destOrd="0" presId="urn:microsoft.com/office/officeart/2005/8/layout/orgChart1"/>
    <dgm:cxn modelId="{1FEDB43E-D495-40FF-9865-05C983F43450}" type="presParOf" srcId="{64D47B95-30D1-4302-A931-EF7B2C4CA73D}" destId="{4547D738-B812-4998-8F04-83B904780383}" srcOrd="0" destOrd="0" presId="urn:microsoft.com/office/officeart/2005/8/layout/orgChart1"/>
    <dgm:cxn modelId="{8F8881F3-36F1-4D13-BFE5-D6620D39C55C}" type="presParOf" srcId="{4547D738-B812-4998-8F04-83B904780383}" destId="{A9A1B5D6-0366-43CA-AFAA-BE0C64024C72}" srcOrd="0" destOrd="0" presId="urn:microsoft.com/office/officeart/2005/8/layout/orgChart1"/>
    <dgm:cxn modelId="{77132298-8FF2-4AB1-BDD1-C788989CF2C1}" type="presParOf" srcId="{4547D738-B812-4998-8F04-83B904780383}" destId="{C9742639-E45A-4F34-B9BD-394DD6297344}" srcOrd="1" destOrd="0" presId="urn:microsoft.com/office/officeart/2005/8/layout/orgChart1"/>
    <dgm:cxn modelId="{3C882E18-6971-4785-B0CB-C50EE66EBABA}" type="presParOf" srcId="{64D47B95-30D1-4302-A931-EF7B2C4CA73D}" destId="{354EEA10-702D-4A80-AC22-618D290A60A3}" srcOrd="1" destOrd="0" presId="urn:microsoft.com/office/officeart/2005/8/layout/orgChart1"/>
    <dgm:cxn modelId="{87B12AB3-BFD8-4AB5-B523-51DCBF864911}" type="presParOf" srcId="{64D47B95-30D1-4302-A931-EF7B2C4CA73D}" destId="{01B5FCA9-48AE-437D-8901-BD28099D21CE}" srcOrd="2" destOrd="0" presId="urn:microsoft.com/office/officeart/2005/8/layout/orgChart1"/>
    <dgm:cxn modelId="{C22D125F-B0E8-439A-960B-4B2B1990C5EC}" type="presParOf" srcId="{2C49A66D-D86E-4532-81DB-D1E90482CBBC}" destId="{51B804D5-5855-43CE-884E-842B78C6534E}"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454EEE-06B0-46F4-B3F0-411F6BDA9B2B}">
      <dsp:nvSpPr>
        <dsp:cNvPr id="0" name=""/>
        <dsp:cNvSpPr/>
      </dsp:nvSpPr>
      <dsp:spPr>
        <a:xfrm>
          <a:off x="2743200" y="718669"/>
          <a:ext cx="2148491" cy="248585"/>
        </a:xfrm>
        <a:custGeom>
          <a:avLst/>
          <a:gdLst/>
          <a:ahLst/>
          <a:cxnLst/>
          <a:rect l="0" t="0" r="0" b="0"/>
          <a:pathLst>
            <a:path>
              <a:moveTo>
                <a:pt x="0" y="0"/>
              </a:moveTo>
              <a:lnTo>
                <a:pt x="0" y="124292"/>
              </a:lnTo>
              <a:lnTo>
                <a:pt x="2148491" y="124292"/>
              </a:lnTo>
              <a:lnTo>
                <a:pt x="2148491" y="24858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924829B-E2CD-40DF-ABC0-7333112EAE24}">
      <dsp:nvSpPr>
        <dsp:cNvPr id="0" name=""/>
        <dsp:cNvSpPr/>
      </dsp:nvSpPr>
      <dsp:spPr>
        <a:xfrm>
          <a:off x="2743200" y="718669"/>
          <a:ext cx="716163" cy="248585"/>
        </a:xfrm>
        <a:custGeom>
          <a:avLst/>
          <a:gdLst/>
          <a:ahLst/>
          <a:cxnLst/>
          <a:rect l="0" t="0" r="0" b="0"/>
          <a:pathLst>
            <a:path>
              <a:moveTo>
                <a:pt x="0" y="0"/>
              </a:moveTo>
              <a:lnTo>
                <a:pt x="0" y="124292"/>
              </a:lnTo>
              <a:lnTo>
                <a:pt x="716163" y="124292"/>
              </a:lnTo>
              <a:lnTo>
                <a:pt x="716163" y="24858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68BFF29-5CB1-4C71-A8F4-66AB0918A668}">
      <dsp:nvSpPr>
        <dsp:cNvPr id="0" name=""/>
        <dsp:cNvSpPr/>
      </dsp:nvSpPr>
      <dsp:spPr>
        <a:xfrm>
          <a:off x="2027036" y="718669"/>
          <a:ext cx="716163" cy="248585"/>
        </a:xfrm>
        <a:custGeom>
          <a:avLst/>
          <a:gdLst/>
          <a:ahLst/>
          <a:cxnLst/>
          <a:rect l="0" t="0" r="0" b="0"/>
          <a:pathLst>
            <a:path>
              <a:moveTo>
                <a:pt x="716163" y="0"/>
              </a:moveTo>
              <a:lnTo>
                <a:pt x="716163" y="124292"/>
              </a:lnTo>
              <a:lnTo>
                <a:pt x="0" y="124292"/>
              </a:lnTo>
              <a:lnTo>
                <a:pt x="0" y="24858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FBB83CA-F8D2-461E-8B68-B42E0BEE3A7B}">
      <dsp:nvSpPr>
        <dsp:cNvPr id="0" name=""/>
        <dsp:cNvSpPr/>
      </dsp:nvSpPr>
      <dsp:spPr>
        <a:xfrm>
          <a:off x="594708" y="718669"/>
          <a:ext cx="2148491" cy="248585"/>
        </a:xfrm>
        <a:custGeom>
          <a:avLst/>
          <a:gdLst/>
          <a:ahLst/>
          <a:cxnLst/>
          <a:rect l="0" t="0" r="0" b="0"/>
          <a:pathLst>
            <a:path>
              <a:moveTo>
                <a:pt x="2148491" y="0"/>
              </a:moveTo>
              <a:lnTo>
                <a:pt x="2148491" y="124292"/>
              </a:lnTo>
              <a:lnTo>
                <a:pt x="0" y="124292"/>
              </a:lnTo>
              <a:lnTo>
                <a:pt x="0" y="24858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33D8F3F-C611-4A1B-8EBC-75A50848BEAE}">
      <dsp:nvSpPr>
        <dsp:cNvPr id="0" name=""/>
        <dsp:cNvSpPr/>
      </dsp:nvSpPr>
      <dsp:spPr>
        <a:xfrm>
          <a:off x="2151329" y="126798"/>
          <a:ext cx="1183741" cy="59187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Doreen Vintner</a:t>
          </a:r>
        </a:p>
        <a:p>
          <a:pPr marL="0" lvl="0" indent="0" algn="ctr" defTabSz="577850">
            <a:lnSpc>
              <a:spcPct val="90000"/>
            </a:lnSpc>
            <a:spcBef>
              <a:spcPct val="0"/>
            </a:spcBef>
            <a:spcAft>
              <a:spcPct val="35000"/>
            </a:spcAft>
            <a:buNone/>
          </a:pPr>
          <a:r>
            <a:rPr lang="en-US" sz="1300" kern="1200"/>
            <a:t>(Project Sponsor)</a:t>
          </a:r>
          <a:endParaRPr lang="en-GB" sz="1300" kern="1200"/>
        </a:p>
      </dsp:txBody>
      <dsp:txXfrm>
        <a:off x="2151329" y="126798"/>
        <a:ext cx="1183741" cy="591870"/>
      </dsp:txXfrm>
    </dsp:sp>
    <dsp:sp modelId="{73751012-335D-4FD8-B32D-5EE9BEF17FCD}">
      <dsp:nvSpPr>
        <dsp:cNvPr id="0" name=""/>
        <dsp:cNvSpPr/>
      </dsp:nvSpPr>
      <dsp:spPr>
        <a:xfrm>
          <a:off x="2837" y="967255"/>
          <a:ext cx="1183741" cy="59187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Dennis Vintner (Coordinator)</a:t>
          </a:r>
          <a:endParaRPr lang="en-GB" sz="1300" kern="1200"/>
        </a:p>
      </dsp:txBody>
      <dsp:txXfrm>
        <a:off x="2837" y="967255"/>
        <a:ext cx="1183741" cy="591870"/>
      </dsp:txXfrm>
    </dsp:sp>
    <dsp:sp modelId="{8694DEAE-7EAD-4298-A089-DCDDB48DA70C}">
      <dsp:nvSpPr>
        <dsp:cNvPr id="0" name=""/>
        <dsp:cNvSpPr/>
      </dsp:nvSpPr>
      <dsp:spPr>
        <a:xfrm>
          <a:off x="1435165" y="967255"/>
          <a:ext cx="1183741" cy="59187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Suha Madani </a:t>
          </a:r>
        </a:p>
        <a:p>
          <a:pPr marL="0" lvl="0" indent="0" algn="ctr" defTabSz="577850">
            <a:lnSpc>
              <a:spcPct val="90000"/>
            </a:lnSpc>
            <a:spcBef>
              <a:spcPct val="0"/>
            </a:spcBef>
            <a:spcAft>
              <a:spcPct val="35000"/>
            </a:spcAft>
            <a:buNone/>
          </a:pPr>
          <a:r>
            <a:rPr lang="en-US" sz="1300" kern="1200"/>
            <a:t>(Secretary)</a:t>
          </a:r>
          <a:endParaRPr lang="en-GB" sz="1300" kern="1200"/>
        </a:p>
      </dsp:txBody>
      <dsp:txXfrm>
        <a:off x="1435165" y="967255"/>
        <a:ext cx="1183741" cy="591870"/>
      </dsp:txXfrm>
    </dsp:sp>
    <dsp:sp modelId="{ED5BFF4E-99FD-419E-84E5-485A953C7DAB}">
      <dsp:nvSpPr>
        <dsp:cNvPr id="0" name=""/>
        <dsp:cNvSpPr/>
      </dsp:nvSpPr>
      <dsp:spPr>
        <a:xfrm>
          <a:off x="2867492" y="967255"/>
          <a:ext cx="1183741" cy="59187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Omar King </a:t>
          </a:r>
        </a:p>
        <a:p>
          <a:pPr marL="0" lvl="0" indent="0" algn="ctr" defTabSz="577850">
            <a:lnSpc>
              <a:spcPct val="90000"/>
            </a:lnSpc>
            <a:spcBef>
              <a:spcPct val="0"/>
            </a:spcBef>
            <a:spcAft>
              <a:spcPct val="35000"/>
            </a:spcAft>
            <a:buNone/>
          </a:pPr>
          <a:r>
            <a:rPr lang="en-US" sz="1300" kern="1200"/>
            <a:t>(Adviser) </a:t>
          </a:r>
          <a:endParaRPr lang="en-GB" sz="1300" kern="1200"/>
        </a:p>
      </dsp:txBody>
      <dsp:txXfrm>
        <a:off x="2867492" y="967255"/>
        <a:ext cx="1183741" cy="591870"/>
      </dsp:txXfrm>
    </dsp:sp>
    <dsp:sp modelId="{A9A1B5D6-0366-43CA-AFAA-BE0C64024C72}">
      <dsp:nvSpPr>
        <dsp:cNvPr id="0" name=""/>
        <dsp:cNvSpPr/>
      </dsp:nvSpPr>
      <dsp:spPr>
        <a:xfrm>
          <a:off x="4299820" y="967255"/>
          <a:ext cx="1183741" cy="59187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Paul Ranson </a:t>
          </a:r>
        </a:p>
        <a:p>
          <a:pPr marL="0" lvl="0" indent="0" algn="ctr" defTabSz="577850">
            <a:lnSpc>
              <a:spcPct val="90000"/>
            </a:lnSpc>
            <a:spcBef>
              <a:spcPct val="0"/>
            </a:spcBef>
            <a:spcAft>
              <a:spcPct val="35000"/>
            </a:spcAft>
            <a:buNone/>
          </a:pPr>
          <a:r>
            <a:rPr lang="en-US" sz="1300" kern="1200"/>
            <a:t>(Consultant)</a:t>
          </a:r>
          <a:endParaRPr lang="en-GB" sz="1300" kern="1200"/>
        </a:p>
      </dsp:txBody>
      <dsp:txXfrm>
        <a:off x="4299820" y="967255"/>
        <a:ext cx="1183741" cy="59187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13</Pages>
  <Words>2517</Words>
  <Characters>14347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Shareen Shakil</cp:lastModifiedBy>
  <cp:revision>2</cp:revision>
  <dcterms:created xsi:type="dcterms:W3CDTF">2020-11-16T09:41:00Z</dcterms:created>
  <dcterms:modified xsi:type="dcterms:W3CDTF">2020-11-19T17:47:00Z</dcterms:modified>
</cp:coreProperties>
</file>