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313CF4" w14:textId="1ECC4B78" w:rsidR="008864F2" w:rsidRPr="008864F2" w:rsidRDefault="00157D74" w:rsidP="00157D74">
      <w:pPr>
        <w:pStyle w:val="Normal1"/>
        <w:spacing w:line="360" w:lineRule="auto"/>
        <w:jc w:val="right"/>
        <w:rPr>
          <w:rFonts w:ascii="Times New Roman" w:eastAsia="Times New Roman" w:hAnsi="Times New Roman" w:cs="Times New Roman"/>
          <w:b/>
          <w:sz w:val="32"/>
          <w:szCs w:val="24"/>
        </w:rPr>
      </w:pPr>
      <w:r>
        <w:rPr>
          <w:rFonts w:ascii="Times New Roman" w:eastAsia="Times New Roman" w:hAnsi="Times New Roman" w:cs="Times New Roman"/>
          <w:b/>
          <w:noProof/>
          <w:sz w:val="32"/>
          <w:szCs w:val="24"/>
        </w:rPr>
        <w:drawing>
          <wp:inline distT="0" distB="0" distL="0" distR="0" wp14:anchorId="1E780C1E" wp14:editId="1E3E041B">
            <wp:extent cx="2219325" cy="786765"/>
            <wp:effectExtent l="0" t="0" r="9525" b="0"/>
            <wp:docPr id="1996401158"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401158"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9325" cy="786765"/>
                    </a:xfrm>
                    <a:prstGeom prst="rect">
                      <a:avLst/>
                    </a:prstGeom>
                    <a:noFill/>
                  </pic:spPr>
                </pic:pic>
              </a:graphicData>
            </a:graphic>
          </wp:inline>
        </w:drawing>
      </w:r>
    </w:p>
    <w:p w14:paraId="4E313CF5" w14:textId="44663171" w:rsidR="008864F2" w:rsidRDefault="00157D74" w:rsidP="00157D74">
      <w:pPr>
        <w:pStyle w:val="Normal1"/>
        <w:tabs>
          <w:tab w:val="left" w:pos="3915"/>
        </w:tabs>
        <w:spacing w:line="360" w:lineRule="auto"/>
        <w:jc w:val="right"/>
        <w:rPr>
          <w:rFonts w:ascii="Times New Roman" w:eastAsia="Times New Roman" w:hAnsi="Times New Roman" w:cs="Times New Roman"/>
          <w:b/>
          <w:sz w:val="32"/>
          <w:szCs w:val="24"/>
        </w:rPr>
      </w:pPr>
      <w:r>
        <w:rPr>
          <w:rFonts w:ascii="Times New Roman" w:eastAsia="Times New Roman" w:hAnsi="Times New Roman" w:cs="Times New Roman"/>
          <w:b/>
          <w:sz w:val="32"/>
          <w:szCs w:val="24"/>
        </w:rPr>
        <w:tab/>
      </w:r>
    </w:p>
    <w:p w14:paraId="4A5C11C5" w14:textId="77777777" w:rsidR="004D6E19" w:rsidRPr="008864F2" w:rsidRDefault="004D6E19" w:rsidP="00157D74">
      <w:pPr>
        <w:pStyle w:val="Normal1"/>
        <w:tabs>
          <w:tab w:val="left" w:pos="3915"/>
        </w:tabs>
        <w:spacing w:line="360" w:lineRule="auto"/>
        <w:jc w:val="right"/>
        <w:rPr>
          <w:rFonts w:ascii="Times New Roman" w:eastAsia="Times New Roman" w:hAnsi="Times New Roman" w:cs="Times New Roman"/>
          <w:b/>
          <w:sz w:val="32"/>
          <w:szCs w:val="24"/>
        </w:rPr>
      </w:pPr>
    </w:p>
    <w:p w14:paraId="4E313CF6" w14:textId="77777777" w:rsidR="008864F2" w:rsidRPr="008864F2" w:rsidRDefault="008864F2" w:rsidP="00682178">
      <w:pPr>
        <w:pStyle w:val="Normal1"/>
        <w:spacing w:line="360" w:lineRule="auto"/>
        <w:jc w:val="center"/>
        <w:rPr>
          <w:rFonts w:ascii="Times New Roman" w:eastAsia="Times New Roman" w:hAnsi="Times New Roman" w:cs="Times New Roman"/>
          <w:b/>
          <w:sz w:val="32"/>
          <w:szCs w:val="24"/>
        </w:rPr>
      </w:pPr>
    </w:p>
    <w:p w14:paraId="4E313CF7" w14:textId="77777777" w:rsidR="008864F2" w:rsidRPr="008864F2" w:rsidRDefault="008864F2" w:rsidP="00682178">
      <w:pPr>
        <w:pStyle w:val="Normal1"/>
        <w:spacing w:line="360" w:lineRule="auto"/>
        <w:jc w:val="center"/>
        <w:rPr>
          <w:rFonts w:ascii="Times New Roman" w:eastAsia="Times New Roman" w:hAnsi="Times New Roman" w:cs="Times New Roman"/>
          <w:b/>
          <w:sz w:val="32"/>
          <w:szCs w:val="24"/>
        </w:rPr>
      </w:pPr>
    </w:p>
    <w:p w14:paraId="4E313CF8" w14:textId="0203E326" w:rsidR="008864F2" w:rsidRDefault="008864F2" w:rsidP="00682178">
      <w:pPr>
        <w:pStyle w:val="Normal1"/>
        <w:spacing w:line="360" w:lineRule="auto"/>
        <w:jc w:val="center"/>
        <w:rPr>
          <w:rFonts w:ascii="Times New Roman" w:eastAsia="Times New Roman" w:hAnsi="Times New Roman" w:cs="Times New Roman"/>
          <w:b/>
          <w:sz w:val="32"/>
          <w:szCs w:val="24"/>
        </w:rPr>
      </w:pPr>
      <w:r w:rsidRPr="008864F2">
        <w:rPr>
          <w:rFonts w:ascii="Times New Roman" w:eastAsia="Times New Roman" w:hAnsi="Times New Roman" w:cs="Times New Roman"/>
          <w:b/>
          <w:sz w:val="32"/>
          <w:szCs w:val="24"/>
        </w:rPr>
        <w:t>REPORT CASE STUDY: URBAN</w:t>
      </w:r>
      <w:r w:rsidR="003E203D">
        <w:rPr>
          <w:rFonts w:ascii="Times New Roman" w:eastAsia="Times New Roman" w:hAnsi="Times New Roman" w:cs="Times New Roman"/>
          <w:b/>
          <w:sz w:val="32"/>
          <w:szCs w:val="24"/>
        </w:rPr>
        <w:t xml:space="preserve"> </w:t>
      </w:r>
      <w:r w:rsidRPr="008864F2">
        <w:rPr>
          <w:rFonts w:ascii="Times New Roman" w:eastAsia="Times New Roman" w:hAnsi="Times New Roman" w:cs="Times New Roman"/>
          <w:b/>
          <w:sz w:val="32"/>
          <w:szCs w:val="24"/>
        </w:rPr>
        <w:t>HEIGHTS HOTEL ASSESSMENT 2</w:t>
      </w:r>
    </w:p>
    <w:p w14:paraId="32793765" w14:textId="77777777" w:rsidR="00B87B15" w:rsidRDefault="00B87B15" w:rsidP="00682178">
      <w:pPr>
        <w:pStyle w:val="Normal1"/>
        <w:spacing w:line="360" w:lineRule="auto"/>
        <w:jc w:val="center"/>
        <w:rPr>
          <w:rFonts w:ascii="Times New Roman" w:eastAsia="Times New Roman" w:hAnsi="Times New Roman" w:cs="Times New Roman"/>
          <w:b/>
          <w:sz w:val="32"/>
          <w:szCs w:val="24"/>
        </w:rPr>
      </w:pPr>
    </w:p>
    <w:p w14:paraId="4247676B" w14:textId="77777777" w:rsidR="00B87B15" w:rsidRDefault="00B87B15" w:rsidP="00682178">
      <w:pPr>
        <w:pStyle w:val="Normal1"/>
        <w:spacing w:line="360" w:lineRule="auto"/>
        <w:jc w:val="center"/>
        <w:rPr>
          <w:rFonts w:ascii="Times New Roman" w:eastAsia="Times New Roman" w:hAnsi="Times New Roman" w:cs="Times New Roman"/>
          <w:b/>
          <w:sz w:val="32"/>
          <w:szCs w:val="24"/>
        </w:rPr>
      </w:pPr>
    </w:p>
    <w:p w14:paraId="3D1B23CE" w14:textId="77777777" w:rsidR="00B87B15" w:rsidRDefault="00B87B15" w:rsidP="00682178">
      <w:pPr>
        <w:pStyle w:val="Normal1"/>
        <w:spacing w:line="360" w:lineRule="auto"/>
        <w:jc w:val="center"/>
        <w:rPr>
          <w:rFonts w:ascii="Times New Roman" w:eastAsia="Times New Roman" w:hAnsi="Times New Roman" w:cs="Times New Roman"/>
          <w:b/>
          <w:sz w:val="32"/>
          <w:szCs w:val="24"/>
        </w:rPr>
      </w:pPr>
    </w:p>
    <w:p w14:paraId="16E8983F" w14:textId="77777777" w:rsidR="00B87B15" w:rsidRDefault="00B87B15" w:rsidP="00682178">
      <w:pPr>
        <w:pStyle w:val="Normal1"/>
        <w:spacing w:line="360" w:lineRule="auto"/>
        <w:jc w:val="center"/>
        <w:rPr>
          <w:rFonts w:ascii="Times New Roman" w:eastAsia="Times New Roman" w:hAnsi="Times New Roman" w:cs="Times New Roman"/>
          <w:b/>
          <w:sz w:val="32"/>
          <w:szCs w:val="24"/>
        </w:rPr>
      </w:pPr>
    </w:p>
    <w:p w14:paraId="57899995" w14:textId="4C304BEF" w:rsidR="00B87B15" w:rsidRDefault="00157D74" w:rsidP="00157D74">
      <w:pPr>
        <w:pStyle w:val="Normal1"/>
        <w:tabs>
          <w:tab w:val="left" w:pos="4065"/>
        </w:tabs>
        <w:spacing w:line="360" w:lineRule="auto"/>
        <w:rPr>
          <w:rFonts w:ascii="Times New Roman" w:eastAsia="Times New Roman" w:hAnsi="Times New Roman" w:cs="Times New Roman"/>
          <w:b/>
          <w:sz w:val="32"/>
          <w:szCs w:val="24"/>
        </w:rPr>
      </w:pPr>
      <w:r>
        <w:rPr>
          <w:rFonts w:ascii="Times New Roman" w:eastAsia="Times New Roman" w:hAnsi="Times New Roman" w:cs="Times New Roman"/>
          <w:b/>
          <w:sz w:val="32"/>
          <w:szCs w:val="24"/>
        </w:rPr>
        <w:tab/>
      </w:r>
    </w:p>
    <w:p w14:paraId="267ECC38" w14:textId="77777777" w:rsidR="00157D74" w:rsidRDefault="00157D74" w:rsidP="00157D74">
      <w:pPr>
        <w:pStyle w:val="Normal1"/>
        <w:tabs>
          <w:tab w:val="left" w:pos="4065"/>
        </w:tabs>
        <w:spacing w:line="360" w:lineRule="auto"/>
        <w:rPr>
          <w:rFonts w:ascii="Times New Roman" w:eastAsia="Times New Roman" w:hAnsi="Times New Roman" w:cs="Times New Roman"/>
          <w:b/>
          <w:sz w:val="32"/>
          <w:szCs w:val="24"/>
        </w:rPr>
      </w:pPr>
    </w:p>
    <w:p w14:paraId="22AB1470" w14:textId="77777777" w:rsidR="00157D74" w:rsidRDefault="00157D74" w:rsidP="00157D74">
      <w:pPr>
        <w:pStyle w:val="Normal1"/>
        <w:tabs>
          <w:tab w:val="left" w:pos="4065"/>
        </w:tabs>
        <w:spacing w:line="360" w:lineRule="auto"/>
        <w:rPr>
          <w:rFonts w:ascii="Times New Roman" w:eastAsia="Times New Roman" w:hAnsi="Times New Roman" w:cs="Times New Roman"/>
          <w:b/>
          <w:sz w:val="32"/>
          <w:szCs w:val="24"/>
        </w:rPr>
      </w:pPr>
    </w:p>
    <w:p w14:paraId="4B63ED99" w14:textId="77777777" w:rsidR="00157D74" w:rsidRDefault="00157D74" w:rsidP="00157D74">
      <w:pPr>
        <w:pStyle w:val="Normal1"/>
        <w:tabs>
          <w:tab w:val="left" w:pos="4065"/>
        </w:tabs>
        <w:spacing w:line="360" w:lineRule="auto"/>
        <w:rPr>
          <w:rFonts w:ascii="Times New Roman" w:eastAsia="Times New Roman" w:hAnsi="Times New Roman" w:cs="Times New Roman"/>
          <w:b/>
          <w:sz w:val="32"/>
          <w:szCs w:val="24"/>
        </w:rPr>
      </w:pPr>
    </w:p>
    <w:p w14:paraId="2954A25E" w14:textId="77777777" w:rsidR="00B87B15" w:rsidRPr="008864F2" w:rsidRDefault="00B87B15" w:rsidP="00B87B15">
      <w:pPr>
        <w:pStyle w:val="Normal1"/>
        <w:spacing w:line="360" w:lineRule="auto"/>
        <w:rPr>
          <w:rFonts w:ascii="Times New Roman" w:eastAsia="Times New Roman" w:hAnsi="Times New Roman" w:cs="Times New Roman"/>
          <w:b/>
          <w:sz w:val="32"/>
          <w:szCs w:val="24"/>
        </w:rPr>
      </w:pPr>
    </w:p>
    <w:p w14:paraId="4E313CFA" w14:textId="4C865A95" w:rsidR="008864F2" w:rsidRPr="008864F2" w:rsidRDefault="008864F2" w:rsidP="00B87B15">
      <w:pPr>
        <w:pStyle w:val="Normal1"/>
        <w:spacing w:line="360" w:lineRule="auto"/>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Name of the student:</w:t>
      </w:r>
      <w:r w:rsidR="00B87B15">
        <w:rPr>
          <w:rFonts w:ascii="Times New Roman" w:eastAsia="Times New Roman" w:hAnsi="Times New Roman" w:cs="Times New Roman"/>
          <w:sz w:val="24"/>
          <w:szCs w:val="24"/>
        </w:rPr>
        <w:t xml:space="preserve"> Tatiana – Elena Bacalu</w:t>
      </w:r>
    </w:p>
    <w:p w14:paraId="4E313CFB" w14:textId="09BAA911" w:rsidR="008864F2" w:rsidRDefault="008864F2" w:rsidP="00B87B15">
      <w:pPr>
        <w:pStyle w:val="Normal1"/>
        <w:spacing w:line="360" w:lineRule="auto"/>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Student’s ID:</w:t>
      </w:r>
      <w:r w:rsidR="00B87B15">
        <w:rPr>
          <w:rFonts w:ascii="Times New Roman" w:eastAsia="Times New Roman" w:hAnsi="Times New Roman" w:cs="Times New Roman"/>
          <w:sz w:val="24"/>
          <w:szCs w:val="24"/>
        </w:rPr>
        <w:t xml:space="preserve"> 2224927</w:t>
      </w:r>
    </w:p>
    <w:p w14:paraId="25DD57A9" w14:textId="7E88B464" w:rsidR="00DD3AB9" w:rsidRPr="008864F2" w:rsidRDefault="00606452" w:rsidP="00B87B1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Name of the lecturer</w:t>
      </w:r>
      <w:r w:rsidR="00DD3AB9">
        <w:rPr>
          <w:rFonts w:ascii="Times New Roman" w:eastAsia="Times New Roman" w:hAnsi="Times New Roman" w:cs="Times New Roman"/>
          <w:sz w:val="24"/>
          <w:szCs w:val="24"/>
        </w:rPr>
        <w:t>: E</w:t>
      </w:r>
      <w:r>
        <w:rPr>
          <w:rFonts w:ascii="Times New Roman" w:eastAsia="Times New Roman" w:hAnsi="Times New Roman" w:cs="Times New Roman"/>
          <w:sz w:val="24"/>
          <w:szCs w:val="24"/>
        </w:rPr>
        <w:t>rnest Wavei</w:t>
      </w:r>
    </w:p>
    <w:p w14:paraId="4E313CFC" w14:textId="77777777" w:rsidR="008864F2" w:rsidRPr="008864F2" w:rsidRDefault="008864F2" w:rsidP="00B87B15">
      <w:pPr>
        <w:pStyle w:val="Normal1"/>
        <w:spacing w:line="360" w:lineRule="auto"/>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Module Title: Financial Management for the Hotel Industry</w:t>
      </w:r>
    </w:p>
    <w:p w14:paraId="4E313CFD" w14:textId="77777777" w:rsidR="008864F2" w:rsidRPr="008864F2" w:rsidRDefault="008864F2" w:rsidP="00B87B15">
      <w:pPr>
        <w:pStyle w:val="Normal1"/>
        <w:spacing w:line="360" w:lineRule="auto"/>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Module Code: BMIH5007</w:t>
      </w:r>
    </w:p>
    <w:p w14:paraId="4E313D00" w14:textId="77777777" w:rsidR="008864F2" w:rsidRPr="008864F2" w:rsidRDefault="008864F2" w:rsidP="00682178">
      <w:pPr>
        <w:pStyle w:val="Normal1"/>
        <w:spacing w:line="360" w:lineRule="auto"/>
        <w:jc w:val="both"/>
        <w:rPr>
          <w:rFonts w:ascii="Times New Roman" w:eastAsia="Times New Roman" w:hAnsi="Times New Roman" w:cs="Times New Roman"/>
          <w:sz w:val="24"/>
          <w:szCs w:val="24"/>
        </w:rPr>
      </w:pPr>
    </w:p>
    <w:p w14:paraId="4E313D01" w14:textId="77777777" w:rsidR="008864F2" w:rsidRPr="008864F2" w:rsidRDefault="008864F2" w:rsidP="00682178">
      <w:pPr>
        <w:spacing w:line="360" w:lineRule="auto"/>
        <w:rPr>
          <w:rFonts w:ascii="Times New Roman" w:eastAsia="Times New Roman" w:hAnsi="Times New Roman" w:cs="Times New Roman"/>
          <w:b/>
          <w:sz w:val="24"/>
          <w:szCs w:val="24"/>
        </w:rPr>
      </w:pPr>
      <w:r w:rsidRPr="008864F2">
        <w:rPr>
          <w:rFonts w:ascii="Times New Roman" w:eastAsia="Times New Roman" w:hAnsi="Times New Roman" w:cs="Times New Roman"/>
          <w:b/>
          <w:sz w:val="24"/>
          <w:szCs w:val="24"/>
        </w:rPr>
        <w:br w:type="page"/>
      </w:r>
    </w:p>
    <w:p w14:paraId="4E313D02" w14:textId="77777777" w:rsidR="00B15EE3" w:rsidRPr="008864F2" w:rsidRDefault="007F32F0" w:rsidP="00682178">
      <w:pPr>
        <w:pStyle w:val="Normal1"/>
        <w:spacing w:line="360" w:lineRule="auto"/>
        <w:jc w:val="both"/>
        <w:rPr>
          <w:rFonts w:ascii="Times New Roman" w:eastAsia="Times New Roman" w:hAnsi="Times New Roman" w:cs="Times New Roman"/>
          <w:b/>
          <w:sz w:val="24"/>
          <w:szCs w:val="24"/>
        </w:rPr>
      </w:pPr>
      <w:r w:rsidRPr="008864F2">
        <w:rPr>
          <w:rFonts w:ascii="Times New Roman" w:eastAsia="Times New Roman" w:hAnsi="Times New Roman" w:cs="Times New Roman"/>
          <w:b/>
          <w:sz w:val="24"/>
          <w:szCs w:val="24"/>
        </w:rPr>
        <w:lastRenderedPageBreak/>
        <w:t>Executive Summary</w:t>
      </w:r>
    </w:p>
    <w:p w14:paraId="4E313D03" w14:textId="77777777" w:rsidR="008864F2" w:rsidRPr="008864F2" w:rsidRDefault="007F32F0" w:rsidP="00682178">
      <w:pPr>
        <w:pStyle w:val="Normal1"/>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The study analyzed the business format of a notable hotel business named Urban Heights Hotel which provides bar and event facilities. However, the study also visualized a noticeable downfall within the economic framework of the organization, and the report primarily focused on identifying the reasons for the decline in the budget and financial performance over the years. The study considered the attributes of expenses, profitability, liquidity, and solvency as features viable for evaluating the reasons contributing to the downfall of the firm specifically focusing on the profitability constraints, which are the primary foundation for the existence of any organization. This was followed by a basic analysis presented in terms of recognizing the real-life events and the resultant impacts of the current economy on these instances.</w:t>
      </w:r>
    </w:p>
    <w:p w14:paraId="4E313D04" w14:textId="77777777" w:rsidR="008864F2" w:rsidRPr="008864F2" w:rsidRDefault="008864F2" w:rsidP="00682178">
      <w:pPr>
        <w:spacing w:line="360" w:lineRule="auto"/>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br w:type="page"/>
      </w:r>
    </w:p>
    <w:p w14:paraId="4E313D05" w14:textId="77777777" w:rsidR="008864F2" w:rsidRPr="008864F2" w:rsidRDefault="007F32F0" w:rsidP="00682178">
      <w:pPr>
        <w:spacing w:line="360" w:lineRule="auto"/>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lastRenderedPageBreak/>
        <w:t xml:space="preserve"> </w:t>
      </w:r>
    </w:p>
    <w:sdt>
      <w:sdtPr>
        <w:rPr>
          <w:rFonts w:ascii="Arial" w:eastAsia="Arial" w:hAnsi="Arial" w:cs="Arial"/>
          <w:color w:val="auto"/>
          <w:sz w:val="22"/>
          <w:szCs w:val="22"/>
          <w:lang w:val="en"/>
        </w:rPr>
        <w:id w:val="1964607833"/>
        <w:docPartObj>
          <w:docPartGallery w:val="Table of Contents"/>
          <w:docPartUnique/>
        </w:docPartObj>
      </w:sdtPr>
      <w:sdtEndPr>
        <w:rPr>
          <w:b/>
          <w:bCs/>
          <w:noProof/>
        </w:rPr>
      </w:sdtEndPr>
      <w:sdtContent>
        <w:p w14:paraId="6CC2B1C8" w14:textId="0EAA690D" w:rsidR="00E72105" w:rsidRDefault="00E72105">
          <w:pPr>
            <w:pStyle w:val="TOCHeading"/>
            <w:rPr>
              <w:rFonts w:ascii="Times New Roman" w:hAnsi="Times New Roman" w:cs="Times New Roman"/>
            </w:rPr>
          </w:pPr>
          <w:r w:rsidRPr="00E72105">
            <w:rPr>
              <w:rFonts w:ascii="Times New Roman" w:hAnsi="Times New Roman" w:cs="Times New Roman"/>
            </w:rPr>
            <w:t>Table of Contents</w:t>
          </w:r>
        </w:p>
        <w:p w14:paraId="7EDE0B81" w14:textId="77777777" w:rsidR="00D4241E" w:rsidRPr="00D4241E" w:rsidRDefault="00D4241E" w:rsidP="00D4241E">
          <w:pPr>
            <w:rPr>
              <w:lang w:val="en-US"/>
            </w:rPr>
          </w:pPr>
        </w:p>
        <w:p w14:paraId="49F7E0CD" w14:textId="550F9AE4" w:rsidR="00E72105" w:rsidRPr="00E72105" w:rsidRDefault="00E72105">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r w:rsidRPr="00E72105">
            <w:rPr>
              <w:rFonts w:ascii="Times New Roman" w:hAnsi="Times New Roman" w:cs="Times New Roman"/>
            </w:rPr>
            <w:fldChar w:fldCharType="begin"/>
          </w:r>
          <w:r w:rsidRPr="00E72105">
            <w:rPr>
              <w:rFonts w:ascii="Times New Roman" w:hAnsi="Times New Roman" w:cs="Times New Roman"/>
            </w:rPr>
            <w:instrText xml:space="preserve"> TOC \o "1-3" \h \z \u </w:instrText>
          </w:r>
          <w:r w:rsidRPr="00E72105">
            <w:rPr>
              <w:rFonts w:ascii="Times New Roman" w:hAnsi="Times New Roman" w:cs="Times New Roman"/>
            </w:rPr>
            <w:fldChar w:fldCharType="separate"/>
          </w:r>
          <w:hyperlink w:anchor="_Toc167213715" w:history="1">
            <w:r w:rsidRPr="00E72105">
              <w:rPr>
                <w:rStyle w:val="Hyperlink"/>
                <w:rFonts w:ascii="Times New Roman" w:hAnsi="Times New Roman" w:cs="Times New Roman"/>
                <w:noProof/>
                <w:sz w:val="24"/>
                <w:szCs w:val="24"/>
              </w:rPr>
              <w:t>Introduction</w:t>
            </w:r>
            <w:r w:rsidRPr="00E72105">
              <w:rPr>
                <w:rFonts w:ascii="Times New Roman" w:hAnsi="Times New Roman" w:cs="Times New Roman"/>
                <w:noProof/>
                <w:webHidden/>
                <w:sz w:val="24"/>
                <w:szCs w:val="24"/>
              </w:rPr>
              <w:tab/>
            </w:r>
            <w:r w:rsidRPr="00E72105">
              <w:rPr>
                <w:rFonts w:ascii="Times New Roman" w:hAnsi="Times New Roman" w:cs="Times New Roman"/>
                <w:noProof/>
                <w:webHidden/>
                <w:sz w:val="24"/>
                <w:szCs w:val="24"/>
              </w:rPr>
              <w:fldChar w:fldCharType="begin"/>
            </w:r>
            <w:r w:rsidRPr="00E72105">
              <w:rPr>
                <w:rFonts w:ascii="Times New Roman" w:hAnsi="Times New Roman" w:cs="Times New Roman"/>
                <w:noProof/>
                <w:webHidden/>
                <w:sz w:val="24"/>
                <w:szCs w:val="24"/>
              </w:rPr>
              <w:instrText xml:space="preserve"> PAGEREF _Toc167213715 \h </w:instrText>
            </w:r>
            <w:r w:rsidRPr="00E72105">
              <w:rPr>
                <w:rFonts w:ascii="Times New Roman" w:hAnsi="Times New Roman" w:cs="Times New Roman"/>
                <w:noProof/>
                <w:webHidden/>
                <w:sz w:val="24"/>
                <w:szCs w:val="24"/>
              </w:rPr>
            </w:r>
            <w:r w:rsidRPr="00E72105">
              <w:rPr>
                <w:rFonts w:ascii="Times New Roman" w:hAnsi="Times New Roman" w:cs="Times New Roman"/>
                <w:noProof/>
                <w:webHidden/>
                <w:sz w:val="24"/>
                <w:szCs w:val="24"/>
              </w:rPr>
              <w:fldChar w:fldCharType="separate"/>
            </w:r>
            <w:r w:rsidRPr="00E72105">
              <w:rPr>
                <w:rFonts w:ascii="Times New Roman" w:hAnsi="Times New Roman" w:cs="Times New Roman"/>
                <w:noProof/>
                <w:webHidden/>
                <w:sz w:val="24"/>
                <w:szCs w:val="24"/>
              </w:rPr>
              <w:t>4</w:t>
            </w:r>
            <w:r w:rsidRPr="00E72105">
              <w:rPr>
                <w:rFonts w:ascii="Times New Roman" w:hAnsi="Times New Roman" w:cs="Times New Roman"/>
                <w:noProof/>
                <w:webHidden/>
                <w:sz w:val="24"/>
                <w:szCs w:val="24"/>
              </w:rPr>
              <w:fldChar w:fldCharType="end"/>
            </w:r>
          </w:hyperlink>
        </w:p>
        <w:p w14:paraId="4577F622" w14:textId="2F27E0CD" w:rsidR="00E72105" w:rsidRPr="00E72105" w:rsidRDefault="00000000">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hyperlink w:anchor="_Toc167213716" w:history="1">
            <w:r w:rsidR="00E72105" w:rsidRPr="00E72105">
              <w:rPr>
                <w:rStyle w:val="Hyperlink"/>
                <w:rFonts w:ascii="Times New Roman" w:hAnsi="Times New Roman" w:cs="Times New Roman"/>
                <w:noProof/>
                <w:sz w:val="24"/>
                <w:szCs w:val="24"/>
              </w:rPr>
              <w:t>Assessing the trends and patterns within the restaurant, bar, and event facilities at Urban Heights Hotel</w:t>
            </w:r>
            <w:r w:rsidR="00E72105" w:rsidRPr="00E72105">
              <w:rPr>
                <w:rFonts w:ascii="Times New Roman" w:hAnsi="Times New Roman" w:cs="Times New Roman"/>
                <w:noProof/>
                <w:webHidden/>
                <w:sz w:val="24"/>
                <w:szCs w:val="24"/>
              </w:rPr>
              <w:tab/>
            </w:r>
            <w:r w:rsidR="00E72105" w:rsidRPr="00E72105">
              <w:rPr>
                <w:rFonts w:ascii="Times New Roman" w:hAnsi="Times New Roman" w:cs="Times New Roman"/>
                <w:noProof/>
                <w:webHidden/>
                <w:sz w:val="24"/>
                <w:szCs w:val="24"/>
              </w:rPr>
              <w:fldChar w:fldCharType="begin"/>
            </w:r>
            <w:r w:rsidR="00E72105" w:rsidRPr="00E72105">
              <w:rPr>
                <w:rFonts w:ascii="Times New Roman" w:hAnsi="Times New Roman" w:cs="Times New Roman"/>
                <w:noProof/>
                <w:webHidden/>
                <w:sz w:val="24"/>
                <w:szCs w:val="24"/>
              </w:rPr>
              <w:instrText xml:space="preserve"> PAGEREF _Toc167213716 \h </w:instrText>
            </w:r>
            <w:r w:rsidR="00E72105" w:rsidRPr="00E72105">
              <w:rPr>
                <w:rFonts w:ascii="Times New Roman" w:hAnsi="Times New Roman" w:cs="Times New Roman"/>
                <w:noProof/>
                <w:webHidden/>
                <w:sz w:val="24"/>
                <w:szCs w:val="24"/>
              </w:rPr>
            </w:r>
            <w:r w:rsidR="00E72105" w:rsidRPr="00E72105">
              <w:rPr>
                <w:rFonts w:ascii="Times New Roman" w:hAnsi="Times New Roman" w:cs="Times New Roman"/>
                <w:noProof/>
                <w:webHidden/>
                <w:sz w:val="24"/>
                <w:szCs w:val="24"/>
              </w:rPr>
              <w:fldChar w:fldCharType="separate"/>
            </w:r>
            <w:r w:rsidR="00E72105" w:rsidRPr="00E72105">
              <w:rPr>
                <w:rFonts w:ascii="Times New Roman" w:hAnsi="Times New Roman" w:cs="Times New Roman"/>
                <w:noProof/>
                <w:webHidden/>
                <w:sz w:val="24"/>
                <w:szCs w:val="24"/>
              </w:rPr>
              <w:t>4</w:t>
            </w:r>
            <w:r w:rsidR="00E72105" w:rsidRPr="00E72105">
              <w:rPr>
                <w:rFonts w:ascii="Times New Roman" w:hAnsi="Times New Roman" w:cs="Times New Roman"/>
                <w:noProof/>
                <w:webHidden/>
                <w:sz w:val="24"/>
                <w:szCs w:val="24"/>
              </w:rPr>
              <w:fldChar w:fldCharType="end"/>
            </w:r>
          </w:hyperlink>
        </w:p>
        <w:p w14:paraId="262A5224" w14:textId="580E3BEC" w:rsidR="00E72105" w:rsidRPr="00E72105" w:rsidRDefault="00000000">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hyperlink w:anchor="_Toc167213717" w:history="1">
            <w:r w:rsidR="00E72105" w:rsidRPr="00E72105">
              <w:rPr>
                <w:rStyle w:val="Hyperlink"/>
                <w:rFonts w:ascii="Times New Roman" w:hAnsi="Times New Roman" w:cs="Times New Roman"/>
                <w:noProof/>
                <w:sz w:val="24"/>
                <w:szCs w:val="24"/>
              </w:rPr>
              <w:t>Evaluating the reasons impacting the downfall of revenue, expenses, profitability, liquidity, and solvency</w:t>
            </w:r>
            <w:r w:rsidR="00E72105" w:rsidRPr="00E72105">
              <w:rPr>
                <w:rFonts w:ascii="Times New Roman" w:hAnsi="Times New Roman" w:cs="Times New Roman"/>
                <w:noProof/>
                <w:webHidden/>
                <w:sz w:val="24"/>
                <w:szCs w:val="24"/>
              </w:rPr>
              <w:tab/>
            </w:r>
            <w:r w:rsidR="00E72105" w:rsidRPr="00E72105">
              <w:rPr>
                <w:rFonts w:ascii="Times New Roman" w:hAnsi="Times New Roman" w:cs="Times New Roman"/>
                <w:noProof/>
                <w:webHidden/>
                <w:sz w:val="24"/>
                <w:szCs w:val="24"/>
              </w:rPr>
              <w:fldChar w:fldCharType="begin"/>
            </w:r>
            <w:r w:rsidR="00E72105" w:rsidRPr="00E72105">
              <w:rPr>
                <w:rFonts w:ascii="Times New Roman" w:hAnsi="Times New Roman" w:cs="Times New Roman"/>
                <w:noProof/>
                <w:webHidden/>
                <w:sz w:val="24"/>
                <w:szCs w:val="24"/>
              </w:rPr>
              <w:instrText xml:space="preserve"> PAGEREF _Toc167213717 \h </w:instrText>
            </w:r>
            <w:r w:rsidR="00E72105" w:rsidRPr="00E72105">
              <w:rPr>
                <w:rFonts w:ascii="Times New Roman" w:hAnsi="Times New Roman" w:cs="Times New Roman"/>
                <w:noProof/>
                <w:webHidden/>
                <w:sz w:val="24"/>
                <w:szCs w:val="24"/>
              </w:rPr>
            </w:r>
            <w:r w:rsidR="00E72105" w:rsidRPr="00E72105">
              <w:rPr>
                <w:rFonts w:ascii="Times New Roman" w:hAnsi="Times New Roman" w:cs="Times New Roman"/>
                <w:noProof/>
                <w:webHidden/>
                <w:sz w:val="24"/>
                <w:szCs w:val="24"/>
              </w:rPr>
              <w:fldChar w:fldCharType="separate"/>
            </w:r>
            <w:r w:rsidR="00E72105" w:rsidRPr="00E72105">
              <w:rPr>
                <w:rFonts w:ascii="Times New Roman" w:hAnsi="Times New Roman" w:cs="Times New Roman"/>
                <w:noProof/>
                <w:webHidden/>
                <w:sz w:val="24"/>
                <w:szCs w:val="24"/>
              </w:rPr>
              <w:t>5</w:t>
            </w:r>
            <w:r w:rsidR="00E72105" w:rsidRPr="00E72105">
              <w:rPr>
                <w:rFonts w:ascii="Times New Roman" w:hAnsi="Times New Roman" w:cs="Times New Roman"/>
                <w:noProof/>
                <w:webHidden/>
                <w:sz w:val="24"/>
                <w:szCs w:val="24"/>
              </w:rPr>
              <w:fldChar w:fldCharType="end"/>
            </w:r>
          </w:hyperlink>
        </w:p>
        <w:p w14:paraId="409DF61C" w14:textId="3BC6976D" w:rsidR="00E72105" w:rsidRPr="00E72105" w:rsidRDefault="00000000">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hyperlink w:anchor="_Toc167213718" w:history="1">
            <w:r w:rsidR="00E72105" w:rsidRPr="00E72105">
              <w:rPr>
                <w:rStyle w:val="Hyperlink"/>
                <w:rFonts w:ascii="Times New Roman" w:hAnsi="Times New Roman" w:cs="Times New Roman"/>
                <w:noProof/>
                <w:sz w:val="24"/>
                <w:szCs w:val="24"/>
              </w:rPr>
              <w:t>Recognizing the prime reasons for the decline in profitability considering the practical examples of world events and the present economy</w:t>
            </w:r>
            <w:r w:rsidR="00E72105" w:rsidRPr="00E72105">
              <w:rPr>
                <w:rFonts w:ascii="Times New Roman" w:hAnsi="Times New Roman" w:cs="Times New Roman"/>
                <w:noProof/>
                <w:webHidden/>
                <w:sz w:val="24"/>
                <w:szCs w:val="24"/>
              </w:rPr>
              <w:tab/>
            </w:r>
            <w:r w:rsidR="00E72105" w:rsidRPr="00E72105">
              <w:rPr>
                <w:rFonts w:ascii="Times New Roman" w:hAnsi="Times New Roman" w:cs="Times New Roman"/>
                <w:noProof/>
                <w:webHidden/>
                <w:sz w:val="24"/>
                <w:szCs w:val="24"/>
              </w:rPr>
              <w:fldChar w:fldCharType="begin"/>
            </w:r>
            <w:r w:rsidR="00E72105" w:rsidRPr="00E72105">
              <w:rPr>
                <w:rFonts w:ascii="Times New Roman" w:hAnsi="Times New Roman" w:cs="Times New Roman"/>
                <w:noProof/>
                <w:webHidden/>
                <w:sz w:val="24"/>
                <w:szCs w:val="24"/>
              </w:rPr>
              <w:instrText xml:space="preserve"> PAGEREF _Toc167213718 \h </w:instrText>
            </w:r>
            <w:r w:rsidR="00E72105" w:rsidRPr="00E72105">
              <w:rPr>
                <w:rFonts w:ascii="Times New Roman" w:hAnsi="Times New Roman" w:cs="Times New Roman"/>
                <w:noProof/>
                <w:webHidden/>
                <w:sz w:val="24"/>
                <w:szCs w:val="24"/>
              </w:rPr>
            </w:r>
            <w:r w:rsidR="00E72105" w:rsidRPr="00E72105">
              <w:rPr>
                <w:rFonts w:ascii="Times New Roman" w:hAnsi="Times New Roman" w:cs="Times New Roman"/>
                <w:noProof/>
                <w:webHidden/>
                <w:sz w:val="24"/>
                <w:szCs w:val="24"/>
              </w:rPr>
              <w:fldChar w:fldCharType="separate"/>
            </w:r>
            <w:r w:rsidR="00E72105" w:rsidRPr="00E72105">
              <w:rPr>
                <w:rFonts w:ascii="Times New Roman" w:hAnsi="Times New Roman" w:cs="Times New Roman"/>
                <w:noProof/>
                <w:webHidden/>
                <w:sz w:val="24"/>
                <w:szCs w:val="24"/>
              </w:rPr>
              <w:t>7</w:t>
            </w:r>
            <w:r w:rsidR="00E72105" w:rsidRPr="00E72105">
              <w:rPr>
                <w:rFonts w:ascii="Times New Roman" w:hAnsi="Times New Roman" w:cs="Times New Roman"/>
                <w:noProof/>
                <w:webHidden/>
                <w:sz w:val="24"/>
                <w:szCs w:val="24"/>
              </w:rPr>
              <w:fldChar w:fldCharType="end"/>
            </w:r>
          </w:hyperlink>
        </w:p>
        <w:p w14:paraId="06F77182" w14:textId="6AF16461" w:rsidR="00E72105" w:rsidRPr="00E72105" w:rsidRDefault="00000000">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hyperlink w:anchor="_Toc167213719" w:history="1">
            <w:r w:rsidR="00E72105" w:rsidRPr="00E72105">
              <w:rPr>
                <w:rStyle w:val="Hyperlink"/>
                <w:rFonts w:ascii="Times New Roman" w:hAnsi="Times New Roman" w:cs="Times New Roman"/>
                <w:noProof/>
                <w:sz w:val="24"/>
                <w:szCs w:val="24"/>
              </w:rPr>
              <w:t>Conclusion</w:t>
            </w:r>
            <w:r w:rsidR="00E72105" w:rsidRPr="00E72105">
              <w:rPr>
                <w:rFonts w:ascii="Times New Roman" w:hAnsi="Times New Roman" w:cs="Times New Roman"/>
                <w:noProof/>
                <w:webHidden/>
                <w:sz w:val="24"/>
                <w:szCs w:val="24"/>
              </w:rPr>
              <w:tab/>
            </w:r>
            <w:r w:rsidR="00E72105" w:rsidRPr="00E72105">
              <w:rPr>
                <w:rFonts w:ascii="Times New Roman" w:hAnsi="Times New Roman" w:cs="Times New Roman"/>
                <w:noProof/>
                <w:webHidden/>
                <w:sz w:val="24"/>
                <w:szCs w:val="24"/>
              </w:rPr>
              <w:fldChar w:fldCharType="begin"/>
            </w:r>
            <w:r w:rsidR="00E72105" w:rsidRPr="00E72105">
              <w:rPr>
                <w:rFonts w:ascii="Times New Roman" w:hAnsi="Times New Roman" w:cs="Times New Roman"/>
                <w:noProof/>
                <w:webHidden/>
                <w:sz w:val="24"/>
                <w:szCs w:val="24"/>
              </w:rPr>
              <w:instrText xml:space="preserve"> PAGEREF _Toc167213719 \h </w:instrText>
            </w:r>
            <w:r w:rsidR="00E72105" w:rsidRPr="00E72105">
              <w:rPr>
                <w:rFonts w:ascii="Times New Roman" w:hAnsi="Times New Roman" w:cs="Times New Roman"/>
                <w:noProof/>
                <w:webHidden/>
                <w:sz w:val="24"/>
                <w:szCs w:val="24"/>
              </w:rPr>
            </w:r>
            <w:r w:rsidR="00E72105" w:rsidRPr="00E72105">
              <w:rPr>
                <w:rFonts w:ascii="Times New Roman" w:hAnsi="Times New Roman" w:cs="Times New Roman"/>
                <w:noProof/>
                <w:webHidden/>
                <w:sz w:val="24"/>
                <w:szCs w:val="24"/>
              </w:rPr>
              <w:fldChar w:fldCharType="separate"/>
            </w:r>
            <w:r w:rsidR="00E72105" w:rsidRPr="00E72105">
              <w:rPr>
                <w:rFonts w:ascii="Times New Roman" w:hAnsi="Times New Roman" w:cs="Times New Roman"/>
                <w:noProof/>
                <w:webHidden/>
                <w:sz w:val="24"/>
                <w:szCs w:val="24"/>
              </w:rPr>
              <w:t>9</w:t>
            </w:r>
            <w:r w:rsidR="00E72105" w:rsidRPr="00E72105">
              <w:rPr>
                <w:rFonts w:ascii="Times New Roman" w:hAnsi="Times New Roman" w:cs="Times New Roman"/>
                <w:noProof/>
                <w:webHidden/>
                <w:sz w:val="24"/>
                <w:szCs w:val="24"/>
              </w:rPr>
              <w:fldChar w:fldCharType="end"/>
            </w:r>
          </w:hyperlink>
        </w:p>
        <w:p w14:paraId="5DCA39D4" w14:textId="757ACA17" w:rsidR="00E72105" w:rsidRPr="00E72105" w:rsidRDefault="00000000">
          <w:pPr>
            <w:pStyle w:val="TOC2"/>
            <w:tabs>
              <w:tab w:val="right" w:leader="dot" w:pos="9350"/>
            </w:tabs>
            <w:rPr>
              <w:rFonts w:ascii="Times New Roman" w:eastAsiaTheme="minorEastAsia" w:hAnsi="Times New Roman" w:cs="Times New Roman"/>
              <w:noProof/>
              <w:kern w:val="2"/>
              <w:sz w:val="24"/>
              <w:szCs w:val="24"/>
              <w:lang w:val="en-GB" w:eastAsia="en-GB"/>
              <w14:ligatures w14:val="standardContextual"/>
            </w:rPr>
          </w:pPr>
          <w:hyperlink w:anchor="_Toc167213720" w:history="1">
            <w:r w:rsidR="00E72105" w:rsidRPr="00E72105">
              <w:rPr>
                <w:rStyle w:val="Hyperlink"/>
                <w:rFonts w:ascii="Times New Roman" w:hAnsi="Times New Roman" w:cs="Times New Roman"/>
                <w:noProof/>
                <w:sz w:val="24"/>
                <w:szCs w:val="24"/>
              </w:rPr>
              <w:t>Developing a possible turnaround gesture suitable for the hotel’s financial health and allowing reputation safeguarding</w:t>
            </w:r>
            <w:r w:rsidR="00E72105" w:rsidRPr="00E72105">
              <w:rPr>
                <w:rFonts w:ascii="Times New Roman" w:hAnsi="Times New Roman" w:cs="Times New Roman"/>
                <w:noProof/>
                <w:webHidden/>
                <w:sz w:val="24"/>
                <w:szCs w:val="24"/>
              </w:rPr>
              <w:tab/>
            </w:r>
            <w:r w:rsidR="00E72105" w:rsidRPr="00E72105">
              <w:rPr>
                <w:rFonts w:ascii="Times New Roman" w:hAnsi="Times New Roman" w:cs="Times New Roman"/>
                <w:noProof/>
                <w:webHidden/>
                <w:sz w:val="24"/>
                <w:szCs w:val="24"/>
              </w:rPr>
              <w:fldChar w:fldCharType="begin"/>
            </w:r>
            <w:r w:rsidR="00E72105" w:rsidRPr="00E72105">
              <w:rPr>
                <w:rFonts w:ascii="Times New Roman" w:hAnsi="Times New Roman" w:cs="Times New Roman"/>
                <w:noProof/>
                <w:webHidden/>
                <w:sz w:val="24"/>
                <w:szCs w:val="24"/>
              </w:rPr>
              <w:instrText xml:space="preserve"> PAGEREF _Toc167213720 \h </w:instrText>
            </w:r>
            <w:r w:rsidR="00E72105" w:rsidRPr="00E72105">
              <w:rPr>
                <w:rFonts w:ascii="Times New Roman" w:hAnsi="Times New Roman" w:cs="Times New Roman"/>
                <w:noProof/>
                <w:webHidden/>
                <w:sz w:val="24"/>
                <w:szCs w:val="24"/>
              </w:rPr>
            </w:r>
            <w:r w:rsidR="00E72105" w:rsidRPr="00E72105">
              <w:rPr>
                <w:rFonts w:ascii="Times New Roman" w:hAnsi="Times New Roman" w:cs="Times New Roman"/>
                <w:noProof/>
                <w:webHidden/>
                <w:sz w:val="24"/>
                <w:szCs w:val="24"/>
              </w:rPr>
              <w:fldChar w:fldCharType="separate"/>
            </w:r>
            <w:r w:rsidR="00E72105" w:rsidRPr="00E72105">
              <w:rPr>
                <w:rFonts w:ascii="Times New Roman" w:hAnsi="Times New Roman" w:cs="Times New Roman"/>
                <w:noProof/>
                <w:webHidden/>
                <w:sz w:val="24"/>
                <w:szCs w:val="24"/>
              </w:rPr>
              <w:t>9</w:t>
            </w:r>
            <w:r w:rsidR="00E72105" w:rsidRPr="00E72105">
              <w:rPr>
                <w:rFonts w:ascii="Times New Roman" w:hAnsi="Times New Roman" w:cs="Times New Roman"/>
                <w:noProof/>
                <w:webHidden/>
                <w:sz w:val="24"/>
                <w:szCs w:val="24"/>
              </w:rPr>
              <w:fldChar w:fldCharType="end"/>
            </w:r>
          </w:hyperlink>
        </w:p>
        <w:p w14:paraId="32195D4C" w14:textId="0E77641C" w:rsidR="00E72105" w:rsidRPr="00E72105" w:rsidRDefault="00000000">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hyperlink w:anchor="_Toc167213721" w:history="1">
            <w:r w:rsidR="00E72105" w:rsidRPr="00E72105">
              <w:rPr>
                <w:rStyle w:val="Hyperlink"/>
                <w:rFonts w:ascii="Times New Roman" w:hAnsi="Times New Roman" w:cs="Times New Roman"/>
                <w:noProof/>
              </w:rPr>
              <w:t>References</w:t>
            </w:r>
            <w:r w:rsidR="00E72105" w:rsidRPr="00E72105">
              <w:rPr>
                <w:rFonts w:ascii="Times New Roman" w:hAnsi="Times New Roman" w:cs="Times New Roman"/>
                <w:noProof/>
                <w:webHidden/>
              </w:rPr>
              <w:tab/>
            </w:r>
            <w:r w:rsidR="00E72105" w:rsidRPr="00E72105">
              <w:rPr>
                <w:rFonts w:ascii="Times New Roman" w:hAnsi="Times New Roman" w:cs="Times New Roman"/>
                <w:noProof/>
                <w:webHidden/>
              </w:rPr>
              <w:fldChar w:fldCharType="begin"/>
            </w:r>
            <w:r w:rsidR="00E72105" w:rsidRPr="00E72105">
              <w:rPr>
                <w:rFonts w:ascii="Times New Roman" w:hAnsi="Times New Roman" w:cs="Times New Roman"/>
                <w:noProof/>
                <w:webHidden/>
              </w:rPr>
              <w:instrText xml:space="preserve"> PAGEREF _Toc167213721 \h </w:instrText>
            </w:r>
            <w:r w:rsidR="00E72105" w:rsidRPr="00E72105">
              <w:rPr>
                <w:rFonts w:ascii="Times New Roman" w:hAnsi="Times New Roman" w:cs="Times New Roman"/>
                <w:noProof/>
                <w:webHidden/>
              </w:rPr>
            </w:r>
            <w:r w:rsidR="00E72105" w:rsidRPr="00E72105">
              <w:rPr>
                <w:rFonts w:ascii="Times New Roman" w:hAnsi="Times New Roman" w:cs="Times New Roman"/>
                <w:noProof/>
                <w:webHidden/>
              </w:rPr>
              <w:fldChar w:fldCharType="separate"/>
            </w:r>
            <w:r w:rsidR="00E72105" w:rsidRPr="00E72105">
              <w:rPr>
                <w:rFonts w:ascii="Times New Roman" w:hAnsi="Times New Roman" w:cs="Times New Roman"/>
                <w:noProof/>
                <w:webHidden/>
              </w:rPr>
              <w:t>10</w:t>
            </w:r>
            <w:r w:rsidR="00E72105" w:rsidRPr="00E72105">
              <w:rPr>
                <w:rFonts w:ascii="Times New Roman" w:hAnsi="Times New Roman" w:cs="Times New Roman"/>
                <w:noProof/>
                <w:webHidden/>
              </w:rPr>
              <w:fldChar w:fldCharType="end"/>
            </w:r>
          </w:hyperlink>
        </w:p>
        <w:p w14:paraId="042B427E" w14:textId="15483874" w:rsidR="00E72105" w:rsidRDefault="00E72105">
          <w:r w:rsidRPr="00E72105">
            <w:rPr>
              <w:rFonts w:ascii="Times New Roman" w:hAnsi="Times New Roman" w:cs="Times New Roman"/>
              <w:b/>
              <w:bCs/>
              <w:noProof/>
            </w:rPr>
            <w:fldChar w:fldCharType="end"/>
          </w:r>
        </w:p>
      </w:sdtContent>
    </w:sdt>
    <w:p w14:paraId="4E313D0F" w14:textId="77777777" w:rsidR="00B15EE3" w:rsidRPr="008864F2" w:rsidRDefault="007F32F0" w:rsidP="00682178">
      <w:pPr>
        <w:pStyle w:val="Normal1"/>
        <w:spacing w:line="360" w:lineRule="auto"/>
        <w:jc w:val="both"/>
        <w:rPr>
          <w:rFonts w:ascii="Times New Roman" w:eastAsia="Times New Roman" w:hAnsi="Times New Roman" w:cs="Times New Roman"/>
          <w:b/>
          <w:sz w:val="24"/>
          <w:szCs w:val="24"/>
        </w:rPr>
      </w:pPr>
      <w:r w:rsidRPr="008864F2">
        <w:br w:type="page"/>
      </w:r>
    </w:p>
    <w:p w14:paraId="4E313D10" w14:textId="77777777" w:rsidR="00B15EE3" w:rsidRPr="008864F2" w:rsidRDefault="007F32F0" w:rsidP="00682178">
      <w:pPr>
        <w:pStyle w:val="Heading1"/>
        <w:spacing w:before="0" w:after="0" w:line="360" w:lineRule="auto"/>
        <w:rPr>
          <w:b w:val="0"/>
        </w:rPr>
      </w:pPr>
      <w:bookmarkStart w:id="0" w:name="_Toc167213715"/>
      <w:r w:rsidRPr="008864F2">
        <w:lastRenderedPageBreak/>
        <w:t>Introduction</w:t>
      </w:r>
      <w:bookmarkEnd w:id="0"/>
    </w:p>
    <w:p w14:paraId="4E313D11" w14:textId="77777777" w:rsidR="00B15EE3" w:rsidRPr="008864F2" w:rsidRDefault="007F32F0" w:rsidP="00682178">
      <w:pPr>
        <w:pStyle w:val="Normal1"/>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 xml:space="preserve">The Urban Heights Hotel is a restaurant with bar and event organization facilities suitable for handling the preferences of Urban localities and allowing the feasibility of accessing the best of their services. Urban-area hotels serve a variant of client base and host several business delegates and diplomats throughout the year. </w:t>
      </w:r>
      <w:r w:rsidR="008864F2" w:rsidRPr="008864F2">
        <w:rPr>
          <w:rFonts w:ascii="Times New Roman" w:eastAsia="Times New Roman" w:hAnsi="Times New Roman" w:cs="Times New Roman"/>
          <w:sz w:val="24"/>
          <w:szCs w:val="24"/>
        </w:rPr>
        <w:t>Travelers can opt for this</w:t>
      </w:r>
      <w:r w:rsidRPr="008864F2">
        <w:rPr>
          <w:rFonts w:ascii="Times New Roman" w:eastAsia="Times New Roman" w:hAnsi="Times New Roman" w:cs="Times New Roman"/>
          <w:sz w:val="24"/>
          <w:szCs w:val="24"/>
        </w:rPr>
        <w:t xml:space="preserve"> as a luxurious place to lounge in with quiet and comfortable stay experiences with the option for great food along with other facilities like a rooftop swimming pool, spa, in-house gym, etc. But despite the luxurious facilities, these urban hotels aim to provide a home comfort ambiance for the boarders along with provisions for room upgrades and lucrative discounts, both for existing and new customers (Urban Heights Hotel, 2024). The Urban Heights Hotel can be a cozy staycation option for couples, along with corporate stays and family vacation options with a perfect ambiance above the metropolis located below. The study will thus facilitate greater visibility in</w:t>
      </w:r>
      <w:r w:rsidR="00BB74BF">
        <w:rPr>
          <w:rFonts w:ascii="Times New Roman" w:eastAsia="Times New Roman" w:hAnsi="Times New Roman" w:cs="Times New Roman"/>
          <w:sz w:val="24"/>
          <w:szCs w:val="24"/>
        </w:rPr>
        <w:t>to the business operations</w:t>
      </w:r>
      <w:r w:rsidRPr="008864F2">
        <w:rPr>
          <w:rFonts w:ascii="Times New Roman" w:eastAsia="Times New Roman" w:hAnsi="Times New Roman" w:cs="Times New Roman"/>
          <w:sz w:val="24"/>
          <w:szCs w:val="24"/>
        </w:rPr>
        <w:t xml:space="preserve"> while allowing an evaluation of the reasons facilitating the downfall of the business.  </w:t>
      </w:r>
    </w:p>
    <w:p w14:paraId="4E313D12" w14:textId="77777777" w:rsidR="00B15EE3" w:rsidRPr="008864F2" w:rsidRDefault="007F32F0" w:rsidP="00682178">
      <w:pPr>
        <w:pStyle w:val="Heading1"/>
        <w:spacing w:before="0" w:after="0" w:line="360" w:lineRule="auto"/>
        <w:rPr>
          <w:b w:val="0"/>
        </w:rPr>
      </w:pPr>
      <w:bookmarkStart w:id="1" w:name="_Toc167213716"/>
      <w:r w:rsidRPr="008864F2">
        <w:t>Assessing the trends and patterns within the restaurant, bar, and event facilities at Urban Heights Hotel</w:t>
      </w:r>
      <w:bookmarkEnd w:id="1"/>
    </w:p>
    <w:p w14:paraId="4E313D13" w14:textId="77777777" w:rsidR="00B15EE3" w:rsidRPr="008864F2" w:rsidRDefault="007F32F0" w:rsidP="00682178">
      <w:pPr>
        <w:pStyle w:val="Normal1"/>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 xml:space="preserve">Analyzing the trends and patterns of the restaurant business is a crucial part of financial data analytics providing a crucial part of financial </w:t>
      </w:r>
      <w:r w:rsidR="008864F2" w:rsidRPr="008864F2">
        <w:rPr>
          <w:rFonts w:ascii="Times New Roman" w:eastAsia="Times New Roman" w:hAnsi="Times New Roman" w:cs="Times New Roman"/>
          <w:sz w:val="24"/>
          <w:szCs w:val="24"/>
        </w:rPr>
        <w:t>analytics, which</w:t>
      </w:r>
      <w:r w:rsidRPr="008864F2">
        <w:rPr>
          <w:rFonts w:ascii="Times New Roman" w:eastAsia="Times New Roman" w:hAnsi="Times New Roman" w:cs="Times New Roman"/>
          <w:sz w:val="24"/>
          <w:szCs w:val="24"/>
        </w:rPr>
        <w:t xml:space="preserve"> helps in assessing the historical data and evaluating the repetitive patterns allowing the acquaintance of recognizable business insights and performable intelligence for concerned decision-making. The statistical approaches for recognizing the present industrial trends an essential for recognizing the process of success or downfall of the brand and help in monitoring the magnitude of alteration within the financial structure of the company (Perfect Venue, 2023). Examining the possible factors that facilitated the brand with the visualization of the altering consumer behavior and delving into looking for opportunities for enhancing the business revenue counts. The notable altering financial patterns and trends within the restaurant business primarily incorporate the </w:t>
      </w:r>
      <w:r w:rsidR="008864F2" w:rsidRPr="008864F2">
        <w:rPr>
          <w:rFonts w:ascii="Times New Roman" w:eastAsia="Times New Roman" w:hAnsi="Times New Roman" w:cs="Times New Roman"/>
          <w:sz w:val="24"/>
          <w:szCs w:val="24"/>
        </w:rPr>
        <w:t>following, which</w:t>
      </w:r>
      <w:r w:rsidRPr="008864F2">
        <w:rPr>
          <w:rFonts w:ascii="Times New Roman" w:eastAsia="Times New Roman" w:hAnsi="Times New Roman" w:cs="Times New Roman"/>
          <w:sz w:val="24"/>
          <w:szCs w:val="24"/>
        </w:rPr>
        <w:t xml:space="preserve"> can be summarized as follows:</w:t>
      </w:r>
    </w:p>
    <w:p w14:paraId="4E313D14" w14:textId="77777777" w:rsidR="00B15EE3" w:rsidRPr="008864F2" w:rsidRDefault="007F32F0" w:rsidP="00682178">
      <w:pPr>
        <w:pStyle w:val="Normal1"/>
        <w:numPr>
          <w:ilvl w:val="0"/>
          <w:numId w:val="1"/>
        </w:numPr>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The trends within the financial performance of the Urban Heights Hotel are crucial for analyzing the hospitality industry specificity demanding a greater prospect for accepting the altering market patterns (</w:t>
      </w:r>
      <w:r w:rsidRPr="008864F2">
        <w:rPr>
          <w:rFonts w:ascii="Times New Roman" w:eastAsia="Times New Roman" w:hAnsi="Times New Roman" w:cs="Times New Roman"/>
          <w:sz w:val="24"/>
          <w:szCs w:val="24"/>
          <w:highlight w:val="white"/>
        </w:rPr>
        <w:t>Santoso</w:t>
      </w:r>
      <w:r w:rsidRPr="008864F2">
        <w:rPr>
          <w:rFonts w:ascii="Times New Roman" w:eastAsia="Times New Roman" w:hAnsi="Times New Roman" w:cs="Times New Roman"/>
          <w:sz w:val="28"/>
          <w:szCs w:val="28"/>
        </w:rPr>
        <w:t xml:space="preserve"> </w:t>
      </w:r>
      <w:r w:rsidRPr="008864F2">
        <w:rPr>
          <w:rFonts w:ascii="Times New Roman" w:eastAsia="Times New Roman" w:hAnsi="Times New Roman" w:cs="Times New Roman"/>
          <w:sz w:val="24"/>
          <w:szCs w:val="24"/>
          <w:highlight w:val="white"/>
        </w:rPr>
        <w:t>and Supatmi,</w:t>
      </w:r>
      <w:r w:rsidRPr="008864F2">
        <w:rPr>
          <w:rFonts w:ascii="Times New Roman" w:eastAsia="Times New Roman" w:hAnsi="Times New Roman" w:cs="Times New Roman"/>
          <w:sz w:val="28"/>
          <w:szCs w:val="28"/>
        </w:rPr>
        <w:t xml:space="preserve"> </w:t>
      </w:r>
      <w:r w:rsidRPr="008864F2">
        <w:rPr>
          <w:rFonts w:ascii="Times New Roman" w:eastAsia="Times New Roman" w:hAnsi="Times New Roman" w:cs="Times New Roman"/>
          <w:sz w:val="24"/>
          <w:szCs w:val="24"/>
          <w:highlight w:val="white"/>
        </w:rPr>
        <w:t>2021</w:t>
      </w:r>
      <w:r w:rsidRPr="008864F2">
        <w:rPr>
          <w:rFonts w:ascii="Times New Roman" w:eastAsia="Times New Roman" w:hAnsi="Times New Roman" w:cs="Times New Roman"/>
          <w:sz w:val="24"/>
          <w:szCs w:val="24"/>
        </w:rPr>
        <w:t xml:space="preserve">). It also facilitates the brand with the scope of recognizing its growth channels while aligning the investments with the financial goals of the business to acquire better financial results. </w:t>
      </w:r>
    </w:p>
    <w:p w14:paraId="4E313D15" w14:textId="77777777" w:rsidR="00B15EE3" w:rsidRPr="008864F2" w:rsidRDefault="007F32F0" w:rsidP="00682178">
      <w:pPr>
        <w:pStyle w:val="Normal1"/>
        <w:numPr>
          <w:ilvl w:val="0"/>
          <w:numId w:val="1"/>
        </w:numPr>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lastRenderedPageBreak/>
        <w:t xml:space="preserve">The present economic cycle is impactful concerning its impact on consumer preferences and the increased demand for takeaway facilities during the post-COVID-19 conditions has plunged in greater profit margins with minimal labor expenses. </w:t>
      </w:r>
    </w:p>
    <w:p w14:paraId="4E313D16" w14:textId="77777777" w:rsidR="00B15EE3" w:rsidRPr="008864F2" w:rsidRDefault="007F32F0" w:rsidP="00682178">
      <w:pPr>
        <w:pStyle w:val="Normal1"/>
        <w:numPr>
          <w:ilvl w:val="0"/>
          <w:numId w:val="1"/>
        </w:numPr>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The hotel’s square feet occupancies plummeting over 40% since 2018 has further minimized the cost for prompting the business with no noticeable minimization of material involvement.</w:t>
      </w:r>
    </w:p>
    <w:p w14:paraId="4E313D17" w14:textId="77777777" w:rsidR="00B15EE3" w:rsidRPr="008864F2" w:rsidRDefault="007F32F0" w:rsidP="00682178">
      <w:pPr>
        <w:pStyle w:val="Normal1"/>
        <w:numPr>
          <w:ilvl w:val="0"/>
          <w:numId w:val="1"/>
        </w:numPr>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However, the growing costs of everyday expenses involved within a hotel business get elevated at the thought of expansion which is highly impacted by costly operations like Restaurant licensing costs, land and building occupancy fees, dining and furniture costs, inventory operations, funding needed for handling the daily operations, etc. (</w:t>
      </w:r>
      <w:r w:rsidRPr="008864F2">
        <w:rPr>
          <w:rFonts w:ascii="Times New Roman" w:eastAsia="Times New Roman" w:hAnsi="Times New Roman" w:cs="Times New Roman"/>
          <w:sz w:val="24"/>
          <w:szCs w:val="24"/>
          <w:highlight w:val="white"/>
        </w:rPr>
        <w:t>Kyere</w:t>
      </w:r>
      <w:r w:rsidRPr="008864F2">
        <w:rPr>
          <w:rFonts w:ascii="Times New Roman" w:eastAsia="Times New Roman" w:hAnsi="Times New Roman" w:cs="Times New Roman"/>
          <w:sz w:val="32"/>
          <w:szCs w:val="32"/>
        </w:rPr>
        <w:t xml:space="preserve"> </w:t>
      </w:r>
      <w:r w:rsidRPr="008864F2">
        <w:rPr>
          <w:rFonts w:ascii="Times New Roman" w:eastAsia="Times New Roman" w:hAnsi="Times New Roman" w:cs="Times New Roman"/>
          <w:sz w:val="24"/>
          <w:szCs w:val="24"/>
          <w:highlight w:val="white"/>
        </w:rPr>
        <w:t>and Ausloos,</w:t>
      </w:r>
      <w:r w:rsidRPr="008864F2">
        <w:rPr>
          <w:rFonts w:ascii="Times New Roman" w:eastAsia="Times New Roman" w:hAnsi="Times New Roman" w:cs="Times New Roman"/>
          <w:sz w:val="32"/>
          <w:szCs w:val="32"/>
        </w:rPr>
        <w:t xml:space="preserve"> </w:t>
      </w:r>
      <w:r w:rsidRPr="008864F2">
        <w:rPr>
          <w:rFonts w:ascii="Times New Roman" w:eastAsia="Times New Roman" w:hAnsi="Times New Roman" w:cs="Times New Roman"/>
          <w:sz w:val="24"/>
          <w:szCs w:val="24"/>
          <w:highlight w:val="white"/>
        </w:rPr>
        <w:t>2021</w:t>
      </w:r>
      <w:r w:rsidRPr="008864F2">
        <w:rPr>
          <w:rFonts w:ascii="Times New Roman" w:eastAsia="Times New Roman" w:hAnsi="Times New Roman" w:cs="Times New Roman"/>
          <w:sz w:val="24"/>
          <w:szCs w:val="24"/>
        </w:rPr>
        <w:t xml:space="preserve">). </w:t>
      </w:r>
    </w:p>
    <w:p w14:paraId="4E313D18" w14:textId="77777777" w:rsidR="00B15EE3" w:rsidRPr="008864F2" w:rsidRDefault="007F32F0" w:rsidP="00682178">
      <w:pPr>
        <w:pStyle w:val="Normal1"/>
        <w:numPr>
          <w:ilvl w:val="0"/>
          <w:numId w:val="1"/>
        </w:numPr>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 xml:space="preserve">Sometimes the funding options opt for external business finances like loans and borrowing feasibilties allowing the businesses to expand their credits and often proves burdening for the </w:t>
      </w:r>
      <w:r w:rsidR="008864F2" w:rsidRPr="008864F2">
        <w:rPr>
          <w:rFonts w:ascii="Times New Roman" w:eastAsia="Times New Roman" w:hAnsi="Times New Roman" w:cs="Times New Roman"/>
          <w:sz w:val="24"/>
          <w:szCs w:val="24"/>
        </w:rPr>
        <w:t>businesses,</w:t>
      </w:r>
      <w:r w:rsidRPr="008864F2">
        <w:rPr>
          <w:rFonts w:ascii="Times New Roman" w:eastAsia="Times New Roman" w:hAnsi="Times New Roman" w:cs="Times New Roman"/>
          <w:sz w:val="24"/>
          <w:szCs w:val="24"/>
        </w:rPr>
        <w:t xml:space="preserve"> as it might be the possible reason for the downfall of the market leaders.</w:t>
      </w:r>
    </w:p>
    <w:p w14:paraId="4E313D19" w14:textId="77777777" w:rsidR="00B15EE3" w:rsidRPr="008864F2" w:rsidRDefault="007F32F0" w:rsidP="00682178">
      <w:pPr>
        <w:pStyle w:val="Heading1"/>
        <w:spacing w:before="0" w:after="0" w:line="360" w:lineRule="auto"/>
        <w:rPr>
          <w:b w:val="0"/>
        </w:rPr>
      </w:pPr>
      <w:bookmarkStart w:id="2" w:name="_Toc167213717"/>
      <w:r w:rsidRPr="008864F2">
        <w:t>Evaluating the reasons impacting the downfall of revenue, expenses, profitability, liquidity, and solvency</w:t>
      </w:r>
      <w:bookmarkEnd w:id="2"/>
    </w:p>
    <w:p w14:paraId="4E313D1A" w14:textId="77777777" w:rsidR="00B15EE3" w:rsidRPr="008864F2" w:rsidRDefault="007F32F0" w:rsidP="00682178">
      <w:pPr>
        <w:pStyle w:val="Normal1"/>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Revenue within the hotel industry is a necessity for acknowledging the financial status of the organization while allowing the business to carry out calculated decision-making and own the feasibility of handling and boosting the profitability extents. Revenue management owns the capability of generalizing the views regarding the potential aspect of the hotels and their associated profits and it forms the base for financial forecasting. This might form a responsive gesture of the business towards elevating the reasons for cost minimization while allowing an advancement capability to surpass the competitors (Darios, 2023</w:t>
      </w:r>
      <w:r w:rsidR="00882429">
        <w:rPr>
          <w:rFonts w:ascii="Times New Roman" w:eastAsia="Times New Roman" w:hAnsi="Times New Roman" w:cs="Times New Roman"/>
          <w:sz w:val="24"/>
          <w:szCs w:val="24"/>
        </w:rPr>
        <w:t>)</w:t>
      </w:r>
      <w:r w:rsidRPr="008864F2">
        <w:rPr>
          <w:rFonts w:ascii="Times New Roman" w:eastAsia="Times New Roman" w:hAnsi="Times New Roman" w:cs="Times New Roman"/>
          <w:sz w:val="24"/>
          <w:szCs w:val="24"/>
        </w:rPr>
        <w:t>. The hotel expenses vary depending on the type of costs and are altered periodically based on the revenue count of the business. The hotel expenses can be segregated as Fixed costs altering periodically like the patrol-oriented expenses, Rent, Mortgages, etc. The next is Variable costs altering on a day-to-day basis with harder prediction and control gestures. These costs include the hourly labor expenses, the marketing and distribution costs, the housekeeping resource expenses, etc. Evaluating the business profitability constraint is a necessity for handling the organizational profit while allowing proper vigilance over the dynamic and competitive nature of the industry. The essentialities to be considered while analyzing the profitability constraints are the compatibility of the owner to assess the performance metrics for enhancing the decisions and thus improving the feasibility of financial management strategies (</w:t>
      </w:r>
      <w:r w:rsidRPr="008864F2">
        <w:rPr>
          <w:rFonts w:ascii="Times New Roman" w:eastAsia="Times New Roman" w:hAnsi="Times New Roman" w:cs="Times New Roman"/>
          <w:sz w:val="24"/>
          <w:szCs w:val="24"/>
          <w:highlight w:val="white"/>
        </w:rPr>
        <w:t>Sainaghi</w:t>
      </w:r>
      <w:r w:rsidRPr="008864F2">
        <w:rPr>
          <w:rFonts w:ascii="Times New Roman" w:eastAsia="Times New Roman" w:hAnsi="Times New Roman" w:cs="Times New Roman"/>
          <w:sz w:val="28"/>
          <w:szCs w:val="28"/>
          <w:highlight w:val="white"/>
        </w:rPr>
        <w:t xml:space="preserve"> </w:t>
      </w:r>
      <w:r w:rsidRPr="008864F2">
        <w:rPr>
          <w:rFonts w:ascii="Times New Roman" w:eastAsia="Times New Roman" w:hAnsi="Times New Roman" w:cs="Times New Roman"/>
          <w:sz w:val="24"/>
          <w:szCs w:val="24"/>
          <w:highlight w:val="white"/>
        </w:rPr>
        <w:t>et al., 2020</w:t>
      </w:r>
      <w:r w:rsidRPr="008864F2">
        <w:rPr>
          <w:rFonts w:ascii="Times New Roman" w:eastAsia="Times New Roman" w:hAnsi="Times New Roman" w:cs="Times New Roman"/>
          <w:sz w:val="24"/>
          <w:szCs w:val="24"/>
        </w:rPr>
        <w:t xml:space="preserve">). The essential metrics to be considered for analyzing the </w:t>
      </w:r>
      <w:r w:rsidRPr="008864F2">
        <w:rPr>
          <w:rFonts w:ascii="Times New Roman" w:eastAsia="Times New Roman" w:hAnsi="Times New Roman" w:cs="Times New Roman"/>
          <w:sz w:val="24"/>
          <w:szCs w:val="24"/>
        </w:rPr>
        <w:lastRenderedPageBreak/>
        <w:t>profitability constraints include the comprehension of Average Daily Rate (ADR), the Revenue Available Per Room (REVPAR), the Total Revenues Avai</w:t>
      </w:r>
      <w:r w:rsidR="008864F2" w:rsidRPr="008864F2">
        <w:rPr>
          <w:rFonts w:ascii="Times New Roman" w:eastAsia="Times New Roman" w:hAnsi="Times New Roman" w:cs="Times New Roman"/>
          <w:sz w:val="24"/>
          <w:szCs w:val="24"/>
        </w:rPr>
        <w:t>lable Per Room (TREVPAR), etc. A</w:t>
      </w:r>
      <w:r w:rsidRPr="008864F2">
        <w:rPr>
          <w:rFonts w:ascii="Times New Roman" w:eastAsia="Times New Roman" w:hAnsi="Times New Roman" w:cs="Times New Roman"/>
          <w:sz w:val="24"/>
          <w:szCs w:val="24"/>
        </w:rPr>
        <w:t xml:space="preserve">part from these, the other constraints </w:t>
      </w:r>
      <w:r w:rsidR="008864F2" w:rsidRPr="008864F2">
        <w:rPr>
          <w:rFonts w:ascii="Times New Roman" w:eastAsia="Times New Roman" w:hAnsi="Times New Roman" w:cs="Times New Roman"/>
          <w:sz w:val="24"/>
          <w:szCs w:val="24"/>
        </w:rPr>
        <w:t>influencing</w:t>
      </w:r>
      <w:r w:rsidRPr="008864F2">
        <w:rPr>
          <w:rFonts w:ascii="Times New Roman" w:eastAsia="Times New Roman" w:hAnsi="Times New Roman" w:cs="Times New Roman"/>
          <w:sz w:val="24"/>
          <w:szCs w:val="24"/>
        </w:rPr>
        <w:t xml:space="preserve"> the hotel profitability extent include the accessibility of the hotel business owning a forward-looking approach for the data to be essentially considered as an important factor for analyzing the altering market trends and revolutionizing consumer preferences. Moreover, technological advances have paved the watts for the optimization of hotel services while plumping the revenue counts noticeably. The fundamentals of liquidity and solvency are highly interconnected facilitating the business owners with the generalized idea of keeping surveillance over the essentiality of short-term transactions while allowing visibility into the short-term needs of the business with a proper monitoring over the surplus fund available as a liquid investment for the hotel business (</w:t>
      </w:r>
      <w:r w:rsidRPr="008864F2">
        <w:rPr>
          <w:rFonts w:ascii="Times New Roman" w:eastAsia="Times New Roman" w:hAnsi="Times New Roman" w:cs="Times New Roman"/>
          <w:sz w:val="24"/>
          <w:szCs w:val="24"/>
          <w:highlight w:val="white"/>
        </w:rPr>
        <w:t>Barauskaite and Streimikiene, 2021</w:t>
      </w:r>
      <w:r w:rsidRPr="008864F2">
        <w:rPr>
          <w:rFonts w:ascii="Times New Roman" w:eastAsia="Times New Roman" w:hAnsi="Times New Roman" w:cs="Times New Roman"/>
          <w:sz w:val="24"/>
          <w:szCs w:val="24"/>
        </w:rPr>
        <w:t xml:space="preserve">). Liquidity is of primarily three main </w:t>
      </w:r>
      <w:r w:rsidR="008864F2" w:rsidRPr="008864F2">
        <w:rPr>
          <w:rFonts w:ascii="Times New Roman" w:eastAsia="Times New Roman" w:hAnsi="Times New Roman" w:cs="Times New Roman"/>
          <w:sz w:val="24"/>
          <w:szCs w:val="24"/>
        </w:rPr>
        <w:t>types, which</w:t>
      </w:r>
      <w:r w:rsidRPr="008864F2">
        <w:rPr>
          <w:rFonts w:ascii="Times New Roman" w:eastAsia="Times New Roman" w:hAnsi="Times New Roman" w:cs="Times New Roman"/>
          <w:sz w:val="24"/>
          <w:szCs w:val="24"/>
        </w:rPr>
        <w:t xml:space="preserve"> are assessed </w:t>
      </w:r>
      <w:r w:rsidR="008864F2" w:rsidRPr="008864F2">
        <w:rPr>
          <w:rFonts w:ascii="Times New Roman" w:eastAsia="Times New Roman" w:hAnsi="Times New Roman" w:cs="Times New Roman"/>
          <w:sz w:val="24"/>
          <w:szCs w:val="24"/>
        </w:rPr>
        <w:t>liquidity, which reflects the extent of easy conversion of the asset into fund when bought,</w:t>
      </w:r>
      <w:r w:rsidRPr="008864F2">
        <w:rPr>
          <w:rFonts w:ascii="Times New Roman" w:eastAsia="Times New Roman" w:hAnsi="Times New Roman" w:cs="Times New Roman"/>
          <w:sz w:val="24"/>
          <w:szCs w:val="24"/>
        </w:rPr>
        <w:t xml:space="preserve"> or sold, market liquidity highlights the market condition for allowing the feasibility of buying or selling the asset</w:t>
      </w:r>
      <w:r w:rsidR="008864F2" w:rsidRPr="008864F2">
        <w:rPr>
          <w:rFonts w:ascii="Times New Roman" w:eastAsia="Times New Roman" w:hAnsi="Times New Roman" w:cs="Times New Roman"/>
          <w:sz w:val="24"/>
          <w:szCs w:val="24"/>
        </w:rPr>
        <w:t>. A</w:t>
      </w:r>
      <w:r w:rsidRPr="008864F2">
        <w:rPr>
          <w:rFonts w:ascii="Times New Roman" w:eastAsia="Times New Roman" w:hAnsi="Times New Roman" w:cs="Times New Roman"/>
          <w:sz w:val="24"/>
          <w:szCs w:val="24"/>
        </w:rPr>
        <w:t>ccounting liquidity evaluates the organization’s compatibility of letting go the financial constraints like cash, inventories, and accounts retrievable.</w:t>
      </w:r>
    </w:p>
    <w:p w14:paraId="4E313D1B" w14:textId="77777777" w:rsidR="00B15EE3" w:rsidRPr="008864F2" w:rsidRDefault="007F32F0" w:rsidP="00682178">
      <w:pPr>
        <w:pStyle w:val="Normal1"/>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The reasons contributing significant influences on the financial performance of the Urban Heights Hotel can be specified:</w:t>
      </w:r>
    </w:p>
    <w:p w14:paraId="4E313D1C" w14:textId="77777777" w:rsidR="00B15EE3" w:rsidRPr="008864F2" w:rsidRDefault="007F32F0" w:rsidP="00682178">
      <w:pPr>
        <w:pStyle w:val="Normal1"/>
        <w:numPr>
          <w:ilvl w:val="0"/>
          <w:numId w:val="3"/>
        </w:numPr>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Remaining updated with the present market trends, patterns, and consumer behavior is essential for an urban hotel business. Occurrences like Natural calamities, political conflicts, or health crises constrain the travels and tours around the world. For instance, the pandemic of COVID-19 can be considered restricted for domestic and overseas travel highly impacting the financial dynamicity of the hotels especially for the ones depending on the urban economies (</w:t>
      </w:r>
      <w:r w:rsidRPr="008864F2">
        <w:rPr>
          <w:rFonts w:ascii="Times New Roman" w:eastAsia="Times New Roman" w:hAnsi="Times New Roman" w:cs="Times New Roman"/>
          <w:sz w:val="24"/>
          <w:szCs w:val="24"/>
          <w:highlight w:val="white"/>
        </w:rPr>
        <w:t>Lavi, 2023</w:t>
      </w:r>
      <w:r w:rsidRPr="008864F2">
        <w:rPr>
          <w:rFonts w:ascii="Times New Roman" w:eastAsia="Times New Roman" w:hAnsi="Times New Roman" w:cs="Times New Roman"/>
          <w:sz w:val="24"/>
          <w:szCs w:val="24"/>
        </w:rPr>
        <w:t>). However, the Urban Heights Hotel failed to acknowledge consumer preferences, alter technologies, and revolutionize travel patterns which demands the business to keep its audiences informed about the organizational strategies for alluring the right clientele and enhancing their potential profit counts.</w:t>
      </w:r>
    </w:p>
    <w:p w14:paraId="4E313D1D" w14:textId="77777777" w:rsidR="00B15EE3" w:rsidRPr="008864F2" w:rsidRDefault="007F32F0" w:rsidP="00682178">
      <w:pPr>
        <w:pStyle w:val="Normal1"/>
        <w:numPr>
          <w:ilvl w:val="0"/>
          <w:numId w:val="3"/>
        </w:numPr>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 xml:space="preserve">The occurrence of remote work patterns significantly influenced the hotel industry and the levation in such employment patterns demands exclusive communication pattern </w:t>
      </w:r>
      <w:r w:rsidR="008864F2" w:rsidRPr="008864F2">
        <w:rPr>
          <w:rFonts w:ascii="Times New Roman" w:eastAsia="Times New Roman" w:hAnsi="Times New Roman" w:cs="Times New Roman"/>
          <w:sz w:val="24"/>
          <w:szCs w:val="24"/>
        </w:rPr>
        <w:t>implementation, which</w:t>
      </w:r>
      <w:r w:rsidRPr="008864F2">
        <w:rPr>
          <w:rFonts w:ascii="Times New Roman" w:eastAsia="Times New Roman" w:hAnsi="Times New Roman" w:cs="Times New Roman"/>
          <w:sz w:val="24"/>
          <w:szCs w:val="24"/>
        </w:rPr>
        <w:t xml:space="preserve"> demands exquisite professional knowledge. This leverages the tendency to hire skilled laborers within the hotel to allow for better business conduct (</w:t>
      </w:r>
      <w:r w:rsidRPr="008864F2">
        <w:rPr>
          <w:rFonts w:ascii="Times New Roman" w:eastAsia="Times New Roman" w:hAnsi="Times New Roman" w:cs="Times New Roman"/>
          <w:sz w:val="24"/>
          <w:szCs w:val="24"/>
          <w:highlight w:val="white"/>
        </w:rPr>
        <w:t xml:space="preserve">Mariani </w:t>
      </w:r>
      <w:r w:rsidRPr="008864F2">
        <w:rPr>
          <w:rFonts w:ascii="Times New Roman" w:eastAsia="Times New Roman" w:hAnsi="Times New Roman" w:cs="Times New Roman"/>
          <w:sz w:val="24"/>
          <w:szCs w:val="24"/>
          <w:highlight w:val="white"/>
        </w:rPr>
        <w:lastRenderedPageBreak/>
        <w:t>and Borghi, 2020</w:t>
      </w:r>
      <w:r w:rsidRPr="008864F2">
        <w:rPr>
          <w:rFonts w:ascii="Times New Roman" w:eastAsia="Times New Roman" w:hAnsi="Times New Roman" w:cs="Times New Roman"/>
          <w:sz w:val="24"/>
          <w:szCs w:val="24"/>
        </w:rPr>
        <w:t xml:space="preserve">). This proves burdening for the hotel's budget model. However, in the absence of these strategies, the hotel may initiate a loss of business travelers and delegate </w:t>
      </w:r>
      <w:r w:rsidR="008864F2" w:rsidRPr="008864F2">
        <w:rPr>
          <w:rFonts w:ascii="Times New Roman" w:eastAsia="Times New Roman" w:hAnsi="Times New Roman" w:cs="Times New Roman"/>
          <w:sz w:val="24"/>
          <w:szCs w:val="24"/>
        </w:rPr>
        <w:t>meetings, which</w:t>
      </w:r>
      <w:r w:rsidRPr="008864F2">
        <w:rPr>
          <w:rFonts w:ascii="Times New Roman" w:eastAsia="Times New Roman" w:hAnsi="Times New Roman" w:cs="Times New Roman"/>
          <w:sz w:val="24"/>
          <w:szCs w:val="24"/>
        </w:rPr>
        <w:t xml:space="preserve"> is a huge source of revenue.</w:t>
      </w:r>
    </w:p>
    <w:p w14:paraId="4E313D1E" w14:textId="77777777" w:rsidR="00B15EE3" w:rsidRPr="008864F2" w:rsidRDefault="007F32F0" w:rsidP="00682178">
      <w:pPr>
        <w:pStyle w:val="Normal1"/>
        <w:numPr>
          <w:ilvl w:val="0"/>
          <w:numId w:val="3"/>
        </w:numPr>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 xml:space="preserve">One of the major reasons highly </w:t>
      </w:r>
      <w:r w:rsidR="008864F2" w:rsidRPr="008864F2">
        <w:rPr>
          <w:rFonts w:ascii="Times New Roman" w:eastAsia="Times New Roman" w:hAnsi="Times New Roman" w:cs="Times New Roman"/>
          <w:sz w:val="24"/>
          <w:szCs w:val="24"/>
        </w:rPr>
        <w:t>affecting</w:t>
      </w:r>
      <w:r w:rsidRPr="008864F2">
        <w:rPr>
          <w:rFonts w:ascii="Times New Roman" w:eastAsia="Times New Roman" w:hAnsi="Times New Roman" w:cs="Times New Roman"/>
          <w:sz w:val="24"/>
          <w:szCs w:val="24"/>
        </w:rPr>
        <w:t xml:space="preserve"> the financial performance of the hotel is the poor maintenance of the amenities and the outdated facilities incapable of meeting the higher guest expectations and failure in facilitating basic accommodation luxuries. Lack of modern amenities like 24*7 internet service, fitness hubs, spa facilities, etc. restricts the count of potential luxury guests and increases the chance for customers to switch brands to other hotels serving the desired facilities.</w:t>
      </w:r>
    </w:p>
    <w:p w14:paraId="4E313D1F" w14:textId="77777777" w:rsidR="00B15EE3" w:rsidRPr="008864F2" w:rsidRDefault="007F32F0" w:rsidP="00682178">
      <w:pPr>
        <w:pStyle w:val="Normal1"/>
        <w:numPr>
          <w:ilvl w:val="0"/>
          <w:numId w:val="3"/>
        </w:numPr>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Upselling portrays domitable characteristics in uplifting and declining the financial performance of a brand while ensuring the struggle of the establishments is directed in the right direction (</w:t>
      </w:r>
      <w:r w:rsidRPr="008864F2">
        <w:rPr>
          <w:rFonts w:ascii="Times New Roman" w:eastAsia="Times New Roman" w:hAnsi="Times New Roman" w:cs="Times New Roman"/>
          <w:sz w:val="24"/>
          <w:szCs w:val="24"/>
          <w:highlight w:val="white"/>
        </w:rPr>
        <w:t>Uyar et al., 2020</w:t>
      </w:r>
      <w:r w:rsidRPr="008864F2">
        <w:rPr>
          <w:rFonts w:ascii="Times New Roman" w:eastAsia="Times New Roman" w:hAnsi="Times New Roman" w:cs="Times New Roman"/>
          <w:sz w:val="24"/>
          <w:szCs w:val="24"/>
        </w:rPr>
        <w:t>). However, failures in assessing the upsell chances like room upgradation facilities, additional benefits, and discounts, two-in-one services, and special packages marking the special events or dates turn into the reason for the failure in gripping the revenue potential.</w:t>
      </w:r>
    </w:p>
    <w:p w14:paraId="4E313D20" w14:textId="77777777" w:rsidR="00B15EE3" w:rsidRPr="008864F2" w:rsidRDefault="007F32F0" w:rsidP="00682178">
      <w:pPr>
        <w:pStyle w:val="Normal1"/>
        <w:spacing w:line="360" w:lineRule="auto"/>
        <w:jc w:val="center"/>
        <w:rPr>
          <w:rFonts w:ascii="Times New Roman" w:eastAsia="Times New Roman" w:hAnsi="Times New Roman" w:cs="Times New Roman"/>
          <w:sz w:val="24"/>
          <w:szCs w:val="24"/>
        </w:rPr>
      </w:pPr>
      <w:r w:rsidRPr="008864F2">
        <w:rPr>
          <w:rFonts w:ascii="Times New Roman" w:eastAsia="Times New Roman" w:hAnsi="Times New Roman" w:cs="Times New Roman"/>
          <w:noProof/>
          <w:sz w:val="24"/>
          <w:szCs w:val="24"/>
          <w:lang w:val="en-IN" w:eastAsia="en-IN"/>
        </w:rPr>
        <w:drawing>
          <wp:inline distT="114300" distB="114300" distL="114300" distR="114300" wp14:anchorId="4E313D44" wp14:editId="4E313D45">
            <wp:extent cx="5605463" cy="199516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tretch>
                      <a:fillRect/>
                    </a:stretch>
                  </pic:blipFill>
                  <pic:spPr>
                    <a:xfrm>
                      <a:off x="0" y="0"/>
                      <a:ext cx="5605463" cy="1995165"/>
                    </a:xfrm>
                    <a:prstGeom prst="rect">
                      <a:avLst/>
                    </a:prstGeom>
                  </pic:spPr>
                </pic:pic>
              </a:graphicData>
            </a:graphic>
          </wp:inline>
        </w:drawing>
      </w:r>
      <w:r w:rsidRPr="008864F2">
        <w:rPr>
          <w:rFonts w:ascii="Times New Roman" w:eastAsia="Times New Roman" w:hAnsi="Times New Roman" w:cs="Times New Roman"/>
          <w:sz w:val="24"/>
          <w:szCs w:val="24"/>
        </w:rPr>
        <w:t xml:space="preserve"> </w:t>
      </w:r>
    </w:p>
    <w:p w14:paraId="4E313D21" w14:textId="77777777" w:rsidR="00B15EE3" w:rsidRPr="008864F2" w:rsidRDefault="005F4CB8" w:rsidP="00682178">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w:t>
      </w:r>
      <w:r w:rsidR="007F32F0" w:rsidRPr="008864F2">
        <w:rPr>
          <w:rFonts w:ascii="Times New Roman" w:eastAsia="Times New Roman" w:hAnsi="Times New Roman" w:cs="Times New Roman"/>
          <w:b/>
          <w:sz w:val="24"/>
          <w:szCs w:val="24"/>
        </w:rPr>
        <w:t>: Balance Sheet for the Financial Records of the Urban Heights Hotel</w:t>
      </w:r>
    </w:p>
    <w:p w14:paraId="4E313D22" w14:textId="77777777" w:rsidR="00B15EE3" w:rsidRPr="008864F2" w:rsidRDefault="007F32F0" w:rsidP="00682178">
      <w:pPr>
        <w:pStyle w:val="Normal1"/>
        <w:spacing w:line="360" w:lineRule="auto"/>
        <w:jc w:val="center"/>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 xml:space="preserve">(Source: </w:t>
      </w:r>
      <w:r w:rsidR="005F4CB8" w:rsidRPr="008864F2">
        <w:rPr>
          <w:rFonts w:ascii="Times New Roman" w:eastAsia="Times New Roman" w:hAnsi="Times New Roman" w:cs="Times New Roman"/>
          <w:sz w:val="24"/>
          <w:szCs w:val="24"/>
        </w:rPr>
        <w:t>Urban Heights Hotel, 2024</w:t>
      </w:r>
      <w:r w:rsidRPr="008864F2">
        <w:rPr>
          <w:rFonts w:ascii="Times New Roman" w:eastAsia="Times New Roman" w:hAnsi="Times New Roman" w:cs="Times New Roman"/>
          <w:sz w:val="24"/>
          <w:szCs w:val="24"/>
          <w:highlight w:val="white"/>
        </w:rPr>
        <w:t>)</w:t>
      </w:r>
    </w:p>
    <w:p w14:paraId="4E313D23" w14:textId="77777777" w:rsidR="00B15EE3" w:rsidRPr="008864F2" w:rsidRDefault="007F32F0" w:rsidP="00682178">
      <w:pPr>
        <w:pStyle w:val="Heading1"/>
        <w:spacing w:before="0" w:after="0" w:line="360" w:lineRule="auto"/>
        <w:rPr>
          <w:b w:val="0"/>
        </w:rPr>
      </w:pPr>
      <w:bookmarkStart w:id="3" w:name="_Toc167213718"/>
      <w:r w:rsidRPr="008864F2">
        <w:t>Recognizing the prime reasons for the decline in profitability considering the practical examples of world events and the present economy</w:t>
      </w:r>
      <w:bookmarkEnd w:id="3"/>
    </w:p>
    <w:p w14:paraId="4E313D24" w14:textId="77777777" w:rsidR="00B15EE3" w:rsidRPr="008864F2" w:rsidRDefault="007F32F0" w:rsidP="00682178">
      <w:pPr>
        <w:pStyle w:val="Normal1"/>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 xml:space="preserve">The concept of revenue management for the greatest hotelier of all time, the Urban Heights Hotel of the UK, discovers the prime reasons for the failure or success of the financial performance of the brand to be directly proportional to profit maximization gestures and inventory optimization. The reasons contributing to the downfall of the hotel’s financial performance include: </w:t>
      </w:r>
    </w:p>
    <w:p w14:paraId="4E313D25" w14:textId="77777777" w:rsidR="00B15EE3" w:rsidRPr="008864F2" w:rsidRDefault="007F32F0" w:rsidP="00682178">
      <w:pPr>
        <w:pStyle w:val="Normal1"/>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b/>
          <w:i/>
          <w:sz w:val="24"/>
          <w:szCs w:val="24"/>
        </w:rPr>
        <w:lastRenderedPageBreak/>
        <w:t xml:space="preserve">Dominance of geopolitical instability and world affairs: </w:t>
      </w:r>
      <w:r w:rsidRPr="008864F2">
        <w:rPr>
          <w:rFonts w:ascii="Times New Roman" w:eastAsia="Times New Roman" w:hAnsi="Times New Roman" w:cs="Times New Roman"/>
          <w:sz w:val="24"/>
          <w:szCs w:val="24"/>
        </w:rPr>
        <w:t>Wars, Economic Recessions, Post-pandemic outrages, and major occurrences like the World Cup directly influence the room rates and profitability of the hotels. However, the Russia-Ukraine War has subsided the supply chain while straining the logistics supply channels, recognizably increasing the food prices due to the incurrence of economic conflicts (</w:t>
      </w:r>
      <w:r w:rsidRPr="008864F2">
        <w:rPr>
          <w:rFonts w:ascii="Times New Roman" w:eastAsia="Times New Roman" w:hAnsi="Times New Roman" w:cs="Times New Roman"/>
          <w:sz w:val="24"/>
          <w:szCs w:val="24"/>
          <w:highlight w:val="white"/>
        </w:rPr>
        <w:t>Lacalle, 2023</w:t>
      </w:r>
      <w:r w:rsidRPr="008864F2">
        <w:rPr>
          <w:rFonts w:ascii="Times New Roman" w:eastAsia="Times New Roman" w:hAnsi="Times New Roman" w:cs="Times New Roman"/>
          <w:sz w:val="24"/>
          <w:szCs w:val="24"/>
        </w:rPr>
        <w:t>). This has resulted in greater energy uptakes with a miserable impact on the footfall of daily customers, trickling down the hotel’s revenue model.</w:t>
      </w:r>
    </w:p>
    <w:p w14:paraId="4E313D26" w14:textId="77777777" w:rsidR="00B15EE3" w:rsidRPr="008864F2" w:rsidRDefault="007F32F0" w:rsidP="00682178">
      <w:pPr>
        <w:pStyle w:val="Normal1"/>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b/>
          <w:i/>
          <w:sz w:val="24"/>
          <w:szCs w:val="24"/>
        </w:rPr>
        <w:t>Global Warming:</w:t>
      </w:r>
      <w:r w:rsidRPr="008864F2">
        <w:rPr>
          <w:rFonts w:ascii="Times New Roman" w:eastAsia="Times New Roman" w:hAnsi="Times New Roman" w:cs="Times New Roman"/>
          <w:sz w:val="24"/>
          <w:szCs w:val="24"/>
        </w:rPr>
        <w:t xml:space="preserve"> The altering climate patterns is a major source for impacting the revenue of the business and extreme weather conditions can lead to a lowered count of consumer footfall and compel the hotel to minimize their room rates, highly detrimental to the hotel’s financial health and compliance of the business objectives. This proves harmful for the revenue and profit count and the extreme heat waves, drought, flood, etc. (</w:t>
      </w:r>
      <w:r w:rsidRPr="008864F2">
        <w:rPr>
          <w:rFonts w:ascii="Times New Roman" w:eastAsia="Times New Roman" w:hAnsi="Times New Roman" w:cs="Times New Roman"/>
          <w:sz w:val="24"/>
          <w:szCs w:val="24"/>
          <w:highlight w:val="white"/>
        </w:rPr>
        <w:t>Kim et al., 2020</w:t>
      </w:r>
      <w:r w:rsidRPr="008864F2">
        <w:rPr>
          <w:rFonts w:ascii="Times New Roman" w:eastAsia="Times New Roman" w:hAnsi="Times New Roman" w:cs="Times New Roman"/>
          <w:sz w:val="24"/>
          <w:szCs w:val="24"/>
        </w:rPr>
        <w:t xml:space="preserve">) hampers a smooth supply-chain balance leading to a burden of energy consumption and largely </w:t>
      </w:r>
      <w:r w:rsidR="008864F2" w:rsidRPr="008864F2">
        <w:rPr>
          <w:rFonts w:ascii="Times New Roman" w:eastAsia="Times New Roman" w:hAnsi="Times New Roman" w:cs="Times New Roman"/>
          <w:sz w:val="24"/>
          <w:szCs w:val="24"/>
        </w:rPr>
        <w:t>influencing</w:t>
      </w:r>
      <w:r w:rsidRPr="008864F2">
        <w:rPr>
          <w:rFonts w:ascii="Times New Roman" w:eastAsia="Times New Roman" w:hAnsi="Times New Roman" w:cs="Times New Roman"/>
          <w:sz w:val="24"/>
          <w:szCs w:val="24"/>
        </w:rPr>
        <w:t xml:space="preserve"> the cooling and heating facilities in the room.</w:t>
      </w:r>
    </w:p>
    <w:p w14:paraId="4E313D27" w14:textId="77777777" w:rsidR="00B15EE3" w:rsidRPr="008864F2" w:rsidRDefault="007F32F0" w:rsidP="00682178">
      <w:pPr>
        <w:pStyle w:val="Normal1"/>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b/>
          <w:i/>
          <w:sz w:val="24"/>
          <w:szCs w:val="24"/>
        </w:rPr>
        <w:t>Post-Pandemic Crunches:</w:t>
      </w:r>
      <w:r w:rsidRPr="008864F2">
        <w:rPr>
          <w:rFonts w:ascii="Times New Roman" w:eastAsia="Times New Roman" w:hAnsi="Times New Roman" w:cs="Times New Roman"/>
          <w:sz w:val="24"/>
          <w:szCs w:val="24"/>
        </w:rPr>
        <w:t xml:space="preserve"> Sometimes socio-environmental conditions like the post-COVID-19 pandemic condition have uplifted a string labor shortage all around the globe thus leading to increased labor wage </w:t>
      </w:r>
      <w:r w:rsidR="008864F2" w:rsidRPr="008864F2">
        <w:rPr>
          <w:rFonts w:ascii="Times New Roman" w:eastAsia="Times New Roman" w:hAnsi="Times New Roman" w:cs="Times New Roman"/>
          <w:sz w:val="24"/>
          <w:szCs w:val="24"/>
        </w:rPr>
        <w:t>costs, which</w:t>
      </w:r>
      <w:r w:rsidRPr="008864F2">
        <w:rPr>
          <w:rFonts w:ascii="Times New Roman" w:eastAsia="Times New Roman" w:hAnsi="Times New Roman" w:cs="Times New Roman"/>
          <w:sz w:val="24"/>
          <w:szCs w:val="24"/>
        </w:rPr>
        <w:t xml:space="preserve"> also influenced the revenue model of the business. To confront the consequences, the hotels were compelled to hire employees with much higher wages and fill the vacancies for maintaining the operational follow.</w:t>
      </w:r>
    </w:p>
    <w:p w14:paraId="4E313D28" w14:textId="77777777" w:rsidR="00B15EE3" w:rsidRPr="008864F2" w:rsidRDefault="007F32F0" w:rsidP="00682178">
      <w:pPr>
        <w:pStyle w:val="Normal1"/>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b/>
          <w:i/>
          <w:sz w:val="24"/>
          <w:szCs w:val="24"/>
        </w:rPr>
        <w:t>Diminished Pricing Strategies:</w:t>
      </w:r>
      <w:r w:rsidRPr="008864F2">
        <w:rPr>
          <w:rFonts w:ascii="Times New Roman" w:eastAsia="Times New Roman" w:hAnsi="Times New Roman" w:cs="Times New Roman"/>
          <w:sz w:val="24"/>
          <w:szCs w:val="24"/>
        </w:rPr>
        <w:t xml:space="preserve"> This is one of the vital aspects leading to the failure of the hotel’s financial </w:t>
      </w:r>
      <w:r w:rsidR="008864F2" w:rsidRPr="008864F2">
        <w:rPr>
          <w:rFonts w:ascii="Times New Roman" w:eastAsia="Times New Roman" w:hAnsi="Times New Roman" w:cs="Times New Roman"/>
          <w:sz w:val="24"/>
          <w:szCs w:val="24"/>
        </w:rPr>
        <w:t>structure, which</w:t>
      </w:r>
      <w:r w:rsidRPr="008864F2">
        <w:rPr>
          <w:rFonts w:ascii="Times New Roman" w:eastAsia="Times New Roman" w:hAnsi="Times New Roman" w:cs="Times New Roman"/>
          <w:sz w:val="24"/>
          <w:szCs w:val="24"/>
        </w:rPr>
        <w:t xml:space="preserve"> occurs due to the hotel offering rooms at a much lower rate to maintain a captive gesture and attract more customers (</w:t>
      </w:r>
      <w:r w:rsidRPr="008864F2">
        <w:rPr>
          <w:rFonts w:ascii="Times New Roman" w:eastAsia="Times New Roman" w:hAnsi="Times New Roman" w:cs="Times New Roman"/>
          <w:sz w:val="24"/>
          <w:szCs w:val="24"/>
          <w:highlight w:val="white"/>
        </w:rPr>
        <w:t>Sandberg et al., 2023</w:t>
      </w:r>
      <w:r w:rsidRPr="008864F2">
        <w:rPr>
          <w:rFonts w:ascii="Times New Roman" w:eastAsia="Times New Roman" w:hAnsi="Times New Roman" w:cs="Times New Roman"/>
          <w:sz w:val="24"/>
          <w:szCs w:val="24"/>
        </w:rPr>
        <w:t>). This in turn burdens the revenue model of the business with debts and poor service qualities ultimately leading to the decline of the financial performance of the business.</w:t>
      </w:r>
    </w:p>
    <w:p w14:paraId="4E313D29" w14:textId="77777777" w:rsidR="00B15EE3" w:rsidRPr="008864F2" w:rsidRDefault="007F32F0" w:rsidP="00682178">
      <w:pPr>
        <w:pStyle w:val="Normal1"/>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The Urban Heights Hotel business faced major failures in the financial performance of the business in terms of revenue, operations, and Net Income of the business elevated by the constraint of lesser income and more investments, acting as the primary reason for the failure of the business. The hotel business primarily guest-centered is the crucial aspect for ensuring the business existence and lower occupancy rates during the peak seasons resulted in hampering the revenue growth curve.</w:t>
      </w:r>
    </w:p>
    <w:p w14:paraId="4E313D2A" w14:textId="77777777" w:rsidR="00B15EE3" w:rsidRPr="008864F2" w:rsidRDefault="007F32F0" w:rsidP="00682178">
      <w:pPr>
        <w:pStyle w:val="Normal1"/>
        <w:spacing w:line="360" w:lineRule="auto"/>
        <w:jc w:val="center"/>
        <w:rPr>
          <w:rFonts w:ascii="Times New Roman" w:eastAsia="Times New Roman" w:hAnsi="Times New Roman" w:cs="Times New Roman"/>
          <w:sz w:val="24"/>
          <w:szCs w:val="24"/>
        </w:rPr>
      </w:pPr>
      <w:r w:rsidRPr="008864F2">
        <w:rPr>
          <w:rFonts w:ascii="Times New Roman" w:eastAsia="Times New Roman" w:hAnsi="Times New Roman" w:cs="Times New Roman"/>
          <w:noProof/>
          <w:sz w:val="24"/>
          <w:szCs w:val="24"/>
          <w:lang w:val="en-IN" w:eastAsia="en-IN"/>
        </w:rPr>
        <w:lastRenderedPageBreak/>
        <w:drawing>
          <wp:inline distT="114300" distB="114300" distL="114300" distR="114300" wp14:anchorId="4E313D46" wp14:editId="4E313D47">
            <wp:extent cx="5719763" cy="9906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5719763" cy="990600"/>
                    </a:xfrm>
                    <a:prstGeom prst="rect">
                      <a:avLst/>
                    </a:prstGeom>
                  </pic:spPr>
                </pic:pic>
              </a:graphicData>
            </a:graphic>
          </wp:inline>
        </w:drawing>
      </w:r>
      <w:r w:rsidRPr="008864F2">
        <w:rPr>
          <w:rFonts w:ascii="Times New Roman" w:eastAsia="Times New Roman" w:hAnsi="Times New Roman" w:cs="Times New Roman"/>
          <w:sz w:val="24"/>
          <w:szCs w:val="24"/>
        </w:rPr>
        <w:t xml:space="preserve">  </w:t>
      </w:r>
    </w:p>
    <w:p w14:paraId="4E313D2B" w14:textId="77777777" w:rsidR="00B15EE3" w:rsidRPr="008864F2" w:rsidRDefault="008864F2" w:rsidP="00682178">
      <w:pPr>
        <w:pStyle w:val="Normal1"/>
        <w:spacing w:line="360" w:lineRule="auto"/>
        <w:jc w:val="center"/>
        <w:rPr>
          <w:rFonts w:ascii="Times New Roman" w:eastAsia="Times New Roman" w:hAnsi="Times New Roman" w:cs="Times New Roman"/>
          <w:b/>
          <w:sz w:val="24"/>
          <w:szCs w:val="24"/>
        </w:rPr>
      </w:pPr>
      <w:r w:rsidRPr="008864F2">
        <w:rPr>
          <w:rFonts w:ascii="Times New Roman" w:eastAsia="Times New Roman" w:hAnsi="Times New Roman" w:cs="Times New Roman"/>
          <w:b/>
          <w:sz w:val="24"/>
          <w:szCs w:val="24"/>
        </w:rPr>
        <w:t>Figure 3</w:t>
      </w:r>
      <w:r w:rsidR="007F32F0" w:rsidRPr="008864F2">
        <w:rPr>
          <w:rFonts w:ascii="Times New Roman" w:eastAsia="Times New Roman" w:hAnsi="Times New Roman" w:cs="Times New Roman"/>
          <w:b/>
          <w:sz w:val="24"/>
          <w:szCs w:val="24"/>
        </w:rPr>
        <w:t>: Income Statement of the Urban Heights Hotel</w:t>
      </w:r>
    </w:p>
    <w:p w14:paraId="4E313D2C" w14:textId="77777777" w:rsidR="00B15EE3" w:rsidRPr="008864F2" w:rsidRDefault="007F32F0" w:rsidP="00682178">
      <w:pPr>
        <w:pStyle w:val="Normal1"/>
        <w:spacing w:line="360" w:lineRule="auto"/>
        <w:jc w:val="center"/>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 xml:space="preserve">(Source: </w:t>
      </w:r>
      <w:r w:rsidR="00AC2E35" w:rsidRPr="008864F2">
        <w:rPr>
          <w:rFonts w:ascii="Times New Roman" w:eastAsia="Times New Roman" w:hAnsi="Times New Roman" w:cs="Times New Roman"/>
          <w:sz w:val="24"/>
          <w:szCs w:val="24"/>
        </w:rPr>
        <w:t>Urban Heights Hotel, 2024</w:t>
      </w:r>
      <w:r w:rsidRPr="008864F2">
        <w:rPr>
          <w:rFonts w:ascii="Times New Roman" w:eastAsia="Times New Roman" w:hAnsi="Times New Roman" w:cs="Times New Roman"/>
          <w:sz w:val="24"/>
          <w:szCs w:val="24"/>
          <w:highlight w:val="white"/>
        </w:rPr>
        <w:t>)</w:t>
      </w:r>
      <w:r w:rsidRPr="008864F2">
        <w:rPr>
          <w:rFonts w:ascii="Times New Roman" w:eastAsia="Times New Roman" w:hAnsi="Times New Roman" w:cs="Times New Roman"/>
          <w:sz w:val="24"/>
          <w:szCs w:val="24"/>
        </w:rPr>
        <w:t xml:space="preserve"> </w:t>
      </w:r>
    </w:p>
    <w:p w14:paraId="4E313D2D" w14:textId="77777777" w:rsidR="00B15EE3" w:rsidRPr="008864F2" w:rsidRDefault="007F32F0" w:rsidP="00682178">
      <w:pPr>
        <w:pStyle w:val="Heading1"/>
        <w:spacing w:before="0" w:after="0" w:line="360" w:lineRule="auto"/>
        <w:rPr>
          <w:b w:val="0"/>
        </w:rPr>
      </w:pPr>
      <w:bookmarkStart w:id="4" w:name="_Toc167213719"/>
      <w:r w:rsidRPr="008864F2">
        <w:t>Conclusion</w:t>
      </w:r>
      <w:bookmarkEnd w:id="4"/>
    </w:p>
    <w:p w14:paraId="4E313D2E" w14:textId="77777777" w:rsidR="00B15EE3" w:rsidRPr="008864F2" w:rsidRDefault="007F32F0" w:rsidP="00682178">
      <w:pPr>
        <w:pStyle w:val="Heading2"/>
        <w:spacing w:before="0" w:after="0" w:line="360" w:lineRule="auto"/>
        <w:rPr>
          <w:b w:val="0"/>
        </w:rPr>
      </w:pPr>
      <w:bookmarkStart w:id="5" w:name="_Toc167213720"/>
      <w:r w:rsidRPr="008864F2">
        <w:t>Developing a possible turnaround gesture suitable for the hotel’s financial health and allowing reputation safeguarding</w:t>
      </w:r>
      <w:bookmarkEnd w:id="5"/>
    </w:p>
    <w:p w14:paraId="4E313D2F" w14:textId="77777777" w:rsidR="00B15EE3" w:rsidRPr="008864F2" w:rsidRDefault="007F32F0" w:rsidP="00682178">
      <w:pPr>
        <w:pStyle w:val="Normal1"/>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The study concluded by presenting a sustainable recommendation for allowing the business model to overcome the difficulties posed by the declining financial gesture and allowing a greater opportunity for leveraging the business scope. The strategies can be listed as:</w:t>
      </w:r>
    </w:p>
    <w:p w14:paraId="4E313D30" w14:textId="77777777" w:rsidR="00B15EE3" w:rsidRPr="008864F2" w:rsidRDefault="007F32F0" w:rsidP="00682178">
      <w:pPr>
        <w:pStyle w:val="Normal1"/>
        <w:numPr>
          <w:ilvl w:val="0"/>
          <w:numId w:val="2"/>
        </w:numPr>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Altering the marketing expenses can be a better provision for allowing the business to incur greater returns and gather greater profits.</w:t>
      </w:r>
    </w:p>
    <w:p w14:paraId="4E313D31" w14:textId="77777777" w:rsidR="00B15EE3" w:rsidRPr="008864F2" w:rsidRDefault="007F32F0" w:rsidP="00682178">
      <w:pPr>
        <w:pStyle w:val="Normal1"/>
        <w:numPr>
          <w:ilvl w:val="0"/>
          <w:numId w:val="2"/>
        </w:numPr>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Excellent pricing and cancellation allowances prove feasible for the guests and facilitate them with greater booking opportunities (</w:t>
      </w:r>
      <w:r w:rsidRPr="008864F2">
        <w:rPr>
          <w:rFonts w:ascii="Times New Roman" w:eastAsia="Times New Roman" w:hAnsi="Times New Roman" w:cs="Times New Roman"/>
          <w:sz w:val="24"/>
          <w:szCs w:val="24"/>
          <w:highlight w:val="white"/>
        </w:rPr>
        <w:t>Liu-Lastres et al., 2023</w:t>
      </w:r>
      <w:r w:rsidRPr="008864F2">
        <w:rPr>
          <w:rFonts w:ascii="Times New Roman" w:eastAsia="Times New Roman" w:hAnsi="Times New Roman" w:cs="Times New Roman"/>
          <w:sz w:val="24"/>
          <w:szCs w:val="24"/>
        </w:rPr>
        <w:t>).</w:t>
      </w:r>
    </w:p>
    <w:p w14:paraId="4E313D32" w14:textId="77777777" w:rsidR="00B15EE3" w:rsidRPr="008864F2" w:rsidRDefault="007F32F0" w:rsidP="00682178">
      <w:pPr>
        <w:pStyle w:val="Normal1"/>
        <w:numPr>
          <w:ilvl w:val="0"/>
          <w:numId w:val="2"/>
        </w:numPr>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 xml:space="preserve">Hardening times are the ones that demand collaboration and amalgamation of </w:t>
      </w:r>
      <w:r w:rsidR="008864F2" w:rsidRPr="008864F2">
        <w:rPr>
          <w:rFonts w:ascii="Times New Roman" w:eastAsia="Times New Roman" w:hAnsi="Times New Roman" w:cs="Times New Roman"/>
          <w:sz w:val="24"/>
          <w:szCs w:val="24"/>
        </w:rPr>
        <w:t>thoughts, which</w:t>
      </w:r>
      <w:r w:rsidRPr="008864F2">
        <w:rPr>
          <w:rFonts w:ascii="Times New Roman" w:eastAsia="Times New Roman" w:hAnsi="Times New Roman" w:cs="Times New Roman"/>
          <w:sz w:val="24"/>
          <w:szCs w:val="24"/>
        </w:rPr>
        <w:t xml:space="preserve"> includes acceptance of ideas and preferences forwarded by the employees for improving the business patterns (</w:t>
      </w:r>
      <w:r w:rsidRPr="008864F2">
        <w:rPr>
          <w:rFonts w:ascii="Times New Roman" w:eastAsia="Times New Roman" w:hAnsi="Times New Roman" w:cs="Times New Roman"/>
          <w:sz w:val="24"/>
          <w:szCs w:val="24"/>
          <w:highlight w:val="white"/>
        </w:rPr>
        <w:t>Anning-Dorson and Nyamekye, 2020</w:t>
      </w:r>
      <w:r w:rsidRPr="008864F2">
        <w:rPr>
          <w:rFonts w:ascii="Times New Roman" w:eastAsia="Times New Roman" w:hAnsi="Times New Roman" w:cs="Times New Roman"/>
          <w:sz w:val="24"/>
          <w:szCs w:val="24"/>
        </w:rPr>
        <w:t>). This would help the hotel to stay afloat even when disaster strikes.</w:t>
      </w:r>
    </w:p>
    <w:p w14:paraId="4E313D33" w14:textId="77777777" w:rsidR="00B15EE3" w:rsidRPr="008864F2" w:rsidRDefault="007F32F0" w:rsidP="00682178">
      <w:pPr>
        <w:pStyle w:val="Normal1"/>
        <w:numPr>
          <w:ilvl w:val="0"/>
          <w:numId w:val="2"/>
        </w:numPr>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Using the low season as an opportunity to gain a market breakthrough and occupy greater assets count due to already tightening budgets and lower booking counts can be handled with the right decision-making strategies and implementing the right policies for safeguarding against the economic downfall.</w:t>
      </w:r>
      <w:r w:rsidRPr="008864F2">
        <w:br w:type="page"/>
      </w:r>
    </w:p>
    <w:p w14:paraId="4E313D34" w14:textId="77777777" w:rsidR="00B15EE3" w:rsidRPr="008864F2" w:rsidRDefault="007F32F0" w:rsidP="00682178">
      <w:pPr>
        <w:pStyle w:val="Heading1"/>
        <w:spacing w:before="0" w:after="0" w:line="360" w:lineRule="auto"/>
        <w:rPr>
          <w:b w:val="0"/>
        </w:rPr>
      </w:pPr>
      <w:bookmarkStart w:id="6" w:name="_Toc167213721"/>
      <w:r w:rsidRPr="008864F2">
        <w:lastRenderedPageBreak/>
        <w:t>References</w:t>
      </w:r>
      <w:bookmarkEnd w:id="6"/>
    </w:p>
    <w:p w14:paraId="4E313D35" w14:textId="77777777" w:rsidR="008864F2" w:rsidRPr="008864F2" w:rsidRDefault="008864F2" w:rsidP="00682178">
      <w:pPr>
        <w:pStyle w:val="Normal1"/>
        <w:spacing w:line="360" w:lineRule="auto"/>
        <w:jc w:val="both"/>
        <w:rPr>
          <w:rFonts w:ascii="Times New Roman" w:eastAsia="Times New Roman" w:hAnsi="Times New Roman" w:cs="Times New Roman"/>
          <w:sz w:val="24"/>
          <w:szCs w:val="24"/>
          <w:highlight w:val="white"/>
        </w:rPr>
      </w:pPr>
      <w:r w:rsidRPr="008864F2">
        <w:rPr>
          <w:rFonts w:ascii="Times New Roman" w:eastAsia="Times New Roman" w:hAnsi="Times New Roman" w:cs="Times New Roman"/>
          <w:sz w:val="24"/>
          <w:szCs w:val="24"/>
          <w:highlight w:val="white"/>
        </w:rPr>
        <w:t xml:space="preserve">Anning-Dorson, T. and Nyamekye, M.B., (2020). Be flexible: turning innovativeness into a competitive advantage in hospitality firms. </w:t>
      </w:r>
      <w:r w:rsidRPr="008864F2">
        <w:rPr>
          <w:rFonts w:ascii="Times New Roman" w:eastAsia="Times New Roman" w:hAnsi="Times New Roman" w:cs="Times New Roman"/>
          <w:i/>
          <w:sz w:val="24"/>
          <w:szCs w:val="24"/>
          <w:highlight w:val="white"/>
        </w:rPr>
        <w:t>International Journal of Contemporary Hospitality Management</w:t>
      </w:r>
      <w:r w:rsidRPr="008864F2">
        <w:rPr>
          <w:rFonts w:ascii="Times New Roman" w:eastAsia="Times New Roman" w:hAnsi="Times New Roman" w:cs="Times New Roman"/>
          <w:sz w:val="24"/>
          <w:szCs w:val="24"/>
          <w:highlight w:val="white"/>
        </w:rPr>
        <w:t xml:space="preserve">, </w:t>
      </w:r>
      <w:r w:rsidRPr="008864F2">
        <w:rPr>
          <w:rFonts w:ascii="Times New Roman" w:eastAsia="Times New Roman" w:hAnsi="Times New Roman" w:cs="Times New Roman"/>
          <w:i/>
          <w:sz w:val="24"/>
          <w:szCs w:val="24"/>
          <w:highlight w:val="white"/>
        </w:rPr>
        <w:t>32</w:t>
      </w:r>
      <w:r w:rsidRPr="008864F2">
        <w:rPr>
          <w:rFonts w:ascii="Times New Roman" w:eastAsia="Times New Roman" w:hAnsi="Times New Roman" w:cs="Times New Roman"/>
          <w:sz w:val="24"/>
          <w:szCs w:val="24"/>
          <w:highlight w:val="white"/>
        </w:rPr>
        <w:t>(2), pp.605-624.</w:t>
      </w:r>
    </w:p>
    <w:p w14:paraId="4E313D36" w14:textId="77777777" w:rsidR="008864F2" w:rsidRPr="008864F2" w:rsidRDefault="008864F2" w:rsidP="00682178">
      <w:pPr>
        <w:pStyle w:val="Normal1"/>
        <w:spacing w:line="360" w:lineRule="auto"/>
        <w:jc w:val="both"/>
        <w:rPr>
          <w:rFonts w:ascii="Times New Roman" w:eastAsia="Times New Roman" w:hAnsi="Times New Roman" w:cs="Times New Roman"/>
          <w:sz w:val="24"/>
          <w:szCs w:val="24"/>
          <w:highlight w:val="white"/>
        </w:rPr>
      </w:pPr>
      <w:r w:rsidRPr="008864F2">
        <w:rPr>
          <w:rFonts w:ascii="Times New Roman" w:eastAsia="Times New Roman" w:hAnsi="Times New Roman" w:cs="Times New Roman"/>
          <w:sz w:val="24"/>
          <w:szCs w:val="24"/>
          <w:highlight w:val="white"/>
        </w:rPr>
        <w:t xml:space="preserve">Barauskaite, G. and Streimikiene, D., (2021). Corporate social responsibility and financial performance of companies: The puzzle of concepts, definitions and assessment methods. </w:t>
      </w:r>
      <w:r w:rsidRPr="008864F2">
        <w:rPr>
          <w:rFonts w:ascii="Times New Roman" w:eastAsia="Times New Roman" w:hAnsi="Times New Roman" w:cs="Times New Roman"/>
          <w:i/>
          <w:sz w:val="24"/>
          <w:szCs w:val="24"/>
          <w:highlight w:val="white"/>
        </w:rPr>
        <w:t>Corporate Social Responsibility and Environmental Management</w:t>
      </w:r>
      <w:r w:rsidRPr="008864F2">
        <w:rPr>
          <w:rFonts w:ascii="Times New Roman" w:eastAsia="Times New Roman" w:hAnsi="Times New Roman" w:cs="Times New Roman"/>
          <w:sz w:val="24"/>
          <w:szCs w:val="24"/>
          <w:highlight w:val="white"/>
        </w:rPr>
        <w:t xml:space="preserve">, </w:t>
      </w:r>
      <w:r w:rsidRPr="008864F2">
        <w:rPr>
          <w:rFonts w:ascii="Times New Roman" w:eastAsia="Times New Roman" w:hAnsi="Times New Roman" w:cs="Times New Roman"/>
          <w:i/>
          <w:sz w:val="24"/>
          <w:szCs w:val="24"/>
          <w:highlight w:val="white"/>
        </w:rPr>
        <w:t>28</w:t>
      </w:r>
      <w:r w:rsidRPr="008864F2">
        <w:rPr>
          <w:rFonts w:ascii="Times New Roman" w:eastAsia="Times New Roman" w:hAnsi="Times New Roman" w:cs="Times New Roman"/>
          <w:sz w:val="24"/>
          <w:szCs w:val="24"/>
          <w:highlight w:val="white"/>
        </w:rPr>
        <w:t>(1), pp.278-287.</w:t>
      </w:r>
    </w:p>
    <w:p w14:paraId="4E313D37" w14:textId="54F54979" w:rsidR="008864F2" w:rsidRPr="008864F2" w:rsidRDefault="008864F2" w:rsidP="00682178">
      <w:pPr>
        <w:pStyle w:val="Normal1"/>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 xml:space="preserve">Darios, I. (2023). </w:t>
      </w:r>
      <w:r w:rsidRPr="008864F2">
        <w:rPr>
          <w:rFonts w:ascii="Times New Roman" w:eastAsia="Times New Roman" w:hAnsi="Times New Roman" w:cs="Times New Roman"/>
          <w:i/>
          <w:sz w:val="24"/>
          <w:szCs w:val="24"/>
        </w:rPr>
        <w:t>How hotel operating costs affect the bottom line</w:t>
      </w:r>
      <w:r w:rsidRPr="008864F2">
        <w:rPr>
          <w:rFonts w:ascii="Times New Roman" w:eastAsia="Times New Roman" w:hAnsi="Times New Roman" w:cs="Times New Roman"/>
          <w:sz w:val="24"/>
          <w:szCs w:val="24"/>
        </w:rPr>
        <w:t xml:space="preserve">. [Online] Cloudbeds. Available at: </w:t>
      </w:r>
      <w:hyperlink r:id="rId11" w:history="1">
        <w:r w:rsidRPr="009C43F1">
          <w:rPr>
            <w:rStyle w:val="Hyperlink"/>
            <w:rFonts w:ascii="Times New Roman" w:eastAsia="Times New Roman" w:hAnsi="Times New Roman" w:cs="Times New Roman"/>
            <w:sz w:val="24"/>
            <w:szCs w:val="24"/>
          </w:rPr>
          <w:t>https://www.cloudbeds.com/articles/how-hotel-operating-costs-affect-the-bottom-line/</w:t>
        </w:r>
      </w:hyperlink>
      <w:r w:rsidRPr="008864F2">
        <w:rPr>
          <w:rFonts w:ascii="Times New Roman" w:eastAsia="Times New Roman" w:hAnsi="Times New Roman" w:cs="Times New Roman"/>
          <w:sz w:val="24"/>
          <w:szCs w:val="24"/>
        </w:rPr>
        <w:t xml:space="preserve"> [Accessed: </w:t>
      </w:r>
      <w:r w:rsidR="00ED7148">
        <w:rPr>
          <w:rFonts w:ascii="Times New Roman" w:eastAsia="Times New Roman" w:hAnsi="Times New Roman" w:cs="Times New Roman"/>
          <w:sz w:val="24"/>
          <w:szCs w:val="24"/>
        </w:rPr>
        <w:t>21</w:t>
      </w:r>
      <w:r w:rsidRPr="008864F2">
        <w:rPr>
          <w:rFonts w:ascii="Times New Roman" w:eastAsia="Times New Roman" w:hAnsi="Times New Roman" w:cs="Times New Roman"/>
          <w:sz w:val="24"/>
          <w:szCs w:val="24"/>
        </w:rPr>
        <w:t xml:space="preserve"> May 2024].</w:t>
      </w:r>
    </w:p>
    <w:p w14:paraId="4E313D38" w14:textId="77777777" w:rsidR="008864F2" w:rsidRPr="008864F2" w:rsidRDefault="008864F2" w:rsidP="00682178">
      <w:pPr>
        <w:pStyle w:val="Normal1"/>
        <w:spacing w:line="360" w:lineRule="auto"/>
        <w:jc w:val="both"/>
        <w:rPr>
          <w:rFonts w:ascii="Times New Roman" w:eastAsia="Times New Roman" w:hAnsi="Times New Roman" w:cs="Times New Roman"/>
          <w:sz w:val="24"/>
          <w:szCs w:val="24"/>
          <w:highlight w:val="white"/>
        </w:rPr>
      </w:pPr>
      <w:r w:rsidRPr="008864F2">
        <w:rPr>
          <w:rFonts w:ascii="Times New Roman" w:eastAsia="Times New Roman" w:hAnsi="Times New Roman" w:cs="Times New Roman"/>
          <w:sz w:val="24"/>
          <w:szCs w:val="24"/>
          <w:highlight w:val="white"/>
        </w:rPr>
        <w:t xml:space="preserve">Kim, J., Kim, J., Lee, S.K. and Tang, L.R., (2020). Effects of epidemic disease outbreaks on the financial performance of restaurants: Event study method approach. </w:t>
      </w:r>
      <w:r w:rsidRPr="008864F2">
        <w:rPr>
          <w:rFonts w:ascii="Times New Roman" w:eastAsia="Times New Roman" w:hAnsi="Times New Roman" w:cs="Times New Roman"/>
          <w:i/>
          <w:sz w:val="24"/>
          <w:szCs w:val="24"/>
          <w:highlight w:val="white"/>
        </w:rPr>
        <w:t>Journal of Hospitality and Tourism Management</w:t>
      </w:r>
      <w:r w:rsidRPr="008864F2">
        <w:rPr>
          <w:rFonts w:ascii="Times New Roman" w:eastAsia="Times New Roman" w:hAnsi="Times New Roman" w:cs="Times New Roman"/>
          <w:sz w:val="24"/>
          <w:szCs w:val="24"/>
          <w:highlight w:val="white"/>
        </w:rPr>
        <w:t xml:space="preserve">, </w:t>
      </w:r>
      <w:r w:rsidRPr="008864F2">
        <w:rPr>
          <w:rFonts w:ascii="Times New Roman" w:eastAsia="Times New Roman" w:hAnsi="Times New Roman" w:cs="Times New Roman"/>
          <w:i/>
          <w:sz w:val="24"/>
          <w:szCs w:val="24"/>
          <w:highlight w:val="white"/>
        </w:rPr>
        <w:t>43</w:t>
      </w:r>
      <w:r w:rsidRPr="008864F2">
        <w:rPr>
          <w:rFonts w:ascii="Times New Roman" w:eastAsia="Times New Roman" w:hAnsi="Times New Roman" w:cs="Times New Roman"/>
          <w:sz w:val="24"/>
          <w:szCs w:val="24"/>
          <w:highlight w:val="white"/>
        </w:rPr>
        <w:t>, pp.32-41.</w:t>
      </w:r>
    </w:p>
    <w:p w14:paraId="4E313D39" w14:textId="7BD7A4B8" w:rsidR="008864F2" w:rsidRPr="008864F2" w:rsidRDefault="008864F2" w:rsidP="00682178">
      <w:pPr>
        <w:pStyle w:val="Normal1"/>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highlight w:val="white"/>
        </w:rPr>
        <w:t xml:space="preserve">Kyere, M. and Ausloos, M., (2021). Corporate governance and </w:t>
      </w:r>
      <w:r w:rsidR="00ED7148" w:rsidRPr="008864F2">
        <w:rPr>
          <w:rFonts w:ascii="Times New Roman" w:eastAsia="Times New Roman" w:hAnsi="Times New Roman" w:cs="Times New Roman"/>
          <w:sz w:val="24"/>
          <w:szCs w:val="24"/>
          <w:highlight w:val="white"/>
        </w:rPr>
        <w:t>firms’</w:t>
      </w:r>
      <w:r w:rsidRPr="008864F2">
        <w:rPr>
          <w:rFonts w:ascii="Times New Roman" w:eastAsia="Times New Roman" w:hAnsi="Times New Roman" w:cs="Times New Roman"/>
          <w:sz w:val="24"/>
          <w:szCs w:val="24"/>
          <w:highlight w:val="white"/>
        </w:rPr>
        <w:t xml:space="preserve"> financial performance in the United Kingdom. </w:t>
      </w:r>
      <w:r w:rsidRPr="008864F2">
        <w:rPr>
          <w:rFonts w:ascii="Times New Roman" w:eastAsia="Times New Roman" w:hAnsi="Times New Roman" w:cs="Times New Roman"/>
          <w:i/>
          <w:sz w:val="24"/>
          <w:szCs w:val="24"/>
          <w:highlight w:val="white"/>
        </w:rPr>
        <w:t>International Journal of Finance &amp; Economics</w:t>
      </w:r>
      <w:r w:rsidRPr="008864F2">
        <w:rPr>
          <w:rFonts w:ascii="Times New Roman" w:eastAsia="Times New Roman" w:hAnsi="Times New Roman" w:cs="Times New Roman"/>
          <w:sz w:val="24"/>
          <w:szCs w:val="24"/>
          <w:highlight w:val="white"/>
        </w:rPr>
        <w:t xml:space="preserve">, </w:t>
      </w:r>
      <w:r w:rsidRPr="008864F2">
        <w:rPr>
          <w:rFonts w:ascii="Times New Roman" w:eastAsia="Times New Roman" w:hAnsi="Times New Roman" w:cs="Times New Roman"/>
          <w:i/>
          <w:sz w:val="24"/>
          <w:szCs w:val="24"/>
          <w:highlight w:val="white"/>
        </w:rPr>
        <w:t>26</w:t>
      </w:r>
      <w:r w:rsidRPr="008864F2">
        <w:rPr>
          <w:rFonts w:ascii="Times New Roman" w:eastAsia="Times New Roman" w:hAnsi="Times New Roman" w:cs="Times New Roman"/>
          <w:sz w:val="24"/>
          <w:szCs w:val="24"/>
          <w:highlight w:val="white"/>
        </w:rPr>
        <w:t>(2), pp.1871-1885.</w:t>
      </w:r>
    </w:p>
    <w:p w14:paraId="4E313D3A" w14:textId="77777777" w:rsidR="008864F2" w:rsidRPr="008864F2" w:rsidRDefault="008864F2" w:rsidP="00682178">
      <w:pPr>
        <w:pStyle w:val="Normal1"/>
        <w:spacing w:line="360" w:lineRule="auto"/>
        <w:jc w:val="both"/>
        <w:rPr>
          <w:rFonts w:ascii="Times New Roman" w:eastAsia="Times New Roman" w:hAnsi="Times New Roman" w:cs="Times New Roman"/>
          <w:sz w:val="24"/>
          <w:szCs w:val="24"/>
          <w:highlight w:val="white"/>
        </w:rPr>
      </w:pPr>
      <w:r w:rsidRPr="008864F2">
        <w:rPr>
          <w:rFonts w:ascii="Times New Roman" w:eastAsia="Times New Roman" w:hAnsi="Times New Roman" w:cs="Times New Roman"/>
          <w:sz w:val="24"/>
          <w:szCs w:val="24"/>
          <w:highlight w:val="white"/>
        </w:rPr>
        <w:t xml:space="preserve">Lacalle, E. (2023). </w:t>
      </w:r>
      <w:r w:rsidRPr="008864F2">
        <w:rPr>
          <w:rFonts w:ascii="Times New Roman" w:eastAsia="Times New Roman" w:hAnsi="Times New Roman" w:cs="Times New Roman"/>
          <w:i/>
          <w:sz w:val="24"/>
          <w:szCs w:val="24"/>
          <w:highlight w:val="white"/>
        </w:rPr>
        <w:t>6 reasons why your hotel is losing revenue | Mews</w:t>
      </w:r>
      <w:r w:rsidRPr="008864F2">
        <w:rPr>
          <w:rFonts w:ascii="Times New Roman" w:eastAsia="Times New Roman" w:hAnsi="Times New Roman" w:cs="Times New Roman"/>
          <w:sz w:val="24"/>
          <w:szCs w:val="24"/>
          <w:highlight w:val="white"/>
        </w:rPr>
        <w:t xml:space="preserve">. [Online] www.mews.com. Available at: </w:t>
      </w:r>
      <w:hyperlink r:id="rId12" w:history="1">
        <w:r w:rsidRPr="009C43F1">
          <w:rPr>
            <w:rStyle w:val="Hyperlink"/>
            <w:rFonts w:ascii="Times New Roman" w:eastAsia="Times New Roman" w:hAnsi="Times New Roman" w:cs="Times New Roman"/>
            <w:sz w:val="24"/>
            <w:szCs w:val="24"/>
            <w:highlight w:val="white"/>
          </w:rPr>
          <w:t>https://www.mews.com/en/blog/hotel-revenue-loss</w:t>
        </w:r>
      </w:hyperlink>
      <w:r w:rsidRPr="008864F2">
        <w:rPr>
          <w:rFonts w:ascii="Times New Roman" w:eastAsia="Times New Roman" w:hAnsi="Times New Roman" w:cs="Times New Roman"/>
          <w:sz w:val="24"/>
          <w:szCs w:val="24"/>
          <w:highlight w:val="white"/>
        </w:rPr>
        <w:t xml:space="preserve"> [Accessed: 6 May 2024].</w:t>
      </w:r>
    </w:p>
    <w:p w14:paraId="4E313D3B" w14:textId="329414CC" w:rsidR="008864F2" w:rsidRPr="008864F2" w:rsidRDefault="008864F2" w:rsidP="00682178">
      <w:pPr>
        <w:pStyle w:val="Normal1"/>
        <w:spacing w:line="360" w:lineRule="auto"/>
        <w:jc w:val="both"/>
        <w:rPr>
          <w:rFonts w:ascii="Times New Roman" w:eastAsia="Times New Roman" w:hAnsi="Times New Roman" w:cs="Times New Roman"/>
          <w:sz w:val="24"/>
          <w:szCs w:val="24"/>
          <w:highlight w:val="white"/>
        </w:rPr>
      </w:pPr>
      <w:r w:rsidRPr="008864F2">
        <w:rPr>
          <w:rFonts w:ascii="Times New Roman" w:eastAsia="Times New Roman" w:hAnsi="Times New Roman" w:cs="Times New Roman"/>
          <w:sz w:val="24"/>
          <w:szCs w:val="24"/>
          <w:highlight w:val="white"/>
        </w:rPr>
        <w:t xml:space="preserve">Lavi, T. (2023). </w:t>
      </w:r>
      <w:r w:rsidRPr="008864F2">
        <w:rPr>
          <w:rFonts w:ascii="Times New Roman" w:eastAsia="Times New Roman" w:hAnsi="Times New Roman" w:cs="Times New Roman"/>
          <w:i/>
          <w:sz w:val="24"/>
          <w:szCs w:val="24"/>
          <w:highlight w:val="white"/>
        </w:rPr>
        <w:t>Top 5 Reasons Your Hotel Might Be Losing Money</w:t>
      </w:r>
      <w:r w:rsidRPr="008864F2">
        <w:rPr>
          <w:rFonts w:ascii="Times New Roman" w:eastAsia="Times New Roman" w:hAnsi="Times New Roman" w:cs="Times New Roman"/>
          <w:sz w:val="24"/>
          <w:szCs w:val="24"/>
          <w:highlight w:val="white"/>
        </w:rPr>
        <w:t xml:space="preserve">. [Online] Duve. Available at: </w:t>
      </w:r>
      <w:hyperlink r:id="rId13" w:history="1">
        <w:r w:rsidRPr="009C43F1">
          <w:rPr>
            <w:rStyle w:val="Hyperlink"/>
            <w:rFonts w:ascii="Times New Roman" w:eastAsia="Times New Roman" w:hAnsi="Times New Roman" w:cs="Times New Roman"/>
            <w:sz w:val="24"/>
            <w:szCs w:val="24"/>
            <w:highlight w:val="white"/>
          </w:rPr>
          <w:t>https://duve.com/top-reasons-your-hotel-might-be-losing-money/</w:t>
        </w:r>
      </w:hyperlink>
      <w:r w:rsidRPr="008864F2">
        <w:rPr>
          <w:rFonts w:ascii="Times New Roman" w:eastAsia="Times New Roman" w:hAnsi="Times New Roman" w:cs="Times New Roman"/>
          <w:sz w:val="24"/>
          <w:szCs w:val="24"/>
          <w:highlight w:val="white"/>
        </w:rPr>
        <w:t xml:space="preserve"> [Accessed: </w:t>
      </w:r>
      <w:r w:rsidR="00ED7148">
        <w:rPr>
          <w:rFonts w:ascii="Times New Roman" w:eastAsia="Times New Roman" w:hAnsi="Times New Roman" w:cs="Times New Roman"/>
          <w:sz w:val="24"/>
          <w:szCs w:val="24"/>
          <w:highlight w:val="white"/>
        </w:rPr>
        <w:t>21</w:t>
      </w:r>
      <w:r w:rsidRPr="008864F2">
        <w:rPr>
          <w:rFonts w:ascii="Times New Roman" w:eastAsia="Times New Roman" w:hAnsi="Times New Roman" w:cs="Times New Roman"/>
          <w:sz w:val="24"/>
          <w:szCs w:val="24"/>
          <w:highlight w:val="white"/>
        </w:rPr>
        <w:t xml:space="preserve"> May 2024].</w:t>
      </w:r>
    </w:p>
    <w:p w14:paraId="4E313D3C" w14:textId="77777777" w:rsidR="008864F2" w:rsidRPr="008864F2" w:rsidRDefault="008864F2" w:rsidP="00682178">
      <w:pPr>
        <w:pStyle w:val="Normal1"/>
        <w:spacing w:line="360" w:lineRule="auto"/>
        <w:jc w:val="both"/>
        <w:rPr>
          <w:rFonts w:ascii="Times New Roman" w:eastAsia="Times New Roman" w:hAnsi="Times New Roman" w:cs="Times New Roman"/>
          <w:sz w:val="24"/>
          <w:szCs w:val="24"/>
          <w:highlight w:val="white"/>
        </w:rPr>
      </w:pPr>
      <w:r w:rsidRPr="008864F2">
        <w:rPr>
          <w:rFonts w:ascii="Times New Roman" w:eastAsia="Times New Roman" w:hAnsi="Times New Roman" w:cs="Times New Roman"/>
          <w:sz w:val="24"/>
          <w:szCs w:val="24"/>
          <w:highlight w:val="white"/>
        </w:rPr>
        <w:t xml:space="preserve">Liu-Lastres, B., Wen, H. and Huang, W.J., (2023). A reflection on the Great Resignation in the hospitality and tourism industry. </w:t>
      </w:r>
      <w:r w:rsidRPr="008864F2">
        <w:rPr>
          <w:rFonts w:ascii="Times New Roman" w:eastAsia="Times New Roman" w:hAnsi="Times New Roman" w:cs="Times New Roman"/>
          <w:i/>
          <w:sz w:val="24"/>
          <w:szCs w:val="24"/>
          <w:highlight w:val="white"/>
        </w:rPr>
        <w:t>International Journal of Contemporary Hospitality Management</w:t>
      </w:r>
      <w:r w:rsidRPr="008864F2">
        <w:rPr>
          <w:rFonts w:ascii="Times New Roman" w:eastAsia="Times New Roman" w:hAnsi="Times New Roman" w:cs="Times New Roman"/>
          <w:sz w:val="24"/>
          <w:szCs w:val="24"/>
          <w:highlight w:val="white"/>
        </w:rPr>
        <w:t xml:space="preserve">, </w:t>
      </w:r>
      <w:r w:rsidRPr="008864F2">
        <w:rPr>
          <w:rFonts w:ascii="Times New Roman" w:eastAsia="Times New Roman" w:hAnsi="Times New Roman" w:cs="Times New Roman"/>
          <w:i/>
          <w:sz w:val="24"/>
          <w:szCs w:val="24"/>
          <w:highlight w:val="white"/>
        </w:rPr>
        <w:t>35</w:t>
      </w:r>
      <w:r w:rsidRPr="008864F2">
        <w:rPr>
          <w:rFonts w:ascii="Times New Roman" w:eastAsia="Times New Roman" w:hAnsi="Times New Roman" w:cs="Times New Roman"/>
          <w:sz w:val="24"/>
          <w:szCs w:val="24"/>
          <w:highlight w:val="white"/>
        </w:rPr>
        <w:t>(1), pp.235-249.</w:t>
      </w:r>
    </w:p>
    <w:p w14:paraId="4E313D3D" w14:textId="77777777" w:rsidR="008864F2" w:rsidRPr="008864F2" w:rsidRDefault="008864F2" w:rsidP="00682178">
      <w:pPr>
        <w:pStyle w:val="Normal1"/>
        <w:spacing w:line="360" w:lineRule="auto"/>
        <w:jc w:val="both"/>
        <w:rPr>
          <w:rFonts w:ascii="Times New Roman" w:eastAsia="Times New Roman" w:hAnsi="Times New Roman" w:cs="Times New Roman"/>
          <w:sz w:val="24"/>
          <w:szCs w:val="24"/>
          <w:highlight w:val="white"/>
        </w:rPr>
      </w:pPr>
      <w:r w:rsidRPr="008864F2">
        <w:rPr>
          <w:rFonts w:ascii="Times New Roman" w:eastAsia="Times New Roman" w:hAnsi="Times New Roman" w:cs="Times New Roman"/>
          <w:sz w:val="24"/>
          <w:szCs w:val="24"/>
          <w:highlight w:val="white"/>
        </w:rPr>
        <w:t xml:space="preserve">Mariani, M.M. and Borghi, M., (2020). Online review helpfulness and firms’ financial performance: An empirical study in a service industry. </w:t>
      </w:r>
      <w:r w:rsidRPr="008864F2">
        <w:rPr>
          <w:rFonts w:ascii="Times New Roman" w:eastAsia="Times New Roman" w:hAnsi="Times New Roman" w:cs="Times New Roman"/>
          <w:i/>
          <w:sz w:val="24"/>
          <w:szCs w:val="24"/>
          <w:highlight w:val="white"/>
        </w:rPr>
        <w:t>International Journal of Electronic Commerce</w:t>
      </w:r>
      <w:r w:rsidRPr="008864F2">
        <w:rPr>
          <w:rFonts w:ascii="Times New Roman" w:eastAsia="Times New Roman" w:hAnsi="Times New Roman" w:cs="Times New Roman"/>
          <w:sz w:val="24"/>
          <w:szCs w:val="24"/>
          <w:highlight w:val="white"/>
        </w:rPr>
        <w:t xml:space="preserve">, </w:t>
      </w:r>
      <w:r w:rsidRPr="008864F2">
        <w:rPr>
          <w:rFonts w:ascii="Times New Roman" w:eastAsia="Times New Roman" w:hAnsi="Times New Roman" w:cs="Times New Roman"/>
          <w:i/>
          <w:sz w:val="24"/>
          <w:szCs w:val="24"/>
          <w:highlight w:val="white"/>
        </w:rPr>
        <w:t>24</w:t>
      </w:r>
      <w:r w:rsidRPr="008864F2">
        <w:rPr>
          <w:rFonts w:ascii="Times New Roman" w:eastAsia="Times New Roman" w:hAnsi="Times New Roman" w:cs="Times New Roman"/>
          <w:sz w:val="24"/>
          <w:szCs w:val="24"/>
          <w:highlight w:val="white"/>
        </w:rPr>
        <w:t>(4), pp.421-449.</w:t>
      </w:r>
    </w:p>
    <w:p w14:paraId="4E313D3E" w14:textId="0D6EEC98" w:rsidR="008864F2" w:rsidRPr="008864F2" w:rsidRDefault="008864F2" w:rsidP="00682178">
      <w:pPr>
        <w:pStyle w:val="Normal1"/>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 xml:space="preserve">Perfect Venue, (2023). </w:t>
      </w:r>
      <w:r w:rsidRPr="008864F2">
        <w:rPr>
          <w:rFonts w:ascii="Times New Roman" w:eastAsia="Times New Roman" w:hAnsi="Times New Roman" w:cs="Times New Roman"/>
          <w:i/>
          <w:sz w:val="24"/>
          <w:szCs w:val="24"/>
        </w:rPr>
        <w:t>Guide To Creating a Restaurant Financial Plan</w:t>
      </w:r>
      <w:r w:rsidRPr="008864F2">
        <w:rPr>
          <w:rFonts w:ascii="Times New Roman" w:eastAsia="Times New Roman" w:hAnsi="Times New Roman" w:cs="Times New Roman"/>
          <w:sz w:val="24"/>
          <w:szCs w:val="24"/>
        </w:rPr>
        <w:t xml:space="preserve">. [Online] www.perfectvenue.com. Available at: </w:t>
      </w:r>
      <w:hyperlink r:id="rId14" w:history="1">
        <w:r w:rsidRPr="009C43F1">
          <w:rPr>
            <w:rStyle w:val="Hyperlink"/>
            <w:rFonts w:ascii="Times New Roman" w:eastAsia="Times New Roman" w:hAnsi="Times New Roman" w:cs="Times New Roman"/>
            <w:sz w:val="24"/>
            <w:szCs w:val="24"/>
          </w:rPr>
          <w:t>https://www.perfectvenue.com/post/restaurant-financial-plan</w:t>
        </w:r>
      </w:hyperlink>
      <w:r w:rsidRPr="008864F2">
        <w:rPr>
          <w:rFonts w:ascii="Times New Roman" w:eastAsia="Times New Roman" w:hAnsi="Times New Roman" w:cs="Times New Roman"/>
          <w:sz w:val="24"/>
          <w:szCs w:val="24"/>
        </w:rPr>
        <w:t xml:space="preserve"> [Accessed: </w:t>
      </w:r>
      <w:r w:rsidR="00ED7148">
        <w:rPr>
          <w:rFonts w:ascii="Times New Roman" w:eastAsia="Times New Roman" w:hAnsi="Times New Roman" w:cs="Times New Roman"/>
          <w:sz w:val="24"/>
          <w:szCs w:val="24"/>
        </w:rPr>
        <w:t>21</w:t>
      </w:r>
      <w:r w:rsidRPr="008864F2">
        <w:rPr>
          <w:rFonts w:ascii="Times New Roman" w:eastAsia="Times New Roman" w:hAnsi="Times New Roman" w:cs="Times New Roman"/>
          <w:sz w:val="24"/>
          <w:szCs w:val="24"/>
        </w:rPr>
        <w:t xml:space="preserve"> May 2024].</w:t>
      </w:r>
    </w:p>
    <w:p w14:paraId="4E313D3F" w14:textId="77777777" w:rsidR="008864F2" w:rsidRPr="008864F2" w:rsidRDefault="008864F2" w:rsidP="00682178">
      <w:pPr>
        <w:pStyle w:val="Normal1"/>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highlight w:val="white"/>
        </w:rPr>
        <w:t xml:space="preserve">Sainaghi, R., Baggio, R., Phillips, P. and Mauri, A.G., (2020). Hotel performance and research streams: a network cluster analysis. </w:t>
      </w:r>
      <w:r w:rsidRPr="008864F2">
        <w:rPr>
          <w:rFonts w:ascii="Times New Roman" w:eastAsia="Times New Roman" w:hAnsi="Times New Roman" w:cs="Times New Roman"/>
          <w:i/>
          <w:sz w:val="24"/>
          <w:szCs w:val="24"/>
          <w:highlight w:val="white"/>
        </w:rPr>
        <w:t>International Journal of Contemporary Hospitality Management</w:t>
      </w:r>
      <w:r w:rsidRPr="008864F2">
        <w:rPr>
          <w:rFonts w:ascii="Times New Roman" w:eastAsia="Times New Roman" w:hAnsi="Times New Roman" w:cs="Times New Roman"/>
          <w:sz w:val="24"/>
          <w:szCs w:val="24"/>
          <w:highlight w:val="white"/>
        </w:rPr>
        <w:t xml:space="preserve">, </w:t>
      </w:r>
      <w:r w:rsidRPr="008864F2">
        <w:rPr>
          <w:rFonts w:ascii="Times New Roman" w:eastAsia="Times New Roman" w:hAnsi="Times New Roman" w:cs="Times New Roman"/>
          <w:i/>
          <w:sz w:val="24"/>
          <w:szCs w:val="24"/>
          <w:highlight w:val="white"/>
        </w:rPr>
        <w:t>32</w:t>
      </w:r>
      <w:r w:rsidRPr="008864F2">
        <w:rPr>
          <w:rFonts w:ascii="Times New Roman" w:eastAsia="Times New Roman" w:hAnsi="Times New Roman" w:cs="Times New Roman"/>
          <w:sz w:val="24"/>
          <w:szCs w:val="24"/>
          <w:highlight w:val="white"/>
        </w:rPr>
        <w:t>(2), pp.425-462.</w:t>
      </w:r>
      <w:r w:rsidRPr="008864F2">
        <w:rPr>
          <w:rFonts w:ascii="Times New Roman" w:eastAsia="Times New Roman" w:hAnsi="Times New Roman" w:cs="Times New Roman"/>
          <w:sz w:val="24"/>
          <w:szCs w:val="24"/>
        </w:rPr>
        <w:t xml:space="preserve">  </w:t>
      </w:r>
    </w:p>
    <w:p w14:paraId="4E313D40" w14:textId="77777777" w:rsidR="008864F2" w:rsidRPr="008864F2" w:rsidRDefault="008864F2" w:rsidP="00682178">
      <w:pPr>
        <w:pStyle w:val="Normal1"/>
        <w:spacing w:line="360" w:lineRule="auto"/>
        <w:jc w:val="both"/>
        <w:rPr>
          <w:rFonts w:ascii="Times New Roman" w:eastAsia="Times New Roman" w:hAnsi="Times New Roman" w:cs="Times New Roman"/>
          <w:sz w:val="24"/>
          <w:szCs w:val="24"/>
          <w:highlight w:val="white"/>
        </w:rPr>
      </w:pPr>
      <w:r w:rsidRPr="008864F2">
        <w:rPr>
          <w:rFonts w:ascii="Times New Roman" w:eastAsia="Times New Roman" w:hAnsi="Times New Roman" w:cs="Times New Roman"/>
          <w:sz w:val="24"/>
          <w:szCs w:val="24"/>
          <w:highlight w:val="white"/>
        </w:rPr>
        <w:lastRenderedPageBreak/>
        <w:t xml:space="preserve">Sandberg, H., Alnoor, A. and Tiberius, V., (2023). Environmental, social, and governance ratings and financial performance: Evidence from the European food industry. </w:t>
      </w:r>
      <w:r w:rsidRPr="008864F2">
        <w:rPr>
          <w:rFonts w:ascii="Times New Roman" w:eastAsia="Times New Roman" w:hAnsi="Times New Roman" w:cs="Times New Roman"/>
          <w:i/>
          <w:sz w:val="24"/>
          <w:szCs w:val="24"/>
          <w:highlight w:val="white"/>
        </w:rPr>
        <w:t>Business Strategy and the Environment</w:t>
      </w:r>
      <w:r w:rsidRPr="008864F2">
        <w:rPr>
          <w:rFonts w:ascii="Times New Roman" w:eastAsia="Times New Roman" w:hAnsi="Times New Roman" w:cs="Times New Roman"/>
          <w:sz w:val="24"/>
          <w:szCs w:val="24"/>
          <w:highlight w:val="white"/>
        </w:rPr>
        <w:t xml:space="preserve">, </w:t>
      </w:r>
      <w:r w:rsidRPr="008864F2">
        <w:rPr>
          <w:rFonts w:ascii="Times New Roman" w:eastAsia="Times New Roman" w:hAnsi="Times New Roman" w:cs="Times New Roman"/>
          <w:i/>
          <w:sz w:val="24"/>
          <w:szCs w:val="24"/>
          <w:highlight w:val="white"/>
        </w:rPr>
        <w:t>32</w:t>
      </w:r>
      <w:r w:rsidRPr="008864F2">
        <w:rPr>
          <w:rFonts w:ascii="Times New Roman" w:eastAsia="Times New Roman" w:hAnsi="Times New Roman" w:cs="Times New Roman"/>
          <w:sz w:val="24"/>
          <w:szCs w:val="24"/>
          <w:highlight w:val="white"/>
        </w:rPr>
        <w:t>(4), pp.2471-2489.</w:t>
      </w:r>
    </w:p>
    <w:p w14:paraId="4E313D41" w14:textId="77777777" w:rsidR="008864F2" w:rsidRPr="008864F2" w:rsidRDefault="008864F2" w:rsidP="00682178">
      <w:pPr>
        <w:pStyle w:val="Normal1"/>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highlight w:val="white"/>
        </w:rPr>
        <w:t xml:space="preserve">Santoso, T.G. and Supatmi, S., (2021). Financial Ratio Analysis to Assess Financial Performance of the Hotel Industry. </w:t>
      </w:r>
      <w:r w:rsidRPr="008864F2">
        <w:rPr>
          <w:rFonts w:ascii="Times New Roman" w:eastAsia="Times New Roman" w:hAnsi="Times New Roman" w:cs="Times New Roman"/>
          <w:i/>
          <w:sz w:val="24"/>
          <w:szCs w:val="24"/>
          <w:highlight w:val="white"/>
        </w:rPr>
        <w:t>International Journal of Social Science and Business</w:t>
      </w:r>
      <w:r w:rsidRPr="008864F2">
        <w:rPr>
          <w:rFonts w:ascii="Times New Roman" w:eastAsia="Times New Roman" w:hAnsi="Times New Roman" w:cs="Times New Roman"/>
          <w:sz w:val="24"/>
          <w:szCs w:val="24"/>
          <w:highlight w:val="white"/>
        </w:rPr>
        <w:t xml:space="preserve">, </w:t>
      </w:r>
      <w:r w:rsidRPr="008864F2">
        <w:rPr>
          <w:rFonts w:ascii="Times New Roman" w:eastAsia="Times New Roman" w:hAnsi="Times New Roman" w:cs="Times New Roman"/>
          <w:i/>
          <w:sz w:val="24"/>
          <w:szCs w:val="24"/>
          <w:highlight w:val="white"/>
        </w:rPr>
        <w:t>5</w:t>
      </w:r>
      <w:r w:rsidRPr="008864F2">
        <w:rPr>
          <w:rFonts w:ascii="Times New Roman" w:eastAsia="Times New Roman" w:hAnsi="Times New Roman" w:cs="Times New Roman"/>
          <w:sz w:val="24"/>
          <w:szCs w:val="24"/>
          <w:highlight w:val="white"/>
        </w:rPr>
        <w:t>(3), pp.346-353.</w:t>
      </w:r>
    </w:p>
    <w:p w14:paraId="4E313D42" w14:textId="7BA83AA4" w:rsidR="008864F2" w:rsidRPr="008864F2" w:rsidRDefault="008864F2" w:rsidP="00682178">
      <w:pPr>
        <w:pStyle w:val="Normal1"/>
        <w:spacing w:line="360" w:lineRule="auto"/>
        <w:jc w:val="both"/>
        <w:rPr>
          <w:rFonts w:ascii="Times New Roman" w:eastAsia="Times New Roman" w:hAnsi="Times New Roman" w:cs="Times New Roman"/>
          <w:sz w:val="24"/>
          <w:szCs w:val="24"/>
        </w:rPr>
      </w:pPr>
      <w:r w:rsidRPr="008864F2">
        <w:rPr>
          <w:rFonts w:ascii="Times New Roman" w:eastAsia="Times New Roman" w:hAnsi="Times New Roman" w:cs="Times New Roman"/>
          <w:sz w:val="24"/>
          <w:szCs w:val="24"/>
        </w:rPr>
        <w:t xml:space="preserve">Urban Heights Hotel, (2024). </w:t>
      </w:r>
      <w:r w:rsidRPr="008864F2">
        <w:rPr>
          <w:rFonts w:ascii="Times New Roman" w:eastAsia="Times New Roman" w:hAnsi="Times New Roman" w:cs="Times New Roman"/>
          <w:i/>
          <w:sz w:val="24"/>
          <w:szCs w:val="24"/>
        </w:rPr>
        <w:t>Urban Heights, Central BH1, Bournemouth, UK</w:t>
      </w:r>
      <w:r w:rsidRPr="008864F2">
        <w:rPr>
          <w:rFonts w:ascii="Times New Roman" w:eastAsia="Times New Roman" w:hAnsi="Times New Roman" w:cs="Times New Roman"/>
          <w:sz w:val="24"/>
          <w:szCs w:val="24"/>
        </w:rPr>
        <w:t xml:space="preserve">. [Online] Booking.com. Available at: </w:t>
      </w:r>
      <w:hyperlink r:id="rId15" w:history="1">
        <w:r w:rsidRPr="009C43F1">
          <w:rPr>
            <w:rStyle w:val="Hyperlink"/>
            <w:rFonts w:ascii="Times New Roman" w:eastAsia="Times New Roman" w:hAnsi="Times New Roman" w:cs="Times New Roman"/>
            <w:sz w:val="24"/>
            <w:szCs w:val="24"/>
          </w:rPr>
          <w:t>https://www.booking.com/hotel/gb/urban-heights-central-bh1.html</w:t>
        </w:r>
      </w:hyperlink>
      <w:r w:rsidRPr="008864F2">
        <w:rPr>
          <w:rFonts w:ascii="Times New Roman" w:eastAsia="Times New Roman" w:hAnsi="Times New Roman" w:cs="Times New Roman"/>
          <w:sz w:val="24"/>
          <w:szCs w:val="24"/>
        </w:rPr>
        <w:t xml:space="preserve"> [Accessed</w:t>
      </w:r>
      <w:r w:rsidR="00BB4B63">
        <w:rPr>
          <w:rFonts w:ascii="Times New Roman" w:eastAsia="Times New Roman" w:hAnsi="Times New Roman" w:cs="Times New Roman"/>
          <w:sz w:val="24"/>
          <w:szCs w:val="24"/>
        </w:rPr>
        <w:t>:</w:t>
      </w:r>
      <w:r w:rsidRPr="008864F2">
        <w:rPr>
          <w:rFonts w:ascii="Times New Roman" w:eastAsia="Times New Roman" w:hAnsi="Times New Roman" w:cs="Times New Roman"/>
          <w:sz w:val="24"/>
          <w:szCs w:val="24"/>
        </w:rPr>
        <w:t xml:space="preserve"> </w:t>
      </w:r>
      <w:r w:rsidR="00620C35">
        <w:rPr>
          <w:rFonts w:ascii="Times New Roman" w:eastAsia="Times New Roman" w:hAnsi="Times New Roman" w:cs="Times New Roman"/>
          <w:sz w:val="24"/>
          <w:szCs w:val="24"/>
        </w:rPr>
        <w:t>21</w:t>
      </w:r>
      <w:r w:rsidRPr="008864F2">
        <w:rPr>
          <w:rFonts w:ascii="Times New Roman" w:eastAsia="Times New Roman" w:hAnsi="Times New Roman" w:cs="Times New Roman"/>
          <w:sz w:val="24"/>
          <w:szCs w:val="24"/>
        </w:rPr>
        <w:t xml:space="preserve"> May 2024].</w:t>
      </w:r>
    </w:p>
    <w:p w14:paraId="4E313D43" w14:textId="77777777" w:rsidR="008864F2" w:rsidRPr="008864F2" w:rsidRDefault="008864F2" w:rsidP="00682178">
      <w:pPr>
        <w:pStyle w:val="Normal1"/>
        <w:spacing w:line="360" w:lineRule="auto"/>
        <w:jc w:val="both"/>
        <w:rPr>
          <w:rFonts w:ascii="Times New Roman" w:eastAsia="Times New Roman" w:hAnsi="Times New Roman" w:cs="Times New Roman"/>
          <w:sz w:val="24"/>
          <w:szCs w:val="24"/>
          <w:highlight w:val="white"/>
        </w:rPr>
      </w:pPr>
      <w:r w:rsidRPr="008864F2">
        <w:rPr>
          <w:rFonts w:ascii="Times New Roman" w:eastAsia="Times New Roman" w:hAnsi="Times New Roman" w:cs="Times New Roman"/>
          <w:sz w:val="24"/>
          <w:szCs w:val="24"/>
          <w:highlight w:val="white"/>
        </w:rPr>
        <w:t xml:space="preserve">Uyar, A., Kilic, M., Koseoglu, M.A., Kuzey, C. and Karaman, A.S., (2020). The link among board characteristics, corporate social responsibility performance, and financial performance: Evidence from the hospitality and tourism industry. </w:t>
      </w:r>
      <w:r w:rsidRPr="008864F2">
        <w:rPr>
          <w:rFonts w:ascii="Times New Roman" w:eastAsia="Times New Roman" w:hAnsi="Times New Roman" w:cs="Times New Roman"/>
          <w:i/>
          <w:sz w:val="24"/>
          <w:szCs w:val="24"/>
          <w:highlight w:val="white"/>
        </w:rPr>
        <w:t>Tourism Management Perspectives</w:t>
      </w:r>
      <w:r w:rsidRPr="008864F2">
        <w:rPr>
          <w:rFonts w:ascii="Times New Roman" w:eastAsia="Times New Roman" w:hAnsi="Times New Roman" w:cs="Times New Roman"/>
          <w:sz w:val="24"/>
          <w:szCs w:val="24"/>
          <w:highlight w:val="white"/>
        </w:rPr>
        <w:t xml:space="preserve">, </w:t>
      </w:r>
      <w:r w:rsidRPr="008864F2">
        <w:rPr>
          <w:rFonts w:ascii="Times New Roman" w:eastAsia="Times New Roman" w:hAnsi="Times New Roman" w:cs="Times New Roman"/>
          <w:i/>
          <w:sz w:val="24"/>
          <w:szCs w:val="24"/>
          <w:highlight w:val="white"/>
        </w:rPr>
        <w:t>35</w:t>
      </w:r>
      <w:r w:rsidRPr="008864F2">
        <w:rPr>
          <w:rFonts w:ascii="Times New Roman" w:eastAsia="Times New Roman" w:hAnsi="Times New Roman" w:cs="Times New Roman"/>
          <w:sz w:val="24"/>
          <w:szCs w:val="24"/>
          <w:highlight w:val="white"/>
        </w:rPr>
        <w:t>, p.100714.</w:t>
      </w:r>
    </w:p>
    <w:sectPr w:rsidR="008864F2" w:rsidRPr="008864F2">
      <w:footerReference w:type="default" r:id="rId16"/>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F02809" w14:textId="77777777" w:rsidR="00DD5DB6" w:rsidRDefault="00DD5DB6" w:rsidP="008864F2">
      <w:pPr>
        <w:spacing w:line="240" w:lineRule="auto"/>
      </w:pPr>
      <w:r>
        <w:separator/>
      </w:r>
    </w:p>
  </w:endnote>
  <w:endnote w:type="continuationSeparator" w:id="0">
    <w:p w14:paraId="4E83EB9A" w14:textId="77777777" w:rsidR="00DD5DB6" w:rsidRDefault="00DD5DB6" w:rsidP="008864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3096161"/>
      <w:docPartObj>
        <w:docPartGallery w:val="Page Numbers (Bottom of Page)"/>
        <w:docPartUnique/>
      </w:docPartObj>
    </w:sdtPr>
    <w:sdtEndPr>
      <w:rPr>
        <w:noProof/>
      </w:rPr>
    </w:sdtEndPr>
    <w:sdtContent>
      <w:p w14:paraId="4E313D4F" w14:textId="77777777" w:rsidR="008864F2" w:rsidRDefault="008864F2">
        <w:pPr>
          <w:pStyle w:val="Footer"/>
          <w:jc w:val="right"/>
        </w:pPr>
        <w:r w:rsidRPr="008864F2">
          <w:rPr>
            <w:rFonts w:ascii="Times New Roman" w:hAnsi="Times New Roman" w:cs="Times New Roman"/>
            <w:sz w:val="24"/>
            <w:szCs w:val="24"/>
          </w:rPr>
          <w:fldChar w:fldCharType="begin"/>
        </w:r>
        <w:r w:rsidRPr="008864F2">
          <w:rPr>
            <w:rFonts w:ascii="Times New Roman" w:hAnsi="Times New Roman" w:cs="Times New Roman"/>
            <w:sz w:val="24"/>
            <w:szCs w:val="24"/>
          </w:rPr>
          <w:instrText xml:space="preserve"> PAGE   \* MERGEFORMAT </w:instrText>
        </w:r>
        <w:r w:rsidRPr="008864F2">
          <w:rPr>
            <w:rFonts w:ascii="Times New Roman" w:hAnsi="Times New Roman" w:cs="Times New Roman"/>
            <w:sz w:val="24"/>
            <w:szCs w:val="24"/>
          </w:rPr>
          <w:fldChar w:fldCharType="separate"/>
        </w:r>
        <w:r w:rsidR="00D876B6">
          <w:rPr>
            <w:rFonts w:ascii="Times New Roman" w:hAnsi="Times New Roman" w:cs="Times New Roman"/>
            <w:noProof/>
            <w:sz w:val="24"/>
            <w:szCs w:val="24"/>
          </w:rPr>
          <w:t>4</w:t>
        </w:r>
        <w:r w:rsidRPr="008864F2">
          <w:rPr>
            <w:rFonts w:ascii="Times New Roman" w:hAnsi="Times New Roman" w:cs="Times New Roman"/>
            <w:noProof/>
            <w:sz w:val="24"/>
            <w:szCs w:val="24"/>
          </w:rPr>
          <w:fldChar w:fldCharType="end"/>
        </w:r>
      </w:p>
    </w:sdtContent>
  </w:sdt>
  <w:p w14:paraId="4E313D50" w14:textId="77777777" w:rsidR="008864F2" w:rsidRDefault="008864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94DF2D" w14:textId="77777777" w:rsidR="00DD5DB6" w:rsidRDefault="00DD5DB6" w:rsidP="008864F2">
      <w:pPr>
        <w:spacing w:line="240" w:lineRule="auto"/>
      </w:pPr>
      <w:r>
        <w:separator/>
      </w:r>
    </w:p>
  </w:footnote>
  <w:footnote w:type="continuationSeparator" w:id="0">
    <w:p w14:paraId="1F4DBAD5" w14:textId="77777777" w:rsidR="00DD5DB6" w:rsidRDefault="00DD5DB6" w:rsidP="008864F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B9081"/>
    <w:multiLevelType w:val="hybridMultilevel"/>
    <w:tmpl w:val="00000000"/>
    <w:lvl w:ilvl="0" w:tplc="C45215F2">
      <w:start w:val="1"/>
      <w:numFmt w:val="bullet"/>
      <w:lvlText w:val="●"/>
      <w:lvlJc w:val="left"/>
      <w:pPr>
        <w:ind w:left="360" w:hanging="360"/>
      </w:pPr>
      <w:rPr>
        <w:u w:val="none"/>
      </w:rPr>
    </w:lvl>
    <w:lvl w:ilvl="1" w:tplc="59B4BCE8">
      <w:start w:val="1"/>
      <w:numFmt w:val="bullet"/>
      <w:lvlText w:val="○"/>
      <w:lvlJc w:val="left"/>
      <w:pPr>
        <w:ind w:left="1080" w:hanging="360"/>
      </w:pPr>
      <w:rPr>
        <w:u w:val="none"/>
      </w:rPr>
    </w:lvl>
    <w:lvl w:ilvl="2" w:tplc="9968DA50">
      <w:start w:val="1"/>
      <w:numFmt w:val="bullet"/>
      <w:lvlText w:val="■"/>
      <w:lvlJc w:val="left"/>
      <w:pPr>
        <w:ind w:left="1800" w:hanging="360"/>
      </w:pPr>
      <w:rPr>
        <w:u w:val="none"/>
      </w:rPr>
    </w:lvl>
    <w:lvl w:ilvl="3" w:tplc="E034E362">
      <w:start w:val="1"/>
      <w:numFmt w:val="bullet"/>
      <w:lvlText w:val="●"/>
      <w:lvlJc w:val="left"/>
      <w:pPr>
        <w:ind w:left="2520" w:hanging="360"/>
      </w:pPr>
      <w:rPr>
        <w:u w:val="none"/>
      </w:rPr>
    </w:lvl>
    <w:lvl w:ilvl="4" w:tplc="D7D23B0E">
      <w:start w:val="1"/>
      <w:numFmt w:val="bullet"/>
      <w:lvlText w:val="○"/>
      <w:lvlJc w:val="left"/>
      <w:pPr>
        <w:ind w:left="3240" w:hanging="360"/>
      </w:pPr>
      <w:rPr>
        <w:u w:val="none"/>
      </w:rPr>
    </w:lvl>
    <w:lvl w:ilvl="5" w:tplc="124427BA">
      <w:start w:val="1"/>
      <w:numFmt w:val="bullet"/>
      <w:lvlText w:val="■"/>
      <w:lvlJc w:val="left"/>
      <w:pPr>
        <w:ind w:left="3960" w:hanging="360"/>
      </w:pPr>
      <w:rPr>
        <w:u w:val="none"/>
      </w:rPr>
    </w:lvl>
    <w:lvl w:ilvl="6" w:tplc="51385D40">
      <w:start w:val="1"/>
      <w:numFmt w:val="bullet"/>
      <w:lvlText w:val="●"/>
      <w:lvlJc w:val="left"/>
      <w:pPr>
        <w:ind w:left="4680" w:hanging="360"/>
      </w:pPr>
      <w:rPr>
        <w:u w:val="none"/>
      </w:rPr>
    </w:lvl>
    <w:lvl w:ilvl="7" w:tplc="D1C4D272">
      <w:start w:val="1"/>
      <w:numFmt w:val="bullet"/>
      <w:lvlText w:val="○"/>
      <w:lvlJc w:val="left"/>
      <w:pPr>
        <w:ind w:left="5400" w:hanging="360"/>
      </w:pPr>
      <w:rPr>
        <w:u w:val="none"/>
      </w:rPr>
    </w:lvl>
    <w:lvl w:ilvl="8" w:tplc="EB18A4EE">
      <w:start w:val="1"/>
      <w:numFmt w:val="bullet"/>
      <w:lvlText w:val="■"/>
      <w:lvlJc w:val="left"/>
      <w:pPr>
        <w:ind w:left="6120" w:hanging="360"/>
      </w:pPr>
      <w:rPr>
        <w:u w:val="none"/>
      </w:rPr>
    </w:lvl>
  </w:abstractNum>
  <w:abstractNum w:abstractNumId="1" w15:restartNumberingAfterBreak="0">
    <w:nsid w:val="1369B034"/>
    <w:multiLevelType w:val="hybridMultilevel"/>
    <w:tmpl w:val="00000000"/>
    <w:lvl w:ilvl="0" w:tplc="C122D668">
      <w:start w:val="1"/>
      <w:numFmt w:val="bullet"/>
      <w:lvlText w:val="●"/>
      <w:lvlJc w:val="left"/>
      <w:pPr>
        <w:ind w:left="360" w:hanging="360"/>
      </w:pPr>
      <w:rPr>
        <w:u w:val="none"/>
      </w:rPr>
    </w:lvl>
    <w:lvl w:ilvl="1" w:tplc="F79E0966">
      <w:start w:val="1"/>
      <w:numFmt w:val="bullet"/>
      <w:lvlText w:val="○"/>
      <w:lvlJc w:val="left"/>
      <w:pPr>
        <w:ind w:left="1080" w:hanging="360"/>
      </w:pPr>
      <w:rPr>
        <w:u w:val="none"/>
      </w:rPr>
    </w:lvl>
    <w:lvl w:ilvl="2" w:tplc="CDFCDA10">
      <w:start w:val="1"/>
      <w:numFmt w:val="bullet"/>
      <w:lvlText w:val="■"/>
      <w:lvlJc w:val="left"/>
      <w:pPr>
        <w:ind w:left="1800" w:hanging="360"/>
      </w:pPr>
      <w:rPr>
        <w:u w:val="none"/>
      </w:rPr>
    </w:lvl>
    <w:lvl w:ilvl="3" w:tplc="2C9CAE34">
      <w:start w:val="1"/>
      <w:numFmt w:val="bullet"/>
      <w:lvlText w:val="●"/>
      <w:lvlJc w:val="left"/>
      <w:pPr>
        <w:ind w:left="2520" w:hanging="360"/>
      </w:pPr>
      <w:rPr>
        <w:u w:val="none"/>
      </w:rPr>
    </w:lvl>
    <w:lvl w:ilvl="4" w:tplc="9392CF82">
      <w:start w:val="1"/>
      <w:numFmt w:val="bullet"/>
      <w:lvlText w:val="○"/>
      <w:lvlJc w:val="left"/>
      <w:pPr>
        <w:ind w:left="3240" w:hanging="360"/>
      </w:pPr>
      <w:rPr>
        <w:u w:val="none"/>
      </w:rPr>
    </w:lvl>
    <w:lvl w:ilvl="5" w:tplc="26866FA8">
      <w:start w:val="1"/>
      <w:numFmt w:val="bullet"/>
      <w:lvlText w:val="■"/>
      <w:lvlJc w:val="left"/>
      <w:pPr>
        <w:ind w:left="3960" w:hanging="360"/>
      </w:pPr>
      <w:rPr>
        <w:u w:val="none"/>
      </w:rPr>
    </w:lvl>
    <w:lvl w:ilvl="6" w:tplc="104A44A2">
      <w:start w:val="1"/>
      <w:numFmt w:val="bullet"/>
      <w:lvlText w:val="●"/>
      <w:lvlJc w:val="left"/>
      <w:pPr>
        <w:ind w:left="4680" w:hanging="360"/>
      </w:pPr>
      <w:rPr>
        <w:u w:val="none"/>
      </w:rPr>
    </w:lvl>
    <w:lvl w:ilvl="7" w:tplc="4C92CB54">
      <w:start w:val="1"/>
      <w:numFmt w:val="bullet"/>
      <w:lvlText w:val="○"/>
      <w:lvlJc w:val="left"/>
      <w:pPr>
        <w:ind w:left="5400" w:hanging="360"/>
      </w:pPr>
      <w:rPr>
        <w:u w:val="none"/>
      </w:rPr>
    </w:lvl>
    <w:lvl w:ilvl="8" w:tplc="DC2E8302">
      <w:start w:val="1"/>
      <w:numFmt w:val="bullet"/>
      <w:lvlText w:val="■"/>
      <w:lvlJc w:val="left"/>
      <w:pPr>
        <w:ind w:left="6120" w:hanging="360"/>
      </w:pPr>
      <w:rPr>
        <w:u w:val="none"/>
      </w:rPr>
    </w:lvl>
  </w:abstractNum>
  <w:abstractNum w:abstractNumId="2" w15:restartNumberingAfterBreak="0">
    <w:nsid w:val="33197932"/>
    <w:multiLevelType w:val="hybridMultilevel"/>
    <w:tmpl w:val="68645F5E"/>
    <w:lvl w:ilvl="0" w:tplc="5FBC336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45623E8"/>
    <w:multiLevelType w:val="hybridMultilevel"/>
    <w:tmpl w:val="7370E8C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830749655">
    <w:abstractNumId w:val="0"/>
  </w:num>
  <w:num w:numId="2" w16cid:durableId="769161513">
    <w:abstractNumId w:val="1"/>
  </w:num>
  <w:num w:numId="3" w16cid:durableId="2079555094">
    <w:abstractNumId w:val="3"/>
  </w:num>
  <w:num w:numId="4" w16cid:durableId="15501894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EE3"/>
    <w:rsid w:val="001303FD"/>
    <w:rsid w:val="00157D74"/>
    <w:rsid w:val="003548D3"/>
    <w:rsid w:val="003E203D"/>
    <w:rsid w:val="00455C6E"/>
    <w:rsid w:val="004D6E19"/>
    <w:rsid w:val="00564FD9"/>
    <w:rsid w:val="005F4CB8"/>
    <w:rsid w:val="00606452"/>
    <w:rsid w:val="00620C35"/>
    <w:rsid w:val="00643D0A"/>
    <w:rsid w:val="00682178"/>
    <w:rsid w:val="006B33AE"/>
    <w:rsid w:val="006B66A0"/>
    <w:rsid w:val="007B1B8E"/>
    <w:rsid w:val="007F32F0"/>
    <w:rsid w:val="00882429"/>
    <w:rsid w:val="008864F2"/>
    <w:rsid w:val="00963553"/>
    <w:rsid w:val="00AC0E5C"/>
    <w:rsid w:val="00AC2E35"/>
    <w:rsid w:val="00B15EE3"/>
    <w:rsid w:val="00B27CF3"/>
    <w:rsid w:val="00B42D24"/>
    <w:rsid w:val="00B87B15"/>
    <w:rsid w:val="00BB4B63"/>
    <w:rsid w:val="00BB74BF"/>
    <w:rsid w:val="00D4241E"/>
    <w:rsid w:val="00D876B6"/>
    <w:rsid w:val="00DD3AB9"/>
    <w:rsid w:val="00DD5DB6"/>
    <w:rsid w:val="00E72105"/>
    <w:rsid w:val="00ED714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13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8864F2"/>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1"/>
    <w:next w:val="Normal1"/>
    <w:rsid w:val="008864F2"/>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8864F2"/>
    <w:pPr>
      <w:tabs>
        <w:tab w:val="center" w:pos="4513"/>
        <w:tab w:val="right" w:pos="9026"/>
      </w:tabs>
      <w:spacing w:line="240" w:lineRule="auto"/>
    </w:pPr>
  </w:style>
  <w:style w:type="character" w:customStyle="1" w:styleId="HeaderChar">
    <w:name w:val="Header Char"/>
    <w:basedOn w:val="DefaultParagraphFont"/>
    <w:link w:val="Header"/>
    <w:uiPriority w:val="99"/>
    <w:rsid w:val="008864F2"/>
  </w:style>
  <w:style w:type="paragraph" w:styleId="Footer">
    <w:name w:val="footer"/>
    <w:basedOn w:val="Normal"/>
    <w:link w:val="FooterChar"/>
    <w:uiPriority w:val="99"/>
    <w:unhideWhenUsed/>
    <w:rsid w:val="008864F2"/>
    <w:pPr>
      <w:tabs>
        <w:tab w:val="center" w:pos="4513"/>
        <w:tab w:val="right" w:pos="9026"/>
      </w:tabs>
      <w:spacing w:line="240" w:lineRule="auto"/>
    </w:pPr>
  </w:style>
  <w:style w:type="character" w:customStyle="1" w:styleId="FooterChar">
    <w:name w:val="Footer Char"/>
    <w:basedOn w:val="DefaultParagraphFont"/>
    <w:link w:val="Footer"/>
    <w:uiPriority w:val="99"/>
    <w:rsid w:val="008864F2"/>
  </w:style>
  <w:style w:type="paragraph" w:styleId="TOCHeading">
    <w:name w:val="TOC Heading"/>
    <w:basedOn w:val="Heading1"/>
    <w:next w:val="Normal"/>
    <w:uiPriority w:val="39"/>
    <w:unhideWhenUsed/>
    <w:qFormat/>
    <w:rsid w:val="008864F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864F2"/>
    <w:pPr>
      <w:spacing w:after="100"/>
    </w:pPr>
  </w:style>
  <w:style w:type="paragraph" w:styleId="TOC2">
    <w:name w:val="toc 2"/>
    <w:basedOn w:val="Normal"/>
    <w:next w:val="Normal"/>
    <w:autoRedefine/>
    <w:uiPriority w:val="39"/>
    <w:unhideWhenUsed/>
    <w:rsid w:val="008864F2"/>
    <w:pPr>
      <w:spacing w:after="100"/>
      <w:ind w:left="220"/>
    </w:pPr>
  </w:style>
  <w:style w:type="character" w:styleId="Hyperlink">
    <w:name w:val="Hyperlink"/>
    <w:basedOn w:val="DefaultParagraphFont"/>
    <w:uiPriority w:val="99"/>
    <w:unhideWhenUsed/>
    <w:rsid w:val="008864F2"/>
    <w:rPr>
      <w:color w:val="0000FF" w:themeColor="hyperlink"/>
      <w:u w:val="single"/>
    </w:rPr>
  </w:style>
  <w:style w:type="paragraph" w:styleId="TOC3">
    <w:name w:val="toc 3"/>
    <w:basedOn w:val="Normal"/>
    <w:next w:val="Normal"/>
    <w:autoRedefine/>
    <w:uiPriority w:val="39"/>
    <w:unhideWhenUsed/>
    <w:rsid w:val="00E72105"/>
    <w:pPr>
      <w:spacing w:after="100" w:line="259" w:lineRule="auto"/>
      <w:ind w:left="440"/>
    </w:pPr>
    <w:rPr>
      <w:rFonts w:asciiTheme="minorHAnsi" w:eastAsiaTheme="minorEastAsia" w:hAnsiTheme="minorHAns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uve.com/top-reasons-your-hotel-might-be-losing-mone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ews.com/en/blog/hotel-revenue-los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loudbeds.com/articles/how-hotel-operating-costs-affect-the-bottom-line/" TargetMode="External"/><Relationship Id="rId5" Type="http://schemas.openxmlformats.org/officeDocument/2006/relationships/webSettings" Target="webSettings.xml"/><Relationship Id="rId15" Type="http://schemas.openxmlformats.org/officeDocument/2006/relationships/hyperlink" Target="https://www.booking.com/hotel/gb/urban-heights-central-bh1.html"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erfectvenue.com/post/restaurant-financial-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7BBDE-0E17-45A9-9D44-5926FA0B4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2937</Words>
  <Characters>16746</Characters>
  <Application>Microsoft Office Word</Application>
  <DocSecurity>0</DocSecurity>
  <Lines>139</Lines>
  <Paragraphs>39</Paragraphs>
  <ScaleCrop>false</ScaleCrop>
  <Company/>
  <LinksUpToDate>false</LinksUpToDate>
  <CharactersWithSpaces>19644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2024-05-06T08:59:00Z</dcterms:created>
  <dcterms:modified xsi:type="dcterms:W3CDTF">2024-05-25T18:44:00Z</dcterms:modified>
</cp:coreProperties>
</file>