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A500E" w14:textId="77777777" w:rsidR="003B1C5D" w:rsidRDefault="003B1C5D" w:rsidP="003B1C5D">
      <w:pPr>
        <w:pStyle w:val="Title"/>
        <w:jc w:val="center"/>
        <w:rPr>
          <w:rStyle w:val="normaltextrun"/>
          <w:rFonts w:ascii="Calibri" w:hAnsi="Calibri" w:cs="Calibri"/>
          <w:b/>
          <w:bCs/>
          <w:color w:val="000000"/>
          <w:sz w:val="180"/>
          <w:szCs w:val="180"/>
          <w:shd w:val="clear" w:color="auto" w:fill="FFFFFF"/>
          <w:lang w:val="en-US"/>
        </w:rPr>
      </w:pPr>
    </w:p>
    <w:p w14:paraId="380F1A83" w14:textId="449436F8" w:rsidR="0061417F" w:rsidRDefault="003B1C5D" w:rsidP="003B1C5D">
      <w:pPr>
        <w:pStyle w:val="Title"/>
        <w:jc w:val="center"/>
        <w:rPr>
          <w:rStyle w:val="normaltextrun"/>
          <w:rFonts w:ascii="Calibri" w:hAnsi="Calibri" w:cs="Calibri"/>
          <w:b/>
          <w:bCs/>
          <w:color w:val="000000"/>
          <w:sz w:val="180"/>
          <w:szCs w:val="180"/>
          <w:shd w:val="clear" w:color="auto" w:fill="FFFFFF"/>
          <w:lang w:val="en-US"/>
        </w:rPr>
      </w:pPr>
      <w:r w:rsidRPr="003B1C5D">
        <w:rPr>
          <w:rStyle w:val="normaltextrun"/>
          <w:rFonts w:ascii="Calibri" w:hAnsi="Calibri" w:cs="Calibri"/>
          <w:b/>
          <w:bCs/>
          <w:color w:val="000000"/>
          <w:sz w:val="180"/>
          <w:szCs w:val="180"/>
          <w:shd w:val="clear" w:color="auto" w:fill="FFFFFF"/>
          <w:lang w:val="en-US"/>
        </w:rPr>
        <w:t>Preparation of a Bill of Quantities</w:t>
      </w:r>
    </w:p>
    <w:p w14:paraId="050DAD7A" w14:textId="78C4CB94" w:rsidR="003B1C5D" w:rsidRDefault="003B1C5D" w:rsidP="003B1C5D">
      <w:pPr>
        <w:rPr>
          <w:lang w:val="en-US"/>
        </w:rPr>
      </w:pPr>
    </w:p>
    <w:p w14:paraId="30C2D7B1" w14:textId="3DD95C92" w:rsidR="003B1C5D" w:rsidRDefault="003B1C5D" w:rsidP="003B1C5D">
      <w:pPr>
        <w:rPr>
          <w:lang w:val="en-US"/>
        </w:rPr>
      </w:pPr>
    </w:p>
    <w:p w14:paraId="56C11A84" w14:textId="49230CC0" w:rsidR="003B1C5D" w:rsidRDefault="003B1C5D">
      <w:pPr>
        <w:rPr>
          <w:lang w:val="en-US"/>
        </w:rPr>
      </w:pPr>
      <w:r>
        <w:rPr>
          <w:lang w:val="en-U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646653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9EA7C8" w14:textId="6876D2E2" w:rsidR="003B1C5D" w:rsidRDefault="003B1C5D" w:rsidP="002F77E5">
          <w:pPr>
            <w:pStyle w:val="TOCHeading"/>
            <w:jc w:val="center"/>
          </w:pPr>
          <w:r>
            <w:t>Contents</w:t>
          </w:r>
        </w:p>
        <w:p w14:paraId="6C833B07" w14:textId="7B493642" w:rsidR="002F77E5" w:rsidRPr="002F77E5" w:rsidRDefault="002F33A5">
          <w:pPr>
            <w:pStyle w:val="TOC1"/>
            <w:tabs>
              <w:tab w:val="right" w:leader="dot" w:pos="9016"/>
            </w:tabs>
            <w:rPr>
              <w:noProof/>
              <w:sz w:val="96"/>
              <w:szCs w:val="96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4858655" w:history="1">
            <w:r w:rsidR="002F77E5" w:rsidRPr="002F77E5">
              <w:rPr>
                <w:rStyle w:val="Hyperlink"/>
                <w:noProof/>
                <w:sz w:val="96"/>
                <w:szCs w:val="96"/>
              </w:rPr>
              <w:t>Introduction</w:t>
            </w:r>
            <w:r w:rsidR="002F77E5" w:rsidRPr="002F77E5">
              <w:rPr>
                <w:noProof/>
                <w:webHidden/>
                <w:sz w:val="96"/>
                <w:szCs w:val="96"/>
              </w:rPr>
              <w:tab/>
            </w:r>
            <w:r w:rsidR="002F77E5" w:rsidRPr="002F77E5">
              <w:rPr>
                <w:noProof/>
                <w:webHidden/>
                <w:sz w:val="96"/>
                <w:szCs w:val="96"/>
              </w:rPr>
              <w:fldChar w:fldCharType="begin"/>
            </w:r>
            <w:r w:rsidR="002F77E5" w:rsidRPr="002F77E5">
              <w:rPr>
                <w:noProof/>
                <w:webHidden/>
                <w:sz w:val="96"/>
                <w:szCs w:val="96"/>
              </w:rPr>
              <w:instrText xml:space="preserve"> PAGEREF _Toc124858655 \h </w:instrText>
            </w:r>
            <w:r w:rsidR="002F77E5" w:rsidRPr="002F77E5">
              <w:rPr>
                <w:noProof/>
                <w:webHidden/>
                <w:sz w:val="96"/>
                <w:szCs w:val="96"/>
              </w:rPr>
            </w:r>
            <w:r w:rsidR="002F77E5" w:rsidRPr="002F77E5">
              <w:rPr>
                <w:noProof/>
                <w:webHidden/>
                <w:sz w:val="96"/>
                <w:szCs w:val="96"/>
              </w:rPr>
              <w:fldChar w:fldCharType="separate"/>
            </w:r>
            <w:r w:rsidR="002F77E5" w:rsidRPr="002F77E5">
              <w:rPr>
                <w:noProof/>
                <w:webHidden/>
                <w:sz w:val="96"/>
                <w:szCs w:val="96"/>
              </w:rPr>
              <w:t>3</w:t>
            </w:r>
            <w:r w:rsidR="002F77E5" w:rsidRPr="002F77E5">
              <w:rPr>
                <w:noProof/>
                <w:webHidden/>
                <w:sz w:val="96"/>
                <w:szCs w:val="96"/>
              </w:rPr>
              <w:fldChar w:fldCharType="end"/>
            </w:r>
          </w:hyperlink>
        </w:p>
        <w:p w14:paraId="017C6904" w14:textId="7DB398EA" w:rsidR="002F77E5" w:rsidRPr="002F77E5" w:rsidRDefault="002F77E5">
          <w:pPr>
            <w:pStyle w:val="TOC1"/>
            <w:tabs>
              <w:tab w:val="right" w:leader="dot" w:pos="9016"/>
            </w:tabs>
            <w:rPr>
              <w:noProof/>
              <w:sz w:val="96"/>
              <w:szCs w:val="96"/>
            </w:rPr>
          </w:pPr>
          <w:hyperlink w:anchor="_Toc124858656" w:history="1">
            <w:r w:rsidRPr="002F77E5">
              <w:rPr>
                <w:rStyle w:val="Hyperlink"/>
                <w:noProof/>
                <w:sz w:val="96"/>
                <w:szCs w:val="96"/>
              </w:rPr>
              <w:t>Assumptions Made</w:t>
            </w:r>
            <w:r w:rsidRPr="002F77E5">
              <w:rPr>
                <w:noProof/>
                <w:webHidden/>
                <w:sz w:val="96"/>
                <w:szCs w:val="96"/>
              </w:rPr>
              <w:tab/>
            </w:r>
            <w:r w:rsidRPr="002F77E5">
              <w:rPr>
                <w:noProof/>
                <w:webHidden/>
                <w:sz w:val="96"/>
                <w:szCs w:val="96"/>
              </w:rPr>
              <w:fldChar w:fldCharType="begin"/>
            </w:r>
            <w:r w:rsidRPr="002F77E5">
              <w:rPr>
                <w:noProof/>
                <w:webHidden/>
                <w:sz w:val="96"/>
                <w:szCs w:val="96"/>
              </w:rPr>
              <w:instrText xml:space="preserve"> PAGEREF _Toc124858656 \h </w:instrText>
            </w:r>
            <w:r w:rsidRPr="002F77E5">
              <w:rPr>
                <w:noProof/>
                <w:webHidden/>
                <w:sz w:val="96"/>
                <w:szCs w:val="96"/>
              </w:rPr>
            </w:r>
            <w:r w:rsidRPr="002F77E5">
              <w:rPr>
                <w:noProof/>
                <w:webHidden/>
                <w:sz w:val="96"/>
                <w:szCs w:val="96"/>
              </w:rPr>
              <w:fldChar w:fldCharType="separate"/>
            </w:r>
            <w:r w:rsidRPr="002F77E5">
              <w:rPr>
                <w:noProof/>
                <w:webHidden/>
                <w:sz w:val="96"/>
                <w:szCs w:val="96"/>
              </w:rPr>
              <w:t>3</w:t>
            </w:r>
            <w:r w:rsidRPr="002F77E5">
              <w:rPr>
                <w:noProof/>
                <w:webHidden/>
                <w:sz w:val="96"/>
                <w:szCs w:val="96"/>
              </w:rPr>
              <w:fldChar w:fldCharType="end"/>
            </w:r>
          </w:hyperlink>
        </w:p>
        <w:p w14:paraId="1CD58078" w14:textId="45B84D45" w:rsidR="002F77E5" w:rsidRPr="002F77E5" w:rsidRDefault="002F77E5">
          <w:pPr>
            <w:pStyle w:val="TOC1"/>
            <w:tabs>
              <w:tab w:val="right" w:leader="dot" w:pos="9016"/>
            </w:tabs>
            <w:rPr>
              <w:noProof/>
              <w:sz w:val="96"/>
              <w:szCs w:val="96"/>
            </w:rPr>
          </w:pPr>
          <w:hyperlink w:anchor="_Toc124858657" w:history="1">
            <w:r w:rsidRPr="002F77E5">
              <w:rPr>
                <w:rStyle w:val="Hyperlink"/>
                <w:noProof/>
                <w:sz w:val="96"/>
                <w:szCs w:val="96"/>
              </w:rPr>
              <w:t>Cost</w:t>
            </w:r>
            <w:r w:rsidRPr="002F77E5">
              <w:rPr>
                <w:noProof/>
                <w:webHidden/>
                <w:sz w:val="96"/>
                <w:szCs w:val="96"/>
              </w:rPr>
              <w:tab/>
            </w:r>
            <w:r w:rsidRPr="002F77E5">
              <w:rPr>
                <w:noProof/>
                <w:webHidden/>
                <w:sz w:val="96"/>
                <w:szCs w:val="96"/>
              </w:rPr>
              <w:fldChar w:fldCharType="begin"/>
            </w:r>
            <w:r w:rsidRPr="002F77E5">
              <w:rPr>
                <w:noProof/>
                <w:webHidden/>
                <w:sz w:val="96"/>
                <w:szCs w:val="96"/>
              </w:rPr>
              <w:instrText xml:space="preserve"> PAGEREF _Toc124858657 \h </w:instrText>
            </w:r>
            <w:r w:rsidRPr="002F77E5">
              <w:rPr>
                <w:noProof/>
                <w:webHidden/>
                <w:sz w:val="96"/>
                <w:szCs w:val="96"/>
              </w:rPr>
            </w:r>
            <w:r w:rsidRPr="002F77E5">
              <w:rPr>
                <w:noProof/>
                <w:webHidden/>
                <w:sz w:val="96"/>
                <w:szCs w:val="96"/>
              </w:rPr>
              <w:fldChar w:fldCharType="separate"/>
            </w:r>
            <w:r w:rsidRPr="002F77E5">
              <w:rPr>
                <w:noProof/>
                <w:webHidden/>
                <w:sz w:val="96"/>
                <w:szCs w:val="96"/>
              </w:rPr>
              <w:t>3</w:t>
            </w:r>
            <w:r w:rsidRPr="002F77E5">
              <w:rPr>
                <w:noProof/>
                <w:webHidden/>
                <w:sz w:val="96"/>
                <w:szCs w:val="96"/>
              </w:rPr>
              <w:fldChar w:fldCharType="end"/>
            </w:r>
          </w:hyperlink>
        </w:p>
        <w:p w14:paraId="45AE300B" w14:textId="20B85224" w:rsidR="002F77E5" w:rsidRPr="002F77E5" w:rsidRDefault="002F77E5">
          <w:pPr>
            <w:pStyle w:val="TOC1"/>
            <w:tabs>
              <w:tab w:val="right" w:leader="dot" w:pos="9016"/>
            </w:tabs>
            <w:rPr>
              <w:noProof/>
              <w:sz w:val="96"/>
              <w:szCs w:val="96"/>
            </w:rPr>
          </w:pPr>
          <w:hyperlink w:anchor="_Toc124858658" w:history="1">
            <w:r w:rsidRPr="002F77E5">
              <w:rPr>
                <w:rStyle w:val="Hyperlink"/>
                <w:noProof/>
                <w:sz w:val="96"/>
                <w:szCs w:val="96"/>
              </w:rPr>
              <w:t>Conclusion</w:t>
            </w:r>
            <w:r w:rsidRPr="002F77E5">
              <w:rPr>
                <w:noProof/>
                <w:webHidden/>
                <w:sz w:val="96"/>
                <w:szCs w:val="96"/>
              </w:rPr>
              <w:tab/>
            </w:r>
            <w:r w:rsidRPr="002F77E5">
              <w:rPr>
                <w:noProof/>
                <w:webHidden/>
                <w:sz w:val="96"/>
                <w:szCs w:val="96"/>
              </w:rPr>
              <w:fldChar w:fldCharType="begin"/>
            </w:r>
            <w:r w:rsidRPr="002F77E5">
              <w:rPr>
                <w:noProof/>
                <w:webHidden/>
                <w:sz w:val="96"/>
                <w:szCs w:val="96"/>
              </w:rPr>
              <w:instrText xml:space="preserve"> PAGEREF _Toc124858658 \h </w:instrText>
            </w:r>
            <w:r w:rsidRPr="002F77E5">
              <w:rPr>
                <w:noProof/>
                <w:webHidden/>
                <w:sz w:val="96"/>
                <w:szCs w:val="96"/>
              </w:rPr>
            </w:r>
            <w:r w:rsidRPr="002F77E5">
              <w:rPr>
                <w:noProof/>
                <w:webHidden/>
                <w:sz w:val="96"/>
                <w:szCs w:val="96"/>
              </w:rPr>
              <w:fldChar w:fldCharType="separate"/>
            </w:r>
            <w:r w:rsidRPr="002F77E5">
              <w:rPr>
                <w:noProof/>
                <w:webHidden/>
                <w:sz w:val="96"/>
                <w:szCs w:val="96"/>
              </w:rPr>
              <w:t>3</w:t>
            </w:r>
            <w:r w:rsidRPr="002F77E5">
              <w:rPr>
                <w:noProof/>
                <w:webHidden/>
                <w:sz w:val="96"/>
                <w:szCs w:val="96"/>
              </w:rPr>
              <w:fldChar w:fldCharType="end"/>
            </w:r>
          </w:hyperlink>
        </w:p>
        <w:p w14:paraId="2A97866A" w14:textId="46760108" w:rsidR="003B1C5D" w:rsidRDefault="002F33A5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14E0F375" w14:textId="61B0D214" w:rsidR="003B1C5D" w:rsidRDefault="003B1C5D" w:rsidP="003B1C5D">
      <w:pPr>
        <w:pStyle w:val="Heading1"/>
      </w:pPr>
      <w:r>
        <w:br w:type="page"/>
      </w:r>
    </w:p>
    <w:p w14:paraId="00215E8B" w14:textId="1CF6A7C3" w:rsidR="003B1C5D" w:rsidRDefault="003B1C5D" w:rsidP="003B1C5D">
      <w:pPr>
        <w:pStyle w:val="Heading1"/>
      </w:pPr>
      <w:bookmarkStart w:id="0" w:name="_Toc124858655"/>
      <w:r>
        <w:lastRenderedPageBreak/>
        <w:t>Introduction</w:t>
      </w:r>
      <w:bookmarkEnd w:id="0"/>
      <w:r>
        <w:t xml:space="preserve"> </w:t>
      </w:r>
    </w:p>
    <w:p w14:paraId="3D8EAFF8" w14:textId="1B7ABDFC" w:rsidR="001201D3" w:rsidRPr="002F33A5" w:rsidRDefault="001201D3" w:rsidP="001201D3">
      <w:pPr>
        <w:rPr>
          <w:rFonts w:asciiTheme="majorHAnsi" w:hAnsiTheme="majorHAnsi" w:cstheme="majorHAnsi"/>
        </w:rPr>
      </w:pPr>
      <w:r w:rsidRPr="002F33A5">
        <w:rPr>
          <w:rFonts w:asciiTheme="majorHAnsi" w:hAnsiTheme="majorHAnsi" w:cstheme="majorHAnsi"/>
        </w:rPr>
        <w:t xml:space="preserve">Within this report I will be informing the client to how ive prepared his bill of quantities highlighting all important </w:t>
      </w:r>
      <w:r w:rsidR="002F33A5" w:rsidRPr="002F33A5">
        <w:rPr>
          <w:rFonts w:asciiTheme="majorHAnsi" w:hAnsiTheme="majorHAnsi" w:cstheme="majorHAnsi"/>
        </w:rPr>
        <w:t>aspects from the bill of quantities and assumptions I have made to come to the prices and quantities</w:t>
      </w:r>
      <w:r w:rsidR="002F33A5">
        <w:rPr>
          <w:rFonts w:asciiTheme="majorHAnsi" w:hAnsiTheme="majorHAnsi" w:cstheme="majorHAnsi"/>
        </w:rPr>
        <w:t>. I will ensure I use the Spons architectural 2020 book to ensure the clients prices are up to date. I will ensure that I have used the new rules of measurement 1 book to correctly set out my bill of quantities.</w:t>
      </w:r>
    </w:p>
    <w:p w14:paraId="0C05BA21" w14:textId="50226E32" w:rsidR="003B1C5D" w:rsidRDefault="003B1C5D" w:rsidP="003B1C5D">
      <w:pPr>
        <w:pStyle w:val="Heading1"/>
      </w:pPr>
      <w:bookmarkStart w:id="1" w:name="_Toc124858656"/>
      <w:r>
        <w:t>Assumptions Made</w:t>
      </w:r>
      <w:bookmarkEnd w:id="1"/>
    </w:p>
    <w:p w14:paraId="580E9766" w14:textId="7E2203CB" w:rsidR="007337A7" w:rsidRPr="003405FA" w:rsidRDefault="003B1C5D" w:rsidP="003405FA">
      <w:pPr>
        <w:rPr>
          <w:rFonts w:asciiTheme="majorHAnsi" w:hAnsiTheme="majorHAnsi" w:cstheme="majorHAnsi"/>
        </w:rPr>
      </w:pPr>
      <w:r w:rsidRPr="003405FA">
        <w:rPr>
          <w:rFonts w:asciiTheme="majorHAnsi" w:hAnsiTheme="majorHAnsi" w:cstheme="majorHAnsi"/>
        </w:rPr>
        <w:t xml:space="preserve">To complete to carry out this project I had to provide a bill of quantities for the internal </w:t>
      </w:r>
      <w:r w:rsidR="008658AD" w:rsidRPr="003405FA">
        <w:rPr>
          <w:rFonts w:asciiTheme="majorHAnsi" w:hAnsiTheme="majorHAnsi" w:cstheme="majorHAnsi"/>
        </w:rPr>
        <w:t>renovation at the innovation matrix. As preparing some areas were straight forward, on other occasions I had to make some assumptions which are estimates to provide a cost. I had to make an assumption on the ceiling height which I used 2.4m in order to provide an estimate for the wall areas</w:t>
      </w:r>
      <w:r w:rsidR="00A61472" w:rsidRPr="003405FA">
        <w:rPr>
          <w:rFonts w:asciiTheme="majorHAnsi" w:hAnsiTheme="majorHAnsi" w:cstheme="majorHAnsi"/>
        </w:rPr>
        <w:t xml:space="preserve"> that were</w:t>
      </w:r>
      <w:r w:rsidR="008658AD" w:rsidRPr="003405FA">
        <w:rPr>
          <w:rFonts w:asciiTheme="majorHAnsi" w:hAnsiTheme="majorHAnsi" w:cstheme="majorHAnsi"/>
        </w:rPr>
        <w:t xml:space="preserve"> to be painted.</w:t>
      </w:r>
      <w:r w:rsidR="00A61472" w:rsidRPr="003405FA">
        <w:rPr>
          <w:rFonts w:asciiTheme="majorHAnsi" w:hAnsiTheme="majorHAnsi" w:cstheme="majorHAnsi"/>
        </w:rPr>
        <w:t xml:space="preserve"> Due to having no finishing schedule I had to create assumptions for paint colours</w:t>
      </w:r>
      <w:r w:rsidR="007337A7" w:rsidRPr="003405FA">
        <w:rPr>
          <w:rFonts w:asciiTheme="majorHAnsi" w:hAnsiTheme="majorHAnsi" w:cstheme="majorHAnsi"/>
        </w:rPr>
        <w:t xml:space="preserve"> which I opted for Dulux vinyl matt</w:t>
      </w:r>
      <w:r w:rsidR="003229C8">
        <w:rPr>
          <w:rFonts w:asciiTheme="majorHAnsi" w:hAnsiTheme="majorHAnsi" w:cstheme="majorHAnsi"/>
        </w:rPr>
        <w:t xml:space="preserve"> as well as this I have measured the square meterage for the abov</w:t>
      </w:r>
      <w:r w:rsidR="007337A7" w:rsidRPr="003405FA">
        <w:rPr>
          <w:rFonts w:asciiTheme="majorHAnsi" w:hAnsiTheme="majorHAnsi" w:cstheme="majorHAnsi"/>
        </w:rPr>
        <w:t>. The flooring I made an assumption from the 3mm self-level latex screen and had to provide a cost based off an assumption for the carpet, vinyl and entrance matting, which I opted for the 500x500 Forbo Flooring, 2mm Altro Aquarius</w:t>
      </w:r>
      <w:r w:rsidR="0011749A" w:rsidRPr="003405FA">
        <w:rPr>
          <w:rFonts w:asciiTheme="majorHAnsi" w:hAnsiTheme="majorHAnsi" w:cstheme="majorHAnsi"/>
        </w:rPr>
        <w:t xml:space="preserve"> and 18mm Gradius Topguard in two sizes 1200x750 and 2400x1200mm. The client had </w:t>
      </w:r>
      <w:r w:rsidR="003405FA" w:rsidRPr="003405FA">
        <w:rPr>
          <w:rFonts w:asciiTheme="majorHAnsi" w:hAnsiTheme="majorHAnsi" w:cstheme="majorHAnsi"/>
        </w:rPr>
        <w:t xml:space="preserve">allowed for the doors. However, I had to meet the building standards so I made an assumption to allow for an </w:t>
      </w:r>
      <w:r w:rsidR="003405FA" w:rsidRPr="003405FA">
        <w:rPr>
          <w:rFonts w:asciiTheme="majorHAnsi" w:hAnsiTheme="majorHAnsi" w:cstheme="majorHAnsi"/>
        </w:rPr>
        <w:t xml:space="preserve">926x2040 FD30 white oak veneered door with hardwood </w:t>
      </w:r>
      <w:r w:rsidR="003405FA" w:rsidRPr="003405FA">
        <w:rPr>
          <w:rFonts w:asciiTheme="majorHAnsi" w:hAnsiTheme="majorHAnsi" w:cstheme="majorHAnsi"/>
        </w:rPr>
        <w:t>lipping</w:t>
      </w:r>
      <w:r w:rsidR="003405FA" w:rsidRPr="003405FA">
        <w:rPr>
          <w:rFonts w:asciiTheme="majorHAnsi" w:hAnsiTheme="majorHAnsi" w:cstheme="majorHAnsi"/>
        </w:rPr>
        <w:t xml:space="preserve"> to all edges with premdor </w:t>
      </w:r>
      <w:r w:rsidR="003405FA" w:rsidRPr="003405FA">
        <w:rPr>
          <w:rFonts w:asciiTheme="majorHAnsi" w:hAnsiTheme="majorHAnsi" w:cstheme="majorHAnsi"/>
        </w:rPr>
        <w:t>fire shield</w:t>
      </w:r>
      <w:r w:rsidR="003405FA" w:rsidRPr="003405FA">
        <w:rPr>
          <w:rFonts w:asciiTheme="majorHAnsi" w:hAnsiTheme="majorHAnsi" w:cstheme="majorHAnsi"/>
        </w:rPr>
        <w:t xml:space="preserve"> or similar approved. Includes 2no 150x700mm fire rated vision panel</w:t>
      </w:r>
      <w:r w:rsidR="002F77E5">
        <w:rPr>
          <w:rFonts w:asciiTheme="majorHAnsi" w:hAnsiTheme="majorHAnsi" w:cstheme="majorHAnsi"/>
        </w:rPr>
        <w:t>s.</w:t>
      </w:r>
      <w:r w:rsidR="003405FA" w:rsidRPr="003405FA">
        <w:rPr>
          <w:rFonts w:asciiTheme="majorHAnsi" w:hAnsiTheme="majorHAnsi" w:cstheme="majorHAnsi"/>
        </w:rPr>
        <w:t xml:space="preserve"> </w:t>
      </w:r>
      <w:r w:rsidR="002F77E5" w:rsidRPr="003405FA">
        <w:rPr>
          <w:rFonts w:asciiTheme="majorHAnsi" w:hAnsiTheme="majorHAnsi" w:cstheme="majorHAnsi"/>
        </w:rPr>
        <w:t>A</w:t>
      </w:r>
      <w:r w:rsidR="003405FA" w:rsidRPr="003405FA">
        <w:rPr>
          <w:rFonts w:asciiTheme="majorHAnsi" w:hAnsiTheme="majorHAnsi" w:cstheme="majorHAnsi"/>
        </w:rPr>
        <w:t xml:space="preserve">s well as the fire doors I had to allow for 2no </w:t>
      </w:r>
      <w:r w:rsidR="003405FA" w:rsidRPr="003405FA">
        <w:rPr>
          <w:rFonts w:asciiTheme="majorHAnsi" w:hAnsiTheme="majorHAnsi" w:cstheme="majorHAnsi"/>
        </w:rPr>
        <w:t>R100 Framed intellegant automatic 4 wing revolving door 2400Dx2600H</w:t>
      </w:r>
      <w:r w:rsidR="002F77E5">
        <w:rPr>
          <w:rFonts w:asciiTheme="majorHAnsi" w:hAnsiTheme="majorHAnsi" w:cstheme="majorHAnsi"/>
        </w:rPr>
        <w:t xml:space="preserve">. </w:t>
      </w:r>
    </w:p>
    <w:p w14:paraId="70563676" w14:textId="26C0141A" w:rsidR="00DE06F5" w:rsidRDefault="003B1C5D" w:rsidP="00DE06F5">
      <w:pPr>
        <w:pStyle w:val="Heading1"/>
      </w:pPr>
      <w:bookmarkStart w:id="2" w:name="_Toc124858657"/>
      <w:r>
        <w:t>Cost</w:t>
      </w:r>
      <w:bookmarkEnd w:id="2"/>
    </w:p>
    <w:p w14:paraId="28A5DD6B" w14:textId="7388208C" w:rsidR="00DE06F5" w:rsidRPr="002027CA" w:rsidRDefault="00A07E87" w:rsidP="00DE06F5">
      <w:pPr>
        <w:rPr>
          <w:rFonts w:asciiTheme="majorHAnsi" w:hAnsiTheme="majorHAnsi" w:cstheme="majorHAnsi"/>
        </w:rPr>
      </w:pPr>
      <w:r w:rsidRPr="002027CA">
        <w:rPr>
          <w:rFonts w:asciiTheme="majorHAnsi" w:hAnsiTheme="majorHAnsi" w:cstheme="majorHAnsi"/>
        </w:rPr>
        <w:t>The total renovation of the innovation matrix came to £351,604.28 this has allowed for 10% waste on all materials. See below breakdown of the cost:</w:t>
      </w:r>
    </w:p>
    <w:p w14:paraId="5D8F6B33" w14:textId="16BDB8D4" w:rsidR="00A07E87" w:rsidRPr="002027CA" w:rsidRDefault="00A07E87" w:rsidP="00A07E87">
      <w:pPr>
        <w:rPr>
          <w:rFonts w:asciiTheme="majorHAnsi" w:hAnsiTheme="majorHAnsi" w:cstheme="majorHAnsi"/>
        </w:rPr>
      </w:pPr>
      <w:r w:rsidRPr="002027CA">
        <w:rPr>
          <w:rFonts w:asciiTheme="majorHAnsi" w:hAnsiTheme="majorHAnsi" w:cstheme="majorHAnsi"/>
        </w:rPr>
        <w:t>Floor</w:t>
      </w:r>
      <w:r w:rsidR="009E22F6" w:rsidRPr="002027CA">
        <w:rPr>
          <w:rFonts w:asciiTheme="majorHAnsi" w:hAnsiTheme="majorHAnsi" w:cstheme="majorHAnsi"/>
        </w:rPr>
        <w:t xml:space="preserve"> Finishes</w:t>
      </w:r>
      <w:r w:rsidRPr="002027CA">
        <w:rPr>
          <w:rFonts w:asciiTheme="majorHAnsi" w:hAnsiTheme="majorHAnsi" w:cstheme="majorHAnsi"/>
        </w:rPr>
        <w:t>- £158,845.50 which ive allowed for carpet,</w:t>
      </w:r>
      <w:r w:rsidR="009E22F6" w:rsidRPr="002027CA">
        <w:rPr>
          <w:rFonts w:asciiTheme="majorHAnsi" w:hAnsiTheme="majorHAnsi" w:cstheme="majorHAnsi"/>
        </w:rPr>
        <w:t xml:space="preserve"> </w:t>
      </w:r>
      <w:r w:rsidRPr="002027CA">
        <w:rPr>
          <w:rFonts w:asciiTheme="majorHAnsi" w:hAnsiTheme="majorHAnsi" w:cstheme="majorHAnsi"/>
        </w:rPr>
        <w:t>underlay,</w:t>
      </w:r>
      <w:r w:rsidR="009E22F6" w:rsidRPr="002027CA">
        <w:rPr>
          <w:rFonts w:asciiTheme="majorHAnsi" w:hAnsiTheme="majorHAnsi" w:cstheme="majorHAnsi"/>
        </w:rPr>
        <w:t xml:space="preserve"> </w:t>
      </w:r>
      <w:r w:rsidRPr="002027CA">
        <w:rPr>
          <w:rFonts w:asciiTheme="majorHAnsi" w:hAnsiTheme="majorHAnsi" w:cstheme="majorHAnsi"/>
        </w:rPr>
        <w:t>vinyl</w:t>
      </w:r>
      <w:r w:rsidR="009E22F6" w:rsidRPr="002027CA">
        <w:rPr>
          <w:rFonts w:asciiTheme="majorHAnsi" w:hAnsiTheme="majorHAnsi" w:cstheme="majorHAnsi"/>
        </w:rPr>
        <w:t xml:space="preserve">, wooden </w:t>
      </w:r>
      <w:r w:rsidRPr="002027CA">
        <w:rPr>
          <w:rFonts w:asciiTheme="majorHAnsi" w:hAnsiTheme="majorHAnsi" w:cstheme="majorHAnsi"/>
        </w:rPr>
        <w:t>and coved skirting</w:t>
      </w:r>
      <w:r w:rsidR="009E22F6" w:rsidRPr="002027CA">
        <w:rPr>
          <w:rFonts w:asciiTheme="majorHAnsi" w:hAnsiTheme="majorHAnsi" w:cstheme="majorHAnsi"/>
        </w:rPr>
        <w:t>.</w:t>
      </w:r>
    </w:p>
    <w:p w14:paraId="10724CF9" w14:textId="5C96F7B0" w:rsidR="009E22F6" w:rsidRPr="002027CA" w:rsidRDefault="009E22F6" w:rsidP="00A07E87">
      <w:pPr>
        <w:rPr>
          <w:rFonts w:asciiTheme="majorHAnsi" w:hAnsiTheme="majorHAnsi" w:cstheme="majorHAnsi"/>
        </w:rPr>
      </w:pPr>
      <w:r w:rsidRPr="002027CA">
        <w:rPr>
          <w:rFonts w:asciiTheme="majorHAnsi" w:hAnsiTheme="majorHAnsi" w:cstheme="majorHAnsi"/>
        </w:rPr>
        <w:t>Wall Finishes - £10,990.34 which includes paint to walls and skirting. However, I have measured the wall cladding buy that is to be carried out by others.</w:t>
      </w:r>
    </w:p>
    <w:p w14:paraId="26A8F0C5" w14:textId="0AD2B5A5" w:rsidR="00256795" w:rsidRPr="002027CA" w:rsidRDefault="00256795" w:rsidP="00A07E87">
      <w:pPr>
        <w:rPr>
          <w:rFonts w:asciiTheme="majorHAnsi" w:hAnsiTheme="majorHAnsi" w:cstheme="majorHAnsi"/>
        </w:rPr>
      </w:pPr>
      <w:r w:rsidRPr="002027CA">
        <w:rPr>
          <w:rFonts w:asciiTheme="majorHAnsi" w:hAnsiTheme="majorHAnsi" w:cstheme="majorHAnsi"/>
        </w:rPr>
        <w:t xml:space="preserve">Doors - £58,464.72 this allows for 46no </w:t>
      </w:r>
      <w:r w:rsidRPr="002027CA">
        <w:rPr>
          <w:rFonts w:asciiTheme="majorHAnsi" w:hAnsiTheme="majorHAnsi" w:cstheme="majorHAnsi"/>
        </w:rPr>
        <w:t xml:space="preserve">926x2040 FD30 white oak veneered door with hardwood lipping to all edges with premdor </w:t>
      </w:r>
      <w:r w:rsidRPr="002027CA">
        <w:rPr>
          <w:rFonts w:asciiTheme="majorHAnsi" w:hAnsiTheme="majorHAnsi" w:cstheme="majorHAnsi"/>
        </w:rPr>
        <w:t>fire shield</w:t>
      </w:r>
      <w:r w:rsidRPr="002027CA">
        <w:rPr>
          <w:rFonts w:asciiTheme="majorHAnsi" w:hAnsiTheme="majorHAnsi" w:cstheme="majorHAnsi"/>
        </w:rPr>
        <w:t xml:space="preserve"> or similar approved. Includes 2no 150x700mm fire rated vision panels</w:t>
      </w:r>
      <w:r w:rsidRPr="002027CA">
        <w:rPr>
          <w:rFonts w:asciiTheme="majorHAnsi" w:hAnsiTheme="majorHAnsi" w:cstheme="majorHAnsi"/>
        </w:rPr>
        <w:t xml:space="preserve">. It has also allowed for 2no </w:t>
      </w:r>
      <w:r w:rsidRPr="002027CA">
        <w:rPr>
          <w:rFonts w:asciiTheme="majorHAnsi" w:hAnsiTheme="majorHAnsi" w:cstheme="majorHAnsi"/>
        </w:rPr>
        <w:t>R100 Framed intellegant automatic 4 wing revolving door 2400Dx2600H</w:t>
      </w:r>
    </w:p>
    <w:p w14:paraId="7D94B2E7" w14:textId="0BBA7EE5" w:rsidR="002F77E5" w:rsidRPr="00256795" w:rsidRDefault="00256795" w:rsidP="00256795">
      <w:pPr>
        <w:tabs>
          <w:tab w:val="left" w:pos="6468"/>
        </w:tabs>
      </w:pPr>
      <w:r w:rsidRPr="002027CA">
        <w:rPr>
          <w:rFonts w:asciiTheme="majorHAnsi" w:hAnsiTheme="majorHAnsi" w:cstheme="majorHAnsi"/>
        </w:rPr>
        <w:t xml:space="preserve">Ceilings – £91,999.69. Within this section I have allowed for some ceilings to be painted and some to have a suspended ceiling system with </w:t>
      </w:r>
      <w:r w:rsidR="002027CA" w:rsidRPr="002027CA">
        <w:rPr>
          <w:rFonts w:asciiTheme="majorHAnsi" w:hAnsiTheme="majorHAnsi" w:cstheme="majorHAnsi"/>
        </w:rPr>
        <w:t>perimeter trim.</w:t>
      </w:r>
      <w:r>
        <w:tab/>
      </w:r>
    </w:p>
    <w:p w14:paraId="716131E7" w14:textId="50906315" w:rsidR="003B1C5D" w:rsidRPr="003B1C5D" w:rsidRDefault="003B1C5D" w:rsidP="003B1C5D">
      <w:pPr>
        <w:pStyle w:val="Heading1"/>
      </w:pPr>
      <w:bookmarkStart w:id="3" w:name="_Toc124858658"/>
      <w:r>
        <w:t>Conclusion</w:t>
      </w:r>
      <w:bookmarkEnd w:id="3"/>
      <w:r>
        <w:t xml:space="preserve"> </w:t>
      </w:r>
    </w:p>
    <w:sectPr w:rsidR="003B1C5D" w:rsidRPr="003B1C5D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A59B8" w14:textId="77777777" w:rsidR="003B1C5D" w:rsidRDefault="003B1C5D" w:rsidP="003B1C5D">
      <w:pPr>
        <w:spacing w:after="0" w:line="240" w:lineRule="auto"/>
      </w:pPr>
      <w:r>
        <w:separator/>
      </w:r>
    </w:p>
  </w:endnote>
  <w:endnote w:type="continuationSeparator" w:id="0">
    <w:p w14:paraId="17F6876E" w14:textId="77777777" w:rsidR="003B1C5D" w:rsidRDefault="003B1C5D" w:rsidP="003B1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8CC7F" w14:textId="77777777" w:rsidR="003B1C5D" w:rsidRDefault="003B1C5D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A22A49A" w14:textId="77777777" w:rsidR="003B1C5D" w:rsidRDefault="003B1C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9F34E" w14:textId="77777777" w:rsidR="003B1C5D" w:rsidRDefault="003B1C5D" w:rsidP="003B1C5D">
      <w:pPr>
        <w:spacing w:after="0" w:line="240" w:lineRule="auto"/>
      </w:pPr>
      <w:r>
        <w:separator/>
      </w:r>
    </w:p>
  </w:footnote>
  <w:footnote w:type="continuationSeparator" w:id="0">
    <w:p w14:paraId="4595C9C2" w14:textId="77777777" w:rsidR="003B1C5D" w:rsidRDefault="003B1C5D" w:rsidP="003B1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5FC3C" w14:textId="2926B489" w:rsidR="003B1C5D" w:rsidRPr="003B1C5D" w:rsidRDefault="003B1C5D">
    <w:pPr>
      <w:pStyle w:val="Header"/>
      <w:rPr>
        <w:lang w:val="en-US"/>
      </w:rPr>
    </w:pPr>
    <w:r>
      <w:rPr>
        <w:lang w:val="en-US"/>
      </w:rPr>
      <w:t>2013887</w:t>
    </w:r>
    <w:r>
      <w:rPr>
        <w:lang w:val="en-US"/>
      </w:rPr>
      <w:tab/>
      <w:t xml:space="preserve">Assignment 1 </w:t>
    </w:r>
    <w:r>
      <w:rPr>
        <w:lang w:val="en-US"/>
      </w:rPr>
      <w:tab/>
      <w:t>Sam Richards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C5D"/>
    <w:rsid w:val="0011749A"/>
    <w:rsid w:val="001201D3"/>
    <w:rsid w:val="002027CA"/>
    <w:rsid w:val="00256795"/>
    <w:rsid w:val="002C04C8"/>
    <w:rsid w:val="002F33A5"/>
    <w:rsid w:val="002F77E5"/>
    <w:rsid w:val="003229C8"/>
    <w:rsid w:val="003405FA"/>
    <w:rsid w:val="003B1C5D"/>
    <w:rsid w:val="0061417F"/>
    <w:rsid w:val="007337A7"/>
    <w:rsid w:val="0084523A"/>
    <w:rsid w:val="008658AD"/>
    <w:rsid w:val="009E22F6"/>
    <w:rsid w:val="00A07E87"/>
    <w:rsid w:val="00A61472"/>
    <w:rsid w:val="00DE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FD46A"/>
  <w15:chartTrackingRefBased/>
  <w15:docId w15:val="{7F7268DC-600D-43AC-AD3F-64D78D327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C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3B1C5D"/>
  </w:style>
  <w:style w:type="character" w:customStyle="1" w:styleId="eop">
    <w:name w:val="eop"/>
    <w:basedOn w:val="DefaultParagraphFont"/>
    <w:rsid w:val="003B1C5D"/>
  </w:style>
  <w:style w:type="paragraph" w:styleId="Title">
    <w:name w:val="Title"/>
    <w:basedOn w:val="Normal"/>
    <w:next w:val="Normal"/>
    <w:link w:val="TitleChar"/>
    <w:uiPriority w:val="10"/>
    <w:qFormat/>
    <w:rsid w:val="003B1C5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C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3B1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C5D"/>
  </w:style>
  <w:style w:type="paragraph" w:styleId="Footer">
    <w:name w:val="footer"/>
    <w:basedOn w:val="Normal"/>
    <w:link w:val="FooterChar"/>
    <w:uiPriority w:val="99"/>
    <w:unhideWhenUsed/>
    <w:rsid w:val="003B1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C5D"/>
  </w:style>
  <w:style w:type="character" w:customStyle="1" w:styleId="Heading1Char">
    <w:name w:val="Heading 1 Char"/>
    <w:basedOn w:val="DefaultParagraphFont"/>
    <w:link w:val="Heading1"/>
    <w:uiPriority w:val="9"/>
    <w:rsid w:val="003B1C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B1C5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F77E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F77E5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7E8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07E8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Richards</dc:creator>
  <cp:keywords/>
  <dc:description/>
  <cp:lastModifiedBy>Sam Richards</cp:lastModifiedBy>
  <cp:revision>3</cp:revision>
  <dcterms:created xsi:type="dcterms:W3CDTF">2023-01-17T12:16:00Z</dcterms:created>
  <dcterms:modified xsi:type="dcterms:W3CDTF">2023-01-17T15:56:00Z</dcterms:modified>
</cp:coreProperties>
</file>