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746E0" w14:textId="56FB1383" w:rsidR="008C2BC4" w:rsidRPr="00F176B4" w:rsidRDefault="00F176B4" w:rsidP="00F176B4">
      <w:pPr>
        <w:pStyle w:val="Heading3"/>
        <w:rPr>
          <w:rFonts w:asciiTheme="minorHAnsi" w:hAnsiTheme="minorHAnsi" w:cstheme="minorHAnsi"/>
          <w:color w:val="000000" w:themeColor="text1"/>
          <w:sz w:val="28"/>
          <w:szCs w:val="28"/>
          <w:u w:val="single"/>
        </w:rPr>
      </w:pPr>
      <w:r w:rsidRPr="00F176B4">
        <w:rPr>
          <w:rFonts w:asciiTheme="minorHAnsi" w:hAnsiTheme="minorHAnsi" w:cstheme="minorHAnsi"/>
          <w:color w:val="000000" w:themeColor="text1"/>
          <w:sz w:val="28"/>
          <w:szCs w:val="28"/>
          <w:u w:val="single"/>
        </w:rPr>
        <w:t xml:space="preserve">Chapter Two – Literature Review </w:t>
      </w:r>
    </w:p>
    <w:p w14:paraId="79286C9E" w14:textId="1EDBD60C" w:rsidR="00F176B4" w:rsidRDefault="00F176B4" w:rsidP="00F176B4">
      <w:pPr>
        <w:pStyle w:val="Heading4"/>
        <w:rPr>
          <w:rFonts w:asciiTheme="minorHAnsi" w:hAnsiTheme="minorHAnsi" w:cstheme="minorHAnsi"/>
          <w:i w:val="0"/>
          <w:iCs w:val="0"/>
        </w:rPr>
      </w:pPr>
    </w:p>
    <w:p w14:paraId="72AF4C85" w14:textId="45BF5849" w:rsidR="00F176B4" w:rsidRDefault="005E4636" w:rsidP="00F176B4">
      <w:pPr>
        <w:pStyle w:val="Heading4"/>
        <w:rPr>
          <w:rFonts w:asciiTheme="minorHAnsi" w:hAnsiTheme="minorHAnsi" w:cstheme="minorHAnsi"/>
          <w:i w:val="0"/>
          <w:iCs w:val="0"/>
          <w:color w:val="000000" w:themeColor="text1"/>
          <w:u w:val="single"/>
        </w:rPr>
      </w:pPr>
      <w:r>
        <w:rPr>
          <w:rFonts w:asciiTheme="minorHAnsi" w:hAnsiTheme="minorHAnsi" w:cstheme="minorHAnsi"/>
          <w:i w:val="0"/>
          <w:iCs w:val="0"/>
          <w:color w:val="000000" w:themeColor="text1"/>
          <w:u w:val="single"/>
        </w:rPr>
        <w:t>2</w:t>
      </w:r>
      <w:r w:rsidR="00F176B4" w:rsidRPr="00F176B4">
        <w:rPr>
          <w:rFonts w:asciiTheme="minorHAnsi" w:hAnsiTheme="minorHAnsi" w:cstheme="minorHAnsi"/>
          <w:i w:val="0"/>
          <w:iCs w:val="0"/>
          <w:color w:val="000000" w:themeColor="text1"/>
          <w:u w:val="single"/>
        </w:rPr>
        <w:t>.</w:t>
      </w:r>
      <w:r w:rsidR="00F176B4">
        <w:rPr>
          <w:rFonts w:asciiTheme="minorHAnsi" w:hAnsiTheme="minorHAnsi" w:cstheme="minorHAnsi"/>
          <w:i w:val="0"/>
          <w:iCs w:val="0"/>
          <w:color w:val="000000" w:themeColor="text1"/>
          <w:u w:val="single"/>
        </w:rPr>
        <w:t xml:space="preserve">1 </w:t>
      </w:r>
      <w:r w:rsidR="00F176B4" w:rsidRPr="00F176B4">
        <w:rPr>
          <w:rFonts w:asciiTheme="minorHAnsi" w:hAnsiTheme="minorHAnsi" w:cstheme="minorHAnsi"/>
          <w:i w:val="0"/>
          <w:iCs w:val="0"/>
          <w:color w:val="000000" w:themeColor="text1"/>
          <w:u w:val="single"/>
        </w:rPr>
        <w:t xml:space="preserve">Introduction </w:t>
      </w:r>
    </w:p>
    <w:p w14:paraId="4E56976C" w14:textId="6AFBE6FF" w:rsidR="00F176B4" w:rsidRDefault="00F176B4" w:rsidP="00F176B4"/>
    <w:p w14:paraId="5CD9A4FE" w14:textId="7C2F011E" w:rsidR="00F176B4" w:rsidRDefault="00F176B4" w:rsidP="00F176B4">
      <w:pPr>
        <w:spacing w:line="360" w:lineRule="auto"/>
      </w:pPr>
      <w:r>
        <w:t>The main purpose of this chapter is to critically analyse available literature relating to the main issues surrounding spiking crimes and how they are portrayed within the media. The literature review both evaluates and reviews</w:t>
      </w:r>
      <w:r w:rsidR="004C7544">
        <w:t xml:space="preserve"> </w:t>
      </w:r>
      <w:r w:rsidR="00F81A2C">
        <w:t>relevant</w:t>
      </w:r>
      <w:r w:rsidR="004C7544">
        <w:t>,</w:t>
      </w:r>
      <w:r>
        <w:t xml:space="preserve"> textbooks, academic journals, </w:t>
      </w:r>
      <w:r w:rsidR="00DA3AE7">
        <w:t xml:space="preserve">government publications, </w:t>
      </w:r>
      <w:proofErr w:type="gramStart"/>
      <w:r w:rsidR="00DA3AE7">
        <w:t>articles</w:t>
      </w:r>
      <w:proofErr w:type="gramEnd"/>
      <w:r w:rsidR="00DA3AE7">
        <w:t xml:space="preserve"> and research papers. </w:t>
      </w:r>
      <w:r w:rsidR="00B60BEF">
        <w:t xml:space="preserve">This review will critically analyse and evaluate available evidence as well as criminological theories that underpin the primary research of this study. </w:t>
      </w:r>
    </w:p>
    <w:p w14:paraId="4DDB2E88" w14:textId="6C94FFEE" w:rsidR="00B60BEF" w:rsidRDefault="00B60BEF" w:rsidP="00F176B4">
      <w:pPr>
        <w:spacing w:line="360" w:lineRule="auto"/>
      </w:pPr>
    </w:p>
    <w:p w14:paraId="7DD3526D" w14:textId="62B91A07" w:rsidR="00A74B11" w:rsidRDefault="00B60BEF" w:rsidP="00F176B4">
      <w:pPr>
        <w:spacing w:line="360" w:lineRule="auto"/>
      </w:pPr>
      <w:r>
        <w:t xml:space="preserve">The literature review will </w:t>
      </w:r>
      <w:proofErr w:type="gramStart"/>
      <w:r>
        <w:t>give specific consideration to</w:t>
      </w:r>
      <w:proofErr w:type="gramEnd"/>
      <w:r>
        <w:t xml:space="preserve"> spiking crimes in current UK law, the night-time economy and binge drinking, how spiking crimes are portrayed within the media, </w:t>
      </w:r>
      <w:r w:rsidR="00A74B11">
        <w:t xml:space="preserve">and </w:t>
      </w:r>
      <w:r>
        <w:t>moral panics and urban legends as criminology theories</w:t>
      </w:r>
      <w:r w:rsidR="00A74B11">
        <w:t xml:space="preserve">. This is done as the research aims to understand if there is a correlation between media portrayal of drink spiking and how society views this type of crime. </w:t>
      </w:r>
    </w:p>
    <w:p w14:paraId="3BBE4FB0" w14:textId="680987B5" w:rsidR="00097B5F" w:rsidRDefault="00097B5F" w:rsidP="00F176B4">
      <w:pPr>
        <w:spacing w:line="360" w:lineRule="auto"/>
      </w:pPr>
    </w:p>
    <w:p w14:paraId="01EA9DB5" w14:textId="40BF6541" w:rsidR="00097B5F" w:rsidRDefault="00097B5F" w:rsidP="00097B5F">
      <w:pPr>
        <w:pStyle w:val="Heading5"/>
        <w:rPr>
          <w:color w:val="000000" w:themeColor="text1"/>
          <w:u w:val="single"/>
        </w:rPr>
      </w:pPr>
      <w:r w:rsidRPr="00097B5F">
        <w:rPr>
          <w:color w:val="000000" w:themeColor="text1"/>
          <w:u w:val="single"/>
        </w:rPr>
        <w:t xml:space="preserve">Objectives </w:t>
      </w:r>
    </w:p>
    <w:p w14:paraId="099C3AD2" w14:textId="49893359" w:rsidR="00097B5F" w:rsidRDefault="00097B5F" w:rsidP="00097B5F"/>
    <w:p w14:paraId="4C39043E" w14:textId="180BCDE3" w:rsidR="00097B5F" w:rsidRDefault="00097B5F" w:rsidP="00097B5F">
      <w:pPr>
        <w:spacing w:line="360" w:lineRule="auto"/>
      </w:pPr>
      <w:r>
        <w:t>The subheadings of this chapter are based off the objectives of the dissertation, this is to provide clarity and direction to the literature review.  It also serves as a reminder as to what the research objectives are</w:t>
      </w:r>
      <w:r w:rsidR="000476B4">
        <w:t>,</w:t>
      </w:r>
      <w:r>
        <w:t xml:space="preserve"> so that is where the focus of the literature review should be. </w:t>
      </w:r>
    </w:p>
    <w:p w14:paraId="5D57947E" w14:textId="03E888E8" w:rsidR="00097B5F" w:rsidRDefault="00097B5F" w:rsidP="00097B5F">
      <w:pPr>
        <w:spacing w:line="360" w:lineRule="auto"/>
      </w:pPr>
    </w:p>
    <w:p w14:paraId="0AD8EBAD" w14:textId="53056350" w:rsidR="00097B5F" w:rsidRDefault="0000135E" w:rsidP="003E1F9A">
      <w:pPr>
        <w:pStyle w:val="ListParagraph"/>
        <w:numPr>
          <w:ilvl w:val="0"/>
          <w:numId w:val="3"/>
        </w:numPr>
        <w:spacing w:line="360" w:lineRule="auto"/>
      </w:pPr>
      <w:r>
        <w:t xml:space="preserve">Investigate how newspapers as a media source </w:t>
      </w:r>
      <w:r w:rsidR="00EB4984">
        <w:t>perceive drink spiking</w:t>
      </w:r>
      <w:r w:rsidR="007626C1">
        <w:t xml:space="preserve">. </w:t>
      </w:r>
    </w:p>
    <w:p w14:paraId="609CD413" w14:textId="4719FEB1" w:rsidR="00EB4984" w:rsidRDefault="00EB4984" w:rsidP="003E1F9A">
      <w:pPr>
        <w:pStyle w:val="ListParagraph"/>
        <w:numPr>
          <w:ilvl w:val="0"/>
          <w:numId w:val="3"/>
        </w:numPr>
        <w:spacing w:line="360" w:lineRule="auto"/>
      </w:pPr>
      <w:r>
        <w:t>Explore women’s views on the night-time economy and drink spiking in comparison to media perceptions</w:t>
      </w:r>
      <w:r w:rsidR="007626C1">
        <w:t xml:space="preserve">. </w:t>
      </w:r>
    </w:p>
    <w:p w14:paraId="2F83CBDA" w14:textId="42B82C6C" w:rsidR="00097B5F" w:rsidRDefault="00EB4984" w:rsidP="00097B5F">
      <w:pPr>
        <w:pStyle w:val="ListParagraph"/>
        <w:numPr>
          <w:ilvl w:val="0"/>
          <w:numId w:val="3"/>
        </w:numPr>
        <w:spacing w:line="360" w:lineRule="auto"/>
      </w:pPr>
      <w:r>
        <w:t xml:space="preserve">Investigate whether the media has made women more aware of the dangers of the night-time economy </w:t>
      </w:r>
      <w:r w:rsidR="007626C1">
        <w:t>i.e.,</w:t>
      </w:r>
      <w:r>
        <w:t xml:space="preserve"> </w:t>
      </w:r>
      <w:r w:rsidR="007626C1">
        <w:t xml:space="preserve">drink spiking, spiking, sexual assault, violent assault, and drug facilitated sexual assault. </w:t>
      </w:r>
    </w:p>
    <w:p w14:paraId="2E8D0FB7" w14:textId="65FDA9DD" w:rsidR="007626C1" w:rsidRPr="00097B5F" w:rsidRDefault="007626C1" w:rsidP="00097B5F">
      <w:pPr>
        <w:pStyle w:val="ListParagraph"/>
        <w:numPr>
          <w:ilvl w:val="0"/>
          <w:numId w:val="3"/>
        </w:numPr>
        <w:spacing w:line="360" w:lineRule="auto"/>
      </w:pPr>
      <w:r>
        <w:t xml:space="preserve">To explore if there is a direct comparison between media articles and drink spiking crime rate statistics, or if the media perceptions are creating a “moral panic”. </w:t>
      </w:r>
    </w:p>
    <w:p w14:paraId="236EADAD" w14:textId="77777777" w:rsidR="00097B5F" w:rsidRDefault="00097B5F" w:rsidP="00F176B4">
      <w:pPr>
        <w:spacing w:line="360" w:lineRule="auto"/>
      </w:pPr>
    </w:p>
    <w:p w14:paraId="0E8D03C9" w14:textId="52D6FD33" w:rsidR="000006A8" w:rsidRDefault="000006A8" w:rsidP="00F176B4">
      <w:pPr>
        <w:spacing w:line="360" w:lineRule="auto"/>
      </w:pPr>
    </w:p>
    <w:p w14:paraId="1CBC7CCC" w14:textId="33D376CC" w:rsidR="000006A8" w:rsidRDefault="005E4636" w:rsidP="000006A8">
      <w:pPr>
        <w:pStyle w:val="Heading4"/>
        <w:rPr>
          <w:rFonts w:asciiTheme="minorHAnsi" w:hAnsiTheme="minorHAnsi" w:cstheme="minorHAnsi"/>
          <w:i w:val="0"/>
          <w:iCs w:val="0"/>
          <w:color w:val="000000" w:themeColor="text1"/>
          <w:u w:val="single"/>
        </w:rPr>
      </w:pPr>
      <w:r>
        <w:rPr>
          <w:rFonts w:asciiTheme="minorHAnsi" w:hAnsiTheme="minorHAnsi" w:cstheme="minorHAnsi"/>
          <w:i w:val="0"/>
          <w:iCs w:val="0"/>
          <w:color w:val="000000" w:themeColor="text1"/>
          <w:u w:val="single"/>
        </w:rPr>
        <w:lastRenderedPageBreak/>
        <w:t>2</w:t>
      </w:r>
      <w:r w:rsidR="000006A8" w:rsidRPr="000006A8">
        <w:rPr>
          <w:rFonts w:asciiTheme="minorHAnsi" w:hAnsiTheme="minorHAnsi" w:cstheme="minorHAnsi"/>
          <w:i w:val="0"/>
          <w:iCs w:val="0"/>
          <w:color w:val="000000" w:themeColor="text1"/>
          <w:u w:val="single"/>
        </w:rPr>
        <w:t xml:space="preserve">.2 History of Drink Spiking </w:t>
      </w:r>
    </w:p>
    <w:p w14:paraId="60D46937" w14:textId="4FD55FBC" w:rsidR="000006A8" w:rsidRDefault="000006A8" w:rsidP="000006A8"/>
    <w:p w14:paraId="47C699B2" w14:textId="6F494279" w:rsidR="000006A8" w:rsidRDefault="000006A8" w:rsidP="000006A8">
      <w:pPr>
        <w:spacing w:line="360" w:lineRule="auto"/>
      </w:pPr>
      <w:r>
        <w:t xml:space="preserve">To understand spiking as crime it is first important to understand it from a historical context, as overtime spiking has evolved and changed meaning within society.  Spiking refers to the covert administration of a drug to alter another person’s consciousness, this is not a new phenomenon. The first historical case recorded was in 1903 in the form of knock out drops or as it was referred to the “Mickey Finn”,  spiking was first originally a crime against men for the purpose of robbery </w:t>
      </w:r>
      <w:r>
        <w:fldChar w:fldCharType="begin"/>
      </w:r>
      <w:r>
        <w:instrText xml:space="preserve"> ADDIN ZOTERO_ITEM CSL_CITATION {"citationID":"lbbfJ9Jz","properties":{"formattedCitation":"(Wells and Phillips, 2009)","plainCitation":"(Wells and Phillips, 2009)","noteIndex":0},"citationItems":[{"id":83,"uris":["http://zotero.org/users/local/PjKnDhLP/items/CMNMCT7L"],"itemData":{"id":83,"type":"article-journal","container-title":"Emergency Medicine Australasia","DOI":"10.1111/j.1742-6723.2009.01177.x","ISSN":"1742-6723","issue":"3","language":"en","note":"_eprint: https://onlinelibrary.wiley.com/doi/pdf/10.1111/j.1742-6723.2009.01177.x","page":"167-169","source":"Wiley Online Library","title":"Importance of excessive ethanol ingestion in the patient with suspected drink spiking","volume":"21","author":[{"family":"Wells","given":"David"},{"family":"Phillips","given":"Maureen"}],"issued":{"date-parts":[["2009"]]}}}],"schema":"https://github.com/citation-style-language/schema/raw/master/csl-citation.json"} </w:instrText>
      </w:r>
      <w:r>
        <w:fldChar w:fldCharType="separate"/>
      </w:r>
      <w:r>
        <w:rPr>
          <w:noProof/>
        </w:rPr>
        <w:t>(Wells and Phillips, 2009)</w:t>
      </w:r>
      <w:r>
        <w:fldChar w:fldCharType="end"/>
      </w:r>
      <w:r w:rsidR="00730BBA">
        <w:t xml:space="preserve">. </w:t>
      </w:r>
    </w:p>
    <w:p w14:paraId="68880FA5" w14:textId="46CD182A" w:rsidR="00730BBA" w:rsidRDefault="00730BBA" w:rsidP="000006A8">
      <w:pPr>
        <w:spacing w:line="360" w:lineRule="auto"/>
      </w:pPr>
    </w:p>
    <w:p w14:paraId="4524DA53" w14:textId="1F6D8242" w:rsidR="00730BBA" w:rsidRDefault="00730BBA" w:rsidP="000006A8">
      <w:pPr>
        <w:spacing w:line="360" w:lineRule="auto"/>
      </w:pPr>
      <w:r>
        <w:t xml:space="preserve">In more modern times drink spiking or spiking crimes have taken a dark turn, as drugs such as GBH and Ketamine are being used to spike individuals for different means other than to steal personal belongings. Both GBH and Ketamine as well as Roofies or flunitrazepam are now labelled as “date rape drugs”, used to overpower women in order to gain some form of sexual pleasure from using drugs to overpower an individual </w:t>
      </w:r>
      <w:r>
        <w:fldChar w:fldCharType="begin"/>
      </w:r>
      <w:r>
        <w:instrText xml:space="preserve"> ADDIN ZOTERO_ITEM CSL_CITATION {"citationID":"bgK1DJA8","properties":{"formattedCitation":"(Donovan, 2016)","plainCitation":"(Donovan, 2016)","noteIndex":0},"citationItems":[{"id":86,"uris":["http://zotero.org/users/local/PjKnDhLP/items/PZBG2XZP"],"itemData":{"id":86,"type":"book","event-place":"New York","publisher":"Palgrave Macmillan","publisher-place":"New York","title":"Drink Spiking and Predatory Drugging A Modern History","author":[{"family":"Donovan","given":"Pamela"}],"issued":{"date-parts":[["2016"]]}}}],"schema":"https://github.com/citation-style-language/schema/raw/master/csl-citation.json"} </w:instrText>
      </w:r>
      <w:r>
        <w:fldChar w:fldCharType="separate"/>
      </w:r>
      <w:r>
        <w:rPr>
          <w:noProof/>
        </w:rPr>
        <w:t>(Donovan, 2016)</w:t>
      </w:r>
      <w:r>
        <w:fldChar w:fldCharType="end"/>
      </w:r>
      <w:r>
        <w:t>. This is where the pervious history has been lost</w:t>
      </w:r>
      <w:r w:rsidR="00FB1437">
        <w:t xml:space="preserve">, </w:t>
      </w:r>
      <w:r>
        <w:t xml:space="preserve">spiking crimes have now become associated with </w:t>
      </w:r>
      <w:r w:rsidR="00544A8D">
        <w:t>date rape and no other form of crime.  The crime of using a date rape drug is labelled as a crime against women, and to label the whole of spiking crime as</w:t>
      </w:r>
      <w:r w:rsidR="00DE37EA">
        <w:t xml:space="preserve"> a crime specifically as women and as a crime that facilitates </w:t>
      </w:r>
      <w:r w:rsidR="00544A8D">
        <w:t>rape</w:t>
      </w:r>
      <w:r w:rsidR="00DE37EA">
        <w:t xml:space="preserve"> and sexual assault</w:t>
      </w:r>
      <w:r w:rsidR="00544A8D">
        <w:t xml:space="preserve"> is to ignore other motives for spiking individuals</w:t>
      </w:r>
      <w:r w:rsidR="00DE37EA">
        <w:t xml:space="preserve"> </w:t>
      </w:r>
      <w:r w:rsidR="00544A8D">
        <w:t xml:space="preserve">such as pranking individuals or the historical use of </w:t>
      </w:r>
      <w:r w:rsidR="00544A8D" w:rsidRPr="0037416D">
        <w:t>robbing individuals</w:t>
      </w:r>
      <w:r w:rsidR="0037416D">
        <w:t xml:space="preserve"> </w:t>
      </w:r>
      <w:r w:rsidR="00D863A4" w:rsidRPr="0037416D">
        <w:fldChar w:fldCharType="begin"/>
      </w:r>
      <w:r w:rsidR="0037416D" w:rsidRPr="0037416D">
        <w:instrText xml:space="preserve"> ADDIN ZOTERO_ITEM CSL_CITATION {"citationID":"umSzXvNW","properties":{"formattedCitation":"(Ramadan {\\i{}et al.}, 2013)","plainCitation":"(Ramadan et al., 2013)","noteIndex":0},"citationItems":[{"id":142,"uris":["http://zotero.org/users/local/PjKnDhLP/items/2IPZXSP7"],"itemData":{"id":142,"type":"article-journal","abstract":"Between January 17, 2003 and August 29, 2003, the Emergency Department admitted a patient who had been surreptitiously intoxicated and robbed of his valuables every Friday. The ﬁrst cases were considered anecdotal, but criminal activity was rapidly suspected. The cohort includes 16 male Asian patients aged 28e50 years. All the victims had just arrived in Brussels through one of the main rail station of the town and were admitted via the emergency ambulance service from different locations in the centre of Brussels around the CHU Saint-Pierre Hospital. Haemodynamic parameters upon admission were within normal limits. The Glasgow Coma Scale was equal or higher than 9/15 in 14 of the 16 victims. Toxicology screening obtained in 12 patients revealed the presence of ﬂunitrazepam, which was further quantiﬁed at levels ranging from 21 to 75 mg/l. One of the Japanese patients, who returned to Belgium afterwards for professional reasons, was approached by the police and accepted to press charges. This allowed the police to investigate and send undercover agents to the railway station on Friday afternoons and evenings. They found a person who was offering welcome cookies to Asian travellers. He arrived from Amsterdam and returned once his crime was committed.","container-title":"Journal of Forensic and Legal Medicine","DOI":"10.1016/j.jflm.2013.06.017","ISSN":"1752928X","issue":"7","journalAbbreviation":"Journal of Forensic and Legal Medicine","language":"en","page":"918-921","source":"DOI.org (Crossref)","title":"Chemical submission to commit robbery: A series of involuntary intoxications with flunitrazepam in Asian travellers in Brussels","title-short":"Chemical submission to commit robbery","volume":"20","author":[{"family":"Ramadan","given":"Ahmed S.E."},{"family":"Wenanu","given":"Ombawo"},{"family":"Cock","given":"Axelle D.E."},{"family":"Maes","given":"Viviane"},{"family":"Lheureux","given":"Philippe"},{"family":"Mols","given":"Pierre"}],"issued":{"date-parts":[["2013",10]]}}}],"schema":"https://github.com/citation-style-language/schema/raw/master/csl-citation.json"} </w:instrText>
      </w:r>
      <w:r w:rsidR="00D863A4" w:rsidRPr="0037416D">
        <w:fldChar w:fldCharType="separate"/>
      </w:r>
      <w:r w:rsidR="0037416D" w:rsidRPr="0037416D">
        <w:rPr>
          <w:rFonts w:ascii="Calibri" w:cs="Calibri"/>
        </w:rPr>
        <w:t xml:space="preserve">(Ramadan </w:t>
      </w:r>
      <w:r w:rsidR="0037416D" w:rsidRPr="0037416D">
        <w:rPr>
          <w:rFonts w:ascii="Calibri" w:cs="Calibri"/>
          <w:i/>
          <w:iCs/>
        </w:rPr>
        <w:t>et al.</w:t>
      </w:r>
      <w:r w:rsidR="0037416D" w:rsidRPr="0037416D">
        <w:rPr>
          <w:rFonts w:ascii="Calibri" w:cs="Calibri"/>
        </w:rPr>
        <w:t>, 2013)</w:t>
      </w:r>
      <w:r w:rsidR="00D863A4" w:rsidRPr="0037416D">
        <w:fldChar w:fldCharType="end"/>
      </w:r>
      <w:r w:rsidR="00544A8D" w:rsidRPr="0037416D">
        <w:t>.</w:t>
      </w:r>
      <w:r w:rsidR="00544A8D">
        <w:t xml:space="preserve"> </w:t>
      </w:r>
    </w:p>
    <w:p w14:paraId="1DE3DACB" w14:textId="494D4CCD" w:rsidR="00544A8D" w:rsidRDefault="00544A8D" w:rsidP="000006A8">
      <w:pPr>
        <w:spacing w:line="360" w:lineRule="auto"/>
      </w:pPr>
    </w:p>
    <w:p w14:paraId="35883103" w14:textId="34DBC09E" w:rsidR="00544A8D" w:rsidRDefault="00544A8D" w:rsidP="000006A8">
      <w:pPr>
        <w:spacing w:line="360" w:lineRule="auto"/>
      </w:pPr>
      <w:r>
        <w:t xml:space="preserve">Spiking crimes under UK law have previously been classified under </w:t>
      </w:r>
      <w:r w:rsidR="009E6F43">
        <w:t xml:space="preserve">the Sexual Offences Act 2003 under Section 61, under this </w:t>
      </w:r>
      <w:r w:rsidR="00DB357F">
        <w:t xml:space="preserve">act </w:t>
      </w:r>
      <w:r w:rsidR="009E6F43">
        <w:t xml:space="preserve">it makes it a criminal offence for anyone to administer a substance to be taken by another individual where that individual does not consent to taking the substance. The individual administering the substance </w:t>
      </w:r>
      <w:proofErr w:type="gramStart"/>
      <w:r w:rsidR="009E6F43">
        <w:t>has to</w:t>
      </w:r>
      <w:proofErr w:type="gramEnd"/>
      <w:r w:rsidR="009E6F43">
        <w:t xml:space="preserve"> intend to stupefy or overpower the individual, in order to engage in sexual activity. This act was to cover date rape drugs and the substance could be administered in any way such as in an individual’s drink or by an injection </w:t>
      </w:r>
      <w:r w:rsidR="00682FCC">
        <w:fldChar w:fldCharType="begin"/>
      </w:r>
      <w:r w:rsidR="005C0D2D">
        <w:instrText xml:space="preserve"> ADDIN ZOTERO_ITEM CSL_CITATION {"citationID":"AQhoePe8","properties":{"formattedCitation":"(UK Government Legislation, 2022b)","plainCitation":"(UK Government Legislation, 2022b)","noteIndex":0},"citationItems":[{"id":36,"uris":["http://zotero.org/users/local/PjKnDhLP/items/3HVKGE5E"],"itemData":{"id":36,"type":"webpage","container-title":"Sexual Offences Act 2003","language":"en","note":"publisher: Queen's Printer of Acts of Parliament","title":"Sexual Offences Act 2003","URL":"https://www.legislation.gov.uk/ukpga/2003/42/notes/division/5/1/48","author":[{"family":"UK Government Legislation","given":""}],"accessed":{"date-parts":[["2022",7,11]]},"issued":{"date-parts":[["2022"]]}}}],"schema":"https://github.com/citation-style-language/schema/raw/master/csl-citation.json"} </w:instrText>
      </w:r>
      <w:r w:rsidR="00682FCC">
        <w:fldChar w:fldCharType="separate"/>
      </w:r>
      <w:r w:rsidR="005C0D2D">
        <w:rPr>
          <w:noProof/>
        </w:rPr>
        <w:t>(UK Government Legislation, 2022b)</w:t>
      </w:r>
      <w:r w:rsidR="00682FCC">
        <w:fldChar w:fldCharType="end"/>
      </w:r>
      <w:r w:rsidR="00682FCC">
        <w:t>. This clearly only covered offences of a sexual nature if the individual had been spiked any other c</w:t>
      </w:r>
      <w:r w:rsidR="0095071F">
        <w:t>ri</w:t>
      </w:r>
      <w:r w:rsidR="00682FCC">
        <w:t xml:space="preserve">mes that had happened as a result were not covered under this legislation. </w:t>
      </w:r>
      <w:r w:rsidR="00FC42CA">
        <w:t xml:space="preserve"> Recent changes have been made as the UK has seen an increase in spiking crimes, this happened as the UK came out of a national lockdown due to the global coronavirus pandemic. </w:t>
      </w:r>
      <w:proofErr w:type="spellStart"/>
      <w:r w:rsidR="00FC42CA">
        <w:t>Priti</w:t>
      </w:r>
      <w:proofErr w:type="spellEnd"/>
      <w:r w:rsidR="00FC42CA">
        <w:t xml:space="preserve"> Patel Home Sectary of the </w:t>
      </w:r>
      <w:r w:rsidR="00FC42CA">
        <w:lastRenderedPageBreak/>
        <w:t xml:space="preserve">UK announced that changes would be coming to include other forms of spiking crimes under the Police, Crime, Sentencing and Courts Act 2022 </w:t>
      </w:r>
      <w:r w:rsidR="00FC42CA">
        <w:fldChar w:fldCharType="begin"/>
      </w:r>
      <w:r w:rsidR="00FC42CA">
        <w:instrText xml:space="preserve"> ADDIN ZOTERO_ITEM CSL_CITATION {"citationID":"YUR4FmAn","properties":{"formattedCitation":"(Shipman, 2022)","plainCitation":"(Shipman, 2022)","noteIndex":0},"citationItems":[{"id":87,"uris":["http://zotero.org/users/local/PjKnDhLP/items/LL2RGRPA"],"itemData":{"id":87,"type":"article-newspaper","abstract":"Spiking someone’s drink is to be made a criminal offence after Priti Patel pledged to crack down on the practice, which is used by sexual predators.The home se","ISSN":"0140-0460","language":"en","section":"news","source":"www.thetimes.co.uk","title":"Patel planning law against drink-spiking","URL":"https://www.thetimes.co.uk/article/patel-planning-law-against-drink-spiking-6nfkcx9kn","author":[{"family":"Shipman","given":"Tim"}],"accessed":{"date-parts":[["2022",7,22]]},"issued":{"date-parts":[["2022",2,20]]}}}],"schema":"https://github.com/citation-style-language/schema/raw/master/csl-citation.json"} </w:instrText>
      </w:r>
      <w:r w:rsidR="00FC42CA">
        <w:fldChar w:fldCharType="separate"/>
      </w:r>
      <w:r w:rsidR="00FC42CA">
        <w:rPr>
          <w:noProof/>
        </w:rPr>
        <w:t>(Shipman, 2022)</w:t>
      </w:r>
      <w:r w:rsidR="00FC42CA">
        <w:fldChar w:fldCharType="end"/>
      </w:r>
      <w:r w:rsidR="00FC42CA">
        <w:t xml:space="preserve">. </w:t>
      </w:r>
    </w:p>
    <w:p w14:paraId="2BD81653" w14:textId="1BDD3D81" w:rsidR="00FC42CA" w:rsidRDefault="00FC42CA" w:rsidP="000006A8">
      <w:pPr>
        <w:spacing w:line="360" w:lineRule="auto"/>
      </w:pPr>
    </w:p>
    <w:p w14:paraId="118D3F0E" w14:textId="4F5CF29B" w:rsidR="00FC42CA" w:rsidRDefault="00FC42CA" w:rsidP="000006A8">
      <w:pPr>
        <w:spacing w:line="360" w:lineRule="auto"/>
      </w:pPr>
      <w:r>
        <w:t xml:space="preserve">Spiking crimes can include needle injection, slipping something into an individual’s drink or giving a person a drink that contained more alcohol in their drink than they asked for. This is what the new act hopes to address as well as the other crimes that can occur after an individual has been spiked </w:t>
      </w:r>
      <w:r>
        <w:fldChar w:fldCharType="begin"/>
      </w:r>
      <w:r w:rsidR="00633090">
        <w:instrText xml:space="preserve"> ADDIN ZOTERO_ITEM CSL_CITATION {"citationID":"juQobIcU","properties":{"formattedCitation":"(UK Parliament, 2022)","plainCitation":"(UK Parliament, 2022)","noteIndex":0},"citationItems":[{"id":50,"uris":["http://zotero.org/users/local/PjKnDhLP/items/LT39AJZ2"],"itemData":{"id":50,"type":"webpage","abstract":"Current version of Police, Crime, Sentencing and Courts Act 2022 with latest news, sponsors, and progress through Houses","language":"en","title":"Police, Crime, Sentencing and Courts Act 2022 - Parliamentary Bills - UK Parliament","URL":"https://bills.parliament.uk/bills/2839","author":[{"family":"UK Parliament","given":""}],"accessed":{"date-parts":[["2022",7,21]]},"issued":{"date-parts":[["2022"]]}}}],"schema":"https://github.com/citation-style-language/schema/raw/master/csl-citation.json"} </w:instrText>
      </w:r>
      <w:r>
        <w:fldChar w:fldCharType="separate"/>
      </w:r>
      <w:r w:rsidR="00633090">
        <w:rPr>
          <w:noProof/>
        </w:rPr>
        <w:t>(UK Parliament, 2022)</w:t>
      </w:r>
      <w:r>
        <w:fldChar w:fldCharType="end"/>
      </w:r>
      <w:r w:rsidR="00633090">
        <w:t xml:space="preserve">.  The new Police, Crime, Sentencing and Courts Act 2022 outline spiking under Administering a Substance with Intent to Cause Harm. Under this new act it makes it a criminal offence for an individual to intentionally administer a substance or cause a substance to be taken by an individual, without the consent of that individual and with the intent to </w:t>
      </w:r>
      <w:r w:rsidR="00E50BE6">
        <w:t>cause</w:t>
      </w:r>
      <w:r w:rsidR="00633090">
        <w:t xml:space="preserve"> harm </w:t>
      </w:r>
      <w:r w:rsidR="00E50BE6">
        <w:t xml:space="preserve">regardless of if it is a criminal offence to that individual </w:t>
      </w:r>
      <w:r w:rsidR="00E50BE6">
        <w:fldChar w:fldCharType="begin"/>
      </w:r>
      <w:r w:rsidR="005C0D2D">
        <w:instrText xml:space="preserve"> ADDIN ZOTERO_ITEM CSL_CITATION {"citationID":"Y4QcI2Uv","properties":{"formattedCitation":"(UK Government Legislation, 2022a)","plainCitation":"(UK Government Legislation, 2022a)","noteIndex":0},"citationItems":[{"id":48,"uris":["http://zotero.org/users/local/PjKnDhLP/items/VRHM398U"],"itemData":{"id":48,"type":"webpage","language":"eng","note":"publisher: Queen's Printer of Acts of Parliament","title":"Police, Crime, Sentencing and Courts Act 2022","URL":"https://www.legislation.gov.uk/ukpga/2022/32/part/2/chapter/4/crossheading/administering-a-substance-with-intent-to-cause-harm/enacted","author":[{"family":"UK Government Legislation","given":""}],"accessed":{"date-parts":[["2022",7,21]]},"issued":{"date-parts":[["2022"]]}}}],"schema":"https://github.com/citation-style-language/schema/raw/master/csl-citation.json"} </w:instrText>
      </w:r>
      <w:r w:rsidR="00E50BE6">
        <w:fldChar w:fldCharType="separate"/>
      </w:r>
      <w:r w:rsidR="005C0D2D">
        <w:rPr>
          <w:noProof/>
        </w:rPr>
        <w:t>(UK Government Legislation, 2022a)</w:t>
      </w:r>
      <w:r w:rsidR="00E50BE6">
        <w:fldChar w:fldCharType="end"/>
      </w:r>
      <w:r w:rsidR="00E50BE6">
        <w:t xml:space="preserve">.  </w:t>
      </w:r>
    </w:p>
    <w:p w14:paraId="7591F41A" w14:textId="7B4E7A5C" w:rsidR="00E50BE6" w:rsidRDefault="00E50BE6" w:rsidP="000006A8">
      <w:pPr>
        <w:spacing w:line="360" w:lineRule="auto"/>
      </w:pPr>
    </w:p>
    <w:p w14:paraId="0CB91170" w14:textId="0B0D7A03" w:rsidR="00E50BE6" w:rsidRDefault="00E50BE6" w:rsidP="000006A8">
      <w:pPr>
        <w:spacing w:line="360" w:lineRule="auto"/>
      </w:pPr>
      <w:r>
        <w:t xml:space="preserve">The new legislation lays out the criminal law in simple terms, but it was only put in place in April 2022 meaning that it is still new and it is yet to see if the new legislation covers all forms of spiking and the harms caused by it effectively and if individuals understand that there is a new criminal offence that can be put in place if and individual is a victim of spiking. </w:t>
      </w:r>
    </w:p>
    <w:p w14:paraId="1F0E7E6A" w14:textId="0A145A44" w:rsidR="0092214C" w:rsidRDefault="0092214C" w:rsidP="000006A8">
      <w:pPr>
        <w:spacing w:line="360" w:lineRule="auto"/>
      </w:pPr>
    </w:p>
    <w:p w14:paraId="49D78731" w14:textId="28BB82EF" w:rsidR="0092214C" w:rsidRDefault="005E4636" w:rsidP="0092214C">
      <w:pPr>
        <w:pStyle w:val="Heading4"/>
        <w:rPr>
          <w:rFonts w:asciiTheme="minorHAnsi" w:hAnsiTheme="minorHAnsi" w:cstheme="minorHAnsi"/>
          <w:i w:val="0"/>
          <w:iCs w:val="0"/>
          <w:color w:val="000000" w:themeColor="text1"/>
          <w:u w:val="single"/>
        </w:rPr>
      </w:pPr>
      <w:r>
        <w:rPr>
          <w:rFonts w:asciiTheme="minorHAnsi" w:hAnsiTheme="minorHAnsi" w:cstheme="minorHAnsi"/>
          <w:i w:val="0"/>
          <w:iCs w:val="0"/>
          <w:color w:val="000000" w:themeColor="text1"/>
          <w:u w:val="single"/>
        </w:rPr>
        <w:t>2</w:t>
      </w:r>
      <w:r w:rsidR="0092214C">
        <w:rPr>
          <w:rFonts w:asciiTheme="minorHAnsi" w:hAnsiTheme="minorHAnsi" w:cstheme="minorHAnsi"/>
          <w:i w:val="0"/>
          <w:iCs w:val="0"/>
          <w:color w:val="000000" w:themeColor="text1"/>
          <w:u w:val="single"/>
        </w:rPr>
        <w:t xml:space="preserve">.3 </w:t>
      </w:r>
      <w:r w:rsidR="003A5768">
        <w:rPr>
          <w:rFonts w:asciiTheme="minorHAnsi" w:hAnsiTheme="minorHAnsi" w:cstheme="minorHAnsi"/>
          <w:i w:val="0"/>
          <w:iCs w:val="0"/>
          <w:color w:val="000000" w:themeColor="text1"/>
          <w:u w:val="single"/>
        </w:rPr>
        <w:t xml:space="preserve">The Night-Time Economy and Binge Drinking in the UK </w:t>
      </w:r>
    </w:p>
    <w:p w14:paraId="06FAE0A2" w14:textId="61886471" w:rsidR="003A5768" w:rsidRDefault="003A5768" w:rsidP="003A5768"/>
    <w:p w14:paraId="488228BA" w14:textId="06E85291" w:rsidR="003A5768" w:rsidRDefault="009971C0" w:rsidP="003A5768">
      <w:pPr>
        <w:spacing w:line="360" w:lineRule="auto"/>
      </w:pPr>
      <w:r>
        <w:t xml:space="preserve">The night-time economy in the UK breeds a space for crime and disorder to take place, this is where spiking crimes and crimes of date rape are taking place. </w:t>
      </w:r>
      <w:r w:rsidR="007940D6">
        <w:t xml:space="preserve">The night-time economy is described </w:t>
      </w:r>
      <w:r w:rsidR="00484C33">
        <w:t xml:space="preserve">by the Welsh Government </w:t>
      </w:r>
      <w:r w:rsidR="007940D6">
        <w:fldChar w:fldCharType="begin"/>
      </w:r>
      <w:r w:rsidR="005C0D2D">
        <w:instrText xml:space="preserve"> ADDIN ZOTERO_ITEM CSL_CITATION {"citationID":"hj8ADIlM","properties":{"formattedCitation":"(Welsh Government, 2020)","plainCitation":"(Welsh Government, 2020)","dontUpdate":true,"noteIndex":0},"citationItems":[{"id":56,"uris":["http://zotero.org/users/local/PjKnDhLP/items/YVYE8BR3"],"itemData":{"id":56,"type":"webpage","genre":"A Framework for Managing the Night Time Economy in Wales","title":"A Framework for Managing the Night Time Economy in Wales","URL":"https://phwwhocc.co.uk/wp-content/uploads/2020/08/A-Framework-for-Managing-the-Night-Time-Economy-in-Wales-Full-report.pdf","author":[{"family":"Welsh Government","given":""}],"accessed":{"date-parts":[["2022",7,22]]},"issued":{"date-parts":[["2020"]]}}}],"schema":"https://github.com/citation-style-language/schema/raw/master/csl-citation.json"} </w:instrText>
      </w:r>
      <w:r w:rsidR="007940D6">
        <w:fldChar w:fldCharType="separate"/>
      </w:r>
      <w:r w:rsidR="00484C33">
        <w:rPr>
          <w:noProof/>
        </w:rPr>
        <w:t>(2020)</w:t>
      </w:r>
      <w:r w:rsidR="007940D6">
        <w:fldChar w:fldCharType="end"/>
      </w:r>
      <w:r w:rsidR="00FF5AE5">
        <w:t xml:space="preserve"> as </w:t>
      </w:r>
      <w:r w:rsidR="00351DDD">
        <w:t xml:space="preserve">economic activity that occurs between the hours of </w:t>
      </w:r>
      <w:r w:rsidR="00D5446D">
        <w:t xml:space="preserve">6pm to 6am. The night-time economy is seen as </w:t>
      </w:r>
      <w:proofErr w:type="gramStart"/>
      <w:r w:rsidR="00D5446D">
        <w:t>a valuable asset</w:t>
      </w:r>
      <w:proofErr w:type="gramEnd"/>
      <w:r w:rsidR="00D5446D">
        <w:t xml:space="preserve"> to Wales </w:t>
      </w:r>
      <w:r w:rsidR="00890CDC">
        <w:t>as it produces a high amount of revenue</w:t>
      </w:r>
      <w:r w:rsidR="00E26EBB">
        <w:t xml:space="preserve">, </w:t>
      </w:r>
      <w:r w:rsidR="00890CDC">
        <w:t>creates jobs and provides an environment for individuals to socialise</w:t>
      </w:r>
      <w:r w:rsidR="00881FC0">
        <w:t xml:space="preserve">, </w:t>
      </w:r>
      <w:r w:rsidR="00E26EBB">
        <w:t xml:space="preserve">all of which is seen as a positive.  The growth of the night-time economy however is becoming more associated with </w:t>
      </w:r>
      <w:r w:rsidR="002F3ADE">
        <w:t xml:space="preserve">anti-social behaviour, criminal activity, substance misuse as well as an increase in individuals drinking to excess which has become </w:t>
      </w:r>
      <w:r w:rsidR="002F3ADE" w:rsidRPr="002665CC">
        <w:t>classified as binge drinking</w:t>
      </w:r>
      <w:r w:rsidR="00C46EDD" w:rsidRPr="002665CC">
        <w:fldChar w:fldCharType="begin"/>
      </w:r>
      <w:r w:rsidR="002665CC" w:rsidRPr="002665CC">
        <w:instrText xml:space="preserve"> ADDIN ZOTERO_ITEM CSL_CITATION {"citationID":"xHS1lZCg","properties":{"formattedCitation":"(Hadfield, Lister and Traynor, 2009)","plainCitation":"(Hadfield, Lister and Traynor, 2009)","noteIndex":0},"citationItems":[{"id":143,"uris":["http://zotero.org/users/local/PjKnDhLP/items/4YWRYTLK"],"itemData":{"id":143,"type":"article-journal","abstract":"This article considers recent policing and regulatory responses to the night-time economy in England and Wales. Drawing upon the findings of a broader two-year qualitative investigation of local and national developments in alcohol policy, it identifies a dramatic acceleration of statutory activity, with 12 new or revised powers, and several more in prospect, introduced by the Labour Government within its first decade in office. Interview data and documentary sources are used to explore the degree to which the introduction of such powers, often accompanied by forceful rhetoric and high profile police action, has translated into a sustained expansion of control. Many of the new powers are spatially directed, as well as being focused upon the actions of distinct individuals or businesses, yet the willingness and capacity to apply powers to offending individuals in comparison to businesses is often variable and asymmetrical. The practice of negotiating order in the night-time economy is riddled with tensions and ambiguities that reflect the ad hoc nature and rapid escalation of the regulatory architecture. Night-time urban security governance is understood as the outcome of subtle organizational and interpersonal power-plays. Social orders, normative schemas and apportionments of blame thus arise as a byproduct of patterned (structural) relations.","container-title":"Criminology &amp; Criminal Justice","DOI":"10.1177/1748895809343409","ISSN":"1748-8958","issue":"4","journalAbbreviation":"Criminology &amp; Criminal Justice","note":"publisher: SAGE Publications","page":"465-485","source":"SAGE Journals","title":"‘This town’s a different town today’: Policing and regulating the night-time economy","title-short":"‘This town’s a different town today’","volume":"9","author":[{"family":"Hadfield","given":"Phil"},{"family":"Lister","given":"Stuart"},{"family":"Traynor","given":"Peter"}],"issued":{"date-parts":[["2009",11,1]]}}}],"schema":"https://github.com/citation-style-language/schema/raw/master/csl-citation.json"} </w:instrText>
      </w:r>
      <w:r w:rsidR="00C46EDD" w:rsidRPr="002665CC">
        <w:fldChar w:fldCharType="separate"/>
      </w:r>
      <w:r w:rsidR="002665CC" w:rsidRPr="002665CC">
        <w:rPr>
          <w:noProof/>
        </w:rPr>
        <w:t>(Hadfield, Lister and Traynor, 2009)</w:t>
      </w:r>
      <w:r w:rsidR="00C46EDD" w:rsidRPr="002665CC">
        <w:fldChar w:fldCharType="end"/>
      </w:r>
      <w:r w:rsidR="002F3ADE" w:rsidRPr="002665CC">
        <w:t>.</w:t>
      </w:r>
      <w:r w:rsidR="002F3ADE">
        <w:t xml:space="preserve"> </w:t>
      </w:r>
    </w:p>
    <w:p w14:paraId="4C7F3B6D" w14:textId="08B3E188" w:rsidR="002F3ADE" w:rsidRDefault="002F3ADE" w:rsidP="003A5768">
      <w:pPr>
        <w:spacing w:line="360" w:lineRule="auto"/>
      </w:pPr>
    </w:p>
    <w:p w14:paraId="77DFC418" w14:textId="74DD084F" w:rsidR="003044EB" w:rsidRDefault="003044EB" w:rsidP="003A5768">
      <w:pPr>
        <w:spacing w:line="360" w:lineRule="auto"/>
      </w:pPr>
      <w:r>
        <w:lastRenderedPageBreak/>
        <w:t xml:space="preserve">Binge drinking is seen </w:t>
      </w:r>
      <w:r w:rsidR="00330D66">
        <w:t xml:space="preserve">as drinking heavily over a short period of </w:t>
      </w:r>
      <w:r w:rsidR="009E75CE">
        <w:t>time or</w:t>
      </w:r>
      <w:r w:rsidR="00330D66">
        <w:t xml:space="preserve"> drinking alcohol for the purpose of getting drunk. </w:t>
      </w:r>
      <w:r w:rsidR="009E75CE">
        <w:t xml:space="preserve">The more academic definitions are drinking more than eight units of alcohol in a single session for a man, that would be four pints of normal beer. For a woman </w:t>
      </w:r>
      <w:r w:rsidR="00391991">
        <w:t>drinking more than six units of alcohol in a single session, this equates to three pints of normal beer</w:t>
      </w:r>
      <w:r w:rsidR="00A85E31">
        <w:t xml:space="preserve"> </w:t>
      </w:r>
      <w:r w:rsidR="00A85E31">
        <w:fldChar w:fldCharType="begin"/>
      </w:r>
      <w:r w:rsidR="00324113">
        <w:instrText xml:space="preserve"> ADDIN ZOTERO_ITEM CSL_CITATION {"citationID":"N9KEck7l","properties":{"formattedCitation":"(Courtney and Polich, 2009)","plainCitation":"(Courtney and Polich, 2009)","noteIndex":0},"citationItems":[{"id":66,"uris":["http://zotero.org/users/local/PjKnDhLP/items/EGCFVTJA"],"itemData":{"id":66,"type":"article-journal","abstract":"Binge drinking is an increasingly important topic in alcohol research, but the field lacks empirical cohesion and definitional precision. The present review summarizes findings and viewpoints from the scientific binge-drinking literature. Epidemiological studies quantify the seriousness of alcoholrelated problems arising from binge drinking, with a growing incidence reported in college-age men over the last 2 years. Experimental studies have found neurocognitive deficits for frontal lobe processing and working memory operations in binge-drinking compared with nonbinge alcohol drinkers. The findings are organized with the goals of providing a useful binge-drinking definition in the context of the empirical results. Theoretical implications are discussed on how binge drinking may alter neurophysiological and neurocognitive function.","container-title":"Psychological Bulletin","DOI":"10.1037/a0014414","ISSN":"1939-1455, 0033-2909","issue":"1","journalAbbreviation":"Psychological Bulletin","language":"en","page":"142-156","source":"DOI.org (Crossref)","title":"Binge drinking in young adults: Data, definitions, and determinants.","title-short":"Binge drinking in young adults","volume":"135","author":[{"family":"Courtney","given":"Kelly E."},{"family":"Polich","given":"John"}],"issued":{"date-parts":[["2009"]]}}}],"schema":"https://github.com/citation-style-language/schema/raw/master/csl-citation.json"} </w:instrText>
      </w:r>
      <w:r w:rsidR="00A85E31">
        <w:fldChar w:fldCharType="separate"/>
      </w:r>
      <w:r w:rsidR="00324113">
        <w:rPr>
          <w:noProof/>
        </w:rPr>
        <w:t>(Courtney and Polich, 2009)</w:t>
      </w:r>
      <w:r w:rsidR="00A85E31">
        <w:fldChar w:fldCharType="end"/>
      </w:r>
      <w:r w:rsidR="00EC52FA">
        <w:t xml:space="preserve">. It is believed that drinking more than this amount of alcohol makes individuals </w:t>
      </w:r>
      <w:r w:rsidR="00A85E31">
        <w:t xml:space="preserve">more vulnerable and more </w:t>
      </w:r>
      <w:r w:rsidR="00A85E31" w:rsidRPr="00FD238B">
        <w:t>at risk of harm</w:t>
      </w:r>
      <w:r w:rsidR="008C115D" w:rsidRPr="00FD238B">
        <w:t xml:space="preserve">. </w:t>
      </w:r>
      <w:r w:rsidR="00583180" w:rsidRPr="00FD238B">
        <w:t>Binge</w:t>
      </w:r>
      <w:r w:rsidR="00583180">
        <w:t xml:space="preserve"> drinking habits in the UK have transformed how individuals view crime when dr</w:t>
      </w:r>
      <w:r w:rsidR="00D33017">
        <w:t>unk</w:t>
      </w:r>
      <w:r w:rsidR="00583180">
        <w:t xml:space="preserve"> and how spiking is viewed. </w:t>
      </w:r>
      <w:r w:rsidR="00A61B14">
        <w:t xml:space="preserve">In wider public debate drink spiking and spiking crimes have been classified by some as an </w:t>
      </w:r>
      <w:r w:rsidR="002B035F">
        <w:t xml:space="preserve">urban </w:t>
      </w:r>
      <w:r w:rsidR="006D13D7">
        <w:t>myth and</w:t>
      </w:r>
      <w:r w:rsidR="002B035F">
        <w:t xml:space="preserve"> labelled as more of a story to tell individuals to be careful when drinking to excess rather than seen as an actual </w:t>
      </w:r>
      <w:r w:rsidR="002B035F" w:rsidRPr="005B773E">
        <w:t>crime issue</w:t>
      </w:r>
      <w:r w:rsidR="005B773E" w:rsidRPr="005B773E">
        <w:t xml:space="preserve"> </w:t>
      </w:r>
      <w:r w:rsidR="002665CC" w:rsidRPr="005B773E">
        <w:fldChar w:fldCharType="begin"/>
      </w:r>
      <w:r w:rsidR="005B773E" w:rsidRPr="005B773E">
        <w:instrText xml:space="preserve"> ADDIN ZOTERO_ITEM CSL_CITATION {"citationID":"IQaLmjvK","properties":{"formattedCitation":"(Measham and Brain, 2005)","plainCitation":"(Measham and Brain, 2005)","noteIndex":0},"citationItems":[{"id":145,"uris":["http://zotero.org/users/local/PjKnDhLP/items/86CNELS3"],"itemData":{"id":145,"type":"article-journal","abstract":"Against the backdrop of a long-standing British ?binge and brawl? pattern of alcohol-based weekend leisure and concomitant recurrent anxieties in the media surrounding youth and young adults at play, this article considers the cultural distinctions of contemporary British leisure and the evidence for a ?new? culture of intoxication. Four key changes are identified which together, the authors argue, suggest significant change is underway in respect of patterns of alcohol consumption in the UK. Presenting empirical data for the first time, the article considers how one might assess the evidence for a new culture of intoxication which embraces both legal and illicit drugs and which encompasses a broad social spectrum of young people. The study concludes that the pursuit of altered states of intoxication must be positioned in late modern society as behaviour which is a vehicle for consumer and criminal justice discourses, both encouraged by economic deregulation and constrained by legislative change, indicative of the ambiguities at the heart of British alcohol policy.","container-title":"Crime, Media, Culture","DOI":"10.1177/1741659005057641","ISSN":"1741-6590","issue":"3","journalAbbreviation":"Crime, Media, Culture","note":"publisher: SAGE Publications","page":"262-283","source":"SAGE Journals","title":"‘Binge’ drinking, British alcohol policy and the new                 culture of intoxication","volume":"1","author":[{"family":"Measham","given":"Fiona"},{"family":"Brain","given":"Kevin"}],"issued":{"date-parts":[["2005",12,1]]}}}],"schema":"https://github.com/citation-style-language/schema/raw/master/csl-citation.json"} </w:instrText>
      </w:r>
      <w:r w:rsidR="002665CC" w:rsidRPr="005B773E">
        <w:fldChar w:fldCharType="separate"/>
      </w:r>
      <w:r w:rsidR="005B773E" w:rsidRPr="005B773E">
        <w:rPr>
          <w:noProof/>
        </w:rPr>
        <w:t>(Measham and Brain, 2005)</w:t>
      </w:r>
      <w:r w:rsidR="002665CC" w:rsidRPr="005B773E">
        <w:fldChar w:fldCharType="end"/>
      </w:r>
      <w:r w:rsidR="00E3597D" w:rsidRPr="005B773E">
        <w:t>.</w:t>
      </w:r>
      <w:r w:rsidR="00E3597D">
        <w:t xml:space="preserve"> </w:t>
      </w:r>
      <w:r w:rsidR="001F7FCB">
        <w:t xml:space="preserve"> Both police and forensic scientists </w:t>
      </w:r>
      <w:r w:rsidR="006D13D7">
        <w:t xml:space="preserve">have also dismissed the idea of drink spiking as an excuse to hide the undesirable behaviour that comes </w:t>
      </w:r>
      <w:r w:rsidR="00797CA6">
        <w:t xml:space="preserve">when individuals binge drink, they see spiking as an excuse for individuals who have had </w:t>
      </w:r>
      <w:r w:rsidR="00B927C2">
        <w:t>too</w:t>
      </w:r>
      <w:r w:rsidR="00797CA6">
        <w:t xml:space="preserve"> much to drink and have carried out behaviour that is undesirable </w:t>
      </w:r>
      <w:r w:rsidR="00797CA6">
        <w:fldChar w:fldCharType="begin"/>
      </w:r>
      <w:r w:rsidR="00B927C2">
        <w:instrText xml:space="preserve"> ADDIN ZOTERO_ITEM CSL_CITATION {"citationID":"8oxz2Xi7","properties":{"formattedCitation":"(Taylor, Prichard and Charltorn, 2004)","plainCitation":"(Taylor, Prichard and Charltorn, 2004)","noteIndex":0},"citationItems":[{"id":70,"uris":["http://zotero.org/users/local/PjKnDhLP/items/R46TLFN2"],"itemData":{"id":70,"type":"report","language":"en","note":"type: dataset\nDOI: 10.1037/e672432010-001","publisher":"American Psychological Association","source":"DOI.org (Crossref)","title":"National Project on Drink Spiking: Investigating the nature and extent of drink spiking in Australia","title-short":"National Project on Drink Spiking","URL":"http://doi.apa.org/get-pe-doi.cfm?doi=10.1037/e672432010-001","author":[{"family":"Taylor","given":"Natalie"},{"family":"Prichard","given":"Jeremy"},{"family":"Charltorn","given":"Kate"}],"accessed":{"date-parts":[["2022",7,22]]},"issued":{"date-parts":[["2004"]]}}}],"schema":"https://github.com/citation-style-language/schema/raw/master/csl-citation.json"} </w:instrText>
      </w:r>
      <w:r w:rsidR="00797CA6">
        <w:fldChar w:fldCharType="separate"/>
      </w:r>
      <w:r w:rsidR="00B927C2">
        <w:rPr>
          <w:noProof/>
        </w:rPr>
        <w:t>(Taylor, Prichard and Charltorn, 2004)</w:t>
      </w:r>
      <w:r w:rsidR="00797CA6">
        <w:fldChar w:fldCharType="end"/>
      </w:r>
      <w:r w:rsidR="00B927C2">
        <w:t xml:space="preserve">. </w:t>
      </w:r>
    </w:p>
    <w:p w14:paraId="35E0E503" w14:textId="0FBE7AB6" w:rsidR="00B927C2" w:rsidRDefault="00B927C2" w:rsidP="003A5768">
      <w:pPr>
        <w:spacing w:line="360" w:lineRule="auto"/>
      </w:pPr>
    </w:p>
    <w:p w14:paraId="19764AB2" w14:textId="711A2D7B" w:rsidR="00B927C2" w:rsidRDefault="00C15976" w:rsidP="003A5768">
      <w:pPr>
        <w:spacing w:line="360" w:lineRule="auto"/>
      </w:pPr>
      <w:proofErr w:type="spellStart"/>
      <w:r>
        <w:t>Scheufele</w:t>
      </w:r>
      <w:proofErr w:type="spellEnd"/>
      <w:r>
        <w:t xml:space="preserve"> and Tewksbur</w:t>
      </w:r>
      <w:r w:rsidR="001D7D51">
        <w:t xml:space="preserve">y </w:t>
      </w:r>
      <w:r w:rsidR="00835652">
        <w:fldChar w:fldCharType="begin"/>
      </w:r>
      <w:r w:rsidR="005C0D2D">
        <w:instrText xml:space="preserve"> ADDIN ZOTERO_ITEM CSL_CITATION {"citationID":"5r6ljMjI","properties":{"formattedCitation":"(Scheufele and Tewksbury, 2007)","plainCitation":"(Scheufele and Tewksbury, 2007)","dontUpdate":true,"noteIndex":0},"citationItems":[{"id":71,"uris":["http://zotero.org/users/local/PjKnDhLP/items/B9JG3C45"],"itemData":{"id":71,"type":"article-journal","abstract":"This special issue of Journal of Communication is devoted to theoretical explanations of news framing, agenda setting, and priming effects. It examines if and how the three models are related and what potential relationships between them tell theorists and researchers about the effects of mass media. As an introduction to this effort, this essay provides a very brief review of the three effects and their roots in media-effects research. Based on this overview, we highlight a few key dimensions along which one can compare, framing, agenda setting, and priming. We conclude with a description of the contexts within which the three models operate, and the broader implications that these conceptual distinctions have for the growth of our discipline.","container-title":"Journal of Communication","DOI":"10.1111/j.0021-9916.2007.00326.x","ISSN":"1460-2466","issue":"1","language":"en","note":"_eprint: https://onlinelibrary.wiley.com/doi/pdf/10.1111/j.0021-9916.2007.00326.x","page":"9-20","source":"Wiley Online Library","title":"Framing, Agenda Setting, and Priming: The Evolution of Three Media Effects Models","title-short":"Framing, Agenda Setting, and Priming","volume":"57","author":[{"family":"Scheufele","given":"Dietram A."},{"family":"Tewksbury","given":"David"}],"issued":{"date-parts":[["2007"]]}}}],"schema":"https://github.com/citation-style-language/schema/raw/master/csl-citation.json"} </w:instrText>
      </w:r>
      <w:r w:rsidR="00835652">
        <w:fldChar w:fldCharType="separate"/>
      </w:r>
      <w:r>
        <w:rPr>
          <w:noProof/>
        </w:rPr>
        <w:t>(2007)</w:t>
      </w:r>
      <w:r w:rsidR="00835652">
        <w:fldChar w:fldCharType="end"/>
      </w:r>
      <w:r w:rsidR="00D56F37">
        <w:t xml:space="preserve"> outline that these popular perceptions of drink spiking and binge drinking </w:t>
      </w:r>
      <w:r w:rsidR="0051459E">
        <w:t xml:space="preserve">are more often than not shaped by the mass media, and how they portray the drinking culture of the UK. </w:t>
      </w:r>
      <w:proofErr w:type="gramStart"/>
      <w:r w:rsidR="0054400E">
        <w:t>This is why</w:t>
      </w:r>
      <w:proofErr w:type="gramEnd"/>
      <w:r w:rsidR="0054400E">
        <w:t xml:space="preserve"> it is of importa</w:t>
      </w:r>
      <w:r w:rsidR="00B87A31">
        <w:t xml:space="preserve">nce to anchorage </w:t>
      </w:r>
      <w:r w:rsidR="00F03FB8">
        <w:t xml:space="preserve">acknowledge </w:t>
      </w:r>
      <w:r w:rsidR="00B87A31">
        <w:t xml:space="preserve">that </w:t>
      </w:r>
      <w:r w:rsidR="00C17D45">
        <w:t xml:space="preserve">the media portrays women’s and men’s binge drinking behaviours </w:t>
      </w:r>
      <w:r w:rsidR="00705073">
        <w:t xml:space="preserve">as two completely different things and this is also very stereotyped. </w:t>
      </w:r>
      <w:r w:rsidR="009A7497">
        <w:t>The media portray men’s binge drinking as normal behaviour but women’s is problematised</w:t>
      </w:r>
      <w:r w:rsidR="003B17E2">
        <w:t xml:space="preserve">, women’s </w:t>
      </w:r>
      <w:r w:rsidR="00A958A5">
        <w:t xml:space="preserve">drinking is also seen to be the cause of </w:t>
      </w:r>
      <w:r w:rsidR="00375CBC">
        <w:t>crime</w:t>
      </w:r>
      <w:r w:rsidR="00A958A5">
        <w:t xml:space="preserve"> within the night-time economy </w:t>
      </w:r>
      <w:r w:rsidR="00375CBC">
        <w:t xml:space="preserve"> </w:t>
      </w:r>
      <w:r w:rsidR="00375CBC">
        <w:fldChar w:fldCharType="begin"/>
      </w:r>
      <w:r w:rsidR="00375CBC">
        <w:instrText xml:space="preserve"> ADDIN ZOTERO_ITEM CSL_CITATION {"citationID":"cx0hJxId","properties":{"formattedCitation":"(Patterson {\\i{}et al.}, 2016)","plainCitation":"(Patterson et al., 2016)","noteIndex":0},"citationItems":[{"id":40,"uris":["http://zotero.org/users/local/PjKnDhLP/items/2Z4BB2PM"],"itemData":{"id":40,"type":"article-journal","abstract":"Objectives: In the UK, men’s alcohol-related morbidity and mortality still greatly exceeds women’s, despite an increase in women’s alcohol consumption in recent decades. New UK alcohol guidelines introduce genderneutral low-risk alcohol consumption guidance. This study explores how UK newspaper and online news represent women’s and men’s ‘binge’ drinking to identify opportunities to better align reporting of harmful drinking with evidence. Design: Quantitative and qualitative content analysis of 308 articles published in 7 UK national newspapers and the BBC News website between 1 January 2012 and 31 December 2013.\nResults: Articles associated women with ‘binge’ drinking more frequently than men, and presented women’s drinking as more problematic. Men were more frequently characterised as violent or disorderly, while women were characterised as out of control, putting themselves in danger, harming their physical appearance and burdening men. Descriptions of female ‘binge’ drinkers’ clothing and appearance were typically moralistic.\nConclusions: The UK news media’s disproportionate focus on women’s ‘binge’ drinking is at odds with epidemiological evidence, may reproduce harmful gender stereotypes and may obstruct public understandings of the gender-neutral weekly consumption limits in newly proposed alcohol guidelines. In order to better align reporting of harmful drinking with current evidence, public health advocates may engage with the media with a view to shifting media framing of ‘binge’ drinking away from specific groups (young people; women) and contexts ( public drinking) and towards the health risks of specific drinking behaviours, which affect all groups regardless of context.","container-title":"BMJ Open","DOI":"10.1136/bmjopen-2016-013124","ISSN":"2044-6055, 2044-6055","issue":"12","journalAbbreviation":"BMJ Open","language":"en","page":"e013124","source":"DOI.org (Crossref)","title":"Content analysis of UK newspaper and online news representations of women's and men's ‘binge’ drinking: a challenge for communicating evidence-based messages about single-episodic drinking?","title-short":"Content analysis of UK newspaper and online news representations of women's and men's ‘binge’ drinking","volume":"6","author":[{"family":"Patterson","given":"Chris"},{"family":"Emslie","given":"C"},{"family":"Mason","given":"O"},{"family":"Fergie","given":"G"},{"family":"Hilton","given":"S"}],"issued":{"date-parts":[["2016",12]]}}}],"schema":"https://github.com/citation-style-language/schema/raw/master/csl-citation.json"} </w:instrText>
      </w:r>
      <w:r w:rsidR="00375CBC">
        <w:fldChar w:fldCharType="separate"/>
      </w:r>
      <w:r w:rsidR="00375CBC" w:rsidRPr="00375CBC">
        <w:rPr>
          <w:rFonts w:ascii="Calibri" w:cs="Calibri"/>
        </w:rPr>
        <w:t xml:space="preserve">(Patterson </w:t>
      </w:r>
      <w:r w:rsidR="00375CBC" w:rsidRPr="00375CBC">
        <w:rPr>
          <w:rFonts w:ascii="Calibri" w:cs="Calibri"/>
          <w:i/>
          <w:iCs/>
        </w:rPr>
        <w:t>et al.</w:t>
      </w:r>
      <w:r w:rsidR="00375CBC" w:rsidRPr="00375CBC">
        <w:rPr>
          <w:rFonts w:ascii="Calibri" w:cs="Calibri"/>
        </w:rPr>
        <w:t>, 2016)</w:t>
      </w:r>
      <w:r w:rsidR="00375CBC">
        <w:fldChar w:fldCharType="end"/>
      </w:r>
      <w:r w:rsidR="00375CBC">
        <w:t xml:space="preserve">. </w:t>
      </w:r>
    </w:p>
    <w:p w14:paraId="2040972D" w14:textId="68F46FBD" w:rsidR="00DB0FC4" w:rsidRDefault="00DB0FC4" w:rsidP="003A5768">
      <w:pPr>
        <w:spacing w:line="360" w:lineRule="auto"/>
      </w:pPr>
    </w:p>
    <w:p w14:paraId="046F9010" w14:textId="6B33D4F5" w:rsidR="00DB0FC4" w:rsidRDefault="00DB0FC4" w:rsidP="003A5768">
      <w:pPr>
        <w:spacing w:line="360" w:lineRule="auto"/>
      </w:pPr>
      <w:r>
        <w:t xml:space="preserve">This </w:t>
      </w:r>
      <w:r w:rsidR="008E4795">
        <w:t xml:space="preserve">view </w:t>
      </w:r>
      <w:r w:rsidR="00AC2D2E">
        <w:t xml:space="preserve">of women </w:t>
      </w:r>
      <w:r w:rsidR="00441255">
        <w:t xml:space="preserve">being the cause of crime within the night-time economy </w:t>
      </w:r>
      <w:r w:rsidR="008E4795">
        <w:t xml:space="preserve">does not discount </w:t>
      </w:r>
      <w:r w:rsidR="008B1EA4">
        <w:t>that men</w:t>
      </w:r>
      <w:r w:rsidR="008E4795">
        <w:t xml:space="preserve"> do commit criminal acts when in drunken states</w:t>
      </w:r>
      <w:r w:rsidR="00441255">
        <w:t xml:space="preserve">. </w:t>
      </w:r>
      <w:r w:rsidR="008E4795">
        <w:t xml:space="preserve"> </w:t>
      </w:r>
      <w:r w:rsidR="000A7459">
        <w:t>I</w:t>
      </w:r>
      <w:r w:rsidR="002C2070">
        <w:t xml:space="preserve">t acknowledges that </w:t>
      </w:r>
      <w:r w:rsidR="00441255">
        <w:t xml:space="preserve">men </w:t>
      </w:r>
      <w:r w:rsidR="002C2070">
        <w:t xml:space="preserve">are </w:t>
      </w:r>
      <w:r w:rsidR="008D30BF">
        <w:t>violent,</w:t>
      </w:r>
      <w:r w:rsidR="002C2070">
        <w:t xml:space="preserve"> and this is how they are framed</w:t>
      </w:r>
      <w:r w:rsidR="00441255">
        <w:t xml:space="preserve"> by the </w:t>
      </w:r>
      <w:r w:rsidR="005205CC">
        <w:t>media.</w:t>
      </w:r>
      <w:r w:rsidR="002C2070">
        <w:t xml:space="preserve"> </w:t>
      </w:r>
      <w:r w:rsidR="00DE5FCC">
        <w:t xml:space="preserve"> The view sees t</w:t>
      </w:r>
      <w:r w:rsidR="008B1EA4">
        <w:t>he cause of</w:t>
      </w:r>
      <w:r w:rsidR="005205CC">
        <w:t xml:space="preserve"> men’s violent behaviour </w:t>
      </w:r>
      <w:r w:rsidR="00AF0D31">
        <w:t xml:space="preserve">as simply drunken women in the night-time economy, this means </w:t>
      </w:r>
      <w:r w:rsidR="00C85E48">
        <w:t xml:space="preserve">responsibility lies with the </w:t>
      </w:r>
      <w:r w:rsidR="008D30BF">
        <w:t>drunken women</w:t>
      </w:r>
      <w:r w:rsidR="00AF0D31">
        <w:t xml:space="preserve"> for men’s violent behaviour. </w:t>
      </w:r>
      <w:r w:rsidR="008D30BF">
        <w:t xml:space="preserve"> </w:t>
      </w:r>
      <w:r w:rsidR="00AF0D31">
        <w:t>A</w:t>
      </w:r>
      <w:r w:rsidR="00020AB4">
        <w:t>s they are</w:t>
      </w:r>
      <w:r w:rsidR="003B317B">
        <w:t xml:space="preserve"> seen to be </w:t>
      </w:r>
      <w:r w:rsidR="00020AB4">
        <w:t>in male dominated areas and acting as sexual predators</w:t>
      </w:r>
      <w:r w:rsidR="008C69D0">
        <w:t>, and as a result</w:t>
      </w:r>
      <w:r w:rsidR="00020AB4">
        <w:t xml:space="preserve"> </w:t>
      </w:r>
      <w:r w:rsidR="003B317B">
        <w:t xml:space="preserve">making the men act in a violent manner </w:t>
      </w:r>
      <w:r w:rsidR="00C917BE">
        <w:fldChar w:fldCharType="begin"/>
      </w:r>
      <w:r w:rsidR="00C917BE">
        <w:instrText xml:space="preserve"> ADDIN ZOTERO_ITEM CSL_CITATION {"citationID":"joZh2oJN","properties":{"formattedCitation":"(Day, Gough and McFadden, 2004)","plainCitation":"(Day, Gough and McFadden, 2004)","noteIndex":0},"citationItems":[{"id":75,"uris":["http://zotero.org/users/local/PjKnDhLP/items/4R5JFPJA"],"itemData":{"id":75,"type":"article-journal","container-title":"Feminist Media Studies","DOI":"10.1080/1468077042000251238","ISSN":"1468-0777, 1471-5902","issue":"2","journalAbbreviation":"Feminist Media Studies","language":"en","page":"165-183","source":"DOI.org (Crossref)","title":"“Warning! alcohol can seriously damage your feminine health”: A discourse analysis of recent British newspaper coverage of women and drinking","title-short":"“Warning! alcohol can seriously damage your feminine health”","volume":"4","author":[{"family":"Day","given":"Katy"},{"family":"Gough","given":"Brendan"},{"family":"McFadden","given":"Majella"}],"issued":{"date-parts":[["2004",7]]}}}],"schema":"https://github.com/citation-style-language/schema/raw/master/csl-citation.json"} </w:instrText>
      </w:r>
      <w:r w:rsidR="00C917BE">
        <w:fldChar w:fldCharType="separate"/>
      </w:r>
      <w:r w:rsidR="00C917BE">
        <w:rPr>
          <w:noProof/>
        </w:rPr>
        <w:t>(Day, Gough and McFadden, 2004)</w:t>
      </w:r>
      <w:r w:rsidR="00C917BE">
        <w:fldChar w:fldCharType="end"/>
      </w:r>
      <w:r w:rsidR="00C917BE">
        <w:t xml:space="preserve">. </w:t>
      </w:r>
      <w:r w:rsidR="00732155">
        <w:t xml:space="preserve"> There are policies that have been put in place to try and stop the culture of binge drinking</w:t>
      </w:r>
      <w:r w:rsidR="003B317B">
        <w:t xml:space="preserve">. </w:t>
      </w:r>
      <w:r w:rsidR="00497D84">
        <w:t xml:space="preserve"> </w:t>
      </w:r>
      <w:r w:rsidR="004E1670">
        <w:t>T</w:t>
      </w:r>
      <w:r w:rsidR="00497D84">
        <w:t xml:space="preserve">hese </w:t>
      </w:r>
      <w:r w:rsidR="004E1670">
        <w:t xml:space="preserve">policies </w:t>
      </w:r>
      <w:r w:rsidR="00497D84">
        <w:t>have come at a cost to women as they have been aimed mainly at women</w:t>
      </w:r>
      <w:r w:rsidR="004E1670">
        <w:t xml:space="preserve">, </w:t>
      </w:r>
      <w:r w:rsidR="0070760F">
        <w:t>and</w:t>
      </w:r>
      <w:r w:rsidR="004E1670">
        <w:t xml:space="preserve"> they</w:t>
      </w:r>
      <w:r w:rsidR="0070760F">
        <w:t xml:space="preserve"> represent women as </w:t>
      </w:r>
      <w:r w:rsidR="0070760F">
        <w:lastRenderedPageBreak/>
        <w:t xml:space="preserve">being at risk from male aggression. </w:t>
      </w:r>
      <w:r w:rsidR="000A09E1">
        <w:t>Th</w:t>
      </w:r>
      <w:r w:rsidR="004E1670">
        <w:t xml:space="preserve">ese polices have produced a </w:t>
      </w:r>
      <w:r w:rsidR="000A09E1">
        <w:t xml:space="preserve">stigma that women’s binge drinking </w:t>
      </w:r>
      <w:r w:rsidR="0072357E">
        <w:t>issues are the cause for male violence within the night-time economy</w:t>
      </w:r>
      <w:r w:rsidR="007D4BEE">
        <w:t xml:space="preserve">. </w:t>
      </w:r>
      <w:r w:rsidR="0072357E">
        <w:t xml:space="preserve"> </w:t>
      </w:r>
      <w:r w:rsidR="007D4BEE">
        <w:t>T</w:t>
      </w:r>
      <w:r w:rsidR="0072357E">
        <w:t xml:space="preserve">he media want women the be the cause of the violent behaviour but also the victims of aggression </w:t>
      </w:r>
      <w:r w:rsidR="00AE51FC">
        <w:t>from  men</w:t>
      </w:r>
      <w:r w:rsidR="00E95AAC">
        <w:t xml:space="preserve"> </w:t>
      </w:r>
      <w:r w:rsidR="00641672">
        <w:fldChar w:fldCharType="begin"/>
      </w:r>
      <w:r w:rsidR="00E95AAC">
        <w:instrText xml:space="preserve"> ADDIN ZOTERO_ITEM CSL_CITATION {"citationID":"inoS51lg","properties":{"formattedCitation":"(Wood {\\i{}et al.}, 2014)","plainCitation":"(Wood et al., 2014)","noteIndex":0},"citationItems":[{"id":76,"uris":["http://zotero.org/users/local/PjKnDhLP/items/UBDVCSBJ"],"itemData":{"id":76,"type":"article-journal","abstract":"Background and aims\nMinimum unit pricing is a fiscal intervention intended to tackle the social and health harms from alcohol to individual drinkers and wider society. This paper presents the first large-scale qualitative examination of how newsprint media framed the debate around the harms of alcohol consumption to ‘others’ during the development and passing of minimum unit pricing legislation in Scotland.\n\nMethods\nQualitative content analysis was conducted on seven UK and three Scottish national newspapers between 1 January 2005 and 30 June 2012. Relevant articles were identified using the electronic databases Nexis UK and Newsbank. A total of 403 articles focused on the harms of alcohol consumption to ‘others’ and were eligible for detailed coding and analysis.\n\nResults\nAlcohol harms to wider society and communities were identified as being a worsening issue increasingly affecting everyone through shared economic costs, social disorder, crime and violence. The availability of cheap alcohol was blamed, alongside a minority of ‘problem’ youth binge drinkers. The harm caused to families was less widely reported.\n\nConclusions\nIf news reporting encourages the public to perceive the harms caused by alcohol to wider society as having reached crisis point, a population-based intervention may be deemed necessary and acceptable. However, the current focus in news reports on youth binge drinkers may be masking the wider issue of overconsumption across the broader population.","container-title":"Addiction (Abingdon, England)","DOI":"10.1111/add.12427","ISSN":"0965-2140","issue":"4","journalAbbreviation":"Addiction","note":"PMID: 24279299\nPMCID: PMC4230407","page":"578-584","source":"PubMed Central","title":"Harms to ‘others’ from alcohol consumption in the minimum unit pricing policy debate: a qualitative content analysis of UK newspapers (2005–12)","title-short":"Harms to ‘others’ from alcohol consumption in the minimum unit pricing policy debate","volume":"109","author":[{"family":"Wood","given":"Karen"},{"family":"Patterson","given":"Chris"},{"family":"Katikireddi","given":"Srinivasa Vittal"},{"family":"Hilton","given":"Shona"}],"issued":{"date-parts":[["2014",4]]}}}],"schema":"https://github.com/citation-style-language/schema/raw/master/csl-citation.json"} </w:instrText>
      </w:r>
      <w:r w:rsidR="00641672">
        <w:fldChar w:fldCharType="separate"/>
      </w:r>
      <w:r w:rsidR="00E95AAC" w:rsidRPr="00E95AAC">
        <w:rPr>
          <w:rFonts w:ascii="Calibri" w:cs="Calibri"/>
        </w:rPr>
        <w:t xml:space="preserve">(Wood </w:t>
      </w:r>
      <w:r w:rsidR="00E95AAC" w:rsidRPr="00E95AAC">
        <w:rPr>
          <w:rFonts w:ascii="Calibri" w:cs="Calibri"/>
          <w:i/>
          <w:iCs/>
        </w:rPr>
        <w:t>et al.</w:t>
      </w:r>
      <w:r w:rsidR="00E95AAC" w:rsidRPr="00E95AAC">
        <w:rPr>
          <w:rFonts w:ascii="Calibri" w:cs="Calibri"/>
        </w:rPr>
        <w:t>, 2014)</w:t>
      </w:r>
      <w:r w:rsidR="00641672">
        <w:fldChar w:fldCharType="end"/>
      </w:r>
      <w:r w:rsidR="006F2EBE">
        <w:t xml:space="preserve">. This viewpoint fails to see that men can be victims of violence in the night-time economy </w:t>
      </w:r>
      <w:proofErr w:type="gramStart"/>
      <w:r w:rsidR="006F2EBE">
        <w:t>and also</w:t>
      </w:r>
      <w:proofErr w:type="gramEnd"/>
      <w:r w:rsidR="006F2EBE">
        <w:t xml:space="preserve"> the cause of the violence themselves</w:t>
      </w:r>
      <w:r w:rsidR="00617C6C">
        <w:t xml:space="preserve">. </w:t>
      </w:r>
    </w:p>
    <w:p w14:paraId="30B77568" w14:textId="091FD473" w:rsidR="00FC5317" w:rsidRDefault="00FC5317" w:rsidP="003A5768">
      <w:pPr>
        <w:spacing w:line="360" w:lineRule="auto"/>
      </w:pPr>
    </w:p>
    <w:p w14:paraId="294DA5D7" w14:textId="13FC0E2D" w:rsidR="00240D3E" w:rsidRDefault="00E95AAC" w:rsidP="003A5768">
      <w:pPr>
        <w:spacing w:line="360" w:lineRule="auto"/>
      </w:pPr>
      <w:r>
        <w:t xml:space="preserve">Herring, </w:t>
      </w:r>
      <w:proofErr w:type="spellStart"/>
      <w:r>
        <w:t>Berridge</w:t>
      </w:r>
      <w:proofErr w:type="spellEnd"/>
      <w:r>
        <w:t xml:space="preserve"> and Thom </w:t>
      </w:r>
      <w:r w:rsidR="00FC5317">
        <w:fldChar w:fldCharType="begin"/>
      </w:r>
      <w:r w:rsidR="005C0D2D">
        <w:instrText xml:space="preserve"> ADDIN ZOTERO_ITEM CSL_CITATION {"citationID":"16dhJV0g","properties":{"formattedCitation":"(Herring, Berridge and Thom, 2008)","plainCitation":"(Herring, Berridge and Thom, 2008)","dontUpdate":true,"noteIndex":0},"citationItems":[{"id":82,"uris":["http://zotero.org/users/local/PjKnDhLP/items/L2MHE8YT"],"itemData":{"id":82,"type":"article-journal","abstract":"Binge drinking is a matter of current social, media and political concern, and the focus of much policy activity in the UK. Binge drinking is associated with causing a wide range of harm to individuals (e.g. accidents), and the wider community (e.g. crime and disorder). Within the current discourse, binge drinking is seen primarily as a youth issue. Binge drinking is sometimes portrayed as a recent phenomenon, but we know from history that heavy drinking has been endemic in British society over many centuries. Using a contemporary history perspective, this paper explores the concept of binge drinking. It considers the definitions in use, recent shifts in meaning and also the way in which different definitions of binge drinking impact on perceptions of the extent and nature of binge drinking. The paper concludes with some thoughts and questions about the usefulness of the concept of binge drinking as it currently used, and areas for further research.","container-title":"Journal of Epidemiology &amp; Community Health","DOI":"10.1136/jech.2006.056721","ISSN":"0143-005X","issue":"6","journalAbbreviation":"Journal of Epidemiology &amp; Community Health","language":"en","page":"476-479","source":"DOI.org (Crossref)","title":"Binge drinking: an exploration of a confused concept","title-short":"Binge drinking","volume":"62","author":[{"family":"Herring","given":"R"},{"family":"Berridge","given":"V"},{"family":"Thom","given":"B"}],"issued":{"date-parts":[["2008",6,1]]}}}],"schema":"https://github.com/citation-style-language/schema/raw/master/csl-citation.json"} </w:instrText>
      </w:r>
      <w:r w:rsidR="00FC5317">
        <w:fldChar w:fldCharType="separate"/>
      </w:r>
      <w:r w:rsidR="00641672">
        <w:rPr>
          <w:noProof/>
        </w:rPr>
        <w:t>(2008)</w:t>
      </w:r>
      <w:r w:rsidR="00FC5317">
        <w:fldChar w:fldCharType="end"/>
      </w:r>
      <w:r w:rsidR="00415D45">
        <w:t xml:space="preserve"> outline that there may be an issue with how binge drinking is defined as the entire concept is confused</w:t>
      </w:r>
      <w:r w:rsidR="00854F85">
        <w:t xml:space="preserve">, as binge drinking is constantly defined in an inconsistent manner. </w:t>
      </w:r>
      <w:r w:rsidR="000F1A88">
        <w:t xml:space="preserve">The idea on one hand measuring it in units and then saying </w:t>
      </w:r>
      <w:r w:rsidR="00446BCC">
        <w:t xml:space="preserve">it is </w:t>
      </w:r>
      <w:r w:rsidR="000F1A88">
        <w:t>drinking to excess could mean</w:t>
      </w:r>
      <w:r w:rsidR="00446BCC">
        <w:t xml:space="preserve"> two </w:t>
      </w:r>
      <w:r w:rsidR="000F1A88">
        <w:t xml:space="preserve">different things </w:t>
      </w:r>
      <w:r w:rsidR="00446BCC">
        <w:t xml:space="preserve">depending on the </w:t>
      </w:r>
      <w:r w:rsidR="000F1A88">
        <w:t>individual</w:t>
      </w:r>
      <w:r w:rsidR="00446BCC">
        <w:t xml:space="preserve"> </w:t>
      </w:r>
      <w:r w:rsidR="000F1A88">
        <w:t xml:space="preserve">as </w:t>
      </w:r>
      <w:r w:rsidR="00433D33">
        <w:t xml:space="preserve">everyone has different perceptions of alcohol and its use. </w:t>
      </w:r>
      <w:r w:rsidR="000F1A88">
        <w:t xml:space="preserve"> </w:t>
      </w:r>
      <w:r w:rsidR="002412C0">
        <w:t>Binge drinking is also perceived to be an issue for young people</w:t>
      </w:r>
      <w:r w:rsidR="00A17D91">
        <w:t xml:space="preserve">, this is a common stereotype in the </w:t>
      </w:r>
      <w:r w:rsidR="00240D3E">
        <w:t>media,</w:t>
      </w:r>
      <w:r w:rsidR="00A17D91">
        <w:t xml:space="preserve"> but this again is a common misconception as binge drinking can and is a </w:t>
      </w:r>
      <w:r w:rsidR="00A17D91" w:rsidRPr="00B0690F">
        <w:t>problem that can span many age groups</w:t>
      </w:r>
      <w:r w:rsidR="005B773E" w:rsidRPr="00B0690F">
        <w:t xml:space="preserve"> and all genders </w:t>
      </w:r>
      <w:r w:rsidR="00B0690F" w:rsidRPr="00B0690F">
        <w:fldChar w:fldCharType="begin"/>
      </w:r>
      <w:r w:rsidR="00B0690F" w:rsidRPr="00B0690F">
        <w:instrText xml:space="preserve"> ADDIN ZOTERO_ITEM CSL_CITATION {"citationID":"6waAi3pE","properties":{"formattedCitation":"(Stanesby {\\i{}et al.}, 2019)","plainCitation":"(Stanesby et al., 2019)","noteIndex":0},"citationItems":[{"id":146,"uris":["http://zotero.org/users/local/PjKnDhLP/items/M8S428SL"],"itemData":{"id":146,"type":"article-journal","abstract":"Background:  The amount of alcohol consumed during an occasion can be influenced by physical and social attributes of the setting, characteristics and state of individuals, and the interactions of these components. This systematic review identifies and describes the specific combinations and sequences of context-related factors that are associated with heavy drinking occasions. Materials and methods:  We conducted a systematic literature search of MEDLINE, Embase and the Cumulative Index to Nursing and Allied Health Literature (CINAHL) databases. Eligible articles were event-level and event-based studies that quantitatively analysed associations of sequences or combinations of context-related factors with event-level alcohol consumption. We extracted information on study design, sample, variables, effect estimates and analytical methods. We compiled a list of combinations and sequences associated with heavier drinking (i.e., ‘risky contexts’) and with lighter drinking (‘protective contexts’). The review protocol was registered with PROSPERO (registration number: CRD42018089500). Results:  We screened 1902 retrieved records and identified a final sample of 65 eligible studies. Daily mood, day of week, location and drinking group characteristics are important drivers of whether an individual engages in a heavy drinking occasion. The direction and magnitude of some associations differed by gender, age, personality and motives, such that in particular social or physical contexts, some people may feel compelled to drink more while others are compelled to drink less. Very few sequences of factors were reported as being associated with event-level alcohol consumption. Conclusions:  Contexts or factors are experienced in specific sequences that shape the broader drinking context and influence drinking behaviours and consequences but are under-studied. Event-level studies such as those using ecological momentary assessment can harness new technologies for data collection and analysis to improve understandings of why people engage in heavy drinking. Continued event-level research will facilitate public health interventions and policies that reduce heavy drinking and alcohol-related harms.","container-title":"PLoS ONE","DOI":"10.1371/journal.pone.0218465","ISSN":"19326203","issue":"7","note":"publisher: Public Library of Science","page":"1-29","source":"EBSCOhost","title":"The contexts of heavy drinking: A systematic review of the combinations of context-related factors associated with heavy drinking occasions","title-short":"The contexts of heavy drinking","volume":"14","author":[{"family":"Stanesby","given":"Oliver"},{"family":"Labhart","given":"Florian"},{"family":"Dietze","given":"Paul"},{"family":"Wright","given":"Cassandra J. C."},{"family":"Kuntsche","given":"Emmanuel"}],"issued":{"date-parts":[["2019",7,10]]}}}],"schema":"https://github.com/citation-style-language/schema/raw/master/csl-citation.json"} </w:instrText>
      </w:r>
      <w:r w:rsidR="00B0690F" w:rsidRPr="00B0690F">
        <w:fldChar w:fldCharType="separate"/>
      </w:r>
      <w:r w:rsidR="00B0690F" w:rsidRPr="00B0690F">
        <w:rPr>
          <w:rFonts w:ascii="Calibri" w:cs="Calibri"/>
        </w:rPr>
        <w:t xml:space="preserve">(Stanesby </w:t>
      </w:r>
      <w:r w:rsidR="00B0690F" w:rsidRPr="00B0690F">
        <w:rPr>
          <w:rFonts w:ascii="Calibri" w:cs="Calibri"/>
          <w:i/>
          <w:iCs/>
        </w:rPr>
        <w:t>et al.</w:t>
      </w:r>
      <w:r w:rsidR="00B0690F" w:rsidRPr="00B0690F">
        <w:rPr>
          <w:rFonts w:ascii="Calibri" w:cs="Calibri"/>
        </w:rPr>
        <w:t>, 2019)</w:t>
      </w:r>
      <w:r w:rsidR="00B0690F" w:rsidRPr="00B0690F">
        <w:fldChar w:fldCharType="end"/>
      </w:r>
      <w:r w:rsidR="00240D3E" w:rsidRPr="00B0690F">
        <w:t>.</w:t>
      </w:r>
      <w:r w:rsidR="00240D3E">
        <w:t xml:space="preserve"> </w:t>
      </w:r>
    </w:p>
    <w:p w14:paraId="59E4ACD2" w14:textId="34C6E01D" w:rsidR="00240D3E" w:rsidRDefault="00240D3E" w:rsidP="003A5768">
      <w:pPr>
        <w:spacing w:line="360" w:lineRule="auto"/>
      </w:pPr>
    </w:p>
    <w:p w14:paraId="4C907A9F" w14:textId="2D978276" w:rsidR="00240D3E" w:rsidRDefault="005F4A24" w:rsidP="0001058E">
      <w:pPr>
        <w:pStyle w:val="Bibliography"/>
        <w:spacing w:line="360" w:lineRule="auto"/>
      </w:pPr>
      <w:r>
        <w:t xml:space="preserve">The way in which the media portrays </w:t>
      </w:r>
      <w:r w:rsidR="00C50099">
        <w:t>and focuses on drink spiking may have unintended consequences</w:t>
      </w:r>
      <w:r w:rsidR="005005D5">
        <w:t xml:space="preserve">, as playing into harmful stereotypes and portraying </w:t>
      </w:r>
      <w:r w:rsidR="00D231DC">
        <w:t>women who cho</w:t>
      </w:r>
      <w:r w:rsidR="00801836">
        <w:t>o</w:t>
      </w:r>
      <w:r w:rsidR="00D231DC">
        <w:t xml:space="preserve">se to drink </w:t>
      </w:r>
      <w:r w:rsidR="006131FF">
        <w:t xml:space="preserve">as overly sexual, overly emotional and both the victim and the reason for violence in the night-time economy is </w:t>
      </w:r>
      <w:r w:rsidR="006131FF" w:rsidRPr="00A16BA7">
        <w:t>harming victims’ experiences</w:t>
      </w:r>
      <w:r w:rsidR="000E37CC">
        <w:t xml:space="preserve"> </w:t>
      </w:r>
      <w:r w:rsidR="00A16BA7">
        <w:fldChar w:fldCharType="begin"/>
      </w:r>
      <w:r w:rsidR="00A16BA7">
        <w:instrText xml:space="preserve"> ADDIN ZOTERO_ITEM CSL_CITATION {"citationID":"iQMVT0R1","properties":{"formattedCitation":"(Staddon, 2015)","plainCitation":"(Staddon, 2015)","noteIndex":0},"citationItems":[{"id":150,"uris":["http://zotero.org/users/local/PjKnDhLP/items/HYBTTLTT"],"itemData":{"id":150,"type":"book","abstract":"\"Women and Alcohol\" published on 03 Jun 2015 by Policy Press.","ISBN":"978-1-4473-1891-0","language":"en","note":"container-title: Women and Alcohol","publisher":"Policy Press","source":"bristoluniversitypressdigital.com","title":"Women and Alcohol: Social perspectives","title-short":"Women and Alcohol","URL":"https://bristoluniversitypressdigital.com/view/book/9781447318910/9781447318910.xml","author":[{"family":"Staddon","given":"Patsy"}],"accessed":{"date-parts":[["2022",8,9]]},"issued":{"date-parts":[["2015",6,3]]}}}],"schema":"https://github.com/citation-style-language/schema/raw/master/csl-citation.json"} </w:instrText>
      </w:r>
      <w:r w:rsidR="00A16BA7">
        <w:fldChar w:fldCharType="separate"/>
      </w:r>
      <w:r w:rsidR="00A16BA7">
        <w:rPr>
          <w:noProof/>
        </w:rPr>
        <w:t>(Staddon, 2015)</w:t>
      </w:r>
      <w:r w:rsidR="00A16BA7">
        <w:fldChar w:fldCharType="end"/>
      </w:r>
      <w:r w:rsidR="006131FF">
        <w:t>. It actively encourages victims to be</w:t>
      </w:r>
      <w:r w:rsidR="002F0158">
        <w:t xml:space="preserve"> </w:t>
      </w:r>
      <w:r w:rsidR="006131FF">
        <w:t xml:space="preserve">blamed for their actions </w:t>
      </w:r>
      <w:r w:rsidR="00B51DAA">
        <w:t xml:space="preserve">and for perpetrators to take no accountability. </w:t>
      </w:r>
      <w:r w:rsidR="00470FDA">
        <w:t>Women are portrayed as the vulnerable victims but also the reason for male violence</w:t>
      </w:r>
      <w:r w:rsidR="007A076B">
        <w:t xml:space="preserve">, women are making themselves vulnerable when they binge </w:t>
      </w:r>
      <w:r w:rsidR="001C6FFC">
        <w:t>drink,</w:t>
      </w:r>
      <w:r w:rsidR="007A076B">
        <w:t xml:space="preserve"> but that </w:t>
      </w:r>
      <w:r w:rsidR="00D27DB8">
        <w:t xml:space="preserve">vulnerability </w:t>
      </w:r>
      <w:r w:rsidR="00732B12">
        <w:t xml:space="preserve">should not then </w:t>
      </w:r>
      <w:r w:rsidR="007A076B">
        <w:t>be taken advantage of</w:t>
      </w:r>
      <w:r w:rsidR="00732B12">
        <w:t xml:space="preserve"> by any individual</w:t>
      </w:r>
      <w:r w:rsidR="0039238E">
        <w:t xml:space="preserve">. </w:t>
      </w:r>
      <w:r w:rsidR="007A076B">
        <w:t xml:space="preserve"> </w:t>
      </w:r>
      <w:r w:rsidR="00732B12">
        <w:t xml:space="preserve">To exclude </w:t>
      </w:r>
      <w:r w:rsidR="001C6FFC">
        <w:t xml:space="preserve">that drink spiking or spiking crimes exist as a whole due to individuals drinking patters in </w:t>
      </w:r>
      <w:r w:rsidR="0067766B">
        <w:t xml:space="preserve">naïve, but it is possible that people are also using it as an excuse to hide </w:t>
      </w:r>
      <w:r w:rsidR="00374E6D">
        <w:t xml:space="preserve">undesirable behaviour and that it </w:t>
      </w:r>
      <w:r w:rsidR="00374E6D" w:rsidRPr="00652F48">
        <w:t>exists as a crime</w:t>
      </w:r>
      <w:r w:rsidR="0039238E">
        <w:t xml:space="preserve"> </w:t>
      </w:r>
      <w:r w:rsidR="0039238E">
        <w:fldChar w:fldCharType="begin"/>
      </w:r>
      <w:r w:rsidR="0039238E">
        <w:instrText xml:space="preserve"> ADDIN ZOTERO_ITEM CSL_CITATION {"citationID":"gfyB363s","properties":{"formattedCitation":"(Tyler and Bennett, 2010)","plainCitation":"(Tyler and Bennett, 2010)","noteIndex":0},"citationItems":[{"id":152,"uris":["http://zotero.org/users/local/PjKnDhLP/items/4F4TDEPM"],"itemData":{"id":152,"type":"article-journal","abstract":"This article argues that celebrity is an increasingly significant means by which reactionary class attitudes, allegiances and judgements are communicated. In contradistinction to claims that the concept of social class has lost its analytic value in the context of contemporary consumer society and the growing ideological purchase of meritocracy and choice, the article contends that class remains central to the constitution and meaning of celebrity. A central premise of this article is that celebrity culture is not only thoroughly embedded in everyday social practices, but is more radically constitutive of contemporary social life. This claim is examined through a consideration of the ways in which celebrity produces and sustains class relations. The article argues that a new category of notoriety or public visibility has emerged and is embodied in the figure of the working-class female celebrity within celebrity culture and wider social life.","container-title":"European Journal of Cultural Studies","DOI":"10.1177/1367549410363203","ISSN":"1367-5494","issue":"3","journalAbbreviation":"European Journal of Cultural Studies","note":"publisher: SAGE Publications Ltd","page":"375-393","source":"SAGE Journals","title":"‘Celebrity chav’: Fame, femininity and social class","title-short":"‘Celebrity chav’","volume":"13","author":[{"family":"Tyler","given":"Imogen"},{"family":"Bennett","given":"Bruce"}],"issued":{"date-parts":[["2010",8,1]]}}}],"schema":"https://github.com/citation-style-language/schema/raw/master/csl-citation.json"} </w:instrText>
      </w:r>
      <w:r w:rsidR="0039238E">
        <w:fldChar w:fldCharType="separate"/>
      </w:r>
      <w:r w:rsidR="0039238E">
        <w:rPr>
          <w:noProof/>
        </w:rPr>
        <w:t>(Tyler and Bennett, 2010)</w:t>
      </w:r>
      <w:r w:rsidR="0039238E">
        <w:fldChar w:fldCharType="end"/>
      </w:r>
      <w:r w:rsidR="00374E6D" w:rsidRPr="00652F48">
        <w:t>.</w:t>
      </w:r>
      <w:r w:rsidR="00374E6D">
        <w:t xml:space="preserve"> </w:t>
      </w:r>
      <w:r w:rsidR="00BE4B51">
        <w:t>T</w:t>
      </w:r>
      <w:r w:rsidR="00374E6D">
        <w:t xml:space="preserve">he media portrays women as vulnerable </w:t>
      </w:r>
      <w:r w:rsidR="00BE4B51">
        <w:t xml:space="preserve">after they have had too much to drink, and this </w:t>
      </w:r>
      <w:r w:rsidR="007E6AE2">
        <w:t>is easier</w:t>
      </w:r>
      <w:r w:rsidR="00BE4B51">
        <w:t xml:space="preserve"> than identifying the bigger issue of the night-time economy, and the fact that it breeds crime and disorder</w:t>
      </w:r>
      <w:r w:rsidR="000D6CFF">
        <w:t xml:space="preserve"> due to </w:t>
      </w:r>
      <w:r w:rsidR="000D6CFF" w:rsidRPr="00652F48">
        <w:t>its nature</w:t>
      </w:r>
      <w:r w:rsidR="00A476C2" w:rsidRPr="00652F48">
        <w:fldChar w:fldCharType="begin"/>
      </w:r>
      <w:r w:rsidR="00652F48" w:rsidRPr="00652F48">
        <w:instrText xml:space="preserve"> ADDIN ZOTERO_ITEM CSL_CITATION {"citationID":"ps3euYyu","properties":{"formattedCitation":"(Schwanen {\\i{}et al.}, 2012)","plainCitation":"(Schwanen et al., 2012)","noteIndex":0},"citationItems":[{"id":154,"uris":["http://zotero.org/users/local/PjKnDhLP/items/54TNUJKB"],"itemData":{"id":154,"type":"article-journal","abstract":"The authors seek to extend the literature on inequalities and exclusion in the nighttime economy through a rhythmic analysis of visitor presence in public space in nightlife districts in the city centres of the Dutch cities of Groningen, Utrecht, and Rotterdam. Substantial inequalities in visitor presence, based on race/ethnicity and gender, are demonstrated. In the cities considered, racial/ethnic inequalities vary more in spatial terms, and gender inequalities fluctuate more heavily over the course of the night. Overall, however, the findings support the argument that exclusion from the nighttime economy needs to be understood in temporal?ecological terms. Multiple drivers, or pacemakers, of rhythmic inequalities rooted in race/ethnicity and gender are identified, including opening hours and revellers' collective habits. For advocates of greater diversity among nighttime-economy participants, the analysis suggests that neither a more varied supply of nightlife premises, nor more surveillance and policing, are straightforward solutions: a strong orientation of premises toward university students and urban professionals may promote gender-based inclusion, but deters nonwhite revellers, and more police on the street may empower women to move through a nightlife district unaccompanied yet reduce the inclination to do so among racial/ethnic minorities","container-title":"Environment and Planning A: Economy and Space","DOI":"10.1068/a44494","ISSN":"0308-518X","issue":"9","journalAbbreviation":"Environ Plan A","note":"publisher: SAGE Publications Ltd","page":"2064-2085","source":"SAGE Journals","title":"Rhythms of the Night: Spatiotemporal Inequalities in the Nighttime Economy","title-short":"Rhythms of the Night","volume":"44","author":[{"family":"Schwanen","given":"Tim"},{"family":"Aalst","given":"Irina","non-dropping-particle":"van"},{"family":"Brands","given":"Jelle"},{"family":"Timan","given":"Tjerk"}],"issued":{"date-parts":[["2012",9,1]]}}}],"schema":"https://github.com/citation-style-language/schema/raw/master/csl-citation.json"} </w:instrText>
      </w:r>
      <w:r w:rsidR="00A476C2" w:rsidRPr="00652F48">
        <w:fldChar w:fldCharType="separate"/>
      </w:r>
      <w:r w:rsidR="00652F48" w:rsidRPr="00652F48">
        <w:rPr>
          <w:rFonts w:ascii="Calibri" w:cs="Calibri"/>
        </w:rPr>
        <w:t xml:space="preserve">(Schwanen </w:t>
      </w:r>
      <w:r w:rsidR="00652F48" w:rsidRPr="00652F48">
        <w:rPr>
          <w:rFonts w:ascii="Calibri" w:cs="Calibri"/>
          <w:i/>
          <w:iCs/>
        </w:rPr>
        <w:t>et al.</w:t>
      </w:r>
      <w:r w:rsidR="00652F48" w:rsidRPr="00652F48">
        <w:rPr>
          <w:rFonts w:ascii="Calibri" w:cs="Calibri"/>
        </w:rPr>
        <w:t>, 2012)</w:t>
      </w:r>
      <w:r w:rsidR="00A476C2" w:rsidRPr="00652F48">
        <w:fldChar w:fldCharType="end"/>
      </w:r>
      <w:r w:rsidR="000D6CFF" w:rsidRPr="00652F48">
        <w:t>.</w:t>
      </w:r>
      <w:r w:rsidR="000D6CFF">
        <w:t xml:space="preserve"> </w:t>
      </w:r>
    </w:p>
    <w:p w14:paraId="3DDCD3AA" w14:textId="7EF5E3AD" w:rsidR="005854C0" w:rsidRDefault="005854C0" w:rsidP="003A5768">
      <w:pPr>
        <w:spacing w:line="360" w:lineRule="auto"/>
      </w:pPr>
    </w:p>
    <w:p w14:paraId="3A2C4D6C" w14:textId="50A2FF86" w:rsidR="007B3E6F" w:rsidRDefault="007B3E6F" w:rsidP="003A5768">
      <w:pPr>
        <w:spacing w:line="360" w:lineRule="auto"/>
      </w:pPr>
    </w:p>
    <w:p w14:paraId="0C22361F" w14:textId="496ECD14" w:rsidR="005854C0" w:rsidRDefault="005E4636" w:rsidP="005854C0">
      <w:pPr>
        <w:pStyle w:val="Heading4"/>
        <w:rPr>
          <w:rFonts w:asciiTheme="minorHAnsi" w:hAnsiTheme="minorHAnsi" w:cstheme="minorHAnsi"/>
          <w:i w:val="0"/>
          <w:iCs w:val="0"/>
          <w:color w:val="000000" w:themeColor="text1"/>
          <w:u w:val="single"/>
        </w:rPr>
      </w:pPr>
      <w:r>
        <w:rPr>
          <w:rFonts w:asciiTheme="minorHAnsi" w:hAnsiTheme="minorHAnsi" w:cstheme="minorHAnsi"/>
          <w:i w:val="0"/>
          <w:iCs w:val="0"/>
          <w:color w:val="000000" w:themeColor="text1"/>
          <w:u w:val="single"/>
        </w:rPr>
        <w:t>2</w:t>
      </w:r>
      <w:r w:rsidR="005854C0" w:rsidRPr="00A15D30">
        <w:rPr>
          <w:rFonts w:asciiTheme="minorHAnsi" w:hAnsiTheme="minorHAnsi" w:cstheme="minorHAnsi"/>
          <w:i w:val="0"/>
          <w:iCs w:val="0"/>
          <w:color w:val="000000" w:themeColor="text1"/>
          <w:u w:val="single"/>
        </w:rPr>
        <w:t>.</w:t>
      </w:r>
      <w:r w:rsidR="005854C0">
        <w:rPr>
          <w:rFonts w:asciiTheme="minorHAnsi" w:hAnsiTheme="minorHAnsi" w:cstheme="minorHAnsi"/>
          <w:i w:val="0"/>
          <w:iCs w:val="0"/>
          <w:color w:val="000000" w:themeColor="text1"/>
          <w:u w:val="single"/>
        </w:rPr>
        <w:t xml:space="preserve">4 </w:t>
      </w:r>
      <w:r w:rsidR="005854C0" w:rsidRPr="00A15D30">
        <w:rPr>
          <w:rFonts w:asciiTheme="minorHAnsi" w:hAnsiTheme="minorHAnsi" w:cstheme="minorHAnsi"/>
          <w:i w:val="0"/>
          <w:iCs w:val="0"/>
          <w:color w:val="000000" w:themeColor="text1"/>
          <w:u w:val="single"/>
        </w:rPr>
        <w:t xml:space="preserve">Moral Panics and Urban Legends </w:t>
      </w:r>
    </w:p>
    <w:p w14:paraId="2C09B99B" w14:textId="77777777" w:rsidR="005854C0" w:rsidRDefault="005854C0" w:rsidP="003A5768">
      <w:pPr>
        <w:spacing w:line="360" w:lineRule="auto"/>
      </w:pPr>
    </w:p>
    <w:p w14:paraId="2D7EC171" w14:textId="5CACC551" w:rsidR="00393A3E" w:rsidRDefault="00EF173B" w:rsidP="003A5768">
      <w:pPr>
        <w:spacing w:line="360" w:lineRule="auto"/>
      </w:pPr>
      <w:r>
        <w:t xml:space="preserve">The idea of moral panics was introduced by Cohen </w:t>
      </w:r>
      <w:r>
        <w:fldChar w:fldCharType="begin"/>
      </w:r>
      <w:r w:rsidR="005F740B">
        <w:instrText xml:space="preserve"> ADDIN ZOTERO_ITEM CSL_CITATION {"citationID":"CRCMxOIH","properties":{"formattedCitation":"(Cohen, 2011)","plainCitation":"(Cohen, 2011)","dontUpdate":true,"noteIndex":0},"citationItems":[{"id":138,"uris":["http://zotero.org/users/local/PjKnDhLP/items/46QZBUAQ"],"itemData":{"id":138,"type":"book","event-place":"London","publisher":"Routledge","publisher-place":"London","title":"Folk Devils and Moral Panics","author":[{"family":"Cohen","given":"Stanley"}],"issued":{"date-parts":[["2011"]]}}}],"schema":"https://github.com/citation-style-language/schema/raw/master/csl-citation.json"} </w:instrText>
      </w:r>
      <w:r>
        <w:fldChar w:fldCharType="separate"/>
      </w:r>
      <w:r w:rsidR="00A501E8">
        <w:rPr>
          <w:noProof/>
        </w:rPr>
        <w:t>(2011)</w:t>
      </w:r>
      <w:r>
        <w:fldChar w:fldCharType="end"/>
      </w:r>
      <w:r w:rsidR="00A501E8">
        <w:t xml:space="preserve"> he states that a </w:t>
      </w:r>
      <w:r w:rsidR="007B3E6F">
        <w:t xml:space="preserve">moral panic is when something such as a group of persons or a specific crime emerges and that is then deemed as a threat to society.  It is then presented </w:t>
      </w:r>
      <w:r w:rsidR="001052CB">
        <w:t xml:space="preserve">by the media in an easily recognisable form that is normally stereotypical in fashion. </w:t>
      </w:r>
      <w:r w:rsidR="000662A5">
        <w:t xml:space="preserve">As a result of this there is then a rapid build-up of concern </w:t>
      </w:r>
      <w:r w:rsidR="001949BA">
        <w:t xml:space="preserve">by the public, that is responded to by the authority and opinion makers. </w:t>
      </w:r>
      <w:r w:rsidR="00B55AF2">
        <w:t xml:space="preserve">The panic that has then been building up deteriorates and the panic resides, this can either result in a form of social change </w:t>
      </w:r>
      <w:r w:rsidR="00F75A4C">
        <w:t>or other forms of coping are brought back into the view of the public</w:t>
      </w:r>
      <w:r w:rsidR="00653D84">
        <w:t>. The individuals or crime that is identified as being the source of the moral panic then often becomes classified a</w:t>
      </w:r>
      <w:r w:rsidR="00E95284">
        <w:t xml:space="preserve"> “folk devil” </w:t>
      </w:r>
      <w:r w:rsidR="00E95284">
        <w:fldChar w:fldCharType="begin"/>
      </w:r>
      <w:r w:rsidR="00E95284">
        <w:instrText xml:space="preserve"> ADDIN ZOTERO_ITEM CSL_CITATION {"citationID":"5qG4UmRE","properties":{"formattedCitation":"(Newburn, 2017)","plainCitation":"(Newburn, 2017)","noteIndex":0},"citationItems":[{"id":137,"uris":["http://zotero.org/users/local/PjKnDhLP/items/JQGQS73Z"],"itemData":{"id":137,"type":"book","edition":"3","event-place":"London","publisher":"Routledge","publisher-place":"London","title":"Criminology","author":[{"family":"Newburn","given":"Tim"}],"issued":{"date-parts":[["2017"]]}}}],"schema":"https://github.com/citation-style-language/schema/raw/master/csl-citation.json"} </w:instrText>
      </w:r>
      <w:r w:rsidR="00E95284">
        <w:fldChar w:fldCharType="separate"/>
      </w:r>
      <w:r w:rsidR="00E95284">
        <w:rPr>
          <w:noProof/>
        </w:rPr>
        <w:t>(Newburn, 2017)</w:t>
      </w:r>
      <w:r w:rsidR="00E95284">
        <w:fldChar w:fldCharType="end"/>
      </w:r>
      <w:r w:rsidR="00E95284">
        <w:t xml:space="preserve">. </w:t>
      </w:r>
    </w:p>
    <w:p w14:paraId="16134444" w14:textId="7C2E9447" w:rsidR="00E95284" w:rsidRDefault="00E95284" w:rsidP="003A5768">
      <w:pPr>
        <w:spacing w:line="360" w:lineRule="auto"/>
      </w:pPr>
    </w:p>
    <w:p w14:paraId="34525260" w14:textId="6EB0FD9D" w:rsidR="00AE2D6A" w:rsidRDefault="00C21EA9" w:rsidP="003A5768">
      <w:pPr>
        <w:spacing w:line="360" w:lineRule="auto"/>
      </w:pPr>
      <w:r>
        <w:t xml:space="preserve">The most significant characteristic of </w:t>
      </w:r>
      <w:r w:rsidR="00D907E9">
        <w:t xml:space="preserve">moral panics is that it </w:t>
      </w:r>
      <w:proofErr w:type="gramStart"/>
      <w:r w:rsidR="00D907E9">
        <w:t>has to</w:t>
      </w:r>
      <w:proofErr w:type="gramEnd"/>
      <w:r w:rsidR="00D907E9">
        <w:t xml:space="preserve"> distort and exaggerate the seriousness of the crime event taking place. This is most commonly done through the mass </w:t>
      </w:r>
      <w:r w:rsidR="00D907E9" w:rsidRPr="007E0E3C">
        <w:t>media stage</w:t>
      </w:r>
      <w:r w:rsidR="007C6331" w:rsidRPr="007E0E3C">
        <w:t>, through the use of melodramatic vocabulary and the construction of the folk devils</w:t>
      </w:r>
      <w:r w:rsidR="00C43F89" w:rsidRPr="007E0E3C">
        <w:fldChar w:fldCharType="begin"/>
      </w:r>
      <w:r w:rsidR="007E0E3C" w:rsidRPr="007E0E3C">
        <w:instrText xml:space="preserve"> ADDIN ZOTERO_ITEM CSL_CITATION {"citationID":"69o1jXuQ","properties":{"formattedCitation":"(Skovmand and Schr\\uc0\\u248{}der, 2016)","plainCitation":"(Skovmand and Schrøder, 2016)","noteIndex":0},"citationItems":[{"id":128,"uris":["http://zotero.org/users/local/PjKnDhLP/items/J9C88GR9"],"itemData":{"id":128,"type":"book","abstract":"This book, first published in 1992, challenges the elitism and cultural pessimism of much Anglo-American and Continental cultural debate with regard to the role and power of transnational media practices. In a series of ten innovative essays, an international group of media researchers explores a wide range of cultural practices across national borders and the cultural politics associated with these everyday practices and debates.","event-place":"London","ISBN":"978-1-315-51193-1","note":"DOI: 10.4324/9781315511931","number-of-pages":"230","publisher":"Routledge","publisher-place":"London","title":"Media Cultures: Reappraising Transnational Media","title-short":"Media Cultures","editor":[{"family":"Skovmand","given":"Michael"},{"family":"Schrøder","given":"Kim Christian"}],"issued":{"date-parts":[["2016",9,20]]}}}],"schema":"https://github.com/citation-style-language/schema/raw/master/csl-citation.json"} </w:instrText>
      </w:r>
      <w:r w:rsidR="00C43F89" w:rsidRPr="007E0E3C">
        <w:fldChar w:fldCharType="separate"/>
      </w:r>
      <w:r w:rsidR="007E0E3C" w:rsidRPr="007E0E3C">
        <w:rPr>
          <w:rFonts w:ascii="Calibri" w:cs="Calibri"/>
        </w:rPr>
        <w:t>(Skovmand and Schrøder, 2016)</w:t>
      </w:r>
      <w:r w:rsidR="00C43F89" w:rsidRPr="007E0E3C">
        <w:fldChar w:fldCharType="end"/>
      </w:r>
      <w:r w:rsidR="007C6331">
        <w:t xml:space="preserve">. </w:t>
      </w:r>
      <w:r w:rsidR="00FD585B">
        <w:t xml:space="preserve">Cohen uses the mods and Rockers in his theory to identify social groups </w:t>
      </w:r>
      <w:r w:rsidR="005C08D4">
        <w:t xml:space="preserve">who have crated moral panics in the past, but </w:t>
      </w:r>
      <w:proofErr w:type="gramStart"/>
      <w:r w:rsidR="005C08D4">
        <w:t>in today’s society</w:t>
      </w:r>
      <w:proofErr w:type="gramEnd"/>
      <w:r w:rsidR="005C08D4">
        <w:t xml:space="preserve"> there is no </w:t>
      </w:r>
      <w:r w:rsidR="00B35B59">
        <w:t>clear-cut</w:t>
      </w:r>
      <w:r w:rsidR="005C08D4">
        <w:t xml:space="preserve"> </w:t>
      </w:r>
      <w:r w:rsidR="008F11B5">
        <w:t>definitions of moral norms within society</w:t>
      </w:r>
      <w:r w:rsidR="007A4580">
        <w:t xml:space="preserve">. There is no distinction between popular culture and high </w:t>
      </w:r>
      <w:r w:rsidR="00B35B59">
        <w:t>culture,</w:t>
      </w:r>
      <w:r w:rsidR="007A4580">
        <w:t xml:space="preserve"> </w:t>
      </w:r>
      <w:r w:rsidR="00B35B59">
        <w:t xml:space="preserve">so this application of moral panics has lost significance making it hard to identify moral panics as happing </w:t>
      </w:r>
      <w:r w:rsidR="00B35B59">
        <w:fldChar w:fldCharType="begin"/>
      </w:r>
      <w:r w:rsidR="00AE2D6A">
        <w:instrText xml:space="preserve"> ADDIN ZOTERO_ITEM CSL_CITATION {"citationID":"QZCCvOqJ","properties":{"formattedCitation":"(Johansson, 2000)","plainCitation":"(Johansson, 2000)","noteIndex":0},"citationItems":[{"id":124,"uris":["http://zotero.org/users/local/PjKnDhLP/items/QNWUECLK"],"itemData":{"id":124,"type":"article-journal","container-title":"YOUNG","DOI":"10.1177/110330880000800102","ISSN":"1103-3088","issue":"1","journalAbbreviation":"YOUNG","note":"publisher: SAGE Publications India","page":"22-35","source":"SAGE Journals","title":"Moral panics revisited","volume":"8","author":[{"family":"Johansson","given":"Thomas"}],"issued":{"date-parts":[["2000",4,1]]}}}],"schema":"https://github.com/citation-style-language/schema/raw/master/csl-citation.json"} </w:instrText>
      </w:r>
      <w:r w:rsidR="00B35B59">
        <w:fldChar w:fldCharType="separate"/>
      </w:r>
      <w:r w:rsidR="00AE2D6A">
        <w:rPr>
          <w:noProof/>
        </w:rPr>
        <w:t>(Johansson, 2000)</w:t>
      </w:r>
      <w:r w:rsidR="00B35B59">
        <w:fldChar w:fldCharType="end"/>
      </w:r>
      <w:r w:rsidR="00AE2D6A">
        <w:t xml:space="preserve">. </w:t>
      </w:r>
    </w:p>
    <w:p w14:paraId="068EFE43" w14:textId="77777777" w:rsidR="00AE2D6A" w:rsidRDefault="00AE2D6A" w:rsidP="003A5768">
      <w:pPr>
        <w:spacing w:line="360" w:lineRule="auto"/>
      </w:pPr>
    </w:p>
    <w:p w14:paraId="76F4AF41" w14:textId="51ECD4B4" w:rsidR="00662BA7" w:rsidRDefault="00AA78D1" w:rsidP="003A5768">
      <w:pPr>
        <w:spacing w:line="360" w:lineRule="auto"/>
      </w:pPr>
      <w:r>
        <w:t>The idea of moral panics is hel</w:t>
      </w:r>
      <w:r w:rsidR="00E0337D">
        <w:t xml:space="preserve">d </w:t>
      </w:r>
      <w:r>
        <w:t>together by rectangular relationships</w:t>
      </w:r>
      <w:r w:rsidR="00E0337D">
        <w:t xml:space="preserve">, this is the idea of positions and processes </w:t>
      </w:r>
      <w:r w:rsidR="00414CD9">
        <w:t>that include the media, agencies of social control and moral gradians</w:t>
      </w:r>
      <w:r w:rsidR="00F5210C">
        <w:t xml:space="preserve">.  This has been replaced by a more diverse </w:t>
      </w:r>
      <w:r w:rsidR="00007FD8">
        <w:t xml:space="preserve">and fluid set of institutions, agencies and practices </w:t>
      </w:r>
      <w:r w:rsidR="00007FD8" w:rsidRPr="00A11C93">
        <w:t>that interlock</w:t>
      </w:r>
      <w:r w:rsidR="00A11C93" w:rsidRPr="00A11C93">
        <w:t xml:space="preserve"> </w:t>
      </w:r>
      <w:r w:rsidR="007E0E3C" w:rsidRPr="00A11C93">
        <w:fldChar w:fldCharType="begin"/>
      </w:r>
      <w:r w:rsidR="00A11C93" w:rsidRPr="00A11C93">
        <w:instrText xml:space="preserve"> ADDIN ZOTERO_ITEM CSL_CITATION {"citationID":"LTQWwgnE","properties":{"formattedCitation":"(Garland, 2008)","plainCitation":"(Garland, 2008)","noteIndex":0},"citationItems":[{"id":156,"uris":["http://zotero.org/users/local/PjKnDhLP/items/GUJNF6BX"],"itemData":{"id":156,"type":"article-journal","abstract":"The article develops a critical analysis of the concept of moral panic and its sociological uses. Arguing that some of the concept's subtlety and power has been lost as the term has become popular, the article foregrounds its Freudian and Durkheimian aspects and explicates the epistemological and ethical issues involved in its use. Contrasting the dynamics of moral panics to the dynamics of culture wars, the author shows that both phenomena involve group relations and status competition, though each displays a characteristically different structure. The piece concludes by situating `moral panics' within a larger typology of concepts utilized in the sociology of social reaction.","container-title":"Crime, Media, Culture","DOI":"10.1177/1741659007087270","ISSN":"1741-6590","issue":"1","journalAbbreviation":"Crime, Media, Culture","note":"publisher: SAGE Publications","page":"9-30","source":"SAGE Journals","title":"On the concept of moral panic","volume":"4","author":[{"family":"Garland","given":"David"}],"issued":{"date-parts":[["2008",4,1]]}}}],"schema":"https://github.com/citation-style-language/schema/raw/master/csl-citation.json"} </w:instrText>
      </w:r>
      <w:r w:rsidR="007E0E3C" w:rsidRPr="00A11C93">
        <w:fldChar w:fldCharType="separate"/>
      </w:r>
      <w:r w:rsidR="00A11C93" w:rsidRPr="00A11C93">
        <w:rPr>
          <w:noProof/>
        </w:rPr>
        <w:t>(Garland, 2008)</w:t>
      </w:r>
      <w:r w:rsidR="007E0E3C" w:rsidRPr="00A11C93">
        <w:fldChar w:fldCharType="end"/>
      </w:r>
      <w:r w:rsidR="00007FD8">
        <w:t>. That indicate the idea that</w:t>
      </w:r>
      <w:r w:rsidR="00F607AA">
        <w:t xml:space="preserve"> the response that those in charge may have to moral panics may not exist if they feel the issue is not important to the individuals that operate within </w:t>
      </w:r>
      <w:proofErr w:type="spellStart"/>
      <w:r w:rsidR="00F607AA">
        <w:t>there</w:t>
      </w:r>
      <w:proofErr w:type="spellEnd"/>
      <w:r w:rsidR="00F607AA">
        <w:t xml:space="preserve"> social circles, or they may all agree on the issue and that could result in there be no moral panic existing in the first place </w:t>
      </w:r>
      <w:r w:rsidR="00021B9C">
        <w:fldChar w:fldCharType="begin"/>
      </w:r>
      <w:r w:rsidR="00021B9C">
        <w:instrText xml:space="preserve"> ADDIN ZOTERO_ITEM CSL_CITATION {"citationID":"CHLHTM5T","properties":{"formattedCitation":"(McRobbie, 1994)","plainCitation":"(McRobbie, 1994)","noteIndex":0},"citationItems":[{"id":125,"uris":["http://zotero.org/users/local/PjKnDhLP/items/75Y2NU7T"],"itemData":{"id":125,"type":"book","abstract":"Postmodernism and Popular Culture brings together eleven recent essays by Angela McRobbie in a collection which deals with the issues which have dominated cultural studies over the last ten years.A key theme is the notion of postmodernity as a space for social change and political potential. McRobbie explores everyday life as a site of immense social and psychic complexity to which she argues that cultural studies scholars must return through ethnic and empirical work; the sound of living voices and spoken language. She also argues for feminists working in the field to continue to question the place and meaning of feminist theory in a postmodern society. In addition, she examines the new youth cultures as images of social change and signs of profound social transformation.Bringing together complex ideas about cultural studies today in a lively and accessible format, Angela McRobbie's new collection will be of immense value to all teachers and students of the subject.","event-place":"London","ISBN":"978-0-203-16833-2","note":"DOI: 10.4324/9780203168332","number-of-pages":"240","publisher":"Routledge","publisher-place":"London","title":"Postmodernism and Popular Culture","author":[{"family":"McRobbie","given":"Angela"}],"issued":{"date-parts":[["1994",6,30]]}}}],"schema":"https://github.com/citation-style-language/schema/raw/master/csl-citation.json"} </w:instrText>
      </w:r>
      <w:r w:rsidR="00021B9C">
        <w:fldChar w:fldCharType="separate"/>
      </w:r>
      <w:r w:rsidR="00021B9C">
        <w:rPr>
          <w:noProof/>
        </w:rPr>
        <w:t>(McRobbie, 1994)</w:t>
      </w:r>
      <w:r w:rsidR="00021B9C">
        <w:fldChar w:fldCharType="end"/>
      </w:r>
      <w:r w:rsidR="00021B9C">
        <w:t xml:space="preserve">.  </w:t>
      </w:r>
      <w:r w:rsidR="007A5694">
        <w:t xml:space="preserve">McRobbie and Thornton </w:t>
      </w:r>
      <w:r w:rsidR="007A5694">
        <w:fldChar w:fldCharType="begin"/>
      </w:r>
      <w:r w:rsidR="005F740B">
        <w:instrText xml:space="preserve"> ADDIN ZOTERO_ITEM CSL_CITATION {"citationID":"UH5YdwMz","properties":{"formattedCitation":"(McRobbie and Thornton, 1995)","plainCitation":"(McRobbie and Thornton, 1995)","dontUpdate":true,"noteIndex":0},"citationItems":[{"id":127,"uris":["http://zotero.org/users/local/PjKnDhLP/items/K7Q45LSA"],"itemData":{"id":127,"type":"article-journal","abstract":"It is now over twentyyearssince the well-establishedsociologyof deviance along with the emergent sociology of mass media produced the concept of 'moralpanic'.The variousstudiesof youth culture, drugtakersand the media reaction to these and other phenomenaproducedsomeof themostimportantworkinpost-war Britishsociology.This articlearguesthatit is now time thatevery stage in the processof constructinga moralpanic, as well as the socialrelationswhichsupportit, shouldbe revised.lt suggeststhat more attentionshould be paid to the consequencesof the great expansionof the mediaandto the manymoreparticipantsinvolved in publicdebate (including,for example,commercialpromotions departmentsand pressuregroups).We arguethat'folkdevils'are less marginalizedthan they once were; they not only find themselves vociferouslyand articulatelysupported in the same mass mediathatcastigatesthem,but theirinterestsarealsodefendedby theirown niche and micro-media.Finally,the articlesuggeststhat whatweremorestablepointsof socialcontrolhaveundergonesome degreeof shift,if not transformation.","container-title":"The British Journal of Sociology","DOI":"10.2307/591571","ISSN":"00071315","issue":"4","journalAbbreviation":"The British Journal of Sociology","language":"en","page":"559","source":"DOI.org (Crossref)","title":"Rethinking 'Moral Panic' for Multi-Mediated Social Worlds","volume":"46","author":[{"family":"McRobbie","given":"Angela"},{"family":"Thornton","given":"Sarah L."}],"issued":{"date-parts":[["1995",12]]}}}],"schema":"https://github.com/citation-style-language/schema/raw/master/csl-citation.json"} </w:instrText>
      </w:r>
      <w:r w:rsidR="007A5694">
        <w:fldChar w:fldCharType="separate"/>
      </w:r>
      <w:r w:rsidR="007A5694">
        <w:rPr>
          <w:noProof/>
        </w:rPr>
        <w:t>(1995)</w:t>
      </w:r>
      <w:r w:rsidR="007A5694">
        <w:fldChar w:fldCharType="end"/>
      </w:r>
      <w:r w:rsidR="00C62E5F">
        <w:t xml:space="preserve">  identify the idea that the folk devils are not as marginalised as they would have once been within society</w:t>
      </w:r>
      <w:r w:rsidR="00F14DE7">
        <w:t>, as they have learnt how to defend their own interests and to use the media to their advantage</w:t>
      </w:r>
      <w:r w:rsidR="0033785E">
        <w:t xml:space="preserve">.  The distinction </w:t>
      </w:r>
      <w:r w:rsidR="0033785E">
        <w:lastRenderedPageBreak/>
        <w:t>between the media and social control has dissolved</w:t>
      </w:r>
      <w:r w:rsidR="00334D00">
        <w:t xml:space="preserve">, most if not all political strategies now use </w:t>
      </w:r>
      <w:r w:rsidR="00662BA7">
        <w:t xml:space="preserve">the diversification of media forms to their advantage to push moral panics if they can. </w:t>
      </w:r>
    </w:p>
    <w:p w14:paraId="6D54A489" w14:textId="77777777" w:rsidR="00662BA7" w:rsidRDefault="00662BA7" w:rsidP="003A5768">
      <w:pPr>
        <w:spacing w:line="360" w:lineRule="auto"/>
      </w:pPr>
    </w:p>
    <w:p w14:paraId="0862D044" w14:textId="7B764C7D" w:rsidR="004C53CA" w:rsidRDefault="00662BA7" w:rsidP="003A5768">
      <w:pPr>
        <w:spacing w:line="360" w:lineRule="auto"/>
      </w:pPr>
      <w:proofErr w:type="spellStart"/>
      <w:r>
        <w:t>Skovmand</w:t>
      </w:r>
      <w:proofErr w:type="spellEnd"/>
      <w:r>
        <w:t xml:space="preserve"> and </w:t>
      </w:r>
      <w:proofErr w:type="spellStart"/>
      <w:r>
        <w:t>Schr</w:t>
      </w:r>
      <w:r w:rsidR="00B22063" w:rsidRPr="00B22063">
        <w:rPr>
          <w:rFonts w:cstheme="minorHAnsi"/>
        </w:rPr>
        <w:t>Ø</w:t>
      </w:r>
      <w:r w:rsidR="00B22063">
        <w:rPr>
          <w:rFonts w:cstheme="minorHAnsi"/>
        </w:rPr>
        <w:t>der</w:t>
      </w:r>
      <w:proofErr w:type="spellEnd"/>
      <w:r w:rsidR="00B22063">
        <w:rPr>
          <w:rFonts w:cstheme="minorHAnsi"/>
        </w:rPr>
        <w:t xml:space="preserve"> </w:t>
      </w:r>
      <w:r>
        <w:fldChar w:fldCharType="begin"/>
      </w:r>
      <w:r w:rsidR="005F740B">
        <w:instrText xml:space="preserve"> ADDIN ZOTERO_ITEM CSL_CITATION {"citationID":"NeCeWlqI","properties":{"formattedCitation":"(Skovmand and Schr\\uc0\\u248{}der, 2016)","plainCitation":"(Skovmand and Schrøder, 2016)","dontUpdate":true,"noteIndex":0},"citationItems":[{"id":128,"uris":["http://zotero.org/users/local/PjKnDhLP/items/J9C88GR9"],"itemData":{"id":128,"type":"book","abstract":"This book, first published in 1992, challenges the elitism and cultural pessimism of much Anglo-American and Continental cultural debate with regard to the role and power of transnational media practices. In a series of ten innovative essays, an international group of media researchers explores a wide range of cultural practices across national borders and the cultural politics associated with these everyday practices and debates.","event-place":"London","ISBN":"978-1-315-51193-1","note":"DOI: 10.4324/9781315511931","number-of-pages":"230","publisher":"Routledge","publisher-place":"London","title":"Media Cultures: Reappraising Transnational Media","title-short":"Media Cultures","editor":[{"family":"Skovmand","given":"Michael"},{"family":"Schrøder","given":"Kim Christian"}],"issued":{"date-parts":[["2016",9,20]]}}}],"schema":"https://github.com/citation-style-language/schema/raw/master/csl-citation.json"} </w:instrText>
      </w:r>
      <w:r>
        <w:fldChar w:fldCharType="separate"/>
      </w:r>
      <w:r w:rsidRPr="00662BA7">
        <w:rPr>
          <w:rFonts w:ascii="Calibri" w:cs="Calibri"/>
        </w:rPr>
        <w:t>(2016)</w:t>
      </w:r>
      <w:r>
        <w:fldChar w:fldCharType="end"/>
      </w:r>
      <w:r w:rsidR="00AC139B">
        <w:t xml:space="preserve"> prefer to use the term media panics to describe modern day </w:t>
      </w:r>
      <w:r w:rsidR="001464E0">
        <w:t xml:space="preserve">panics. These are panics that are created by the media and that last a short period of time, </w:t>
      </w:r>
      <w:r w:rsidR="00363CF7">
        <w:t xml:space="preserve">they also have a week impact on society as they do not last long. </w:t>
      </w:r>
      <w:proofErr w:type="gramStart"/>
      <w:r w:rsidR="00363CF7">
        <w:t>This is why</w:t>
      </w:r>
      <w:proofErr w:type="gramEnd"/>
      <w:r w:rsidR="00363CF7">
        <w:t xml:space="preserve"> if the </w:t>
      </w:r>
      <w:r w:rsidR="00422950">
        <w:t>coverage</w:t>
      </w:r>
      <w:r w:rsidR="00363CF7">
        <w:t xml:space="preserve"> of the media was </w:t>
      </w:r>
      <w:r w:rsidR="00422950">
        <w:t xml:space="preserve">a pure mirror of the reality of day-to-day life, the amount of time and attention an issue would </w:t>
      </w:r>
      <w:r w:rsidR="00264022">
        <w:t>receive</w:t>
      </w:r>
      <w:r w:rsidR="00422950">
        <w:t xml:space="preserve"> </w:t>
      </w:r>
      <w:r w:rsidR="00264022">
        <w:t>would naturally follow the events of the real worl</w:t>
      </w:r>
      <w:r w:rsidR="00EF7324">
        <w:t xml:space="preserve">d as well as the developments that surround the issue. </w:t>
      </w:r>
      <w:r w:rsidR="00672B0C">
        <w:t xml:space="preserve">The media however focus their attention </w:t>
      </w:r>
      <w:proofErr w:type="gramStart"/>
      <w:r w:rsidR="00672B0C">
        <w:t>on  the</w:t>
      </w:r>
      <w:proofErr w:type="gramEnd"/>
      <w:r w:rsidR="00672B0C">
        <w:t xml:space="preserve"> need to tell a good story</w:t>
      </w:r>
      <w:r w:rsidR="00090021">
        <w:t>, attention cycles and topics that last seconds and then another issue popping up</w:t>
      </w:r>
      <w:r w:rsidR="004239BE">
        <w:t xml:space="preserve">. It is natural to think that any moral panic that the media pick up on would only have a </w:t>
      </w:r>
      <w:r w:rsidR="004C53CA">
        <w:t>short</w:t>
      </w:r>
      <w:r w:rsidR="004239BE">
        <w:t xml:space="preserve"> time span in the </w:t>
      </w:r>
      <w:r w:rsidR="004C53CA">
        <w:t xml:space="preserve">spotlight </w:t>
      </w:r>
      <w:r w:rsidR="004239BE">
        <w:t xml:space="preserve">before focus is shifted onto another issue </w:t>
      </w:r>
      <w:r w:rsidR="004C53CA">
        <w:fldChar w:fldCharType="begin"/>
      </w:r>
      <w:r w:rsidR="004C53CA">
        <w:instrText xml:space="preserve"> ADDIN ZOTERO_ITEM CSL_CITATION {"citationID":"PXW2LrSj","properties":{"formattedCitation":"(Wolfsfeld, 2011)","plainCitation":"(Wolfsfeld, 2011)","noteIndex":0},"citationItems":[{"id":131,"uris":["http://zotero.org/users/local/PjKnDhLP/items/PFAG8AFU"],"itemData":{"id":131,"type":"book","abstract":"Politics is above all a contest, and the news media are the central arena for viewing that competition. One of the central concerns of political communication has to do with the myriad ways in which politics has an impact on the news media and the equally diverse ways in which the media influences politics. Both of these aspects in turn weigh heavily on the effects such political communication has on mass citizens. In Making Sense of Media and Politics, Gadi Wolfsfeld introduces readers to the most important concepts that serve as a framework for examining the interrelationship of media and politics:  political power can usually be translated into power over the news media when authorities lose control over the political environment they also lose control over the news there is no such thing as objective journalism (nor can there be) the media are dedicated more than anything else to telling a good story the most important effects of the news media on citizens tend to be unintentional and unnoticed. By identifying these five key principles of political communication, the author examines those who package and send political messages, those who transform political messages into news, and the effect all this has on citizens. The result is a brief, engaging guide to help make sense of the wider world of media and politics and an essential companion to more in-depths studies of the field.","ISBN":"978-1-136-88767-3","language":"en","note":"Google-Books-ID: YwxIAwAAQBAJ","number-of-pages":"172","publisher":"Routledge","source":"Google Books","title":"Making Sense of Media and Politics: Five Principles in Political Communication","title-short":"Making Sense of Media and Politics","author":[{"family":"Wolfsfeld","given":"Gadi"}],"issued":{"date-parts":[["2011",6,23]]}}}],"schema":"https://github.com/citation-style-language/schema/raw/master/csl-citation.json"} </w:instrText>
      </w:r>
      <w:r w:rsidR="004C53CA">
        <w:fldChar w:fldCharType="separate"/>
      </w:r>
      <w:r w:rsidR="004C53CA">
        <w:rPr>
          <w:noProof/>
        </w:rPr>
        <w:t>(Wolfsfeld, 2011)</w:t>
      </w:r>
      <w:r w:rsidR="004C53CA">
        <w:fldChar w:fldCharType="end"/>
      </w:r>
      <w:r w:rsidR="004C53CA">
        <w:t xml:space="preserve">. </w:t>
      </w:r>
    </w:p>
    <w:p w14:paraId="0F5C71AA" w14:textId="77777777" w:rsidR="004C53CA" w:rsidRDefault="004C53CA" w:rsidP="003A5768">
      <w:pPr>
        <w:spacing w:line="360" w:lineRule="auto"/>
      </w:pPr>
    </w:p>
    <w:p w14:paraId="6DD38B4E" w14:textId="40D5A079" w:rsidR="005A003B" w:rsidRDefault="00FB064F" w:rsidP="003A5768">
      <w:pPr>
        <w:spacing w:line="360" w:lineRule="auto"/>
      </w:pPr>
      <w:r>
        <w:t xml:space="preserve">Moral panics may also </w:t>
      </w:r>
      <w:r w:rsidR="00CE47DD">
        <w:t xml:space="preserve">not be </w:t>
      </w:r>
      <w:r w:rsidR="000D38C4">
        <w:t>analytical, as current day issues exist in a complex web of discourse</w:t>
      </w:r>
      <w:r w:rsidR="00A72582">
        <w:t xml:space="preserve">. This means that there is a variety of contradictory impulses, attitudes, behaviours and policies that emerge as a result of society </w:t>
      </w:r>
      <w:r w:rsidR="00153C13">
        <w:t>grappling with thorny questions that surround issues like drink spiking and drug facilitated sexual assault</w:t>
      </w:r>
      <w:r w:rsidR="00205BC0">
        <w:t xml:space="preserve"> </w:t>
      </w:r>
      <w:r w:rsidR="00205BC0">
        <w:fldChar w:fldCharType="begin"/>
      </w:r>
      <w:r w:rsidR="00205BC0">
        <w:instrText xml:space="preserve"> ADDIN ZOTERO_ITEM CSL_CITATION {"citationID":"3XrpCt4U","properties":{"formattedCitation":"(Rek-Wo\\uc0\\u378{}niak and Wo\\uc0\\u378{}niak, 2020)","plainCitation":"(Rek-Woźniak and Woźniak, 2020)","noteIndex":0},"citationItems":[{"id":136,"uris":["http://zotero.org/users/local/PjKnDhLP/items/GQ6L8SLL"],"itemData":{"id":136,"type":"article-journal","abstract":"The article is based on a critical case study of the BBC?s investigative documentary titled Stadiums of Hate and the public?s response to it. The documentary was broadcasted 11 days before the kickoff of Euro 2012 (UEFA [Union of European Football Associations] European Championships in Football), the first sport mega event hosted in Poland and Ukraine. The main theme was football-related racism and violence allegedly threatening the safety of the fans coming to the tournament. The article follows Amanda Rohloff?s proposal combining the Eliasian conceptual framework of civilizing processes with the moral panics approach to describe the effort to amplify the spiral of public outcry toward the hosts of Euro 2012 in an attempt to modernize and civilize the Eastern European world of football. The moral panics spiral was brought to an end by the tournament which did not justify grim predictions. The article combines analysis of media content and the public statements with interviews conducted with some of the informants of the BBC journalists.","container-title":"Journal of Sport and Social Issues","DOI":"10.1177/0193723519899244","ISSN":"0193-7235","issue":"6","journalAbbreviation":"Journal of Sport and Social Issues","note":"publisher: SAGE Publications Inc","page":"515-533","source":"SAGE Journals","title":"BBC’s Documentary “Stadiums of Hate” and Manufacturing of the News: Case Study in Moral Panics and Media Manipulation","title-short":"BBC’s Documentary “Stadiums of Hate” and Manufacturing of the News","volume":"44","author":[{"family":"Rek-Woźniak","given":"Magdalena"},{"family":"Woźniak","given":"Wojciech"}],"issued":{"date-parts":[["2020",12,1]]}}}],"schema":"https://github.com/citation-style-language/schema/raw/master/csl-citation.json"} </w:instrText>
      </w:r>
      <w:r w:rsidR="00205BC0">
        <w:fldChar w:fldCharType="separate"/>
      </w:r>
      <w:r w:rsidR="00205BC0" w:rsidRPr="00205BC0">
        <w:rPr>
          <w:rFonts w:ascii="Calibri" w:cs="Calibri"/>
        </w:rPr>
        <w:t>(Rek-Woźniak and Woźniak, 2020)</w:t>
      </w:r>
      <w:r w:rsidR="00205BC0">
        <w:fldChar w:fldCharType="end"/>
      </w:r>
      <w:r w:rsidR="00153C13">
        <w:t xml:space="preserve">. </w:t>
      </w:r>
      <w:r w:rsidR="00205BC0">
        <w:t xml:space="preserve"> </w:t>
      </w:r>
      <w:r w:rsidR="00C7493B">
        <w:t xml:space="preserve">Horsley </w:t>
      </w:r>
      <w:r w:rsidR="00205BC0">
        <w:fldChar w:fldCharType="begin"/>
      </w:r>
      <w:r w:rsidR="005F740B">
        <w:instrText xml:space="preserve"> ADDIN ZOTERO_ITEM CSL_CITATION {"citationID":"cHwhqa9Q","properties":{"formattedCitation":"(Horsley, 2017)","plainCitation":"(Horsley, 2017)","dontUpdate":true,"noteIndex":0},"citationItems":[{"id":135,"uris":["http://zotero.org/users/local/PjKnDhLP/items/L2W3HN52"],"itemData":{"id":135,"type":"article-journal","container-title":"Journal of Theoretical and Philosophical Criminology","issue":"2","page":"84-98","title":"Forget ‘Moral Panics’","volume":"9","author":[{"family":"Horsley","given":"Mark"}],"issued":{"date-parts":[["2017"]]}}}],"schema":"https://github.com/citation-style-language/schema/raw/master/csl-citation.json"} </w:instrText>
      </w:r>
      <w:r w:rsidR="00205BC0">
        <w:fldChar w:fldCharType="separate"/>
      </w:r>
      <w:r w:rsidR="00C7493B">
        <w:rPr>
          <w:noProof/>
        </w:rPr>
        <w:t>(2017)</w:t>
      </w:r>
      <w:r w:rsidR="00205BC0">
        <w:fldChar w:fldCharType="end"/>
      </w:r>
      <w:r w:rsidR="00C7493B">
        <w:t xml:space="preserve"> argues that the idea of moral panics should be abandoned all together</w:t>
      </w:r>
      <w:r w:rsidR="00271020">
        <w:t>, as the theory is stuck in one period of time</w:t>
      </w:r>
      <w:r w:rsidR="004D4536">
        <w:t>. A</w:t>
      </w:r>
      <w:r w:rsidR="00271020">
        <w:t xml:space="preserve">s a </w:t>
      </w:r>
      <w:r w:rsidR="002B66EB">
        <w:t>result,</w:t>
      </w:r>
      <w:r w:rsidR="00271020">
        <w:t xml:space="preserve"> so</w:t>
      </w:r>
      <w:r w:rsidR="009577F2">
        <w:t xml:space="preserve"> is it’s</w:t>
      </w:r>
      <w:r w:rsidR="00271020">
        <w:t xml:space="preserve"> understanding of politics, social </w:t>
      </w:r>
      <w:proofErr w:type="gramStart"/>
      <w:r w:rsidR="00271020">
        <w:t>order</w:t>
      </w:r>
      <w:proofErr w:type="gramEnd"/>
      <w:r w:rsidR="00271020">
        <w:t xml:space="preserve"> and structural change </w:t>
      </w:r>
      <w:r w:rsidR="006B6A03">
        <w:t>and as a result it no longer reflects the society that we live in</w:t>
      </w:r>
      <w:r w:rsidR="005A003B">
        <w:t xml:space="preserve">. </w:t>
      </w:r>
      <w:r w:rsidR="002B66EB">
        <w:t>It’s</w:t>
      </w:r>
      <w:r w:rsidR="005A003B">
        <w:t xml:space="preserve"> stuck in </w:t>
      </w:r>
      <w:proofErr w:type="gramStart"/>
      <w:r w:rsidR="005A003B">
        <w:t>a t</w:t>
      </w:r>
      <w:r w:rsidR="003C4BB1">
        <w:t>i</w:t>
      </w:r>
      <w:r w:rsidR="005A003B">
        <w:t>me period</w:t>
      </w:r>
      <w:proofErr w:type="gramEnd"/>
      <w:r w:rsidR="005A003B">
        <w:t xml:space="preserve"> and unable to escape as the theory has not been updated to help understand how it would apply to modern day crime and disorder. </w:t>
      </w:r>
    </w:p>
    <w:p w14:paraId="381C3378" w14:textId="77777777" w:rsidR="005A003B" w:rsidRDefault="005A003B" w:rsidP="003A5768">
      <w:pPr>
        <w:spacing w:line="360" w:lineRule="auto"/>
      </w:pPr>
    </w:p>
    <w:p w14:paraId="21FB751C" w14:textId="392A26F6" w:rsidR="00E95284" w:rsidRPr="000E0704" w:rsidRDefault="000F672F" w:rsidP="003A5768">
      <w:pPr>
        <w:spacing w:line="360" w:lineRule="auto"/>
      </w:pPr>
      <w:r>
        <w:t>Despite all of these critiques of moral panics there are some that apply it to crimes</w:t>
      </w:r>
      <w:r w:rsidR="00F170F0">
        <w:t xml:space="preserve">, Berrington and Jones </w:t>
      </w:r>
      <w:r w:rsidR="00F170F0">
        <w:fldChar w:fldCharType="begin"/>
      </w:r>
      <w:r w:rsidR="005F740B">
        <w:instrText xml:space="preserve"> ADDIN ZOTERO_ITEM CSL_CITATION {"citationID":"BiSgkObf","properties":{"formattedCitation":"(Berrington and Jones, 2002)","plainCitation":"(Berrington and Jones, 2002)","dontUpdate":true,"noteIndex":0},"citationItems":[{"id":117,"uris":["http://zotero.org/users/local/PjKnDhLP/items/MR43U2LI"],"itemData":{"id":117,"type":"article-journal","container-title":"Feminist Media Studies","DOI":"10.1080/1468077022000034817","ISSN":"1468-0777, 1471-5902","issue":"3","journalAbbreviation":"Feminist Media Studies","language":"en","page":"307-323","source":"DOI.org (Crossref)","title":"Reality vs. Myth: Constructions of Women's Insecurity","title-short":"Reality vs. Myth","volume":"2","author":[{"family":"Berrington","given":"Eileen"},{"family":"Jones","given":"Helen"}],"issued":{"date-parts":[["2002",1]]}}}],"schema":"https://github.com/citation-style-language/schema/raw/master/csl-citation.json"} </w:instrText>
      </w:r>
      <w:r w:rsidR="00F170F0">
        <w:fldChar w:fldCharType="separate"/>
      </w:r>
      <w:r w:rsidR="00F170F0">
        <w:rPr>
          <w:noProof/>
        </w:rPr>
        <w:t>(2002)</w:t>
      </w:r>
      <w:r w:rsidR="00F170F0">
        <w:fldChar w:fldCharType="end"/>
      </w:r>
      <w:r w:rsidR="00F170F0">
        <w:t xml:space="preserve"> indicate that </w:t>
      </w:r>
      <w:r w:rsidR="00FF5CDF">
        <w:t>spiking crimes and also crimes liked to sexual assault could be seen as a contemporary form of moral panic. This also links into the fact that there are law enforcement professionals such as police and forensic scientists</w:t>
      </w:r>
      <w:r w:rsidR="00DC392B">
        <w:t xml:space="preserve"> that dismiss the idea of drink spiking all together as an excuse to hide undesirable behaviour </w:t>
      </w:r>
      <w:r w:rsidR="00DC392B">
        <w:fldChar w:fldCharType="begin"/>
      </w:r>
      <w:r w:rsidR="00801DD0">
        <w:instrText xml:space="preserve"> ADDIN ZOTERO_ITEM CSL_CITATION {"citationID":"csFNoatb","properties":{"formattedCitation":"(Taylor, Prichard and Charltorn, 2004)","plainCitation":"(Taylor, Prichard and Charltorn, 2004)","noteIndex":0},"citationItems":[{"id":70,"uris":["http://zotero.org/users/local/PjKnDhLP/items/R46TLFN2"],"itemData":{"id":70,"type":"report","language":"en","note":"type: dataset\nDOI: 10.1037/e672432010-001","publisher":"American Psychological Association","source":"DOI.org (Crossref)","title":"National Project on Drink Spiking: Investigating the nature and extent of drink spiking in Australia","title-short":"National Project on Drink Spiking","URL":"http://doi.apa.org/get-pe-doi.cfm?doi=10.1037/e672432010-001","author":[{"family":"Taylor","given":"Natalie"},{"family":"Prichard","given":"Jeremy"},{"family":"Charltorn","given":"Kate"}],"accessed":{"date-parts":[["2022",7,22]]},"issued":{"date-parts":[["2004"]]}}}],"schema":"https://github.com/citation-style-language/schema/raw/master/csl-citation.json"} </w:instrText>
      </w:r>
      <w:r w:rsidR="00DC392B">
        <w:fldChar w:fldCharType="separate"/>
      </w:r>
      <w:r w:rsidR="00801DD0">
        <w:rPr>
          <w:noProof/>
        </w:rPr>
        <w:t>(Taylor, Prichard and Charltorn, 2004)</w:t>
      </w:r>
      <w:r w:rsidR="00DC392B">
        <w:fldChar w:fldCharType="end"/>
      </w:r>
      <w:r w:rsidR="00DC392B">
        <w:t xml:space="preserve">. </w:t>
      </w:r>
      <w:r w:rsidR="0089614F">
        <w:fldChar w:fldCharType="begin"/>
      </w:r>
      <w:r w:rsidR="0089614F">
        <w:instrText xml:space="preserve"> ADDIN ZOTERO_TEMP </w:instrText>
      </w:r>
      <w:r w:rsidR="0089614F">
        <w:fldChar w:fldCharType="separate"/>
      </w:r>
      <w:r w:rsidR="0089614F">
        <w:fldChar w:fldCharType="end"/>
      </w:r>
    </w:p>
    <w:p w14:paraId="5957BB7A" w14:textId="77777777" w:rsidR="005854C0" w:rsidRPr="00393A3E" w:rsidRDefault="005854C0" w:rsidP="003A5768">
      <w:pPr>
        <w:spacing w:line="360" w:lineRule="auto"/>
        <w:rPr>
          <w:u w:val="single"/>
        </w:rPr>
      </w:pPr>
    </w:p>
    <w:p w14:paraId="29F00D51" w14:textId="000AA5B1" w:rsidR="00393A3E" w:rsidRDefault="005E4636" w:rsidP="00393A3E">
      <w:pPr>
        <w:pStyle w:val="Heading4"/>
        <w:rPr>
          <w:rFonts w:asciiTheme="minorHAnsi" w:hAnsiTheme="minorHAnsi" w:cstheme="minorHAnsi"/>
          <w:i w:val="0"/>
          <w:iCs w:val="0"/>
          <w:color w:val="000000" w:themeColor="text1"/>
          <w:u w:val="single"/>
        </w:rPr>
      </w:pPr>
      <w:r>
        <w:rPr>
          <w:rFonts w:asciiTheme="minorHAnsi" w:hAnsiTheme="minorHAnsi" w:cstheme="minorHAnsi"/>
          <w:i w:val="0"/>
          <w:iCs w:val="0"/>
          <w:color w:val="000000" w:themeColor="text1"/>
          <w:u w:val="single"/>
        </w:rPr>
        <w:lastRenderedPageBreak/>
        <w:t>2</w:t>
      </w:r>
      <w:r w:rsidR="00393A3E" w:rsidRPr="00393A3E">
        <w:rPr>
          <w:rFonts w:asciiTheme="minorHAnsi" w:hAnsiTheme="minorHAnsi" w:cstheme="minorHAnsi"/>
          <w:i w:val="0"/>
          <w:iCs w:val="0"/>
          <w:color w:val="000000" w:themeColor="text1"/>
          <w:u w:val="single"/>
        </w:rPr>
        <w:t>.</w:t>
      </w:r>
      <w:r w:rsidR="005854C0">
        <w:rPr>
          <w:rFonts w:asciiTheme="minorHAnsi" w:hAnsiTheme="minorHAnsi" w:cstheme="minorHAnsi"/>
          <w:i w:val="0"/>
          <w:iCs w:val="0"/>
          <w:color w:val="000000" w:themeColor="text1"/>
          <w:u w:val="single"/>
        </w:rPr>
        <w:t>5</w:t>
      </w:r>
      <w:r w:rsidR="00393A3E" w:rsidRPr="00393A3E">
        <w:rPr>
          <w:rFonts w:asciiTheme="minorHAnsi" w:hAnsiTheme="minorHAnsi" w:cstheme="minorHAnsi"/>
          <w:i w:val="0"/>
          <w:iCs w:val="0"/>
          <w:color w:val="000000" w:themeColor="text1"/>
          <w:u w:val="single"/>
        </w:rPr>
        <w:t xml:space="preserve"> Spiking Crimes in the Media </w:t>
      </w:r>
    </w:p>
    <w:p w14:paraId="0C796948" w14:textId="28C8A256" w:rsidR="001F0CE5" w:rsidRDefault="001F0CE5" w:rsidP="001F0CE5"/>
    <w:p w14:paraId="3408730B" w14:textId="73B7CBA9" w:rsidR="001F0CE5" w:rsidRPr="001F0CE5" w:rsidRDefault="00BB3518" w:rsidP="004967DC">
      <w:pPr>
        <w:spacing w:line="360" w:lineRule="auto"/>
      </w:pPr>
      <w:r>
        <w:t>The media refers to the means in which</w:t>
      </w:r>
      <w:r w:rsidR="004967DC">
        <w:t xml:space="preserve"> content is communicated between the origin and the destination</w:t>
      </w:r>
      <w:r w:rsidR="00B126B1">
        <w:t xml:space="preserve">, there are artificial forms of media that can be used to enhance </w:t>
      </w:r>
      <w:r w:rsidR="00277348">
        <w:t xml:space="preserve">the communication capacity. </w:t>
      </w:r>
      <w:r w:rsidR="009F2336">
        <w:t xml:space="preserve"> This is where things like social media, the news and TV come into play as they allow us to communicate without needing other individuals or the need to be in the same room as other individuals</w:t>
      </w:r>
      <w:r w:rsidR="00D72B04">
        <w:t xml:space="preserve">. Media is anything in which a message can be communicated through </w:t>
      </w:r>
      <w:r w:rsidR="00AA5E1E">
        <w:fldChar w:fldCharType="begin"/>
      </w:r>
      <w:r w:rsidR="00AA5E1E">
        <w:instrText xml:space="preserve"> ADDIN ZOTERO_ITEM CSL_CITATION {"citationID":"B6dHiTYf","properties":{"formattedCitation":"(Hodkinson, 2016)","plainCitation":"(Hodkinson, 2016)","noteIndex":0},"citationItems":[{"id":139,"uris":["http://zotero.org/users/local/PjKnDhLP/items/VVDRD29Q"],"itemData":{"id":139,"type":"book","abstract":"&amp;#39;In his beautifully balanced, clear and broad-ranging account of a fast-changing field, Paul Hodkinson has successfully brought together myriad perspectives with which to critically analyse today&amp;#39;s media culture and media society.&amp;#39;– Sonia Livingstone, Professor of Media &amp;amp; Communication, LSE Paul Hodkinson&amp;#39;s bestseller is back, once again exploring the concepts and complexities of the media in an accessible, balanced and engaging style. Additions to the Second Edition include:   A new chapter on advertising and sponsorship Extensive revision and updating throughout all chapters New material on technologies, censorship, online news, fan cultures and representations of poverty Greater emphasis on and examples of digital, interactive and mobile media throughout Fully reworked chapter on media, community and difference Up-to-date examples covering everything from social media, contemporary advertising, news events and mobile technologies, to representations of class, ethnicity and gender.   Combining a critical survey of the field with a finely judged assessment of cutting-edge developments, this Second Edition cements its reputation as the must-have text for any undergraduate student studying media, culture and society.","ISBN":"978-1-4739-9835-3","language":"en","note":"Google-Books-ID: oTmPDQAAQBAJ","number-of-pages":"345","publisher":"SAGE","source":"Google Books","title":"Media, Culture and Society: An Introduction","title-short":"Media, Culture and Society","author":[{"family":"Hodkinson","given":"Paul"}],"issued":{"date-parts":[["2016",12,7]]}}}],"schema":"https://github.com/citation-style-language/schema/raw/master/csl-citation.json"} </w:instrText>
      </w:r>
      <w:r w:rsidR="00AA5E1E">
        <w:fldChar w:fldCharType="separate"/>
      </w:r>
      <w:r w:rsidR="00AA5E1E">
        <w:rPr>
          <w:noProof/>
        </w:rPr>
        <w:t>(Hodkinson, 2016)</w:t>
      </w:r>
      <w:r w:rsidR="00AA5E1E">
        <w:fldChar w:fldCharType="end"/>
      </w:r>
      <w:r w:rsidR="00AA5E1E">
        <w:t xml:space="preserve">. It is important to understand what the media is before going any further, as it explains how individuals are getting information on the topic of spiking. </w:t>
      </w:r>
      <w:r w:rsidR="00745DD4">
        <w:rPr>
          <w:noProof/>
        </w:rPr>
        <w:t xml:space="preserve"> </w:t>
      </w:r>
      <w:r w:rsidR="00AA5E1E">
        <w:t xml:space="preserve"> </w:t>
      </w:r>
    </w:p>
    <w:p w14:paraId="6B321531" w14:textId="7B63F58E" w:rsidR="00630BBD" w:rsidRDefault="00630BBD" w:rsidP="00630BBD"/>
    <w:p w14:paraId="44D0330F" w14:textId="10859976" w:rsidR="00630BBD" w:rsidRDefault="00691DF6" w:rsidP="00630BBD">
      <w:pPr>
        <w:spacing w:line="360" w:lineRule="auto"/>
      </w:pPr>
      <w:r>
        <w:t xml:space="preserve">The Home Affairs Committee </w:t>
      </w:r>
      <w:r>
        <w:fldChar w:fldCharType="begin"/>
      </w:r>
      <w:r w:rsidR="00D15CCE">
        <w:instrText xml:space="preserve"> ADDIN ZOTERO_ITEM CSL_CITATION {"citationID":"8uXM5zBT","properties":{"formattedCitation":"(Home Affairs Committee, 2022)","plainCitation":"(Home Affairs Committee, 2022)","dontUpdate":true,"noteIndex":0},"citationItems":[{"id":58,"uris":["http://zotero.org/users/local/PjKnDhLP/items/HJBC8BPW"],"itemData":{"id":58,"type":"webpage","container-title":"House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Committee","given":""}],"accessed":{"date-parts":[["2022",7,22]]},"issued":{"date-parts":[["2022",4,26]]}}}],"schema":"https://github.com/citation-style-language/schema/raw/master/csl-citation.json"} </w:instrText>
      </w:r>
      <w:r>
        <w:fldChar w:fldCharType="separate"/>
      </w:r>
      <w:r w:rsidR="00DC4D60">
        <w:rPr>
          <w:noProof/>
        </w:rPr>
        <w:t>(2022)</w:t>
      </w:r>
      <w:r>
        <w:fldChar w:fldCharType="end"/>
      </w:r>
      <w:r w:rsidR="00DC4D60">
        <w:t xml:space="preserve"> indicate that there has been an increase in spiking crimes across the country </w:t>
      </w:r>
      <w:r w:rsidR="0072668B">
        <w:t>that started in October 2022, they also indicate that this is also when spiking gained widespread press coverage</w:t>
      </w:r>
      <w:r w:rsidR="000912BD">
        <w:t>.  Th</w:t>
      </w:r>
      <w:r w:rsidR="004B323D">
        <w:t>eir</w:t>
      </w:r>
      <w:r w:rsidR="000912BD">
        <w:t xml:space="preserve"> report directly indicated that </w:t>
      </w:r>
      <w:r w:rsidR="009523C5">
        <w:t xml:space="preserve">the increase that they have seen in reporting is most likely linked to the increased media coverage. </w:t>
      </w:r>
      <w:r w:rsidR="00DE644E">
        <w:t xml:space="preserve">The National Police Chiefs </w:t>
      </w:r>
      <w:r w:rsidR="00F253B1">
        <w:t>Council indicates</w:t>
      </w:r>
      <w:r w:rsidR="008C0DF8">
        <w:t xml:space="preserve"> from September </w:t>
      </w:r>
      <w:r w:rsidR="00404B04">
        <w:t>2021 to December 2021 there were 1,032 cases of needle injection spiking</w:t>
      </w:r>
      <w:r w:rsidR="00F253B1">
        <w:t xml:space="preserve">. This data backs up that of the Home Affairs Committee by </w:t>
      </w:r>
      <w:r w:rsidR="00BF6E19">
        <w:t xml:space="preserve">indicating that they themselves have seen an increase in </w:t>
      </w:r>
      <w:r w:rsidR="00D22872">
        <w:t xml:space="preserve">police </w:t>
      </w:r>
      <w:r w:rsidR="00BF6E19">
        <w:t>reports due to the increase in media coverage</w:t>
      </w:r>
      <w:r w:rsidR="00D22872">
        <w:t xml:space="preserve">. </w:t>
      </w:r>
      <w:r w:rsidR="00453D6B">
        <w:t xml:space="preserve">They also share that </w:t>
      </w:r>
      <w:r w:rsidR="00B43639">
        <w:t xml:space="preserve">university students have been reporting spiking crimes on social media long before it gained widespread press coverage </w:t>
      </w:r>
      <w:r w:rsidR="00B43639">
        <w:fldChar w:fldCharType="begin"/>
      </w:r>
      <w:r w:rsidR="00F606F4">
        <w:instrText xml:space="preserve"> ADDIN ZOTERO_ITEM CSL_CITATION {"citationID":"T9fITdII","properties":{"formattedCitation":"(National Police Cheiefs Council, 2022)","plainCitation":"(National Police Cheiefs Council, 2022)","noteIndex":0},"citationItems":[{"id":55,"uris":["http://zotero.org/users/local/PjKnDhLP/items/Z9XU7BQC"],"itemData":{"id":55,"type":"webpage","title":"Written evidence submitted by NPCC (SPI0036)","URL":"https://committees.parliament.uk/writtenevidence/42866/pdf/","author":[{"family":"National Police Cheiefs Council","given":""}],"accessed":{"date-parts":[["2022",7,22]]},"issued":{"date-parts":[["2022",1]]}}}],"schema":"https://github.com/citation-style-language/schema/raw/master/csl-citation.json"} </w:instrText>
      </w:r>
      <w:r w:rsidR="00B43639">
        <w:fldChar w:fldCharType="separate"/>
      </w:r>
      <w:r w:rsidR="00F606F4">
        <w:rPr>
          <w:noProof/>
        </w:rPr>
        <w:t>(National Police Cheiefs Council, 2022)</w:t>
      </w:r>
      <w:r w:rsidR="00B43639">
        <w:fldChar w:fldCharType="end"/>
      </w:r>
      <w:r w:rsidR="00F606F4">
        <w:t xml:space="preserve">. </w:t>
      </w:r>
    </w:p>
    <w:p w14:paraId="7B23626E" w14:textId="1784192A" w:rsidR="00634E16" w:rsidRDefault="00634E16" w:rsidP="00630BBD">
      <w:pPr>
        <w:spacing w:line="360" w:lineRule="auto"/>
      </w:pPr>
    </w:p>
    <w:p w14:paraId="41C615D5" w14:textId="63B331AA" w:rsidR="00634E16" w:rsidRDefault="00E7157D" w:rsidP="00630BBD">
      <w:pPr>
        <w:spacing w:line="360" w:lineRule="auto"/>
      </w:pPr>
      <w:r>
        <w:rPr>
          <w:noProof/>
        </w:rPr>
        <w:drawing>
          <wp:inline distT="0" distB="0" distL="0" distR="0" wp14:anchorId="6C85429D" wp14:editId="32C7161A">
            <wp:extent cx="6157299" cy="199873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73839" cy="2004102"/>
                    </a:xfrm>
                    <a:prstGeom prst="rect">
                      <a:avLst/>
                    </a:prstGeom>
                  </pic:spPr>
                </pic:pic>
              </a:graphicData>
            </a:graphic>
          </wp:inline>
        </w:drawing>
      </w:r>
    </w:p>
    <w:p w14:paraId="727FF869" w14:textId="50B23F65" w:rsidR="004B0639" w:rsidRDefault="008C3108" w:rsidP="008C3108">
      <w:pPr>
        <w:pStyle w:val="Caption"/>
      </w:pPr>
      <w:r>
        <w:t xml:space="preserve">Table </w:t>
      </w:r>
      <w:r w:rsidR="0089614F">
        <w:fldChar w:fldCharType="begin"/>
      </w:r>
      <w:r w:rsidR="0089614F">
        <w:instrText xml:space="preserve"> SEQ Table \* ARABIC </w:instrText>
      </w:r>
      <w:r w:rsidR="0089614F">
        <w:fldChar w:fldCharType="separate"/>
      </w:r>
      <w:r w:rsidR="00FF21B9">
        <w:rPr>
          <w:noProof/>
        </w:rPr>
        <w:t>1</w:t>
      </w:r>
      <w:r w:rsidR="0089614F">
        <w:rPr>
          <w:noProof/>
        </w:rPr>
        <w:fldChar w:fldCharType="end"/>
      </w:r>
      <w:r>
        <w:t>- News Articles Produced Between May2021 and August 2021</w:t>
      </w:r>
    </w:p>
    <w:p w14:paraId="37ECFF19" w14:textId="77777777" w:rsidR="008C3108" w:rsidRDefault="008C3108" w:rsidP="00630BBD">
      <w:pPr>
        <w:spacing w:line="360" w:lineRule="auto"/>
      </w:pPr>
    </w:p>
    <w:p w14:paraId="076CA8F1" w14:textId="3DAC09DD" w:rsidR="008C3108" w:rsidRDefault="00C44F63" w:rsidP="00630BBD">
      <w:pPr>
        <w:spacing w:line="360" w:lineRule="auto"/>
      </w:pPr>
      <w:r>
        <w:rPr>
          <w:noProof/>
        </w:rPr>
        <w:lastRenderedPageBreak/>
        <w:drawing>
          <wp:inline distT="0" distB="0" distL="0" distR="0" wp14:anchorId="0C03358F" wp14:editId="146DE760">
            <wp:extent cx="5969368" cy="1869564"/>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58070" cy="1897345"/>
                    </a:xfrm>
                    <a:prstGeom prst="rect">
                      <a:avLst/>
                    </a:prstGeom>
                  </pic:spPr>
                </pic:pic>
              </a:graphicData>
            </a:graphic>
          </wp:inline>
        </w:drawing>
      </w:r>
    </w:p>
    <w:p w14:paraId="1C554B7E" w14:textId="46BB41F3" w:rsidR="00FF21B9" w:rsidRDefault="00FF21B9" w:rsidP="00FF21B9">
      <w:pPr>
        <w:pStyle w:val="Caption"/>
      </w:pPr>
      <w:r>
        <w:t xml:space="preserve">Table </w:t>
      </w:r>
      <w:r w:rsidR="0089614F">
        <w:fldChar w:fldCharType="begin"/>
      </w:r>
      <w:r w:rsidR="0089614F">
        <w:instrText xml:space="preserve"> SEQ Table \* ARABIC </w:instrText>
      </w:r>
      <w:r w:rsidR="0089614F">
        <w:fldChar w:fldCharType="separate"/>
      </w:r>
      <w:r>
        <w:rPr>
          <w:noProof/>
        </w:rPr>
        <w:t>2</w:t>
      </w:r>
      <w:r w:rsidR="0089614F">
        <w:rPr>
          <w:noProof/>
        </w:rPr>
        <w:fldChar w:fldCharType="end"/>
      </w:r>
      <w:r w:rsidR="001C5C47">
        <w:t>- News</w:t>
      </w:r>
      <w:r>
        <w:t xml:space="preserve"> Articles Produced Between September </w:t>
      </w:r>
      <w:r w:rsidR="00ED09FF">
        <w:t>2021 and December 2021</w:t>
      </w:r>
    </w:p>
    <w:p w14:paraId="516933E8" w14:textId="30B04723" w:rsidR="00FF21B9" w:rsidRDefault="00B777E8" w:rsidP="00630BBD">
      <w:pPr>
        <w:spacing w:line="360" w:lineRule="auto"/>
      </w:pPr>
      <w:r>
        <w:t xml:space="preserve">Comparing data from the four months prior to the </w:t>
      </w:r>
      <w:r w:rsidR="00D84F78">
        <w:t>indicated period of September 2021 to December 2021, that was identified by both the National Police Chiefs Council</w:t>
      </w:r>
      <w:r w:rsidR="00D44B7D">
        <w:t xml:space="preserve"> </w:t>
      </w:r>
      <w:r w:rsidR="00D15CCE">
        <w:fldChar w:fldCharType="begin"/>
      </w:r>
      <w:r w:rsidR="005F740B">
        <w:instrText xml:space="preserve"> ADDIN ZOTERO_ITEM CSL_CITATION {"citationID":"Xcx2TwSp","properties":{"formattedCitation":"(National Police Cheiefs Council, 2022)","plainCitation":"(National Police Cheiefs Council, 2022)","dontUpdate":true,"noteIndex":0},"citationItems":[{"id":55,"uris":["http://zotero.org/users/local/PjKnDhLP/items/Z9XU7BQC"],"itemData":{"id":55,"type":"webpage","title":"Written evidence submitted by NPCC (SPI0036)","URL":"https://committees.parliament.uk/writtenevidence/42866/pdf/","author":[{"family":"National Police Cheiefs Council","given":""}],"accessed":{"date-parts":[["2022",7,22]]},"issued":{"date-parts":[["2022",1]]}}}],"schema":"https://github.com/citation-style-language/schema/raw/master/csl-citation.json"} </w:instrText>
      </w:r>
      <w:r w:rsidR="00D15CCE">
        <w:fldChar w:fldCharType="separate"/>
      </w:r>
      <w:r w:rsidR="00D15CCE">
        <w:rPr>
          <w:noProof/>
        </w:rPr>
        <w:t>(2022)</w:t>
      </w:r>
      <w:r w:rsidR="00D15CCE">
        <w:fldChar w:fldCharType="end"/>
      </w:r>
      <w:r w:rsidR="00D84F78">
        <w:t xml:space="preserve"> and The Home Affairs Committee </w:t>
      </w:r>
      <w:r w:rsidR="00D15CCE">
        <w:fldChar w:fldCharType="begin"/>
      </w:r>
      <w:r w:rsidR="005F740B">
        <w:instrText xml:space="preserve"> ADDIN ZOTERO_ITEM CSL_CITATION {"citationID":"drJ0worc","properties":{"formattedCitation":"(Home Affairs Committee, 2022)","plainCitation":"(Home Affairs Committee, 2022)","dontUpdate":true,"noteIndex":0},"citationItems":[{"id":58,"uris":["http://zotero.org/users/local/PjKnDhLP/items/HJBC8BPW"],"itemData":{"id":58,"type":"webpage","container-title":"House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Committee","given":""}],"accessed":{"date-parts":[["2022",7,22]]},"issued":{"date-parts":[["2022",4,26]]}}}],"schema":"https://github.com/citation-style-language/schema/raw/master/csl-citation.json"} </w:instrText>
      </w:r>
      <w:r w:rsidR="00D15CCE">
        <w:fldChar w:fldCharType="separate"/>
      </w:r>
      <w:r w:rsidR="00844C45">
        <w:rPr>
          <w:noProof/>
        </w:rPr>
        <w:t>(2022)</w:t>
      </w:r>
      <w:r w:rsidR="00D15CCE">
        <w:fldChar w:fldCharType="end"/>
      </w:r>
      <w:r w:rsidR="000C7D2C">
        <w:t xml:space="preserve"> as being the start of the increase in media reporting. </w:t>
      </w:r>
      <w:r w:rsidR="000B7255">
        <w:t xml:space="preserve"> As can be seen the four months prior there are little to no reports on the key words such as </w:t>
      </w:r>
      <w:r w:rsidR="00883878">
        <w:t>“drink spiking</w:t>
      </w:r>
      <w:r w:rsidR="00342262">
        <w:t>”, “</w:t>
      </w:r>
      <w:r w:rsidR="00883878">
        <w:t xml:space="preserve">needle spiking”, </w:t>
      </w:r>
      <w:r w:rsidR="00342262">
        <w:t xml:space="preserve">“spiking” and “drug spiking “. Whereas in the months between September and December 2021 </w:t>
      </w:r>
      <w:r w:rsidR="00C9311B">
        <w:t xml:space="preserve">in The Sun newspaper there were </w:t>
      </w:r>
      <w:r w:rsidR="00D43555">
        <w:t>thirty-four</w:t>
      </w:r>
      <w:r w:rsidR="00C9311B">
        <w:t xml:space="preserve"> mentions of “spiking” </w:t>
      </w:r>
      <w:r w:rsidR="008D5BA0">
        <w:t xml:space="preserve">and </w:t>
      </w:r>
      <w:r w:rsidR="00D43555">
        <w:t>twenty-eight</w:t>
      </w:r>
      <w:r w:rsidR="008D5BA0">
        <w:t xml:space="preserve"> in the metro, showing an increase in media coverage within the news. </w:t>
      </w:r>
    </w:p>
    <w:p w14:paraId="3C405D3E" w14:textId="0C45F77B" w:rsidR="002A295E" w:rsidRDefault="002A295E" w:rsidP="00630BBD">
      <w:pPr>
        <w:spacing w:line="360" w:lineRule="auto"/>
      </w:pPr>
    </w:p>
    <w:p w14:paraId="7333E8FF" w14:textId="78EC823C" w:rsidR="002A295E" w:rsidRDefault="002A295E" w:rsidP="00630BBD">
      <w:pPr>
        <w:spacing w:line="360" w:lineRule="auto"/>
      </w:pPr>
      <w:r>
        <w:t xml:space="preserve">The topic of “drink spiking” was mentioned </w:t>
      </w:r>
      <w:r w:rsidR="00D43555">
        <w:t xml:space="preserve">twenty-two times in </w:t>
      </w:r>
      <w:r w:rsidR="005E7CF1">
        <w:t>T</w:t>
      </w:r>
      <w:r w:rsidR="00D43555">
        <w:t xml:space="preserve">he </w:t>
      </w:r>
      <w:r w:rsidR="005E7CF1">
        <w:t>T</w:t>
      </w:r>
      <w:r w:rsidR="00D43555">
        <w:t xml:space="preserve">imes newspaper over a </w:t>
      </w:r>
      <w:r w:rsidR="009D6E5B">
        <w:t>four-month</w:t>
      </w:r>
      <w:r w:rsidR="00D43555">
        <w:t xml:space="preserve"> period when in the four months earlier it was mentioned once </w:t>
      </w:r>
      <w:r w:rsidR="007138F9">
        <w:t xml:space="preserve">indicating an increase in the amount that the newspaper decided to report on it. </w:t>
      </w:r>
      <w:r w:rsidR="009D6E5B">
        <w:t xml:space="preserve">As well as an overall increase in these areas </w:t>
      </w:r>
      <w:r w:rsidR="002E788E">
        <w:t>surrounding spiking</w:t>
      </w:r>
      <w:r w:rsidR="00A849CD">
        <w:t xml:space="preserve">, the topic of </w:t>
      </w:r>
      <w:r w:rsidR="009D6E5B">
        <w:t xml:space="preserve">“women’s safety” </w:t>
      </w:r>
      <w:r w:rsidR="00A849CD">
        <w:t xml:space="preserve">also had an increase in media coverage </w:t>
      </w:r>
      <w:proofErr w:type="gramStart"/>
      <w:r w:rsidR="00A849CD">
        <w:t>with regard to</w:t>
      </w:r>
      <w:proofErr w:type="gramEnd"/>
      <w:r w:rsidR="00A849CD">
        <w:t xml:space="preserve"> newspapers</w:t>
      </w:r>
      <w:r w:rsidR="002B5083">
        <w:t xml:space="preserve">.  It was mentioned </w:t>
      </w:r>
      <w:r w:rsidR="00E20DFE">
        <w:t>twenty-nine</w:t>
      </w:r>
      <w:r w:rsidR="002B5083">
        <w:t xml:space="preserve"> times in the Metro newspaper between September </w:t>
      </w:r>
      <w:r w:rsidR="00E20DFE">
        <w:t xml:space="preserve">2021 and December 2021. </w:t>
      </w:r>
      <w:r w:rsidR="000D0E51">
        <w:t>However,</w:t>
      </w:r>
      <w:r w:rsidR="00E20DFE">
        <w:t xml:space="preserve"> between </w:t>
      </w:r>
      <w:r w:rsidR="000D0E51">
        <w:t xml:space="preserve">May 2021 and August 2021 </w:t>
      </w:r>
      <w:r w:rsidR="006E2A8A">
        <w:t xml:space="preserve">the Metro only reported on women’s safety nine times.  These comparison tables show a clear </w:t>
      </w:r>
      <w:r w:rsidR="00E51ACA">
        <w:t xml:space="preserve">increase in media reporting from </w:t>
      </w:r>
      <w:r w:rsidR="005C68C2">
        <w:t xml:space="preserve">the months of May to </w:t>
      </w:r>
      <w:r w:rsidR="00651BC5">
        <w:t>August 2021 and</w:t>
      </w:r>
      <w:r w:rsidR="005C68C2">
        <w:t xml:space="preserve"> indicate that the National Police Chiefs Council and </w:t>
      </w:r>
      <w:r w:rsidR="00281BAA">
        <w:t xml:space="preserve">The Home Office Affairs Committee are correct in stating that there was an increase in media coverage of spiking between September and December </w:t>
      </w:r>
      <w:r w:rsidR="005854C0">
        <w:t>2021 as</w:t>
      </w:r>
      <w:r w:rsidR="00281BAA">
        <w:t xml:space="preserve"> can be seen by the table above. </w:t>
      </w:r>
    </w:p>
    <w:p w14:paraId="71B7657B" w14:textId="77777777" w:rsidR="00D84F78" w:rsidRDefault="00D84F78" w:rsidP="00630BBD">
      <w:pPr>
        <w:spacing w:line="360" w:lineRule="auto"/>
      </w:pPr>
    </w:p>
    <w:p w14:paraId="71343983" w14:textId="1FCD8A1C" w:rsidR="00C306F4" w:rsidRDefault="00C306F4" w:rsidP="00630BBD">
      <w:pPr>
        <w:spacing w:line="360" w:lineRule="auto"/>
      </w:pPr>
      <w:r>
        <w:t>There are two academic schools of thought that surround drink spiking</w:t>
      </w:r>
      <w:r w:rsidR="006646E0">
        <w:t xml:space="preserve">, the first school is that </w:t>
      </w:r>
      <w:r w:rsidR="00C7657C">
        <w:t xml:space="preserve">spiking is a serious issue and that risk factors need to be identified so that spiking crimes can be further prevented in the future. </w:t>
      </w:r>
      <w:r w:rsidR="00B12DA0">
        <w:t xml:space="preserve">The second school of thought is that spiking </w:t>
      </w:r>
      <w:r w:rsidR="00B12DA0">
        <w:lastRenderedPageBreak/>
        <w:t xml:space="preserve">crimes provide no real issue </w:t>
      </w:r>
      <w:r w:rsidR="001E71C8">
        <w:t xml:space="preserve">and that it is a predatory crime narrative, they </w:t>
      </w:r>
      <w:r w:rsidR="0025671E">
        <w:t>acknowledge</w:t>
      </w:r>
      <w:r w:rsidR="001E71C8">
        <w:t xml:space="preserve"> that drugs </w:t>
      </w:r>
      <w:r w:rsidR="0025671E">
        <w:t xml:space="preserve">play a role in sexual assault but state that this could be overestimated </w:t>
      </w:r>
      <w:r w:rsidR="0025671E">
        <w:fldChar w:fldCharType="begin"/>
      </w:r>
      <w:r w:rsidR="00E71922">
        <w:instrText xml:space="preserve"> ADDIN ZOTERO_ITEM CSL_CITATION {"citationID":"6syIXoHO","properties":{"formattedCitation":"(Colyer and Weiss, 2018)","plainCitation":"(Colyer and Weiss, 2018)","noteIndex":0},"citationItems":[{"id":2,"uris":["http://zotero.org/users/local/PjKnDhLP/items/BJELTV4N"],"itemData":{"id":2,"type":"article-journal","abstract":"Accounts of drink tampering and subsequent sexual assault are commonly shared among students on college campuses, with more than a third of college students in one study claiming to know someone who has been drugged without their knowledge. This phenomenon has produced two schools of thought. A risk mitigation approach attempts to isolate and measure the risks of drink-spiking as a real problem, whereas a social constructionist approach treats drink-spiking as a cultural narrative, even a myth, that symbolizes broader social anxieties. This article critically assesses both arguments and proposes a theoretical middle ground that attempts to contextualize drink-spiking narratives as a site for critical inquiry. We argue that researchers are hampered by an unwillingness to see drink-spiking as both a cultural phenomenon and a problem of consequence. In our critical discussion, we propose a theoretical framework that contextualizes drink-spiking narratives that ?everyone knows? as learned, shared, and reified within select social spaces, namely, ?party scenes? rife with ambiguity and conflict. Within these contexts, narratives of drink-spiking are constructs that have both utility and consequence. As such, drink-spiking narratives present a problem worth inquiry.","container-title":"Criminal Justice Review","DOI":"10.1177/0734016817747011","ISSN":"0734-0168","issue":"1","journalAbbreviation":"Criminal Justice Review","note":"publisher: SAGE Publications Inc","page":"10-22","source":"SAGE Journals","title":"Contextualizing the Drink-Spiking Narrative That “Everyone Knows”","volume":"43","author":[{"family":"Colyer","given":"Corey J."},{"family":"Weiss","given":"Karen G."}],"issued":{"date-parts":[["2018",3,1]]}}}],"schema":"https://github.com/citation-style-language/schema/raw/master/csl-citation.json"} </w:instrText>
      </w:r>
      <w:r w:rsidR="0025671E">
        <w:fldChar w:fldCharType="separate"/>
      </w:r>
      <w:r w:rsidR="00E71922">
        <w:rPr>
          <w:noProof/>
        </w:rPr>
        <w:t>(Colyer and Weiss, 2018)</w:t>
      </w:r>
      <w:r w:rsidR="0025671E">
        <w:fldChar w:fldCharType="end"/>
      </w:r>
      <w:r w:rsidR="00E71922">
        <w:t xml:space="preserve">. </w:t>
      </w:r>
      <w:r w:rsidR="00B850BC">
        <w:t xml:space="preserve"> Berrington and Jones </w:t>
      </w:r>
      <w:r w:rsidR="00B850BC">
        <w:fldChar w:fldCharType="begin"/>
      </w:r>
      <w:r w:rsidR="00D15CCE">
        <w:instrText xml:space="preserve"> ADDIN ZOTERO_ITEM CSL_CITATION {"citationID":"r5vkVwH4","properties":{"formattedCitation":"(Berrington and Jones, 2002)","plainCitation":"(Berrington and Jones, 2002)","dontUpdate":true,"noteIndex":0},"citationItems":[{"id":117,"uris":["http://zotero.org/users/local/PjKnDhLP/items/MR43U2LI"],"itemData":{"id":117,"type":"article-journal","container-title":"Feminist Media Studies","DOI":"10.1080/1468077022000034817","ISSN":"1468-0777, 1471-5902","issue":"3","journalAbbreviation":"Feminist Media Studies","language":"en","page":"307-323","source":"DOI.org (Crossref)","title":"Reality vs. Myth: Constructions of Women's Insecurity","title-short":"Reality vs. Myth","volume":"2","author":[{"family":"Berrington","given":"Eileen"},{"family":"Jones","given":"Helen"}],"issued":{"date-parts":[["2002",1]]}}}],"schema":"https://github.com/citation-style-language/schema/raw/master/csl-citation.json"} </w:instrText>
      </w:r>
      <w:r w:rsidR="00B850BC">
        <w:fldChar w:fldCharType="separate"/>
      </w:r>
      <w:r w:rsidR="00E26D6E">
        <w:rPr>
          <w:noProof/>
        </w:rPr>
        <w:t>(2002)</w:t>
      </w:r>
      <w:r w:rsidR="00B850BC">
        <w:fldChar w:fldCharType="end"/>
      </w:r>
      <w:r w:rsidR="00E26D6E">
        <w:t xml:space="preserve"> </w:t>
      </w:r>
      <w:r w:rsidR="006D4E78">
        <w:t xml:space="preserve">indicate that the media attention that drink spiking has received </w:t>
      </w:r>
      <w:r w:rsidR="00017954">
        <w:t xml:space="preserve">is disproportionate to the extent of the problem, and when sexual assault is a factor </w:t>
      </w:r>
      <w:r w:rsidR="00992DC2">
        <w:t xml:space="preserve">in spiking crimes the view by the media is often voyeuristic and misogynistic. </w:t>
      </w:r>
      <w:r w:rsidR="00FD26AF">
        <w:t>This indicates that a large amount of fear has been produced and created around the issue of drink spiking</w:t>
      </w:r>
      <w:r w:rsidR="004750D3">
        <w:t xml:space="preserve">. </w:t>
      </w:r>
    </w:p>
    <w:p w14:paraId="54AC93FD" w14:textId="7BB641E6" w:rsidR="004750D3" w:rsidRDefault="004750D3" w:rsidP="00630BBD">
      <w:pPr>
        <w:spacing w:line="360" w:lineRule="auto"/>
      </w:pPr>
    </w:p>
    <w:p w14:paraId="1A0B1176" w14:textId="747E373D" w:rsidR="004750D3" w:rsidRDefault="00CB3B20" w:rsidP="00630BBD">
      <w:pPr>
        <w:spacing w:line="360" w:lineRule="auto"/>
      </w:pPr>
      <w:r>
        <w:t xml:space="preserve">What is not made clear by media reports is that the voluntary consumption </w:t>
      </w:r>
      <w:r w:rsidR="0001331D">
        <w:t xml:space="preserve">of alcohol </w:t>
      </w:r>
      <w:r w:rsidR="00C55A12">
        <w:t xml:space="preserve">is the most common form of </w:t>
      </w:r>
      <w:r w:rsidR="00D6190A">
        <w:t xml:space="preserve">spiking crimes and </w:t>
      </w:r>
      <w:r w:rsidR="00625E24">
        <w:t xml:space="preserve">incapacitation </w:t>
      </w:r>
      <w:r w:rsidR="002D376B">
        <w:t xml:space="preserve">of women, </w:t>
      </w:r>
      <w:r w:rsidR="0054454E">
        <w:t xml:space="preserve">and this is how women are more than likely being spiked by men </w:t>
      </w:r>
      <w:r w:rsidR="00E7258B">
        <w:t xml:space="preserve">known to them </w:t>
      </w:r>
      <w:r w:rsidR="00E7258B">
        <w:fldChar w:fldCharType="begin"/>
      </w:r>
      <w:r w:rsidR="009C7550">
        <w:instrText xml:space="preserve"> ADDIN ZOTERO_ITEM CSL_CITATION {"citationID":"kq6pLYtI","properties":{"formattedCitation":"(Horvath and Brown, 2007)","plainCitation":"(Horvath and Brown, 2007)","noteIndex":0},"citationItems":[{"id":115,"uris":["http://zotero.org/users/local/PjKnDhLP/items/3FTQ22LM"],"itemData":{"id":115,"type":"article-journal","abstract":"Building on previous research which identified alcohol as the drug of choice for facilitating sexual assaults, this paper analysed 93 rape cases reported to the police in which the victim was under the influence of drugs/alcohol when the assault occurred. The aim was to explore what substances victims consumed to become incapacitated and who induced the state of incapacity. The degree of preplanning suggests that the offender could be described as opportunistic or predatory. Findings demonstrated that the majority of rapes (coming to police notice) in which alcohol or drugs are implicated, are circumstances where the victim has self-intoxicated through alcohol consumption. There were relatively few cases in which drugs had been administered surreptitiously. The analyses successfully identified differences between rapes that occur when the victim is intoxicated or drugged according to how she consumed that alcohol/drug and what kind of alcohol/drugs she had consumed. The concept of negotiative space is offered as a potential theoretical explanation. The findings are discussed in the light of this and recommendations for crime prevention are made.","container-title":"Psychology, Crime &amp; Law","DOI":"10.1080/10683160601061117","ISSN":"1068-316X, 1477-2744","issue":"5","journalAbbreviation":"Psychology, Crime &amp; Law","language":"en","page":"417-429","source":"DOI.org (Crossref)","title":"Alcohol as drug of choice; Is drug-assisted rape a misnomer?","volume":"13","author":[{"family":"Horvath","given":"Miranda"},{"family":"Brown","given":"Jennifer"}],"issued":{"date-parts":[["2007",10]]}}}],"schema":"https://github.com/citation-style-language/schema/raw/master/csl-citation.json"} </w:instrText>
      </w:r>
      <w:r w:rsidR="00E7258B">
        <w:fldChar w:fldCharType="separate"/>
      </w:r>
      <w:r w:rsidR="009C7550">
        <w:rPr>
          <w:noProof/>
        </w:rPr>
        <w:t>(Horvath and Brown, 2007)</w:t>
      </w:r>
      <w:r w:rsidR="00E7258B">
        <w:fldChar w:fldCharType="end"/>
      </w:r>
      <w:r w:rsidR="009C7550">
        <w:t>.  Hu</w:t>
      </w:r>
      <w:r w:rsidR="00E153F9">
        <w:t xml:space="preserve">ghes </w:t>
      </w:r>
      <w:r w:rsidR="00E153F9">
        <w:rPr>
          <w:i/>
          <w:iCs/>
        </w:rPr>
        <w:t xml:space="preserve">et al </w:t>
      </w:r>
      <w:r w:rsidR="009C7550">
        <w:fldChar w:fldCharType="begin"/>
      </w:r>
      <w:r w:rsidR="00D15CCE">
        <w:instrText xml:space="preserve"> ADDIN ZOTERO_ITEM CSL_CITATION {"citationID":"h3b0AN8Q","properties":{"formattedCitation":"(Hughes {\\i{}et al.}, 2007)","plainCitation":"(Hughes et al., 2007)","dontUpdate":true,"noteIndex":0},"citationItems":[{"id":119,"uris":["http://zotero.org/users/local/PjKnDhLP/items/UVLRHRK4"],"itemData":{"id":119,"type":"article-journal","abstract":"Objectives: To assess the scale of drink spiking in our area and identify which drugs are being used to spike drinks and also to assess whether there is a problem with drink spiking in any particular establishment.\nMethods: A prospective study of all patients presenting to an emergency department with alleged drink spiking over a 12-month period. Samples were analysed for levels of alcohol and drugs of misuse. Information was collected as to where the alleged spiking took place and the involvement of the police.\nResults: 75 patients attended with alleged drink spiking over the period of 12 months. 42 samples were analysed and tested positive for drugs of misuse in 8 (19%) cases. 65% of those tested had alcohol concentrations .160 mg%. The alleged spiking took place in 23 different locations, with 2 locations accounting for 31% of responses. Only 14% of those questioned had informed the police.\nConclusions: Most patients allegedly having had a spiked drink test negative for drugs of misuse. The symptoms are more likely to be a result of excess alcohol.","container-title":"Emergency Medicine Journal","DOI":"10.1136/emj.2006.040360","ISSN":"1472-0205, 1472-0213","issue":"2","journalAbbreviation":"Emergency Medicine Journal","language":"en","page":"89-91","source":"DOI.org (Crossref)","title":"A study of patients presenting to an emergency department having had a \"spiked drink\"","volume":"24","author":[{"family":"Hughes","given":"H."},{"family":"Peters","given":"R."},{"family":"Davies","given":"G."},{"family":"Griffiths","given":"K."}],"issued":{"date-parts":[["2007",2,1]]}}}],"schema":"https://github.com/citation-style-language/schema/raw/master/csl-citation.json"} </w:instrText>
      </w:r>
      <w:r w:rsidR="009C7550">
        <w:fldChar w:fldCharType="separate"/>
      </w:r>
      <w:r w:rsidR="009C7550" w:rsidRPr="009C7550">
        <w:rPr>
          <w:rFonts w:ascii="Calibri" w:cs="Calibri"/>
        </w:rPr>
        <w:t>(2007)</w:t>
      </w:r>
      <w:r w:rsidR="009C7550">
        <w:fldChar w:fldCharType="end"/>
      </w:r>
      <w:r w:rsidR="00AC3AD8">
        <w:t xml:space="preserve"> </w:t>
      </w:r>
      <w:r w:rsidR="008C7126">
        <w:t xml:space="preserve">study in Wales </w:t>
      </w:r>
      <w:r w:rsidR="00D132DE">
        <w:t xml:space="preserve">looked at individuals in accidents and emergency departments </w:t>
      </w:r>
      <w:r w:rsidR="001F1880">
        <w:t>who believed that there drinks had been spiked</w:t>
      </w:r>
      <w:r w:rsidR="001A0C9E">
        <w:t>. They found that individuals had overwhelmingly consumed too much alcohol</w:t>
      </w:r>
      <w:r w:rsidR="00D423B1">
        <w:t xml:space="preserve">, </w:t>
      </w:r>
      <w:proofErr w:type="gramStart"/>
      <w:r w:rsidR="00D423B1">
        <w:t>and also</w:t>
      </w:r>
      <w:proofErr w:type="gramEnd"/>
      <w:r w:rsidR="00D423B1">
        <w:t xml:space="preserve"> that no spiking drugs had been found in urine tests. Indicating that people are either overconsuming alcohol and using it as an excuse or </w:t>
      </w:r>
      <w:r w:rsidR="00A4737F">
        <w:t xml:space="preserve">individuals are being spiked using alcohol. </w:t>
      </w:r>
    </w:p>
    <w:p w14:paraId="519D614E" w14:textId="1DAAC42E" w:rsidR="00A4737F" w:rsidRDefault="00A4737F" w:rsidP="00630BBD">
      <w:pPr>
        <w:spacing w:line="360" w:lineRule="auto"/>
      </w:pPr>
    </w:p>
    <w:p w14:paraId="3B34E031" w14:textId="02CAA050" w:rsidR="00A4737F" w:rsidRDefault="006034BA" w:rsidP="00630BBD">
      <w:pPr>
        <w:spacing w:line="360" w:lineRule="auto"/>
      </w:pPr>
      <w:r>
        <w:t>There appears to be</w:t>
      </w:r>
      <w:r w:rsidR="00CE2915">
        <w:t xml:space="preserve"> a widespread disbelief or denial that alcohol could be used as a form of spiking</w:t>
      </w:r>
      <w:r w:rsidR="00510DE6">
        <w:t>,</w:t>
      </w:r>
      <w:r w:rsidR="006C3317">
        <w:t xml:space="preserve"> as alcohol can cause the same incoherence, physical </w:t>
      </w:r>
      <w:proofErr w:type="gramStart"/>
      <w:r w:rsidR="006C3317">
        <w:t>distress</w:t>
      </w:r>
      <w:proofErr w:type="gramEnd"/>
      <w:r w:rsidR="006C3317">
        <w:t xml:space="preserve"> </w:t>
      </w:r>
      <w:r w:rsidR="00036C09">
        <w:t xml:space="preserve">and incapacity as spiking drugs. </w:t>
      </w:r>
      <w:proofErr w:type="gramStart"/>
      <w:r w:rsidR="00036C09">
        <w:t>This is why</w:t>
      </w:r>
      <w:proofErr w:type="gramEnd"/>
      <w:r w:rsidR="00036C09">
        <w:t xml:space="preserve"> drugs have become the focus of spiking crimes </w:t>
      </w:r>
      <w:r w:rsidR="00221BC5">
        <w:t xml:space="preserve">and the crime of date rape and sexual assault is the main focus of the media, rather than the </w:t>
      </w:r>
      <w:r w:rsidR="00DF0033">
        <w:t>fact that alcohol can be used to cause the same distress. The media are making drink spiking and spiking crimes about date rape and sexual assault</w:t>
      </w:r>
      <w:r w:rsidR="00D84E65">
        <w:t xml:space="preserve">, </w:t>
      </w:r>
      <w:r w:rsidR="005745BA">
        <w:t xml:space="preserve">rather than the </w:t>
      </w:r>
      <w:r w:rsidR="001C31DB">
        <w:t>causes</w:t>
      </w:r>
      <w:r w:rsidR="005745BA">
        <w:t xml:space="preserve"> and why these crimes happen </w:t>
      </w:r>
      <w:r w:rsidR="005745BA">
        <w:fldChar w:fldCharType="begin"/>
      </w:r>
      <w:r w:rsidR="001C31DB">
        <w:instrText xml:space="preserve"> ADDIN ZOTERO_ITEM CSL_CITATION {"citationID":"RJVKdPV1","properties":{"formattedCitation":"(Burgess, Donovan and Moore, 2009)","plainCitation":"(Burgess, Donovan and Moore, 2009)","noteIndex":0},"citationItems":[{"id":68,"uris":["http://zotero.org/users/local/PjKnDhLP/items/DKMYF3QC"],"itemData":{"id":68,"type":"article-journal","container-title":"British Journal of Criminology","DOI":"10.1093/bjc/azp049","ISSN":"0007-0955, 1464-3529","issue":"6","journalAbbreviation":"British Journal of Criminology","language":"en","page":"848-862","source":"DOI.org (Crossref)","title":"Embodying Uncertainty?: Understanding Heightened Risk Perception of Drink 'Spiking'","title-short":"Embodying Uncertainty?","volume":"49","author":[{"family":"Burgess","given":"A."},{"family":"Donovan","given":"P."},{"family":"Moore","given":"S. E. H."}],"issued":{"date-parts":[["2009",11,1]]}}}],"schema":"https://github.com/citation-style-language/schema/raw/master/csl-citation.json"} </w:instrText>
      </w:r>
      <w:r w:rsidR="005745BA">
        <w:fldChar w:fldCharType="separate"/>
      </w:r>
      <w:r w:rsidR="001C31DB">
        <w:rPr>
          <w:noProof/>
        </w:rPr>
        <w:t>(Burgess, Donovan and Moore, 2009)</w:t>
      </w:r>
      <w:r w:rsidR="005745BA">
        <w:fldChar w:fldCharType="end"/>
      </w:r>
      <w:r w:rsidR="001C31DB">
        <w:t xml:space="preserve">.  The fear of drink spiking </w:t>
      </w:r>
      <w:r w:rsidR="00572442">
        <w:t xml:space="preserve">and spiking has been </w:t>
      </w:r>
      <w:r w:rsidR="005969C6">
        <w:t>misconstrued</w:t>
      </w:r>
      <w:r w:rsidR="00572442">
        <w:t xml:space="preserve"> </w:t>
      </w:r>
      <w:r w:rsidR="005969C6">
        <w:t xml:space="preserve">by the media </w:t>
      </w:r>
      <w:proofErr w:type="gramStart"/>
      <w:r w:rsidR="005969C6">
        <w:t>and also</w:t>
      </w:r>
      <w:proofErr w:type="gramEnd"/>
      <w:r w:rsidR="005969C6">
        <w:t xml:space="preserve"> misplaced, the blame is being placed on the object such as a drink or a needle </w:t>
      </w:r>
      <w:r w:rsidR="00C43765">
        <w:t>rather than the man or individual carrying out the offence and this is transferring the fear</w:t>
      </w:r>
      <w:r w:rsidR="00173551">
        <w:t xml:space="preserve">. Some individuals also feel that </w:t>
      </w:r>
      <w:r w:rsidR="004E4428">
        <w:t>the media overhypes drink spiking, and that the greater danger is intentional or unintentional spiking with alcohol</w:t>
      </w:r>
      <w:r w:rsidR="0032155C">
        <w:t xml:space="preserve">. This could be things like being bought a double when asking for a single or purchasing alcohol when a person is incapacitated all of this could be seen as a form of drink spiking </w:t>
      </w:r>
      <w:r w:rsidR="0032155C">
        <w:fldChar w:fldCharType="begin"/>
      </w:r>
      <w:r w:rsidR="00B24953">
        <w:instrText xml:space="preserve"> ADDIN ZOTERO_ITEM CSL_CITATION {"citationID":"1rkZKF0x","properties":{"formattedCitation":"(Sheard, 2011)","plainCitation":"(Sheard, 2011)","noteIndex":0},"citationItems":[{"id":120,"uris":["http://zotero.org/users/local/PjKnDhLP/items/24S7WX5N"],"itemData":{"id":120,"type":"article-journal","abstract":"This article explores how 40 women interviewed in the north of England used spaces in the night-time economy and consumed alcohol. The most significant issues were: age of the women, risk and ?luck?, drink spiking, and night-time economy spaces themselves. The notion of safety (and strategies for ensuring safety) is illustrated. Palpable fear existed for the women interviewed, related to concerns about unprovoked violence towards them by (male) users of the night-time economy. These fears are embedded within a rich exploration of the embodied experience of being a female consumer and actor within alcohol-centred night-time spaces.","container-title":"Sociology","DOI":"10.1177/0038038511406596","ISSN":"0038-0385","issue":"4","journalAbbreviation":"Sociology","note":"publisher: SAGE Publications Ltd","page":"619-633","source":"SAGE Journals","title":"‘Anything Could Have Happened’: Women, the Night-time Economy, Alcohol and Drink Spiking","title-short":"‘Anything Could Have Happened’","volume":"45","author":[{"family":"Sheard","given":"Laura"}],"issued":{"date-parts":[["2011",8,1]]}}}],"schema":"https://github.com/citation-style-language/schema/raw/master/csl-citation.json"} </w:instrText>
      </w:r>
      <w:r w:rsidR="0032155C">
        <w:fldChar w:fldCharType="separate"/>
      </w:r>
      <w:r w:rsidR="00B24953">
        <w:rPr>
          <w:noProof/>
        </w:rPr>
        <w:t>(Sheard, 2011)</w:t>
      </w:r>
      <w:r w:rsidR="0032155C">
        <w:fldChar w:fldCharType="end"/>
      </w:r>
      <w:r w:rsidR="00B24953">
        <w:t xml:space="preserve">. </w:t>
      </w:r>
    </w:p>
    <w:p w14:paraId="3274C60D" w14:textId="44DEA1EA" w:rsidR="00B24953" w:rsidRDefault="00B24953" w:rsidP="00630BBD">
      <w:pPr>
        <w:spacing w:line="360" w:lineRule="auto"/>
      </w:pPr>
    </w:p>
    <w:p w14:paraId="17FCBA9C" w14:textId="77777777" w:rsidR="00E926BA" w:rsidRDefault="0053235C" w:rsidP="00630BBD">
      <w:pPr>
        <w:spacing w:line="360" w:lineRule="auto"/>
      </w:pPr>
      <w:r>
        <w:lastRenderedPageBreak/>
        <w:t xml:space="preserve">As previously </w:t>
      </w:r>
      <w:r w:rsidR="00840CD1">
        <w:t>mentioned,</w:t>
      </w:r>
      <w:r>
        <w:t xml:space="preserve"> drink spiking has been dismissed by some as either an urban myth or a moral panic</w:t>
      </w:r>
      <w:r w:rsidR="0050124B">
        <w:t xml:space="preserve">, to an excuse to hide the binge drinking culture of the United Kingdom. </w:t>
      </w:r>
      <w:r w:rsidR="0040552A">
        <w:t xml:space="preserve"> This viewpoint does not account for the fact that drink spiking or spiking crimes </w:t>
      </w:r>
      <w:r w:rsidR="00840CD1">
        <w:t xml:space="preserve">may be caused by individuals consuming too much alcohol without their knowledge </w:t>
      </w:r>
      <w:r w:rsidR="00840CD1">
        <w:fldChar w:fldCharType="begin"/>
      </w:r>
      <w:r w:rsidR="00DA20C7">
        <w:instrText xml:space="preserve"> ADDIN ZOTERO_ITEM CSL_CITATION {"citationID":"KKFQoPCD","properties":{"formattedCitation":"(Taylor, Prichard and Charltorn, 2004)","plainCitation":"(Taylor, Prichard and Charltorn, 2004)","noteIndex":0},"citationItems":[{"id":70,"uris":["http://zotero.org/users/local/PjKnDhLP/items/R46TLFN2"],"itemData":{"id":70,"type":"report","language":"en","note":"type: dataset\nDOI: 10.1037/e672432010-001","publisher":"American Psychological Association","source":"DOI.org (Crossref)","title":"National Project on Drink Spiking: Investigating the nature and extent of drink spiking in Australia","title-short":"National Project on Drink Spiking","URL":"http://doi.apa.org/get-pe-doi.cfm?doi=10.1037/e672432010-001","author":[{"family":"Taylor","given":"Natalie"},{"family":"Prichard","given":"Jeremy"},{"family":"Charltorn","given":"Kate"}],"accessed":{"date-parts":[["2022",7,22]]},"issued":{"date-parts":[["2004"]]}}}],"schema":"https://github.com/citation-style-language/schema/raw/master/csl-citation.json"} </w:instrText>
      </w:r>
      <w:r w:rsidR="00840CD1">
        <w:fldChar w:fldCharType="separate"/>
      </w:r>
      <w:r w:rsidR="00DA20C7">
        <w:rPr>
          <w:noProof/>
        </w:rPr>
        <w:t>(Taylor, Prichard and Charltorn, 2004)</w:t>
      </w:r>
      <w:r w:rsidR="00840CD1">
        <w:fldChar w:fldCharType="end"/>
      </w:r>
      <w:r w:rsidR="00DA20C7">
        <w:t xml:space="preserve">. </w:t>
      </w:r>
      <w:r w:rsidR="00013F25">
        <w:t xml:space="preserve">The attempts to understand </w:t>
      </w:r>
      <w:r w:rsidR="00E15DF6">
        <w:t xml:space="preserve">spiking crimes fall into three approaches and these overlap, one is to </w:t>
      </w:r>
      <w:r w:rsidR="001E085F">
        <w:t xml:space="preserve">analyse the public and media construction of the spiking </w:t>
      </w:r>
      <w:r w:rsidR="00110A93">
        <w:t>phenomenon. There are approaches to seek and understand the use and effects of the intox</w:t>
      </w:r>
      <w:r w:rsidR="009B7BAB">
        <w:t>icants used, and the feminist perspectives that use a privileged</w:t>
      </w:r>
      <w:r w:rsidR="00844F07">
        <w:t xml:space="preserve"> and gendered analysis of women’s experiences</w:t>
      </w:r>
      <w:r w:rsidR="009B7BAB">
        <w:t xml:space="preserve"> </w:t>
      </w:r>
      <w:r w:rsidR="0089614F">
        <w:fldChar w:fldCharType="begin"/>
      </w:r>
      <w:r w:rsidR="0089614F">
        <w:instrText xml:space="preserve"> ADDIN ZOTERO_TEMP </w:instrText>
      </w:r>
      <w:r w:rsidR="0089614F">
        <w:fldChar w:fldCharType="separate"/>
      </w:r>
      <w:r w:rsidR="00844F07">
        <w:rPr>
          <w:noProof/>
        </w:rPr>
        <w:t>(Brooks, 2014)</w:t>
      </w:r>
      <w:r w:rsidR="0089614F">
        <w:rPr>
          <w:noProof/>
        </w:rPr>
        <w:fldChar w:fldCharType="end"/>
      </w:r>
      <w:r w:rsidR="00844F07">
        <w:t>.</w:t>
      </w:r>
      <w:r w:rsidR="009B7BAB">
        <w:t xml:space="preserve"> </w:t>
      </w:r>
      <w:r w:rsidR="00B87B9D">
        <w:t xml:space="preserve"> </w:t>
      </w:r>
      <w:r w:rsidR="00437A5F">
        <w:t xml:space="preserve">The </w:t>
      </w:r>
      <w:r w:rsidR="005E14C1">
        <w:t xml:space="preserve">media story and portrayal of drink spiking could be seen as a cautionary tale, this is due to the associated warning that victims </w:t>
      </w:r>
      <w:r w:rsidR="00FB6633">
        <w:t xml:space="preserve">could </w:t>
      </w:r>
      <w:r w:rsidR="005E14C1">
        <w:t xml:space="preserve">be victimised </w:t>
      </w:r>
      <w:r w:rsidR="00FB6633">
        <w:t xml:space="preserve">in the future. </w:t>
      </w:r>
      <w:r w:rsidR="00B80A75">
        <w:t xml:space="preserve">There are questions surrounding the true extent of spiking crimes and drug facilitated </w:t>
      </w:r>
      <w:r w:rsidR="00724F59">
        <w:t xml:space="preserve">sexual assault, it is a socially functional way for interpreting the issue </w:t>
      </w:r>
      <w:r w:rsidR="00B70C9B">
        <w:t xml:space="preserve">but for the media it offers an easy explanation as to both how and why the crimes happen </w:t>
      </w:r>
      <w:r w:rsidR="00B70C9B">
        <w:fldChar w:fldCharType="begin"/>
      </w:r>
      <w:r w:rsidR="00E926BA">
        <w:instrText xml:space="preserve"> ADDIN ZOTERO_ITEM CSL_CITATION {"citationID":"pULHJw4b","properties":{"formattedCitation":"(Moore, 2010)","plainCitation":"(Moore, 2010)","noteIndex":0},"citationItems":[{"id":8,"uris":["http://zotero.org/users/local/PjKnDhLP/items/L6UQAZ5D"],"itemData":{"id":8,"type":"article-journal","abstract":"This article explores the cultural construction of drug-facilitated sexual assault (DFSA) in the British media. We consider the relationship between media reporting and belief in routine DFSA, and look at the ways in which DFSA is presented and received as a legitimate, plausible, and credible threat. As a media story, DFSA shares certain characteristics of the ?crime legend? and the ?moral panic?, although it is, this article suggests, more appropriately conceived of as a ?cautionary tale?. The final part of the article outlines the ?cautionary tale? as a paradigm for understanding media coverage. It is the victim and potential victim?s behaviour (as opposed to that of a folk devil) that is marginalised in the ?cautionary tale?, and the threat is frequently represented as both external and internal to the individual, as resulting from an opportunistic attacker and/or one?s own negligent behaviour.","container-title":"Crime, Media, Culture: An International Journal","DOI":"10.1177/1741659009349242","ISSN":"1741-6590","issue":"3","journalAbbreviation":"Crime, Media, Culture: An International Journal","note":"publisher: SAGE Publications","page":"305-320","source":"SAGE Journals","title":"Cautionary tales: Drug-facilitated sexual assault in the British media","title-short":"Cautionary tales","volume":"5","author":[{"family":"Moore","given":"Sarah E H"}],"issued":{"date-parts":[["2010",1,6]]}}}],"schema":"https://github.com/citation-style-language/schema/raw/master/csl-citation.json"} </w:instrText>
      </w:r>
      <w:r w:rsidR="00B70C9B">
        <w:fldChar w:fldCharType="separate"/>
      </w:r>
      <w:r w:rsidR="00E926BA">
        <w:rPr>
          <w:noProof/>
        </w:rPr>
        <w:t>(Moore, 2010)</w:t>
      </w:r>
      <w:r w:rsidR="00B70C9B">
        <w:fldChar w:fldCharType="end"/>
      </w:r>
      <w:r w:rsidR="00E926BA">
        <w:t xml:space="preserve">. </w:t>
      </w:r>
    </w:p>
    <w:p w14:paraId="0441A1D5" w14:textId="77777777" w:rsidR="00E926BA" w:rsidRDefault="00E926BA" w:rsidP="00630BBD">
      <w:pPr>
        <w:spacing w:line="360" w:lineRule="auto"/>
      </w:pPr>
    </w:p>
    <w:p w14:paraId="2BF65989" w14:textId="3A761DA4" w:rsidR="00B24953" w:rsidRDefault="00E926BA" w:rsidP="00630BBD">
      <w:pPr>
        <w:spacing w:line="360" w:lineRule="auto"/>
      </w:pPr>
      <w:r>
        <w:t>To dismiss drink spiking as either an urban myth or a moral panic</w:t>
      </w:r>
      <w:r w:rsidR="006B4268">
        <w:t xml:space="preserve">, is seen by some to produce a nuanced understanding of young woman’s accounts of what is happening within the night-time economy. </w:t>
      </w:r>
      <w:r w:rsidR="001C46D1">
        <w:t xml:space="preserve">This is why it is important to view young </w:t>
      </w:r>
      <w:r w:rsidR="00045F5C">
        <w:t>woman’s</w:t>
      </w:r>
      <w:r w:rsidR="001C46D1">
        <w:t xml:space="preserve"> perspectives </w:t>
      </w:r>
      <w:r w:rsidR="00045F5C">
        <w:t>and narratives through both a gendered and feminist theoretical perspective</w:t>
      </w:r>
      <w:r w:rsidR="00EF3EC1">
        <w:t xml:space="preserve">, this is central to understanding both media coverage and young woman’s accounts with a larger social context </w:t>
      </w:r>
      <w:r w:rsidR="0026721F">
        <w:fldChar w:fldCharType="begin"/>
      </w:r>
      <w:r w:rsidR="0026721F">
        <w:instrText xml:space="preserve"> ADDIN ZOTERO_ITEM CSL_CITATION {"citationID":"a0RaNoh9","properties":{"formattedCitation":"(Brooks, 2014)","plainCitation":"(Brooks, 2014)","noteIndex":0},"citationItems":[{"id":4,"uris":["http://zotero.org/users/local/PjKnDhLP/items/RZBTMZR5"],"itemData":{"id":4,"type":"article-journal","abstract":"In recent years the public discourse around drink spiking has evolved from that of an ?epidemic? to an ?urban myth?. This article examines the narratives of 35 young women interviewed in relation to the contested issue of drink spiking. The suggestion that young women invoke the drink spiking discourse to provide a feminine framework for the masculine practice of binge drinking is challenged. It is argued that, on the contrary, young women?s accounts of drink spiking are characterised by uncertainty, minimisation, self-blame and a reluctance to disclose their experiences. Further, young women?s fear of drink spiking represents a contemporary extension of the conventional gendered fear of sexual violence. Hence a gendered lens, sensitive to the fear and reality of sexual violence, is a prerequisite to a nuanced interpretation of young women?s accounts of drink spiking within the sexualised environment of the night-time economy.","container-title":"Sociology","DOI":"10.1177/0038038512475108","ISSN":"0038-0385","issue":"2","journalAbbreviation":"Sociology","note":"publisher: SAGE Publications Ltd","page":"300-316","source":"SAGE Journals","title":"Interpreting Young Women’s Accounts of Drink Spiking: The Need for a Gendered Understanding of the Fear and Reality of Sexual Violence","title-short":"Interpreting Young Women’s Accounts of Drink Spiking","volume":"48","author":[{"family":"Brooks","given":"Oona"}],"issued":{"date-parts":[["2014",4,1]]}}}],"schema":"https://github.com/citation-style-language/schema/raw/master/csl-citation.json"} </w:instrText>
      </w:r>
      <w:r w:rsidR="0026721F">
        <w:fldChar w:fldCharType="separate"/>
      </w:r>
      <w:r w:rsidR="0026721F">
        <w:rPr>
          <w:noProof/>
        </w:rPr>
        <w:t>(Brooks, 2014)</w:t>
      </w:r>
      <w:r w:rsidR="0026721F">
        <w:fldChar w:fldCharType="end"/>
      </w:r>
      <w:r w:rsidR="0026721F">
        <w:t xml:space="preserve">. </w:t>
      </w:r>
      <w:r w:rsidR="00C44630">
        <w:t xml:space="preserve">Media reports </w:t>
      </w:r>
      <w:r w:rsidR="0047112E">
        <w:t xml:space="preserve">and </w:t>
      </w:r>
      <w:r w:rsidR="00945A42">
        <w:t>women’s</w:t>
      </w:r>
      <w:r w:rsidR="0047112E">
        <w:t xml:space="preserve"> views have resulted in a disproportionately </w:t>
      </w:r>
      <w:r w:rsidR="00945A42">
        <w:t xml:space="preserve">high level of fear among women, this is in relation to criminal victimisation. This suggests that the fear women </w:t>
      </w:r>
      <w:r w:rsidR="00C81122">
        <w:t xml:space="preserve">experience may be irrational and does not in fact correctly represent </w:t>
      </w:r>
      <w:r w:rsidR="00482F65">
        <w:t xml:space="preserve">the number of spiking crimes that take place. Spiking crimes may also be an extension of conventional </w:t>
      </w:r>
      <w:r w:rsidR="004D28FC">
        <w:t>gendered fear of sexual violence and this is where many women’s fear comes from</w:t>
      </w:r>
      <w:r w:rsidR="00EA3E88">
        <w:t>, but there are more conventional ways of looking at thi</w:t>
      </w:r>
      <w:r w:rsidR="00600F0C">
        <w:t xml:space="preserve">s such as getting home safely and safety concerns </w:t>
      </w:r>
      <w:r w:rsidR="003C0600">
        <w:t xml:space="preserve">within the night-time economy itself </w:t>
      </w:r>
      <w:r w:rsidR="003C0600">
        <w:fldChar w:fldCharType="begin"/>
      </w:r>
      <w:r w:rsidR="00D14601">
        <w:instrText xml:space="preserve"> ADDIN ZOTERO_ITEM CSL_CITATION {"citationID":"INpo8ptQ","properties":{"formattedCitation":"(Mitchell, Bunton and Green, 2004)","plainCitation":"(Mitchell, Bunton and Green, 2004)","noteIndex":0},"citationItems":[{"id":101,"uris":["http://zotero.org/users/local/PjKnDhLP/items/WGRM9UPV"],"itemData":{"id":101,"type":"book","event-place":"Basingstoke","publisher":"Palgrave Macmillan","publisher-place":"Basingstoke","title":"Young people, risk and leisure : constructing identities in everyday life","author":[{"family":"Mitchell","given":"Wendy"},{"family":"Bunton","given":"Robin"},{"family":"Green","given":"Eileen"}],"issued":{"date-parts":[["2004"]]}}}],"schema":"https://github.com/citation-style-language/schema/raw/master/csl-citation.json"} </w:instrText>
      </w:r>
      <w:r w:rsidR="003C0600">
        <w:fldChar w:fldCharType="separate"/>
      </w:r>
      <w:r w:rsidR="00D14601">
        <w:rPr>
          <w:noProof/>
        </w:rPr>
        <w:t>(Mitchell, Bunton and Green, 2004)</w:t>
      </w:r>
      <w:r w:rsidR="003C0600">
        <w:fldChar w:fldCharType="end"/>
      </w:r>
      <w:r w:rsidR="00D14601">
        <w:t xml:space="preserve">. </w:t>
      </w:r>
    </w:p>
    <w:p w14:paraId="605BE21C" w14:textId="3FFE3B97" w:rsidR="00D14601" w:rsidRDefault="00D14601" w:rsidP="00630BBD">
      <w:pPr>
        <w:spacing w:line="360" w:lineRule="auto"/>
      </w:pPr>
    </w:p>
    <w:p w14:paraId="1740ED85" w14:textId="59809FB7" w:rsidR="00D14601" w:rsidRPr="00630BBD" w:rsidRDefault="00251D1C" w:rsidP="00630BBD">
      <w:pPr>
        <w:spacing w:line="360" w:lineRule="auto"/>
      </w:pPr>
      <w:r>
        <w:t xml:space="preserve">The issue with spiking crimes and the media is that it is </w:t>
      </w:r>
      <w:r w:rsidR="00113F6B">
        <w:t>heavily</w:t>
      </w:r>
      <w:r>
        <w:t xml:space="preserve"> linke</w:t>
      </w:r>
      <w:r w:rsidR="00113F6B">
        <w:t xml:space="preserve">d historically with sexual violence, and the media </w:t>
      </w:r>
      <w:r w:rsidR="005C04AA">
        <w:t xml:space="preserve">often pick up on individuals who make false </w:t>
      </w:r>
      <w:r w:rsidR="003B616F">
        <w:t>allegations,</w:t>
      </w:r>
      <w:r w:rsidR="005C04AA">
        <w:t xml:space="preserve"> or they face high levels of scrutiny when they report a crime such as spiking crimes when alcohol is </w:t>
      </w:r>
      <w:r w:rsidR="005C04AA">
        <w:lastRenderedPageBreak/>
        <w:t xml:space="preserve">involved. </w:t>
      </w:r>
      <w:r w:rsidR="007E0C22">
        <w:t xml:space="preserve"> This is cause for concern when looking at an increased level of reporting as it is unclear how many convictions have happened</w:t>
      </w:r>
      <w:r w:rsidR="003B616F">
        <w:t xml:space="preserve">, and also when more women are consuming alcohol they may fear reporting </w:t>
      </w:r>
      <w:r w:rsidR="00084487">
        <w:t>spiking crimes,</w:t>
      </w:r>
      <w:r w:rsidR="001F79FB">
        <w:t xml:space="preserve"> </w:t>
      </w:r>
      <w:r w:rsidR="003B616F">
        <w:t xml:space="preserve">as they may not be believed after what they have seen in the media </w:t>
      </w:r>
      <w:r w:rsidR="003B616F">
        <w:fldChar w:fldCharType="begin"/>
      </w:r>
      <w:r w:rsidR="00B322A5">
        <w:instrText xml:space="preserve"> ADDIN ZOTERO_ITEM CSL_CITATION {"citationID":"PjuFMNw7","properties":{"formattedCitation":"(Brown and Walklate, 2011)","plainCitation":"(Brown and Walklate, 2011)","noteIndex":0},"citationItems":[{"id":122,"uris":["http://zotero.org/users/local/PjKnDhLP/items/CDPPKS7I"],"itemData":{"id":122,"type":"book","abstract":"This book contextualizes the complexity of sexual violence within its broader context – from war to the resolution of interpersonal disputes – and covers a wide span including sexual harassment, bullying, rape and murder as well as domestic violence. Written by leading academics from a variety of disciplines, contributions also include commentaries that relate the research to the work of practitioners.  Despite advances made in the investigation of sexual offences, evidence still points to a continued belief in the culpability of victims in their own victimization and a gap between the estimated incidence of sexual violence and the conviction of perpetrators. Adopting an implicitly and explicitly critical stance to contemporary policy responses that continue to fail in addressing this problem, this book focuses on attitudes and behaviour towards sexual violence from the point of view of the individual experiencing the violence – perpetrator and victim – and situates them within a broader societal frame. It is through an understanding of social processes and psychological mechanisms that underpin sexual violence that violence can be combated and harm reduced, and at this individual level that evidence-based interventions can be designed to change policy and practice.  The Handbook is split into four sections:    'Legacies: Setting the Scene' offers a critical overview of historical, legal and cultural processes which help to explain the origins of current thinking and offer steers for future developments 'Theories and Concepts' examines contemporary thinking on sexual violence and reviews explanatory frameworks from a number of perspectives 'Acts of Sexual Violence' reviews a number of specific types of sexual violence, elaborating the range of circumstances, victims and perpetrators with a view to addressing the general and pervasive nature of such violence thus contradicting narrow cultural stereotyping 'Responding to Sexual Violence' overviews and evaluates current policies and practices and offers new ideas to develop different types of interventions. The editors’ conclusion not only draws out the key themes and ideas from contributions to the Handbook, but also considers the nature of and the extent to which any progress has been made in understanding and responding to sexual violence. This will be a key text for students and academics studying sexual violence and an essential reference tool for professionals working in the field including police officers, probation staff, lawyers and judges.","ISBN":"978-1-136-62675-3","language":"en","note":"Google-Books-ID: ZLqoAgAAQBAJ","number-of-pages":"545","publisher":"Routledge","title":"Handbook on Sexual Violence","author":[{"family":"Brown","given":"Jennifer M."},{"family":"Walklate","given":"Sandra L."}],"issued":{"date-parts":[["2011",10,19]]}}}],"schema":"https://github.com/citation-style-language/schema/raw/master/csl-citation.json"} </w:instrText>
      </w:r>
      <w:r w:rsidR="003B616F">
        <w:fldChar w:fldCharType="separate"/>
      </w:r>
      <w:r w:rsidR="00B322A5">
        <w:rPr>
          <w:noProof/>
        </w:rPr>
        <w:t>(Brown and Walklate, 2011)</w:t>
      </w:r>
      <w:r w:rsidR="003B616F">
        <w:fldChar w:fldCharType="end"/>
      </w:r>
      <w:r w:rsidR="00B322A5">
        <w:t>.</w:t>
      </w:r>
    </w:p>
    <w:p w14:paraId="730DFB46" w14:textId="7A6D94F4" w:rsidR="00E91DAF" w:rsidRDefault="00E91DAF" w:rsidP="00E91DAF"/>
    <w:p w14:paraId="58F83D77" w14:textId="465ADC91" w:rsidR="00E91DAF" w:rsidRDefault="00E91DAF" w:rsidP="00E91DAF"/>
    <w:p w14:paraId="26CC7474" w14:textId="6B4ACB90" w:rsidR="00E91DAF" w:rsidRPr="00E91DAF" w:rsidRDefault="005E4636" w:rsidP="00E91DAF">
      <w:pPr>
        <w:pStyle w:val="Heading4"/>
        <w:rPr>
          <w:rFonts w:asciiTheme="minorHAnsi" w:hAnsiTheme="minorHAnsi" w:cstheme="minorHAnsi"/>
          <w:i w:val="0"/>
          <w:iCs w:val="0"/>
          <w:color w:val="000000" w:themeColor="text1"/>
          <w:u w:val="single"/>
        </w:rPr>
      </w:pPr>
      <w:r>
        <w:rPr>
          <w:rFonts w:asciiTheme="minorHAnsi" w:hAnsiTheme="minorHAnsi" w:cstheme="minorHAnsi"/>
          <w:i w:val="0"/>
          <w:iCs w:val="0"/>
          <w:color w:val="000000" w:themeColor="text1"/>
          <w:u w:val="single"/>
        </w:rPr>
        <w:t>2</w:t>
      </w:r>
      <w:r w:rsidR="00E91DAF" w:rsidRPr="00E91DAF">
        <w:rPr>
          <w:rFonts w:asciiTheme="minorHAnsi" w:hAnsiTheme="minorHAnsi" w:cstheme="minorHAnsi"/>
          <w:i w:val="0"/>
          <w:iCs w:val="0"/>
          <w:color w:val="000000" w:themeColor="text1"/>
          <w:u w:val="single"/>
        </w:rPr>
        <w:t xml:space="preserve">.6 </w:t>
      </w:r>
      <w:r w:rsidR="001A28B8">
        <w:rPr>
          <w:rFonts w:asciiTheme="minorHAnsi" w:hAnsiTheme="minorHAnsi" w:cstheme="minorHAnsi"/>
          <w:i w:val="0"/>
          <w:iCs w:val="0"/>
          <w:color w:val="000000" w:themeColor="text1"/>
          <w:u w:val="single"/>
        </w:rPr>
        <w:t xml:space="preserve">Risk and </w:t>
      </w:r>
      <w:r w:rsidR="00E91DAF" w:rsidRPr="00E91DAF">
        <w:rPr>
          <w:rFonts w:asciiTheme="minorHAnsi" w:hAnsiTheme="minorHAnsi" w:cstheme="minorHAnsi"/>
          <w:i w:val="0"/>
          <w:iCs w:val="0"/>
          <w:color w:val="000000" w:themeColor="text1"/>
          <w:u w:val="single"/>
        </w:rPr>
        <w:t xml:space="preserve">Safety in the Night-time economy </w:t>
      </w:r>
    </w:p>
    <w:p w14:paraId="021B066D" w14:textId="63FE309D" w:rsidR="00240D3E" w:rsidRDefault="00240D3E" w:rsidP="003A5768">
      <w:pPr>
        <w:spacing w:line="360" w:lineRule="auto"/>
      </w:pPr>
    </w:p>
    <w:p w14:paraId="299BD05A" w14:textId="097DE302" w:rsidR="001A28B8" w:rsidRDefault="002A1512" w:rsidP="001A28B8">
      <w:pPr>
        <w:spacing w:line="360" w:lineRule="auto"/>
      </w:pPr>
      <w:r>
        <w:t xml:space="preserve">What is clear is that women take a risk by engaging in behaviour such </w:t>
      </w:r>
      <w:r w:rsidR="00C10E6B">
        <w:t>as binge drinking and going on nights out in the night-time economy</w:t>
      </w:r>
      <w:r w:rsidR="00A66ECE">
        <w:t xml:space="preserve">, it is also clear that women also understand the risk </w:t>
      </w:r>
      <w:r w:rsidR="005D4362">
        <w:t>that they themselves are taking</w:t>
      </w:r>
      <w:r w:rsidR="001E22F5">
        <w:t xml:space="preserve">.  This effects how women use the night-time economy and </w:t>
      </w:r>
      <w:r w:rsidR="00B77AFA">
        <w:t>spaces associated with that environment</w:t>
      </w:r>
      <w:r w:rsidR="00A466EA">
        <w:t xml:space="preserve">, making safety </w:t>
      </w:r>
      <w:r w:rsidR="00DF074F">
        <w:t>campaigns</w:t>
      </w:r>
      <w:r w:rsidR="00A466EA">
        <w:t xml:space="preserve"> and women more aware of the risks is seen by some </w:t>
      </w:r>
      <w:r w:rsidR="00DA6B22">
        <w:t xml:space="preserve">feminist theorists to be a form of social control </w:t>
      </w:r>
      <w:r w:rsidR="00712A37">
        <w:fldChar w:fldCharType="begin"/>
      </w:r>
      <w:r w:rsidR="005C0D2D">
        <w:instrText xml:space="preserve"> ADDIN ZOTERO_ITEM CSL_CITATION {"citationID":"RDQmjvWi","properties":{"formattedCitation":"(Wesely and Gaarder, 2004)","plainCitation":"(Wesely and Gaarder, 2004)","noteIndex":0},"citationItems":[{"id":93,"uris":["http://zotero.org/users/local/PjKnDhLP/items/MXFIV857"],"itemData":{"id":93,"type":"article-journal","abstract":"Women who participate in outdoor recreational activities reap many physical and emotional benefits from their experiences. However, gender-related feelings of objectification, vulnerability, and fear in this space limit women?s participation. In this study, the authors investigate how women pursue their enjoyment of urban outdoor recreation at South Mountain Park in Phoenix, Arizona, despite their perceptions and experiences related to fear of violence. Through surveys and interviews with women who recreate at South Mountain, the authors look at the ways the women cope with their fear using various strategies. This study reveals the gender-related conflicts that persist for participants, who grapple with their appreciation of uncompromised nature and their need to feel safe in this environment. Ultimately, they illustrate how an ongoing negotiation exists for the women as the authors balance choices and concerns related to their outdoor recreation and what aspects of surveillance and control they consider, reject, or accept.","container-title":"Gender &amp; Society","DOI":"10.1177/0891243204268127","ISSN":"0891-2432","issue":"5","journalAbbreviation":"Gender &amp; Society","note":"publisher: SAGE Publications Inc","page":"645-663","source":"SAGE Journals","title":"The Gendered “Nature” of the Urban Outdoors: Women Negotiating Fear of Violence","title-short":"The Gendered “Nature” of the Urban Outdoors","volume":"18","author":[{"family":"Wesely","given":"Jennifer K."},{"family":"Gaarder","given":"Emily"}],"issued":{"date-parts":[["2004",10,1]]}}}],"schema":"https://github.com/citation-style-language/schema/raw/master/csl-citation.json"} </w:instrText>
      </w:r>
      <w:r w:rsidR="00712A37">
        <w:fldChar w:fldCharType="separate"/>
      </w:r>
      <w:r w:rsidR="005C0D2D">
        <w:rPr>
          <w:noProof/>
        </w:rPr>
        <w:t>(Wesely and Gaarder, 2004)</w:t>
      </w:r>
      <w:r w:rsidR="00712A37">
        <w:fldChar w:fldCharType="end"/>
      </w:r>
      <w:r w:rsidR="005C0D2D">
        <w:t xml:space="preserve">. </w:t>
      </w:r>
      <w:proofErr w:type="spellStart"/>
      <w:r w:rsidR="008A604B">
        <w:t>Hanmer</w:t>
      </w:r>
      <w:proofErr w:type="spellEnd"/>
      <w:r w:rsidR="008A604B">
        <w:t xml:space="preserve"> and Maynard</w:t>
      </w:r>
      <w:r w:rsidR="00504A2D">
        <w:t xml:space="preserve"> </w:t>
      </w:r>
      <w:r w:rsidR="00504A2D">
        <w:fldChar w:fldCharType="begin"/>
      </w:r>
      <w:r w:rsidR="00D15CCE">
        <w:instrText xml:space="preserve"> ADDIN ZOTERO_ITEM CSL_CITATION {"citationID":"EN5HsncV","properties":{"formattedCitation":"(Hanmer and Maynard, 1987)","plainCitation":"(Hanmer and Maynard, 1987)","dontUpdate":true,"noteIndex":0},"citationItems":[{"id":95,"uris":["http://zotero.org/users/local/PjKnDhLP/items/A7IU9XGF"],"itemData":{"id":95,"type":"book","event-place":"London","publisher":"Macmillan Press","publisher-place":"London","title":"Women, Violence and Social Control","author":[{"family":"Hanmer","given":"Jalna"},{"family":"Maynard","given":"Mary"}],"issued":{"date-parts":[["1987"]]}}}],"schema":"https://github.com/citation-style-language/schema/raw/master/csl-citation.json"} </w:instrText>
      </w:r>
      <w:r w:rsidR="00504A2D">
        <w:fldChar w:fldCharType="separate"/>
      </w:r>
      <w:r w:rsidR="006021B1">
        <w:rPr>
          <w:noProof/>
        </w:rPr>
        <w:t>(1987)</w:t>
      </w:r>
      <w:r w:rsidR="00504A2D">
        <w:fldChar w:fldCharType="end"/>
      </w:r>
      <w:r w:rsidR="0023584A">
        <w:t xml:space="preserve"> </w:t>
      </w:r>
      <w:r w:rsidR="006B3902">
        <w:t xml:space="preserve">outline that social control </w:t>
      </w:r>
      <w:r w:rsidR="00EE212A">
        <w:t>is a way of maintaining long standing male hegemony and male social standards in society</w:t>
      </w:r>
      <w:r w:rsidR="00870421">
        <w:t xml:space="preserve">, to set out what is seen as appropriate behaviour for women to </w:t>
      </w:r>
      <w:r w:rsidR="00AE5849">
        <w:t xml:space="preserve">adhere to when in society. </w:t>
      </w:r>
      <w:proofErr w:type="gramStart"/>
      <w:r w:rsidR="00AE5849">
        <w:t>This is why</w:t>
      </w:r>
      <w:proofErr w:type="gramEnd"/>
      <w:r w:rsidR="00AE5849">
        <w:t xml:space="preserve"> social control relies on </w:t>
      </w:r>
      <w:r w:rsidR="005410EF">
        <w:t xml:space="preserve">social norms of society </w:t>
      </w:r>
      <w:r w:rsidR="00050641">
        <w:t xml:space="preserve">to keep women’s behaviour in line, so this is seen as control by consent of society rather control by coercion. </w:t>
      </w:r>
    </w:p>
    <w:p w14:paraId="68218E57" w14:textId="6A5E9697" w:rsidR="00050641" w:rsidRDefault="00050641" w:rsidP="001A28B8">
      <w:pPr>
        <w:spacing w:line="360" w:lineRule="auto"/>
      </w:pPr>
    </w:p>
    <w:p w14:paraId="49C409C7" w14:textId="1C435C43" w:rsidR="00050641" w:rsidRDefault="00232CCA" w:rsidP="001A28B8">
      <w:pPr>
        <w:spacing w:line="360" w:lineRule="auto"/>
      </w:pPr>
      <w:r>
        <w:t xml:space="preserve">What has been seen however is a shift </w:t>
      </w:r>
      <w:r w:rsidR="0089614F">
        <w:t>from</w:t>
      </w:r>
      <w:r>
        <w:t xml:space="preserve"> traditional forms of </w:t>
      </w:r>
      <w:r w:rsidR="004076DF">
        <w:t>feminist social control theory, as there have been moves</w:t>
      </w:r>
      <w:r w:rsidR="00CA7B00">
        <w:t xml:space="preserve"> forward away from what is seen as traditional standards of femineity and what it means to be a woman. </w:t>
      </w:r>
      <w:r w:rsidR="00A62BE3">
        <w:t>Showing that women a</w:t>
      </w:r>
      <w:r w:rsidR="00AD5D9D">
        <w:t>r</w:t>
      </w:r>
      <w:r w:rsidR="00A62BE3">
        <w:t xml:space="preserve">e rewriting masculine and feminine scripts and men are also doing this as they lean into more feminine trats. </w:t>
      </w:r>
      <w:r w:rsidR="00057803">
        <w:t xml:space="preserve">So even though some form of social control may exist there is a move to be more inclusive and include all genders when talking about crime and risk </w:t>
      </w:r>
      <w:r w:rsidR="00247778">
        <w:fldChar w:fldCharType="begin"/>
      </w:r>
      <w:r w:rsidR="00247778">
        <w:instrText xml:space="preserve"> ADDIN ZOTERO_ITEM CSL_CITATION {"citationID":"cKvq917F","properties":{"formattedCitation":"(Mitchell, Bunton and Green, 2004)","plainCitation":"(Mitchell, Bunton and Green, 2004)","noteIndex":0},"citationItems":[{"id":101,"uris":["http://zotero.org/users/local/PjKnDhLP/items/WGRM9UPV"],"itemData":{"id":101,"type":"book","event-place":"Basingstoke","publisher":"Palgrave Macmillan","publisher-place":"Basingstoke","title":"Young people, risk and leisure : constructing identities in everyday life","author":[{"family":"Mitchell","given":"Wendy"},{"family":"Bunton","given":"Robin"},{"family":"Green","given":"Eileen"}],"issued":{"date-parts":[["2004"]]}}}],"schema":"https://github.com/citation-style-language/schema/raw/master/csl-citation.json"} </w:instrText>
      </w:r>
      <w:r w:rsidR="00247778">
        <w:fldChar w:fldCharType="separate"/>
      </w:r>
      <w:r w:rsidR="00247778">
        <w:rPr>
          <w:noProof/>
        </w:rPr>
        <w:t>(Mitchell, Bunton and Green, 2004)</w:t>
      </w:r>
      <w:r w:rsidR="00247778">
        <w:fldChar w:fldCharType="end"/>
      </w:r>
      <w:r w:rsidR="00656D32">
        <w:t xml:space="preserve">. </w:t>
      </w:r>
      <w:r w:rsidR="00810988">
        <w:t xml:space="preserve"> </w:t>
      </w:r>
      <w:r w:rsidR="002501E1">
        <w:t xml:space="preserve">Green and Singleton </w:t>
      </w:r>
      <w:r w:rsidR="00810988">
        <w:fldChar w:fldCharType="begin"/>
      </w:r>
      <w:r w:rsidR="00D15CCE">
        <w:instrText xml:space="preserve"> ADDIN ZOTERO_ITEM CSL_CITATION {"citationID":"5KOtxnuX","properties":{"formattedCitation":"(Green and Singleton, 2006)","plainCitation":"(Green and Singleton, 2006)","dontUpdate":true,"noteIndex":0},"citationItems":[{"id":97,"uris":["http://zotero.org/users/local/PjKnDhLP/items/EAK265F7"],"itemData":{"id":97,"type":"article-journal","abstract":"This article explores constructions of risk and safety in the leisure lives of young women. Drawing upon qualitative data from two action research projects based in the north-east of England, we analyse the risk narratives of two groups of young women, one white and one South Asian, in order to ground theoretical perspectives on risk. Adopting an interdisciplinary approach, we address the ways in which risk emotions, risk calculations and management strategies are perceived as embodied, temporal and spatially located, arguing that risk is also deeply embedded in social and cultural discourses around female ?respectability?. Young women share some common risk perceptions and experiences, in particular linked to male violence, many choosing to inhabit inside ?safe? spaces for leisure. What is also clear is that taking a risk can be a fun and desirable aspect of leisurely activity, ?risky? behaviour providing a way for young women to negotiate and contest dominant discourses around feminine, cultural identities.","container-title":"Sociology","DOI":"10.1177/0038038506067510","ISSN":"0038-0385","issue":"5","journalAbbreviation":"Sociology","note":"publisher: SAGE Publications Ltd","page":"853-871","source":"SAGE Journals","title":"Risky Bodies at Leisure: Young Women Negotiating Space and Place","title-short":"Risky Bodies at Leisure","volume":"40","author":[{"family":"Green","given":"Eileen"},{"family":"Singleton","given":"Carrie"}],"issued":{"date-parts":[["2006",10,1]]}}}],"schema":"https://github.com/citation-style-language/schema/raw/master/csl-citation.json"} </w:instrText>
      </w:r>
      <w:r w:rsidR="00810988">
        <w:fldChar w:fldCharType="separate"/>
      </w:r>
      <w:r w:rsidR="00483392">
        <w:rPr>
          <w:noProof/>
        </w:rPr>
        <w:t>(2006)</w:t>
      </w:r>
      <w:r w:rsidR="00810988">
        <w:fldChar w:fldCharType="end"/>
      </w:r>
      <w:r w:rsidR="002501E1">
        <w:t xml:space="preserve"> outline that </w:t>
      </w:r>
      <w:r w:rsidR="00B53280">
        <w:t>more women are now utilising choice to override social control theory and risk</w:t>
      </w:r>
      <w:r w:rsidR="00D40229">
        <w:t xml:space="preserve">, as self-monitoring and fashion choices </w:t>
      </w:r>
      <w:r w:rsidR="00715E1E">
        <w:t xml:space="preserve">are allowing women to step away from this historical male hegemony and control. There is also no longer a need to conform to fit in within society </w:t>
      </w:r>
      <w:r w:rsidR="00F6691A">
        <w:t xml:space="preserve">as society has become more tolerable and accepting of individuals who do not conform to historic gender stereotypes. </w:t>
      </w:r>
    </w:p>
    <w:p w14:paraId="7C021845" w14:textId="7769F830" w:rsidR="007466E4" w:rsidRDefault="007466E4" w:rsidP="001A28B8">
      <w:pPr>
        <w:spacing w:line="360" w:lineRule="auto"/>
      </w:pPr>
    </w:p>
    <w:p w14:paraId="376343A5" w14:textId="6B1AAA6F" w:rsidR="007466E4" w:rsidRDefault="006424F7" w:rsidP="001A28B8">
      <w:pPr>
        <w:spacing w:line="360" w:lineRule="auto"/>
      </w:pPr>
      <w:r>
        <w:t xml:space="preserve">The social standard and social control </w:t>
      </w:r>
      <w:r w:rsidR="008A7B26">
        <w:t xml:space="preserve">may be moving but many women still feel the need to be vigilant on a night out and when </w:t>
      </w:r>
      <w:r w:rsidR="003B59F7">
        <w:t xml:space="preserve">interacting within the night-time economy. </w:t>
      </w:r>
      <w:r w:rsidR="00C30F66">
        <w:t xml:space="preserve">Many </w:t>
      </w:r>
      <w:r w:rsidR="00C30F66">
        <w:lastRenderedPageBreak/>
        <w:t>women feel the need to be self-policing and self-surveillance when they are out</w:t>
      </w:r>
      <w:r w:rsidR="007777E9">
        <w:t>, indicating that women still are car</w:t>
      </w:r>
      <w:r w:rsidR="005A5680">
        <w:t>e</w:t>
      </w:r>
      <w:r w:rsidR="007777E9">
        <w:t>ful of how they behave within public settings</w:t>
      </w:r>
      <w:r w:rsidR="005523BC">
        <w:t>. This however limits women’s experiences within the night-time economy which is supposed to be a place to socialise and relax</w:t>
      </w:r>
      <w:r w:rsidR="00DB02FB">
        <w:t xml:space="preserve"> and enjoy</w:t>
      </w:r>
      <w:r w:rsidR="004B6144">
        <w:t>,</w:t>
      </w:r>
      <w:r w:rsidR="00DB02FB">
        <w:t xml:space="preserve"> many fe</w:t>
      </w:r>
      <w:r w:rsidR="004B6144">
        <w:t>e</w:t>
      </w:r>
      <w:r w:rsidR="00DB02FB">
        <w:t xml:space="preserve">l they are unable to do this because of the risks involved </w:t>
      </w:r>
      <w:r w:rsidR="00DB02FB">
        <w:fldChar w:fldCharType="begin"/>
      </w:r>
      <w:r w:rsidR="001B3B69">
        <w:instrText xml:space="preserve"> ADDIN ZOTERO_ITEM CSL_CITATION {"citationID":"ZPCFJlvu","properties":{"formattedCitation":"(Mitchell {\\i{}et al.}, 2001)","plainCitation":"(Mitchell et al., 2001)","noteIndex":0},"citationItems":[{"id":100,"uris":["http://zotero.org/users/local/PjKnDhLP/items/4FYXHMJP"],"itemData":{"id":100,"type":"article-journal","abstract":"Within late modernity a sense of ‘risk’ and increased individualisation are theoretically much discussed and debated, especially ideas surrounding risk, risky behaviour and its impact upon identity construction. Drawing upon data from a recent Department of the Environment funded project exploring risk and risk management in young people’s lives, this article moves beyond theory and of cial discourses of ‘risk’, in order to demonstrate the importance of young people’s lay accounts or ‘situated vocabularies’ of risk and everyday risk-taking behaviour. Furthermore, eldwork has also highlighted the important link between risk and identity, especially, gendered identity construction. This will be discussed in terms of socially perceived risky identities, such as being a ‘macho risk taker’ or a young (single) mother and the importance of gendered risk discourses within the lives of these young people. This in turn raises issues of risk governance. As we begin to unpack the complexity that surrounds risk discourses and risky identities it becomes extremely dif cult to understand or isolate speci c areas of risk without situating them within young people’s multidimensional lives, that is, the social, ideological and economic milieux within which they live and make sense of the world.","container-title":"Health, Risk &amp; Society","DOI":"10.1080/13698570124548","ISSN":"1369-8575, 1469-8331","issue":"2","journalAbbreviation":"Health, Risk &amp; Society","language":"en","page":"217-233","source":"DOI.org (Crossref)","title":"Situating young people's experiences of risk and identity","volume":"3","author":[{"family":"Mitchell","given":"Wendy A."},{"family":"Crawshaw","given":"Paul"},{"family":"Bunton","given":"Robin"},{"family":"Green","given":"Eileen E."}],"issued":{"date-parts":[["2001",7]]}}}],"schema":"https://github.com/citation-style-language/schema/raw/master/csl-citation.json"} </w:instrText>
      </w:r>
      <w:r w:rsidR="00DB02FB">
        <w:fldChar w:fldCharType="separate"/>
      </w:r>
      <w:r w:rsidR="001B3B69" w:rsidRPr="001B3B69">
        <w:rPr>
          <w:rFonts w:ascii="Calibri" w:cs="Calibri"/>
        </w:rPr>
        <w:t xml:space="preserve">(Mitchell </w:t>
      </w:r>
      <w:r w:rsidR="001B3B69" w:rsidRPr="001B3B69">
        <w:rPr>
          <w:rFonts w:ascii="Calibri" w:cs="Calibri"/>
          <w:i/>
          <w:iCs/>
        </w:rPr>
        <w:t>et al.</w:t>
      </w:r>
      <w:r w:rsidR="001B3B69" w:rsidRPr="001B3B69">
        <w:rPr>
          <w:rFonts w:ascii="Calibri" w:cs="Calibri"/>
        </w:rPr>
        <w:t>, 2001)</w:t>
      </w:r>
      <w:r w:rsidR="00DB02FB">
        <w:fldChar w:fldCharType="end"/>
      </w:r>
      <w:r w:rsidR="0008139F">
        <w:t xml:space="preserve">. </w:t>
      </w:r>
      <w:proofErr w:type="gramStart"/>
      <w:r w:rsidR="00AC6B6C">
        <w:t>This is why</w:t>
      </w:r>
      <w:proofErr w:type="gramEnd"/>
      <w:r w:rsidR="00AC6B6C">
        <w:t xml:space="preserve"> many women have taken to implementing safety strategies </w:t>
      </w:r>
      <w:r w:rsidR="005F56D3">
        <w:t xml:space="preserve">when they enter the </w:t>
      </w:r>
      <w:r w:rsidR="00122337">
        <w:t>n</w:t>
      </w:r>
      <w:r w:rsidR="005F56D3">
        <w:t xml:space="preserve">ight-time economy, they do so to keep themselves safe from spiking crimes </w:t>
      </w:r>
      <w:r w:rsidR="00613C22">
        <w:t xml:space="preserve">and other forms of crime. </w:t>
      </w:r>
      <w:r w:rsidR="00122337">
        <w:t>S</w:t>
      </w:r>
      <w:r w:rsidR="00613C22">
        <w:t xml:space="preserve">afety </w:t>
      </w:r>
      <w:r w:rsidR="00A8407D">
        <w:t>strategies</w:t>
      </w:r>
      <w:r w:rsidR="00613C22">
        <w:t xml:space="preserve"> are described as what individuals do on a night out </w:t>
      </w:r>
      <w:r w:rsidR="00A8407D">
        <w:t xml:space="preserve">and as </w:t>
      </w:r>
      <w:r w:rsidR="00A8407D" w:rsidRPr="005F740B">
        <w:t>just normal behaviour</w:t>
      </w:r>
      <w:r w:rsidR="005F740B" w:rsidRPr="005F740B">
        <w:t xml:space="preserve"> </w:t>
      </w:r>
      <w:r w:rsidR="00CF3BDE" w:rsidRPr="005F740B">
        <w:fldChar w:fldCharType="begin"/>
      </w:r>
      <w:r w:rsidR="005F740B" w:rsidRPr="005F740B">
        <w:instrText xml:space="preserve"> ADDIN ZOTERO_ITEM CSL_CITATION {"citationID":"IuEBfiSo","properties":{"formattedCitation":"(Nicholls, 2017)","plainCitation":"(Nicholls, 2017)","noteIndex":0},"citationItems":[{"id":158,"uris":["http://zotero.org/users/local/PjKnDhLP/items/WCWQSHAJ"],"itemData":{"id":158,"type":"article-journal","abstract":"Drawing on qualitative interviews with young women in the UK, this paper highlights how gendered and sexualised negotiations of visibility intersect and continue to be important in the ways in which young women self-regulate bodies and identities to manage risk in the Night Time Economy (NTE). Adopting visible markers of normative, heterosexual femininity on a night out can be understood as simultaneously mitigating against the risks of experiencing certain types of harassment, whilst increasing the risks of experiencing others. This paper reaffirms the relevance of negotiations of visibility in shaping non-heterosexual women’s dress as a strategy for managing the risk of homophobic abuse and demonstrate some of the ways in which all young women – regardless of actual or perceived sexual identification - are required to police their bodies in order to manage the additional risks of ‘heterosexualised’ harassment in the NTE. These include threats of sexual violence and harassment primarily associated with women’s positioning as subordinated gendered subjects rather than with the policing of ‘nonnormative’ sexualities, with findings suggesting that young women are more concerned with managing the risks associated with a heterosexualised male gaze rather than a homophobic gaze. ‘Everyday’ experiences of harassment are trivialised and normalised in bar and club spaces, and adopting markers of normative, heterosexual femininity was felt to increase the risks of receiving this kind of ‘unwanted attention’. Clearly, young women face challenges as they attempt to negotiate femininities, sexualities and safety and manage intersections of gender and sexuality in contemporary leisure spaces.","container-title":"Gender, Place &amp; Culture","DOI":"10.1080/0966369X.2017.1298575","ISSN":"0966-369X, 1360-0524","issue":"2","journalAbbreviation":"Gender, Place &amp; Culture","language":"en","page":"260-273","source":"DOI.org (Crossref)","title":"‘Dulling it down a bit’: managing visibility, sexualities and risk in the Night Time Economy in Newcastle, UK","title-short":"‘Dulling it down a bit’","volume":"24","author":[{"family":"Nicholls","given":"Emily"}],"issued":{"date-parts":[["2017",2]]}}}],"schema":"https://github.com/citation-style-language/schema/raw/master/csl-citation.json"} </w:instrText>
      </w:r>
      <w:r w:rsidR="00CF3BDE" w:rsidRPr="005F740B">
        <w:fldChar w:fldCharType="separate"/>
      </w:r>
      <w:r w:rsidR="005F740B" w:rsidRPr="005F740B">
        <w:rPr>
          <w:noProof/>
        </w:rPr>
        <w:t>(Nicholls, 2017)</w:t>
      </w:r>
      <w:r w:rsidR="00CF3BDE" w:rsidRPr="005F740B">
        <w:fldChar w:fldCharType="end"/>
      </w:r>
      <w:r w:rsidR="00A8407D" w:rsidRPr="005F740B">
        <w:t xml:space="preserve">. </w:t>
      </w:r>
      <w:r w:rsidR="00374690" w:rsidRPr="005F740B">
        <w:t xml:space="preserve"> Where</w:t>
      </w:r>
      <w:r w:rsidR="00374690">
        <w:t xml:space="preserve"> the safety strategies have come from is hard for many women to identify </w:t>
      </w:r>
      <w:r w:rsidR="00874013">
        <w:t xml:space="preserve">as they are learnt from the media, friends and family over years and are passed down through </w:t>
      </w:r>
      <w:r w:rsidR="003A5C71">
        <w:t xml:space="preserve">and are now part of a women’s night-out.  Responsibility for one’s own actions is embedded within </w:t>
      </w:r>
      <w:r w:rsidR="005E75A7">
        <w:t xml:space="preserve">a woman’s consciousness things like taking drinks to toilets, only taking bottled </w:t>
      </w:r>
      <w:proofErr w:type="gramStart"/>
      <w:r w:rsidR="005E75A7">
        <w:t>drinks</w:t>
      </w:r>
      <w:proofErr w:type="gramEnd"/>
      <w:r w:rsidR="005E75A7">
        <w:t xml:space="preserve"> and not taking drinks from some that you don’t know are all common practice</w:t>
      </w:r>
      <w:r w:rsidR="00642ED5">
        <w:t xml:space="preserve">. </w:t>
      </w:r>
      <w:r w:rsidR="00681488">
        <w:t>This passing down of knowledge and understanding that’s how women should beh</w:t>
      </w:r>
      <w:r w:rsidR="003A1C4C">
        <w:t>ave shows that some form of social conformity still exists, as women are responsible for their own actions and what happens to them</w:t>
      </w:r>
      <w:r w:rsidR="0007350C">
        <w:t xml:space="preserve">. Women are both aware of the potential risk of a night out in the night-time economy but also aware of how to best keep themselves safe </w:t>
      </w:r>
      <w:r w:rsidR="00782DC4">
        <w:fldChar w:fldCharType="begin"/>
      </w:r>
      <w:r w:rsidR="00782DC4">
        <w:instrText xml:space="preserve"> ADDIN ZOTERO_ITEM CSL_CITATION {"citationID":"XZN9oXOp","properties":{"formattedCitation":"(Brooks, 2008)","plainCitation":"(Brooks, 2008)","noteIndex":0},"citationItems":[{"id":92,"uris":["http://zotero.org/users/local/PjKnDhLP/items/YS4NGCXY"],"itemData":{"id":92,"type":"article-journal","abstract":"Traditionally, consuming alcohol in bars, pubs, and clubs represents a masculine leisure activity at odds with conventional understandings of appropriate feminine behaviour. However, contemporary young women appear to have new freedoms to embrace this leisure activity. This paper focuses on the views of young women (18–25 years), drawing upon data from a qualitative study which explored young women’s views, experiences, and behaviours in relation to their safety when socialising and consuming alcohol in bars, pubs, and clubs in Scotland. Findings from this study identify socialising and consuming alcohol in bars, pubs, and clubs as a central aspect of young women’s social lives. However, for young women the consumption of alcohol in this context is also equated with risk, vulnerability, loss of control, and increased responsibility for their safety. These findings pose significant difficulties for locating women’s experiences of consuming alcohol in bars, pubs, and clubs within a poststructural framework of freedom and liberation.","container-title":"Annals of Leisure Research","DOI":"10.1080/11745398.2008.9686801","ISSN":"1174-5398, 2159-6816","issue":"3-4","journalAbbreviation":"Annals of Leisure Research","language":"en","page":"331-350","source":"DOI.org (Crossref)","title":"Consuming Alcohol in Bars, Pubs and Clubs: A risky freedom for young women?","title-short":"Consuming Alcohol in Bars, Pubs and Clubs","volume":"11","author":[{"family":"Brooks","given":"Oona"}],"issued":{"date-parts":[["2008",1]]}}}],"schema":"https://github.com/citation-style-language/schema/raw/master/csl-citation.json"} </w:instrText>
      </w:r>
      <w:r w:rsidR="00782DC4">
        <w:fldChar w:fldCharType="separate"/>
      </w:r>
      <w:r w:rsidR="00782DC4">
        <w:rPr>
          <w:noProof/>
        </w:rPr>
        <w:t>(Brooks, 2008)</w:t>
      </w:r>
      <w:r w:rsidR="00782DC4">
        <w:fldChar w:fldCharType="end"/>
      </w:r>
      <w:r w:rsidR="00DF1834">
        <w:t xml:space="preserve">. </w:t>
      </w:r>
    </w:p>
    <w:p w14:paraId="4620886A" w14:textId="691E1E80" w:rsidR="00DF1834" w:rsidRDefault="00DF1834" w:rsidP="001A28B8">
      <w:pPr>
        <w:spacing w:line="360" w:lineRule="auto"/>
      </w:pPr>
    </w:p>
    <w:p w14:paraId="43850617" w14:textId="50656F3F" w:rsidR="00DF1834" w:rsidRDefault="0058439A" w:rsidP="001A28B8">
      <w:pPr>
        <w:spacing w:line="360" w:lineRule="auto"/>
      </w:pPr>
      <w:r>
        <w:t xml:space="preserve">Brooks </w:t>
      </w:r>
      <w:r w:rsidR="005C5A01">
        <w:fldChar w:fldCharType="begin"/>
      </w:r>
      <w:r w:rsidR="00D15CCE">
        <w:instrText xml:space="preserve"> ADDIN ZOTERO_ITEM CSL_CITATION {"citationID":"EqGFXuAf","properties":{"formattedCitation":"(Brooks, 2011)","plainCitation":"(Brooks, 2011)","dontUpdate":true,"noteIndex":0},"citationItems":[{"id":102,"uris":["http://zotero.org/users/local/PjKnDhLP/items/Y4Z5KHA8"],"itemData":{"id":102,"type":"article-journal","abstract":"Concern about the increase in alcohol consumption amongst young women, drink spiking and drug-assisted sexual assault have culminated in a renewed focus on safety advice for young women. This paper examines young women's responses to safety advice, and their associated safety behaviours, by drawing upon interview and focus group data from a qualitative study with 35 young women (18-25 years) in relation to their safety in bars, pubs and clubs. The findings reveal that young women's behaviours were complex and contradictory in that they resisted, adopted and transgressed recommended safety behaviours. This raises interesting questions about both the practical and the theoretical implications of contemporary safety campaigns, challenging the prevailing focus on women's behaviour and the gendered discourse invoked by such campaigns.","container-title":"The British Journal of Criminology","ISSN":"0007-0955","issue":"4","note":"publisher: Oxford University Press","page":"635-651","source":"JSTOR","title":"'GUYS! STOP DOING IT!': Young Women's Adoption and Rejection of Safety Advice when Socializing in Bars, Pubs and Clubs","title-short":"'GUYS! STOP DOING IT!'","volume":"51","author":[{"family":"Brooks","given":"Oona"}],"issued":{"date-parts":[["2011"]]}}}],"schema":"https://github.com/citation-style-language/schema/raw/master/csl-citation.json"} </w:instrText>
      </w:r>
      <w:r w:rsidR="005C5A01">
        <w:fldChar w:fldCharType="separate"/>
      </w:r>
      <w:r w:rsidR="00552AE0">
        <w:rPr>
          <w:noProof/>
        </w:rPr>
        <w:t>(2011)</w:t>
      </w:r>
      <w:r w:rsidR="005C5A01">
        <w:fldChar w:fldCharType="end"/>
      </w:r>
      <w:r>
        <w:t xml:space="preserve"> </w:t>
      </w:r>
      <w:r w:rsidR="00CD415D">
        <w:t xml:space="preserve"> states that when looking at safety campaigns regarding spiking </w:t>
      </w:r>
      <w:r w:rsidR="00057660">
        <w:t>crimes young women are identified as the main target for things like, how to prevent spiking</w:t>
      </w:r>
      <w:r w:rsidR="004A59B1">
        <w:t xml:space="preserve">, looking out for female friends and limiting consumption of alcohol. This advice is supplied by a range of </w:t>
      </w:r>
      <w:r w:rsidR="00CF2F24">
        <w:t xml:space="preserve">agencies such as police, drug and alcohol agencies and the government and it has the intention of equipping </w:t>
      </w:r>
      <w:r w:rsidR="000C7726">
        <w:t>young women with the knowledge to avoid o</w:t>
      </w:r>
      <w:r w:rsidR="00C42E40">
        <w:t>r</w:t>
      </w:r>
      <w:r w:rsidR="000C7726">
        <w:t xml:space="preserve"> prevent spiking or sexual assault. </w:t>
      </w:r>
      <w:r w:rsidR="007866C4">
        <w:t xml:space="preserve"> There is concern that </w:t>
      </w:r>
      <w:r w:rsidR="00C8219F">
        <w:t xml:space="preserve">this safety advice targeted at women specifically could be </w:t>
      </w:r>
      <w:proofErr w:type="gramStart"/>
      <w:r w:rsidR="00C8219F">
        <w:t>as a result of</w:t>
      </w:r>
      <w:proofErr w:type="gramEnd"/>
      <w:r w:rsidR="00C8219F">
        <w:t xml:space="preserve"> a wider </w:t>
      </w:r>
      <w:r w:rsidR="006D42B5">
        <w:t xml:space="preserve">concern within society, as crime prevention strategies are now becoming part of everyday life and may indicate that </w:t>
      </w:r>
      <w:r w:rsidR="006E40F2">
        <w:t>we now live in a culture of fear. The culture of fear relates to the idea that crime is a constant part of modern consciousness</w:t>
      </w:r>
      <w:r w:rsidR="00C1577D">
        <w:t xml:space="preserve">, individuals are more aware of crimes and are unable to stop thinking about it unless they have a safety strategy in place to stop it from happening to them </w:t>
      </w:r>
      <w:r w:rsidR="00814B5E">
        <w:fldChar w:fldCharType="begin"/>
      </w:r>
      <w:r w:rsidR="00814B5E">
        <w:instrText xml:space="preserve"> ADDIN ZOTERO_ITEM CSL_CITATION {"citationID":"sDtYEqgT","properties":{"formattedCitation":"(Furedi, 2006)","plainCitation":"(Furedi, 2006)","noteIndex":0},"citationItems":[{"id":105,"uris":["http://zotero.org/users/local/PjKnDhLP/items/FQN4X8FP"],"itemData":{"id":105,"type":"book","edition":"4","event-place":"London","publisher":"Continuum","publisher-place":"London","title":"Culture of Fear Revisited","author":[{"family":"Furedi","given":"Frank"}],"issued":{"date-parts":[["2006"]]}}}],"schema":"https://github.com/citation-style-language/schema/raw/master/csl-citation.json"} </w:instrText>
      </w:r>
      <w:r w:rsidR="00814B5E">
        <w:fldChar w:fldCharType="separate"/>
      </w:r>
      <w:r w:rsidR="00814B5E">
        <w:rPr>
          <w:noProof/>
        </w:rPr>
        <w:t>(Furedi, 2006)</w:t>
      </w:r>
      <w:r w:rsidR="00814B5E">
        <w:fldChar w:fldCharType="end"/>
      </w:r>
      <w:r w:rsidR="005E34C0">
        <w:t xml:space="preserve">. </w:t>
      </w:r>
      <w:r w:rsidR="00437A57">
        <w:t xml:space="preserve">This also could indicate a shift in societal views as more crime prevention indicates that many people feel that individuals should be keeping themselves safe, and that the responsibility of safety </w:t>
      </w:r>
      <w:r w:rsidR="00437A57">
        <w:lastRenderedPageBreak/>
        <w:t>no longer sol</w:t>
      </w:r>
      <w:r w:rsidR="00F0604B">
        <w:t>ely</w:t>
      </w:r>
      <w:r w:rsidR="00437A57">
        <w:t xml:space="preserve"> relies on the government, court and police systems </w:t>
      </w:r>
      <w:r w:rsidR="00F0604B">
        <w:t xml:space="preserve">but rather with the individual </w:t>
      </w:r>
      <w:r w:rsidR="00F0604B">
        <w:fldChar w:fldCharType="begin"/>
      </w:r>
      <w:r w:rsidR="000F257D">
        <w:instrText xml:space="preserve"> ADDIN ZOTERO_ITEM CSL_CITATION {"citationID":"X8sqm3Xw","properties":{"formattedCitation":"(Barry, Osborne and Rose, 1996)","plainCitation":"(Barry, Osborne and Rose, 1996)","noteIndex":0},"citationItems":[{"id":107,"uris":["http://zotero.org/users/local/PjKnDhLP/items/35VSHRUS"],"itemData":{"id":107,"type":"book","event-place":"London","publisher":"Routledge","publisher-place":"London","title":"Foucault and Political Reason: liberalism, neo-liberalism and the rationalities of government","author":[{"family":"Barry","given":"Andrew"},{"family":"Osborne","given":"Thomas"},{"family":"Rose","given":"Nikolas"}],"issued":{"date-parts":[["1996"]]}}}],"schema":"https://github.com/citation-style-language/schema/raw/master/csl-citation.json"} </w:instrText>
      </w:r>
      <w:r w:rsidR="00F0604B">
        <w:fldChar w:fldCharType="separate"/>
      </w:r>
      <w:r w:rsidR="000F257D">
        <w:rPr>
          <w:noProof/>
        </w:rPr>
        <w:t>(Barry, Osborne and Rose, 1996)</w:t>
      </w:r>
      <w:r w:rsidR="00F0604B">
        <w:fldChar w:fldCharType="end"/>
      </w:r>
      <w:r w:rsidR="00BC26B1">
        <w:t xml:space="preserve">. </w:t>
      </w:r>
    </w:p>
    <w:p w14:paraId="3A3350B1" w14:textId="5DAB72D6" w:rsidR="000D59CF" w:rsidRDefault="000D59CF" w:rsidP="001A28B8">
      <w:pPr>
        <w:spacing w:line="360" w:lineRule="auto"/>
      </w:pPr>
    </w:p>
    <w:p w14:paraId="15616219" w14:textId="10A1B1F2" w:rsidR="000D59CF" w:rsidRDefault="007423D8" w:rsidP="001A28B8">
      <w:pPr>
        <w:spacing w:line="360" w:lineRule="auto"/>
      </w:pPr>
      <w:r>
        <w:t xml:space="preserve">The feminist perspective on this theory is that </w:t>
      </w:r>
      <w:r w:rsidR="00737AC7">
        <w:t>women specifically have always been he</w:t>
      </w:r>
      <w:r w:rsidR="009A7B3F">
        <w:t>ld individually</w:t>
      </w:r>
      <w:r w:rsidR="00737AC7">
        <w:t xml:space="preserve"> responsible </w:t>
      </w:r>
      <w:r w:rsidR="009A7B3F">
        <w:t xml:space="preserve">for preventing sexual violence and spiking crimes. </w:t>
      </w:r>
      <w:r w:rsidR="007B6D4B">
        <w:t>There are also four key areas of concern when it comes to crime prevention str</w:t>
      </w:r>
      <w:r w:rsidR="009270CF">
        <w:t xml:space="preserve">ategies, these are the individualisation of responsibility, the gendering of responsibility </w:t>
      </w:r>
      <w:r w:rsidR="00EA0F6E">
        <w:t>and risk, the adoption of a limited conceptualisation of sexual violence and finally the absence of any focus on the men who cho</w:t>
      </w:r>
      <w:r w:rsidR="00775308">
        <w:t>o</w:t>
      </w:r>
      <w:r w:rsidR="00EA0F6E">
        <w:t xml:space="preserve">se to </w:t>
      </w:r>
      <w:r w:rsidR="00971A30">
        <w:t xml:space="preserve">perpetrate sexual assault and spiking crimes </w:t>
      </w:r>
      <w:r w:rsidR="00971A30">
        <w:fldChar w:fldCharType="begin"/>
      </w:r>
      <w:r w:rsidR="00971A30">
        <w:instrText xml:space="preserve"> ADDIN ZOTERO_ITEM CSL_CITATION {"citationID":"e19rLvfI","properties":{"formattedCitation":"(Walklate, 1997)","plainCitation":"(Walklate, 1997)","noteIndex":0},"citationItems":[{"id":108,"uris":["http://zotero.org/users/local/PjKnDhLP/items/MYRFLCAS"],"itemData":{"id":108,"type":"article-journal","abstract":"Over the last 15 years or so the study of criminal victimization has proceeeded apace. That study has frequently drawn together an understanding of the nature and extent of criminal victimization with the question of risk from such victimization. Yet while what is actually meant by criminal victimization has been subject to considerable scrutiny, what is meant by risk in this context has been less closely examined. The purpose of this paper is to suggest that thinking about risk through a gendered lens might better inform those wider concerns of criminal victimization in general.","container-title":"The British Journal of Criminology","ISSN":"0007-0955","issue":"1","note":"publisher: Oxford University Press","page":"35-45","source":"JSTOR","title":"RISK AND CRIMINAL VICTIMIZATION: A Modernist Dilemma?","title-short":"RISK AND CRIMINAL VICTIMIZATION","volume":"37","author":[{"family":"Walklate","given":"Sandra"}],"issued":{"date-parts":[["1997"]]}}}],"schema":"https://github.com/citation-style-language/schema/raw/master/csl-citation.json"} </w:instrText>
      </w:r>
      <w:r w:rsidR="00971A30">
        <w:fldChar w:fldCharType="separate"/>
      </w:r>
      <w:r w:rsidR="00971A30">
        <w:rPr>
          <w:noProof/>
        </w:rPr>
        <w:t>(Walklate, 1997)</w:t>
      </w:r>
      <w:r w:rsidR="00971A30">
        <w:fldChar w:fldCharType="end"/>
      </w:r>
      <w:r w:rsidR="00A67C43">
        <w:t xml:space="preserve">.  </w:t>
      </w:r>
      <w:r w:rsidR="00930300">
        <w:t xml:space="preserve">There are also individuals who critique </w:t>
      </w:r>
      <w:r w:rsidR="004B31CE">
        <w:t>crime prevention that is specifically aimed at women, as they feel it furthers the possibility of sexual assault and spiking crimes taking place rather than helping the individual</w:t>
      </w:r>
      <w:r w:rsidR="00882B32">
        <w:t xml:space="preserve"> and being a preventive measure. This is because crime prevention casts </w:t>
      </w:r>
      <w:r w:rsidR="000A15C0">
        <w:t xml:space="preserve">male </w:t>
      </w:r>
      <w:r w:rsidR="00882B32">
        <w:t xml:space="preserve">sexual </w:t>
      </w:r>
      <w:r w:rsidR="000A15C0">
        <w:t xml:space="preserve">behaviour and female vulnerability as being inevitable, falling back to gendered conformity </w:t>
      </w:r>
      <w:r w:rsidR="009C4565">
        <w:t>of men being aggressive and women as vulnerable and that a crime will happen as a result</w:t>
      </w:r>
      <w:r w:rsidR="004D5BA3">
        <w:t xml:space="preserve">. This crime prevention indicates that cases of sexual violence and spiking are being seen as a fixed reality rather than something that can be prevented </w:t>
      </w:r>
      <w:r w:rsidR="004D5BA3">
        <w:fldChar w:fldCharType="begin"/>
      </w:r>
      <w:r w:rsidR="00642DA7">
        <w:instrText xml:space="preserve"> ADDIN ZOTERO_ITEM CSL_CITATION {"citationID":"vRUjXgUN","properties":{"formattedCitation":"(Campbell, 2005)","plainCitation":"(Campbell, 2005)","noteIndex":0},"citationItems":[{"id":111,"uris":["http://zotero.org/users/local/PjKnDhLP/items/WUTAU4VT"],"itemData":{"id":111,"type":"article-journal","abstract":"Rape and the fear of rape have been understood by numerous feminists as an ideological weapon used by men to subordinate women. This paper argues that this analysis of power is overly reductive. The omnipresent threat of rape for women encourages them to engage in multiple ‘safe-keeping’ acts which have come to be a performative condition of normative femininity. These restrictive bodily acts (not dressing in certain ways, avoiding certain public locales) promoted through some strands of rape prevention literature, are not merely a reaction to the reality of rape, rather, these advisory narratives unwittingly operate to install rape as a ﬁxed reality. Rape prevention literature (re)produces gendered bodies – the vulnerable/indefensible feminine and the potent/unstoppable masculine – which does not disrupt the possibility of rape, more exactly, it makes rape seem evermore inevitable and unstoppable.","container-title":"Critical Criminology","DOI":"10.1007/s10612-005-2390-z","ISSN":"1205-8629, 1572-9877","issue":"2","journalAbbreviation":"Crit Crim","language":"en","page":"119-140","source":"DOI.org (Crossref)","title":"Keeping the ‘Lady’ Safe: The Regulation of Femininity through Crime Prevention Literature","title-short":"Keeping the ‘Lady’ Safe","volume":"13","author":[{"family":"Campbell","given":"Alex"}],"issued":{"date-parts":[["2005",1]]}}}],"schema":"https://github.com/citation-style-language/schema/raw/master/csl-citation.json"} </w:instrText>
      </w:r>
      <w:r w:rsidR="004D5BA3">
        <w:fldChar w:fldCharType="separate"/>
      </w:r>
      <w:r w:rsidR="00642DA7">
        <w:rPr>
          <w:noProof/>
        </w:rPr>
        <w:t>(Campbell, 2005)</w:t>
      </w:r>
      <w:r w:rsidR="004D5BA3">
        <w:fldChar w:fldCharType="end"/>
      </w:r>
      <w:r w:rsidR="008F3CBA">
        <w:t xml:space="preserve">. </w:t>
      </w:r>
    </w:p>
    <w:p w14:paraId="1527EC0E" w14:textId="37978950" w:rsidR="008F3CBA" w:rsidRDefault="008F3CBA" w:rsidP="001A28B8">
      <w:pPr>
        <w:spacing w:line="360" w:lineRule="auto"/>
      </w:pPr>
    </w:p>
    <w:p w14:paraId="4B7B8CB1" w14:textId="2B5082CB" w:rsidR="008F3CBA" w:rsidRDefault="00FF060A" w:rsidP="001A28B8">
      <w:pPr>
        <w:spacing w:line="360" w:lineRule="auto"/>
      </w:pPr>
      <w:r>
        <w:t>There is a new</w:t>
      </w:r>
      <w:r w:rsidR="00B556F2">
        <w:t xml:space="preserve"> morality of caution being seen and this refers to the fact that women being safe and practicing safety </w:t>
      </w:r>
      <w:r w:rsidR="00EC1FB7">
        <w:t xml:space="preserve">is now common sense. Individuals who do not anticipate the potential </w:t>
      </w:r>
      <w:r w:rsidR="0069195A">
        <w:t xml:space="preserve">of their drink being spiked and then being sexually assaulted by either a stranger or </w:t>
      </w:r>
      <w:r w:rsidR="00A4164D">
        <w:t xml:space="preserve">acquaintance are now being seen as naïve, as they are not keeping themselves safe </w:t>
      </w:r>
      <w:r w:rsidR="00A4164D">
        <w:fldChar w:fldCharType="begin"/>
      </w:r>
      <w:r w:rsidR="00BA2728">
        <w:instrText xml:space="preserve"> ADDIN ZOTERO_ITEM CSL_CITATION {"citationID":"bUX8KGLu","properties":{"formattedCitation":"(Burgess, Donovan and Moore, 2009)","plainCitation":"(Burgess, Donovan and Moore, 2009)","noteIndex":0},"citationItems":[{"id":68,"uris":["http://zotero.org/users/local/PjKnDhLP/items/DKMYF3QC"],"itemData":{"id":68,"type":"article-journal","container-title":"British Journal of Criminology","DOI":"10.1093/bjc/azp049","ISSN":"0007-0955, 1464-3529","issue":"6","journalAbbreviation":"British Journal of Criminology","language":"en","page":"848-862","source":"DOI.org (Crossref)","title":"Embodying Uncertainty?: Understanding Heightened Risk Perception of Drink 'Spiking'","title-short":"Embodying Uncertainty?","volume":"49","author":[{"family":"Burgess","given":"A."},{"family":"Donovan","given":"P."},{"family":"Moore","given":"S. E. H."}],"issued":{"date-parts":[["2009",11,1]]}}}],"schema":"https://github.com/citation-style-language/schema/raw/master/csl-citation.json"} </w:instrText>
      </w:r>
      <w:r w:rsidR="00A4164D">
        <w:fldChar w:fldCharType="separate"/>
      </w:r>
      <w:r w:rsidR="00BA2728">
        <w:rPr>
          <w:noProof/>
        </w:rPr>
        <w:t>(Burgess, Donovan and Moore, 2009)</w:t>
      </w:r>
      <w:r w:rsidR="00A4164D">
        <w:fldChar w:fldCharType="end"/>
      </w:r>
      <w:r w:rsidR="003D289B">
        <w:t xml:space="preserve">. Indicating that </w:t>
      </w:r>
      <w:r w:rsidR="00C80BA8">
        <w:t xml:space="preserve">women’s safety behaviour is learnt </w:t>
      </w:r>
      <w:r w:rsidR="0012361A">
        <w:t xml:space="preserve">and is normalised and watching drinks in bars, and preventative measures </w:t>
      </w:r>
      <w:r w:rsidR="00637246">
        <w:t xml:space="preserve">is seen as normalised within society. Women are expected to protect themselves, and men are allowed to carry out </w:t>
      </w:r>
      <w:r w:rsidR="00BB1B60">
        <w:t xml:space="preserve">behaviours that women need to protect themselves from. There is no indication that men may need to change behaviours for </w:t>
      </w:r>
      <w:r w:rsidR="005E40D9">
        <w:t xml:space="preserve">women to be better protected or safer but rather that women need to keep themselves safe from criminal behaviour </w:t>
      </w:r>
      <w:r w:rsidR="00967C18">
        <w:t xml:space="preserve">and they know how to do this but it is unclear if this is working as a preventive measure or not </w:t>
      </w:r>
      <w:r w:rsidR="00967C18">
        <w:fldChar w:fldCharType="begin"/>
      </w:r>
      <w:r w:rsidR="00D12591">
        <w:instrText xml:space="preserve"> ADDIN ZOTERO_ITEM CSL_CITATION {"citationID":"r0gnPoU1","properties":{"formattedCitation":"(Brooks, 2011)","plainCitation":"(Brooks, 2011)","noteIndex":0},"citationItems":[{"id":102,"uris":["http://zotero.org/users/local/PjKnDhLP/items/Y4Z5KHA8"],"itemData":{"id":102,"type":"article-journal","abstract":"Concern about the increase in alcohol consumption amongst young women, drink spiking and drug-assisted sexual assault have culminated in a renewed focus on safety advice for young women. This paper examines young women's responses to safety advice, and their associated safety behaviours, by drawing upon interview and focus group data from a qualitative study with 35 young women (18-25 years) in relation to their safety in bars, pubs and clubs. The findings reveal that young women's behaviours were complex and contradictory in that they resisted, adopted and transgressed recommended safety behaviours. This raises interesting questions about both the practical and the theoretical implications of contemporary safety campaigns, challenging the prevailing focus on women's behaviour and the gendered discourse invoked by such campaigns.","container-title":"The British Journal of Criminology","ISSN":"0007-0955","issue":"4","note":"publisher: Oxford University Press","page":"635-651","source":"JSTOR","title":"'GUYS! STOP DOING IT!': Young Women's Adoption and Rejection of Safety Advice when Socializing in Bars, Pubs and Clubs","title-short":"'GUYS! STOP DOING IT!'","volume":"51","author":[{"family":"Brooks","given":"Oona"}],"issued":{"date-parts":[["2011"]]}}}],"schema":"https://github.com/citation-style-language/schema/raw/master/csl-citation.json"} </w:instrText>
      </w:r>
      <w:r w:rsidR="00967C18">
        <w:fldChar w:fldCharType="separate"/>
      </w:r>
      <w:r w:rsidR="00D12591">
        <w:rPr>
          <w:noProof/>
        </w:rPr>
        <w:t>(Brooks, 2011)</w:t>
      </w:r>
      <w:r w:rsidR="00967C18">
        <w:fldChar w:fldCharType="end"/>
      </w:r>
      <w:r w:rsidR="00FD1280">
        <w:t xml:space="preserve">. </w:t>
      </w:r>
    </w:p>
    <w:p w14:paraId="4AB6600A" w14:textId="1FAABB1F" w:rsidR="00651BC5" w:rsidRDefault="00651BC5" w:rsidP="001A28B8">
      <w:pPr>
        <w:spacing w:line="360" w:lineRule="auto"/>
        <w:rPr>
          <w:rFonts w:cstheme="minorHAnsi"/>
          <w:color w:val="000000" w:themeColor="text1"/>
          <w:u w:val="single"/>
        </w:rPr>
      </w:pPr>
    </w:p>
    <w:p w14:paraId="73D96003" w14:textId="77777777" w:rsidR="00745DD4" w:rsidRPr="00651BC5" w:rsidRDefault="00745DD4" w:rsidP="001A28B8">
      <w:pPr>
        <w:spacing w:line="360" w:lineRule="auto"/>
        <w:rPr>
          <w:rFonts w:cstheme="minorHAnsi"/>
          <w:color w:val="000000" w:themeColor="text1"/>
          <w:u w:val="single"/>
        </w:rPr>
      </w:pPr>
    </w:p>
    <w:p w14:paraId="006E53AF" w14:textId="20B76A28" w:rsidR="00651BC5" w:rsidRPr="00651BC5" w:rsidRDefault="005E4636" w:rsidP="00651BC5">
      <w:pPr>
        <w:pStyle w:val="Heading4"/>
        <w:rPr>
          <w:rFonts w:asciiTheme="minorHAnsi" w:hAnsiTheme="minorHAnsi" w:cstheme="minorHAnsi"/>
          <w:i w:val="0"/>
          <w:iCs w:val="0"/>
          <w:color w:val="000000" w:themeColor="text1"/>
          <w:u w:val="single"/>
        </w:rPr>
      </w:pPr>
      <w:r>
        <w:rPr>
          <w:rFonts w:asciiTheme="minorHAnsi" w:hAnsiTheme="minorHAnsi" w:cstheme="minorHAnsi"/>
          <w:i w:val="0"/>
          <w:iCs w:val="0"/>
          <w:color w:val="000000" w:themeColor="text1"/>
          <w:u w:val="single"/>
        </w:rPr>
        <w:lastRenderedPageBreak/>
        <w:t>2</w:t>
      </w:r>
      <w:r w:rsidR="00651BC5" w:rsidRPr="00651BC5">
        <w:rPr>
          <w:rFonts w:asciiTheme="minorHAnsi" w:hAnsiTheme="minorHAnsi" w:cstheme="minorHAnsi"/>
          <w:i w:val="0"/>
          <w:iCs w:val="0"/>
          <w:color w:val="000000" w:themeColor="text1"/>
          <w:u w:val="single"/>
        </w:rPr>
        <w:t xml:space="preserve">.7 Conclusion </w:t>
      </w:r>
    </w:p>
    <w:p w14:paraId="2DA821F2" w14:textId="611291A2" w:rsidR="00651BC5" w:rsidRDefault="004C2B30" w:rsidP="00651BC5">
      <w:r>
        <w:t xml:space="preserve"> </w:t>
      </w:r>
    </w:p>
    <w:p w14:paraId="24CF1AC5" w14:textId="386BDCD4" w:rsidR="00657F56" w:rsidRDefault="004C2B30" w:rsidP="00651BC5">
      <w:pPr>
        <w:spacing w:line="360" w:lineRule="auto"/>
      </w:pPr>
      <w:r>
        <w:t xml:space="preserve">This chapter </w:t>
      </w:r>
      <w:r w:rsidR="005650B6">
        <w:t>clearly</w:t>
      </w:r>
      <w:r>
        <w:t xml:space="preserve"> lays out the</w:t>
      </w:r>
      <w:r w:rsidR="005650B6">
        <w:t xml:space="preserve"> forms of spiking crime under the England and Wales </w:t>
      </w:r>
      <w:r w:rsidR="000C779C">
        <w:t>C</w:t>
      </w:r>
      <w:r w:rsidR="005650B6">
        <w:t xml:space="preserve">riminal </w:t>
      </w:r>
      <w:r w:rsidR="000C779C">
        <w:t>J</w:t>
      </w:r>
      <w:r w:rsidR="005650B6">
        <w:t xml:space="preserve">ustice </w:t>
      </w:r>
      <w:r w:rsidR="000C779C">
        <w:t>S</w:t>
      </w:r>
      <w:r w:rsidR="005650B6">
        <w:t>ystem, identified what moral panics and folk devils are</w:t>
      </w:r>
      <w:r w:rsidR="00657F56">
        <w:t>, identified what the night-time economy is as well as the ide</w:t>
      </w:r>
      <w:r w:rsidR="00B92497">
        <w:t>a</w:t>
      </w:r>
      <w:r w:rsidR="00657F56">
        <w:t xml:space="preserve">s of binge drinking. The literature review has also </w:t>
      </w:r>
      <w:r w:rsidR="003E78A7">
        <w:t>shown</w:t>
      </w:r>
      <w:r w:rsidR="005650B6">
        <w:t xml:space="preserve"> that s</w:t>
      </w:r>
      <w:r w:rsidR="00651BC5">
        <w:t xml:space="preserve">piking crimes </w:t>
      </w:r>
      <w:r w:rsidR="003F3AE9">
        <w:t>within newspaper reports did increase between the period of</w:t>
      </w:r>
      <w:r w:rsidR="00E87F9B">
        <w:t xml:space="preserve"> September to</w:t>
      </w:r>
      <w:r w:rsidR="003F3AE9">
        <w:t xml:space="preserve"> December </w:t>
      </w:r>
      <w:r w:rsidR="00E87F9B">
        <w:t xml:space="preserve">2021, </w:t>
      </w:r>
      <w:r>
        <w:t>that is clearly stated in this literature review</w:t>
      </w:r>
      <w:r w:rsidR="005650B6">
        <w:t xml:space="preserve">. </w:t>
      </w:r>
      <w:r>
        <w:t xml:space="preserve"> </w:t>
      </w:r>
    </w:p>
    <w:p w14:paraId="4A6BDE9D" w14:textId="77777777" w:rsidR="00657F56" w:rsidRDefault="00657F56" w:rsidP="00651BC5">
      <w:pPr>
        <w:spacing w:line="360" w:lineRule="auto"/>
      </w:pPr>
    </w:p>
    <w:p w14:paraId="6CEDC821" w14:textId="3001F8F5" w:rsidR="004C2B30" w:rsidRDefault="004C2B30" w:rsidP="00651BC5">
      <w:pPr>
        <w:spacing w:line="360" w:lineRule="auto"/>
      </w:pPr>
      <w:r>
        <w:t xml:space="preserve">What is still unclear is if media reporting through newspaper articles have increased women’s awareness on the issue of spiking crimes, the idea of safety advice and where safety tips were learnt from was explored through other journal articles, but it is still unclear as to if the media has an influence on this. </w:t>
      </w:r>
    </w:p>
    <w:p w14:paraId="56B8979C" w14:textId="029D15E4" w:rsidR="00657F56" w:rsidRDefault="00657F56" w:rsidP="00651BC5">
      <w:pPr>
        <w:spacing w:line="360" w:lineRule="auto"/>
      </w:pPr>
    </w:p>
    <w:p w14:paraId="5F5D739D" w14:textId="5AC7303E" w:rsidR="00657F56" w:rsidRDefault="00657F56" w:rsidP="00651BC5">
      <w:pPr>
        <w:spacing w:line="360" w:lineRule="auto"/>
      </w:pPr>
      <w:r>
        <w:t xml:space="preserve">The next chapter </w:t>
      </w:r>
      <w:r w:rsidR="00604AB6">
        <w:t xml:space="preserve">will contain the methodology of the research, this will clearly </w:t>
      </w:r>
      <w:r w:rsidR="009E34A7">
        <w:t xml:space="preserve">lay out how the research will be conducted as well as the </w:t>
      </w:r>
      <w:proofErr w:type="gramStart"/>
      <w:r w:rsidR="009E34A7">
        <w:t>manner in which</w:t>
      </w:r>
      <w:proofErr w:type="gramEnd"/>
      <w:r w:rsidR="009E34A7">
        <w:t xml:space="preserve"> the data analysis will be done. </w:t>
      </w:r>
    </w:p>
    <w:p w14:paraId="2692B03D" w14:textId="01EC1EF1" w:rsidR="005E4636" w:rsidRDefault="005E4636" w:rsidP="00651BC5">
      <w:pPr>
        <w:spacing w:line="360" w:lineRule="auto"/>
      </w:pPr>
    </w:p>
    <w:p w14:paraId="5A6BC244" w14:textId="3C9AD0CF" w:rsidR="005E4636" w:rsidRDefault="005E4636" w:rsidP="005E4636">
      <w:pPr>
        <w:pStyle w:val="Heading3"/>
        <w:rPr>
          <w:rFonts w:asciiTheme="minorHAnsi" w:hAnsiTheme="minorHAnsi" w:cstheme="minorHAnsi"/>
          <w:color w:val="000000" w:themeColor="text1"/>
          <w:sz w:val="28"/>
          <w:szCs w:val="28"/>
          <w:u w:val="single"/>
        </w:rPr>
      </w:pPr>
      <w:r w:rsidRPr="005E4636">
        <w:rPr>
          <w:rFonts w:asciiTheme="minorHAnsi" w:hAnsiTheme="minorHAnsi" w:cstheme="minorHAnsi"/>
          <w:color w:val="000000" w:themeColor="text1"/>
          <w:sz w:val="28"/>
          <w:szCs w:val="28"/>
          <w:u w:val="single"/>
        </w:rPr>
        <w:t xml:space="preserve">Chapter 3 Methodology </w:t>
      </w:r>
    </w:p>
    <w:p w14:paraId="1A4961B4" w14:textId="0C35FB54" w:rsidR="005E4636" w:rsidRDefault="005E4636" w:rsidP="005E4636"/>
    <w:p w14:paraId="43670DB3" w14:textId="0F570AB0" w:rsidR="005E4636" w:rsidRDefault="005E4636" w:rsidP="005E4636">
      <w:pPr>
        <w:pStyle w:val="Heading3"/>
        <w:rPr>
          <w:rFonts w:asciiTheme="minorHAnsi" w:hAnsiTheme="minorHAnsi" w:cstheme="minorHAnsi"/>
          <w:color w:val="000000" w:themeColor="text1"/>
          <w:u w:val="single"/>
        </w:rPr>
      </w:pPr>
      <w:r>
        <w:rPr>
          <w:rFonts w:asciiTheme="minorHAnsi" w:hAnsiTheme="minorHAnsi" w:cstheme="minorHAnsi"/>
          <w:color w:val="000000" w:themeColor="text1"/>
          <w:u w:val="single"/>
        </w:rPr>
        <w:t xml:space="preserve">3.1 Introduction </w:t>
      </w:r>
    </w:p>
    <w:p w14:paraId="1941AD06" w14:textId="079783AB" w:rsidR="005E4636" w:rsidRDefault="005E4636" w:rsidP="005E4636"/>
    <w:p w14:paraId="5AA2EB58" w14:textId="003273D2" w:rsidR="005E4636" w:rsidRDefault="005E4636" w:rsidP="005E4636">
      <w:pPr>
        <w:spacing w:line="360" w:lineRule="auto"/>
      </w:pPr>
      <w:r>
        <w:t xml:space="preserve">The pervious chapter </w:t>
      </w:r>
      <w:r w:rsidR="00FA6FD6">
        <w:t xml:space="preserve">reviewed and identified the relevant literature, with regards to what are spiking crimes, how the media portrays spiking crimes as well as what are moral panics. This chapter goes onto outline the way in which the data will be collected, this includes both secondary and primary data this will be shown through the research methodology. The research philosophy will also be identified as this will justify why the research methods have been chosen. </w:t>
      </w:r>
    </w:p>
    <w:p w14:paraId="2A91E74D" w14:textId="01C81194" w:rsidR="00891A6D" w:rsidRDefault="00891A6D" w:rsidP="005E4636">
      <w:pPr>
        <w:spacing w:line="360" w:lineRule="auto"/>
      </w:pPr>
    </w:p>
    <w:p w14:paraId="73571043" w14:textId="5B790502" w:rsidR="00891A6D" w:rsidRDefault="00891A6D" w:rsidP="00891A6D">
      <w:pPr>
        <w:pStyle w:val="Heading3"/>
        <w:rPr>
          <w:rFonts w:asciiTheme="minorHAnsi" w:hAnsiTheme="minorHAnsi" w:cstheme="minorHAnsi"/>
          <w:color w:val="000000" w:themeColor="text1"/>
          <w:u w:val="single"/>
        </w:rPr>
      </w:pPr>
      <w:r>
        <w:rPr>
          <w:rFonts w:asciiTheme="minorHAnsi" w:hAnsiTheme="minorHAnsi" w:cstheme="minorHAnsi"/>
          <w:color w:val="000000" w:themeColor="text1"/>
          <w:u w:val="single"/>
        </w:rPr>
        <w:t xml:space="preserve">3.2 Aims and Objectives </w:t>
      </w:r>
    </w:p>
    <w:p w14:paraId="4CC208F3" w14:textId="4ADE2958" w:rsidR="00891A6D" w:rsidRDefault="00891A6D" w:rsidP="00891A6D"/>
    <w:p w14:paraId="47E4F15B" w14:textId="5069B8FD" w:rsidR="00891A6D" w:rsidRDefault="00891A6D" w:rsidP="00891A6D">
      <w:pPr>
        <w:spacing w:line="360" w:lineRule="auto"/>
      </w:pPr>
      <w:r>
        <w:t xml:space="preserve">The researcher has chosen to outline the aims and objectives at the start of this chapter as it will give guidance and clarity on why the research methods and philosophies have been chosen. As well as give guidance to the researcher throughout the course of the study. </w:t>
      </w:r>
    </w:p>
    <w:p w14:paraId="7F26523E" w14:textId="77777777" w:rsidR="00891A6D" w:rsidRDefault="00891A6D" w:rsidP="00891A6D">
      <w:pPr>
        <w:pStyle w:val="ListParagraph"/>
        <w:numPr>
          <w:ilvl w:val="0"/>
          <w:numId w:val="6"/>
        </w:numPr>
        <w:spacing w:line="360" w:lineRule="auto"/>
      </w:pPr>
      <w:r>
        <w:t xml:space="preserve">Investigate how newspapers as a media source perceive drink spiking. </w:t>
      </w:r>
    </w:p>
    <w:p w14:paraId="7C2E1D91" w14:textId="77777777" w:rsidR="00891A6D" w:rsidRDefault="00891A6D" w:rsidP="00891A6D">
      <w:pPr>
        <w:pStyle w:val="ListParagraph"/>
        <w:numPr>
          <w:ilvl w:val="0"/>
          <w:numId w:val="6"/>
        </w:numPr>
        <w:spacing w:line="360" w:lineRule="auto"/>
      </w:pPr>
      <w:r>
        <w:lastRenderedPageBreak/>
        <w:t xml:space="preserve">Explore women’s views on the night-time economy and drink spiking in comparison to media perceptions. </w:t>
      </w:r>
    </w:p>
    <w:p w14:paraId="10313CFD" w14:textId="77777777" w:rsidR="00891A6D" w:rsidRDefault="00891A6D" w:rsidP="00891A6D">
      <w:pPr>
        <w:pStyle w:val="ListParagraph"/>
        <w:numPr>
          <w:ilvl w:val="0"/>
          <w:numId w:val="6"/>
        </w:numPr>
        <w:spacing w:line="360" w:lineRule="auto"/>
      </w:pPr>
      <w:r>
        <w:t xml:space="preserve">Investigate whether the media has made women more aware of the dangers of the night-time economy i.e., drink spiking, spiking, sexual assault, violent assault, and drug facilitated sexual assault. </w:t>
      </w:r>
    </w:p>
    <w:p w14:paraId="02EAA771" w14:textId="0AD66C25" w:rsidR="00891A6D" w:rsidRDefault="00891A6D" w:rsidP="00891A6D">
      <w:pPr>
        <w:pStyle w:val="ListParagraph"/>
        <w:numPr>
          <w:ilvl w:val="0"/>
          <w:numId w:val="6"/>
        </w:numPr>
        <w:spacing w:line="360" w:lineRule="auto"/>
      </w:pPr>
      <w:r>
        <w:t>To explore if there is a direct comparison between media articles and drink spiking crime rate statistics, or if the media perceptions are creating a “moral panic”.</w:t>
      </w:r>
    </w:p>
    <w:p w14:paraId="5EFF82DC" w14:textId="77777777" w:rsidR="00891A6D" w:rsidRDefault="00891A6D" w:rsidP="00891A6D">
      <w:pPr>
        <w:pStyle w:val="ListParagraph"/>
        <w:spacing w:line="360" w:lineRule="auto"/>
        <w:ind w:left="1080"/>
      </w:pPr>
    </w:p>
    <w:p w14:paraId="378809BA" w14:textId="0B4C0D57" w:rsidR="00891A6D" w:rsidRDefault="00891A6D" w:rsidP="00891A6D">
      <w:pPr>
        <w:pStyle w:val="Heading3"/>
        <w:rPr>
          <w:rFonts w:asciiTheme="minorHAnsi" w:hAnsiTheme="minorHAnsi" w:cstheme="minorHAnsi"/>
          <w:color w:val="000000" w:themeColor="text1"/>
          <w:u w:val="single"/>
        </w:rPr>
      </w:pPr>
      <w:r>
        <w:rPr>
          <w:rFonts w:asciiTheme="minorHAnsi" w:hAnsiTheme="minorHAnsi" w:cstheme="minorHAnsi"/>
          <w:color w:val="000000" w:themeColor="text1"/>
          <w:u w:val="single"/>
        </w:rPr>
        <w:t xml:space="preserve">3.3 Research Philosophy </w:t>
      </w:r>
    </w:p>
    <w:p w14:paraId="7FA866CB" w14:textId="7A7C6FAE" w:rsidR="00891A6D" w:rsidRDefault="00891A6D" w:rsidP="0039614D">
      <w:pPr>
        <w:spacing w:line="360" w:lineRule="auto"/>
      </w:pPr>
    </w:p>
    <w:p w14:paraId="12D562D2" w14:textId="313CBFFD" w:rsidR="00891A6D" w:rsidRPr="00891A6D" w:rsidRDefault="0039614D" w:rsidP="0039614D">
      <w:pPr>
        <w:spacing w:line="360" w:lineRule="auto"/>
      </w:pPr>
      <w:r>
        <w:t xml:space="preserve">Collis and Hussey </w:t>
      </w:r>
      <w:r>
        <w:fldChar w:fldCharType="begin"/>
      </w:r>
      <w:r w:rsidR="00C05559">
        <w:instrText xml:space="preserve"> ADDIN ZOTERO_ITEM CSL_CITATION {"citationID":"xStnAmmm","properties":{"formattedCitation":"(Collis and Hussey, 2021)","plainCitation":"(Collis and Hussey, 2021)","dontUpdate":true,"noteIndex":0},"citationItems":[{"id":197,"uris":["http://zotero.org/users/local/PjKnDhLP/items/EMUIF8X4"],"itemData":{"id":197,"type":"book","abstract":"Now in its fifth edition, Business Research offers students a practical, hands-on guide throughout the research process, from literature review to writing up the results. Accessible and clear, this much loved textbook will provides the tools needed to embark on and successfully complete research projects. Its balance of practical advice, methodical approach and sound academic underpinning will gives a comprehensive grounding in research methods, so that you can decide on the most appropriate way of collecting, analysing and presenting data.New to this Edition:- Expanded practical guidance on areas students find challenging, such as sampling, writing up research and presenting data.- Fully revised and refreshed to provide a more international perspective.","edition":"5th","event-place":"London","ISBN":"978-1-352-01181-4","language":"en","note":"Google-Books-ID: BTVGEAAAQBAJ","number-of-pages":"351","publisher":"Bloomsbury Academic","publisher-place":"London","source":"Google Books","title":"Business Research: A Practical Guide for Students","title-short":"Business Research","author":[{"family":"Collis","given":"Jill"},{"family":"Hussey","given":"Roger"}],"issued":{"date-parts":[["2021",4,6]]}}}],"schema":"https://github.com/citation-style-language/schema/raw/master/csl-citation.json"} </w:instrText>
      </w:r>
      <w:r>
        <w:fldChar w:fldCharType="separate"/>
      </w:r>
      <w:r>
        <w:rPr>
          <w:noProof/>
        </w:rPr>
        <w:t>(2021)</w:t>
      </w:r>
      <w:r>
        <w:fldChar w:fldCharType="end"/>
      </w:r>
      <w:r>
        <w:t xml:space="preserve"> outline that research is a systematic and methodical way of investigation, with the overall aim to increase knowledge. Depending on the type of research being undertaken </w:t>
      </w:r>
      <w:r w:rsidR="006300B9">
        <w:t xml:space="preserve">depends on the type of research method that will be used, and different forms of research require different research methods. This is why it is important that a different research design be created for each individual research idea </w:t>
      </w:r>
      <w:r w:rsidR="006300B9">
        <w:fldChar w:fldCharType="begin"/>
      </w:r>
      <w:r w:rsidR="006300B9">
        <w:instrText xml:space="preserve"> ADDIN ZOTERO_ITEM CSL_CITATION {"citationID":"h3wLpLHg","properties":{"formattedCitation":"(Cohen, Manion and Morrison, 2017)","plainCitation":"(Cohen, Manion and Morrison, 2017)","noteIndex":0},"citationItems":[{"id":195,"uris":["http://zotero.org/users/local/PjKnDhLP/items/FPXA55HC"],"itemData":{"id":195,"type":"book","abstract":"This thoroughly updated and extended eighth edition of the long-running bestseller Research Methods in Education covers the whole range of methods employed by educational research at all stages. Its five main parts cover: the context of educational research; research design; methodologies for educational research; methods of data collection; and data analysis and reporting. It continues to be the go-to text for students, academics and researchers who are undertaking, understanding and using educational research, and has been translated into several languages. It offers plentiful and rich practical advice, underpinned by clear theoretical foundations, research evidence and up-to-date references, and it raises key issues and questions for researchers planning, conducting, reporting and evaluating research. This edition contains new chapters on:  Mixed methods research The role of theory in educational research Ethics in Internet research Research questions and hypotheses Internet surveys Virtual worlds, social network software and netography in educational research  Using secondary data in educational research Statistical significance, effect size and statistical power Beyond mixed methods: using Qualitative Comparative Analysis (QCA) to integrate cross-case and within-case analyses. Research Methods in Education is essential reading for both the professional researcher and anyone involved in educational and social research. The book is supported by a wealth of online materials, including PowerPoint slides, useful weblinks, practice data sets, downloadable tables and figures from the book, and a virtual, interactive, self-paced training programme in research methods. These resources can be found at: www.routledge.com/cw/cohen.","edition":"8th","event-place":"Oxford","ISBN":"978-1-315-45652-2","language":"en","note":"Google-Books-ID: 9mYPEAAAQBAJ","number-of-pages":"945","publisher":"Routledge","publisher-place":"Oxford","source":"Google Books","title":"Research Methods in Education","author":[{"family":"Cohen","given":"Louis"},{"family":"Manion","given":"Lawrence"},{"family":"Morrison","given":"Keith"}],"issued":{"date-parts":[["2017",10,12]]}}}],"schema":"https://github.com/citation-style-language/schema/raw/master/csl-citation.json"} </w:instrText>
      </w:r>
      <w:r w:rsidR="006300B9">
        <w:fldChar w:fldCharType="separate"/>
      </w:r>
      <w:r w:rsidR="006300B9">
        <w:rPr>
          <w:noProof/>
        </w:rPr>
        <w:t>(Cohen, Manion and Morrison, 2017)</w:t>
      </w:r>
      <w:r w:rsidR="006300B9">
        <w:fldChar w:fldCharType="end"/>
      </w:r>
      <w:r w:rsidR="006300B9">
        <w:t xml:space="preserve">.  </w:t>
      </w:r>
      <w:r w:rsidR="003F10B9">
        <w:t xml:space="preserve">The researcher has decided to use </w:t>
      </w:r>
      <w:r w:rsidR="0035413E">
        <w:t xml:space="preserve">Saunders, Lewis and Thornhills Research Onion to provide the philosophy for the research </w:t>
      </w:r>
      <w:r w:rsidR="0035413E">
        <w:fldChar w:fldCharType="begin"/>
      </w:r>
      <w:r w:rsidR="00C05559">
        <w:instrText xml:space="preserve"> ADDIN ZOTERO_ITEM CSL_CITATION {"citationID":"ec8dIoIP","properties":{"formattedCitation":"(Saunders, Lewis and Thornhill, 2019)","plainCitation":"(Saunders, Lewis and Thornhill, 2019)","dontUpdate":true,"noteIndex":0},"citationItems":[{"id":177,"uris":["http://zotero.org/users/local/PjKnDhLP/items/BNNRILXD"],"itemData":{"id":177,"type":"book","abstract":"\"This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 Professor Natasha Mauthner, Newcastle University With over 400,000 copies sold, Research Methods for Business Students, is the definitive and market-leading textbook for Business and Management students conducting a research-led project or dissertation. The fully revised 8th edition answers key questions such as: How do I choose my topic and design the research? Why is research philosophy relevant to my research? How do I collect and analyse my data? When and what do I need to write? With the 8th edition you will discover: ü Fully updated chapters incorporating visual methods throughout, detailed insights on drafting the critical literature review, the latest EU data protection regulations, using audio recordings and visual images in observation research, collecting data using diaries, the use of online survey tools, and preparing and presenting an academic poster ü New cases using up-to-date scenarios at the end of each chapter ü Boxed examples throughout of research methods in the news, from student research and in published management research ü A glossary of clear definitions of over 700 research-related terms ü Practical guidance and opportunities for checking your learning and self-reflection to enable you to progress your own research ü Detailed chapters on choosing your topic, critically reviewing the literature, understanding philosophies, research design, access and ethics, secondary data, data collection methods and analysis techniques and writing about and presenting your research ü Teach yourself guides to research software available at www.pearsoned.co.uk/saunders with practice data sets About the authors Mark NK Saunders is Professor of Business Research Methods and Director of Postgraduate Research Programmes at Birmingham Business School, University of Birmingham. Philip Lewis was a Principal Lecturer and Adrian Thornhill was a Head of Department, both at the University of Gloucestershire.","edition":"8th","event-place":"London","ISBN":"978-1-292-20878-7","language":"en","note":"Google-Books-ID: LtiQvwEACAAJ","number-of-pages":"833","publisher":"Pearson","publisher-place":"London","source":"Google Books","title":"Research Methods for Business Students","author":[{"family":"Saunders","given":"Mark"},{"family":"Lewis","given":"Philip"},{"family":"Thornhill","given":"Adrian"}],"issued":{"date-parts":[["2019"]]}}}],"schema":"https://github.com/citation-style-language/schema/raw/master/csl-citation.json"} </w:instrText>
      </w:r>
      <w:r w:rsidR="0035413E">
        <w:fldChar w:fldCharType="separate"/>
      </w:r>
      <w:r w:rsidR="0035413E">
        <w:rPr>
          <w:noProof/>
        </w:rPr>
        <w:t>(2019)</w:t>
      </w:r>
      <w:r w:rsidR="0035413E">
        <w:fldChar w:fldCharType="end"/>
      </w:r>
      <w:r w:rsidR="0035413E">
        <w:t xml:space="preserve">. </w:t>
      </w:r>
    </w:p>
    <w:p w14:paraId="0ECDA1E2" w14:textId="6657D58E" w:rsidR="00891A6D" w:rsidRPr="005E4636" w:rsidRDefault="0035413E" w:rsidP="005E4636">
      <w:pPr>
        <w:spacing w:line="360" w:lineRule="auto"/>
      </w:pPr>
      <w:r w:rsidRPr="0035413E">
        <w:rPr>
          <w:rFonts w:asciiTheme="majorHAnsi" w:eastAsiaTheme="majorEastAsia" w:hAnsiTheme="majorHAnsi" w:cstheme="majorBidi"/>
          <w:noProof/>
          <w:color w:val="1F3763" w:themeColor="accent1" w:themeShade="7F"/>
        </w:rPr>
        <w:drawing>
          <wp:anchor distT="0" distB="0" distL="114300" distR="114300" simplePos="0" relativeHeight="251658240" behindDoc="1" locked="0" layoutInCell="1" allowOverlap="1" wp14:anchorId="6FA03E92" wp14:editId="019D7004">
            <wp:simplePos x="0" y="0"/>
            <wp:positionH relativeFrom="column">
              <wp:posOffset>530860</wp:posOffset>
            </wp:positionH>
            <wp:positionV relativeFrom="paragraph">
              <wp:posOffset>126365</wp:posOffset>
            </wp:positionV>
            <wp:extent cx="4471035" cy="2872105"/>
            <wp:effectExtent l="0" t="0" r="0" b="0"/>
            <wp:wrapTight wrapText="bothSides">
              <wp:wrapPolygon edited="0">
                <wp:start x="0" y="0"/>
                <wp:lineTo x="0" y="21490"/>
                <wp:lineTo x="21536" y="21490"/>
                <wp:lineTo x="21536" y="0"/>
                <wp:lineTo x="0" y="0"/>
              </wp:wrapPolygon>
            </wp:wrapTight>
            <wp:docPr id="5" name="Picture 5"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derstanding the Research Onion | Writing Guides | 15 Writ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71035" cy="28721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96FCF9" w14:textId="5F81B139" w:rsidR="005E4636" w:rsidRPr="005E4636" w:rsidRDefault="005E4636" w:rsidP="005E4636"/>
    <w:p w14:paraId="0C2E7943" w14:textId="630A9E1B" w:rsidR="0035413E" w:rsidRPr="0035413E" w:rsidRDefault="0035413E" w:rsidP="0035413E">
      <w:pPr>
        <w:rPr>
          <w:rFonts w:ascii="Times New Roman" w:eastAsia="Times New Roman" w:hAnsi="Times New Roman" w:cs="Times New Roman"/>
          <w:lang w:eastAsia="en-GB"/>
        </w:rPr>
      </w:pPr>
    </w:p>
    <w:p w14:paraId="718D4A51" w14:textId="3298E899" w:rsidR="0035413E" w:rsidRPr="0035413E" w:rsidRDefault="0035413E" w:rsidP="0035413E">
      <w:pPr>
        <w:pStyle w:val="Heading3"/>
      </w:pPr>
      <w:r w:rsidRPr="0035413E">
        <w:fldChar w:fldCharType="begin"/>
      </w:r>
      <w:r w:rsidRPr="0035413E">
        <w:instrText xml:space="preserve"> INCLUDEPICTURE "https://15writers.com/wp-content/uploads/2019/05/research-onion.jpg" \* MERGEFORMATINET </w:instrText>
      </w:r>
      <w:r w:rsidR="0089614F">
        <w:fldChar w:fldCharType="separate"/>
      </w:r>
      <w:r w:rsidRPr="0035413E">
        <w:fldChar w:fldCharType="end"/>
      </w:r>
    </w:p>
    <w:p w14:paraId="17289239" w14:textId="78E0B57E" w:rsidR="005E4636" w:rsidRDefault="005E4636" w:rsidP="005E4636">
      <w:pPr>
        <w:pStyle w:val="Heading3"/>
      </w:pPr>
    </w:p>
    <w:p w14:paraId="24A14DF1" w14:textId="13596779" w:rsidR="004C2B30" w:rsidRDefault="00C65581" w:rsidP="00651BC5">
      <w:pPr>
        <w:spacing w:line="360" w:lineRule="auto"/>
      </w:pPr>
      <w:r>
        <w:rPr>
          <w:noProof/>
        </w:rPr>
        <mc:AlternateContent>
          <mc:Choice Requires="wps">
            <w:drawing>
              <wp:anchor distT="0" distB="0" distL="114300" distR="114300" simplePos="0" relativeHeight="251659264" behindDoc="0" locked="0" layoutInCell="1" allowOverlap="1" wp14:anchorId="73949162" wp14:editId="7FE8B936">
                <wp:simplePos x="0" y="0"/>
                <wp:positionH relativeFrom="column">
                  <wp:posOffset>1433147</wp:posOffset>
                </wp:positionH>
                <wp:positionV relativeFrom="paragraph">
                  <wp:posOffset>52558</wp:posOffset>
                </wp:positionV>
                <wp:extent cx="623424" cy="231629"/>
                <wp:effectExtent l="12700" t="12700" r="12065" b="10160"/>
                <wp:wrapNone/>
                <wp:docPr id="6" name="Doughnut 6"/>
                <wp:cNvGraphicFramePr/>
                <a:graphic xmlns:a="http://schemas.openxmlformats.org/drawingml/2006/main">
                  <a:graphicData uri="http://schemas.microsoft.com/office/word/2010/wordprocessingShape">
                    <wps:wsp>
                      <wps:cNvSpPr/>
                      <wps:spPr>
                        <a:xfrm>
                          <a:off x="0" y="0"/>
                          <a:ext cx="623424" cy="231629"/>
                        </a:xfrm>
                        <a:prstGeom prst="donut">
                          <a:avLst>
                            <a:gd name="adj" fmla="val 0"/>
                          </a:avLst>
                        </a:prstGeom>
                        <a:noFill/>
                        <a:ln w="1905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9FD0F7"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ughnut 6" o:spid="_x0000_s1026" type="#_x0000_t23" style="position:absolute;margin-left:112.85pt;margin-top:4.15pt;width:49.1pt;height:1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" adj="0" filled="f" strokecolor="yellow" strokeweight="1.5pt">
                <v:stroke joinstyle="miter"/>
              </v:shape>
            </w:pict>
          </mc:Fallback>
        </mc:AlternateContent>
      </w:r>
    </w:p>
    <w:p w14:paraId="07DDCE3E" w14:textId="67E34394" w:rsidR="004C2B30" w:rsidRDefault="00C65581" w:rsidP="00651BC5">
      <w:pPr>
        <w:spacing w:line="360" w:lineRule="auto"/>
      </w:pPr>
      <w:r>
        <w:rPr>
          <w:noProof/>
        </w:rPr>
        <mc:AlternateContent>
          <mc:Choice Requires="wps">
            <w:drawing>
              <wp:anchor distT="0" distB="0" distL="114300" distR="114300" simplePos="0" relativeHeight="251661312" behindDoc="0" locked="0" layoutInCell="1" allowOverlap="1" wp14:anchorId="78752820" wp14:editId="67877759">
                <wp:simplePos x="0" y="0"/>
                <wp:positionH relativeFrom="column">
                  <wp:posOffset>2347546</wp:posOffset>
                </wp:positionH>
                <wp:positionV relativeFrom="paragraph">
                  <wp:posOffset>59055</wp:posOffset>
                </wp:positionV>
                <wp:extent cx="443474" cy="231629"/>
                <wp:effectExtent l="12700" t="12700" r="13970" b="10160"/>
                <wp:wrapNone/>
                <wp:docPr id="7" name="Doughnut 7"/>
                <wp:cNvGraphicFramePr/>
                <a:graphic xmlns:a="http://schemas.openxmlformats.org/drawingml/2006/main">
                  <a:graphicData uri="http://schemas.microsoft.com/office/word/2010/wordprocessingShape">
                    <wps:wsp>
                      <wps:cNvSpPr/>
                      <wps:spPr>
                        <a:xfrm>
                          <a:off x="0" y="0"/>
                          <a:ext cx="443474" cy="231629"/>
                        </a:xfrm>
                        <a:prstGeom prst="donut">
                          <a:avLst>
                            <a:gd name="adj" fmla="val 0"/>
                          </a:avLst>
                        </a:prstGeom>
                        <a:noFill/>
                        <a:ln w="1905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F40D38" id="Doughnut 7" o:spid="_x0000_s1026" type="#_x0000_t23" style="position:absolute;margin-left:184.85pt;margin-top:4.65pt;width:34.9pt;height:18.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" adj="0" filled="f" strokecolor="yellow" strokeweight="1.5pt">
                <v:stroke joinstyle="miter"/>
              </v:shape>
            </w:pict>
          </mc:Fallback>
        </mc:AlternateContent>
      </w:r>
    </w:p>
    <w:p w14:paraId="5B7AF4A4" w14:textId="77777777" w:rsidR="00651BC5" w:rsidRPr="00651BC5" w:rsidRDefault="00651BC5" w:rsidP="00651BC5"/>
    <w:p w14:paraId="4FB43777" w14:textId="77777777" w:rsidR="00651BC5" w:rsidRPr="00651BC5" w:rsidRDefault="00651BC5" w:rsidP="00651BC5"/>
    <w:p w14:paraId="7AD38235" w14:textId="693FE68D" w:rsidR="00BC26B1" w:rsidRDefault="00BC26B1" w:rsidP="001A28B8">
      <w:pPr>
        <w:spacing w:line="360" w:lineRule="auto"/>
      </w:pPr>
    </w:p>
    <w:p w14:paraId="0372C318" w14:textId="7532249A" w:rsidR="00BC26B1" w:rsidRDefault="00BC26B1" w:rsidP="001A28B8">
      <w:pPr>
        <w:spacing w:line="360" w:lineRule="auto"/>
      </w:pPr>
    </w:p>
    <w:p w14:paraId="20911004" w14:textId="537C8E02" w:rsidR="00BC26B1" w:rsidRDefault="00C65581" w:rsidP="001A28B8">
      <w:pPr>
        <w:spacing w:line="360" w:lineRule="auto"/>
      </w:pPr>
      <w:r>
        <w:rPr>
          <w:noProof/>
        </w:rPr>
        <mc:AlternateContent>
          <mc:Choice Requires="wps">
            <w:drawing>
              <wp:anchor distT="0" distB="0" distL="114300" distR="114300" simplePos="0" relativeHeight="251663360" behindDoc="0" locked="0" layoutInCell="1" allowOverlap="1" wp14:anchorId="71AE0670" wp14:editId="3DBED11E">
                <wp:simplePos x="0" y="0"/>
                <wp:positionH relativeFrom="column">
                  <wp:posOffset>2720926</wp:posOffset>
                </wp:positionH>
                <wp:positionV relativeFrom="paragraph">
                  <wp:posOffset>31897</wp:posOffset>
                </wp:positionV>
                <wp:extent cx="623424" cy="231629"/>
                <wp:effectExtent l="12700" t="12700" r="12065" b="10160"/>
                <wp:wrapNone/>
                <wp:docPr id="8" name="Doughnut 8"/>
                <wp:cNvGraphicFramePr/>
                <a:graphic xmlns:a="http://schemas.openxmlformats.org/drawingml/2006/main">
                  <a:graphicData uri="http://schemas.microsoft.com/office/word/2010/wordprocessingShape">
                    <wps:wsp>
                      <wps:cNvSpPr/>
                      <wps:spPr>
                        <a:xfrm>
                          <a:off x="0" y="0"/>
                          <a:ext cx="623424" cy="231629"/>
                        </a:xfrm>
                        <a:prstGeom prst="donut">
                          <a:avLst>
                            <a:gd name="adj" fmla="val 0"/>
                          </a:avLst>
                        </a:prstGeom>
                        <a:noFill/>
                        <a:ln w="1905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3DB7B2" id="Doughnut 8" o:spid="_x0000_s1026" type="#_x0000_t23" style="position:absolute;margin-left:214.25pt;margin-top:2.5pt;width:49.1pt;height:18.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" adj="0" filled="f" strokecolor="yellow" strokeweight="1.5pt">
                <v:stroke joinstyle="miter"/>
              </v:shape>
            </w:pict>
          </mc:Fallback>
        </mc:AlternateContent>
      </w:r>
    </w:p>
    <w:p w14:paraId="1A37156E" w14:textId="77777777" w:rsidR="003A5C71" w:rsidRDefault="003A5C71" w:rsidP="001A28B8">
      <w:pPr>
        <w:spacing w:line="360" w:lineRule="auto"/>
      </w:pPr>
    </w:p>
    <w:p w14:paraId="3C81433A" w14:textId="795E5587" w:rsidR="00F6691A" w:rsidRDefault="0035413E" w:rsidP="0035413E">
      <w:pPr>
        <w:pStyle w:val="Caption"/>
        <w:rPr>
          <w:color w:val="000000" w:themeColor="text1"/>
        </w:rPr>
      </w:pPr>
      <w:r w:rsidRPr="0035413E">
        <w:rPr>
          <w:color w:val="000000" w:themeColor="text1"/>
        </w:rPr>
        <w:t xml:space="preserve">Figure </w:t>
      </w:r>
      <w:r w:rsidRPr="0035413E">
        <w:rPr>
          <w:color w:val="000000" w:themeColor="text1"/>
        </w:rPr>
        <w:fldChar w:fldCharType="begin"/>
      </w:r>
      <w:r w:rsidRPr="0035413E">
        <w:rPr>
          <w:color w:val="000000" w:themeColor="text1"/>
        </w:rPr>
        <w:instrText xml:space="preserve"> SEQ Figure \* ARABIC </w:instrText>
      </w:r>
      <w:r w:rsidRPr="0035413E">
        <w:rPr>
          <w:color w:val="000000" w:themeColor="text1"/>
        </w:rPr>
        <w:fldChar w:fldCharType="separate"/>
      </w:r>
      <w:r w:rsidRPr="0035413E">
        <w:rPr>
          <w:noProof/>
          <w:color w:val="000000" w:themeColor="text1"/>
        </w:rPr>
        <w:t>1</w:t>
      </w:r>
      <w:r w:rsidRPr="0035413E">
        <w:rPr>
          <w:color w:val="000000" w:themeColor="text1"/>
        </w:rPr>
        <w:fldChar w:fldCharType="end"/>
      </w:r>
      <w:r w:rsidRPr="0035413E">
        <w:rPr>
          <w:color w:val="000000" w:themeColor="text1"/>
        </w:rPr>
        <w:t>- Sunders, Lewis, and Thornhill 2019 Research Onion</w:t>
      </w:r>
    </w:p>
    <w:p w14:paraId="330420F8" w14:textId="77777777" w:rsidR="00C65581" w:rsidRPr="00C65581" w:rsidRDefault="00C65581" w:rsidP="00C65581"/>
    <w:p w14:paraId="0EC1985C" w14:textId="77777777" w:rsidR="00F6691A" w:rsidRDefault="00F6691A" w:rsidP="001A28B8">
      <w:pPr>
        <w:spacing w:line="360" w:lineRule="auto"/>
      </w:pPr>
    </w:p>
    <w:p w14:paraId="10BAF598" w14:textId="2DCAF067" w:rsidR="00E91DAF" w:rsidRDefault="003F7AFE" w:rsidP="003A5768">
      <w:pPr>
        <w:spacing w:line="360" w:lineRule="auto"/>
      </w:pPr>
      <w:r>
        <w:lastRenderedPageBreak/>
        <w:t xml:space="preserve">The research will be cross sectional when it </w:t>
      </w:r>
      <w:r w:rsidR="0057474B">
        <w:t xml:space="preserve">comes to the time-horizon. This is because the research will only represent </w:t>
      </w:r>
      <w:r w:rsidR="00320418">
        <w:t xml:space="preserve">one </w:t>
      </w:r>
      <w:proofErr w:type="gramStart"/>
      <w:r w:rsidR="00320418">
        <w:t>time period</w:t>
      </w:r>
      <w:proofErr w:type="gramEnd"/>
      <w:r w:rsidR="00320418">
        <w:t>, as it is being conducted at one specific period of time</w:t>
      </w:r>
      <w:r w:rsidR="00A97356">
        <w:t xml:space="preserve">. When it comes to looking at the secondary data that data will also only be looking at one specific time period of </w:t>
      </w:r>
      <w:r w:rsidR="00C66867">
        <w:t>between May to August 2021 then September to December 2021 still making the time period cross sectional</w:t>
      </w:r>
      <w:r w:rsidR="0025307C">
        <w:t xml:space="preserve"> </w:t>
      </w:r>
      <w:r w:rsidR="0025307C">
        <w:fldChar w:fldCharType="begin"/>
      </w:r>
      <w:r w:rsidR="0025307C">
        <w:instrText xml:space="preserve"> ADDIN ZOTERO_ITEM CSL_CITATION {"citationID":"TsBbWI58","properties":{"formattedCitation":"(Saunders, Lewis and Thornhill, 2015)","plainCitation":"(Saunders, Lewis and Thornhill, 2015)","noteIndex":0},"citationItems":[{"id":193,"uris":["http://zotero.org/users/local/PjKnDhLP/items/BX9S6CGW"],"itemData":{"id":193,"type":"book","abstract":"Research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 . .   'How do I choose my topic?' 'I'm confused by all these different philosophies' 'I need to collect my data; what do I do first?' 'When and what do I need to write?   . . . then, open this book to discover:   Regular checklists and 'Progressing your research project' sections to give you step-by-step practical guidance on the process  A glossary of clear definitions for 600 research terms  Cases and examples of students' and academics' research and topical news articles illustrating research in practice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Gloucestershire.","edition":"7th","event-place":"London","ISBN":"978-1-292-01662-7","language":"en","note":"Google-Books-ID: 0DHFsgEACAAJ","number-of-pages":"768","publisher":"Pearson Education","publisher-place":"London","source":"Google Books","title":"Research Methods for Business Students","author":[{"family":"Saunders","given":"Mark"},{"family":"Lewis","given":"Philip"},{"family":"Thornhill","given":"Adrian"}],"issued":{"date-parts":[["2015"]]}}}],"schema":"https://github.com/citation-style-language/schema/raw/master/csl-citation.json"} </w:instrText>
      </w:r>
      <w:r w:rsidR="0025307C">
        <w:fldChar w:fldCharType="separate"/>
      </w:r>
      <w:r w:rsidR="0025307C">
        <w:rPr>
          <w:noProof/>
        </w:rPr>
        <w:t>(Saunders, Lewis and Thornhill, 2015)</w:t>
      </w:r>
      <w:r w:rsidR="0025307C">
        <w:fldChar w:fldCharType="end"/>
      </w:r>
      <w:r w:rsidR="00C66867">
        <w:t xml:space="preserve">. </w:t>
      </w:r>
      <w:r w:rsidR="0025307C">
        <w:t xml:space="preserve">A pragmatism philosophy </w:t>
      </w:r>
      <w:r w:rsidR="00E70F5D">
        <w:t xml:space="preserve">will be used for this research, this philosophy indicates that individuals within social settings </w:t>
      </w:r>
      <w:r w:rsidR="00FF11F7">
        <w:t>can experience action and change in different ways</w:t>
      </w:r>
      <w:r w:rsidR="004728ED">
        <w:t xml:space="preserve">. This as a result </w:t>
      </w:r>
      <w:r w:rsidR="004F0AF3">
        <w:t xml:space="preserve">encourages flexibility </w:t>
      </w:r>
      <w:r w:rsidR="00E66486">
        <w:t>and change in the investigative techniques</w:t>
      </w:r>
      <w:r w:rsidR="00F470E0">
        <w:t>.</w:t>
      </w:r>
      <w:r w:rsidR="00E66486">
        <w:t xml:space="preserve"> </w:t>
      </w:r>
      <w:r w:rsidR="00F470E0">
        <w:t>A</w:t>
      </w:r>
      <w:r w:rsidR="00E66486">
        <w:t xml:space="preserve">s a result encourages the researcher to base choices on the </w:t>
      </w:r>
      <w:r w:rsidR="00E86C6E">
        <w:t>relevant methods and methodologies</w:t>
      </w:r>
      <w:r w:rsidR="00F470E0">
        <w:t xml:space="preserve">, </w:t>
      </w:r>
      <w:r w:rsidR="0099479A">
        <w:t xml:space="preserve">this is in terms of carrying </w:t>
      </w:r>
      <w:r w:rsidR="0034619F">
        <w:t xml:space="preserve">the research from the world of practice to the world of theory and vice versa </w:t>
      </w:r>
      <w:r w:rsidR="0034619F">
        <w:fldChar w:fldCharType="begin"/>
      </w:r>
      <w:r w:rsidR="0034619F">
        <w:instrText xml:space="preserve"> ADDIN ZOTERO_ITEM CSL_CITATION {"citationID":"uUx1SA9I","properties":{"formattedCitation":"(Kelly and Cordeiro, 2020)","plainCitation":"(Kelly and Cordeiro, 2020)","noteIndex":0},"citationItems":[{"id":179,"uris":["http://zotero.org/users/local/PjKnDhLP/items/V7PQ8CZR"],"itemData":{"id":179,"type":"article-journal","abstract":"This article explicates pragmatism as a relevant and useful paradigm for qualitative research on organizational processes. The article focuses on three core methodological principles that underlie a pragmatic approach to inquiry: (1) an emphasis on actionable knowledge, (2) recognition of the interconnectedness between experience, knowing and acting and (3) inquiry as an experiential process. The authors? doctoral projects on non-government organizations are used as examples to examine how the application of these principles strengthen each stage of the research process from project design and data collection to data analysis, conclusions and dissemination. This investigation suggests that pragmatism, which provides a guiding epistemological framework anchored in the inquiry process and research practicality, is a worthy paradigm for researching organizational processes. Pragmatism?s focus on the production of actionable knowledge is of particular benefit to research with non-government organizations, ensuring that research is contextually relevant as well as informed by theory.","container-title":"Methodological Innovations","DOI":"10.1177/2059799120937242","ISSN":"2059-7991","issue":"2","journalAbbreviation":"Methodological Innovations","note":"publisher: SAGE Publications Ltd","page":"2059799120937242","source":"SAGE Journals","title":"Three principles of pragmatism for research on organizational processes","volume":"13","author":[{"family":"Kelly","given":"Leanne M"},{"family":"Cordeiro","given":"Maya"}],"issued":{"date-parts":[["2020",5,1]]}}}],"schema":"https://github.com/citation-style-language/schema/raw/master/csl-citation.json"} </w:instrText>
      </w:r>
      <w:r w:rsidR="0034619F">
        <w:fldChar w:fldCharType="separate"/>
      </w:r>
      <w:r w:rsidR="0034619F">
        <w:rPr>
          <w:noProof/>
        </w:rPr>
        <w:t>(Kelly and Cordeiro, 2020)</w:t>
      </w:r>
      <w:r w:rsidR="0034619F">
        <w:fldChar w:fldCharType="end"/>
      </w:r>
      <w:r w:rsidR="00533980">
        <w:t xml:space="preserve">. </w:t>
      </w:r>
      <w:r w:rsidR="00453B2F">
        <w:t xml:space="preserve">This approach to problem solving and research </w:t>
      </w:r>
      <w:r w:rsidR="00313300">
        <w:t xml:space="preserve">in the social world offers alternative, flexible and a more reflective research design </w:t>
      </w:r>
      <w:r w:rsidR="002E2607">
        <w:fldChar w:fldCharType="begin"/>
      </w:r>
      <w:r w:rsidR="002E2607">
        <w:instrText xml:space="preserve"> ADDIN ZOTERO_ITEM CSL_CITATION {"citationID":"BAkAGiRe","properties":{"formattedCitation":"(Yvonne Feilzer, 2010)","plainCitation":"(Yvonne Feilzer, 2010)","noteIndex":0},"citationItems":[{"id":181,"uris":["http://zotero.org/users/local/PjKnDhLP/items/GKUU9B2L"],"itemData":{"id":181,"type":"article-journal","abstract":"This article explores the practical relevance of pragmatism as a research paradigm through the example of a piece of pragmatic research that not only used both quantitative and qualitative research methods but also exploited the inherent duality of the data analyzed. Thus, the article aims to make the case that pragmatism as a research paradigm supports the use of a mix of different research methods as well as modes of analysis and a continuous cycle of abductive reasoning while being guided primarily by the researcher?s desire to produce socially useful knowledge. It will be argued that pragmatism can serve as a rationale for formal research design as well as a more grounded approach to research.","container-title":"Journal of Mixed Methods Research","DOI":"10.1177/1558689809349691","ISSN":"1558-6898","issue":"1","journalAbbreviation":"Journal of Mixed Methods Research","note":"publisher: SAGE Publications","page":"6-16","source":"SAGE Journals","title":"Doing Mixed Methods Research Pragmatically: Implications for the Rediscovery of Pragmatism as a Research Paradigm","title-short":"Doing Mixed Methods Research Pragmatically","volume":"4","author":[{"family":"Yvonne Feilzer","given":"Martina"}],"issued":{"date-parts":[["2010",1,1]]}}}],"schema":"https://github.com/citation-style-language/schema/raw/master/csl-citation.json"} </w:instrText>
      </w:r>
      <w:r w:rsidR="002E2607">
        <w:fldChar w:fldCharType="separate"/>
      </w:r>
      <w:r w:rsidR="002E2607">
        <w:rPr>
          <w:noProof/>
        </w:rPr>
        <w:t>(Yvonne Feilzer, 2010)</w:t>
      </w:r>
      <w:r w:rsidR="002E2607">
        <w:fldChar w:fldCharType="end"/>
      </w:r>
      <w:r w:rsidR="002E2607">
        <w:t xml:space="preserve">.  A pragmatism philosophy will allow the researcher to </w:t>
      </w:r>
      <w:r w:rsidR="00905129">
        <w:t>acknowledge</w:t>
      </w:r>
      <w:r w:rsidR="001D4D15">
        <w:t xml:space="preserve"> that there are various ways of interpreting and understanding information</w:t>
      </w:r>
      <w:r w:rsidR="00905129">
        <w:t xml:space="preserve">, and that there are strengths to both qualitative and quantitative research </w:t>
      </w:r>
      <w:r w:rsidR="00454342">
        <w:fldChar w:fldCharType="begin"/>
      </w:r>
      <w:r w:rsidR="00454342">
        <w:instrText xml:space="preserve"> ADDIN ZOTERO_ITEM CSL_CITATION {"citationID":"KNO9MrhI","properties":{"formattedCitation":"(Johnson and Onwuegbuzie, 2004)","plainCitation":"(Johnson and Onwuegbuzie, 2004)","noteIndex":0},"citationItems":[{"id":183,"uris":["http://zotero.org/users/local/PjKnDhLP/items/GB8PI3R8"],"itemData":{"id":183,"type":"article-journal","abstract":"The purposes of this article are to position mixed methods research (mixed research is a synonym) as the natural complement to traditional qualitative and quantitative research, to present pragmatism as offering an attractive philosophical partner for mixed methods research, and to provide a framework for designing and conducting mixed methods research. In doing this, we briefly review the paradigm ?wars? and incompatibility thesis, we show some commonalities between quantitative and qualitative research, we explain the tenets of pragmatism, we explain the fundamental principle of mixed research and how to apply it, we provide specific sets of designs for the two major types of mixed methods research (mixed-model designs and mixed-method designs), and, finally, we explain mixed methods research as following (recursively) an eight-step process. A key feature of mixed methods research is its methodological pluralism or eclecticism, which frequently results in superior research (compared to monomethod research). Mixed methods research will be successful as more investigators study and help advance its concepts and as they regularly practice it.","container-title":"Educational Researcher","DOI":"10.3102/0013189X033007014","ISSN":"0013-189X","issue":"7","journalAbbreviation":"Educational Researcher","note":"publisher: American Educational Research Association","page":"14-26","source":"SAGE Journals","title":"Mixed Methods Research: A Research Paradigm Whose Time Has Come","title-short":"Mixed Methods Research","volume":"33","author":[{"family":"Johnson","given":"R. Burke"},{"family":"Onwuegbuzie","given":"Anthony J."}],"issued":{"date-parts":[["2004",10,1]]}}}],"schema":"https://github.com/citation-style-language/schema/raw/master/csl-citation.json"} </w:instrText>
      </w:r>
      <w:r w:rsidR="00454342">
        <w:fldChar w:fldCharType="separate"/>
      </w:r>
      <w:r w:rsidR="00454342">
        <w:rPr>
          <w:noProof/>
        </w:rPr>
        <w:t>(Johnson and Onwuegbuzie, 2004)</w:t>
      </w:r>
      <w:r w:rsidR="00454342">
        <w:fldChar w:fldCharType="end"/>
      </w:r>
      <w:r w:rsidR="00454342">
        <w:t xml:space="preserve">. </w:t>
      </w:r>
    </w:p>
    <w:p w14:paraId="5D7570DD" w14:textId="7D77B921" w:rsidR="00454342" w:rsidRDefault="00454342" w:rsidP="003A5768">
      <w:pPr>
        <w:spacing w:line="360" w:lineRule="auto"/>
      </w:pPr>
    </w:p>
    <w:p w14:paraId="750627F0" w14:textId="30F49D0F" w:rsidR="00454342" w:rsidRDefault="00454342" w:rsidP="003A5768">
      <w:pPr>
        <w:spacing w:line="360" w:lineRule="auto"/>
      </w:pPr>
      <w:proofErr w:type="gramStart"/>
      <w:r>
        <w:t>This is why</w:t>
      </w:r>
      <w:proofErr w:type="gramEnd"/>
      <w:r>
        <w:t xml:space="preserve"> a mixed method approach to the research will be used</w:t>
      </w:r>
      <w:r w:rsidR="00BD6E3C">
        <w:t xml:space="preserve">, as both qualitative and </w:t>
      </w:r>
      <w:r w:rsidR="001B1F9E">
        <w:t xml:space="preserve">quantitative data will be collected during the research. This will allow for the </w:t>
      </w:r>
      <w:r w:rsidR="004F066F">
        <w:t>integration</w:t>
      </w:r>
      <w:r w:rsidR="001B1F9E">
        <w:t xml:space="preserve"> </w:t>
      </w:r>
      <w:r w:rsidR="004F066F">
        <w:t xml:space="preserve">of both data sets at an appropriate stage of the research </w:t>
      </w:r>
      <w:r w:rsidR="004F066F">
        <w:fldChar w:fldCharType="begin"/>
      </w:r>
      <w:r w:rsidR="004F066F">
        <w:instrText xml:space="preserve"> ADDIN ZOTERO_ITEM CSL_CITATION {"citationID":"iF3BtDl4","properties":{"formattedCitation":"(Shorten and Smith, 2017)","plainCitation":"(Shorten and Smith, 2017)","noteIndex":0},"citationItems":[{"id":186,"uris":["http://zotero.org/users/local/PjKnDhLP/items/QHHZ6MF8"],"itemData":{"id":186,"type":"article-journal","container-title":"Evidence Based Nursing","DOI":"10.1136/eb-2017-102699","ISSN":"1367-6539, 1468-9618","issue":"3","journalAbbreviation":"Evid Based Nurs","language":"en","page":"74-75","source":"DOI.org (Crossref)","title":"Mixed methods research: expanding the evidence base","title-short":"Mixed methods research","volume":"20","author":[{"family":"Shorten","given":"Allison"},{"family":"Smith","given":"Joanna"}],"issued":{"date-parts":[["2017",7]]}}}],"schema":"https://github.com/citation-style-language/schema/raw/master/csl-citation.json"} </w:instrText>
      </w:r>
      <w:r w:rsidR="004F066F">
        <w:fldChar w:fldCharType="separate"/>
      </w:r>
      <w:r w:rsidR="004F066F">
        <w:rPr>
          <w:noProof/>
        </w:rPr>
        <w:t>(Shorten and Smith, 2017)</w:t>
      </w:r>
      <w:r w:rsidR="004F066F">
        <w:fldChar w:fldCharType="end"/>
      </w:r>
      <w:r w:rsidR="004F066F">
        <w:t>.  Mixed method research allows for a more panoramic view of the research landscape</w:t>
      </w:r>
      <w:r w:rsidR="002E3B62">
        <w:t xml:space="preserve">, as the research is viewed through a more diverse angle when it comes to the data analysis </w:t>
      </w:r>
      <w:r w:rsidR="002E3B62">
        <w:fldChar w:fldCharType="begin"/>
      </w:r>
      <w:r w:rsidR="004D4922">
        <w:instrText xml:space="preserve"> ADDIN ZOTERO_ITEM CSL_CITATION {"citationID":"vNL4q6Fk","properties":{"formattedCitation":"(Kelemen and Rumens, 2008)","plainCitation":"(Kelemen and Rumens, 2008)","noteIndex":0},"citationItems":[{"id":187,"uris":["http://zotero.org/users/local/PjKnDhLP/items/CZ8HXK2E"],"itemData":{"id":187,"type":"book","abstract":"`This book offers a lively and readable account of how scholars and students might engage with some of the more unusual critical theories associated with the critical management research project. Supported by a wealth of empirical and theoretical material, this book will introduce readers to the complex issues surrounding how to carry out critical management research rather than simply providing prescriptive answers′ - Heather Höpfl, University of Essex  `Kelemen and Rumens have done management scholars a great service in reviewing a huge amount of disparate knowledge and compressing it into a succinct, lively and provocative book on the current state of Critical Management Studies. This is a \"must-read\" for those both inside and outside CMS′ - Keith Grint, Cranfield University  `Management is a critical term for contemporary politics, but getting to grips with managerialism requires research methods that can deal with contemporary and controversial topics. This book provides the tools for that project, and will be invaluable for scholars and students who wish to challenge the conservatism of management academy at the present time′ - Martin Parker, University of Leicester  Why have certain theories shaped management research? Where do research theory and practice meet, if at all?  To ask these questions is to think critically about management research. Mihaela L Kelemen and Nick Rumens explore the fundamentals of critical management theory and their influences on management research, and in doing so offer the student an illuminating introduction to what is often a disparate and complex array of issues.   10 expressive chapters examine theoretical foundations, including those most often sidelined in mainstream management theory; from postmodernism and deconstruction to American pragmatism, along with methodological choices and the intellectual issues each of these presents. Also provided is a timely consideration to the consequences and ethical concerns now inherent to any research issue.","event-place":"London","ISBN":"978-0-85702-297-4","language":"en","note":"Google-Books-ID: RXZoHd0O7kUC","number-of-pages":"250","publisher":"SAGE","publisher-place":"London","source":"Google Books","title":"An Introduction to Critical Management Research","author":[{"family":"Kelemen","given":"Mihaela L."},{"family":"Rumens","given":"Nick"}],"issued":{"date-parts":[["2008",9,17]]}}}],"schema":"https://github.com/citation-style-language/schema/raw/master/csl-citation.json"} </w:instrText>
      </w:r>
      <w:r w:rsidR="002E3B62">
        <w:fldChar w:fldCharType="separate"/>
      </w:r>
      <w:r w:rsidR="004D4922">
        <w:rPr>
          <w:noProof/>
        </w:rPr>
        <w:t>(Kelemen and Rumens, 2008)</w:t>
      </w:r>
      <w:r w:rsidR="002E3B62">
        <w:fldChar w:fldCharType="end"/>
      </w:r>
      <w:r w:rsidR="004D4922">
        <w:t xml:space="preserve">. </w:t>
      </w:r>
    </w:p>
    <w:p w14:paraId="333A0777" w14:textId="543D30DA" w:rsidR="003504EB" w:rsidRDefault="003504EB" w:rsidP="003A5768">
      <w:pPr>
        <w:spacing w:line="360" w:lineRule="auto"/>
      </w:pPr>
    </w:p>
    <w:p w14:paraId="63E19B26" w14:textId="375C3457" w:rsidR="00717603" w:rsidRDefault="00556C59" w:rsidP="00717603">
      <w:pPr>
        <w:pStyle w:val="Heading3"/>
        <w:rPr>
          <w:rFonts w:asciiTheme="minorHAnsi" w:hAnsiTheme="minorHAnsi" w:cstheme="minorHAnsi"/>
          <w:color w:val="000000" w:themeColor="text1"/>
          <w:u w:val="single"/>
        </w:rPr>
      </w:pPr>
      <w:r>
        <w:rPr>
          <w:rFonts w:asciiTheme="minorHAnsi" w:hAnsiTheme="minorHAnsi" w:cstheme="minorHAnsi"/>
          <w:color w:val="000000" w:themeColor="text1"/>
          <w:u w:val="single"/>
        </w:rPr>
        <w:t>3.4 Research Desi</w:t>
      </w:r>
      <w:r w:rsidR="00717603">
        <w:rPr>
          <w:rFonts w:asciiTheme="minorHAnsi" w:hAnsiTheme="minorHAnsi" w:cstheme="minorHAnsi"/>
          <w:color w:val="000000" w:themeColor="text1"/>
          <w:u w:val="single"/>
        </w:rPr>
        <w:t xml:space="preserve">gn </w:t>
      </w:r>
    </w:p>
    <w:p w14:paraId="6750C0A0" w14:textId="77777777" w:rsidR="00717603" w:rsidRPr="00717603" w:rsidRDefault="00717603" w:rsidP="00717603"/>
    <w:p w14:paraId="1EE3A1D0" w14:textId="1C850D4E" w:rsidR="00717603" w:rsidRPr="00717603" w:rsidRDefault="00717603" w:rsidP="00717603">
      <w:pPr>
        <w:pStyle w:val="Heading2"/>
        <w:rPr>
          <w:rFonts w:asciiTheme="minorHAnsi" w:hAnsiTheme="minorHAnsi" w:cstheme="minorHAnsi"/>
          <w:color w:val="000000" w:themeColor="text1"/>
          <w:sz w:val="24"/>
          <w:szCs w:val="24"/>
          <w:u w:val="single"/>
        </w:rPr>
      </w:pPr>
      <w:r>
        <w:rPr>
          <w:rFonts w:asciiTheme="minorHAnsi" w:hAnsiTheme="minorHAnsi" w:cstheme="minorHAnsi"/>
          <w:color w:val="000000" w:themeColor="text1"/>
          <w:sz w:val="24"/>
          <w:szCs w:val="24"/>
          <w:u w:val="single"/>
        </w:rPr>
        <w:t xml:space="preserve">Secondary Data </w:t>
      </w:r>
    </w:p>
    <w:p w14:paraId="55537232" w14:textId="77777777" w:rsidR="00717603" w:rsidRDefault="00717603" w:rsidP="00717603">
      <w:pPr>
        <w:spacing w:line="360" w:lineRule="auto"/>
      </w:pPr>
    </w:p>
    <w:p w14:paraId="5747D1D7" w14:textId="44215037" w:rsidR="001A458D" w:rsidRDefault="00717603" w:rsidP="00F176B4">
      <w:pPr>
        <w:spacing w:line="360" w:lineRule="auto"/>
      </w:pPr>
      <w:r>
        <w:t>The term secondary data refers to data that already exists, the researcher in this case will use two data bases to compile newspaper articles relating to spiking crimes.</w:t>
      </w:r>
      <w:r w:rsidR="001A458D">
        <w:t xml:space="preserve"> Document secondary data </w:t>
      </w:r>
      <w:r w:rsidR="00A01631">
        <w:t>will be used as it allows for the data to be transported across space and time, this also allows for the data to be used for different research purposes</w:t>
      </w:r>
      <w:r w:rsidR="00962408">
        <w:t xml:space="preserve">. This can be seen in this research as newspapers are being used purely to see if there was </w:t>
      </w:r>
      <w:r w:rsidR="005E215A">
        <w:t>an</w:t>
      </w:r>
      <w:r w:rsidR="00962408">
        <w:t xml:space="preserve"> increase in </w:t>
      </w:r>
      <w:r w:rsidR="00962408">
        <w:lastRenderedPageBreak/>
        <w:t xml:space="preserve">reporting </w:t>
      </w:r>
      <w:r w:rsidR="00295CAE">
        <w:t xml:space="preserve">but this is different from their original use </w:t>
      </w:r>
      <w:r w:rsidR="00295CAE">
        <w:fldChar w:fldCharType="begin"/>
      </w:r>
      <w:r w:rsidR="00295CAE">
        <w:instrText xml:space="preserve"> ADDIN ZOTERO_ITEM CSL_CITATION {"citationID":"PG5Chc1C","properties":{"formattedCitation":"(Symon and Cassell, 2012)","plainCitation":"(Symon and Cassell, 2012)","noteIndex":0},"citationItems":[{"id":167,"uris":["http://zotero.org/users/local/PjKnDhLP/items/TKSC4BDI"],"itemData":{"id":167,"type":"book","abstract":"Electronic Inspection Copy available for instructors hereThis comprehensive text brings together in one volume both consideration of the core methods available for undertaking qualitative data collection and analysis, and discussion of common challenges faced by all researchers in conducting qualitative research.Qualitative Organizational Research: Core Methods and Common Challenges contains 27 chapters, each written by an expert in the area. The first part of the volume considers common challenges in the design and execution of qualitative research, examining key contemporary debates in each area as well as providing practical advice for those undertaking organizational research. The second part of the volume looks at contemporary uses of core qualitative methods in organizational research, outlining each method and illustrating practical application through empirical examples. Written by internationally renowned experts in qualitative research methods, this text is an accessible and essential resource for students and researchers in the areas of organization studies, business and management research, and organizational psychology.Key features:* Coverage of all the key topics in qualitative research * Chapters written by experts drawing on their personal experiences of using methods* Introductory chapters outlining the context for qualitative research and the philosophies which underpin it Gillian Symon is Reader in Organizational Psychology at Birkbeck, University of London.  Catherine Cassell is Professor of Organizational Psychology at Manchester Business School.","event-place":"London","ISBN":"978-0-85702-411-4","language":"en","number-of-pages":"545","publisher":"SAGE","publisher-place":"London","source":"Google Books","title":"Qualitative Organizational Research: Core Methods and Current Challenges","title-short":"Qualitative Organizational Research","author":[{"family":"Symon","given":"Gillian"},{"family":"Cassell","given":"Catherine"}],"issued":{"date-parts":[["2012",4,5]]}}}],"schema":"https://github.com/citation-style-language/schema/raw/master/csl-citation.json"} </w:instrText>
      </w:r>
      <w:r w:rsidR="00295CAE">
        <w:fldChar w:fldCharType="separate"/>
      </w:r>
      <w:r w:rsidR="00295CAE">
        <w:rPr>
          <w:noProof/>
        </w:rPr>
        <w:t>(Symon and Cassell, 2012)</w:t>
      </w:r>
      <w:r w:rsidR="00295CAE">
        <w:fldChar w:fldCharType="end"/>
      </w:r>
      <w:r w:rsidR="00295CAE">
        <w:t xml:space="preserve">. </w:t>
      </w:r>
      <w:r w:rsidR="00A01631">
        <w:t xml:space="preserve"> </w:t>
      </w:r>
      <w:r w:rsidR="00295CAE">
        <w:t xml:space="preserve">Multiple source </w:t>
      </w:r>
      <w:r w:rsidR="00E93AE1">
        <w:t xml:space="preserve">secondary data will also be used as the researcher will be combining different data sets in order to form </w:t>
      </w:r>
      <w:r w:rsidR="00933BF2">
        <w:t xml:space="preserve">another set of data </w:t>
      </w:r>
      <w:r w:rsidR="00933BF2">
        <w:fldChar w:fldCharType="begin"/>
      </w:r>
      <w:r w:rsidR="00933BF2">
        <w:instrText xml:space="preserve"> ADDIN ZOTERO_ITEM CSL_CITATION {"citationID":"CvCZPf9C","properties":{"formattedCitation":"(Saunders, Lewis and Thornhill, 2015)","plainCitation":"(Saunders, Lewis and Thornhill, 2015)","noteIndex":0},"citationItems":[{"id":193,"uris":["http://zotero.org/users/local/PjKnDhLP/items/BX9S6CGW"],"itemData":{"id":193,"type":"book","abstract":"Research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 . .   'How do I choose my topic?' 'I'm confused by all these different philosophies' 'I need to collect my data; what do I do first?' 'When and what do I need to write?   . . . then, open this book to discover:   Regular checklists and 'Progressing your research project' sections to give you step-by-step practical guidance on the process  A glossary of clear definitions for 600 research terms  Cases and examples of students' and academics' research and topical news articles illustrating research in practice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Gloucestershire.","edition":"7th","event-place":"London","ISBN":"978-1-292-01662-7","language":"en","note":"Google-Books-ID: 0DHFsgEACAAJ","number-of-pages":"768","publisher":"Pearson Education","publisher-place":"London","source":"Google Books","title":"Research Methods for Business Students","author":[{"family":"Saunders","given":"Mark"},{"family":"Lewis","given":"Philip"},{"family":"Thornhill","given":"Adrian"}],"issued":{"date-parts":[["2015"]]}}}],"schema":"https://github.com/citation-style-language/schema/raw/master/csl-citation.json"} </w:instrText>
      </w:r>
      <w:r w:rsidR="00933BF2">
        <w:fldChar w:fldCharType="separate"/>
      </w:r>
      <w:r w:rsidR="00933BF2">
        <w:rPr>
          <w:noProof/>
        </w:rPr>
        <w:t>(Saunders, Lewis and Thornhill, 2015)</w:t>
      </w:r>
      <w:r w:rsidR="00933BF2">
        <w:fldChar w:fldCharType="end"/>
      </w:r>
      <w:r w:rsidR="00933BF2">
        <w:t xml:space="preserve">. </w:t>
      </w:r>
    </w:p>
    <w:p w14:paraId="25DAA631" w14:textId="77777777" w:rsidR="001A458D" w:rsidRDefault="001A458D" w:rsidP="00F176B4">
      <w:pPr>
        <w:spacing w:line="360" w:lineRule="auto"/>
      </w:pPr>
    </w:p>
    <w:p w14:paraId="519559B9" w14:textId="7949F8CC" w:rsidR="00777C9B" w:rsidRDefault="00717603" w:rsidP="00F176B4">
      <w:pPr>
        <w:spacing w:line="360" w:lineRule="auto"/>
      </w:pPr>
      <w:r>
        <w:t xml:space="preserve"> The two data bases that will be used are ProQuest </w:t>
      </w:r>
      <w:r w:rsidR="00190A5D">
        <w:t>Central</w:t>
      </w:r>
      <w:r>
        <w:t xml:space="preserve"> </w:t>
      </w:r>
      <w:r w:rsidR="00190A5D">
        <w:t xml:space="preserve">which the researcher has access to through the University of Wales Trinity Saint David </w:t>
      </w:r>
      <w:r w:rsidR="00170213">
        <w:t xml:space="preserve">Library, as well as the Metro Newspaper website. </w:t>
      </w:r>
      <w:r w:rsidR="00CF5DA5">
        <w:t xml:space="preserve">The search </w:t>
      </w:r>
      <w:r w:rsidR="00704740">
        <w:t xml:space="preserve">terms </w:t>
      </w:r>
      <w:r w:rsidR="00CF5DA5">
        <w:t xml:space="preserve">used </w:t>
      </w:r>
      <w:r w:rsidR="00704740">
        <w:t>on the databases</w:t>
      </w:r>
      <w:r w:rsidR="00CB2C04">
        <w:t xml:space="preserve"> were topics of conversation within the literature r</w:t>
      </w:r>
      <w:r w:rsidR="00596FEB">
        <w:t>ead</w:t>
      </w:r>
      <w:r w:rsidR="00CB2C04">
        <w:t xml:space="preserve"> through within the literature review and that is how the search terms were decided on. </w:t>
      </w:r>
      <w:r w:rsidR="00596FEB">
        <w:t xml:space="preserve"> The top ten newspapers </w:t>
      </w:r>
      <w:r w:rsidR="002D7B26">
        <w:t>Q2 2022</w:t>
      </w:r>
      <w:r w:rsidR="00ED544C">
        <w:t xml:space="preserve"> filtered by most popular with women, the Sunday editions of newspapers were discounted </w:t>
      </w:r>
      <w:r w:rsidR="006D2AA8">
        <w:t xml:space="preserve">as they either did not appear on ProQuest Central or they are in limited quantity as they are only printed every Sunday so they were discounted </w:t>
      </w:r>
      <w:r w:rsidR="00413B71">
        <w:fldChar w:fldCharType="begin"/>
      </w:r>
      <w:r w:rsidR="00413B71">
        <w:instrText xml:space="preserve"> ADDIN ZOTERO_ITEM CSL_CITATION {"citationID":"cxpzhnNj","properties":{"formattedCitation":"(YouGov, 2022)","plainCitation":"(YouGov, 2022)","noteIndex":0},"citationItems":[{"id":165,"uris":["http://zotero.org/users/local/PjKnDhLP/items/WGDLDRLF"],"itemData":{"id":165,"type":"webpage","abstract":"The most popular newspapers in the UK according to YouGov Ratings. Popularity is based on millions of responses from the British public and YouGov's innovative survey methodology.","container-title":"YouGov","language":"en-gb","title":"The most popular newspapers among women | Media | YouGov Ratings","URL":"https://yougov.co.uk/ratings/media/popularity/newspaper/women","author":[{"family":"YouGov","given":""}],"accessed":{"date-parts":[["2022",8,23]]},"issued":{"date-parts":[["2022"]]}}}],"schema":"https://github.com/citation-style-language/schema/raw/master/csl-citation.json"} </w:instrText>
      </w:r>
      <w:r w:rsidR="00413B71">
        <w:fldChar w:fldCharType="separate"/>
      </w:r>
      <w:r w:rsidR="00413B71">
        <w:rPr>
          <w:noProof/>
        </w:rPr>
        <w:t>(YouGov, 2022)</w:t>
      </w:r>
      <w:r w:rsidR="00413B71">
        <w:fldChar w:fldCharType="end"/>
      </w:r>
      <w:r w:rsidR="00413B71">
        <w:t xml:space="preserve">. There was a specific </w:t>
      </w:r>
      <w:proofErr w:type="gramStart"/>
      <w:r w:rsidR="00413B71">
        <w:t>time period</w:t>
      </w:r>
      <w:proofErr w:type="gramEnd"/>
      <w:r w:rsidR="00413B71">
        <w:t xml:space="preserve"> searched between </w:t>
      </w:r>
      <w:r w:rsidR="006D6655">
        <w:t>this was a four-month period from September 2021 to December 2021</w:t>
      </w:r>
      <w:r w:rsidR="003763D5">
        <w:t xml:space="preserve"> as this was the time period that both the National Police Chiefs Council and the Home Affairs Committe</w:t>
      </w:r>
      <w:r w:rsidR="0055028D">
        <w:t xml:space="preserve">e identified as an increase in media reporting.  The four month prior so from May 2021 to August 2021 were also looked at for comparison purposes. </w:t>
      </w:r>
    </w:p>
    <w:p w14:paraId="03ECF54D" w14:textId="348B4618" w:rsidR="0055028D" w:rsidRDefault="0055028D" w:rsidP="00F176B4">
      <w:pPr>
        <w:spacing w:line="360" w:lineRule="auto"/>
      </w:pPr>
    </w:p>
    <w:p w14:paraId="5E0CC642" w14:textId="0AE3CCFA" w:rsidR="0055028D" w:rsidRDefault="0055028D" w:rsidP="00F176B4">
      <w:pPr>
        <w:spacing w:line="360" w:lineRule="auto"/>
      </w:pPr>
      <w:r>
        <w:t xml:space="preserve">The search filters on ProQuest Central were also used to allow for the inclusion and exclusion of specific criteria. This was used to exclude things linked to the Covid-19 </w:t>
      </w:r>
      <w:r w:rsidR="00677882">
        <w:t xml:space="preserve">related spiking incidents such as an increase in cases or spiking related to vaccinations. </w:t>
      </w:r>
      <w:r w:rsidR="00933BF2">
        <w:t xml:space="preserve"> This secondary data will represent the media response to drink spiking and will be relevant to the research objectives, the secondary data will also form the basis for the interview questions. </w:t>
      </w:r>
    </w:p>
    <w:p w14:paraId="603B4133" w14:textId="5C412C13" w:rsidR="007A34E4" w:rsidRDefault="007A34E4" w:rsidP="00F176B4">
      <w:pPr>
        <w:spacing w:line="360" w:lineRule="auto"/>
      </w:pPr>
    </w:p>
    <w:p w14:paraId="4B44B9FB" w14:textId="62BF0483" w:rsidR="007A34E4" w:rsidRDefault="00D601C6" w:rsidP="007A34E4">
      <w:pPr>
        <w:pStyle w:val="Heading2"/>
        <w:rPr>
          <w:rFonts w:asciiTheme="minorHAnsi" w:hAnsiTheme="minorHAnsi" w:cstheme="minorHAnsi"/>
          <w:color w:val="000000" w:themeColor="text1"/>
          <w:sz w:val="24"/>
          <w:szCs w:val="24"/>
          <w:u w:val="single"/>
        </w:rPr>
      </w:pPr>
      <w:r w:rsidRPr="00D601C6">
        <w:rPr>
          <w:rFonts w:asciiTheme="minorHAnsi" w:hAnsiTheme="minorHAnsi" w:cstheme="minorHAnsi"/>
          <w:color w:val="000000" w:themeColor="text1"/>
          <w:sz w:val="24"/>
          <w:szCs w:val="24"/>
          <w:u w:val="single"/>
        </w:rPr>
        <w:t xml:space="preserve">Primary data </w:t>
      </w:r>
    </w:p>
    <w:p w14:paraId="551D0741" w14:textId="55AC3782" w:rsidR="00D601C6" w:rsidRDefault="00D601C6" w:rsidP="00D601C6">
      <w:pPr>
        <w:spacing w:line="360" w:lineRule="auto"/>
      </w:pPr>
    </w:p>
    <w:p w14:paraId="4ADA4979" w14:textId="08B476D5" w:rsidR="00D601C6" w:rsidRDefault="00A079C4" w:rsidP="00D601C6">
      <w:pPr>
        <w:spacing w:line="360" w:lineRule="auto"/>
      </w:pPr>
      <w:r>
        <w:t xml:space="preserve">The researcher will use questionaries </w:t>
      </w:r>
      <w:proofErr w:type="gramStart"/>
      <w:r>
        <w:t>as a way to</w:t>
      </w:r>
      <w:proofErr w:type="gramEnd"/>
      <w:r>
        <w:t xml:space="preserve"> collect primary data</w:t>
      </w:r>
      <w:r w:rsidR="00DC2636">
        <w:t xml:space="preserve">, these were designed in a way in which they were easily understood by </w:t>
      </w:r>
      <w:r w:rsidR="00D212F9">
        <w:t xml:space="preserve">participants. They were designed in a clear, crisp and concise manner </w:t>
      </w:r>
      <w:r w:rsidR="00F927CA">
        <w:t xml:space="preserve">so that only the critical questions were asked that mattered to the research aims and objectives </w:t>
      </w:r>
      <w:r w:rsidR="00F927CA">
        <w:fldChar w:fldCharType="begin"/>
      </w:r>
      <w:r w:rsidR="0077302E">
        <w:instrText xml:space="preserve"> ADDIN ZOTERO_ITEM CSL_CITATION {"citationID":"RqWuY495","properties":{"formattedCitation":"(Denscombe, 2017)","plainCitation":"(Denscombe, 2017)","noteIndex":0},"citationItems":[{"id":203,"uris":["http://zotero.org/users/local/PjKnDhLP/items/32XHN54Q"],"itemData":{"id":203,"type":"book","abstract":"This bestselling introductory book offers practical and straightforward guidance on the basics of social research, ideal for anyone who needs to conduct small-scale research projects as part of their undergraduate, postgraduate or professional studies. The book provides:• A clear, straightforward introduction to data collection methods and data analysis• Jargon-free coverage of the key issues• Checklists to guide good practiceThe sixth edition has been extensively updated and includes features such as:• A new chapter on the Life Course Perspective • A new chapter on Literature Reviews • New material on the Delphi Technique• An updated and expanded chapter on the analysis of Quantitative Data • New examples and illustrations throughoutThe Good Research Guide, 6th edition is a valuable resource for anyone conducting social research including those in applied areas such as business studies, health studies, nursing, education, social work, policy studies, marketing, media studies and criminology.\"Denscombe's The Good Research Guide, now in its 6th edition, continues to be one of the leading books in the field. It covers the topics a student or practitioner doing a research project needs to know from project design, theoretical underpinnings of research, data collection and analysis to writing up your research. Its accessible and practical approach means that it is an excellent resource for those new to undertaking independent research.\"Liam Foster, Senior Lecturer in Social Policy and Social Work, Sheffield University, UK\"Martyn Denscombe's text continues to remain core reading for those undertaking small pieces of research and those who need to gain a firm grounding in the principles of research theory and practice. From deciding on a research approach to the process of writing up, this finely balanced edition offers a comprehensive and detailed guide to the research cycle. Pragmatic, and with the needs of the researcher always in mind, it makes social science research accessible, undaunting, and, what's more, a completely possible, stimulating, and enjoyable endeavour.\"Yunis Alam, Faculty of Social Sciences, University of Bradford, UK\"The Good Research Guide provides a comprehensive view of the complex strategies and approaches of conducting social research, explained in simple terms. Relevant examples and check lists provided in each section not only helps to gain better understanding but also reflect on one’s own research. This book has tremendously helped me to gain knowledge and understanding of complex research strategies. It will provide clear guidance and direction for students and researchers in their research journey to achieve success.\"  Deborah Ebenezer, Research Student \"I think the book has a very good précis of areas relevant to the title. It outlines very well in a logical order the elements pertinent to 'social research'. Each chapter is relatively comprehensive and deals with subject material that is important, in a language that is accessible throughout. It does what it says on the tin and provides practical information and guidance as a 'how to' text' for those needing help with this type of research project. In particular I think the checklists are an excellent chapter ending to help plan and bring into sharp focus what is needed for any particular approach. The within chapter examples are excellent and help to further inform the reader what the author is trying to convey. Chapter links help further embed concepts and show how the various research elements may be associated. Overall an excellent introductory text that embodies a no-nonsense approach to a subject that can be at times complex. By breaking down topic areas and giving simple examples the subject is eminently accessible to the reader. Well done!\"Stephen Pearson, Senior Lecturer in Human and Applied Physiology, School of Health Sciences, University of Salford, UK\"This new edition provides comprehensive guidance to those undertaking small-scale social research projects including dissertations in business and management and the social sciences and I would recommend its use for all those new to research and also to refresh the thinking of those with prior research experience. Part 1 addresses a range of strategies for social research including surveys, sampling, case studies, experiments, ethnography, the life course perspective, grounded theory, action research, phenomenology, systematic review and mixed methods. There are few texts which address research strategies in such a comprehensive manner. The text develops in Part 2 by providing clear guidance on the selection and use of appropriate methods of data collection such as questionnaires, interviews, observation and documentary analysis, taking into account the aims and objective of the research project. Part 4 considers both quantitative and qualitative data analysis with Part 4 providing essential information on research ethics, the reporting of research and on the conduct and presentation of the literature review essential to all research projects.I have no hesitation in commending this text for use by undergraduate and post-graduate students as well as those undertaking research projects independent of an academic programme.\"Dr. Bobby Mackie, Senior Lecturer, School of Business and Enterprise, University of the West of Scotland, UK","edition":"6th","event-place":"London","ISBN":"978-0-335-22687-0","language":"en","note":"Google-Books-ID: SMovEAAAQBAJ","number-of-pages":"418","publisher":"Open University Press","publisher-place":"London","source":"Google Books","title":"The Good Research Guide: For Small-Scale Social Research Projects","title-short":"EBOOK","author":[{"family":"Denscombe","given":"Martyn"}],"issued":{"date-parts":[["2017",6,16]]}}}],"schema":"https://github.com/citation-style-language/schema/raw/master/csl-citation.json"} </w:instrText>
      </w:r>
      <w:r w:rsidR="00F927CA">
        <w:fldChar w:fldCharType="separate"/>
      </w:r>
      <w:r w:rsidR="0077302E">
        <w:rPr>
          <w:noProof/>
        </w:rPr>
        <w:t>(Denscombe, 2017)</w:t>
      </w:r>
      <w:r w:rsidR="00F927CA">
        <w:fldChar w:fldCharType="end"/>
      </w:r>
      <w:r w:rsidR="0077302E">
        <w:t xml:space="preserve">. </w:t>
      </w:r>
      <w:r w:rsidR="004B0149">
        <w:t xml:space="preserve"> The questions were based off the research found within the secondary data as well as </w:t>
      </w:r>
      <w:r w:rsidR="00856E73">
        <w:t>the research read in the literature review.</w:t>
      </w:r>
    </w:p>
    <w:p w14:paraId="6B56898A" w14:textId="71E75091" w:rsidR="0077302E" w:rsidRDefault="0077302E" w:rsidP="00D601C6">
      <w:pPr>
        <w:spacing w:line="360" w:lineRule="auto"/>
      </w:pPr>
    </w:p>
    <w:p w14:paraId="7D1AC36D" w14:textId="76B6B740" w:rsidR="00EE3710" w:rsidRDefault="0077302E" w:rsidP="00D601C6">
      <w:pPr>
        <w:spacing w:line="360" w:lineRule="auto"/>
      </w:pPr>
      <w:r>
        <w:t xml:space="preserve">Care was taken to ensure that there </w:t>
      </w:r>
      <w:r w:rsidR="00D47C6C">
        <w:t>were</w:t>
      </w:r>
      <w:r>
        <w:t xml:space="preserve"> no leading questions </w:t>
      </w:r>
      <w:r w:rsidR="00C24FE9">
        <w:t xml:space="preserve">asked to the participants, </w:t>
      </w:r>
      <w:r w:rsidR="00973E16">
        <w:t xml:space="preserve">as leading questions can be seen to be creating bias within the answers that the participants provide. </w:t>
      </w:r>
      <w:r w:rsidR="00D47C6C">
        <w:t xml:space="preserve"> The researcher also avoided the use of emotive language within the questions</w:t>
      </w:r>
      <w:r w:rsidR="00A43BC1">
        <w:t>, as the way in which the question is put forward can lead the respondents to answer in a specific way</w:t>
      </w:r>
      <w:r w:rsidR="000916DC">
        <w:t xml:space="preserve"> </w:t>
      </w:r>
      <w:r w:rsidR="000916DC">
        <w:fldChar w:fldCharType="begin"/>
      </w:r>
      <w:r w:rsidR="000916DC">
        <w:instrText xml:space="preserve"> ADDIN ZOTERO_ITEM CSL_CITATION {"citationID":"8bLEIyD0","properties":{"formattedCitation":"(Robson and McCartan, 2016)","plainCitation":"(Robson and McCartan, 2016)","noteIndex":0},"citationItems":[{"id":205,"uris":["http://zotero.org/users/local/PjKnDhLP/items/3CLY6DQP"],"itemData":{"id":205,"type":"book","abstract":"Real World Research provides a clear route-map of the various steps needed to carry out a piece of applied research to a high professional standard. It is accessible to those without a social science background while providing rigorous and fully up-to-date coverage of contemporary issues and debates. It brings together materials and approaches from different social science disciplines, seeing value in both quantitative and qualitative approaches, as well as their combination in mixed-method designs.","edition":"4th","event-place":"London","ISBN":"978-1-119-14485-4","language":"en","note":"Google-Books-ID: r0kgEAAAQBAJ","number-of-pages":"668","publisher":"Wiley Global Education","publisher-place":"London","source":"Google Books","title":"Real World Research","author":[{"family":"Robson","given":"Colin"},{"family":"McCartan","given":"Kieran"}],"issued":{"date-parts":[["2016",1,27]]}}}],"schema":"https://github.com/citation-style-language/schema/raw/master/csl-citation.json"} </w:instrText>
      </w:r>
      <w:r w:rsidR="000916DC">
        <w:fldChar w:fldCharType="separate"/>
      </w:r>
      <w:r w:rsidR="000916DC">
        <w:rPr>
          <w:noProof/>
        </w:rPr>
        <w:t>(Robson and McCartan, 2016)</w:t>
      </w:r>
      <w:r w:rsidR="000916DC">
        <w:fldChar w:fldCharType="end"/>
      </w:r>
      <w:r w:rsidR="000916DC">
        <w:t xml:space="preserve">.  Attention was paid to avoid this type of questioning </w:t>
      </w:r>
      <w:r w:rsidR="002F02A2">
        <w:t>for the reliability of the study. There was also an attempt to avoid complex</w:t>
      </w:r>
      <w:r w:rsidR="00C22600">
        <w:t xml:space="preserve">, irritating </w:t>
      </w:r>
      <w:r w:rsidR="00A86B2D">
        <w:t>or offensive questions</w:t>
      </w:r>
      <w:r w:rsidR="00A51D98">
        <w:t xml:space="preserve">. </w:t>
      </w:r>
      <w:r w:rsidR="00C55C14">
        <w:t xml:space="preserve">If sensitive questions are asked during the course of the questionnaire care was taken </w:t>
      </w:r>
      <w:r w:rsidR="001B5BFF">
        <w:t>to ensure that the wording of the questions does not make the participants unc</w:t>
      </w:r>
      <w:r w:rsidR="008C46B6">
        <w:t>omfortable</w:t>
      </w:r>
      <w:r w:rsidR="00CA0C38">
        <w:t xml:space="preserve"> </w:t>
      </w:r>
      <w:r w:rsidR="00CA0C38">
        <w:fldChar w:fldCharType="begin"/>
      </w:r>
      <w:r w:rsidR="0063134E">
        <w:instrText xml:space="preserve"> ADDIN ZOTERO_ITEM CSL_CITATION {"citationID":"fZW0viQn","properties":{"formattedCitation":"(Babbie, 2016)","plainCitation":"(Babbie, 2016)","noteIndex":0},"citationItems":[{"id":207,"uris":["http://zotero.org/users/local/PjKnDhLP/items/5JTFNTXV"],"itemData":{"id":207,"type":"book","abstract":"This thorough revision of Babbie's standard-setting text presents a succinct, straightforward introduction to the field of research methods as practiced by social scientists. Contemporary examples, such as terrorism, Alzheimer's disease, anti-gay prejudice and education, and the legalization of marijuana, introduce students to the how-tos and whys of social research methods. Updated with new data, expanded coverage of online research and other topics, and new Learning Objectives for each chapter to focus students' attention on important concepts, this edition continues to be authoritative yet student-friendly and engaging as it helps students connect the dots between the world of social research and the real world.Important Notice: Media content referenced within the product description or the product text may not be available in the ebook version.","edition":"7th","event-place":"Boston","ISBN":"978-1-305-85631-8","language":"en","note":"Google-Books-ID: croaCgAAQBAJ","number-of-pages":"560","publisher":"Cengage Learning","publisher-place":"Boston","source":"Google Books","title":"The Basics of Social Research","author":[{"family":"Babbie","given":"Earl R."}],"issued":{"date-parts":[["2016",1,1]]}}}],"schema":"https://github.com/citation-style-language/schema/raw/master/csl-citation.json"} </w:instrText>
      </w:r>
      <w:r w:rsidR="00CA0C38">
        <w:fldChar w:fldCharType="separate"/>
      </w:r>
      <w:r w:rsidR="0063134E">
        <w:rPr>
          <w:noProof/>
        </w:rPr>
        <w:t>(Babbie, 2016)</w:t>
      </w:r>
      <w:r w:rsidR="00CA0C38">
        <w:fldChar w:fldCharType="end"/>
      </w:r>
      <w:r w:rsidR="007E0D59">
        <w:t xml:space="preserve">. </w:t>
      </w:r>
    </w:p>
    <w:p w14:paraId="46EA578D" w14:textId="77777777" w:rsidR="00EE3710" w:rsidRDefault="00EE3710" w:rsidP="00D601C6">
      <w:pPr>
        <w:spacing w:line="360" w:lineRule="auto"/>
      </w:pPr>
    </w:p>
    <w:p w14:paraId="0FCB6363" w14:textId="046DFDC8" w:rsidR="00B260A0" w:rsidRDefault="00EE3710" w:rsidP="00D601C6">
      <w:pPr>
        <w:spacing w:line="360" w:lineRule="auto"/>
      </w:pPr>
      <w:r>
        <w:t xml:space="preserve">The appearance and the layout of the questionnaire </w:t>
      </w:r>
      <w:r w:rsidR="00043772">
        <w:t xml:space="preserve">was of importance, as a clear and concise instructions have </w:t>
      </w:r>
      <w:r w:rsidR="00994B4C">
        <w:t xml:space="preserve">been included throughout to assist participants. This </w:t>
      </w:r>
      <w:r w:rsidR="004B36B2">
        <w:t xml:space="preserve">was of importance as the respondents should feel encouraged to answer </w:t>
      </w:r>
      <w:r w:rsidR="00016669">
        <w:t xml:space="preserve">the questions provided, and they may be put off if the document has been hastily prepared </w:t>
      </w:r>
      <w:r w:rsidR="00A90255">
        <w:t xml:space="preserve">and has unclear instructions </w:t>
      </w:r>
      <w:r w:rsidR="00A90255">
        <w:fldChar w:fldCharType="begin"/>
      </w:r>
      <w:r w:rsidR="00A90255">
        <w:instrText xml:space="preserve"> ADDIN ZOTERO_ITEM CSL_CITATION {"citationID":"66JIRjp4","properties":{"formattedCitation":"(Bell, 2014)","plainCitation":"(Bell, 2014)","noteIndex":0},"citationItems":[{"id":209,"uris":["http://zotero.org/users/local/PjKnDhLP/items/J7J8CJ7W"],"itemData":{"id":209,"type":"book","abstract":"Doing your Research Project is the market leading book for students across the social sciences conducting small scale research projects.","edition":"6th","event-place":"New York","ISBN":"978-0-335-26447-6","language":"en","note":"Google-Books-ID: Uo9FBgAAQBAJ","number-of-pages":"317","publisher":"McGraw-Hill Education (UK)","publisher-place":"New York","source":"Google Books","title":"Doing Your Research Project: A Guide for First-Time Researchers","title-short":"Doing Your Research Project","author":[{"family":"Bell","given":"Judith"}],"issued":{"date-parts":[["2014",8,1]]}}}],"schema":"https://github.com/citation-style-language/schema/raw/master/csl-citation.json"} </w:instrText>
      </w:r>
      <w:r w:rsidR="00A90255">
        <w:fldChar w:fldCharType="separate"/>
      </w:r>
      <w:r w:rsidR="00A90255">
        <w:rPr>
          <w:noProof/>
        </w:rPr>
        <w:t>(Bell, 2014)</w:t>
      </w:r>
      <w:r w:rsidR="00A90255">
        <w:fldChar w:fldCharType="end"/>
      </w:r>
      <w:r w:rsidR="00A90255">
        <w:t xml:space="preserve">.  </w:t>
      </w:r>
      <w:r w:rsidR="00994B4C">
        <w:t xml:space="preserve"> </w:t>
      </w:r>
      <w:r w:rsidR="00A90255">
        <w:t xml:space="preserve">Both closed and open questions will be used within the questionnaire. </w:t>
      </w:r>
      <w:r w:rsidR="001A2283">
        <w:t>The researcher has included closed questions within the</w:t>
      </w:r>
      <w:r w:rsidR="004D3724">
        <w:t xml:space="preserve"> questionnaire.</w:t>
      </w:r>
      <w:r w:rsidR="001A2283">
        <w:t xml:space="preserve"> </w:t>
      </w:r>
      <w:r w:rsidR="007E0D59">
        <w:t xml:space="preserve">This is down to the limited </w:t>
      </w:r>
      <w:r w:rsidR="00CA0C38">
        <w:t>choices</w:t>
      </w:r>
      <w:r w:rsidR="007E0D59">
        <w:t xml:space="preserve"> of a </w:t>
      </w:r>
      <w:r w:rsidR="00CA0C38">
        <w:t>questionnaire</w:t>
      </w:r>
      <w:r w:rsidR="007E0D59">
        <w:t xml:space="preserve"> </w:t>
      </w:r>
      <w:r w:rsidR="00CA0C38">
        <w:t>will be easy to process in the data analysis section</w:t>
      </w:r>
      <w:r w:rsidR="0069758F">
        <w:t xml:space="preserve"> </w:t>
      </w:r>
      <w:r w:rsidR="004B0149">
        <w:fldChar w:fldCharType="begin"/>
      </w:r>
      <w:r w:rsidR="004B0149">
        <w:instrText xml:space="preserve"> ADDIN ZOTERO_ITEM CSL_CITATION {"citationID":"hN6EYkne","properties":{"formattedCitation":"(Denscombe, 2017)","plainCitation":"(Denscombe, 2017)","noteIndex":0},"citationItems":[{"id":203,"uris":["http://zotero.org/users/local/PjKnDhLP/items/32XHN54Q"],"itemData":{"id":203,"type":"book","abstract":"This bestselling introductory book offers practical and straightforward guidance on the basics of social research, ideal for anyone who needs to conduct small-scale research projects as part of their undergraduate, postgraduate or professional studies. The book provides:• A clear, straightforward introduction to data collection methods and data analysis• Jargon-free coverage of the key issues• Checklists to guide good practiceThe sixth edition has been extensively updated and includes features such as:• A new chapter on the Life Course Perspective • A new chapter on Literature Reviews • New material on the Delphi Technique• An updated and expanded chapter on the analysis of Quantitative Data • New examples and illustrations throughoutThe Good Research Guide, 6th edition is a valuable resource for anyone conducting social research including those in applied areas such as business studies, health studies, nursing, education, social work, policy studies, marketing, media studies and criminology.\"Denscombe's The Good Research Guide, now in its 6th edition, continues to be one of the leading books in the field. It covers the topics a student or practitioner doing a research project needs to know from project design, theoretical underpinnings of research, data collection and analysis to writing up your research. Its accessible and practical approach means that it is an excellent resource for those new to undertaking independent research.\"Liam Foster, Senior Lecturer in Social Policy and Social Work, Sheffield University, UK\"Martyn Denscombe's text continues to remain core reading for those undertaking small pieces of research and those who need to gain a firm grounding in the principles of research theory and practice. From deciding on a research approach to the process of writing up, this finely balanced edition offers a comprehensive and detailed guide to the research cycle. Pragmatic, and with the needs of the researcher always in mind, it makes social science research accessible, undaunting, and, what's more, a completely possible, stimulating, and enjoyable endeavour.\"Yunis Alam, Faculty of Social Sciences, University of Bradford, UK\"The Good Research Guide provides a comprehensive view of the complex strategies and approaches of conducting social research, explained in simple terms. Relevant examples and check lists provided in each section not only helps to gain better understanding but also reflect on one’s own research. This book has tremendously helped me to gain knowledge and understanding of complex research strategies. It will provide clear guidance and direction for students and researchers in their research journey to achieve success.\"  Deborah Ebenezer, Research Student \"I think the book has a very good précis of areas relevant to the title. It outlines very well in a logical order the elements pertinent to 'social research'. Each chapter is relatively comprehensive and deals with subject material that is important, in a language that is accessible throughout. It does what it says on the tin and provides practical information and guidance as a 'how to' text' for those needing help with this type of research project. In particular I think the checklists are an excellent chapter ending to help plan and bring into sharp focus what is needed for any particular approach. The within chapter examples are excellent and help to further inform the reader what the author is trying to convey. Chapter links help further embed concepts and show how the various research elements may be associated. Overall an excellent introductory text that embodies a no-nonsense approach to a subject that can be at times complex. By breaking down topic areas and giving simple examples the subject is eminently accessible to the reader. Well done!\"Stephen Pearson, Senior Lecturer in Human and Applied Physiology, School of Health Sciences, University of Salford, UK\"This new edition provides comprehensive guidance to those undertaking small-scale social research projects including dissertations in business and management and the social sciences and I would recommend its use for all those new to research and also to refresh the thinking of those with prior research experience. Part 1 addresses a range of strategies for social research including surveys, sampling, case studies, experiments, ethnography, the life course perspective, grounded theory, action research, phenomenology, systematic review and mixed methods. There are few texts which address research strategies in such a comprehensive manner. The text develops in Part 2 by providing clear guidance on the selection and use of appropriate methods of data collection such as questionnaires, interviews, observation and documentary analysis, taking into account the aims and objective of the research project. Part 4 considers both quantitative and qualitative data analysis with Part 4 providing essential information on research ethics, the reporting of research and on the conduct and presentation of the literature review essential to all research projects.I have no hesitation in commending this text for use by undergraduate and post-graduate students as well as those undertaking research projects independent of an academic programme.\"Dr. Bobby Mackie, Senior Lecturer, School of Business and Enterprise, University of the West of Scotland, UK","edition":"6th","event-place":"London","ISBN":"978-0-335-22687-0","language":"en","note":"Google-Books-ID: SMovEAAAQBAJ","number-of-pages":"418","publisher":"Open University Press","publisher-place":"London","source":"Google Books","title":"The Good Research Guide: For Small-Scale Social Research Projects","title-short":"EBOOK","author":[{"family":"Denscombe","given":"Martyn"}],"issued":{"date-parts":[["2017",6,16]]}}}],"schema":"https://github.com/citation-style-language/schema/raw/master/csl-citation.json"} </w:instrText>
      </w:r>
      <w:r w:rsidR="004B0149">
        <w:fldChar w:fldCharType="separate"/>
      </w:r>
      <w:r w:rsidR="004B0149">
        <w:rPr>
          <w:noProof/>
        </w:rPr>
        <w:t>(Denscombe, 2017)</w:t>
      </w:r>
      <w:r w:rsidR="004B0149">
        <w:fldChar w:fldCharType="end"/>
      </w:r>
      <w:r w:rsidR="00CA0C38">
        <w:t xml:space="preserve">. </w:t>
      </w:r>
      <w:r w:rsidR="005265A7">
        <w:t xml:space="preserve"> However</w:t>
      </w:r>
      <w:r w:rsidR="00F70A50">
        <w:t xml:space="preserve">, </w:t>
      </w:r>
      <w:r w:rsidR="004B0149">
        <w:t xml:space="preserve">Laws </w:t>
      </w:r>
      <w:r w:rsidR="004B0149">
        <w:rPr>
          <w:i/>
          <w:iCs/>
        </w:rPr>
        <w:t xml:space="preserve">et al </w:t>
      </w:r>
      <w:r w:rsidR="004B0149">
        <w:fldChar w:fldCharType="begin"/>
      </w:r>
      <w:r w:rsidR="004B0149">
        <w:instrText xml:space="preserve"> ADDIN ZOTERO_ITEM CSL_CITATION {"citationID":"Q6Z7d8Ad","properties":{"formattedCitation":"(Laws {\\i{}et al.}, 2013)","plainCitation":"(Laws et al., 2013)","noteIndex":0},"citationItems":[{"id":211,"uris":["http://zotero.org/users/local/PjKnDhLP/items/FUYSNSVB"],"itemData":{"id":211,"type":"book","abstract":"Research for Development offers a comprehensive guide to commissioning, managing and undertaking research in development work. It serves both as a practical reference manual and an indispensable learning tool.  Divided into three parts, the book provides a complete overview of the research process spanning:  - the uses, planning and management of research - reviewing existing evidence - learning development research skills - choosing research methods  - undertaking ethical research - writing an effective research report - promoting research uptake and assessing research - monitoring and evaluation  This fully revised second edition also includes a new section on how to use the internet for research. Its 16 chapters are enriched by a variety of international case studies, checklists of key points, learning exercises, helpful references to further reading and engaging illustrations. The book also includes a detailed glossary of terms.  Drawing on considerable hands-on experience, Research for Development is an ideal practical companion for students of development studies and public policy, as well as practitioners in the field.   Cover image © Jenny Matthews / World Vision/ PhotoVoice","edition":"2nd","event-place":"London","ISBN":"978-1-4462-7561-0","language":"en","note":"Google-Books-ID: CHzv45ytOLAC","number-of-pages":"449","publisher":"SAGE","publisher-place":"London","source":"Google Books","title":"Research for Development: A Practical Guide","title-short":"Research for Development","author":[{"family":"Laws","given":"Sophie"},{"family":"Harper","given":"Caroline"},{"family":"Jones","given":"Nicola"},{"family":"Marcus","given":"Rachel"}],"issued":{"date-parts":[["2013",2,1]]}}}],"schema":"https://github.com/citation-style-language/schema/raw/master/csl-citation.json"} </w:instrText>
      </w:r>
      <w:r w:rsidR="004B0149">
        <w:fldChar w:fldCharType="separate"/>
      </w:r>
      <w:r w:rsidR="004B0149" w:rsidRPr="004B0149">
        <w:rPr>
          <w:rFonts w:ascii="Calibri" w:cs="Calibri"/>
        </w:rPr>
        <w:t>(2013)</w:t>
      </w:r>
      <w:r w:rsidR="004B0149">
        <w:fldChar w:fldCharType="end"/>
      </w:r>
      <w:r w:rsidR="00C40611">
        <w:t xml:space="preserve"> outlines that open ended questions will allow the researcher </w:t>
      </w:r>
      <w:r w:rsidR="00250F9F">
        <w:t xml:space="preserve">to use their own category to respond. This then means that even though they may be less easily comparable </w:t>
      </w:r>
      <w:r w:rsidR="00FC380D">
        <w:t xml:space="preserve">when it comes to data analysis it may provide more meaningful results overall. </w:t>
      </w:r>
    </w:p>
    <w:p w14:paraId="27BD7735" w14:textId="2A92FEAD" w:rsidR="004B640F" w:rsidRDefault="004B640F" w:rsidP="00D601C6">
      <w:pPr>
        <w:spacing w:line="360" w:lineRule="auto"/>
      </w:pPr>
    </w:p>
    <w:p w14:paraId="64410531" w14:textId="6A9BD5EA" w:rsidR="004B640F" w:rsidRPr="004B640F" w:rsidRDefault="004B640F" w:rsidP="004B640F">
      <w:pPr>
        <w:pStyle w:val="Heading2"/>
        <w:rPr>
          <w:rFonts w:asciiTheme="minorHAnsi" w:hAnsiTheme="minorHAnsi" w:cstheme="minorHAnsi"/>
          <w:color w:val="000000" w:themeColor="text1"/>
          <w:sz w:val="24"/>
          <w:szCs w:val="24"/>
          <w:u w:val="single"/>
        </w:rPr>
      </w:pPr>
      <w:r w:rsidRPr="004B640F">
        <w:rPr>
          <w:rFonts w:asciiTheme="minorHAnsi" w:hAnsiTheme="minorHAnsi" w:cstheme="minorHAnsi"/>
          <w:color w:val="000000" w:themeColor="text1"/>
          <w:sz w:val="24"/>
          <w:szCs w:val="24"/>
          <w:u w:val="single"/>
        </w:rPr>
        <w:t xml:space="preserve">3.4 Sample </w:t>
      </w:r>
    </w:p>
    <w:p w14:paraId="2C4E34B3" w14:textId="60B4169B" w:rsidR="004B640F" w:rsidRDefault="004B640F" w:rsidP="004B640F">
      <w:pPr>
        <w:spacing w:line="360" w:lineRule="auto"/>
      </w:pPr>
    </w:p>
    <w:p w14:paraId="2C281042" w14:textId="77777777" w:rsidR="00D850D2" w:rsidRDefault="00B5495F" w:rsidP="004B640F">
      <w:pPr>
        <w:spacing w:line="360" w:lineRule="auto"/>
      </w:pPr>
      <w:r>
        <w:t>Sample is known as the method of selecting a representative sample from</w:t>
      </w:r>
      <w:r w:rsidR="00014BAA">
        <w:t xml:space="preserve"> the population for the study.  The researcher should identify the individuals who they think can provide </w:t>
      </w:r>
      <w:r w:rsidR="007723BD">
        <w:t xml:space="preserve">the information they need to meet the aims and objectives of the research as the sample for the research </w:t>
      </w:r>
      <w:r w:rsidR="007723BD">
        <w:fldChar w:fldCharType="begin"/>
      </w:r>
      <w:r w:rsidR="006558B6">
        <w:instrText xml:space="preserve"> ADDIN ZOTERO_ITEM CSL_CITATION {"citationID":"FUe3LovI","properties":{"formattedCitation":"(Baker, Reynolds and Woods, 2006)","plainCitation":"(Baker, Reynolds and Woods, 2006)","noteIndex":0},"citationItems":[{"id":219,"uris":["http://zotero.org/users/local/PjKnDhLP/items/VVWPZECL"],"itemData":{"id":219,"type":"book","abstract":"The Handbook of Research on Electronic Surveys and Measurements is the comprehensive reference source for innovative knowledge on electronic surveys. This commanding handbook of research provides complete coverage of the challenges associated with the use of the Internet to develop online surveys, administer Web-based instruments, and conduct computer-mediated assessments. More than 50 renowned experts in the field of electronic surveys and measurements have provided 58 comprehensive chapters, and the publication contains over 950 references to additional publications.The Handbook of Research on Electronic Surveys and Measurements is the only work with cutting edge descriptions of the design, implementation, and use of electronic surveys, and also includes discussions on the challenges associated with online data collection and profiles of selected online measures. This combination of how-to information about online research coupled with profiles of specific measures makes it an indispensable reference for every library.","event-place":"Lon","ISBN":"978-1-59140-793-5","language":"en","note":"Google-Books-ID: arY_PnnvfmkC","number-of-pages":"418","publisher":"Idea Group Inc (IGI)","publisher-place":"Lon","source":"Google Books","title":"Handbook of Research on Electronic Surveys and Measurements","author":[{"family":"Baker","given":"Jason"},{"family":"Reynolds","given":"Rodney"},{"family":"Woods","given":"Robert"}],"issued":{"date-parts":[["2006",9,30]]}}}],"schema":"https://github.com/citation-style-language/schema/raw/master/csl-citation.json"} </w:instrText>
      </w:r>
      <w:r w:rsidR="007723BD">
        <w:fldChar w:fldCharType="separate"/>
      </w:r>
      <w:r w:rsidR="006558B6">
        <w:rPr>
          <w:noProof/>
        </w:rPr>
        <w:t>(Baker, Reynolds and Woods, 2006)</w:t>
      </w:r>
      <w:r w:rsidR="007723BD">
        <w:fldChar w:fldCharType="end"/>
      </w:r>
      <w:r w:rsidR="006558B6">
        <w:t>.  This is known as purposeful sampling</w:t>
      </w:r>
      <w:r w:rsidR="00B85674">
        <w:t xml:space="preserve">, or sampling one section of the population to fit the aims and objectives of the research and discarding anyone that does not fit the sample size </w:t>
      </w:r>
      <w:r w:rsidR="00B85674">
        <w:fldChar w:fldCharType="begin"/>
      </w:r>
      <w:r w:rsidR="00D850D2">
        <w:instrText xml:space="preserve"> ADDIN ZOTERO_ITEM CSL_CITATION {"citationID":"r2Z7s9BM","properties":{"formattedCitation":"(Fink, 2016)","plainCitation":"(Fink, 2016)","noteIndex":0},"citationItems":[{"id":213,"uris":["http://zotero.org/users/local/PjKnDhLP/items/LTEKS4IE"],"itemData":{"id":213,"type":"book","abstract":"Packed with new topics that reflect today’s challenges, the Sixth Edition of the bestselling How to Conduct Surveys guides readers through the process of developing their own rigorous surveys and evaluating the credibility and transparency of surveys created by others. Offering practical, step-by-step advice and written in the same clear and accessible style as author Arlene Fink’s other works, the book focuses on choosing the appropriate type of survey, writing survey questions and responses, formatting the survey, deciding on the characteristics and numbers of respondents to include, choosing how often to survey respondents, and analyzing and reporting the results.","edition":"6th","event-place":"New York","ISBN":"978-1-4833-7848-0","language":"en","note":"Google-Books-ID: ZY8RswEACAAJ","number-of-pages":"224","publisher":"SAGE Publications","publisher-place":"New York","source":"Google Books","title":"How to Conduct Surveys: A Step-by-Step Guide","title-short":"How to Conduct Surveys","author":[{"family":"Fink","given":"Arlene"}],"issued":{"date-parts":[["2016",1,28]]}}}],"schema":"https://github.com/citation-style-language/schema/raw/master/csl-citation.json"} </w:instrText>
      </w:r>
      <w:r w:rsidR="00B85674">
        <w:fldChar w:fldCharType="separate"/>
      </w:r>
      <w:r w:rsidR="00D850D2">
        <w:rPr>
          <w:noProof/>
        </w:rPr>
        <w:t>(Fink, 2016)</w:t>
      </w:r>
      <w:r w:rsidR="00B85674">
        <w:fldChar w:fldCharType="end"/>
      </w:r>
      <w:r w:rsidR="00D850D2">
        <w:t xml:space="preserve">. </w:t>
      </w:r>
    </w:p>
    <w:p w14:paraId="7CCDB5A0" w14:textId="77777777" w:rsidR="00D850D2" w:rsidRDefault="00D850D2" w:rsidP="004B640F">
      <w:pPr>
        <w:spacing w:line="360" w:lineRule="auto"/>
      </w:pPr>
    </w:p>
    <w:p w14:paraId="578B639D" w14:textId="77777777" w:rsidR="001317D2" w:rsidRDefault="006D5869" w:rsidP="004B640F">
      <w:pPr>
        <w:spacing w:line="360" w:lineRule="auto"/>
      </w:pPr>
      <w:r>
        <w:lastRenderedPageBreak/>
        <w:t xml:space="preserve">The main aim of this research </w:t>
      </w:r>
      <w:r w:rsidR="008A2D7A">
        <w:t>is to look at women’s views on spiking crimes within the night-time economy</w:t>
      </w:r>
      <w:r w:rsidR="00E023B5">
        <w:t xml:space="preserve">, so </w:t>
      </w:r>
      <w:r w:rsidR="00E535FB">
        <w:t>participants</w:t>
      </w:r>
      <w:r w:rsidR="00E023B5">
        <w:t xml:space="preserve"> will have to identify as women and study or have previously studied at a higher education level to </w:t>
      </w:r>
      <w:r w:rsidR="008B490B">
        <w:t xml:space="preserve">take part. The research will discard anyone that does not identify as a woman or a transgender woman </w:t>
      </w:r>
      <w:r w:rsidR="00E535FB">
        <w:t xml:space="preserve">and anyone that has not studied at a higher education level. This is the </w:t>
      </w:r>
      <w:r w:rsidR="000078B6">
        <w:t>sample</w:t>
      </w:r>
      <w:r w:rsidR="00E535FB">
        <w:t xml:space="preserve"> that has been identified at high risk by the </w:t>
      </w:r>
      <w:r w:rsidR="000078B6">
        <w:t xml:space="preserve">National Police Chiefs Council and the </w:t>
      </w:r>
      <w:r w:rsidR="006A75CF">
        <w:t>Home Affairs Committee.</w:t>
      </w:r>
    </w:p>
    <w:p w14:paraId="62FE5213" w14:textId="77777777" w:rsidR="001317D2" w:rsidRDefault="001317D2" w:rsidP="004B640F">
      <w:pPr>
        <w:spacing w:line="360" w:lineRule="auto"/>
      </w:pPr>
    </w:p>
    <w:p w14:paraId="4945B23F" w14:textId="0AADA1F3" w:rsidR="006A75CF" w:rsidRDefault="006A75CF" w:rsidP="004B640F">
      <w:pPr>
        <w:spacing w:line="360" w:lineRule="auto"/>
      </w:pPr>
      <w:r>
        <w:t xml:space="preserve"> It is important to exclude and have this exclusion criteria </w:t>
      </w:r>
      <w:r w:rsidR="001317D2">
        <w:t>to support the aims of the study, as the study is specifically looking focused on women’s experiences of spiking crimes within the night-time economy</w:t>
      </w:r>
      <w:r w:rsidR="004F7983">
        <w:t xml:space="preserve">. The sample size of this survey aims to be between 100-150 participant’s as this is more than likely to provide the researcher with </w:t>
      </w:r>
      <w:r w:rsidR="00843D32">
        <w:t>statistically</w:t>
      </w:r>
      <w:r w:rsidR="004F7983">
        <w:t xml:space="preserve"> significant data </w:t>
      </w:r>
      <w:r w:rsidR="00843D32">
        <w:fldChar w:fldCharType="begin"/>
      </w:r>
      <w:r w:rsidR="0008466D">
        <w:instrText xml:space="preserve"> ADDIN ZOTERO_ITEM CSL_CITATION {"citationID":"gNO0TofI","properties":{"formattedCitation":"(Cameron and Price, 2009)","plainCitation":"(Cameron and Price, 2009)","noteIndex":0},"citationItems":[{"id":215,"uris":["http://zotero.org/users/local/PjKnDhLP/items/UNSWQTG9"],"itemData":{"id":215,"type":"book","abstract":"Organizations need research, and managers have to be able to commission, judge and use others' research as well as conduct research themselves to inform business decisions. Business Research Methods helps you understand the challenges of carrying out worthwhile research into significant issues and develop a wide range of research-related professional skills. Guiding you through the process of selecting, carrying out and reporting on a successful research project, it breaks down the research process, from exploring the literature and crafting a research proposal to practical research management and addressing the transferable skills of project management and communication. Business Research Methods places research firmly in the real world, exploring why research is done and how to ensure that projects are meaningful for organizations. Examples and case studies, including examples of students' projects, give learners with little or no work experience a meaningful context in which to relate their own projects. Online supporting resources for lecturers include an instructor's manual with additional activities and supporting handouts, lecture slides and figures and tables from the text. Resources for students include web links, templates, quizzes, activities, examples of practice and sample questionnaire results for students.","event-place":"London","ISBN":"978-1-84398-228-9","language":"en","note":"Google-Books-ID: zphMPgAACAAJ","number-of-pages":"610","publisher":"Chartered Institute of Personnel and Development","publisher-place":"London","source":"Google Books","title":"Business Research Methods: A Practical Approach","title-short":"Business Research Methods","author":[{"family":"Cameron","given":"Sheila"},{"family":"Price","given":"Deborah"}],"issued":{"date-parts":[["2009"]]}}}],"schema":"https://github.com/citation-style-language/schema/raw/master/csl-citation.json"} </w:instrText>
      </w:r>
      <w:r w:rsidR="00843D32">
        <w:fldChar w:fldCharType="separate"/>
      </w:r>
      <w:r w:rsidR="0008466D">
        <w:rPr>
          <w:noProof/>
        </w:rPr>
        <w:t>(Cameron and Price, 2009)</w:t>
      </w:r>
      <w:r w:rsidR="00843D32">
        <w:fldChar w:fldCharType="end"/>
      </w:r>
      <w:r w:rsidR="0008466D">
        <w:t xml:space="preserve">. </w:t>
      </w:r>
    </w:p>
    <w:p w14:paraId="422A94E9" w14:textId="769F79DF" w:rsidR="00C34BFF" w:rsidRDefault="00C34BFF" w:rsidP="004B640F">
      <w:pPr>
        <w:spacing w:line="360" w:lineRule="auto"/>
      </w:pPr>
    </w:p>
    <w:p w14:paraId="5D7CBE05" w14:textId="1BADE50A" w:rsidR="009D432D" w:rsidRDefault="00C34BFF" w:rsidP="004B640F">
      <w:pPr>
        <w:spacing w:line="360" w:lineRule="auto"/>
      </w:pPr>
      <w:r>
        <w:t xml:space="preserve">As the sample will look at </w:t>
      </w:r>
      <w:r w:rsidR="0098100A">
        <w:t xml:space="preserve">only women who have had experience within higher education, the questionnaire will be </w:t>
      </w:r>
      <w:r w:rsidR="00C90E50">
        <w:t>online,</w:t>
      </w:r>
      <w:r w:rsidR="0098100A">
        <w:t xml:space="preserve"> </w:t>
      </w:r>
      <w:r w:rsidR="006B2E46">
        <w:t xml:space="preserve">and this will be sent on Facebook and other popular online platforms to </w:t>
      </w:r>
      <w:r w:rsidR="00C90E50">
        <w:t>participants</w:t>
      </w:r>
      <w:r w:rsidR="006B2E46">
        <w:t>.</w:t>
      </w:r>
      <w:r w:rsidR="00C90E50">
        <w:t xml:space="preserve"> </w:t>
      </w:r>
      <w:r w:rsidR="006B2E46">
        <w:t xml:space="preserve"> </w:t>
      </w:r>
      <w:r w:rsidR="00C90E50">
        <w:t>It will be sent to specific groups that only contain women in hopes to maintain</w:t>
      </w:r>
      <w:r w:rsidR="00590AA0">
        <w:t xml:space="preserve"> a sample that is </w:t>
      </w:r>
      <w:r w:rsidR="00A51F6D">
        <w:t xml:space="preserve">specific to the needs of the study. </w:t>
      </w:r>
    </w:p>
    <w:p w14:paraId="5D87C3C2" w14:textId="77777777" w:rsidR="007723BD" w:rsidRDefault="007723BD" w:rsidP="004B640F">
      <w:pPr>
        <w:spacing w:line="360" w:lineRule="auto"/>
      </w:pPr>
    </w:p>
    <w:p w14:paraId="4BFA3D77" w14:textId="15CFD13D" w:rsidR="00897E4D" w:rsidRDefault="00897E4D" w:rsidP="00897E4D">
      <w:pPr>
        <w:pStyle w:val="Heading3"/>
        <w:rPr>
          <w:rFonts w:asciiTheme="minorHAnsi" w:hAnsiTheme="minorHAnsi" w:cstheme="minorHAnsi"/>
          <w:color w:val="000000" w:themeColor="text1"/>
          <w:u w:val="single"/>
        </w:rPr>
      </w:pPr>
      <w:r w:rsidRPr="00897E4D">
        <w:rPr>
          <w:rFonts w:asciiTheme="minorHAnsi" w:hAnsiTheme="minorHAnsi" w:cstheme="minorHAnsi"/>
          <w:color w:val="000000" w:themeColor="text1"/>
          <w:u w:val="single"/>
        </w:rPr>
        <w:t>3.</w:t>
      </w:r>
      <w:r w:rsidR="004B640F">
        <w:rPr>
          <w:rFonts w:asciiTheme="minorHAnsi" w:hAnsiTheme="minorHAnsi" w:cstheme="minorHAnsi"/>
          <w:color w:val="000000" w:themeColor="text1"/>
          <w:u w:val="single"/>
        </w:rPr>
        <w:t xml:space="preserve">5 </w:t>
      </w:r>
      <w:r w:rsidRPr="00897E4D">
        <w:rPr>
          <w:rFonts w:asciiTheme="minorHAnsi" w:hAnsiTheme="minorHAnsi" w:cstheme="minorHAnsi"/>
          <w:color w:val="000000" w:themeColor="text1"/>
          <w:u w:val="single"/>
        </w:rPr>
        <w:t>Data Analysis Method</w:t>
      </w:r>
    </w:p>
    <w:p w14:paraId="2F091E02" w14:textId="0BD0F6B1" w:rsidR="00897E4D" w:rsidRDefault="00897E4D" w:rsidP="00897E4D">
      <w:pPr>
        <w:spacing w:line="360" w:lineRule="auto"/>
      </w:pPr>
    </w:p>
    <w:p w14:paraId="6A948E1C" w14:textId="4D61593D" w:rsidR="00897E4D" w:rsidRDefault="00944DFB" w:rsidP="00371A08">
      <w:pPr>
        <w:spacing w:line="360" w:lineRule="auto"/>
      </w:pPr>
      <w:r>
        <w:t xml:space="preserve">The secondary data will be analysed through </w:t>
      </w:r>
      <w:r w:rsidR="009659C1">
        <w:t xml:space="preserve">a Microsoft Excel spreadsheets, this was done so that the data could be understood easily. It also allowed the data collected to </w:t>
      </w:r>
      <w:r w:rsidR="00EF1801">
        <w:t xml:space="preserve">be put in multiple different forms if needed such as tables and graphs for the data to be presented in a different format. </w:t>
      </w:r>
    </w:p>
    <w:p w14:paraId="2AA94FC7" w14:textId="3C665E3C" w:rsidR="0069758F" w:rsidRDefault="0069758F" w:rsidP="00371A08">
      <w:pPr>
        <w:spacing w:line="360" w:lineRule="auto"/>
      </w:pPr>
    </w:p>
    <w:p w14:paraId="3E39EE93" w14:textId="23707E97" w:rsidR="0069758F" w:rsidRDefault="00D7376D" w:rsidP="00371A08">
      <w:pPr>
        <w:spacing w:line="360" w:lineRule="auto"/>
      </w:pPr>
      <w:r>
        <w:t xml:space="preserve">The primary data collected </w:t>
      </w:r>
      <w:r w:rsidR="002F301E">
        <w:t xml:space="preserve">will be analysed through both Microsoft Excel and the use of word clouds.  The </w:t>
      </w:r>
      <w:r w:rsidR="007D3F76">
        <w:t>open-ended</w:t>
      </w:r>
      <w:r w:rsidR="002F301E">
        <w:t xml:space="preserve"> questions that have allowed the </w:t>
      </w:r>
      <w:r w:rsidR="00383209">
        <w:t>respondent</w:t>
      </w:r>
      <w:r w:rsidR="002F301E">
        <w:t xml:space="preserve"> to </w:t>
      </w:r>
      <w:r w:rsidR="00383209">
        <w:t xml:space="preserve">expand on the answer they have given will be </w:t>
      </w:r>
      <w:r w:rsidR="00E3729E">
        <w:t xml:space="preserve">analysed on Microsoft Excel and then put into a word cloud. </w:t>
      </w:r>
      <w:r w:rsidR="00222363">
        <w:t xml:space="preserve">Word clouds allow </w:t>
      </w:r>
      <w:r w:rsidR="00CA04E7">
        <w:t xml:space="preserve">data to be seen in a different and easy to read format, as more important topics are displayed </w:t>
      </w:r>
      <w:r w:rsidR="00BD3C35">
        <w:t>in bold in the cloud and smaller supporting topics surrounding and supporting the bigger idea</w:t>
      </w:r>
      <w:r w:rsidR="001D3485">
        <w:t xml:space="preserve">. </w:t>
      </w:r>
      <w:r w:rsidR="007F2E27">
        <w:t>The open</w:t>
      </w:r>
      <w:r w:rsidR="00F81E35">
        <w:t>-</w:t>
      </w:r>
      <w:r w:rsidR="007F2E27">
        <w:t xml:space="preserve">ended questions </w:t>
      </w:r>
      <w:r w:rsidR="00860C78">
        <w:t>will be read multiple times this is so the most important themes and trends can be identified and highlighted</w:t>
      </w:r>
      <w:r w:rsidR="00F81E35">
        <w:t xml:space="preserve">, </w:t>
      </w:r>
      <w:r w:rsidR="00F81E35">
        <w:lastRenderedPageBreak/>
        <w:t xml:space="preserve">those in which link to the relevant theories.  This is where the researcher will remain vigilant </w:t>
      </w:r>
      <w:r w:rsidR="004B31A9">
        <w:t xml:space="preserve">as any fresh perspectives will have to be identified and talked about </w:t>
      </w:r>
      <w:r w:rsidR="004B31A9">
        <w:fldChar w:fldCharType="begin"/>
      </w:r>
      <w:r w:rsidR="00B3294A">
        <w:instrText xml:space="preserve"> ADDIN ZOTERO_ITEM CSL_CITATION {"citationID":"KUmmxz5F","properties":{"formattedCitation":"(Cottrell, 2017)","plainCitation":"(Cottrell, 2017)","noteIndex":0},"citationItems":[{"id":201,"uris":["http://zotero.org/users/local/PjKnDhLP/items/DT8LJJTN"],"itemData":{"id":201,"type":"book","abstract":"Written by internationally renowned author Stella Cottrell, this is an essential resource for students looking to refine their thinking, reading and writing skills. Stella Cottrell's student-centred approach demystifies critical thinking and breaks down a complex subject into manageable chunks. With clear explanations, relevant examples and plenty of exercises throughout, this book helps students to develop their analytical reasoning skills and apply them to a range of tasks including reading, note-making and writing. This text will turn even the most hesitant student into a proficient critical thinker.This is an ideal companion for students of study skills, humanities, social sciences, business and arts programmes, where assessment includes essay and report writing. It is suitable for students of all levels. New to this Edition:- Brand new chapter on critical thinking and employability- Includes a wider range of examples to highlight the variety of contexts in which critical thinking can be used- Coverage of both academic and professional forms of critical writing","edition":"3rd","event-place":"London","ISBN":"978-1-137-55052-1","language":"en","note":"Google-Books-ID: 9xtHEAAAQBAJ","number-of-pages":"319","publisher":"Bloomsbury Publishing","publisher-place":"London","source":"Google Books","title":"Critical Thinking Skills: Effective Analysis, Argument and Reflection","title-short":"Critical Thinking Skills","author":[{"family":"Cottrell","given":"Stella"}],"issued":{"date-parts":[["2017",3,14]]}}}],"schema":"https://github.com/citation-style-language/schema/raw/master/csl-citation.json"} </w:instrText>
      </w:r>
      <w:r w:rsidR="004B31A9">
        <w:fldChar w:fldCharType="separate"/>
      </w:r>
      <w:r w:rsidR="00B3294A">
        <w:rPr>
          <w:noProof/>
        </w:rPr>
        <w:t>(Cottrell, 2017)</w:t>
      </w:r>
      <w:r w:rsidR="004B31A9">
        <w:fldChar w:fldCharType="end"/>
      </w:r>
      <w:r w:rsidR="00B3294A">
        <w:t xml:space="preserve">. </w:t>
      </w:r>
    </w:p>
    <w:p w14:paraId="2DB51D54" w14:textId="1832FB61" w:rsidR="00B3294A" w:rsidRDefault="00B3294A" w:rsidP="00371A08">
      <w:pPr>
        <w:spacing w:line="360" w:lineRule="auto"/>
      </w:pPr>
    </w:p>
    <w:p w14:paraId="76E2863C" w14:textId="2246E1E0" w:rsidR="00B3294A" w:rsidRDefault="00753976" w:rsidP="00371A08">
      <w:pPr>
        <w:spacing w:line="360" w:lineRule="auto"/>
      </w:pPr>
      <w:proofErr w:type="gramStart"/>
      <w:r>
        <w:t>This is why</w:t>
      </w:r>
      <w:proofErr w:type="gramEnd"/>
      <w:r>
        <w:t xml:space="preserve"> for the open-ended questions a catalogue technique will be used</w:t>
      </w:r>
      <w:r w:rsidR="007B1F39">
        <w:t xml:space="preserve">, this is where the </w:t>
      </w:r>
      <w:r w:rsidR="00EC3968">
        <w:t xml:space="preserve">researcher will identify a theme or trend then a colour code will be applied and recorded with that index. Then any new information that is </w:t>
      </w:r>
      <w:r w:rsidR="00567130">
        <w:t>gathered from the research will have a new colour code and new index</w:t>
      </w:r>
      <w:r w:rsidR="00FB1F94">
        <w:t xml:space="preserve">, creating a clear and readable catalogue of findings that will help deliver recordable and readable results. </w:t>
      </w:r>
      <w:r w:rsidR="001700AD">
        <w:t xml:space="preserve">A clear and </w:t>
      </w:r>
      <w:r w:rsidR="00D2653C">
        <w:t>concise</w:t>
      </w:r>
      <w:r w:rsidR="001700AD">
        <w:t xml:space="preserve"> </w:t>
      </w:r>
      <w:r w:rsidR="00D2653C">
        <w:t>catalogue</w:t>
      </w:r>
      <w:r w:rsidR="001700AD">
        <w:t xml:space="preserve"> process will also aid </w:t>
      </w:r>
      <w:r w:rsidR="00D2653C">
        <w:t xml:space="preserve">if a repeat of the study is needed </w:t>
      </w:r>
      <w:r w:rsidR="00D2653C">
        <w:fldChar w:fldCharType="begin"/>
      </w:r>
      <w:r w:rsidR="00D2653C">
        <w:instrText xml:space="preserve"> ADDIN ZOTERO_ITEM CSL_CITATION {"citationID":"bTKL9MZ2","properties":{"formattedCitation":"(Saunders, Lewis and Thornhill, 2019)","plainCitation":"(Saunders, Lewis and Thornhill, 2019)","noteIndex":0},"citationItems":[{"id":177,"uris":["http://zotero.org/users/local/PjKnDhLP/items/BNNRILXD"],"itemData":{"id":177,"type":"book","abstract":"\"This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 Professor Natasha Mauthner, Newcastle University With over 400,000 copies sold, Research Methods for Business Students, is the definitive and market-leading textbook for Business and Management students conducting a research-led project or dissertation. The fully revised 8th edition answers key questions such as: How do I choose my topic and design the research? Why is research philosophy relevant to my research? How do I collect and analyse my data? When and what do I need to write? With the 8th edition you will discover: ü Fully updated chapters incorporating visual methods throughout, detailed insights on drafting the critical literature review, the latest EU data protection regulations, using audio recordings and visual images in observation research, collecting data using diaries, the use of online survey tools, and preparing and presenting an academic poster ü New cases using up-to-date scenarios at the end of each chapter ü Boxed examples throughout of research methods in the news, from student research and in published management research ü A glossary of clear definitions of over 700 research-related terms ü Practical guidance and opportunities for checking your learning and self-reflection to enable you to progress your own research ü Detailed chapters on choosing your topic, critically reviewing the literature, understanding philosophies, research design, access and ethics, secondary data, data collection methods and analysis techniques and writing about and presenting your research ü Teach yourself guides to research software available at www.pearsoned.co.uk/saunders with practice data sets About the authors Mark NK Saunders is Professor of Business Research Methods and Director of Postgraduate Research Programmes at Birmingham Business School, University of Birmingham. Philip Lewis was a Principal Lecturer and Adrian Thornhill was a Head of Department, both at the University of Gloucestershire.","edition":"8th","event-place":"London","ISBN":"978-1-292-20878-7","language":"en","note":"Google-Books-ID: LtiQvwEACAAJ","number-of-pages":"833","publisher":"Pearson","publisher-place":"London","source":"Google Books","title":"Research Methods for Business Students","author":[{"family":"Saunders","given":"Mark"},{"family":"Lewis","given":"Philip"},{"family":"Thornhill","given":"Adrian"}],"issued":{"date-parts":[["2019"]]}}}],"schema":"https://github.com/citation-style-language/schema/raw/master/csl-citation.json"} </w:instrText>
      </w:r>
      <w:r w:rsidR="00D2653C">
        <w:fldChar w:fldCharType="separate"/>
      </w:r>
      <w:r w:rsidR="00D2653C">
        <w:rPr>
          <w:noProof/>
        </w:rPr>
        <w:t>(Saunders, Lewis and Thornhill, 2019)</w:t>
      </w:r>
      <w:r w:rsidR="00D2653C">
        <w:fldChar w:fldCharType="end"/>
      </w:r>
      <w:r w:rsidR="00D2653C">
        <w:t xml:space="preserve">. </w:t>
      </w:r>
    </w:p>
    <w:p w14:paraId="145418A2" w14:textId="7941B28D" w:rsidR="0035087C" w:rsidRDefault="0035087C" w:rsidP="00371A08">
      <w:pPr>
        <w:spacing w:line="360" w:lineRule="auto"/>
      </w:pPr>
    </w:p>
    <w:p w14:paraId="686BB1CC" w14:textId="5A373D58" w:rsidR="0035087C" w:rsidRPr="0035087C" w:rsidRDefault="0035087C" w:rsidP="0035087C">
      <w:pPr>
        <w:pStyle w:val="Heading3"/>
        <w:rPr>
          <w:rFonts w:asciiTheme="minorHAnsi" w:hAnsiTheme="minorHAnsi" w:cstheme="minorHAnsi"/>
          <w:color w:val="000000" w:themeColor="text1"/>
          <w:u w:val="single"/>
        </w:rPr>
      </w:pPr>
      <w:r w:rsidRPr="0035087C">
        <w:rPr>
          <w:rFonts w:asciiTheme="minorHAnsi" w:hAnsiTheme="minorHAnsi" w:cstheme="minorHAnsi"/>
          <w:color w:val="000000" w:themeColor="text1"/>
          <w:u w:val="single"/>
        </w:rPr>
        <w:t xml:space="preserve">3.6 Validity and Reliability </w:t>
      </w:r>
    </w:p>
    <w:p w14:paraId="0DE8EC69" w14:textId="3CD847BE" w:rsidR="0008466D" w:rsidRDefault="0008466D" w:rsidP="00371A08">
      <w:pPr>
        <w:spacing w:line="360" w:lineRule="auto"/>
        <w:rPr>
          <w:color w:val="000000" w:themeColor="text1"/>
        </w:rPr>
      </w:pPr>
    </w:p>
    <w:p w14:paraId="50451120" w14:textId="0407D1CC" w:rsidR="0035087C" w:rsidRDefault="00CE61C2" w:rsidP="0035087C">
      <w:pPr>
        <w:spacing w:line="360" w:lineRule="auto"/>
        <w:rPr>
          <w:color w:val="000000" w:themeColor="text1"/>
        </w:rPr>
      </w:pPr>
      <w:r>
        <w:rPr>
          <w:color w:val="000000" w:themeColor="text1"/>
        </w:rPr>
        <w:t xml:space="preserve">Evaluating the </w:t>
      </w:r>
      <w:r w:rsidR="00F17D1B">
        <w:rPr>
          <w:color w:val="000000" w:themeColor="text1"/>
        </w:rPr>
        <w:t xml:space="preserve">quality of the research done is essential, </w:t>
      </w:r>
      <w:proofErr w:type="gramStart"/>
      <w:r w:rsidR="00F17D1B">
        <w:rPr>
          <w:color w:val="000000" w:themeColor="text1"/>
        </w:rPr>
        <w:t>this is why</w:t>
      </w:r>
      <w:proofErr w:type="gramEnd"/>
      <w:r w:rsidR="00F17D1B">
        <w:rPr>
          <w:color w:val="000000" w:themeColor="text1"/>
        </w:rPr>
        <w:t xml:space="preserve"> reliability is an important factor in all research conducted. </w:t>
      </w:r>
      <w:r w:rsidR="00304FF3">
        <w:rPr>
          <w:color w:val="000000" w:themeColor="text1"/>
        </w:rPr>
        <w:t xml:space="preserve"> Reliability refers to the degree in which the same result is obtained </w:t>
      </w:r>
      <w:r w:rsidR="002F1DBD">
        <w:rPr>
          <w:color w:val="000000" w:themeColor="text1"/>
        </w:rPr>
        <w:t xml:space="preserve">when the same research is measured repeatedly </w:t>
      </w:r>
      <w:r w:rsidR="00305C4B">
        <w:rPr>
          <w:color w:val="000000" w:themeColor="text1"/>
        </w:rPr>
        <w:t xml:space="preserve">and it uses the same measurement tool </w:t>
      </w:r>
      <w:r w:rsidR="00305C4B">
        <w:rPr>
          <w:color w:val="000000" w:themeColor="text1"/>
        </w:rPr>
        <w:fldChar w:fldCharType="begin"/>
      </w:r>
      <w:r w:rsidR="00305C4B">
        <w:rPr>
          <w:color w:val="000000" w:themeColor="text1"/>
        </w:rPr>
        <w:instrText xml:space="preserve"> ADDIN ZOTERO_ITEM CSL_CITATION {"citationID":"8yiHSE2m","properties":{"formattedCitation":"(Bryman and Bell, 2015)","plainCitation":"(Bryman and Bell, 2015)","noteIndex":0},"citationItems":[{"id":221,"uris":["http://zotero.org/users/local/PjKnDhLP/items/2A77QK5S"],"itemData":{"id":221,"type":"book","abstract":"A complete introduction to doing business research, Business Research Methods is the ideal guide for students embarking on a research project. Together with real students and supervisors, the authors draw on their own extensive experience to give readers tips for success and provide advice to help them avoid common mistakes. Developed specifically with business and management students in mind, this bestselling textbook explores the nature and purpose of business research and the issues it entails, while also providing students with practical advice on carrying out their research. In addition to a broad range of relevant case studies, the book features a substantial discussion of ethics, a chapter on internet research methods, and a strong emphasis on practical content such as planning a project and writing it up. With a new chapter on the nature of business research that explains why an understanding of research methods is so important to the broader study of business and management, and a new chapter on sampling in qualitative research, Business Research Methods remains the book of choice to help you build a full understanding of the subject. Online Resource Centre For students: An interactive research guide, providing guidance and advice on every aspect of business research Video interviews with research students Questions for review Datasets from the text Self-marking multiple-choice questions for revision Annotated web links to useful articles, reviews, models and research guides A guide to using Excel in data analysis For lecturers: A lecturer's guide including lecture outlines, reading lists and teaching activities A suite of customisable PowerPoint slides Figures and tables from the text","edition":"4th","event-place":"Oxford","ISBN":"978-0-19-966864-9","language":"en","note":"Google-Books-ID: l7u6BwAAQBAJ","number-of-pages":"817","publisher":"Oxford University Press","publisher-place":"Oxford","source":"Google Books","title":"Business Research Methods","author":[{"family":"Bryman","given":"Alan"},{"family":"Bell","given":"Emma"}],"issued":{"date-parts":[["2015"]]}}}],"schema":"https://github.com/citation-style-language/schema/raw/master/csl-citation.json"} </w:instrText>
      </w:r>
      <w:r w:rsidR="00305C4B">
        <w:rPr>
          <w:color w:val="000000" w:themeColor="text1"/>
        </w:rPr>
        <w:fldChar w:fldCharType="separate"/>
      </w:r>
      <w:r w:rsidR="00305C4B">
        <w:rPr>
          <w:noProof/>
          <w:color w:val="000000" w:themeColor="text1"/>
        </w:rPr>
        <w:t>(Bryman and Bell, 2015)</w:t>
      </w:r>
      <w:r w:rsidR="00305C4B">
        <w:rPr>
          <w:color w:val="000000" w:themeColor="text1"/>
        </w:rPr>
        <w:fldChar w:fldCharType="end"/>
      </w:r>
      <w:r w:rsidR="00305C4B">
        <w:rPr>
          <w:color w:val="000000" w:themeColor="text1"/>
        </w:rPr>
        <w:t xml:space="preserve">.  Online </w:t>
      </w:r>
      <w:r w:rsidR="00DE4530">
        <w:rPr>
          <w:color w:val="000000" w:themeColor="text1"/>
        </w:rPr>
        <w:t>questionaries</w:t>
      </w:r>
      <w:r w:rsidR="00305C4B">
        <w:rPr>
          <w:color w:val="000000" w:themeColor="text1"/>
        </w:rPr>
        <w:t xml:space="preserve"> </w:t>
      </w:r>
      <w:r w:rsidR="00DE4530">
        <w:rPr>
          <w:color w:val="000000" w:themeColor="text1"/>
        </w:rPr>
        <w:t xml:space="preserve">have advantages such as being cost </w:t>
      </w:r>
      <w:r w:rsidR="002749FB">
        <w:rPr>
          <w:color w:val="000000" w:themeColor="text1"/>
        </w:rPr>
        <w:t>effective and</w:t>
      </w:r>
      <w:r w:rsidR="00DE4530">
        <w:rPr>
          <w:color w:val="000000" w:themeColor="text1"/>
        </w:rPr>
        <w:t xml:space="preserve"> being good for time </w:t>
      </w:r>
      <w:r w:rsidR="00A52C01">
        <w:rPr>
          <w:color w:val="000000" w:themeColor="text1"/>
        </w:rPr>
        <w:t xml:space="preserve">constraints </w:t>
      </w:r>
      <w:r w:rsidR="00DE4530">
        <w:rPr>
          <w:color w:val="000000" w:themeColor="text1"/>
        </w:rPr>
        <w:t xml:space="preserve">as the researcher does not have to talk to every single participant. </w:t>
      </w:r>
      <w:r w:rsidR="007A79EF">
        <w:rPr>
          <w:color w:val="000000" w:themeColor="text1"/>
        </w:rPr>
        <w:t xml:space="preserve"> The researcher will be unable to understand the situation of the </w:t>
      </w:r>
      <w:r w:rsidR="002749FB">
        <w:rPr>
          <w:color w:val="000000" w:themeColor="text1"/>
        </w:rPr>
        <w:t>respondents</w:t>
      </w:r>
      <w:r w:rsidR="007A79EF">
        <w:rPr>
          <w:color w:val="000000" w:themeColor="text1"/>
        </w:rPr>
        <w:t xml:space="preserve"> </w:t>
      </w:r>
      <w:r w:rsidR="002749FB">
        <w:rPr>
          <w:color w:val="000000" w:themeColor="text1"/>
        </w:rPr>
        <w:t xml:space="preserve">when they are completing the questionnaire and if they are being truthful in what they are responding. </w:t>
      </w:r>
      <w:proofErr w:type="gramStart"/>
      <w:r w:rsidR="002749FB">
        <w:rPr>
          <w:color w:val="000000" w:themeColor="text1"/>
        </w:rPr>
        <w:t>In order to</w:t>
      </w:r>
      <w:proofErr w:type="gramEnd"/>
      <w:r w:rsidR="002749FB">
        <w:rPr>
          <w:color w:val="000000" w:themeColor="text1"/>
        </w:rPr>
        <w:t xml:space="preserve"> eliminate this the researcher has made clear the sample of the survey as to who </w:t>
      </w:r>
      <w:r w:rsidR="00CE2690">
        <w:rPr>
          <w:color w:val="000000" w:themeColor="text1"/>
        </w:rPr>
        <w:t xml:space="preserve">is the demographic to try and make the research as reliable as possible. </w:t>
      </w:r>
    </w:p>
    <w:p w14:paraId="40BA69C2" w14:textId="77777777" w:rsidR="003C0124" w:rsidRPr="00930288" w:rsidRDefault="003C0124" w:rsidP="0035087C">
      <w:pPr>
        <w:spacing w:line="360" w:lineRule="auto"/>
        <w:rPr>
          <w:color w:val="000000" w:themeColor="text1"/>
        </w:rPr>
      </w:pPr>
    </w:p>
    <w:p w14:paraId="2C10B349" w14:textId="61AC24CC" w:rsidR="00305C4B" w:rsidRDefault="003C0124" w:rsidP="006C4CAB">
      <w:pPr>
        <w:spacing w:line="360" w:lineRule="auto"/>
      </w:pPr>
      <w:r>
        <w:t xml:space="preserve">Validity </w:t>
      </w:r>
      <w:r w:rsidR="00BD361A">
        <w:t xml:space="preserve">relates to how the test is being conducted to ensure that it is being conducted in a logical manner as well as in a way in which </w:t>
      </w:r>
      <w:r w:rsidR="006C4CAB">
        <w:t>accurately measures what the researcher is testing</w:t>
      </w:r>
      <w:r w:rsidR="00771382">
        <w:t xml:space="preserve"> </w:t>
      </w:r>
      <w:r w:rsidR="00771382">
        <w:fldChar w:fldCharType="begin"/>
      </w:r>
      <w:r w:rsidR="00771382">
        <w:instrText xml:space="preserve"> ADDIN ZOTERO_ITEM CSL_CITATION {"citationID":"tRckIrMt","properties":{"formattedCitation":"(Drost, 2011)","plainCitation":"(Drost, 2011)","noteIndex":0},"citationItems":[{"id":223,"uris":["http://zotero.org/users/local/PjKnDhLP/items/73NSQ59U"],"itemData":{"id":223,"type":"article-journal","abstract":"Concepts of reliability and validity in social science research are introduced and major methods to assess reliability and validity reviewed with examples from the literature. The thrust of the paper is to provide novice researchers with an understanding of the general problem of validity in social science research and to acquaint them with approaches to developing strong support for the validity of their research. [PUBLICATION ABSTRACT]","container-title":"Education Research and Perspectives","ISSN":"03112543","issue":"1","language":"English","license":"Copyright Copyright Agency Limited (Distributor) Jun 2011","note":"number-of-pages: 20\npublisher-place: Nedlands, Australia\npublisher: Copyright Agency Limited (Distributor)","page":"105-124","source":"ProQuest","title":"Validity and Reliability in Social Science Research","volume":"38","author":[{"family":"Drost","given":"Ellen A."}],"issued":{"date-parts":[["2011",6]]}}}],"schema":"https://github.com/citation-style-language/schema/raw/master/csl-citation.json"} </w:instrText>
      </w:r>
      <w:r w:rsidR="00771382">
        <w:fldChar w:fldCharType="separate"/>
      </w:r>
      <w:r w:rsidR="00771382">
        <w:rPr>
          <w:noProof/>
        </w:rPr>
        <w:t>(Drost, 2011)</w:t>
      </w:r>
      <w:r w:rsidR="00771382">
        <w:fldChar w:fldCharType="end"/>
      </w:r>
      <w:r w:rsidR="00771382">
        <w:t xml:space="preserve">.  </w:t>
      </w:r>
      <w:r w:rsidR="000913A0">
        <w:t xml:space="preserve">The validity will measure if the comprehensive evaluation system can and is accurately reflecting the requirements of the evaluation. If the validity is poor then </w:t>
      </w:r>
      <w:r w:rsidR="00ED03D6">
        <w:t xml:space="preserve">there will be no way to measure the relevant content that relates to the research process </w:t>
      </w:r>
      <w:r w:rsidR="00ED03D6">
        <w:fldChar w:fldCharType="begin"/>
      </w:r>
      <w:r w:rsidR="00F86684">
        <w:instrText xml:space="preserve"> ADDIN ZOTERO_ITEM CSL_CITATION {"citationID":"HxLZraAF","properties":{"formattedCitation":"(Bryman and Bell, 2015)","plainCitation":"(Bryman and Bell, 2015)","noteIndex":0},"citationItems":[{"id":221,"uris":["http://zotero.org/users/local/PjKnDhLP/items/2A77QK5S"],"itemData":{"id":221,"type":"book","abstract":"A complete introduction to doing business research, Business Research Methods is the ideal guide for students embarking on a research project. Together with real students and supervisors, the authors draw on their own extensive experience to give readers tips for success and provide advice to help them avoid common mistakes. Developed specifically with business and management students in mind, this bestselling textbook explores the nature and purpose of business research and the issues it entails, while also providing students with practical advice on carrying out their research. In addition to a broad range of relevant case studies, the book features a substantial discussion of ethics, a chapter on internet research methods, and a strong emphasis on practical content such as planning a project and writing it up. With a new chapter on the nature of business research that explains why an understanding of research methods is so important to the broader study of business and management, and a new chapter on sampling in qualitative research, Business Research Methods remains the book of choice to help you build a full understanding of the subject. Online Resource Centre For students: An interactive research guide, providing guidance and advice on every aspect of business research Video interviews with research students Questions for review Datasets from the text Self-marking multiple-choice questions for revision Annotated web links to useful articles, reviews, models and research guides A guide to using Excel in data analysis For lecturers: A lecturer's guide including lecture outlines, reading lists and teaching activities A suite of customisable PowerPoint slides Figures and tables from the text","edition":"4th","event-place":"Oxford","ISBN":"978-0-19-966864-9","language":"en","note":"Google-Books-ID: l7u6BwAAQBAJ","number-of-pages":"817","publisher":"Oxford University Press","publisher-place":"Oxford","source":"Google Books","title":"Business Research Methods","author":[{"family":"Bryman","given":"Alan"},{"family":"Bell","given":"Emma"}],"issued":{"date-parts":[["2015"]]}}}],"schema":"https://github.com/citation-style-language/schema/raw/master/csl-citation.json"} </w:instrText>
      </w:r>
      <w:r w:rsidR="00ED03D6">
        <w:fldChar w:fldCharType="separate"/>
      </w:r>
      <w:r w:rsidR="00F86684">
        <w:rPr>
          <w:noProof/>
        </w:rPr>
        <w:t>(Bryman and Bell, 2015)</w:t>
      </w:r>
      <w:r w:rsidR="00ED03D6">
        <w:fldChar w:fldCharType="end"/>
      </w:r>
      <w:r w:rsidR="00F86684">
        <w:t xml:space="preserve">. </w:t>
      </w:r>
    </w:p>
    <w:p w14:paraId="240C83B2" w14:textId="0F25187C" w:rsidR="00F86684" w:rsidRDefault="00F86684" w:rsidP="006C4CAB">
      <w:pPr>
        <w:spacing w:line="360" w:lineRule="auto"/>
      </w:pPr>
    </w:p>
    <w:p w14:paraId="1D291834" w14:textId="4F429505" w:rsidR="00F86684" w:rsidRDefault="00F86684" w:rsidP="006C4CAB">
      <w:pPr>
        <w:spacing w:line="360" w:lineRule="auto"/>
      </w:pPr>
      <w:r>
        <w:lastRenderedPageBreak/>
        <w:t>To eliminate the inaccuracy caused by any bias the study will take its own measures, each question</w:t>
      </w:r>
      <w:r w:rsidR="00DB38C4">
        <w:t xml:space="preserve"> of the questionnaire will relate to the aims and objectives of the study and all questions are based of the literature review and secondary data.</w:t>
      </w:r>
    </w:p>
    <w:p w14:paraId="2A948D3F" w14:textId="77777777" w:rsidR="003C0124" w:rsidRPr="003C0124" w:rsidRDefault="003C0124" w:rsidP="006C4CAB">
      <w:pPr>
        <w:spacing w:line="360" w:lineRule="auto"/>
      </w:pPr>
    </w:p>
    <w:p w14:paraId="22F94578" w14:textId="424D5708" w:rsidR="0008466D" w:rsidRDefault="00930288" w:rsidP="0008466D">
      <w:pPr>
        <w:pStyle w:val="Heading3"/>
        <w:rPr>
          <w:rFonts w:asciiTheme="minorHAnsi" w:hAnsiTheme="minorHAnsi" w:cstheme="minorHAnsi"/>
          <w:color w:val="000000" w:themeColor="text1"/>
          <w:u w:val="single"/>
        </w:rPr>
      </w:pPr>
      <w:r w:rsidRPr="00930288">
        <w:rPr>
          <w:rFonts w:asciiTheme="minorHAnsi" w:hAnsiTheme="minorHAnsi" w:cstheme="minorHAnsi"/>
          <w:color w:val="000000" w:themeColor="text1"/>
          <w:u w:val="single"/>
        </w:rPr>
        <w:t>3.</w:t>
      </w:r>
      <w:r w:rsidR="0035087C">
        <w:rPr>
          <w:rFonts w:asciiTheme="minorHAnsi" w:hAnsiTheme="minorHAnsi" w:cstheme="minorHAnsi"/>
          <w:color w:val="000000" w:themeColor="text1"/>
          <w:u w:val="single"/>
        </w:rPr>
        <w:t xml:space="preserve">7 </w:t>
      </w:r>
      <w:r w:rsidRPr="00930288">
        <w:rPr>
          <w:rFonts w:asciiTheme="minorHAnsi" w:hAnsiTheme="minorHAnsi" w:cstheme="minorHAnsi"/>
          <w:color w:val="000000" w:themeColor="text1"/>
          <w:u w:val="single"/>
        </w:rPr>
        <w:t xml:space="preserve">Conclusion </w:t>
      </w:r>
    </w:p>
    <w:p w14:paraId="62E57B74" w14:textId="5A468AF8" w:rsidR="00930288" w:rsidRDefault="00930288" w:rsidP="00930288">
      <w:pPr>
        <w:spacing w:line="360" w:lineRule="auto"/>
      </w:pPr>
    </w:p>
    <w:p w14:paraId="5F4E2555" w14:textId="7F7DAEE6" w:rsidR="007C76C3" w:rsidRPr="00930288" w:rsidRDefault="007C76C3" w:rsidP="00930288">
      <w:pPr>
        <w:spacing w:line="360" w:lineRule="auto"/>
      </w:pPr>
      <w:r>
        <w:t xml:space="preserve">This chapter has </w:t>
      </w:r>
      <w:r w:rsidR="00064285">
        <w:t>identified the research philosophy and methodology for both the primary and secondary data</w:t>
      </w:r>
      <w:r w:rsidR="00720FE9">
        <w:t xml:space="preserve">.  This is to aid in </w:t>
      </w:r>
      <w:r w:rsidR="00145273">
        <w:t xml:space="preserve">the </w:t>
      </w:r>
      <w:r w:rsidR="00720FE9">
        <w:t>complet</w:t>
      </w:r>
      <w:r w:rsidR="007A13D3">
        <w:t>ion of</w:t>
      </w:r>
      <w:r w:rsidR="00720FE9">
        <w:t xml:space="preserve"> the research aims and objectives set out at the start of every chapter. The methodology chapter has also identified the </w:t>
      </w:r>
      <w:r w:rsidR="00325EF4">
        <w:t xml:space="preserve">way in which the research will be analysed, </w:t>
      </w:r>
      <w:r w:rsidR="00386736">
        <w:t xml:space="preserve">the next chapter will contain the data analysis. </w:t>
      </w:r>
      <w:r w:rsidR="009D7B62">
        <w:t xml:space="preserve"> The data will be analysed using the methods discussed in this </w:t>
      </w:r>
      <w:r w:rsidR="00DB38C4">
        <w:t>chapter and</w:t>
      </w:r>
      <w:r w:rsidR="009D7B62">
        <w:t xml:space="preserve"> will use both the primary and secondary research</w:t>
      </w:r>
      <w:r w:rsidR="00B50C0A">
        <w:t xml:space="preserve">, this will then be </w:t>
      </w:r>
      <w:r w:rsidR="00AD1011">
        <w:t xml:space="preserve">analysed and conclusions will be drawn in the final chapter. </w:t>
      </w:r>
    </w:p>
    <w:p w14:paraId="27E277AC" w14:textId="3615BDCD" w:rsidR="0008466D" w:rsidRDefault="0008466D" w:rsidP="00371A08">
      <w:pPr>
        <w:spacing w:line="360" w:lineRule="auto"/>
      </w:pPr>
    </w:p>
    <w:p w14:paraId="7B1F43C6" w14:textId="77777777" w:rsidR="0008466D" w:rsidRDefault="0008466D" w:rsidP="00371A08">
      <w:pPr>
        <w:spacing w:line="360" w:lineRule="auto"/>
      </w:pPr>
    </w:p>
    <w:p w14:paraId="7D496823" w14:textId="6169EFC4" w:rsidR="002F3DA9" w:rsidRDefault="002F3DA9" w:rsidP="00371A08">
      <w:pPr>
        <w:spacing w:line="360" w:lineRule="auto"/>
      </w:pPr>
    </w:p>
    <w:p w14:paraId="3820296A" w14:textId="77777777" w:rsidR="00A52064" w:rsidRDefault="00A52064" w:rsidP="00371A08">
      <w:pPr>
        <w:spacing w:line="360" w:lineRule="auto"/>
      </w:pPr>
    </w:p>
    <w:p w14:paraId="384F183B" w14:textId="77777777" w:rsidR="0069758F" w:rsidRDefault="0069758F" w:rsidP="00371A08">
      <w:pPr>
        <w:spacing w:line="360" w:lineRule="auto"/>
      </w:pPr>
    </w:p>
    <w:p w14:paraId="4BE59458" w14:textId="77777777" w:rsidR="002F3DA9" w:rsidRPr="00897E4D" w:rsidRDefault="002F3DA9" w:rsidP="00371A08">
      <w:pPr>
        <w:spacing w:line="360" w:lineRule="auto"/>
      </w:pPr>
    </w:p>
    <w:p w14:paraId="5BD4D22F" w14:textId="77777777" w:rsidR="00897E4D" w:rsidRDefault="00897E4D" w:rsidP="00D601C6">
      <w:pPr>
        <w:spacing w:line="360" w:lineRule="auto"/>
      </w:pPr>
    </w:p>
    <w:p w14:paraId="7F115702" w14:textId="1BB01A6C" w:rsidR="0063134E" w:rsidRDefault="0063134E" w:rsidP="00D601C6">
      <w:pPr>
        <w:spacing w:line="360" w:lineRule="auto"/>
      </w:pPr>
    </w:p>
    <w:p w14:paraId="4DF25C34" w14:textId="77777777" w:rsidR="00897E4D" w:rsidRDefault="00897E4D" w:rsidP="00D601C6">
      <w:pPr>
        <w:spacing w:line="360" w:lineRule="auto"/>
      </w:pPr>
    </w:p>
    <w:p w14:paraId="601A6A2E" w14:textId="77777777" w:rsidR="0063134E" w:rsidRPr="00D601C6" w:rsidRDefault="0063134E" w:rsidP="00D601C6">
      <w:pPr>
        <w:spacing w:line="360" w:lineRule="auto"/>
      </w:pPr>
    </w:p>
    <w:p w14:paraId="6F139E43" w14:textId="5EAB6AFF" w:rsidR="007A34E4" w:rsidRDefault="007A34E4" w:rsidP="00F176B4">
      <w:pPr>
        <w:spacing w:line="360" w:lineRule="auto"/>
      </w:pPr>
    </w:p>
    <w:p w14:paraId="71349FCF" w14:textId="77777777" w:rsidR="007A34E4" w:rsidRDefault="007A34E4" w:rsidP="00F176B4">
      <w:pPr>
        <w:spacing w:line="360" w:lineRule="auto"/>
      </w:pPr>
    </w:p>
    <w:p w14:paraId="7C1E4420" w14:textId="77777777" w:rsidR="000006A8" w:rsidRDefault="000006A8" w:rsidP="000006A8">
      <w:pPr>
        <w:pStyle w:val="Heading3"/>
      </w:pPr>
    </w:p>
    <w:p w14:paraId="0817A3F0" w14:textId="77777777" w:rsidR="000B61DD" w:rsidRDefault="000B61DD" w:rsidP="00F176B4">
      <w:pPr>
        <w:spacing w:line="360" w:lineRule="auto"/>
      </w:pPr>
    </w:p>
    <w:p w14:paraId="1D9A6397" w14:textId="36B7BF1D" w:rsidR="000B61DD" w:rsidRDefault="000B61DD" w:rsidP="00F176B4">
      <w:pPr>
        <w:spacing w:line="360" w:lineRule="auto"/>
      </w:pPr>
    </w:p>
    <w:p w14:paraId="422B973F" w14:textId="1D563251" w:rsidR="00320418" w:rsidRDefault="00320418" w:rsidP="00F176B4">
      <w:pPr>
        <w:spacing w:line="360" w:lineRule="auto"/>
      </w:pPr>
    </w:p>
    <w:p w14:paraId="0ED50C85" w14:textId="1E4DFB8C" w:rsidR="00320418" w:rsidRDefault="00320418" w:rsidP="00F176B4">
      <w:pPr>
        <w:spacing w:line="360" w:lineRule="auto"/>
      </w:pPr>
    </w:p>
    <w:p w14:paraId="30B7EA4D" w14:textId="1AA4478B" w:rsidR="00320418" w:rsidRDefault="00320418" w:rsidP="00F176B4">
      <w:pPr>
        <w:spacing w:line="360" w:lineRule="auto"/>
      </w:pPr>
    </w:p>
    <w:p w14:paraId="2B59627C" w14:textId="34789AD7" w:rsidR="00320418" w:rsidRDefault="00320418" w:rsidP="00F176B4">
      <w:pPr>
        <w:spacing w:line="360" w:lineRule="auto"/>
      </w:pPr>
    </w:p>
    <w:p w14:paraId="4B1E8561" w14:textId="6CEFA517" w:rsidR="00413B71" w:rsidRDefault="00413B71" w:rsidP="00F176B4">
      <w:pPr>
        <w:spacing w:line="360" w:lineRule="auto"/>
      </w:pPr>
    </w:p>
    <w:p w14:paraId="409D4ECE" w14:textId="77777777" w:rsidR="00413B71" w:rsidRDefault="00413B71" w:rsidP="00F176B4">
      <w:pPr>
        <w:spacing w:line="360" w:lineRule="auto"/>
      </w:pPr>
    </w:p>
    <w:p w14:paraId="40EF26BF" w14:textId="31AE3C70" w:rsidR="00320418" w:rsidRDefault="00320418" w:rsidP="00F176B4">
      <w:pPr>
        <w:spacing w:line="360" w:lineRule="auto"/>
      </w:pPr>
    </w:p>
    <w:p w14:paraId="47FAE9F8" w14:textId="77777777" w:rsidR="00F86684" w:rsidRPr="00F86684" w:rsidRDefault="00C97FB0" w:rsidP="00F86684">
      <w:pPr>
        <w:pStyle w:val="Bibliography"/>
      </w:pPr>
      <w:r>
        <w:fldChar w:fldCharType="begin"/>
      </w:r>
      <w:r>
        <w:instrText xml:space="preserve"> ADDIN ZOTERO_BIBL {"uncited":[],"omitted":[],"custom":[]} CSL_BIBLIOGRAPHY </w:instrText>
      </w:r>
      <w:r>
        <w:fldChar w:fldCharType="separate"/>
      </w:r>
      <w:r w:rsidR="00F86684" w:rsidRPr="00F86684">
        <w:t xml:space="preserve">Babbie, E.R. (2016) </w:t>
      </w:r>
      <w:r w:rsidR="00F86684" w:rsidRPr="00F86684">
        <w:rPr>
          <w:i/>
          <w:iCs/>
        </w:rPr>
        <w:t>The Basics of Social Research</w:t>
      </w:r>
      <w:r w:rsidR="00F86684" w:rsidRPr="00F86684">
        <w:t>. 7th edn. Boston: Cengage Learning.</w:t>
      </w:r>
    </w:p>
    <w:p w14:paraId="7FEEADCD" w14:textId="77777777" w:rsidR="00F86684" w:rsidRPr="00F86684" w:rsidRDefault="00F86684" w:rsidP="00F86684">
      <w:pPr>
        <w:pStyle w:val="Bibliography"/>
      </w:pPr>
      <w:r w:rsidRPr="00F86684">
        <w:t xml:space="preserve">Baker, J., Reynolds, R. and Woods, R. (2006) </w:t>
      </w:r>
      <w:r w:rsidRPr="00F86684">
        <w:rPr>
          <w:i/>
          <w:iCs/>
        </w:rPr>
        <w:t>Handbook of Research on Electronic Surveys and Measurements</w:t>
      </w:r>
      <w:r w:rsidRPr="00F86684">
        <w:t>. Lon: Idea Group Inc (IGI).</w:t>
      </w:r>
    </w:p>
    <w:p w14:paraId="028E8218" w14:textId="77777777" w:rsidR="00F86684" w:rsidRPr="00F86684" w:rsidRDefault="00F86684" w:rsidP="00F86684">
      <w:pPr>
        <w:pStyle w:val="Bibliography"/>
      </w:pPr>
      <w:r w:rsidRPr="00F86684">
        <w:t xml:space="preserve">Barry, A., Osborne, T. and Rose, N. (1996) </w:t>
      </w:r>
      <w:r w:rsidRPr="00F86684">
        <w:rPr>
          <w:i/>
          <w:iCs/>
        </w:rPr>
        <w:t>Foucault and Political Reason: liberalism, neo-liberalism and the rationalities of government</w:t>
      </w:r>
      <w:r w:rsidRPr="00F86684">
        <w:t>. London: Routledge.</w:t>
      </w:r>
    </w:p>
    <w:p w14:paraId="3021867F" w14:textId="77777777" w:rsidR="00F86684" w:rsidRPr="00F86684" w:rsidRDefault="00F86684" w:rsidP="00F86684">
      <w:pPr>
        <w:pStyle w:val="Bibliography"/>
      </w:pPr>
      <w:r w:rsidRPr="00F86684">
        <w:t xml:space="preserve">Bell, J. (2014) </w:t>
      </w:r>
      <w:r w:rsidRPr="00F86684">
        <w:rPr>
          <w:i/>
          <w:iCs/>
        </w:rPr>
        <w:t>Doing Your Research Project: A Guide for First-Time Researchers</w:t>
      </w:r>
      <w:r w:rsidRPr="00F86684">
        <w:t>. 6th edn. New York: McGraw-Hill Education (UK).</w:t>
      </w:r>
    </w:p>
    <w:p w14:paraId="11317D53" w14:textId="77777777" w:rsidR="00F86684" w:rsidRPr="00F86684" w:rsidRDefault="00F86684" w:rsidP="00F86684">
      <w:pPr>
        <w:pStyle w:val="Bibliography"/>
      </w:pPr>
      <w:r w:rsidRPr="00F86684">
        <w:t xml:space="preserve">Berrington, E. and Jones, H. (2002) ‘Reality vs. Myth: Constructions of Women’s Insecurity’, </w:t>
      </w:r>
      <w:r w:rsidRPr="00F86684">
        <w:rPr>
          <w:i/>
          <w:iCs/>
        </w:rPr>
        <w:t>Feminist Media Studies</w:t>
      </w:r>
      <w:r w:rsidRPr="00F86684">
        <w:t>, 2(3), pp. 307–323. Available at: https://doi.org/10.1080/1468077022000034817.</w:t>
      </w:r>
    </w:p>
    <w:p w14:paraId="32A192B3" w14:textId="77777777" w:rsidR="00F86684" w:rsidRPr="00F86684" w:rsidRDefault="00F86684" w:rsidP="00F86684">
      <w:pPr>
        <w:pStyle w:val="Bibliography"/>
      </w:pPr>
      <w:r w:rsidRPr="00F86684">
        <w:t xml:space="preserve">Brooks, O. (2008) ‘Consuming Alcohol in Bars, Pubs and Clubs: A risky freedom for young women?’, </w:t>
      </w:r>
      <w:r w:rsidRPr="00F86684">
        <w:rPr>
          <w:i/>
          <w:iCs/>
        </w:rPr>
        <w:t>Annals of Leisure Research</w:t>
      </w:r>
      <w:r w:rsidRPr="00F86684">
        <w:t>, 11(3–4), pp. 331–350. Available at: https://doi.org/10.1080/11745398.2008.9686801.</w:t>
      </w:r>
    </w:p>
    <w:p w14:paraId="7B85A3AE" w14:textId="77777777" w:rsidR="00F86684" w:rsidRPr="00F86684" w:rsidRDefault="00F86684" w:rsidP="00F86684">
      <w:pPr>
        <w:pStyle w:val="Bibliography"/>
      </w:pPr>
      <w:r w:rsidRPr="00F86684">
        <w:t xml:space="preserve">Brooks, O. (2011) ‘“GUYS! STOP DOING IT!”: Young Women’s Adoption and Rejection of Safety Advice when Socializing in Bars, Pubs and Clubs’, </w:t>
      </w:r>
      <w:r w:rsidRPr="00F86684">
        <w:rPr>
          <w:i/>
          <w:iCs/>
        </w:rPr>
        <w:t>The British Journal of Criminology</w:t>
      </w:r>
      <w:r w:rsidRPr="00F86684">
        <w:t>, 51(4), pp. 635–651.</w:t>
      </w:r>
    </w:p>
    <w:p w14:paraId="50E5556D" w14:textId="77777777" w:rsidR="00F86684" w:rsidRPr="00F86684" w:rsidRDefault="00F86684" w:rsidP="00F86684">
      <w:pPr>
        <w:pStyle w:val="Bibliography"/>
      </w:pPr>
      <w:r w:rsidRPr="00F86684">
        <w:t xml:space="preserve">Brooks, O. (2014) ‘Interpreting Young Women’s Accounts of Drink Spiking: The Need for a Gendered Understanding of the Fear and Reality of Sexual Violence’, </w:t>
      </w:r>
      <w:r w:rsidRPr="00F86684">
        <w:rPr>
          <w:i/>
          <w:iCs/>
        </w:rPr>
        <w:t>Sociology</w:t>
      </w:r>
      <w:r w:rsidRPr="00F86684">
        <w:t>, 48(2), pp. 300–316. Available at: https://doi.org/10.1177/0038038512475108.</w:t>
      </w:r>
    </w:p>
    <w:p w14:paraId="090B2353" w14:textId="77777777" w:rsidR="00F86684" w:rsidRPr="00F86684" w:rsidRDefault="00F86684" w:rsidP="00F86684">
      <w:pPr>
        <w:pStyle w:val="Bibliography"/>
      </w:pPr>
      <w:r w:rsidRPr="00F86684">
        <w:t xml:space="preserve">Brown, J.M. and Walklate, S.L. (2011) </w:t>
      </w:r>
      <w:r w:rsidRPr="00F86684">
        <w:rPr>
          <w:i/>
          <w:iCs/>
        </w:rPr>
        <w:t>Handbook on Sexual Violence</w:t>
      </w:r>
      <w:r w:rsidRPr="00F86684">
        <w:t>. Routledge.</w:t>
      </w:r>
    </w:p>
    <w:p w14:paraId="0B56C9C6" w14:textId="77777777" w:rsidR="00F86684" w:rsidRPr="00F86684" w:rsidRDefault="00F86684" w:rsidP="00F86684">
      <w:pPr>
        <w:pStyle w:val="Bibliography"/>
      </w:pPr>
      <w:r w:rsidRPr="00F86684">
        <w:t xml:space="preserve">Bryman, A. and Bell, E. (2015) </w:t>
      </w:r>
      <w:r w:rsidRPr="00F86684">
        <w:rPr>
          <w:i/>
          <w:iCs/>
        </w:rPr>
        <w:t>Business Research Methods</w:t>
      </w:r>
      <w:r w:rsidRPr="00F86684">
        <w:t>. 4th edn. Oxford: Oxford University Press.</w:t>
      </w:r>
    </w:p>
    <w:p w14:paraId="1B876143" w14:textId="77777777" w:rsidR="00F86684" w:rsidRPr="00F86684" w:rsidRDefault="00F86684" w:rsidP="00F86684">
      <w:pPr>
        <w:pStyle w:val="Bibliography"/>
      </w:pPr>
      <w:r w:rsidRPr="00F86684">
        <w:t xml:space="preserve">Burgess, A., Donovan, P. and Moore, S.E.H. (2009) ‘Embodying Uncertainty?: Understanding Heightened Risk Perception of Drink “Spiking”’, </w:t>
      </w:r>
      <w:r w:rsidRPr="00F86684">
        <w:rPr>
          <w:i/>
          <w:iCs/>
        </w:rPr>
        <w:t>British Journal of Criminology</w:t>
      </w:r>
      <w:r w:rsidRPr="00F86684">
        <w:t>, 49(6), pp. 848–862. Available at: https://doi.org/10.1093/bjc/azp049.</w:t>
      </w:r>
    </w:p>
    <w:p w14:paraId="33AB00E3" w14:textId="77777777" w:rsidR="00F86684" w:rsidRPr="00F86684" w:rsidRDefault="00F86684" w:rsidP="00F86684">
      <w:pPr>
        <w:pStyle w:val="Bibliography"/>
      </w:pPr>
      <w:r w:rsidRPr="00F86684">
        <w:t xml:space="preserve">Cameron, S. and Price, D. (2009) </w:t>
      </w:r>
      <w:r w:rsidRPr="00F86684">
        <w:rPr>
          <w:i/>
          <w:iCs/>
        </w:rPr>
        <w:t>Business Research Methods: A Practical Approach</w:t>
      </w:r>
      <w:r w:rsidRPr="00F86684">
        <w:t>. London: Chartered Institute of Personnel and Development.</w:t>
      </w:r>
    </w:p>
    <w:p w14:paraId="424DCB1F" w14:textId="77777777" w:rsidR="00F86684" w:rsidRPr="00F86684" w:rsidRDefault="00F86684" w:rsidP="00F86684">
      <w:pPr>
        <w:pStyle w:val="Bibliography"/>
      </w:pPr>
      <w:r w:rsidRPr="00F86684">
        <w:t xml:space="preserve">Campbell, A. (2005) ‘Keeping the “Lady” Safe: The Regulation of Femininity through Crime Prevention Literature’, </w:t>
      </w:r>
      <w:r w:rsidRPr="00F86684">
        <w:rPr>
          <w:i/>
          <w:iCs/>
        </w:rPr>
        <w:t>Critical Criminology</w:t>
      </w:r>
      <w:r w:rsidRPr="00F86684">
        <w:t>, 13(2), pp. 119–140. Available at: https://doi.org/10.1007/s10612-005-2390-z.</w:t>
      </w:r>
    </w:p>
    <w:p w14:paraId="3D76491E" w14:textId="77777777" w:rsidR="00F86684" w:rsidRPr="00F86684" w:rsidRDefault="00F86684" w:rsidP="00F86684">
      <w:pPr>
        <w:pStyle w:val="Bibliography"/>
      </w:pPr>
      <w:r w:rsidRPr="00F86684">
        <w:t xml:space="preserve">Cohen, L., Manion, L. and Morrison, K. (2017) </w:t>
      </w:r>
      <w:r w:rsidRPr="00F86684">
        <w:rPr>
          <w:i/>
          <w:iCs/>
        </w:rPr>
        <w:t>Research Methods in Education</w:t>
      </w:r>
      <w:r w:rsidRPr="00F86684">
        <w:t>. 8th edn. Oxford: Routledge.</w:t>
      </w:r>
    </w:p>
    <w:p w14:paraId="7DDFCA1A" w14:textId="77777777" w:rsidR="00F86684" w:rsidRPr="00F86684" w:rsidRDefault="00F86684" w:rsidP="00F86684">
      <w:pPr>
        <w:pStyle w:val="Bibliography"/>
      </w:pPr>
      <w:r w:rsidRPr="00F86684">
        <w:lastRenderedPageBreak/>
        <w:t xml:space="preserve">Cohen, S. (2011) </w:t>
      </w:r>
      <w:r w:rsidRPr="00F86684">
        <w:rPr>
          <w:i/>
          <w:iCs/>
        </w:rPr>
        <w:t>Folk Devils and Moral Panics</w:t>
      </w:r>
      <w:r w:rsidRPr="00F86684">
        <w:t>. London: Routledge.</w:t>
      </w:r>
    </w:p>
    <w:p w14:paraId="0D594F38" w14:textId="77777777" w:rsidR="00F86684" w:rsidRPr="00F86684" w:rsidRDefault="00F86684" w:rsidP="00F86684">
      <w:pPr>
        <w:pStyle w:val="Bibliography"/>
      </w:pPr>
      <w:r w:rsidRPr="00F86684">
        <w:t xml:space="preserve">Collis, J. and Hussey, R. (2021) </w:t>
      </w:r>
      <w:r w:rsidRPr="00F86684">
        <w:rPr>
          <w:i/>
          <w:iCs/>
        </w:rPr>
        <w:t>Business Research: A Practical Guide for Students</w:t>
      </w:r>
      <w:r w:rsidRPr="00F86684">
        <w:t>. 5th edn. London: Bloomsbury Academic.</w:t>
      </w:r>
    </w:p>
    <w:p w14:paraId="3640CFEA" w14:textId="77777777" w:rsidR="00F86684" w:rsidRPr="00F86684" w:rsidRDefault="00F86684" w:rsidP="00F86684">
      <w:pPr>
        <w:pStyle w:val="Bibliography"/>
      </w:pPr>
      <w:r w:rsidRPr="00F86684">
        <w:t xml:space="preserve">Colyer, C.J. and Weiss, K.G. (2018) ‘Contextualizing the Drink-Spiking Narrative That “Everyone Knows”’, </w:t>
      </w:r>
      <w:r w:rsidRPr="00F86684">
        <w:rPr>
          <w:i/>
          <w:iCs/>
        </w:rPr>
        <w:t>Criminal Justice Review</w:t>
      </w:r>
      <w:r w:rsidRPr="00F86684">
        <w:t>, 43(1), pp. 10–22. Available at: https://doi.org/10.1177/0734016817747011.</w:t>
      </w:r>
    </w:p>
    <w:p w14:paraId="6F75232A" w14:textId="77777777" w:rsidR="00F86684" w:rsidRPr="00F86684" w:rsidRDefault="00F86684" w:rsidP="00F86684">
      <w:pPr>
        <w:pStyle w:val="Bibliography"/>
      </w:pPr>
      <w:r w:rsidRPr="00F86684">
        <w:t xml:space="preserve">Cottrell, S. (2017) </w:t>
      </w:r>
      <w:r w:rsidRPr="00F86684">
        <w:rPr>
          <w:i/>
          <w:iCs/>
        </w:rPr>
        <w:t>Critical Thinking Skills: Effective Analysis, Argument and Reflection</w:t>
      </w:r>
      <w:r w:rsidRPr="00F86684">
        <w:t>. 3rd edn. London: Bloomsbury Publishing.</w:t>
      </w:r>
    </w:p>
    <w:p w14:paraId="7BD2F652" w14:textId="77777777" w:rsidR="00F86684" w:rsidRPr="00F86684" w:rsidRDefault="00F86684" w:rsidP="00F86684">
      <w:pPr>
        <w:pStyle w:val="Bibliography"/>
      </w:pPr>
      <w:r w:rsidRPr="00F86684">
        <w:t xml:space="preserve">Courtney, K.E. and Polich, J. (2009) ‘Binge drinking in young adults: Data, definitions, and determinants.’, </w:t>
      </w:r>
      <w:r w:rsidRPr="00F86684">
        <w:rPr>
          <w:i/>
          <w:iCs/>
        </w:rPr>
        <w:t>Psychological Bulletin</w:t>
      </w:r>
      <w:r w:rsidRPr="00F86684">
        <w:t>, 135(1), pp. 142–156. Available at: https://doi.org/10.1037/a0014414.</w:t>
      </w:r>
    </w:p>
    <w:p w14:paraId="67408F90" w14:textId="77777777" w:rsidR="00F86684" w:rsidRPr="00F86684" w:rsidRDefault="00F86684" w:rsidP="00F86684">
      <w:pPr>
        <w:pStyle w:val="Bibliography"/>
      </w:pPr>
      <w:r w:rsidRPr="00F86684">
        <w:t xml:space="preserve">Day, K., Gough, B. and McFadden, M. (2004) ‘“Warning! alcohol can seriously damage your feminine health”: A discourse analysis of recent British newspaper coverage of women and drinking’, </w:t>
      </w:r>
      <w:r w:rsidRPr="00F86684">
        <w:rPr>
          <w:i/>
          <w:iCs/>
        </w:rPr>
        <w:t>Feminist Media Studies</w:t>
      </w:r>
      <w:r w:rsidRPr="00F86684">
        <w:t>, 4(2), pp. 165–183. Available at: https://doi.org/10.1080/1468077042000251238.</w:t>
      </w:r>
    </w:p>
    <w:p w14:paraId="32D0772E" w14:textId="77777777" w:rsidR="00F86684" w:rsidRPr="00F86684" w:rsidRDefault="00F86684" w:rsidP="00F86684">
      <w:pPr>
        <w:pStyle w:val="Bibliography"/>
      </w:pPr>
      <w:r w:rsidRPr="00F86684">
        <w:t xml:space="preserve">Denscombe, M. (2017) </w:t>
      </w:r>
      <w:r w:rsidRPr="00F86684">
        <w:rPr>
          <w:i/>
          <w:iCs/>
        </w:rPr>
        <w:t>The Good Research Guide: For Small-Scale Social Research Projects</w:t>
      </w:r>
      <w:r w:rsidRPr="00F86684">
        <w:t>. 6th edn. London: Open University Press.</w:t>
      </w:r>
    </w:p>
    <w:p w14:paraId="027900D2" w14:textId="77777777" w:rsidR="00F86684" w:rsidRPr="00F86684" w:rsidRDefault="00F86684" w:rsidP="00F86684">
      <w:pPr>
        <w:pStyle w:val="Bibliography"/>
      </w:pPr>
      <w:r w:rsidRPr="00F86684">
        <w:t xml:space="preserve">Donovan, P. (2016) </w:t>
      </w:r>
      <w:r w:rsidRPr="00F86684">
        <w:rPr>
          <w:i/>
          <w:iCs/>
        </w:rPr>
        <w:t>Drink Spiking and Predatory Drugging A Modern History</w:t>
      </w:r>
      <w:r w:rsidRPr="00F86684">
        <w:t>. New York: Palgrave Macmillan.</w:t>
      </w:r>
    </w:p>
    <w:p w14:paraId="77213B59" w14:textId="77777777" w:rsidR="00F86684" w:rsidRPr="00F86684" w:rsidRDefault="00F86684" w:rsidP="00F86684">
      <w:pPr>
        <w:pStyle w:val="Bibliography"/>
      </w:pPr>
      <w:r w:rsidRPr="00F86684">
        <w:t xml:space="preserve">Drost, E.A. (2011) ‘Validity and Reliability in Social Science Research’, </w:t>
      </w:r>
      <w:r w:rsidRPr="00F86684">
        <w:rPr>
          <w:i/>
          <w:iCs/>
        </w:rPr>
        <w:t>Education Research and Perspectives</w:t>
      </w:r>
      <w:r w:rsidRPr="00F86684">
        <w:t>, 38(1), pp. 105–124.</w:t>
      </w:r>
    </w:p>
    <w:p w14:paraId="50EEB4FA" w14:textId="77777777" w:rsidR="00F86684" w:rsidRPr="00F86684" w:rsidRDefault="00F86684" w:rsidP="00F86684">
      <w:pPr>
        <w:pStyle w:val="Bibliography"/>
      </w:pPr>
      <w:r w:rsidRPr="00F86684">
        <w:t xml:space="preserve">Fink, A. (2016) </w:t>
      </w:r>
      <w:r w:rsidRPr="00F86684">
        <w:rPr>
          <w:i/>
          <w:iCs/>
        </w:rPr>
        <w:t>How to Conduct Surveys: A Step-by-Step Guide</w:t>
      </w:r>
      <w:r w:rsidRPr="00F86684">
        <w:t>. 6th edn. New York: SAGE Publications.</w:t>
      </w:r>
    </w:p>
    <w:p w14:paraId="70A1BE19" w14:textId="77777777" w:rsidR="00F86684" w:rsidRPr="00F86684" w:rsidRDefault="00F86684" w:rsidP="00F86684">
      <w:pPr>
        <w:pStyle w:val="Bibliography"/>
      </w:pPr>
      <w:r w:rsidRPr="00F86684">
        <w:t xml:space="preserve">Furedi, F. (2006) </w:t>
      </w:r>
      <w:r w:rsidRPr="00F86684">
        <w:rPr>
          <w:i/>
          <w:iCs/>
        </w:rPr>
        <w:t>Culture of Fear Revisited</w:t>
      </w:r>
      <w:r w:rsidRPr="00F86684">
        <w:t>. 4th edn. London: Continuum.</w:t>
      </w:r>
    </w:p>
    <w:p w14:paraId="0806B8C6" w14:textId="77777777" w:rsidR="00F86684" w:rsidRPr="00F86684" w:rsidRDefault="00F86684" w:rsidP="00F86684">
      <w:pPr>
        <w:pStyle w:val="Bibliography"/>
      </w:pPr>
      <w:r w:rsidRPr="00F86684">
        <w:t xml:space="preserve">Garland, D. (2008) ‘On the concept of moral panic’, </w:t>
      </w:r>
      <w:r w:rsidRPr="00F86684">
        <w:rPr>
          <w:i/>
          <w:iCs/>
        </w:rPr>
        <w:t>Crime, Media, Culture</w:t>
      </w:r>
      <w:r w:rsidRPr="00F86684">
        <w:t>, 4(1), pp. 9–30. Available at: https://doi.org/10.1177/1741659007087270.</w:t>
      </w:r>
    </w:p>
    <w:p w14:paraId="04EB48CB" w14:textId="77777777" w:rsidR="00F86684" w:rsidRPr="00F86684" w:rsidRDefault="00F86684" w:rsidP="00F86684">
      <w:pPr>
        <w:pStyle w:val="Bibliography"/>
      </w:pPr>
      <w:r w:rsidRPr="00F86684">
        <w:t xml:space="preserve">Green, E. and Singleton, C. (2006) ‘Risky Bodies at Leisure: Young Women Negotiating Space and Place’, </w:t>
      </w:r>
      <w:r w:rsidRPr="00F86684">
        <w:rPr>
          <w:i/>
          <w:iCs/>
        </w:rPr>
        <w:t>Sociology</w:t>
      </w:r>
      <w:r w:rsidRPr="00F86684">
        <w:t>, 40(5), pp. 853–871. Available at: https://doi.org/10.1177/0038038506067510.</w:t>
      </w:r>
    </w:p>
    <w:p w14:paraId="51544473" w14:textId="77777777" w:rsidR="00F86684" w:rsidRPr="00F86684" w:rsidRDefault="00F86684" w:rsidP="00F86684">
      <w:pPr>
        <w:pStyle w:val="Bibliography"/>
      </w:pPr>
      <w:r w:rsidRPr="00F86684">
        <w:t xml:space="preserve">Hadfield, P., Lister, S. and Traynor, P. (2009) ‘“This town’s a different town today”: Policing and regulating the night-time economy’, </w:t>
      </w:r>
      <w:r w:rsidRPr="00F86684">
        <w:rPr>
          <w:i/>
          <w:iCs/>
        </w:rPr>
        <w:t>Criminology &amp; Criminal Justice</w:t>
      </w:r>
      <w:r w:rsidRPr="00F86684">
        <w:t>, 9(4), pp. 465–485. Available at: https://doi.org/10.1177/1748895809343409.</w:t>
      </w:r>
    </w:p>
    <w:p w14:paraId="28D2CC2A" w14:textId="77777777" w:rsidR="00F86684" w:rsidRPr="00F86684" w:rsidRDefault="00F86684" w:rsidP="00F86684">
      <w:pPr>
        <w:pStyle w:val="Bibliography"/>
      </w:pPr>
      <w:r w:rsidRPr="00F86684">
        <w:t xml:space="preserve">Hanmer, J. and Maynard, M. (1987) </w:t>
      </w:r>
      <w:r w:rsidRPr="00F86684">
        <w:rPr>
          <w:i/>
          <w:iCs/>
        </w:rPr>
        <w:t>Women, Violence and Social Control</w:t>
      </w:r>
      <w:r w:rsidRPr="00F86684">
        <w:t>. London: Macmillan Press.</w:t>
      </w:r>
    </w:p>
    <w:p w14:paraId="39EF3FAD" w14:textId="77777777" w:rsidR="00F86684" w:rsidRPr="00F86684" w:rsidRDefault="00F86684" w:rsidP="00F86684">
      <w:pPr>
        <w:pStyle w:val="Bibliography"/>
      </w:pPr>
      <w:r w:rsidRPr="00F86684">
        <w:lastRenderedPageBreak/>
        <w:t xml:space="preserve">Herring, R., Berridge, V. and Thom, B. (2008) ‘Binge drinking: an exploration of a confused concept’, </w:t>
      </w:r>
      <w:r w:rsidRPr="00F86684">
        <w:rPr>
          <w:i/>
          <w:iCs/>
        </w:rPr>
        <w:t>Journal of Epidemiology &amp; Community Health</w:t>
      </w:r>
      <w:r w:rsidRPr="00F86684">
        <w:t>, 62(6), pp. 476–479. Available at: https://doi.org/10.1136/jech.2006.056721.</w:t>
      </w:r>
    </w:p>
    <w:p w14:paraId="2A6A9036" w14:textId="77777777" w:rsidR="00F86684" w:rsidRPr="00F86684" w:rsidRDefault="00F86684" w:rsidP="00F86684">
      <w:pPr>
        <w:pStyle w:val="Bibliography"/>
      </w:pPr>
      <w:r w:rsidRPr="00F86684">
        <w:t xml:space="preserve">Hodkinson, P. (2016) </w:t>
      </w:r>
      <w:r w:rsidRPr="00F86684">
        <w:rPr>
          <w:i/>
          <w:iCs/>
        </w:rPr>
        <w:t>Media, Culture and Society: An Introduction</w:t>
      </w:r>
      <w:r w:rsidRPr="00F86684">
        <w:t>. SAGE.</w:t>
      </w:r>
    </w:p>
    <w:p w14:paraId="552B4294" w14:textId="77777777" w:rsidR="00F86684" w:rsidRPr="00F86684" w:rsidRDefault="00F86684" w:rsidP="00F86684">
      <w:pPr>
        <w:pStyle w:val="Bibliography"/>
      </w:pPr>
      <w:r w:rsidRPr="00F86684">
        <w:t xml:space="preserve">Home Affairs Committee (2022) </w:t>
      </w:r>
      <w:r w:rsidRPr="00F86684">
        <w:rPr>
          <w:i/>
          <w:iCs/>
        </w:rPr>
        <w:t>House of commons home Affairs Committee Spiking Report 2021-2022</w:t>
      </w:r>
      <w:r w:rsidRPr="00F86684">
        <w:t xml:space="preserve">, </w:t>
      </w:r>
      <w:r w:rsidRPr="00F86684">
        <w:rPr>
          <w:i/>
          <w:iCs/>
        </w:rPr>
        <w:t>House of commons home Affairs Committee Spiking Report 2021-2022</w:t>
      </w:r>
      <w:r w:rsidRPr="00F86684">
        <w:t>. Available at: https://committees.parliament.uk/publications/21969/documents/165662/default/ (Accessed: 22 July 2022).</w:t>
      </w:r>
    </w:p>
    <w:p w14:paraId="77A6153C" w14:textId="77777777" w:rsidR="00F86684" w:rsidRPr="00F86684" w:rsidRDefault="00F86684" w:rsidP="00F86684">
      <w:pPr>
        <w:pStyle w:val="Bibliography"/>
      </w:pPr>
      <w:r w:rsidRPr="00F86684">
        <w:t xml:space="preserve">Horsley, M. (2017) ‘Forget “Moral Panics”’, </w:t>
      </w:r>
      <w:r w:rsidRPr="00F86684">
        <w:rPr>
          <w:i/>
          <w:iCs/>
        </w:rPr>
        <w:t>Journal of Theoretical and Philosophical Criminology</w:t>
      </w:r>
      <w:r w:rsidRPr="00F86684">
        <w:t>, 9(2), pp. 84–98.</w:t>
      </w:r>
    </w:p>
    <w:p w14:paraId="39898719" w14:textId="77777777" w:rsidR="00F86684" w:rsidRPr="00F86684" w:rsidRDefault="00F86684" w:rsidP="00F86684">
      <w:pPr>
        <w:pStyle w:val="Bibliography"/>
      </w:pPr>
      <w:r w:rsidRPr="00F86684">
        <w:t xml:space="preserve">Horvath, M. and Brown, J. (2007) ‘Alcohol as drug of choice; Is drug-assisted rape a misnomer?’, </w:t>
      </w:r>
      <w:r w:rsidRPr="00F86684">
        <w:rPr>
          <w:i/>
          <w:iCs/>
        </w:rPr>
        <w:t>Psychology, Crime &amp; Law</w:t>
      </w:r>
      <w:r w:rsidRPr="00F86684">
        <w:t>, 13(5), pp. 417–429. Available at: https://doi.org/10.1080/10683160601061117.</w:t>
      </w:r>
    </w:p>
    <w:p w14:paraId="6C109DED" w14:textId="77777777" w:rsidR="00F86684" w:rsidRPr="00F86684" w:rsidRDefault="00F86684" w:rsidP="00F86684">
      <w:pPr>
        <w:pStyle w:val="Bibliography"/>
      </w:pPr>
      <w:r w:rsidRPr="00F86684">
        <w:t xml:space="preserve">Hughes, H. </w:t>
      </w:r>
      <w:r w:rsidRPr="00F86684">
        <w:rPr>
          <w:i/>
          <w:iCs/>
        </w:rPr>
        <w:t>et al.</w:t>
      </w:r>
      <w:r w:rsidRPr="00F86684">
        <w:t xml:space="preserve"> (2007) ‘A study of patients presenting to an emergency department having had a “spiked drink”’, </w:t>
      </w:r>
      <w:r w:rsidRPr="00F86684">
        <w:rPr>
          <w:i/>
          <w:iCs/>
        </w:rPr>
        <w:t>Emergency Medicine Journal</w:t>
      </w:r>
      <w:r w:rsidRPr="00F86684">
        <w:t>, 24(2), pp. 89–91. Available at: https://doi.org/10.1136/emj.2006.040360.</w:t>
      </w:r>
    </w:p>
    <w:p w14:paraId="548770C0" w14:textId="77777777" w:rsidR="00F86684" w:rsidRPr="00F86684" w:rsidRDefault="00F86684" w:rsidP="00F86684">
      <w:pPr>
        <w:pStyle w:val="Bibliography"/>
      </w:pPr>
      <w:r w:rsidRPr="00F86684">
        <w:t xml:space="preserve">Johansson, T. (2000) ‘Moral panics revisited’, </w:t>
      </w:r>
      <w:r w:rsidRPr="00F86684">
        <w:rPr>
          <w:i/>
          <w:iCs/>
        </w:rPr>
        <w:t>YOUNG</w:t>
      </w:r>
      <w:r w:rsidRPr="00F86684">
        <w:t>, 8(1), pp. 22–35. Available at: https://doi.org/10.1177/110330880000800102.</w:t>
      </w:r>
    </w:p>
    <w:p w14:paraId="6AFD6611" w14:textId="77777777" w:rsidR="00F86684" w:rsidRPr="00F86684" w:rsidRDefault="00F86684" w:rsidP="00F86684">
      <w:pPr>
        <w:pStyle w:val="Bibliography"/>
      </w:pPr>
      <w:r w:rsidRPr="00F86684">
        <w:t xml:space="preserve">Johnson, R.B. and Onwuegbuzie, A.J. (2004) ‘Mixed Methods Research: A Research Paradigm Whose Time Has Come’, </w:t>
      </w:r>
      <w:r w:rsidRPr="00F86684">
        <w:rPr>
          <w:i/>
          <w:iCs/>
        </w:rPr>
        <w:t>Educational Researcher</w:t>
      </w:r>
      <w:r w:rsidRPr="00F86684">
        <w:t>, 33(7), pp. 14–26. Available at: https://doi.org/10.3102/0013189X033007014.</w:t>
      </w:r>
    </w:p>
    <w:p w14:paraId="16417EBC" w14:textId="77777777" w:rsidR="00F86684" w:rsidRPr="00F86684" w:rsidRDefault="00F86684" w:rsidP="00F86684">
      <w:pPr>
        <w:pStyle w:val="Bibliography"/>
      </w:pPr>
      <w:r w:rsidRPr="00F86684">
        <w:t xml:space="preserve">Kelemen, M.L. and Rumens, N. (2008) </w:t>
      </w:r>
      <w:r w:rsidRPr="00F86684">
        <w:rPr>
          <w:i/>
          <w:iCs/>
        </w:rPr>
        <w:t>An Introduction to Critical Management Research</w:t>
      </w:r>
      <w:r w:rsidRPr="00F86684">
        <w:t>. London: SAGE.</w:t>
      </w:r>
    </w:p>
    <w:p w14:paraId="69A79CC7" w14:textId="77777777" w:rsidR="00F86684" w:rsidRPr="00F86684" w:rsidRDefault="00F86684" w:rsidP="00F86684">
      <w:pPr>
        <w:pStyle w:val="Bibliography"/>
      </w:pPr>
      <w:r w:rsidRPr="00F86684">
        <w:t xml:space="preserve">Kelly, L.M. and Cordeiro, M. (2020) ‘Three principles of pragmatism for research on organizational processes’, </w:t>
      </w:r>
      <w:r w:rsidRPr="00F86684">
        <w:rPr>
          <w:i/>
          <w:iCs/>
        </w:rPr>
        <w:t>Methodological Innovations</w:t>
      </w:r>
      <w:r w:rsidRPr="00F86684">
        <w:t>, 13(2), p. 2059799120937242. Available at: https://doi.org/10.1177/2059799120937242.</w:t>
      </w:r>
    </w:p>
    <w:p w14:paraId="5E367E1E" w14:textId="77777777" w:rsidR="00F86684" w:rsidRPr="00F86684" w:rsidRDefault="00F86684" w:rsidP="00F86684">
      <w:pPr>
        <w:pStyle w:val="Bibliography"/>
      </w:pPr>
      <w:r w:rsidRPr="00F86684">
        <w:t xml:space="preserve">Laws, S. </w:t>
      </w:r>
      <w:r w:rsidRPr="00F86684">
        <w:rPr>
          <w:i/>
          <w:iCs/>
        </w:rPr>
        <w:t>et al.</w:t>
      </w:r>
      <w:r w:rsidRPr="00F86684">
        <w:t xml:space="preserve"> (2013) </w:t>
      </w:r>
      <w:r w:rsidRPr="00F86684">
        <w:rPr>
          <w:i/>
          <w:iCs/>
        </w:rPr>
        <w:t>Research for Development: A Practical Guide</w:t>
      </w:r>
      <w:r w:rsidRPr="00F86684">
        <w:t>. 2nd edn. London: SAGE.</w:t>
      </w:r>
    </w:p>
    <w:p w14:paraId="6B914074" w14:textId="77777777" w:rsidR="00F86684" w:rsidRPr="00F86684" w:rsidRDefault="00F86684" w:rsidP="00F86684">
      <w:pPr>
        <w:pStyle w:val="Bibliography"/>
      </w:pPr>
      <w:r w:rsidRPr="00F86684">
        <w:t xml:space="preserve">McRobbie, A. (1994) </w:t>
      </w:r>
      <w:r w:rsidRPr="00F86684">
        <w:rPr>
          <w:i/>
          <w:iCs/>
        </w:rPr>
        <w:t>Postmodernism and Popular Culture</w:t>
      </w:r>
      <w:r w:rsidRPr="00F86684">
        <w:t>. London: Routledge. Available at: https://doi.org/10.4324/9780203168332.</w:t>
      </w:r>
    </w:p>
    <w:p w14:paraId="3E629023" w14:textId="77777777" w:rsidR="00F86684" w:rsidRPr="00F86684" w:rsidRDefault="00F86684" w:rsidP="00F86684">
      <w:pPr>
        <w:pStyle w:val="Bibliography"/>
      </w:pPr>
      <w:r w:rsidRPr="00F86684">
        <w:t xml:space="preserve">McRobbie, A. and Thornton, S.L. (1995) ‘Rethinking “Moral Panic” for Multi-Mediated Social Worlds’, </w:t>
      </w:r>
      <w:r w:rsidRPr="00F86684">
        <w:rPr>
          <w:i/>
          <w:iCs/>
        </w:rPr>
        <w:t>The British Journal of Sociology</w:t>
      </w:r>
      <w:r w:rsidRPr="00F86684">
        <w:t>, 46(4), p. 559. Available at: https://doi.org/10.2307/591571.</w:t>
      </w:r>
    </w:p>
    <w:p w14:paraId="66405B11" w14:textId="77777777" w:rsidR="00F86684" w:rsidRPr="00F86684" w:rsidRDefault="00F86684" w:rsidP="00F86684">
      <w:pPr>
        <w:pStyle w:val="Bibliography"/>
      </w:pPr>
      <w:r w:rsidRPr="00F86684">
        <w:t xml:space="preserve">Measham, F. and Brain, K. (2005) ‘“Binge” drinking, British alcohol policy and the new                 culture of intoxication’, </w:t>
      </w:r>
      <w:r w:rsidRPr="00F86684">
        <w:rPr>
          <w:i/>
          <w:iCs/>
        </w:rPr>
        <w:t>Crime, Media, Culture</w:t>
      </w:r>
      <w:r w:rsidRPr="00F86684">
        <w:t>, 1(3), pp. 262–283. Available at: https://doi.org/10.1177/1741659005057641.</w:t>
      </w:r>
    </w:p>
    <w:p w14:paraId="4DF27889" w14:textId="77777777" w:rsidR="00F86684" w:rsidRPr="00F86684" w:rsidRDefault="00F86684" w:rsidP="00F86684">
      <w:pPr>
        <w:pStyle w:val="Bibliography"/>
      </w:pPr>
      <w:r w:rsidRPr="00F86684">
        <w:lastRenderedPageBreak/>
        <w:t xml:space="preserve">Mitchell, W., Bunton, R. and Green, E. (2004) </w:t>
      </w:r>
      <w:r w:rsidRPr="00F86684">
        <w:rPr>
          <w:i/>
          <w:iCs/>
        </w:rPr>
        <w:t>Young people, risk and leisure : constructing identities in everyday life</w:t>
      </w:r>
      <w:r w:rsidRPr="00F86684">
        <w:t>. Basingstoke: Palgrave Macmillan.</w:t>
      </w:r>
    </w:p>
    <w:p w14:paraId="6A07060B" w14:textId="77777777" w:rsidR="00F86684" w:rsidRPr="00F86684" w:rsidRDefault="00F86684" w:rsidP="00F86684">
      <w:pPr>
        <w:pStyle w:val="Bibliography"/>
      </w:pPr>
      <w:r w:rsidRPr="00F86684">
        <w:t xml:space="preserve">Mitchell, W.A. </w:t>
      </w:r>
      <w:r w:rsidRPr="00F86684">
        <w:rPr>
          <w:i/>
          <w:iCs/>
        </w:rPr>
        <w:t>et al.</w:t>
      </w:r>
      <w:r w:rsidRPr="00F86684">
        <w:t xml:space="preserve"> (2001) ‘Situating young people’s experiences of risk and identity’, </w:t>
      </w:r>
      <w:r w:rsidRPr="00F86684">
        <w:rPr>
          <w:i/>
          <w:iCs/>
        </w:rPr>
        <w:t>Health, Risk &amp; Society</w:t>
      </w:r>
      <w:r w:rsidRPr="00F86684">
        <w:t>, 3(2), pp. 217–233. Available at: https://doi.org/10.1080/13698570124548.</w:t>
      </w:r>
    </w:p>
    <w:p w14:paraId="2A7FD1E1" w14:textId="77777777" w:rsidR="00F86684" w:rsidRPr="00F86684" w:rsidRDefault="00F86684" w:rsidP="00F86684">
      <w:pPr>
        <w:pStyle w:val="Bibliography"/>
      </w:pPr>
      <w:r w:rsidRPr="00F86684">
        <w:t xml:space="preserve">Moore, S.E.H. (2010) ‘Cautionary tales: Drug-facilitated sexual assault in the British media’, </w:t>
      </w:r>
      <w:r w:rsidRPr="00F86684">
        <w:rPr>
          <w:i/>
          <w:iCs/>
        </w:rPr>
        <w:t>Crime, Media, Culture: An International Journal</w:t>
      </w:r>
      <w:r w:rsidRPr="00F86684">
        <w:t>, 5(3), pp. 305–320. Available at: https://doi.org/10.1177/1741659009349242.</w:t>
      </w:r>
    </w:p>
    <w:p w14:paraId="04A35E36" w14:textId="77777777" w:rsidR="00F86684" w:rsidRPr="00F86684" w:rsidRDefault="00F86684" w:rsidP="00F86684">
      <w:pPr>
        <w:pStyle w:val="Bibliography"/>
      </w:pPr>
      <w:r w:rsidRPr="00F86684">
        <w:t xml:space="preserve">National Police Cheiefs Council (2022) </w:t>
      </w:r>
      <w:r w:rsidRPr="00F86684">
        <w:rPr>
          <w:i/>
          <w:iCs/>
        </w:rPr>
        <w:t>Written evidence submitted by NPCC (SPI0036)</w:t>
      </w:r>
      <w:r w:rsidRPr="00F86684">
        <w:t>. Available at: https://committees.parliament.uk/writtenevidence/42866/pdf/ (Accessed: 22 July 2022).</w:t>
      </w:r>
    </w:p>
    <w:p w14:paraId="0A61FD4F" w14:textId="77777777" w:rsidR="00F86684" w:rsidRPr="00F86684" w:rsidRDefault="00F86684" w:rsidP="00F86684">
      <w:pPr>
        <w:pStyle w:val="Bibliography"/>
      </w:pPr>
      <w:r w:rsidRPr="00F86684">
        <w:t xml:space="preserve">Newburn, T. (2017) </w:t>
      </w:r>
      <w:r w:rsidRPr="00F86684">
        <w:rPr>
          <w:i/>
          <w:iCs/>
        </w:rPr>
        <w:t>Criminology</w:t>
      </w:r>
      <w:r w:rsidRPr="00F86684">
        <w:t>. 3rd edn. London: Routledge.</w:t>
      </w:r>
    </w:p>
    <w:p w14:paraId="6C3F824F" w14:textId="77777777" w:rsidR="00F86684" w:rsidRPr="00F86684" w:rsidRDefault="00F86684" w:rsidP="00F86684">
      <w:pPr>
        <w:pStyle w:val="Bibliography"/>
      </w:pPr>
      <w:r w:rsidRPr="00F86684">
        <w:t xml:space="preserve">Nicholls, E. (2017) ‘“Dulling it down a bit”: managing visibility, sexualities and risk in the Night Time Economy in Newcastle, UK’, </w:t>
      </w:r>
      <w:r w:rsidRPr="00F86684">
        <w:rPr>
          <w:i/>
          <w:iCs/>
        </w:rPr>
        <w:t>Gender, Place &amp; Culture</w:t>
      </w:r>
      <w:r w:rsidRPr="00F86684">
        <w:t>, 24(2), pp. 260–273. Available at: https://doi.org/10.1080/0966369X.2017.1298575.</w:t>
      </w:r>
    </w:p>
    <w:p w14:paraId="5B76FCE5" w14:textId="77777777" w:rsidR="00F86684" w:rsidRPr="00F86684" w:rsidRDefault="00F86684" w:rsidP="00F86684">
      <w:pPr>
        <w:pStyle w:val="Bibliography"/>
      </w:pPr>
      <w:r w:rsidRPr="00F86684">
        <w:t xml:space="preserve">Patterson, C. </w:t>
      </w:r>
      <w:r w:rsidRPr="00F86684">
        <w:rPr>
          <w:i/>
          <w:iCs/>
        </w:rPr>
        <w:t>et al.</w:t>
      </w:r>
      <w:r w:rsidRPr="00F86684">
        <w:t xml:space="preserve"> (2016) ‘Content analysis of UK newspaper and online news representations of women’s and men’s “binge” drinking: a challenge for communicating evidence-based messages about single-episodic drinking?’, </w:t>
      </w:r>
      <w:r w:rsidRPr="00F86684">
        <w:rPr>
          <w:i/>
          <w:iCs/>
        </w:rPr>
        <w:t>BMJ Open</w:t>
      </w:r>
      <w:r w:rsidRPr="00F86684">
        <w:t>, 6(12), p. e013124. Available at: https://doi.org/10.1136/bmjopen-2016-013124.</w:t>
      </w:r>
    </w:p>
    <w:p w14:paraId="7ED0C21E" w14:textId="77777777" w:rsidR="00F86684" w:rsidRPr="00F86684" w:rsidRDefault="00F86684" w:rsidP="00F86684">
      <w:pPr>
        <w:pStyle w:val="Bibliography"/>
      </w:pPr>
      <w:r w:rsidRPr="00F86684">
        <w:t xml:space="preserve">Ramadan, A.S.E. </w:t>
      </w:r>
      <w:r w:rsidRPr="00F86684">
        <w:rPr>
          <w:i/>
          <w:iCs/>
        </w:rPr>
        <w:t>et al.</w:t>
      </w:r>
      <w:r w:rsidRPr="00F86684">
        <w:t xml:space="preserve"> (2013) ‘Chemical submission to commit robbery: A series of involuntary intoxications with flunitrazepam in Asian travellers in Brussels’, </w:t>
      </w:r>
      <w:r w:rsidRPr="00F86684">
        <w:rPr>
          <w:i/>
          <w:iCs/>
        </w:rPr>
        <w:t>Journal of Forensic and Legal Medicine</w:t>
      </w:r>
      <w:r w:rsidRPr="00F86684">
        <w:t>, 20(7), pp. 918–921. Available at: https://doi.org/10.1016/j.jflm.2013.06.017.</w:t>
      </w:r>
    </w:p>
    <w:p w14:paraId="29B3EC71" w14:textId="77777777" w:rsidR="00F86684" w:rsidRPr="00F86684" w:rsidRDefault="00F86684" w:rsidP="00F86684">
      <w:pPr>
        <w:pStyle w:val="Bibliography"/>
      </w:pPr>
      <w:r w:rsidRPr="00F86684">
        <w:t xml:space="preserve">Rek-Woźniak, M. and Woźniak, W. (2020) ‘BBC’s Documentary “Stadiums of Hate” and Manufacturing of the News: Case Study in Moral Panics and Media Manipulation’, </w:t>
      </w:r>
      <w:r w:rsidRPr="00F86684">
        <w:rPr>
          <w:i/>
          <w:iCs/>
        </w:rPr>
        <w:t>Journal of Sport and Social Issues</w:t>
      </w:r>
      <w:r w:rsidRPr="00F86684">
        <w:t>, 44(6), pp. 515–533. Available at: https://doi.org/10.1177/0193723519899244.</w:t>
      </w:r>
    </w:p>
    <w:p w14:paraId="7682621F" w14:textId="77777777" w:rsidR="00F86684" w:rsidRPr="00F86684" w:rsidRDefault="00F86684" w:rsidP="00F86684">
      <w:pPr>
        <w:pStyle w:val="Bibliography"/>
      </w:pPr>
      <w:r w:rsidRPr="00F86684">
        <w:t xml:space="preserve">Robson, C. and McCartan, K. (2016) </w:t>
      </w:r>
      <w:r w:rsidRPr="00F86684">
        <w:rPr>
          <w:i/>
          <w:iCs/>
        </w:rPr>
        <w:t>Real World Research</w:t>
      </w:r>
      <w:r w:rsidRPr="00F86684">
        <w:t>. 4th edn. London: Wiley Global Education.</w:t>
      </w:r>
    </w:p>
    <w:p w14:paraId="02FB2C83" w14:textId="77777777" w:rsidR="00F86684" w:rsidRPr="00F86684" w:rsidRDefault="00F86684" w:rsidP="00F86684">
      <w:pPr>
        <w:pStyle w:val="Bibliography"/>
      </w:pPr>
      <w:r w:rsidRPr="00F86684">
        <w:t xml:space="preserve">Saunders, M., Lewis, P. and Thornhill, A. (2015) </w:t>
      </w:r>
      <w:r w:rsidRPr="00F86684">
        <w:rPr>
          <w:i/>
          <w:iCs/>
        </w:rPr>
        <w:t>Research Methods for Business Students</w:t>
      </w:r>
      <w:r w:rsidRPr="00F86684">
        <w:t>. 7th edn. London: Pearson Education.</w:t>
      </w:r>
    </w:p>
    <w:p w14:paraId="78E74AC5" w14:textId="77777777" w:rsidR="00F86684" w:rsidRPr="00F86684" w:rsidRDefault="00F86684" w:rsidP="00F86684">
      <w:pPr>
        <w:pStyle w:val="Bibliography"/>
      </w:pPr>
      <w:r w:rsidRPr="00F86684">
        <w:t xml:space="preserve">Saunders, M., Lewis, P. and Thornhill, A. (2019) </w:t>
      </w:r>
      <w:r w:rsidRPr="00F86684">
        <w:rPr>
          <w:i/>
          <w:iCs/>
        </w:rPr>
        <w:t>Research Methods for Business Students</w:t>
      </w:r>
      <w:r w:rsidRPr="00F86684">
        <w:t>. 8th edn. London: Pearson.</w:t>
      </w:r>
    </w:p>
    <w:p w14:paraId="5C2C55B6" w14:textId="77777777" w:rsidR="00F86684" w:rsidRPr="00F86684" w:rsidRDefault="00F86684" w:rsidP="00F86684">
      <w:pPr>
        <w:pStyle w:val="Bibliography"/>
      </w:pPr>
      <w:r w:rsidRPr="00F86684">
        <w:t xml:space="preserve">Scheufele, D.A. and Tewksbury, D. (2007) ‘Framing, Agenda Setting, and Priming: The Evolution of Three Media Effects Models’, </w:t>
      </w:r>
      <w:r w:rsidRPr="00F86684">
        <w:rPr>
          <w:i/>
          <w:iCs/>
        </w:rPr>
        <w:t>Journal of Communication</w:t>
      </w:r>
      <w:r w:rsidRPr="00F86684">
        <w:t>, 57(1), pp. 9–20. Available at: https://doi.org/10.1111/j.0021-9916.2007.00326.x.</w:t>
      </w:r>
    </w:p>
    <w:p w14:paraId="2BE1187C" w14:textId="77777777" w:rsidR="00F86684" w:rsidRPr="00F86684" w:rsidRDefault="00F86684" w:rsidP="00F86684">
      <w:pPr>
        <w:pStyle w:val="Bibliography"/>
      </w:pPr>
      <w:r w:rsidRPr="00F86684">
        <w:lastRenderedPageBreak/>
        <w:t xml:space="preserve">Schwanen, T. </w:t>
      </w:r>
      <w:r w:rsidRPr="00F86684">
        <w:rPr>
          <w:i/>
          <w:iCs/>
        </w:rPr>
        <w:t>et al.</w:t>
      </w:r>
      <w:r w:rsidRPr="00F86684">
        <w:t xml:space="preserve"> (2012) ‘Rhythms of the Night: Spatiotemporal Inequalities in the Nighttime Economy’, </w:t>
      </w:r>
      <w:r w:rsidRPr="00F86684">
        <w:rPr>
          <w:i/>
          <w:iCs/>
        </w:rPr>
        <w:t>Environment and Planning A: Economy and Space</w:t>
      </w:r>
      <w:r w:rsidRPr="00F86684">
        <w:t>, 44(9), pp. 2064–2085. Available at: https://doi.org/10.1068/a44494.</w:t>
      </w:r>
    </w:p>
    <w:p w14:paraId="75752011" w14:textId="77777777" w:rsidR="00F86684" w:rsidRPr="00F86684" w:rsidRDefault="00F86684" w:rsidP="00F86684">
      <w:pPr>
        <w:pStyle w:val="Bibliography"/>
      </w:pPr>
      <w:r w:rsidRPr="00F86684">
        <w:t xml:space="preserve">Sheard, L. (2011) ‘“Anything Could Have Happened”: Women, the Night-time Economy, Alcohol and Drink Spiking’, </w:t>
      </w:r>
      <w:r w:rsidRPr="00F86684">
        <w:rPr>
          <w:i/>
          <w:iCs/>
        </w:rPr>
        <w:t>Sociology</w:t>
      </w:r>
      <w:r w:rsidRPr="00F86684">
        <w:t>, 45(4), pp. 619–633. Available at: https://doi.org/10.1177/0038038511406596.</w:t>
      </w:r>
    </w:p>
    <w:p w14:paraId="295C0FE8" w14:textId="77777777" w:rsidR="00F86684" w:rsidRPr="00F86684" w:rsidRDefault="00F86684" w:rsidP="00F86684">
      <w:pPr>
        <w:pStyle w:val="Bibliography"/>
      </w:pPr>
      <w:r w:rsidRPr="00F86684">
        <w:t>Shipman, T. (2022) ‘Patel planning law against drink-spiking’, 20 February. Available at: https://www.thetimes.co.uk/article/patel-planning-law-against-drink-spiking-6nfkcx9kn (Accessed: 22 July 2022).</w:t>
      </w:r>
    </w:p>
    <w:p w14:paraId="4BDB0821" w14:textId="77777777" w:rsidR="00F86684" w:rsidRPr="00F86684" w:rsidRDefault="00F86684" w:rsidP="00F86684">
      <w:pPr>
        <w:pStyle w:val="Bibliography"/>
      </w:pPr>
      <w:r w:rsidRPr="00F86684">
        <w:t xml:space="preserve">Shorten, A. and Smith, J. (2017) ‘Mixed methods research: expanding the evidence base’, </w:t>
      </w:r>
      <w:r w:rsidRPr="00F86684">
        <w:rPr>
          <w:i/>
          <w:iCs/>
        </w:rPr>
        <w:t>Evidence Based Nursing</w:t>
      </w:r>
      <w:r w:rsidRPr="00F86684">
        <w:t>, 20(3), pp. 74–75. Available at: https://doi.org/10.1136/eb-2017-102699.</w:t>
      </w:r>
    </w:p>
    <w:p w14:paraId="2CD3B374" w14:textId="77777777" w:rsidR="00F86684" w:rsidRPr="00F86684" w:rsidRDefault="00F86684" w:rsidP="00F86684">
      <w:pPr>
        <w:pStyle w:val="Bibliography"/>
      </w:pPr>
      <w:r w:rsidRPr="00F86684">
        <w:t xml:space="preserve">Skovmand, M. and Schrøder, K.C. (eds) (2016) </w:t>
      </w:r>
      <w:r w:rsidRPr="00F86684">
        <w:rPr>
          <w:i/>
          <w:iCs/>
        </w:rPr>
        <w:t>Media Cultures: Reappraising Transnational Media</w:t>
      </w:r>
      <w:r w:rsidRPr="00F86684">
        <w:t>. London: Routledge. Available at: https://doi.org/10.4324/9781315511931.</w:t>
      </w:r>
    </w:p>
    <w:p w14:paraId="50983E55" w14:textId="77777777" w:rsidR="00F86684" w:rsidRPr="00F86684" w:rsidRDefault="00F86684" w:rsidP="00F86684">
      <w:pPr>
        <w:pStyle w:val="Bibliography"/>
      </w:pPr>
      <w:r w:rsidRPr="00F86684">
        <w:t xml:space="preserve">Staddon, P. (2015) </w:t>
      </w:r>
      <w:r w:rsidRPr="00F86684">
        <w:rPr>
          <w:i/>
          <w:iCs/>
        </w:rPr>
        <w:t>Women and Alcohol: Social perspectives</w:t>
      </w:r>
      <w:r w:rsidRPr="00F86684">
        <w:t xml:space="preserve">, </w:t>
      </w:r>
      <w:r w:rsidRPr="00F86684">
        <w:rPr>
          <w:i/>
          <w:iCs/>
        </w:rPr>
        <w:t>Women and Alcohol</w:t>
      </w:r>
      <w:r w:rsidRPr="00F86684">
        <w:t>. Policy Press. Available at: https://bristoluniversitypressdigital.com/view/book/9781447318910/9781447318910.xml (Accessed: 9 August 2022).</w:t>
      </w:r>
    </w:p>
    <w:p w14:paraId="7B9C30DF" w14:textId="77777777" w:rsidR="00F86684" w:rsidRPr="00F86684" w:rsidRDefault="00F86684" w:rsidP="00F86684">
      <w:pPr>
        <w:pStyle w:val="Bibliography"/>
      </w:pPr>
      <w:r w:rsidRPr="00F86684">
        <w:t xml:space="preserve">Stanesby, O. </w:t>
      </w:r>
      <w:r w:rsidRPr="00F86684">
        <w:rPr>
          <w:i/>
          <w:iCs/>
        </w:rPr>
        <w:t>et al.</w:t>
      </w:r>
      <w:r w:rsidRPr="00F86684">
        <w:t xml:space="preserve"> (2019) ‘The contexts of heavy drinking: A systematic review of the combinations of context-related factors associated with heavy drinking occasions’, </w:t>
      </w:r>
      <w:r w:rsidRPr="00F86684">
        <w:rPr>
          <w:i/>
          <w:iCs/>
        </w:rPr>
        <w:t>PLoS ONE</w:t>
      </w:r>
      <w:r w:rsidRPr="00F86684">
        <w:t>, 14(7), pp. 1–29. Available at: https://doi.org/10.1371/journal.pone.0218465.</w:t>
      </w:r>
    </w:p>
    <w:p w14:paraId="320BCDBA" w14:textId="77777777" w:rsidR="00F86684" w:rsidRPr="00F86684" w:rsidRDefault="00F86684" w:rsidP="00F86684">
      <w:pPr>
        <w:pStyle w:val="Bibliography"/>
      </w:pPr>
      <w:r w:rsidRPr="00F86684">
        <w:t xml:space="preserve">Symon, G. and Cassell, C. (2012) </w:t>
      </w:r>
      <w:r w:rsidRPr="00F86684">
        <w:rPr>
          <w:i/>
          <w:iCs/>
        </w:rPr>
        <w:t>Qualitative Organizational Research: Core Methods and Current Challenges</w:t>
      </w:r>
      <w:r w:rsidRPr="00F86684">
        <w:t>. London: SAGE.</w:t>
      </w:r>
    </w:p>
    <w:p w14:paraId="09E03602" w14:textId="77777777" w:rsidR="00F86684" w:rsidRPr="00F86684" w:rsidRDefault="00F86684" w:rsidP="00F86684">
      <w:pPr>
        <w:pStyle w:val="Bibliography"/>
      </w:pPr>
      <w:r w:rsidRPr="00F86684">
        <w:t>Taylor, N., Prichard, J. and Charltorn, K. (2004) ‘National Project on Drink Spiking: Investigating the nature and extent of drink spiking in Australia’. American Psychological Association. Available at: https://doi.org/10.1037/e672432010-001.</w:t>
      </w:r>
    </w:p>
    <w:p w14:paraId="7984B19B" w14:textId="77777777" w:rsidR="00F86684" w:rsidRPr="00F86684" w:rsidRDefault="00F86684" w:rsidP="00F86684">
      <w:pPr>
        <w:pStyle w:val="Bibliography"/>
      </w:pPr>
      <w:r w:rsidRPr="00F86684">
        <w:t xml:space="preserve">Tyler, I. and Bennett, B. (2010) ‘“Celebrity chav”: Fame, femininity and social class’, </w:t>
      </w:r>
      <w:r w:rsidRPr="00F86684">
        <w:rPr>
          <w:i/>
          <w:iCs/>
        </w:rPr>
        <w:t>European Journal of Cultural Studies</w:t>
      </w:r>
      <w:r w:rsidRPr="00F86684">
        <w:t>, 13(3), pp. 375–393. Available at: https://doi.org/10.1177/1367549410363203.</w:t>
      </w:r>
    </w:p>
    <w:p w14:paraId="729E8110" w14:textId="77777777" w:rsidR="00F86684" w:rsidRPr="00F86684" w:rsidRDefault="00F86684" w:rsidP="00F86684">
      <w:pPr>
        <w:pStyle w:val="Bibliography"/>
      </w:pPr>
      <w:r w:rsidRPr="00F86684">
        <w:t xml:space="preserve">UK Government Legislation (2022a) </w:t>
      </w:r>
      <w:r w:rsidRPr="00F86684">
        <w:rPr>
          <w:i/>
          <w:iCs/>
        </w:rPr>
        <w:t>Police, Crime, Sentencing and Courts Act 2022</w:t>
      </w:r>
      <w:r w:rsidRPr="00F86684">
        <w:t>. Queen’s Printer of Acts of Parliament. Available at: https://www.legislation.gov.uk/ukpga/2022/32/part/2/chapter/4/crossheading/administering-a-substance-with-intent-to-cause-harm/enacted (Accessed: 21 July 2022).</w:t>
      </w:r>
    </w:p>
    <w:p w14:paraId="45CA4975" w14:textId="77777777" w:rsidR="00F86684" w:rsidRPr="00F86684" w:rsidRDefault="00F86684" w:rsidP="00F86684">
      <w:pPr>
        <w:pStyle w:val="Bibliography"/>
      </w:pPr>
      <w:r w:rsidRPr="00F86684">
        <w:t xml:space="preserve">UK Government Legislation (2022b) </w:t>
      </w:r>
      <w:r w:rsidRPr="00F86684">
        <w:rPr>
          <w:i/>
          <w:iCs/>
        </w:rPr>
        <w:t>Sexual Offences Act 2003</w:t>
      </w:r>
      <w:r w:rsidRPr="00F86684">
        <w:t xml:space="preserve">, </w:t>
      </w:r>
      <w:r w:rsidRPr="00F86684">
        <w:rPr>
          <w:i/>
          <w:iCs/>
        </w:rPr>
        <w:t>Sexual Offences Act 2003</w:t>
      </w:r>
      <w:r w:rsidRPr="00F86684">
        <w:t>. Queen’s Printer of Acts of Parliament. Available at: https://www.legislation.gov.uk/ukpga/2003/42/notes/division/5/1/48 (Accessed: 11 July 2022).</w:t>
      </w:r>
    </w:p>
    <w:p w14:paraId="7C70F713" w14:textId="77777777" w:rsidR="00F86684" w:rsidRPr="00F86684" w:rsidRDefault="00F86684" w:rsidP="00F86684">
      <w:pPr>
        <w:pStyle w:val="Bibliography"/>
      </w:pPr>
      <w:r w:rsidRPr="00F86684">
        <w:lastRenderedPageBreak/>
        <w:t xml:space="preserve">UK Parliament (2022) </w:t>
      </w:r>
      <w:r w:rsidRPr="00F86684">
        <w:rPr>
          <w:i/>
          <w:iCs/>
        </w:rPr>
        <w:t>Police, Crime, Sentencing and Courts Act 2022 - Parliamentary Bills - UK Parliament</w:t>
      </w:r>
      <w:r w:rsidRPr="00F86684">
        <w:t>. Available at: https://bills.parliament.uk/bills/2839 (Accessed: 21 July 2022).</w:t>
      </w:r>
    </w:p>
    <w:p w14:paraId="14C3917C" w14:textId="77777777" w:rsidR="00F86684" w:rsidRPr="00F86684" w:rsidRDefault="00F86684" w:rsidP="00F86684">
      <w:pPr>
        <w:pStyle w:val="Bibliography"/>
      </w:pPr>
      <w:r w:rsidRPr="00F86684">
        <w:t xml:space="preserve">Walklate, S. (1997) ‘RISK AND CRIMINAL VICTIMIZATION: A Modernist Dilemma?’, </w:t>
      </w:r>
      <w:r w:rsidRPr="00F86684">
        <w:rPr>
          <w:i/>
          <w:iCs/>
        </w:rPr>
        <w:t>The British Journal of Criminology</w:t>
      </w:r>
      <w:r w:rsidRPr="00F86684">
        <w:t>, 37(1), pp. 35–45.</w:t>
      </w:r>
    </w:p>
    <w:p w14:paraId="2DB10602" w14:textId="77777777" w:rsidR="00F86684" w:rsidRPr="00F86684" w:rsidRDefault="00F86684" w:rsidP="00F86684">
      <w:pPr>
        <w:pStyle w:val="Bibliography"/>
      </w:pPr>
      <w:r w:rsidRPr="00F86684">
        <w:t xml:space="preserve">Wells, D. and Phillips, M. (2009) ‘Importance of excessive ethanol ingestion in the patient with suspected drink spiking’, </w:t>
      </w:r>
      <w:r w:rsidRPr="00F86684">
        <w:rPr>
          <w:i/>
          <w:iCs/>
        </w:rPr>
        <w:t>Emergency Medicine Australasia</w:t>
      </w:r>
      <w:r w:rsidRPr="00F86684">
        <w:t>, 21(3), pp. 167–169. Available at: https://doi.org/10.1111/j.1742-6723.2009.01177.x.</w:t>
      </w:r>
    </w:p>
    <w:p w14:paraId="7B404AE6" w14:textId="77777777" w:rsidR="00F86684" w:rsidRPr="00F86684" w:rsidRDefault="00F86684" w:rsidP="00F86684">
      <w:pPr>
        <w:pStyle w:val="Bibliography"/>
      </w:pPr>
      <w:r w:rsidRPr="00F86684">
        <w:t xml:space="preserve">Welsh Government (2020) </w:t>
      </w:r>
      <w:r w:rsidRPr="00F86684">
        <w:rPr>
          <w:i/>
          <w:iCs/>
        </w:rPr>
        <w:t>A Framework for Managing the Night Time Economy in Wales</w:t>
      </w:r>
      <w:r w:rsidRPr="00F86684">
        <w:t>. Available at: https://phwwhocc.co.uk/wp-content/uploads/2020/08/A-Framework-for-Managing-the-Night-Time-Economy-in-Wales-Full-report.pdf (Accessed: 22 July 2022).</w:t>
      </w:r>
    </w:p>
    <w:p w14:paraId="6C864107" w14:textId="77777777" w:rsidR="00F86684" w:rsidRPr="00F86684" w:rsidRDefault="00F86684" w:rsidP="00F86684">
      <w:pPr>
        <w:pStyle w:val="Bibliography"/>
      </w:pPr>
      <w:r w:rsidRPr="00F86684">
        <w:t xml:space="preserve">Wesely, J.K. and Gaarder, E. (2004) ‘The Gendered “Nature” of the Urban Outdoors: Women Negotiating Fear of Violence’, </w:t>
      </w:r>
      <w:r w:rsidRPr="00F86684">
        <w:rPr>
          <w:i/>
          <w:iCs/>
        </w:rPr>
        <w:t>Gender &amp; Society</w:t>
      </w:r>
      <w:r w:rsidRPr="00F86684">
        <w:t>, 18(5), pp. 645–663. Available at: https://doi.org/10.1177/0891243204268127.</w:t>
      </w:r>
    </w:p>
    <w:p w14:paraId="7579A3E6" w14:textId="77777777" w:rsidR="00F86684" w:rsidRPr="00F86684" w:rsidRDefault="00F86684" w:rsidP="00F86684">
      <w:pPr>
        <w:pStyle w:val="Bibliography"/>
      </w:pPr>
      <w:r w:rsidRPr="00F86684">
        <w:t xml:space="preserve">Wolfsfeld, G. (2011) </w:t>
      </w:r>
      <w:r w:rsidRPr="00F86684">
        <w:rPr>
          <w:i/>
          <w:iCs/>
        </w:rPr>
        <w:t>Making Sense of Media and Politics: Five Principles in Political Communication</w:t>
      </w:r>
      <w:r w:rsidRPr="00F86684">
        <w:t>. Routledge.</w:t>
      </w:r>
    </w:p>
    <w:p w14:paraId="5691A038" w14:textId="77777777" w:rsidR="00F86684" w:rsidRPr="00F86684" w:rsidRDefault="00F86684" w:rsidP="00F86684">
      <w:pPr>
        <w:pStyle w:val="Bibliography"/>
      </w:pPr>
      <w:r w:rsidRPr="00F86684">
        <w:t xml:space="preserve">Wood, K. </w:t>
      </w:r>
      <w:r w:rsidRPr="00F86684">
        <w:rPr>
          <w:i/>
          <w:iCs/>
        </w:rPr>
        <w:t>et al.</w:t>
      </w:r>
      <w:r w:rsidRPr="00F86684">
        <w:t xml:space="preserve"> (2014) ‘Harms to “others” from alcohol consumption in the minimum unit pricing policy debate: a qualitative content analysis of UK newspapers (2005–12)’, </w:t>
      </w:r>
      <w:r w:rsidRPr="00F86684">
        <w:rPr>
          <w:i/>
          <w:iCs/>
        </w:rPr>
        <w:t>Addiction (Abingdon, England)</w:t>
      </w:r>
      <w:r w:rsidRPr="00F86684">
        <w:t>, 109(4), pp. 578–584. Available at: https://doi.org/10.1111/add.12427.</w:t>
      </w:r>
    </w:p>
    <w:p w14:paraId="2BBC7350" w14:textId="77777777" w:rsidR="00F86684" w:rsidRPr="00F86684" w:rsidRDefault="00F86684" w:rsidP="00F86684">
      <w:pPr>
        <w:pStyle w:val="Bibliography"/>
      </w:pPr>
      <w:r w:rsidRPr="00F86684">
        <w:t xml:space="preserve">YouGov (2022) </w:t>
      </w:r>
      <w:r w:rsidRPr="00F86684">
        <w:rPr>
          <w:i/>
          <w:iCs/>
        </w:rPr>
        <w:t>The most popular newspapers among women | Media | YouGov Ratings</w:t>
      </w:r>
      <w:r w:rsidRPr="00F86684">
        <w:t xml:space="preserve">, </w:t>
      </w:r>
      <w:r w:rsidRPr="00F86684">
        <w:rPr>
          <w:i/>
          <w:iCs/>
        </w:rPr>
        <w:t>YouGov</w:t>
      </w:r>
      <w:r w:rsidRPr="00F86684">
        <w:t>. Available at: https://yougov.co.uk/ratings/media/popularity/newspaper/women (Accessed: 23 August 2022).</w:t>
      </w:r>
    </w:p>
    <w:p w14:paraId="77A09E46" w14:textId="77777777" w:rsidR="00F86684" w:rsidRPr="00F86684" w:rsidRDefault="00F86684" w:rsidP="00F86684">
      <w:pPr>
        <w:pStyle w:val="Bibliography"/>
      </w:pPr>
      <w:r w:rsidRPr="00F86684">
        <w:t xml:space="preserve">Yvonne Feilzer, M. (2010) ‘Doing Mixed Methods Research Pragmatically: Implications for the Rediscovery of Pragmatism as a Research Paradigm’, </w:t>
      </w:r>
      <w:r w:rsidRPr="00F86684">
        <w:rPr>
          <w:i/>
          <w:iCs/>
        </w:rPr>
        <w:t>Journal of Mixed Methods Research</w:t>
      </w:r>
      <w:r w:rsidRPr="00F86684">
        <w:t>, 4(1), pp. 6–16. Available at: https://doi.org/10.1177/1558689809349691.</w:t>
      </w:r>
    </w:p>
    <w:p w14:paraId="0451605E" w14:textId="5A1248F7" w:rsidR="00320418" w:rsidRDefault="00C97FB0" w:rsidP="00F176B4">
      <w:pPr>
        <w:spacing w:line="360" w:lineRule="auto"/>
      </w:pPr>
      <w:r>
        <w:fldChar w:fldCharType="end"/>
      </w:r>
    </w:p>
    <w:p w14:paraId="081AD28A" w14:textId="080BA5EB" w:rsidR="00320418" w:rsidRDefault="00320418" w:rsidP="00F176B4">
      <w:pPr>
        <w:spacing w:line="360" w:lineRule="auto"/>
      </w:pPr>
    </w:p>
    <w:p w14:paraId="41E8DB2C" w14:textId="1D2D06AC" w:rsidR="00320418" w:rsidRDefault="00320418" w:rsidP="00F176B4">
      <w:pPr>
        <w:spacing w:line="360" w:lineRule="auto"/>
      </w:pPr>
    </w:p>
    <w:p w14:paraId="6365A63C" w14:textId="4DA73D03" w:rsidR="00320418" w:rsidRDefault="00320418" w:rsidP="00F176B4">
      <w:pPr>
        <w:spacing w:line="360" w:lineRule="auto"/>
      </w:pPr>
    </w:p>
    <w:p w14:paraId="23DC878A" w14:textId="5E487EBD" w:rsidR="00320418" w:rsidRDefault="00320418" w:rsidP="00F176B4">
      <w:pPr>
        <w:spacing w:line="360" w:lineRule="auto"/>
      </w:pPr>
    </w:p>
    <w:p w14:paraId="1E330F0D" w14:textId="27D518E7" w:rsidR="00320418" w:rsidRDefault="00320418" w:rsidP="00F176B4">
      <w:pPr>
        <w:spacing w:line="360" w:lineRule="auto"/>
      </w:pPr>
    </w:p>
    <w:p w14:paraId="35290BB8" w14:textId="02B3555C" w:rsidR="00320418" w:rsidRDefault="00320418" w:rsidP="00F176B4">
      <w:pPr>
        <w:spacing w:line="360" w:lineRule="auto"/>
      </w:pPr>
    </w:p>
    <w:p w14:paraId="34DE50C9" w14:textId="4FCE08DC" w:rsidR="00320418" w:rsidRDefault="00320418" w:rsidP="00F176B4">
      <w:pPr>
        <w:spacing w:line="360" w:lineRule="auto"/>
      </w:pPr>
    </w:p>
    <w:p w14:paraId="2E36C899" w14:textId="06BA65E9" w:rsidR="00320418" w:rsidRDefault="00320418" w:rsidP="00F176B4">
      <w:pPr>
        <w:spacing w:line="360" w:lineRule="auto"/>
      </w:pPr>
    </w:p>
    <w:p w14:paraId="37E44455" w14:textId="4B1E3C8E" w:rsidR="00320418" w:rsidRDefault="00320418" w:rsidP="00F176B4">
      <w:pPr>
        <w:spacing w:line="360" w:lineRule="auto"/>
      </w:pPr>
    </w:p>
    <w:p w14:paraId="6205FEF5" w14:textId="1B12E203" w:rsidR="00320418" w:rsidRDefault="00320418" w:rsidP="00F176B4">
      <w:pPr>
        <w:spacing w:line="360" w:lineRule="auto"/>
      </w:pPr>
    </w:p>
    <w:p w14:paraId="3E753ADF" w14:textId="46F8D168" w:rsidR="00320418" w:rsidRDefault="000F63BC" w:rsidP="00F176B4">
      <w:pPr>
        <w:spacing w:line="360" w:lineRule="auto"/>
      </w:pPr>
      <w:r>
        <w:rPr>
          <w:noProof/>
        </w:rPr>
        <w:lastRenderedPageBreak/>
        <w:t xml:space="preserve"> </w:t>
      </w:r>
      <w:r w:rsidR="00C05559">
        <w:rPr>
          <w:noProof/>
        </w:rPr>
        <w:t xml:space="preserve"> </w:t>
      </w:r>
    </w:p>
    <w:p w14:paraId="34D6DC08" w14:textId="31C3F706" w:rsidR="00320418" w:rsidRDefault="00320418" w:rsidP="00F176B4">
      <w:pPr>
        <w:spacing w:line="360" w:lineRule="auto"/>
      </w:pPr>
    </w:p>
    <w:p w14:paraId="45E86C08" w14:textId="00855A5C" w:rsidR="00320418" w:rsidRDefault="00320418" w:rsidP="00F176B4">
      <w:pPr>
        <w:spacing w:line="360" w:lineRule="auto"/>
      </w:pPr>
    </w:p>
    <w:p w14:paraId="16E81AAB" w14:textId="6153E225" w:rsidR="00320418" w:rsidRDefault="00320418" w:rsidP="00F176B4">
      <w:pPr>
        <w:spacing w:line="360" w:lineRule="auto"/>
      </w:pPr>
    </w:p>
    <w:p w14:paraId="6A178A7B" w14:textId="24287B89" w:rsidR="00320418" w:rsidRDefault="00320418" w:rsidP="00F176B4">
      <w:pPr>
        <w:spacing w:line="360" w:lineRule="auto"/>
      </w:pPr>
    </w:p>
    <w:p w14:paraId="4017EAFF" w14:textId="709F0343" w:rsidR="00320418" w:rsidRDefault="00320418" w:rsidP="00F176B4">
      <w:pPr>
        <w:spacing w:line="360" w:lineRule="auto"/>
      </w:pPr>
    </w:p>
    <w:p w14:paraId="1F4D1E3F" w14:textId="77777777" w:rsidR="00320418" w:rsidRDefault="00320418" w:rsidP="00F176B4">
      <w:pPr>
        <w:spacing w:line="360" w:lineRule="auto"/>
      </w:pPr>
    </w:p>
    <w:p w14:paraId="4EDAA957" w14:textId="77777777" w:rsidR="000B61DD" w:rsidRDefault="000B61DD" w:rsidP="00F176B4">
      <w:pPr>
        <w:spacing w:line="360" w:lineRule="auto"/>
      </w:pPr>
    </w:p>
    <w:p w14:paraId="3A26D509" w14:textId="57FB20BE" w:rsidR="000B61DD" w:rsidRDefault="001E4A48" w:rsidP="00F176B4">
      <w:pPr>
        <w:spacing w:line="360" w:lineRule="auto"/>
      </w:pPr>
      <w:r>
        <w:t xml:space="preserve"> </w:t>
      </w:r>
    </w:p>
    <w:p w14:paraId="31CE70F1" w14:textId="57CFAA63" w:rsidR="00656D32" w:rsidRDefault="00656D32" w:rsidP="00F176B4">
      <w:pPr>
        <w:spacing w:line="360" w:lineRule="auto"/>
      </w:pPr>
    </w:p>
    <w:p w14:paraId="54C873D3" w14:textId="29105A05" w:rsidR="00656D32" w:rsidRDefault="00656D32" w:rsidP="00F176B4">
      <w:pPr>
        <w:spacing w:line="360" w:lineRule="auto"/>
      </w:pPr>
    </w:p>
    <w:p w14:paraId="735A28A9" w14:textId="64D6DA19" w:rsidR="00656D32" w:rsidRDefault="00656D32" w:rsidP="00F176B4">
      <w:pPr>
        <w:spacing w:line="360" w:lineRule="auto"/>
      </w:pPr>
    </w:p>
    <w:p w14:paraId="2179D0EB" w14:textId="5950870F" w:rsidR="00656D32" w:rsidRDefault="00656D32" w:rsidP="00F176B4">
      <w:pPr>
        <w:spacing w:line="360" w:lineRule="auto"/>
      </w:pPr>
    </w:p>
    <w:p w14:paraId="015A336E" w14:textId="7C73A26D" w:rsidR="00656D32" w:rsidRDefault="00656D32" w:rsidP="00F176B4">
      <w:pPr>
        <w:spacing w:line="360" w:lineRule="auto"/>
      </w:pPr>
    </w:p>
    <w:p w14:paraId="7B2B3AE3" w14:textId="447F159E" w:rsidR="00656D32" w:rsidRDefault="00656D32" w:rsidP="00F176B4">
      <w:pPr>
        <w:spacing w:line="360" w:lineRule="auto"/>
      </w:pPr>
    </w:p>
    <w:p w14:paraId="5A6D31AD" w14:textId="2A17AD8A" w:rsidR="00656D32" w:rsidRDefault="00656D32" w:rsidP="00F176B4">
      <w:pPr>
        <w:spacing w:line="360" w:lineRule="auto"/>
      </w:pPr>
    </w:p>
    <w:p w14:paraId="69694BFD" w14:textId="07952658" w:rsidR="00656D32" w:rsidRDefault="00656D32" w:rsidP="00F176B4">
      <w:pPr>
        <w:spacing w:line="360" w:lineRule="auto"/>
      </w:pPr>
    </w:p>
    <w:p w14:paraId="7FECB3FD" w14:textId="36C1EFB1" w:rsidR="00656D32" w:rsidRDefault="00656D32" w:rsidP="00F176B4">
      <w:pPr>
        <w:spacing w:line="360" w:lineRule="auto"/>
      </w:pPr>
    </w:p>
    <w:p w14:paraId="491519AA" w14:textId="498669B8" w:rsidR="00656D32" w:rsidRDefault="00656D32" w:rsidP="00F176B4">
      <w:pPr>
        <w:spacing w:line="360" w:lineRule="auto"/>
      </w:pPr>
    </w:p>
    <w:p w14:paraId="4492A550" w14:textId="48DCD65D" w:rsidR="00656D32" w:rsidRDefault="00656D32" w:rsidP="00F176B4">
      <w:pPr>
        <w:spacing w:line="360" w:lineRule="auto"/>
      </w:pPr>
    </w:p>
    <w:p w14:paraId="5B1881A1" w14:textId="5631E124" w:rsidR="00656D32" w:rsidRDefault="00656D32" w:rsidP="00F176B4">
      <w:pPr>
        <w:spacing w:line="360" w:lineRule="auto"/>
      </w:pPr>
    </w:p>
    <w:p w14:paraId="5297123F" w14:textId="08A3D182" w:rsidR="00656D32" w:rsidRDefault="00656D32" w:rsidP="00F176B4">
      <w:pPr>
        <w:spacing w:line="360" w:lineRule="auto"/>
      </w:pPr>
    </w:p>
    <w:p w14:paraId="0FA91ACE" w14:textId="65761B9D" w:rsidR="00656D32" w:rsidRDefault="00656D32" w:rsidP="00F176B4">
      <w:pPr>
        <w:spacing w:line="360" w:lineRule="auto"/>
      </w:pPr>
    </w:p>
    <w:p w14:paraId="7F0E3A83" w14:textId="5FE7A3AE" w:rsidR="00656D32" w:rsidRDefault="00656D32" w:rsidP="00F176B4">
      <w:pPr>
        <w:spacing w:line="360" w:lineRule="auto"/>
      </w:pPr>
    </w:p>
    <w:p w14:paraId="547F4039" w14:textId="77777777" w:rsidR="00656D32" w:rsidRDefault="00656D32" w:rsidP="00F176B4">
      <w:pPr>
        <w:spacing w:line="360" w:lineRule="auto"/>
      </w:pPr>
    </w:p>
    <w:p w14:paraId="49224C80" w14:textId="77777777" w:rsidR="000B61DD" w:rsidRDefault="000B61DD" w:rsidP="00F176B4">
      <w:pPr>
        <w:spacing w:line="360" w:lineRule="auto"/>
      </w:pPr>
    </w:p>
    <w:p w14:paraId="28277897" w14:textId="77777777" w:rsidR="000B61DD" w:rsidRDefault="000B61DD" w:rsidP="00F176B4">
      <w:pPr>
        <w:spacing w:line="360" w:lineRule="auto"/>
      </w:pPr>
    </w:p>
    <w:p w14:paraId="5824BE18" w14:textId="77777777" w:rsidR="000006A8" w:rsidRDefault="000006A8" w:rsidP="000006A8">
      <w:pPr>
        <w:pStyle w:val="Bibliography"/>
      </w:pPr>
    </w:p>
    <w:p w14:paraId="77F319F2" w14:textId="77777777" w:rsidR="000006A8" w:rsidRDefault="000006A8" w:rsidP="000006A8">
      <w:pPr>
        <w:pStyle w:val="Bibliography"/>
      </w:pPr>
    </w:p>
    <w:p w14:paraId="19EFAAD2" w14:textId="6CFF6DE6" w:rsidR="000006A8" w:rsidRDefault="001D13FB" w:rsidP="000006A8">
      <w:pPr>
        <w:pStyle w:val="Bibliography"/>
      </w:pPr>
      <w:r>
        <w:rPr>
          <w:rFonts w:ascii="Calibri" w:cs="Calibri"/>
        </w:rPr>
        <w:t xml:space="preserve"> </w:t>
      </w:r>
    </w:p>
    <w:p w14:paraId="2EF54AF8" w14:textId="77777777" w:rsidR="000006A8" w:rsidRDefault="000006A8" w:rsidP="000006A8">
      <w:pPr>
        <w:pStyle w:val="Bibliography"/>
      </w:pPr>
    </w:p>
    <w:p w14:paraId="1115E0E5" w14:textId="77777777" w:rsidR="000006A8" w:rsidRDefault="000006A8" w:rsidP="000006A8">
      <w:pPr>
        <w:pStyle w:val="Bibliography"/>
      </w:pPr>
    </w:p>
    <w:p w14:paraId="249C7A19" w14:textId="77777777" w:rsidR="000006A8" w:rsidRDefault="000006A8" w:rsidP="000006A8">
      <w:pPr>
        <w:pStyle w:val="Bibliography"/>
      </w:pPr>
    </w:p>
    <w:p w14:paraId="30DD9B1B" w14:textId="77777777" w:rsidR="000006A8" w:rsidRDefault="000006A8" w:rsidP="000006A8">
      <w:pPr>
        <w:pStyle w:val="Bibliography"/>
      </w:pPr>
    </w:p>
    <w:p w14:paraId="10F6B301" w14:textId="77777777" w:rsidR="000006A8" w:rsidRDefault="000006A8" w:rsidP="000006A8">
      <w:pPr>
        <w:pStyle w:val="Bibliography"/>
      </w:pPr>
    </w:p>
    <w:p w14:paraId="5AE12781" w14:textId="77777777" w:rsidR="000006A8" w:rsidRDefault="000006A8" w:rsidP="000006A8">
      <w:pPr>
        <w:pStyle w:val="Bibliography"/>
      </w:pPr>
    </w:p>
    <w:p w14:paraId="6D3E9D88" w14:textId="77777777" w:rsidR="000006A8" w:rsidRDefault="000006A8" w:rsidP="000006A8">
      <w:pPr>
        <w:pStyle w:val="Bibliography"/>
      </w:pPr>
    </w:p>
    <w:p w14:paraId="09C04242" w14:textId="77777777" w:rsidR="000006A8" w:rsidRDefault="000006A8" w:rsidP="000006A8">
      <w:pPr>
        <w:pStyle w:val="Bibliography"/>
      </w:pPr>
    </w:p>
    <w:p w14:paraId="241FF8AB" w14:textId="77777777" w:rsidR="000006A8" w:rsidRDefault="000006A8" w:rsidP="000006A8">
      <w:pPr>
        <w:pStyle w:val="Bibliography"/>
      </w:pPr>
    </w:p>
    <w:p w14:paraId="28D86FA4" w14:textId="77777777" w:rsidR="000006A8" w:rsidRDefault="000006A8" w:rsidP="000006A8">
      <w:pPr>
        <w:pStyle w:val="Bibliography"/>
      </w:pPr>
    </w:p>
    <w:p w14:paraId="31EB245F" w14:textId="77777777" w:rsidR="000006A8" w:rsidRDefault="000006A8" w:rsidP="000006A8">
      <w:pPr>
        <w:pStyle w:val="Bibliography"/>
      </w:pPr>
    </w:p>
    <w:p w14:paraId="2148C648" w14:textId="77777777" w:rsidR="000006A8" w:rsidRDefault="000006A8" w:rsidP="000006A8">
      <w:pPr>
        <w:pStyle w:val="Bibliography"/>
      </w:pPr>
    </w:p>
    <w:p w14:paraId="7C158788" w14:textId="77777777" w:rsidR="000006A8" w:rsidRDefault="000006A8" w:rsidP="000006A8">
      <w:pPr>
        <w:pStyle w:val="Bibliography"/>
      </w:pPr>
    </w:p>
    <w:p w14:paraId="751FAFB6" w14:textId="77777777" w:rsidR="000006A8" w:rsidRDefault="000006A8" w:rsidP="000006A8">
      <w:pPr>
        <w:pStyle w:val="Bibliography"/>
      </w:pPr>
    </w:p>
    <w:p w14:paraId="6C23DAB3" w14:textId="58CAF559" w:rsidR="000B61DD" w:rsidRDefault="00B0670B" w:rsidP="00F176B4">
      <w:pPr>
        <w:spacing w:line="360" w:lineRule="auto"/>
      </w:pPr>
      <w:r>
        <w:rPr>
          <w:rFonts w:ascii="Calibri" w:cs="Calibri"/>
        </w:rPr>
        <w:t xml:space="preserve"> </w:t>
      </w:r>
    </w:p>
    <w:p w14:paraId="639C2C5B" w14:textId="77777777" w:rsidR="000B61DD" w:rsidRDefault="000B61DD" w:rsidP="00F176B4">
      <w:pPr>
        <w:spacing w:line="360" w:lineRule="auto"/>
      </w:pPr>
    </w:p>
    <w:p w14:paraId="3D3348F8" w14:textId="77777777" w:rsidR="000B61DD" w:rsidRDefault="000B61DD" w:rsidP="00F176B4">
      <w:pPr>
        <w:spacing w:line="360" w:lineRule="auto"/>
      </w:pPr>
    </w:p>
    <w:p w14:paraId="0BBA702B" w14:textId="77777777" w:rsidR="000B61DD" w:rsidRDefault="000B61DD" w:rsidP="00F176B4">
      <w:pPr>
        <w:spacing w:line="360" w:lineRule="auto"/>
      </w:pPr>
    </w:p>
    <w:p w14:paraId="35FECA71" w14:textId="4ED87BA8" w:rsidR="000B61DD" w:rsidRDefault="0034619F" w:rsidP="00F176B4">
      <w:pPr>
        <w:spacing w:line="360" w:lineRule="auto"/>
      </w:pPr>
      <w:r>
        <w:rPr>
          <w:noProof/>
        </w:rPr>
        <w:t xml:space="preserve"> </w:t>
      </w:r>
    </w:p>
    <w:p w14:paraId="13082ABC" w14:textId="77777777" w:rsidR="000B61DD" w:rsidRDefault="000B61DD" w:rsidP="00F176B4">
      <w:pPr>
        <w:spacing w:line="360" w:lineRule="auto"/>
      </w:pPr>
    </w:p>
    <w:p w14:paraId="56F60CB5" w14:textId="77777777" w:rsidR="000B61DD" w:rsidRDefault="000B61DD" w:rsidP="00F176B4">
      <w:pPr>
        <w:spacing w:line="360" w:lineRule="auto"/>
      </w:pPr>
    </w:p>
    <w:p w14:paraId="49D2B814" w14:textId="77777777" w:rsidR="000B61DD" w:rsidRDefault="000B61DD" w:rsidP="00F176B4">
      <w:pPr>
        <w:spacing w:line="360" w:lineRule="auto"/>
      </w:pPr>
    </w:p>
    <w:p w14:paraId="1D1C0A69" w14:textId="77777777" w:rsidR="000B61DD" w:rsidRDefault="000B61DD" w:rsidP="00F176B4">
      <w:pPr>
        <w:spacing w:line="360" w:lineRule="auto"/>
      </w:pPr>
    </w:p>
    <w:p w14:paraId="56B656CF" w14:textId="545BE376" w:rsidR="00F176B4" w:rsidRPr="00F176B4" w:rsidRDefault="00F176B4" w:rsidP="00F176B4"/>
    <w:sectPr w:rsidR="00F176B4" w:rsidRPr="00F176B4" w:rsidSect="00C222C9">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B93B44" w14:textId="77777777" w:rsidR="00831948" w:rsidRDefault="00831948" w:rsidP="00F176B4">
      <w:r>
        <w:separator/>
      </w:r>
    </w:p>
  </w:endnote>
  <w:endnote w:type="continuationSeparator" w:id="0">
    <w:p w14:paraId="759DF143" w14:textId="77777777" w:rsidR="00831948" w:rsidRDefault="00831948" w:rsidP="00F176B4">
      <w:r>
        <w:continuationSeparator/>
      </w:r>
    </w:p>
  </w:endnote>
  <w:endnote w:type="continuationNotice" w:id="1">
    <w:p w14:paraId="21F9B517" w14:textId="77777777" w:rsidR="00831948" w:rsidRDefault="008319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0835474"/>
      <w:docPartObj>
        <w:docPartGallery w:val="Page Numbers (Bottom of Page)"/>
        <w:docPartUnique/>
      </w:docPartObj>
    </w:sdtPr>
    <w:sdtEndPr>
      <w:rPr>
        <w:rStyle w:val="PageNumber"/>
      </w:rPr>
    </w:sdtEndPr>
    <w:sdtContent>
      <w:p w14:paraId="7274A9BB" w14:textId="7AAD49A6" w:rsidR="00F176B4" w:rsidRDefault="00F176B4" w:rsidP="00E510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3584A">
          <w:rPr>
            <w:rStyle w:val="PageNumber"/>
            <w:noProof/>
          </w:rPr>
          <w:t>4</w:t>
        </w:r>
        <w:r>
          <w:rPr>
            <w:rStyle w:val="PageNumber"/>
          </w:rPr>
          <w:fldChar w:fldCharType="end"/>
        </w:r>
      </w:p>
    </w:sdtContent>
  </w:sdt>
  <w:p w14:paraId="5F58F325" w14:textId="77777777" w:rsidR="00F176B4" w:rsidRDefault="00F176B4" w:rsidP="00F176B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7612779"/>
      <w:docPartObj>
        <w:docPartGallery w:val="Page Numbers (Bottom of Page)"/>
        <w:docPartUnique/>
      </w:docPartObj>
    </w:sdtPr>
    <w:sdtEndPr>
      <w:rPr>
        <w:rStyle w:val="PageNumber"/>
      </w:rPr>
    </w:sdtEndPr>
    <w:sdtContent>
      <w:p w14:paraId="2CD9A717" w14:textId="4DD046B4" w:rsidR="00F176B4" w:rsidRDefault="00F176B4" w:rsidP="00E510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11543E" w14:textId="77777777" w:rsidR="00F176B4" w:rsidRDefault="00F176B4" w:rsidP="00F176B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90F9EF" w14:textId="77777777" w:rsidR="00831948" w:rsidRDefault="00831948" w:rsidP="00F176B4">
      <w:r>
        <w:separator/>
      </w:r>
    </w:p>
  </w:footnote>
  <w:footnote w:type="continuationSeparator" w:id="0">
    <w:p w14:paraId="395FF4F8" w14:textId="77777777" w:rsidR="00831948" w:rsidRDefault="00831948" w:rsidP="00F176B4">
      <w:r>
        <w:continuationSeparator/>
      </w:r>
    </w:p>
  </w:footnote>
  <w:footnote w:type="continuationNotice" w:id="1">
    <w:p w14:paraId="58484D7F" w14:textId="77777777" w:rsidR="00831948" w:rsidRDefault="0083194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B2A4B"/>
    <w:multiLevelType w:val="hybridMultilevel"/>
    <w:tmpl w:val="6C92745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41678A"/>
    <w:multiLevelType w:val="hybridMultilevel"/>
    <w:tmpl w:val="E6943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200276"/>
    <w:multiLevelType w:val="multilevel"/>
    <w:tmpl w:val="285CD6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5F51062"/>
    <w:multiLevelType w:val="hybridMultilevel"/>
    <w:tmpl w:val="AAF6428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450A6A"/>
    <w:multiLevelType w:val="hybridMultilevel"/>
    <w:tmpl w:val="E6D06AC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7D03745"/>
    <w:multiLevelType w:val="hybridMultilevel"/>
    <w:tmpl w:val="155251CC"/>
    <w:lvl w:ilvl="0" w:tplc="04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35700134">
    <w:abstractNumId w:val="2"/>
  </w:num>
  <w:num w:numId="2" w16cid:durableId="1421869978">
    <w:abstractNumId w:val="1"/>
  </w:num>
  <w:num w:numId="3" w16cid:durableId="1870683868">
    <w:abstractNumId w:val="3"/>
  </w:num>
  <w:num w:numId="4" w16cid:durableId="785464518">
    <w:abstractNumId w:val="4"/>
  </w:num>
  <w:num w:numId="5" w16cid:durableId="1741102531">
    <w:abstractNumId w:val="0"/>
  </w:num>
  <w:num w:numId="6" w16cid:durableId="10760513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6B4"/>
    <w:rsid w:val="000006A8"/>
    <w:rsid w:val="0000135E"/>
    <w:rsid w:val="000078B6"/>
    <w:rsid w:val="00007FD8"/>
    <w:rsid w:val="0001058E"/>
    <w:rsid w:val="0001331D"/>
    <w:rsid w:val="00013F25"/>
    <w:rsid w:val="00014BAA"/>
    <w:rsid w:val="00016669"/>
    <w:rsid w:val="00017954"/>
    <w:rsid w:val="00020AB4"/>
    <w:rsid w:val="00021B9C"/>
    <w:rsid w:val="00036C09"/>
    <w:rsid w:val="00043772"/>
    <w:rsid w:val="00044BDC"/>
    <w:rsid w:val="00045F5C"/>
    <w:rsid w:val="000476B4"/>
    <w:rsid w:val="00050641"/>
    <w:rsid w:val="0005605B"/>
    <w:rsid w:val="00057660"/>
    <w:rsid w:val="00057803"/>
    <w:rsid w:val="00064285"/>
    <w:rsid w:val="000662A5"/>
    <w:rsid w:val="0007350C"/>
    <w:rsid w:val="0008139F"/>
    <w:rsid w:val="00082E9C"/>
    <w:rsid w:val="00084487"/>
    <w:rsid w:val="0008466D"/>
    <w:rsid w:val="00087AD1"/>
    <w:rsid w:val="00090021"/>
    <w:rsid w:val="000912BD"/>
    <w:rsid w:val="000913A0"/>
    <w:rsid w:val="000916DC"/>
    <w:rsid w:val="00097B5F"/>
    <w:rsid w:val="000A09E1"/>
    <w:rsid w:val="000A15C0"/>
    <w:rsid w:val="000A7459"/>
    <w:rsid w:val="000B61DD"/>
    <w:rsid w:val="000B7255"/>
    <w:rsid w:val="000C0514"/>
    <w:rsid w:val="000C7726"/>
    <w:rsid w:val="000C779C"/>
    <w:rsid w:val="000C7D2C"/>
    <w:rsid w:val="000D0E51"/>
    <w:rsid w:val="000D1469"/>
    <w:rsid w:val="000D38C4"/>
    <w:rsid w:val="000D59CF"/>
    <w:rsid w:val="000D6CFF"/>
    <w:rsid w:val="000E0704"/>
    <w:rsid w:val="000E37CC"/>
    <w:rsid w:val="000E4958"/>
    <w:rsid w:val="000F1A88"/>
    <w:rsid w:val="000F257D"/>
    <w:rsid w:val="000F63BC"/>
    <w:rsid w:val="000F672F"/>
    <w:rsid w:val="001052CB"/>
    <w:rsid w:val="00110A93"/>
    <w:rsid w:val="00113F6B"/>
    <w:rsid w:val="00122337"/>
    <w:rsid w:val="0012361A"/>
    <w:rsid w:val="001317D2"/>
    <w:rsid w:val="0013706D"/>
    <w:rsid w:val="00145273"/>
    <w:rsid w:val="001464E0"/>
    <w:rsid w:val="00153C13"/>
    <w:rsid w:val="001572A8"/>
    <w:rsid w:val="001700AD"/>
    <w:rsid w:val="00170213"/>
    <w:rsid w:val="00173551"/>
    <w:rsid w:val="00190A5D"/>
    <w:rsid w:val="001949BA"/>
    <w:rsid w:val="001A0C9E"/>
    <w:rsid w:val="001A2283"/>
    <w:rsid w:val="001A28B8"/>
    <w:rsid w:val="001A458D"/>
    <w:rsid w:val="001B1F9E"/>
    <w:rsid w:val="001B3B69"/>
    <w:rsid w:val="001B5BFF"/>
    <w:rsid w:val="001C31DB"/>
    <w:rsid w:val="001C46D1"/>
    <w:rsid w:val="001C5C47"/>
    <w:rsid w:val="001C6FFC"/>
    <w:rsid w:val="001D13FB"/>
    <w:rsid w:val="001D3485"/>
    <w:rsid w:val="001D4D15"/>
    <w:rsid w:val="001D7D51"/>
    <w:rsid w:val="001E085F"/>
    <w:rsid w:val="001E22F5"/>
    <w:rsid w:val="001E4A48"/>
    <w:rsid w:val="001E71C8"/>
    <w:rsid w:val="001F0CE5"/>
    <w:rsid w:val="001F1880"/>
    <w:rsid w:val="001F4B6E"/>
    <w:rsid w:val="001F79FB"/>
    <w:rsid w:val="001F7FCB"/>
    <w:rsid w:val="00205BC0"/>
    <w:rsid w:val="00221BC5"/>
    <w:rsid w:val="00222363"/>
    <w:rsid w:val="00232CCA"/>
    <w:rsid w:val="00234596"/>
    <w:rsid w:val="0023584A"/>
    <w:rsid w:val="00240D3E"/>
    <w:rsid w:val="002412C0"/>
    <w:rsid w:val="00247778"/>
    <w:rsid w:val="002501E1"/>
    <w:rsid w:val="00250F9F"/>
    <w:rsid w:val="00251D1C"/>
    <w:rsid w:val="0025307C"/>
    <w:rsid w:val="0025671E"/>
    <w:rsid w:val="00264022"/>
    <w:rsid w:val="002665CC"/>
    <w:rsid w:val="0026721F"/>
    <w:rsid w:val="00271020"/>
    <w:rsid w:val="002749FB"/>
    <w:rsid w:val="00276C54"/>
    <w:rsid w:val="00277348"/>
    <w:rsid w:val="00281BAA"/>
    <w:rsid w:val="00295CAE"/>
    <w:rsid w:val="002A1512"/>
    <w:rsid w:val="002A295E"/>
    <w:rsid w:val="002B035F"/>
    <w:rsid w:val="002B5083"/>
    <w:rsid w:val="002B66EB"/>
    <w:rsid w:val="002C2070"/>
    <w:rsid w:val="002D376B"/>
    <w:rsid w:val="002D7B26"/>
    <w:rsid w:val="002E2607"/>
    <w:rsid w:val="002E3B62"/>
    <w:rsid w:val="002E788E"/>
    <w:rsid w:val="002F0158"/>
    <w:rsid w:val="002F02A2"/>
    <w:rsid w:val="002F1DBD"/>
    <w:rsid w:val="002F301E"/>
    <w:rsid w:val="002F3ADE"/>
    <w:rsid w:val="002F3DA9"/>
    <w:rsid w:val="002F640B"/>
    <w:rsid w:val="003044EB"/>
    <w:rsid w:val="00304FF3"/>
    <w:rsid w:val="00305C4B"/>
    <w:rsid w:val="00306992"/>
    <w:rsid w:val="00313300"/>
    <w:rsid w:val="00320418"/>
    <w:rsid w:val="0032155C"/>
    <w:rsid w:val="00324113"/>
    <w:rsid w:val="00325EF4"/>
    <w:rsid w:val="00330D66"/>
    <w:rsid w:val="00332724"/>
    <w:rsid w:val="00334D00"/>
    <w:rsid w:val="0033785E"/>
    <w:rsid w:val="00342262"/>
    <w:rsid w:val="0034619F"/>
    <w:rsid w:val="003504EB"/>
    <w:rsid w:val="0035087C"/>
    <w:rsid w:val="00351DDD"/>
    <w:rsid w:val="0035413E"/>
    <w:rsid w:val="00363CF7"/>
    <w:rsid w:val="00371A08"/>
    <w:rsid w:val="0037416D"/>
    <w:rsid w:val="00374690"/>
    <w:rsid w:val="00374E6D"/>
    <w:rsid w:val="00375CBC"/>
    <w:rsid w:val="003763D5"/>
    <w:rsid w:val="00383209"/>
    <w:rsid w:val="00386736"/>
    <w:rsid w:val="00391991"/>
    <w:rsid w:val="0039238E"/>
    <w:rsid w:val="00393A3E"/>
    <w:rsid w:val="0039614D"/>
    <w:rsid w:val="003A1C4C"/>
    <w:rsid w:val="003A5768"/>
    <w:rsid w:val="003A5C71"/>
    <w:rsid w:val="003B17E2"/>
    <w:rsid w:val="003B290E"/>
    <w:rsid w:val="003B317B"/>
    <w:rsid w:val="003B59F7"/>
    <w:rsid w:val="003B616F"/>
    <w:rsid w:val="003C0124"/>
    <w:rsid w:val="003C0600"/>
    <w:rsid w:val="003C4BB1"/>
    <w:rsid w:val="003D289B"/>
    <w:rsid w:val="003E1F9A"/>
    <w:rsid w:val="003E78A7"/>
    <w:rsid w:val="003F10B9"/>
    <w:rsid w:val="003F3AE9"/>
    <w:rsid w:val="003F520E"/>
    <w:rsid w:val="003F7AFE"/>
    <w:rsid w:val="00404B04"/>
    <w:rsid w:val="0040552A"/>
    <w:rsid w:val="004076DF"/>
    <w:rsid w:val="00413B71"/>
    <w:rsid w:val="00414CD9"/>
    <w:rsid w:val="00415D45"/>
    <w:rsid w:val="00422950"/>
    <w:rsid w:val="004239BE"/>
    <w:rsid w:val="00433D33"/>
    <w:rsid w:val="00437A57"/>
    <w:rsid w:val="00437A5F"/>
    <w:rsid w:val="00441255"/>
    <w:rsid w:val="00446BCC"/>
    <w:rsid w:val="00453B2F"/>
    <w:rsid w:val="00453D6B"/>
    <w:rsid w:val="00454342"/>
    <w:rsid w:val="00470FDA"/>
    <w:rsid w:val="0047112E"/>
    <w:rsid w:val="004728ED"/>
    <w:rsid w:val="00473A0F"/>
    <w:rsid w:val="004750D3"/>
    <w:rsid w:val="00482F65"/>
    <w:rsid w:val="00483392"/>
    <w:rsid w:val="00484C33"/>
    <w:rsid w:val="004967DC"/>
    <w:rsid w:val="00497D84"/>
    <w:rsid w:val="004A59B1"/>
    <w:rsid w:val="004B0149"/>
    <w:rsid w:val="004B0639"/>
    <w:rsid w:val="004B31A9"/>
    <w:rsid w:val="004B31CE"/>
    <w:rsid w:val="004B323D"/>
    <w:rsid w:val="004B36B2"/>
    <w:rsid w:val="004B6144"/>
    <w:rsid w:val="004B640F"/>
    <w:rsid w:val="004C2B30"/>
    <w:rsid w:val="004C53CA"/>
    <w:rsid w:val="004C7544"/>
    <w:rsid w:val="004D28FC"/>
    <w:rsid w:val="004D3724"/>
    <w:rsid w:val="004D4536"/>
    <w:rsid w:val="004D4922"/>
    <w:rsid w:val="004D5BA3"/>
    <w:rsid w:val="004E1670"/>
    <w:rsid w:val="004E4428"/>
    <w:rsid w:val="004F066F"/>
    <w:rsid w:val="004F0AF3"/>
    <w:rsid w:val="004F7983"/>
    <w:rsid w:val="005005D5"/>
    <w:rsid w:val="0050124B"/>
    <w:rsid w:val="00504A2D"/>
    <w:rsid w:val="00510DE6"/>
    <w:rsid w:val="0051459E"/>
    <w:rsid w:val="005205CC"/>
    <w:rsid w:val="00524BE4"/>
    <w:rsid w:val="005265A7"/>
    <w:rsid w:val="0053235C"/>
    <w:rsid w:val="00533980"/>
    <w:rsid w:val="005410EF"/>
    <w:rsid w:val="00542756"/>
    <w:rsid w:val="0054400E"/>
    <w:rsid w:val="0054454E"/>
    <w:rsid w:val="00544A8D"/>
    <w:rsid w:val="0055028D"/>
    <w:rsid w:val="005523BC"/>
    <w:rsid w:val="00552AE0"/>
    <w:rsid w:val="00556C59"/>
    <w:rsid w:val="005650B6"/>
    <w:rsid w:val="00567130"/>
    <w:rsid w:val="00572442"/>
    <w:rsid w:val="005745BA"/>
    <w:rsid w:val="0057474B"/>
    <w:rsid w:val="00583180"/>
    <w:rsid w:val="0058439A"/>
    <w:rsid w:val="005854C0"/>
    <w:rsid w:val="00590AA0"/>
    <w:rsid w:val="00593FB6"/>
    <w:rsid w:val="005969C6"/>
    <w:rsid w:val="00596FEB"/>
    <w:rsid w:val="005A003B"/>
    <w:rsid w:val="005A5680"/>
    <w:rsid w:val="005B773E"/>
    <w:rsid w:val="005C04AA"/>
    <w:rsid w:val="005C08D4"/>
    <w:rsid w:val="005C0D2D"/>
    <w:rsid w:val="005C5A01"/>
    <w:rsid w:val="005C68C2"/>
    <w:rsid w:val="005D4362"/>
    <w:rsid w:val="005E14C1"/>
    <w:rsid w:val="005E215A"/>
    <w:rsid w:val="005E34C0"/>
    <w:rsid w:val="005E40D9"/>
    <w:rsid w:val="005E4636"/>
    <w:rsid w:val="005E75A7"/>
    <w:rsid w:val="005E7CF1"/>
    <w:rsid w:val="005F4A24"/>
    <w:rsid w:val="005F56D3"/>
    <w:rsid w:val="005F740B"/>
    <w:rsid w:val="00600F0C"/>
    <w:rsid w:val="006021B1"/>
    <w:rsid w:val="006034BA"/>
    <w:rsid w:val="00604AB6"/>
    <w:rsid w:val="00610337"/>
    <w:rsid w:val="006131FF"/>
    <w:rsid w:val="00613C22"/>
    <w:rsid w:val="00617C6C"/>
    <w:rsid w:val="00625E24"/>
    <w:rsid w:val="006300B9"/>
    <w:rsid w:val="00630BBD"/>
    <w:rsid w:val="0063134E"/>
    <w:rsid w:val="00633090"/>
    <w:rsid w:val="00634E16"/>
    <w:rsid w:val="00637246"/>
    <w:rsid w:val="00641672"/>
    <w:rsid w:val="006424F7"/>
    <w:rsid w:val="00642DA7"/>
    <w:rsid w:val="00642ED5"/>
    <w:rsid w:val="00651BC5"/>
    <w:rsid w:val="00652F48"/>
    <w:rsid w:val="00653D84"/>
    <w:rsid w:val="006558B6"/>
    <w:rsid w:val="00656D32"/>
    <w:rsid w:val="00657F56"/>
    <w:rsid w:val="00660200"/>
    <w:rsid w:val="00662BA7"/>
    <w:rsid w:val="006646E0"/>
    <w:rsid w:val="00672B0C"/>
    <w:rsid w:val="0067766B"/>
    <w:rsid w:val="00677882"/>
    <w:rsid w:val="00681488"/>
    <w:rsid w:val="00682FCC"/>
    <w:rsid w:val="0069195A"/>
    <w:rsid w:val="00691DF6"/>
    <w:rsid w:val="0069758F"/>
    <w:rsid w:val="006A0205"/>
    <w:rsid w:val="006A3010"/>
    <w:rsid w:val="006A39E4"/>
    <w:rsid w:val="006A75CF"/>
    <w:rsid w:val="006B2E46"/>
    <w:rsid w:val="006B3902"/>
    <w:rsid w:val="006B4268"/>
    <w:rsid w:val="006B6A03"/>
    <w:rsid w:val="006C21D2"/>
    <w:rsid w:val="006C3317"/>
    <w:rsid w:val="006C4CAB"/>
    <w:rsid w:val="006C718F"/>
    <w:rsid w:val="006D13D7"/>
    <w:rsid w:val="006D2AA8"/>
    <w:rsid w:val="006D42B5"/>
    <w:rsid w:val="006D4E78"/>
    <w:rsid w:val="006D5869"/>
    <w:rsid w:val="006D6655"/>
    <w:rsid w:val="006E2A8A"/>
    <w:rsid w:val="006E40F2"/>
    <w:rsid w:val="006F2EBE"/>
    <w:rsid w:val="006F3109"/>
    <w:rsid w:val="00704740"/>
    <w:rsid w:val="00705073"/>
    <w:rsid w:val="0070760F"/>
    <w:rsid w:val="00712A37"/>
    <w:rsid w:val="007138F9"/>
    <w:rsid w:val="00715E1E"/>
    <w:rsid w:val="00717603"/>
    <w:rsid w:val="00720FE9"/>
    <w:rsid w:val="0072357E"/>
    <w:rsid w:val="00724F59"/>
    <w:rsid w:val="0072668B"/>
    <w:rsid w:val="00730BBA"/>
    <w:rsid w:val="00732155"/>
    <w:rsid w:val="00732B12"/>
    <w:rsid w:val="00737AC7"/>
    <w:rsid w:val="007423D8"/>
    <w:rsid w:val="00745DD4"/>
    <w:rsid w:val="007466E4"/>
    <w:rsid w:val="00753976"/>
    <w:rsid w:val="007626C1"/>
    <w:rsid w:val="00766507"/>
    <w:rsid w:val="00771382"/>
    <w:rsid w:val="007723BD"/>
    <w:rsid w:val="0077302E"/>
    <w:rsid w:val="00775308"/>
    <w:rsid w:val="007777E9"/>
    <w:rsid w:val="00777C9B"/>
    <w:rsid w:val="00782DC4"/>
    <w:rsid w:val="007866C4"/>
    <w:rsid w:val="007940D6"/>
    <w:rsid w:val="00797CA6"/>
    <w:rsid w:val="007A076B"/>
    <w:rsid w:val="007A13D3"/>
    <w:rsid w:val="007A34E4"/>
    <w:rsid w:val="007A4580"/>
    <w:rsid w:val="007A5694"/>
    <w:rsid w:val="007A79EF"/>
    <w:rsid w:val="007B1F39"/>
    <w:rsid w:val="007B3E6F"/>
    <w:rsid w:val="007B6D4B"/>
    <w:rsid w:val="007C6331"/>
    <w:rsid w:val="007C76C3"/>
    <w:rsid w:val="007D3F76"/>
    <w:rsid w:val="007D4BEE"/>
    <w:rsid w:val="007E0C22"/>
    <w:rsid w:val="007E0D59"/>
    <w:rsid w:val="007E0E3C"/>
    <w:rsid w:val="007E1B19"/>
    <w:rsid w:val="007E6AE2"/>
    <w:rsid w:val="007F2E27"/>
    <w:rsid w:val="00801836"/>
    <w:rsid w:val="00801DD0"/>
    <w:rsid w:val="00810988"/>
    <w:rsid w:val="00814B5E"/>
    <w:rsid w:val="00831948"/>
    <w:rsid w:val="00835652"/>
    <w:rsid w:val="00840CD1"/>
    <w:rsid w:val="00843D32"/>
    <w:rsid w:val="00844C45"/>
    <w:rsid w:val="00844F07"/>
    <w:rsid w:val="00854F85"/>
    <w:rsid w:val="00856E73"/>
    <w:rsid w:val="00860C78"/>
    <w:rsid w:val="00867DBC"/>
    <w:rsid w:val="00870421"/>
    <w:rsid w:val="00874013"/>
    <w:rsid w:val="00881FC0"/>
    <w:rsid w:val="00882B32"/>
    <w:rsid w:val="00883878"/>
    <w:rsid w:val="00890CDC"/>
    <w:rsid w:val="00891A6D"/>
    <w:rsid w:val="0089614F"/>
    <w:rsid w:val="00897E4D"/>
    <w:rsid w:val="008A2D7A"/>
    <w:rsid w:val="008A604B"/>
    <w:rsid w:val="008A7B26"/>
    <w:rsid w:val="008B1EA4"/>
    <w:rsid w:val="008B490B"/>
    <w:rsid w:val="008C0DF8"/>
    <w:rsid w:val="008C115D"/>
    <w:rsid w:val="008C3108"/>
    <w:rsid w:val="008C46B6"/>
    <w:rsid w:val="008C69D0"/>
    <w:rsid w:val="008C7126"/>
    <w:rsid w:val="008D30BF"/>
    <w:rsid w:val="008D5BA0"/>
    <w:rsid w:val="008E4795"/>
    <w:rsid w:val="008F11B5"/>
    <w:rsid w:val="008F3CBA"/>
    <w:rsid w:val="008F49FB"/>
    <w:rsid w:val="00905129"/>
    <w:rsid w:val="0092214C"/>
    <w:rsid w:val="009270CF"/>
    <w:rsid w:val="00930288"/>
    <w:rsid w:val="00930300"/>
    <w:rsid w:val="00933BF2"/>
    <w:rsid w:val="00944DFB"/>
    <w:rsid w:val="00945A42"/>
    <w:rsid w:val="0095071F"/>
    <w:rsid w:val="009523C5"/>
    <w:rsid w:val="009577F2"/>
    <w:rsid w:val="00962408"/>
    <w:rsid w:val="009659C1"/>
    <w:rsid w:val="00967C18"/>
    <w:rsid w:val="00971A30"/>
    <w:rsid w:val="00973E16"/>
    <w:rsid w:val="0098100A"/>
    <w:rsid w:val="00992DC2"/>
    <w:rsid w:val="0099479A"/>
    <w:rsid w:val="00994B4C"/>
    <w:rsid w:val="009970FD"/>
    <w:rsid w:val="009971C0"/>
    <w:rsid w:val="009A7497"/>
    <w:rsid w:val="009A7B3F"/>
    <w:rsid w:val="009B3177"/>
    <w:rsid w:val="009B7BAB"/>
    <w:rsid w:val="009C4565"/>
    <w:rsid w:val="009C7550"/>
    <w:rsid w:val="009D432D"/>
    <w:rsid w:val="009D6E5B"/>
    <w:rsid w:val="009D7B62"/>
    <w:rsid w:val="009E34A7"/>
    <w:rsid w:val="009E6F43"/>
    <w:rsid w:val="009E75CE"/>
    <w:rsid w:val="009F2336"/>
    <w:rsid w:val="00A01631"/>
    <w:rsid w:val="00A079C4"/>
    <w:rsid w:val="00A11C93"/>
    <w:rsid w:val="00A15D30"/>
    <w:rsid w:val="00A16BA7"/>
    <w:rsid w:val="00A17D91"/>
    <w:rsid w:val="00A4164D"/>
    <w:rsid w:val="00A43BC1"/>
    <w:rsid w:val="00A466EA"/>
    <w:rsid w:val="00A4737F"/>
    <w:rsid w:val="00A476C2"/>
    <w:rsid w:val="00A501E8"/>
    <w:rsid w:val="00A51D98"/>
    <w:rsid w:val="00A51F6D"/>
    <w:rsid w:val="00A52064"/>
    <w:rsid w:val="00A52C01"/>
    <w:rsid w:val="00A61B14"/>
    <w:rsid w:val="00A62BE3"/>
    <w:rsid w:val="00A66ECE"/>
    <w:rsid w:val="00A67C43"/>
    <w:rsid w:val="00A72582"/>
    <w:rsid w:val="00A74B11"/>
    <w:rsid w:val="00A81C59"/>
    <w:rsid w:val="00A8407D"/>
    <w:rsid w:val="00A849CD"/>
    <w:rsid w:val="00A85E31"/>
    <w:rsid w:val="00A86B2D"/>
    <w:rsid w:val="00A90255"/>
    <w:rsid w:val="00A90F3E"/>
    <w:rsid w:val="00A958A5"/>
    <w:rsid w:val="00A97356"/>
    <w:rsid w:val="00AA5E1E"/>
    <w:rsid w:val="00AA78D1"/>
    <w:rsid w:val="00AC139B"/>
    <w:rsid w:val="00AC2690"/>
    <w:rsid w:val="00AC2D2E"/>
    <w:rsid w:val="00AC3AD8"/>
    <w:rsid w:val="00AC526A"/>
    <w:rsid w:val="00AC6B6C"/>
    <w:rsid w:val="00AD1011"/>
    <w:rsid w:val="00AD54F1"/>
    <w:rsid w:val="00AD5D9D"/>
    <w:rsid w:val="00AE2D6A"/>
    <w:rsid w:val="00AE51FC"/>
    <w:rsid w:val="00AE5849"/>
    <w:rsid w:val="00AF0D31"/>
    <w:rsid w:val="00B009A7"/>
    <w:rsid w:val="00B0670B"/>
    <w:rsid w:val="00B0690F"/>
    <w:rsid w:val="00B126B1"/>
    <w:rsid w:val="00B12DA0"/>
    <w:rsid w:val="00B22063"/>
    <w:rsid w:val="00B24953"/>
    <w:rsid w:val="00B260A0"/>
    <w:rsid w:val="00B322A5"/>
    <w:rsid w:val="00B3294A"/>
    <w:rsid w:val="00B35B59"/>
    <w:rsid w:val="00B43639"/>
    <w:rsid w:val="00B50C0A"/>
    <w:rsid w:val="00B51DAA"/>
    <w:rsid w:val="00B53280"/>
    <w:rsid w:val="00B5495F"/>
    <w:rsid w:val="00B556F2"/>
    <w:rsid w:val="00B55AF2"/>
    <w:rsid w:val="00B60BEF"/>
    <w:rsid w:val="00B70C9B"/>
    <w:rsid w:val="00B777E8"/>
    <w:rsid w:val="00B77AFA"/>
    <w:rsid w:val="00B80A75"/>
    <w:rsid w:val="00B850BC"/>
    <w:rsid w:val="00B85674"/>
    <w:rsid w:val="00B87A31"/>
    <w:rsid w:val="00B87B9D"/>
    <w:rsid w:val="00B92497"/>
    <w:rsid w:val="00B927C2"/>
    <w:rsid w:val="00BA2728"/>
    <w:rsid w:val="00BB1B60"/>
    <w:rsid w:val="00BB3518"/>
    <w:rsid w:val="00BB6528"/>
    <w:rsid w:val="00BC26B1"/>
    <w:rsid w:val="00BC6917"/>
    <w:rsid w:val="00BD1529"/>
    <w:rsid w:val="00BD361A"/>
    <w:rsid w:val="00BD3C35"/>
    <w:rsid w:val="00BD6E3C"/>
    <w:rsid w:val="00BE4B51"/>
    <w:rsid w:val="00BF6E19"/>
    <w:rsid w:val="00C05559"/>
    <w:rsid w:val="00C10E6B"/>
    <w:rsid w:val="00C1577D"/>
    <w:rsid w:val="00C15976"/>
    <w:rsid w:val="00C17D45"/>
    <w:rsid w:val="00C21EA9"/>
    <w:rsid w:val="00C222C9"/>
    <w:rsid w:val="00C22600"/>
    <w:rsid w:val="00C24FE9"/>
    <w:rsid w:val="00C306F4"/>
    <w:rsid w:val="00C30F66"/>
    <w:rsid w:val="00C34BFF"/>
    <w:rsid w:val="00C40611"/>
    <w:rsid w:val="00C42E40"/>
    <w:rsid w:val="00C43765"/>
    <w:rsid w:val="00C43F89"/>
    <w:rsid w:val="00C44630"/>
    <w:rsid w:val="00C44F63"/>
    <w:rsid w:val="00C45F4F"/>
    <w:rsid w:val="00C46EDD"/>
    <w:rsid w:val="00C50099"/>
    <w:rsid w:val="00C55A12"/>
    <w:rsid w:val="00C55C14"/>
    <w:rsid w:val="00C62E5F"/>
    <w:rsid w:val="00C65581"/>
    <w:rsid w:val="00C66867"/>
    <w:rsid w:val="00C7493B"/>
    <w:rsid w:val="00C7657C"/>
    <w:rsid w:val="00C80BA8"/>
    <w:rsid w:val="00C81122"/>
    <w:rsid w:val="00C8219F"/>
    <w:rsid w:val="00C85E48"/>
    <w:rsid w:val="00C90E50"/>
    <w:rsid w:val="00C917BE"/>
    <w:rsid w:val="00C9311B"/>
    <w:rsid w:val="00C97FB0"/>
    <w:rsid w:val="00CA04E7"/>
    <w:rsid w:val="00CA0C38"/>
    <w:rsid w:val="00CA7B00"/>
    <w:rsid w:val="00CB2C04"/>
    <w:rsid w:val="00CB3B20"/>
    <w:rsid w:val="00CD415D"/>
    <w:rsid w:val="00CE2690"/>
    <w:rsid w:val="00CE2915"/>
    <w:rsid w:val="00CE47DD"/>
    <w:rsid w:val="00CE61C2"/>
    <w:rsid w:val="00CF2F24"/>
    <w:rsid w:val="00CF3BDE"/>
    <w:rsid w:val="00CF5DA5"/>
    <w:rsid w:val="00D12591"/>
    <w:rsid w:val="00D132DE"/>
    <w:rsid w:val="00D14601"/>
    <w:rsid w:val="00D15CCE"/>
    <w:rsid w:val="00D212F9"/>
    <w:rsid w:val="00D22872"/>
    <w:rsid w:val="00D231DC"/>
    <w:rsid w:val="00D2653C"/>
    <w:rsid w:val="00D27DB8"/>
    <w:rsid w:val="00D33017"/>
    <w:rsid w:val="00D40229"/>
    <w:rsid w:val="00D423B1"/>
    <w:rsid w:val="00D43555"/>
    <w:rsid w:val="00D44B7D"/>
    <w:rsid w:val="00D47C6C"/>
    <w:rsid w:val="00D5446D"/>
    <w:rsid w:val="00D56F37"/>
    <w:rsid w:val="00D601C6"/>
    <w:rsid w:val="00D6190A"/>
    <w:rsid w:val="00D72B04"/>
    <w:rsid w:val="00D7376D"/>
    <w:rsid w:val="00D84E65"/>
    <w:rsid w:val="00D84F78"/>
    <w:rsid w:val="00D850D2"/>
    <w:rsid w:val="00D863A4"/>
    <w:rsid w:val="00D907E9"/>
    <w:rsid w:val="00DA20C7"/>
    <w:rsid w:val="00DA3AE7"/>
    <w:rsid w:val="00DA6B22"/>
    <w:rsid w:val="00DB02FB"/>
    <w:rsid w:val="00DB0FC4"/>
    <w:rsid w:val="00DB357F"/>
    <w:rsid w:val="00DB38C4"/>
    <w:rsid w:val="00DC2636"/>
    <w:rsid w:val="00DC392B"/>
    <w:rsid w:val="00DC4D60"/>
    <w:rsid w:val="00DE37EA"/>
    <w:rsid w:val="00DE4530"/>
    <w:rsid w:val="00DE5FCC"/>
    <w:rsid w:val="00DE644E"/>
    <w:rsid w:val="00DF0033"/>
    <w:rsid w:val="00DF074F"/>
    <w:rsid w:val="00DF1834"/>
    <w:rsid w:val="00E023B5"/>
    <w:rsid w:val="00E0337D"/>
    <w:rsid w:val="00E153F9"/>
    <w:rsid w:val="00E15DF6"/>
    <w:rsid w:val="00E20DFE"/>
    <w:rsid w:val="00E26D6E"/>
    <w:rsid w:val="00E26EBB"/>
    <w:rsid w:val="00E3597D"/>
    <w:rsid w:val="00E3729E"/>
    <w:rsid w:val="00E50BE6"/>
    <w:rsid w:val="00E51ACA"/>
    <w:rsid w:val="00E535FB"/>
    <w:rsid w:val="00E66486"/>
    <w:rsid w:val="00E70F5D"/>
    <w:rsid w:val="00E7157D"/>
    <w:rsid w:val="00E71922"/>
    <w:rsid w:val="00E7258B"/>
    <w:rsid w:val="00E85B23"/>
    <w:rsid w:val="00E86C6E"/>
    <w:rsid w:val="00E87F9B"/>
    <w:rsid w:val="00E91DAF"/>
    <w:rsid w:val="00E926BA"/>
    <w:rsid w:val="00E93AE1"/>
    <w:rsid w:val="00E95284"/>
    <w:rsid w:val="00E95AAC"/>
    <w:rsid w:val="00EA0F6E"/>
    <w:rsid w:val="00EA3E88"/>
    <w:rsid w:val="00EB4984"/>
    <w:rsid w:val="00EC1FB7"/>
    <w:rsid w:val="00EC3968"/>
    <w:rsid w:val="00EC52FA"/>
    <w:rsid w:val="00ED03D6"/>
    <w:rsid w:val="00ED09FF"/>
    <w:rsid w:val="00ED544C"/>
    <w:rsid w:val="00EE212A"/>
    <w:rsid w:val="00EE3710"/>
    <w:rsid w:val="00EF173B"/>
    <w:rsid w:val="00EF1801"/>
    <w:rsid w:val="00EF3EC1"/>
    <w:rsid w:val="00EF7324"/>
    <w:rsid w:val="00F03FB8"/>
    <w:rsid w:val="00F0604B"/>
    <w:rsid w:val="00F14DE7"/>
    <w:rsid w:val="00F170F0"/>
    <w:rsid w:val="00F176B4"/>
    <w:rsid w:val="00F17D1B"/>
    <w:rsid w:val="00F24BEC"/>
    <w:rsid w:val="00F253B1"/>
    <w:rsid w:val="00F470E0"/>
    <w:rsid w:val="00F5210C"/>
    <w:rsid w:val="00F53EB7"/>
    <w:rsid w:val="00F606F4"/>
    <w:rsid w:val="00F607AA"/>
    <w:rsid w:val="00F6691A"/>
    <w:rsid w:val="00F70A50"/>
    <w:rsid w:val="00F75A4C"/>
    <w:rsid w:val="00F81A2C"/>
    <w:rsid w:val="00F81E35"/>
    <w:rsid w:val="00F86684"/>
    <w:rsid w:val="00F927CA"/>
    <w:rsid w:val="00FA6FD6"/>
    <w:rsid w:val="00FB064F"/>
    <w:rsid w:val="00FB1437"/>
    <w:rsid w:val="00FB1F94"/>
    <w:rsid w:val="00FB6633"/>
    <w:rsid w:val="00FC380D"/>
    <w:rsid w:val="00FC42CA"/>
    <w:rsid w:val="00FC5317"/>
    <w:rsid w:val="00FD1280"/>
    <w:rsid w:val="00FD238B"/>
    <w:rsid w:val="00FD26AF"/>
    <w:rsid w:val="00FD585B"/>
    <w:rsid w:val="00FF060A"/>
    <w:rsid w:val="00FF11F7"/>
    <w:rsid w:val="00FF21B9"/>
    <w:rsid w:val="00FF5AE5"/>
    <w:rsid w:val="00FF5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597DE"/>
  <w15:chartTrackingRefBased/>
  <w15:docId w15:val="{A44A46CF-A4AF-BF4E-B312-202C65F1E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76B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76B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76B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F176B4"/>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97B5F"/>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176B4"/>
    <w:pPr>
      <w:tabs>
        <w:tab w:val="center" w:pos="4680"/>
        <w:tab w:val="right" w:pos="9360"/>
      </w:tabs>
    </w:pPr>
  </w:style>
  <w:style w:type="character" w:customStyle="1" w:styleId="FooterChar">
    <w:name w:val="Footer Char"/>
    <w:basedOn w:val="DefaultParagraphFont"/>
    <w:link w:val="Footer"/>
    <w:uiPriority w:val="99"/>
    <w:rsid w:val="00F176B4"/>
  </w:style>
  <w:style w:type="character" w:styleId="PageNumber">
    <w:name w:val="page number"/>
    <w:basedOn w:val="DefaultParagraphFont"/>
    <w:uiPriority w:val="99"/>
    <w:semiHidden/>
    <w:unhideWhenUsed/>
    <w:rsid w:val="00F176B4"/>
  </w:style>
  <w:style w:type="character" w:customStyle="1" w:styleId="Heading1Char">
    <w:name w:val="Heading 1 Char"/>
    <w:basedOn w:val="DefaultParagraphFont"/>
    <w:link w:val="Heading1"/>
    <w:uiPriority w:val="9"/>
    <w:rsid w:val="00F176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176B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176B4"/>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F176B4"/>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867DBC"/>
    <w:pPr>
      <w:spacing w:after="240"/>
    </w:pPr>
  </w:style>
  <w:style w:type="paragraph" w:styleId="Header">
    <w:name w:val="header"/>
    <w:basedOn w:val="Normal"/>
    <w:link w:val="HeaderChar"/>
    <w:uiPriority w:val="99"/>
    <w:unhideWhenUsed/>
    <w:rsid w:val="003F520E"/>
    <w:pPr>
      <w:tabs>
        <w:tab w:val="center" w:pos="4680"/>
        <w:tab w:val="right" w:pos="9360"/>
      </w:tabs>
    </w:pPr>
  </w:style>
  <w:style w:type="character" w:customStyle="1" w:styleId="HeaderChar">
    <w:name w:val="Header Char"/>
    <w:basedOn w:val="DefaultParagraphFont"/>
    <w:link w:val="Header"/>
    <w:uiPriority w:val="99"/>
    <w:rsid w:val="003F520E"/>
  </w:style>
  <w:style w:type="paragraph" w:styleId="Caption">
    <w:name w:val="caption"/>
    <w:basedOn w:val="Normal"/>
    <w:next w:val="Normal"/>
    <w:uiPriority w:val="35"/>
    <w:unhideWhenUsed/>
    <w:qFormat/>
    <w:rsid w:val="008C3108"/>
    <w:pPr>
      <w:spacing w:after="200"/>
    </w:pPr>
    <w:rPr>
      <w:i/>
      <w:iCs/>
      <w:color w:val="44546A" w:themeColor="text2"/>
      <w:sz w:val="18"/>
      <w:szCs w:val="18"/>
    </w:rPr>
  </w:style>
  <w:style w:type="character" w:customStyle="1" w:styleId="Heading5Char">
    <w:name w:val="Heading 5 Char"/>
    <w:basedOn w:val="DefaultParagraphFont"/>
    <w:link w:val="Heading5"/>
    <w:uiPriority w:val="9"/>
    <w:rsid w:val="00097B5F"/>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rsid w:val="003E1F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202025">
      <w:bodyDiv w:val="1"/>
      <w:marLeft w:val="0"/>
      <w:marRight w:val="0"/>
      <w:marTop w:val="0"/>
      <w:marBottom w:val="0"/>
      <w:divBdr>
        <w:top w:val="none" w:sz="0" w:space="0" w:color="auto"/>
        <w:left w:val="none" w:sz="0" w:space="0" w:color="auto"/>
        <w:bottom w:val="none" w:sz="0" w:space="0" w:color="auto"/>
        <w:right w:val="none" w:sz="0" w:space="0" w:color="auto"/>
      </w:divBdr>
    </w:div>
    <w:div w:id="862866712">
      <w:bodyDiv w:val="1"/>
      <w:marLeft w:val="0"/>
      <w:marRight w:val="0"/>
      <w:marTop w:val="0"/>
      <w:marBottom w:val="0"/>
      <w:divBdr>
        <w:top w:val="none" w:sz="0" w:space="0" w:color="auto"/>
        <w:left w:val="none" w:sz="0" w:space="0" w:color="auto"/>
        <w:bottom w:val="none" w:sz="0" w:space="0" w:color="auto"/>
        <w:right w:val="none" w:sz="0" w:space="0" w:color="auto"/>
      </w:divBdr>
    </w:div>
    <w:div w:id="956789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EB508A-417B-354B-AFB4-F29288353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1413</TotalTime>
  <Pages>30</Pages>
  <Words>32433</Words>
  <Characters>184869</Characters>
  <Application>Microsoft Office Word</Application>
  <DocSecurity>0</DocSecurity>
  <Lines>1540</Lines>
  <Paragraphs>433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Francis (1802113)</dc:creator>
  <cp:keywords/>
  <dc:description/>
  <cp:lastModifiedBy>Beth Francis (1802113)</cp:lastModifiedBy>
  <cp:revision>194</cp:revision>
  <dcterms:created xsi:type="dcterms:W3CDTF">2022-08-25T11:59:00Z</dcterms:created>
  <dcterms:modified xsi:type="dcterms:W3CDTF">2022-08-30T10:09:00Z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zotero-version="6.0.13"&gt;&lt;session id="ASYPhDJk"/&gt;&lt;style id="http://www.zotero.org/styles/harvard-cite-them-right" hasBibliography="1" bibliographyStyleHasBeenSet="1"/&gt;&lt;prefs&gt;&lt;pref name="fieldType" value="Field"/&gt;&lt;/prefs&gt;&lt;/data&gt;</vt:lpwstr>
  </property>
</Properties>
</file>