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841"/>
        <w:tblW w:w="0" w:type="auto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Student-teacher: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7950C8" w14:textId="662671D3" w:rsidR="00F9055E" w:rsidRPr="00122A6C" w:rsidRDefault="00F9055E" w:rsidP="5079DFCC">
            <w:pPr>
              <w:rPr>
                <w:b/>
                <w:bCs/>
              </w:rPr>
            </w:pPr>
            <w:r w:rsidRPr="00122A6C">
              <w:rPr>
                <w:b/>
                <w:bCs/>
              </w:rPr>
              <w:t>Class</w:t>
            </w:r>
            <w:r w:rsidR="1F998855" w:rsidRPr="00122A6C">
              <w:rPr>
                <w:b/>
                <w:bCs/>
              </w:rPr>
              <w:t xml:space="preserve"> / Group</w:t>
            </w:r>
            <w:r w:rsidRPr="00122A6C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5E852657">
        <w:trPr>
          <w:trHeight w:val="231"/>
        </w:trPr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7777777" w:rsidR="00F9055E" w:rsidRPr="00122A6C" w:rsidRDefault="00F9055E" w:rsidP="003754EC">
            <w:pPr>
              <w:rPr>
                <w:b/>
                <w:bCs/>
                <w:szCs w:val="28"/>
              </w:rPr>
            </w:pPr>
            <w:r w:rsidRPr="00122A6C">
              <w:rPr>
                <w:b/>
                <w:bCs/>
                <w:szCs w:val="28"/>
              </w:rPr>
              <w:t>AoLE or Subject: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638C1348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638C1348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  <w:shd w:val="clear" w:color="auto" w:fill="auto"/>
          </w:tcPr>
          <w:p w14:paraId="5B8DD6BF" w14:textId="4AD2893E" w:rsidR="00F9055E" w:rsidRPr="00122A6C" w:rsidRDefault="0DE35DB4" w:rsidP="6C7A2A74">
            <w:pPr>
              <w:rPr>
                <w:b/>
                <w:bCs/>
              </w:rPr>
            </w:pPr>
            <w:r w:rsidRPr="5E852657">
              <w:rPr>
                <w:b/>
                <w:bCs/>
              </w:rPr>
              <w:t>Date</w:t>
            </w:r>
            <w:r w:rsidR="1D4951E6" w:rsidRPr="5E852657">
              <w:rPr>
                <w:b/>
                <w:bCs/>
              </w:rPr>
              <w:t xml:space="preserve"> </w:t>
            </w:r>
            <w:r w:rsidR="1D4951E6" w:rsidRPr="5E852657">
              <w:rPr>
                <w:i/>
                <w:iCs/>
                <w:sz w:val="20"/>
                <w:szCs w:val="20"/>
              </w:rPr>
              <w:t>(please note that this may be a continuous session)</w:t>
            </w:r>
            <w:r w:rsidRPr="5E852657">
              <w:rPr>
                <w:b/>
                <w:bCs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3754EC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5E852657">
        <w:trPr>
          <w:trHeight w:val="887"/>
        </w:trPr>
        <w:tc>
          <w:tcPr>
            <w:tcW w:w="3646" w:type="dxa"/>
            <w:shd w:val="clear" w:color="auto" w:fill="94BAD6"/>
          </w:tcPr>
          <w:p w14:paraId="29504F34" w14:textId="0559A4E4" w:rsidR="00F9055E" w:rsidRPr="00122A6C" w:rsidRDefault="00F9055E" w:rsidP="7FADEBB9">
            <w:pPr>
              <w:rPr>
                <w:i/>
                <w:iCs/>
              </w:rPr>
            </w:pPr>
            <w:r w:rsidRPr="00122A6C">
              <w:rPr>
                <w:b/>
                <w:bCs/>
              </w:rPr>
              <w:t>Meaningful links to</w:t>
            </w:r>
            <w:r w:rsidRPr="00122A6C">
              <w:t xml:space="preserve"> </w:t>
            </w:r>
            <w:r w:rsidRPr="00122A6C">
              <w:rPr>
                <w:b/>
                <w:bCs/>
              </w:rPr>
              <w:t>Curriculum</w:t>
            </w:r>
            <w:r w:rsidRPr="00122A6C">
              <w:t xml:space="preserve"> </w:t>
            </w:r>
            <w:r w:rsidRPr="00122A6C">
              <w:rPr>
                <w:sz w:val="20"/>
                <w:szCs w:val="20"/>
              </w:rPr>
              <w:t xml:space="preserve">(What Matters Statements, </w:t>
            </w:r>
            <w:r w:rsidR="424B0E4F" w:rsidRPr="00122A6C">
              <w:rPr>
                <w:rFonts w:ascii="Calibri" w:eastAsia="Calibri" w:hAnsi="Calibri" w:cs="Calibri"/>
                <w:color w:val="000000" w:themeColor="text1"/>
                <w:sz w:val="20"/>
                <w:szCs w:val="20"/>
              </w:rPr>
              <w:t>Descriptions of learning</w:t>
            </w:r>
            <w:r w:rsidRPr="00122A6C">
              <w:rPr>
                <w:sz w:val="20"/>
                <w:szCs w:val="20"/>
              </w:rPr>
              <w:t xml:space="preserve">, </w:t>
            </w:r>
            <w:r w:rsidR="0038073E">
              <w:rPr>
                <w:sz w:val="20"/>
                <w:szCs w:val="20"/>
              </w:rPr>
              <w:t>‘</w:t>
            </w:r>
            <w:r w:rsidRPr="00122A6C">
              <w:rPr>
                <w:sz w:val="20"/>
                <w:szCs w:val="20"/>
              </w:rPr>
              <w:t>previous</w:t>
            </w:r>
            <w:r w:rsidR="0038073E">
              <w:rPr>
                <w:sz w:val="20"/>
                <w:szCs w:val="20"/>
              </w:rPr>
              <w:t>’</w:t>
            </w:r>
            <w:r w:rsidRPr="00122A6C">
              <w:rPr>
                <w:sz w:val="20"/>
                <w:szCs w:val="20"/>
              </w:rPr>
              <w:t xml:space="preserve"> curriculum...)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EB5CD5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5E852657">
        <w:trPr>
          <w:trHeight w:val="884"/>
        </w:trPr>
        <w:tc>
          <w:tcPr>
            <w:tcW w:w="3646" w:type="dxa"/>
            <w:shd w:val="clear" w:color="auto" w:fill="94BAD6"/>
          </w:tcPr>
          <w:p w14:paraId="03191400" w14:textId="04731417" w:rsidR="00C06A7C" w:rsidRPr="00122A6C" w:rsidRDefault="00F9055E" w:rsidP="5079DFCC">
            <w:pPr>
              <w:rPr>
                <w:i/>
                <w:iCs/>
                <w:sz w:val="22"/>
                <w:szCs w:val="22"/>
              </w:rPr>
            </w:pPr>
            <w:r w:rsidRPr="00122A6C">
              <w:rPr>
                <w:b/>
                <w:bCs/>
              </w:rPr>
              <w:t>Meaningful</w:t>
            </w:r>
            <w:r w:rsidR="3282A6C3" w:rsidRPr="00122A6C">
              <w:rPr>
                <w:b/>
                <w:bCs/>
              </w:rPr>
              <w:t xml:space="preserve"> </w:t>
            </w:r>
            <w:r w:rsidR="571D3E3C" w:rsidRPr="00122A6C">
              <w:rPr>
                <w:rFonts w:ascii="Calibri" w:eastAsia="Calibri" w:hAnsi="Calibri" w:cs="Calibri"/>
                <w:b/>
                <w:bCs/>
                <w:color w:val="000000" w:themeColor="text1"/>
              </w:rPr>
              <w:t>links across the curriculum</w:t>
            </w:r>
            <w:r w:rsidRPr="00122A6C">
              <w:rPr>
                <w:b/>
                <w:bCs/>
              </w:rPr>
              <w:t xml:space="preserve"> </w:t>
            </w:r>
            <w:r w:rsidRPr="00122A6C">
              <w:br/>
            </w:r>
            <w:r w:rsidR="0B357A20" w:rsidRPr="00122A6C">
              <w:rPr>
                <w:i/>
                <w:iCs/>
                <w:sz w:val="20"/>
                <w:szCs w:val="20"/>
              </w:rPr>
              <w:t xml:space="preserve">Links to other AoLEs or the </w:t>
            </w:r>
            <w:r w:rsidRPr="00122A6C">
              <w:rPr>
                <w:i/>
                <w:iCs/>
                <w:sz w:val="20"/>
                <w:szCs w:val="20"/>
              </w:rPr>
              <w:t xml:space="preserve"> </w:t>
            </w:r>
            <w:hyperlink r:id="rId11" w:anchor="overview">
              <w:r w:rsidRPr="00122A6C">
                <w:rPr>
                  <w:rStyle w:val="Hyperlink"/>
                  <w:sz w:val="20"/>
                  <w:szCs w:val="20"/>
                </w:rPr>
                <w:t>Cross-curricular skills frameworks</w:t>
              </w:r>
              <w:r w:rsidR="00F757F3" w:rsidRPr="00122A6C">
                <w:rPr>
                  <w:rStyle w:val="Hyperlink"/>
                  <w:sz w:val="20"/>
                  <w:szCs w:val="20"/>
                </w:rPr>
                <w:t>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EB5CD5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5E852657">
        <w:trPr>
          <w:trHeight w:val="788"/>
        </w:trPr>
        <w:tc>
          <w:tcPr>
            <w:tcW w:w="14590" w:type="dxa"/>
            <w:gridSpan w:val="4"/>
            <w:shd w:val="clear" w:color="auto" w:fill="auto"/>
          </w:tcPr>
          <w:p w14:paraId="01B912C4" w14:textId="6F0EE0A7" w:rsidR="00F9055E" w:rsidRPr="00122A6C" w:rsidRDefault="3E882474" w:rsidP="5E852657">
            <w:r w:rsidRPr="5E852657">
              <w:rPr>
                <w:b/>
                <w:bCs/>
              </w:rPr>
              <w:t>Personal Targets</w:t>
            </w:r>
            <w:r>
              <w:t xml:space="preserve"> </w:t>
            </w:r>
            <w:r w:rsidRPr="5E852657">
              <w:rPr>
                <w:rFonts w:eastAsiaTheme="minorEastAsia"/>
                <w:sz w:val="20"/>
                <w:szCs w:val="20"/>
              </w:rPr>
              <w:t>(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targets and consequent impact on learning - </w:t>
            </w:r>
            <w:r w:rsidR="67DC8E54" w:rsidRPr="5E852657">
              <w:rPr>
                <w:rFonts w:eastAsiaTheme="minorEastAsia"/>
                <w:color w:val="333333"/>
                <w:sz w:val="20"/>
                <w:szCs w:val="20"/>
              </w:rPr>
              <w:t>refer</w:t>
            </w:r>
            <w:r w:rsidR="2E81B602" w:rsidRPr="5E852657">
              <w:rPr>
                <w:rFonts w:eastAsiaTheme="minorEastAsia"/>
                <w:color w:val="333333"/>
                <w:sz w:val="20"/>
                <w:szCs w:val="20"/>
              </w:rPr>
              <w:t xml:space="preserve"> to any targets that have been identified in learning journal or weekly reflection meeting and describe the desired impact on learning)</w:t>
            </w:r>
          </w:p>
          <w:p w14:paraId="64F3B4B9" w14:textId="4516370C" w:rsidR="00F9055E" w:rsidRPr="00122A6C" w:rsidRDefault="00F9055E" w:rsidP="00B26E65">
            <w:pPr>
              <w:pStyle w:val="ListParagraph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5E852657">
        <w:tc>
          <w:tcPr>
            <w:tcW w:w="14590" w:type="dxa"/>
            <w:gridSpan w:val="4"/>
            <w:shd w:val="clear" w:color="auto" w:fill="94BAD6"/>
          </w:tcPr>
          <w:p w14:paraId="71FA5F76" w14:textId="1636D65F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Learning </w:t>
            </w:r>
            <w:r w:rsidR="7C8A23C8" w:rsidRPr="5E852657">
              <w:rPr>
                <w:b/>
                <w:bCs/>
              </w:rPr>
              <w:t>Intention</w:t>
            </w:r>
          </w:p>
          <w:p w14:paraId="2D2D2CD3" w14:textId="489DC42F" w:rsidR="00F9055E" w:rsidRPr="00122A6C" w:rsidRDefault="057AAE8F" w:rsidP="5E852657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5E852657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>‘This should focus on the pupils’ learning during the lesson, rather than what they will be doing, and should be short, achievable and measurable.’ (</w:t>
            </w:r>
            <w:r w:rsidR="65606706"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Crichton, H., and Mcdaid, A. 2016 </w:t>
            </w:r>
            <w:r w:rsidRPr="5E852657">
              <w:rPr>
                <w:rFonts w:ascii="Calibri" w:eastAsia="Calibri" w:hAnsi="Calibri" w:cs="Calibri"/>
                <w:sz w:val="20"/>
                <w:szCs w:val="20"/>
              </w:rPr>
              <w:t xml:space="preserve">p. </w:t>
            </w:r>
            <w:r w:rsidR="6B61DEB6" w:rsidRPr="001410EA">
              <w:rPr>
                <w:rFonts w:ascii="Calibri" w:eastAsia="Calibri" w:hAnsi="Calibri" w:cs="Calibri"/>
                <w:sz w:val="20"/>
                <w:szCs w:val="20"/>
              </w:rPr>
              <w:t>19</w:t>
            </w:r>
            <w:r w:rsidRPr="001410EA">
              <w:rPr>
                <w:rFonts w:ascii="Calibri" w:eastAsia="Calibri" w:hAnsi="Calibri" w:cs="Calibri"/>
                <w:sz w:val="20"/>
                <w:szCs w:val="20"/>
              </w:rPr>
              <w:t>6)</w:t>
            </w:r>
          </w:p>
        </w:tc>
      </w:tr>
      <w:tr w:rsidR="00F9055E" w:rsidRPr="00122A6C" w14:paraId="31A148D2" w14:textId="77777777" w:rsidTr="5E852657">
        <w:tc>
          <w:tcPr>
            <w:tcW w:w="14590" w:type="dxa"/>
            <w:gridSpan w:val="4"/>
          </w:tcPr>
          <w:p w14:paraId="49FF4419" w14:textId="6E5B73BA" w:rsidR="00F9055E" w:rsidRPr="00122A6C" w:rsidRDefault="00F9055E" w:rsidP="003754EC"/>
          <w:p w14:paraId="60E44E6B" w14:textId="77777777" w:rsidR="00F9055E" w:rsidRPr="00122A6C" w:rsidRDefault="00F9055E" w:rsidP="003754EC">
            <w:pPr>
              <w:rPr>
                <w:szCs w:val="28"/>
              </w:rPr>
            </w:pPr>
          </w:p>
        </w:tc>
      </w:tr>
      <w:tr w:rsidR="00F9055E" w:rsidRPr="00122A6C" w14:paraId="3F6DCFC2" w14:textId="77777777" w:rsidTr="5E852657">
        <w:trPr>
          <w:trHeight w:val="558"/>
        </w:trPr>
        <w:tc>
          <w:tcPr>
            <w:tcW w:w="14590" w:type="dxa"/>
            <w:gridSpan w:val="4"/>
            <w:shd w:val="clear" w:color="auto" w:fill="94BAD6"/>
          </w:tcPr>
          <w:p w14:paraId="37D438CE" w14:textId="29C43354" w:rsidR="00F9055E" w:rsidRPr="00122A6C" w:rsidRDefault="00F9055E" w:rsidP="5E852657">
            <w:pPr>
              <w:rPr>
                <w:b/>
                <w:bCs/>
                <w:sz w:val="20"/>
                <w:szCs w:val="20"/>
              </w:rPr>
            </w:pPr>
            <w:r w:rsidRPr="5E852657">
              <w:rPr>
                <w:b/>
                <w:bCs/>
              </w:rPr>
              <w:t xml:space="preserve">Success Criteria </w:t>
            </w:r>
          </w:p>
          <w:p w14:paraId="6393FD6B" w14:textId="0DB5AF54" w:rsidR="00F757F3" w:rsidRPr="00122A6C" w:rsidRDefault="566136C3" w:rsidP="5E852657">
            <w:pPr>
              <w:rPr>
                <w:i/>
                <w:iCs/>
                <w:sz w:val="20"/>
                <w:szCs w:val="20"/>
              </w:rPr>
            </w:pPr>
            <w:r w:rsidRPr="5E852657">
              <w:rPr>
                <w:i/>
                <w:iCs/>
                <w:sz w:val="20"/>
                <w:szCs w:val="20"/>
              </w:rPr>
              <w:t xml:space="preserve">What the pupils need to demonstrate </w:t>
            </w:r>
            <w:r w:rsidR="5EF9D0A2" w:rsidRPr="5E852657">
              <w:rPr>
                <w:i/>
                <w:iCs/>
                <w:sz w:val="20"/>
                <w:szCs w:val="20"/>
              </w:rPr>
              <w:t>to</w:t>
            </w:r>
            <w:r w:rsidRPr="5E852657">
              <w:rPr>
                <w:i/>
                <w:iCs/>
                <w:sz w:val="20"/>
                <w:szCs w:val="20"/>
              </w:rPr>
              <w:t xml:space="preserve"> </w:t>
            </w:r>
            <w:r w:rsidR="406601C0" w:rsidRPr="5E852657">
              <w:rPr>
                <w:i/>
                <w:iCs/>
                <w:sz w:val="20"/>
                <w:szCs w:val="20"/>
              </w:rPr>
              <w:t xml:space="preserve">successfully meet </w:t>
            </w:r>
            <w:r w:rsidRPr="5E852657">
              <w:rPr>
                <w:i/>
                <w:iCs/>
                <w:sz w:val="20"/>
                <w:szCs w:val="20"/>
              </w:rPr>
              <w:t>the Learning Intention</w:t>
            </w:r>
            <w:r w:rsidR="2C20E453" w:rsidRPr="5E852657">
              <w:rPr>
                <w:i/>
                <w:iCs/>
                <w:sz w:val="20"/>
                <w:szCs w:val="20"/>
              </w:rPr>
              <w:t>.</w:t>
            </w:r>
          </w:p>
        </w:tc>
      </w:tr>
      <w:tr w:rsidR="00F9055E" w:rsidRPr="00122A6C" w14:paraId="732182D7" w14:textId="77777777" w:rsidTr="5E852657">
        <w:trPr>
          <w:trHeight w:val="699"/>
        </w:trPr>
        <w:tc>
          <w:tcPr>
            <w:tcW w:w="14590" w:type="dxa"/>
            <w:gridSpan w:val="4"/>
          </w:tcPr>
          <w:p w14:paraId="776830B5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  <w:tr w:rsidR="00F9055E" w:rsidRPr="00122A6C" w14:paraId="6336D857" w14:textId="77777777" w:rsidTr="5E852657">
        <w:trPr>
          <w:trHeight w:val="553"/>
        </w:trPr>
        <w:tc>
          <w:tcPr>
            <w:tcW w:w="14590" w:type="dxa"/>
            <w:gridSpan w:val="4"/>
            <w:shd w:val="clear" w:color="auto" w:fill="94BAD6"/>
          </w:tcPr>
          <w:p w14:paraId="63B5490F" w14:textId="68100945" w:rsidR="00F9055E" w:rsidRPr="00122A6C" w:rsidRDefault="00F9055E" w:rsidP="003754EC">
            <w:pPr>
              <w:rPr>
                <w:rFonts w:cstheme="minorHAnsi"/>
                <w:b/>
                <w:bCs/>
              </w:rPr>
            </w:pPr>
            <w:r w:rsidRPr="00122A6C">
              <w:rPr>
                <w:rFonts w:cstheme="minorHAnsi"/>
                <w:b/>
                <w:bCs/>
              </w:rPr>
              <w:t xml:space="preserve">Planning for </w:t>
            </w:r>
            <w:r w:rsidR="00D43AD1" w:rsidRPr="00122A6C">
              <w:rPr>
                <w:rFonts w:cstheme="minorHAnsi"/>
                <w:b/>
                <w:bCs/>
              </w:rPr>
              <w:t>m</w:t>
            </w:r>
            <w:r w:rsidR="005A1B33" w:rsidRPr="00122A6C">
              <w:rPr>
                <w:rFonts w:cstheme="minorHAnsi"/>
                <w:b/>
                <w:bCs/>
              </w:rPr>
              <w:t>isconceptions:</w:t>
            </w:r>
          </w:p>
          <w:p w14:paraId="7EF0493E" w14:textId="731418F5" w:rsidR="00F9055E" w:rsidRPr="00122A6C" w:rsidRDefault="00F9055E" w:rsidP="5E852657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Use this section to anticipate </w:t>
            </w:r>
            <w:r w:rsidR="00FC21E6" w:rsidRPr="5E852657">
              <w:rPr>
                <w:i/>
                <w:iCs/>
                <w:color w:val="000000" w:themeColor="text1"/>
                <w:sz w:val="20"/>
                <w:szCs w:val="20"/>
              </w:rPr>
              <w:t>pupil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 errors and </w:t>
            </w:r>
            <w:r w:rsidR="02B99047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misunderstandings and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your </w:t>
            </w:r>
            <w:r w:rsidR="5E2B8F91" w:rsidRPr="5E852657">
              <w:rPr>
                <w:i/>
                <w:iCs/>
                <w:color w:val="000000" w:themeColor="text1"/>
                <w:sz w:val="20"/>
                <w:szCs w:val="20"/>
              </w:rPr>
              <w:t xml:space="preserve">planned </w:t>
            </w:r>
            <w:r w:rsidRPr="5E852657">
              <w:rPr>
                <w:i/>
                <w:iCs/>
                <w:color w:val="000000" w:themeColor="text1"/>
                <w:sz w:val="20"/>
                <w:szCs w:val="20"/>
              </w:rPr>
              <w:t>responses to them</w:t>
            </w:r>
            <w:r w:rsidR="391216DD" w:rsidRPr="5E852657">
              <w:rPr>
                <w:i/>
                <w:iCs/>
                <w:color w:val="000000" w:themeColor="text1"/>
                <w:sz w:val="20"/>
                <w:szCs w:val="20"/>
              </w:rPr>
              <w:t>.</w:t>
            </w:r>
          </w:p>
        </w:tc>
      </w:tr>
      <w:tr w:rsidR="00F9055E" w:rsidRPr="00122A6C" w14:paraId="35928AF0" w14:textId="77777777" w:rsidTr="5E852657">
        <w:trPr>
          <w:trHeight w:val="703"/>
        </w:trPr>
        <w:tc>
          <w:tcPr>
            <w:tcW w:w="14590" w:type="dxa"/>
            <w:gridSpan w:val="4"/>
          </w:tcPr>
          <w:p w14:paraId="2E595EB1" w14:textId="77777777" w:rsidR="00F9055E" w:rsidRPr="00122A6C" w:rsidRDefault="00F9055E" w:rsidP="003754EC">
            <w:pPr>
              <w:rPr>
                <w:rFonts w:cstheme="minorHAnsi"/>
              </w:rPr>
            </w:pPr>
          </w:p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15337" w:type="dxa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5E852657">
        <w:trPr>
          <w:trHeight w:val="829"/>
        </w:trPr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69C75040" w:rsidR="00171EAF" w:rsidRPr="00122A6C" w:rsidRDefault="6EBC134C" w:rsidP="5079DFCC">
            <w:pPr>
              <w:pStyle w:val="NoSpacing"/>
              <w:jc w:val="center"/>
              <w:rPr>
                <w:rFonts w:asciiTheme="minorHAnsi" w:hAnsiTheme="minorHAnsi"/>
                <w:b/>
                <w:bCs/>
              </w:rPr>
            </w:pPr>
            <w:r w:rsidRPr="00122A6C">
              <w:rPr>
                <w:rFonts w:asciiTheme="minorHAnsi" w:hAnsiTheme="minorHAnsi"/>
                <w:b/>
                <w:bCs/>
              </w:rPr>
              <w:t>SEQUENCE OF TEACHING &amp; LEARNING</w:t>
            </w:r>
            <w:r w:rsidR="00171EAF" w:rsidRPr="00122A6C">
              <w:br/>
            </w:r>
            <w:r w:rsidR="17017302" w:rsidRPr="00122A6C">
              <w:rPr>
                <w:rFonts w:asciiTheme="minorHAnsi" w:hAnsiTheme="minorHAnsi"/>
                <w:i/>
                <w:iCs/>
                <w:sz w:val="22"/>
              </w:rPr>
              <w:t>(Add or remove rows below as appropriate)</w:t>
            </w:r>
          </w:p>
          <w:p w14:paraId="2050EFA5" w14:textId="77777777" w:rsidR="00171EAF" w:rsidRPr="00122A6C" w:rsidRDefault="00171EAF" w:rsidP="00BF13F6">
            <w:pPr>
              <w:pStyle w:val="NoSpacing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5E852657">
        <w:trPr>
          <w:trHeight w:val="2276"/>
        </w:trPr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Timing:</w:t>
            </w:r>
          </w:p>
          <w:p w14:paraId="74855A92" w14:textId="752B2DE2" w:rsidR="00171EAF" w:rsidRPr="00122A6C" w:rsidRDefault="17894BFF" w:rsidP="5E852657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Break down timings into groups if appropriate.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ensure </w:t>
            </w:r>
            <w:r w:rsidR="00FC21E6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pupils 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are ‘doing’ quickly</w:t>
            </w:r>
            <w:r w:rsidR="2BEDDEC0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1366C691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and that</w:t>
            </w:r>
            <w:r w:rsidR="2B7F3F3F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</w:t>
            </w:r>
            <w:r w:rsidR="2CE5F324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>transitions</w:t>
            </w:r>
            <w:r w:rsidR="0226EFB7" w:rsidRPr="5E852657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  <w:t xml:space="preserve"> are taken into account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7F16161F" w:rsidR="001B6E9B" w:rsidRPr="00122A6C" w:rsidRDefault="00171EAF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  <w:t>Role of the teacher &amp; support staff:</w:t>
            </w:r>
          </w:p>
          <w:p w14:paraId="22E64E95" w14:textId="77777777" w:rsidR="00B26E65" w:rsidRDefault="00DC5C9E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e.g.,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key questions, retrieval of prior learning</w:t>
            </w:r>
            <w:r w:rsidR="00B26E65">
              <w:rPr>
                <w:i/>
                <w:iCs/>
                <w:color w:val="000000" w:themeColor="text1"/>
                <w:sz w:val="18"/>
                <w:szCs w:val="18"/>
              </w:rPr>
              <w:t xml:space="preserve">,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modelling and explanations, checking understanding, </w:t>
            </w:r>
            <w:r w:rsidR="004F2DAB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planned </w:t>
            </w:r>
            <w:r w:rsidR="00171EAF" w:rsidRPr="00122A6C">
              <w:rPr>
                <w:i/>
                <w:iCs/>
                <w:color w:val="000000" w:themeColor="text1"/>
                <w:sz w:val="18"/>
                <w:szCs w:val="18"/>
              </w:rPr>
              <w:t>use of additional adults</w:t>
            </w:r>
            <w:r w:rsidR="00D04591" w:rsidRPr="00122A6C">
              <w:rPr>
                <w:i/>
                <w:iCs/>
                <w:color w:val="000000" w:themeColor="text1"/>
                <w:sz w:val="18"/>
                <w:szCs w:val="18"/>
              </w:rPr>
              <w:t>.</w:t>
            </w:r>
            <w:r w:rsidR="5B65F4A2" w:rsidRPr="00122A6C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7861683E" w:rsidR="00171EAF" w:rsidRPr="00122A6C" w:rsidRDefault="5B65F4A2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122A6C">
              <w:rPr>
                <w:i/>
                <w:iCs/>
                <w:color w:val="000000" w:themeColor="text1"/>
                <w:sz w:val="18"/>
                <w:szCs w:val="18"/>
              </w:rPr>
              <w:t>Choice of pedagogical model or of the 12 pedagogical principles</w:t>
            </w:r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2DB35DD4" w:rsidR="00171EAF" w:rsidRPr="00122A6C" w:rsidRDefault="1582EF44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Pupil</w:t>
            </w:r>
            <w:r w:rsidR="23DF5741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s’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learning</w:t>
            </w:r>
            <w:r w:rsidR="497CD22A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activities</w:t>
            </w:r>
            <w:r w:rsidR="71F84E39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A260112" w14:textId="6385D7AA" w:rsidR="00171EAF" w:rsidRPr="00122A6C" w:rsidRDefault="22780C5E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W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hat will the </w:t>
            </w:r>
            <w:r w:rsidR="00FC21E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pupils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be </w:t>
            </w:r>
            <w:r w:rsidR="1369C5E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learning </w:t>
            </w:r>
            <w:r w:rsidR="6A92C3F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to do </w:t>
            </w:r>
            <w:r w:rsidR="24844C6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a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nd what activities</w:t>
            </w:r>
            <w:r w:rsidR="00B26E65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/ resources</w:t>
            </w:r>
            <w:r w:rsidR="3A1826C3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will facilitate this?</w:t>
            </w:r>
          </w:p>
          <w:p w14:paraId="0628CFA5" w14:textId="404A14B7" w:rsidR="00171EAF" w:rsidRPr="00122A6C" w:rsidRDefault="00171EAF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27020C8" w:rsidR="00171EAF" w:rsidRPr="00122A6C" w:rsidRDefault="186C8880" w:rsidP="5E852657">
            <w:pPr>
              <w:pStyle w:val="NoSpacing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Please refer to Foundation Learning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planning document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for details of </w:t>
            </w:r>
            <w:r w:rsidR="001410EA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continuous </w:t>
            </w: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provision.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2C885A94" w:rsidR="00171EAF" w:rsidRPr="00122A6C" w:rsidRDefault="3D9164A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Inclusive Strategies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(</w:t>
            </w:r>
            <w:r w:rsidR="013C671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including </w:t>
            </w:r>
            <w:r w:rsidR="5E1F9CDB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differentiation)</w:t>
            </w:r>
            <w:r w:rsidR="6EBC134C" w:rsidRPr="00122A6C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09688D10" w:rsidR="000472C2" w:rsidRPr="00122A6C" w:rsidRDefault="504BCCE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Reasons for</w:t>
            </w:r>
            <w:r w:rsidR="73AF8FF2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 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and details of s</w:t>
            </w:r>
            <w:r w:rsidR="05EB466E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caffolding</w:t>
            </w: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29CA7061" w:rsidR="000472C2" w:rsidRPr="00122A6C" w:rsidRDefault="3C3D46EA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 xml:space="preserve">Types of representation in </w:t>
            </w:r>
            <w:r w:rsidR="08CB9121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tasks</w:t>
            </w:r>
            <w:r w:rsidR="3D3BD0AA" w:rsidRPr="5E852657"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  <w:t>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3BE219D5" w:rsidR="00171EAF" w:rsidRPr="00122A6C" w:rsidRDefault="28FACC51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Check what </w:t>
            </w:r>
            <w:r w:rsidR="00FC21E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pupils 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know, </w:t>
            </w:r>
            <w:r w:rsidR="32D8A746"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>understand,</w:t>
            </w:r>
            <w:r w:rsidRPr="5E852657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  <w:t xml:space="preserve"> and can do:</w:t>
            </w:r>
          </w:p>
          <w:p w14:paraId="506F41B8" w14:textId="02A672A6" w:rsidR="00171EAF" w:rsidRPr="00122A6C" w:rsidRDefault="3EC4C5CF" w:rsidP="5E852657">
            <w:pPr>
              <w:pStyle w:val="NoSpacing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K</w:t>
            </w:r>
            <w:r w:rsidR="28FACC51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ey questions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</w:t>
            </w:r>
            <w:r w:rsidR="1906CDDC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types of retrieval practices, </w:t>
            </w:r>
            <w:r w:rsidR="32D8A74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self</w:t>
            </w:r>
            <w:r w:rsidR="273B2116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and peer assessment opportunities, </w:t>
            </w:r>
            <w:r w:rsidR="4159FD8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purposeful</w:t>
            </w:r>
            <w:r w:rsidR="207855A8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 xml:space="preserve"> AfL strategies</w:t>
            </w:r>
            <w:r w:rsidR="52D048AE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live marking opportunities</w:t>
            </w:r>
            <w:r w:rsidR="02C4C1BF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, planned feedback</w:t>
            </w:r>
            <w:r w:rsidR="68F42330" w:rsidRPr="5E852657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  <w:t>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5E852657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NoSpacing"/>
            </w:pPr>
          </w:p>
          <w:p w14:paraId="369E0175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43427B23" w14:textId="77777777" w:rsidTr="5E852657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NoSpacing"/>
            </w:pPr>
          </w:p>
          <w:p w14:paraId="2695003C" w14:textId="77777777" w:rsidR="00171EAF" w:rsidRPr="00122A6C" w:rsidRDefault="00171EAF" w:rsidP="00BF13F6">
            <w:pPr>
              <w:pStyle w:val="NoSpacing"/>
            </w:pPr>
          </w:p>
          <w:p w14:paraId="3D36C8F3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NoSpacing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NoSpacing"/>
            </w:pPr>
          </w:p>
        </w:tc>
      </w:tr>
      <w:tr w:rsidR="00427445" w:rsidRPr="00122A6C" w14:paraId="768F7627" w14:textId="77777777" w:rsidTr="5E852657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NoSpacing"/>
            </w:pPr>
          </w:p>
          <w:p w14:paraId="471B9D38" w14:textId="77777777" w:rsidR="00171EAF" w:rsidRPr="00122A6C" w:rsidRDefault="00171EAF" w:rsidP="00BF13F6">
            <w:pPr>
              <w:pStyle w:val="NoSpacing"/>
            </w:pPr>
          </w:p>
          <w:p w14:paraId="096B3C79" w14:textId="77777777" w:rsidR="00171EAF" w:rsidRPr="00122A6C" w:rsidRDefault="00171EAF" w:rsidP="00BF13F6">
            <w:pPr>
              <w:pStyle w:val="NoSpacing"/>
            </w:pPr>
          </w:p>
          <w:p w14:paraId="71FB9A3D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NoSpacing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NoSpacing"/>
            </w:pPr>
          </w:p>
        </w:tc>
      </w:tr>
    </w:tbl>
    <w:p w14:paraId="260116EF" w14:textId="17986326" w:rsidR="00A8673B" w:rsidRPr="00122A6C" w:rsidRDefault="00A8673B" w:rsidP="005F7799">
      <w:pPr>
        <w:tabs>
          <w:tab w:val="left" w:pos="4118"/>
        </w:tabs>
      </w:pPr>
    </w:p>
    <w:sectPr w:rsidR="00A8673B" w:rsidRPr="00122A6C" w:rsidSect="002B6BC9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312C31" w14:textId="77777777" w:rsidR="002C7BE9" w:rsidRDefault="002C7BE9" w:rsidP="00B24C18">
      <w:r>
        <w:separator/>
      </w:r>
    </w:p>
  </w:endnote>
  <w:endnote w:type="continuationSeparator" w:id="0">
    <w:p w14:paraId="40B08010" w14:textId="77777777" w:rsidR="002C7BE9" w:rsidRDefault="002C7BE9" w:rsidP="00B24C18">
      <w:r>
        <w:continuationSeparator/>
      </w:r>
    </w:p>
  </w:endnote>
  <w:endnote w:type="continuationNotice" w:id="1">
    <w:p w14:paraId="4932DCF7" w14:textId="77777777" w:rsidR="002C7BE9" w:rsidRDefault="002C7BE9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A2CB5C" w14:textId="77777777" w:rsidR="002C7BE9" w:rsidRDefault="002C7BE9" w:rsidP="00B24C18">
      <w:r>
        <w:separator/>
      </w:r>
    </w:p>
  </w:footnote>
  <w:footnote w:type="continuationSeparator" w:id="0">
    <w:p w14:paraId="13ABDEBC" w14:textId="77777777" w:rsidR="002C7BE9" w:rsidRDefault="002C7BE9" w:rsidP="00B24C18">
      <w:r>
        <w:continuationSeparator/>
      </w:r>
    </w:p>
  </w:footnote>
  <w:footnote w:type="continuationNotice" w:id="1">
    <w:p w14:paraId="04B4E369" w14:textId="77777777" w:rsidR="002C7BE9" w:rsidRDefault="002C7BE9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13F5F" w14:textId="0B2A5AC6" w:rsidR="00EF0BE1" w:rsidRDefault="006F3458" w:rsidP="002014FA">
    <w:pPr>
      <w:pStyle w:val="Header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0"/>
  </w:num>
  <w:num w:numId="2" w16cid:durableId="1089816638">
    <w:abstractNumId w:val="1"/>
  </w:num>
  <w:num w:numId="3" w16cid:durableId="58213689">
    <w:abstractNumId w:val="15"/>
  </w:num>
  <w:num w:numId="4" w16cid:durableId="816579704">
    <w:abstractNumId w:val="3"/>
  </w:num>
  <w:num w:numId="5" w16cid:durableId="434248543">
    <w:abstractNumId w:val="6"/>
  </w:num>
  <w:num w:numId="6" w16cid:durableId="2106027364">
    <w:abstractNumId w:val="2"/>
  </w:num>
  <w:num w:numId="7" w16cid:durableId="1624194107">
    <w:abstractNumId w:val="13"/>
  </w:num>
  <w:num w:numId="8" w16cid:durableId="1292636517">
    <w:abstractNumId w:val="4"/>
  </w:num>
  <w:num w:numId="9" w16cid:durableId="20133662">
    <w:abstractNumId w:val="9"/>
  </w:num>
  <w:num w:numId="10" w16cid:durableId="39135867">
    <w:abstractNumId w:val="5"/>
  </w:num>
  <w:num w:numId="11" w16cid:durableId="598758677">
    <w:abstractNumId w:val="11"/>
  </w:num>
  <w:num w:numId="12" w16cid:durableId="1584102109">
    <w:abstractNumId w:val="10"/>
  </w:num>
  <w:num w:numId="13" w16cid:durableId="1747802574">
    <w:abstractNumId w:val="8"/>
  </w:num>
  <w:num w:numId="14" w16cid:durableId="176696994">
    <w:abstractNumId w:val="14"/>
  </w:num>
  <w:num w:numId="15" w16cid:durableId="62023199">
    <w:abstractNumId w:val="12"/>
  </w:num>
  <w:num w:numId="16" w16cid:durableId="40831904">
    <w:abstractNumId w:val="7"/>
  </w:num>
  <w:num w:numId="17" w16cid:durableId="163101372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0EA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F3145"/>
    <w:rsid w:val="001F3E82"/>
    <w:rsid w:val="002014F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526F"/>
    <w:rsid w:val="002C7BE9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65514"/>
    <w:rsid w:val="00970083"/>
    <w:rsid w:val="00973447"/>
    <w:rsid w:val="00982B86"/>
    <w:rsid w:val="00992872"/>
    <w:rsid w:val="0099664A"/>
    <w:rsid w:val="009A03EA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AE9"/>
    <w:rsid w:val="00C82DEA"/>
    <w:rsid w:val="00C8344F"/>
    <w:rsid w:val="00C8394D"/>
    <w:rsid w:val="00C93934"/>
    <w:rsid w:val="00C964D6"/>
    <w:rsid w:val="00C96E70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17367"/>
    <w:rsid w:val="00E237DF"/>
    <w:rsid w:val="00E3275A"/>
    <w:rsid w:val="00E3382F"/>
    <w:rsid w:val="00E3700C"/>
    <w:rsid w:val="00E410D9"/>
    <w:rsid w:val="00E442C7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33D40"/>
    <w:rsid w:val="00F37F31"/>
    <w:rsid w:val="00F41D2B"/>
    <w:rsid w:val="00F43608"/>
    <w:rsid w:val="00F51E0D"/>
    <w:rsid w:val="00F56216"/>
    <w:rsid w:val="00F636FF"/>
    <w:rsid w:val="00F63FCE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9FC95F"/>
    <w:rsid w:val="1AB1D3C9"/>
    <w:rsid w:val="1AEBB0BA"/>
    <w:rsid w:val="1B30DFA6"/>
    <w:rsid w:val="1BCF9CC0"/>
    <w:rsid w:val="1CA60971"/>
    <w:rsid w:val="1CE4A671"/>
    <w:rsid w:val="1D4951E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DFBF7C"/>
    <w:rsid w:val="42E9FF02"/>
    <w:rsid w:val="4355975B"/>
    <w:rsid w:val="435F6DF5"/>
    <w:rsid w:val="44059573"/>
    <w:rsid w:val="4451E175"/>
    <w:rsid w:val="4463B3C4"/>
    <w:rsid w:val="45C74019"/>
    <w:rsid w:val="469785AC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4A02AE"/>
    <w:rsid w:val="6388D27F"/>
    <w:rsid w:val="638C1348"/>
    <w:rsid w:val="638EF99D"/>
    <w:rsid w:val="641A4841"/>
    <w:rsid w:val="64A1A871"/>
    <w:rsid w:val="64B1E521"/>
    <w:rsid w:val="64D133A1"/>
    <w:rsid w:val="6545A173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E2C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NoSpacing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DefaultParagraphFont"/>
    <w:rsid w:val="00D2546C"/>
  </w:style>
  <w:style w:type="character" w:customStyle="1" w:styleId="eop">
    <w:name w:val="eop"/>
    <w:basedOn w:val="DefaultParagraphFont"/>
    <w:rsid w:val="00D2546C"/>
  </w:style>
  <w:style w:type="paragraph" w:styleId="Revision">
    <w:name w:val="Revision"/>
    <w:hidden/>
    <w:uiPriority w:val="99"/>
    <w:semiHidden/>
    <w:rsid w:val="002D75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00725DB-57F5-486E-B169-FE82CD54C8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80A1C28-86EB-4450-BADD-496E365A2DFA}">
  <ds:schemaRefs>
    <ds:schemaRef ds:uri="http://schemas.microsoft.com/office/2006/metadata/properties"/>
    <ds:schemaRef ds:uri="http://schemas.microsoft.com/office/infopath/2007/PartnerControls"/>
    <ds:schemaRef ds:uri="8ee9550b-f5f4-4dde-bce5-39f4ba45c2f1"/>
    <ds:schemaRef ds:uri="92c24619-d6d5-42cf-b618-23d930ad9f2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2</Pages>
  <Words>318</Words>
  <Characters>1816</Characters>
  <Application>Microsoft Office Word</Application>
  <DocSecurity>0</DocSecurity>
  <Lines>15</Lines>
  <Paragraphs>4</Paragraphs>
  <ScaleCrop>false</ScaleCrop>
  <Company/>
  <LinksUpToDate>false</LinksUpToDate>
  <CharactersWithSpaces>2130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Diane B. Thomas</cp:lastModifiedBy>
  <cp:revision>2</cp:revision>
  <cp:lastPrinted>2022-04-01T06:59:00Z</cp:lastPrinted>
  <dcterms:created xsi:type="dcterms:W3CDTF">2023-10-11T15:29:00Z</dcterms:created>
  <dcterms:modified xsi:type="dcterms:W3CDTF">2023-10-11T15:29:00Z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