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BB475F" w:rsidRPr="00074402" w:rsidRDefault="00074402" w:rsidP="003E4ECF">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074402" w:rsidRDefault="00074402" w:rsidP="003E4ECF">
      <w:pPr>
        <w:spacing w:line="360" w:lineRule="auto"/>
        <w:rPr>
          <w:rFonts w:ascii="Arial" w:hAnsi="Arial" w:cs="Arial"/>
          <w:szCs w:val="24"/>
        </w:rPr>
      </w:pPr>
    </w:p>
    <w:p w14:paraId="4E267F2C" w14:textId="35E99859" w:rsidR="00074402" w:rsidRPr="00074402" w:rsidRDefault="00074402" w:rsidP="003E4ECF">
      <w:pPr>
        <w:spacing w:line="360" w:lineRule="auto"/>
        <w:rPr>
          <w:rFonts w:ascii="Arial" w:hAnsi="Arial" w:cs="Arial"/>
          <w:szCs w:val="24"/>
        </w:rPr>
      </w:pPr>
    </w:p>
    <w:p w14:paraId="5D864E3F" w14:textId="04749E68" w:rsidR="00074402" w:rsidRPr="00074402" w:rsidRDefault="00074402" w:rsidP="003E4ECF">
      <w:pPr>
        <w:spacing w:line="360" w:lineRule="auto"/>
        <w:rPr>
          <w:rFonts w:ascii="Arial" w:hAnsi="Arial" w:cs="Arial"/>
          <w:szCs w:val="24"/>
        </w:rPr>
      </w:pPr>
    </w:p>
    <w:p w14:paraId="22F2817A" w14:textId="77777777" w:rsidR="00074402" w:rsidRDefault="00074402" w:rsidP="003E4ECF">
      <w:pPr>
        <w:tabs>
          <w:tab w:val="left" w:pos="6540"/>
        </w:tabs>
        <w:spacing w:line="360" w:lineRule="auto"/>
        <w:rPr>
          <w:rFonts w:ascii="Arial" w:hAnsi="Arial" w:cs="Arial"/>
          <w:sz w:val="28"/>
          <w:szCs w:val="28"/>
        </w:rPr>
      </w:pPr>
    </w:p>
    <w:p w14:paraId="0A48766D" w14:textId="46843D8F"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Student name</w:t>
      </w:r>
      <w:r>
        <w:rPr>
          <w:rFonts w:ascii="Arial" w:hAnsi="Arial" w:cs="Arial"/>
          <w:sz w:val="28"/>
          <w:szCs w:val="28"/>
        </w:rPr>
        <w:t>:</w:t>
      </w:r>
      <w:r w:rsidR="007670D9">
        <w:rPr>
          <w:rFonts w:ascii="Arial" w:hAnsi="Arial" w:cs="Arial"/>
          <w:sz w:val="28"/>
          <w:szCs w:val="28"/>
        </w:rPr>
        <w:t xml:space="preserve"> Maria Cristina Dumitru</w:t>
      </w:r>
    </w:p>
    <w:p w14:paraId="39AA4413" w14:textId="02275901"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Student ID</w:t>
      </w:r>
      <w:r>
        <w:rPr>
          <w:rFonts w:ascii="Arial" w:hAnsi="Arial" w:cs="Arial"/>
          <w:sz w:val="28"/>
          <w:szCs w:val="28"/>
        </w:rPr>
        <w:t>:</w:t>
      </w:r>
      <w:r w:rsidR="007670D9">
        <w:rPr>
          <w:rFonts w:ascii="Arial" w:hAnsi="Arial" w:cs="Arial"/>
          <w:sz w:val="28"/>
          <w:szCs w:val="28"/>
        </w:rPr>
        <w:t xml:space="preserve"> 2007781</w:t>
      </w:r>
    </w:p>
    <w:p w14:paraId="5E81F6AD" w14:textId="77777777" w:rsidR="00074402" w:rsidRDefault="00074402" w:rsidP="003E4ECF">
      <w:pPr>
        <w:tabs>
          <w:tab w:val="left" w:pos="6540"/>
        </w:tabs>
        <w:spacing w:line="360" w:lineRule="auto"/>
        <w:rPr>
          <w:rFonts w:ascii="Arial" w:hAnsi="Arial" w:cs="Arial"/>
          <w:sz w:val="28"/>
          <w:szCs w:val="28"/>
        </w:rPr>
      </w:pPr>
    </w:p>
    <w:p w14:paraId="76B6655A" w14:textId="694520FC"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Module name</w:t>
      </w:r>
      <w:r w:rsidRPr="00074402">
        <w:rPr>
          <w:rFonts w:ascii="Arial" w:hAnsi="Arial" w:cs="Arial"/>
          <w:sz w:val="28"/>
          <w:szCs w:val="28"/>
        </w:rPr>
        <w:t xml:space="preserve">: </w:t>
      </w:r>
      <w:r w:rsidR="007670D9">
        <w:rPr>
          <w:rFonts w:ascii="Arial" w:hAnsi="Arial" w:cs="Arial"/>
          <w:sz w:val="28"/>
          <w:szCs w:val="28"/>
        </w:rPr>
        <w:t>Public Health Policy</w:t>
      </w:r>
    </w:p>
    <w:p w14:paraId="4E5B279A" w14:textId="1C3C3F96"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7670D9">
        <w:rPr>
          <w:rFonts w:ascii="Arial" w:hAnsi="Arial" w:cs="Arial"/>
          <w:sz w:val="28"/>
          <w:szCs w:val="28"/>
        </w:rPr>
        <w:t xml:space="preserve"> BMHP5013_LON</w:t>
      </w:r>
    </w:p>
    <w:p w14:paraId="1A0B2D2B" w14:textId="3C44B393"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Lecturer name</w:t>
      </w:r>
      <w:r>
        <w:rPr>
          <w:rFonts w:ascii="Arial" w:hAnsi="Arial" w:cs="Arial"/>
          <w:sz w:val="28"/>
          <w:szCs w:val="28"/>
        </w:rPr>
        <w:t>:</w:t>
      </w:r>
      <w:r w:rsidR="00231EDB">
        <w:rPr>
          <w:rFonts w:ascii="Arial" w:hAnsi="Arial" w:cs="Arial"/>
          <w:sz w:val="28"/>
          <w:szCs w:val="28"/>
        </w:rPr>
        <w:t xml:space="preserve"> </w:t>
      </w:r>
      <w:proofErr w:type="spellStart"/>
      <w:r w:rsidR="00231EDB">
        <w:rPr>
          <w:rFonts w:ascii="Arial" w:hAnsi="Arial" w:cs="Arial"/>
          <w:sz w:val="28"/>
          <w:szCs w:val="28"/>
        </w:rPr>
        <w:t>Dr.</w:t>
      </w:r>
      <w:proofErr w:type="spellEnd"/>
      <w:r w:rsidR="007670D9">
        <w:rPr>
          <w:rFonts w:ascii="Arial" w:hAnsi="Arial" w:cs="Arial"/>
          <w:sz w:val="28"/>
          <w:szCs w:val="28"/>
        </w:rPr>
        <w:t xml:space="preserve"> Edward </w:t>
      </w:r>
      <w:proofErr w:type="spellStart"/>
      <w:r w:rsidR="00231EDB">
        <w:rPr>
          <w:rFonts w:ascii="Arial" w:hAnsi="Arial" w:cs="Arial"/>
          <w:sz w:val="28"/>
          <w:szCs w:val="28"/>
        </w:rPr>
        <w:t>Goka</w:t>
      </w:r>
      <w:proofErr w:type="spellEnd"/>
      <w:r w:rsidR="00231EDB">
        <w:rPr>
          <w:rFonts w:ascii="Arial" w:hAnsi="Arial" w:cs="Arial"/>
          <w:sz w:val="28"/>
          <w:szCs w:val="28"/>
        </w:rPr>
        <w:t xml:space="preserve"> </w:t>
      </w:r>
    </w:p>
    <w:p w14:paraId="39D08584" w14:textId="77777777" w:rsidR="00074402" w:rsidRDefault="00074402" w:rsidP="003E4ECF">
      <w:pPr>
        <w:tabs>
          <w:tab w:val="left" w:pos="6540"/>
        </w:tabs>
        <w:spacing w:line="360" w:lineRule="auto"/>
        <w:rPr>
          <w:rFonts w:ascii="Arial" w:hAnsi="Arial" w:cs="Arial"/>
          <w:sz w:val="28"/>
          <w:szCs w:val="28"/>
        </w:rPr>
      </w:pPr>
    </w:p>
    <w:p w14:paraId="5B66D125" w14:textId="77777777" w:rsidR="00074402" w:rsidRDefault="00074402" w:rsidP="003E4ECF">
      <w:pPr>
        <w:tabs>
          <w:tab w:val="left" w:pos="6540"/>
        </w:tabs>
        <w:spacing w:line="360" w:lineRule="auto"/>
        <w:rPr>
          <w:rFonts w:ascii="Arial" w:hAnsi="Arial" w:cs="Arial"/>
          <w:sz w:val="28"/>
          <w:szCs w:val="28"/>
        </w:rPr>
      </w:pPr>
    </w:p>
    <w:p w14:paraId="291524A2" w14:textId="2CBFF360" w:rsidR="00074402" w:rsidRDefault="00074402" w:rsidP="003E4ECF">
      <w:pPr>
        <w:tabs>
          <w:tab w:val="left" w:pos="6540"/>
        </w:tabs>
        <w:spacing w:line="360" w:lineRule="auto"/>
        <w:rPr>
          <w:rFonts w:ascii="Arial" w:hAnsi="Arial" w:cs="Arial"/>
          <w:sz w:val="28"/>
          <w:szCs w:val="28"/>
        </w:rPr>
      </w:pPr>
    </w:p>
    <w:p w14:paraId="5AE88297" w14:textId="24E6B718" w:rsidR="00B87E75" w:rsidRDefault="00B87E75" w:rsidP="003E4ECF">
      <w:pPr>
        <w:tabs>
          <w:tab w:val="left" w:pos="6540"/>
        </w:tabs>
        <w:spacing w:line="360" w:lineRule="auto"/>
        <w:rPr>
          <w:rFonts w:ascii="Arial" w:hAnsi="Arial" w:cs="Arial"/>
          <w:sz w:val="28"/>
          <w:szCs w:val="28"/>
        </w:rPr>
      </w:pPr>
    </w:p>
    <w:p w14:paraId="13E00080" w14:textId="0C4C2DCA" w:rsidR="00B87E75" w:rsidRPr="007A4050" w:rsidRDefault="00B87E75" w:rsidP="007A4050">
      <w:pPr>
        <w:spacing w:line="360" w:lineRule="auto"/>
        <w:rPr>
          <w:rFonts w:ascii="Arial" w:hAnsi="Arial" w:cs="Arial"/>
          <w:sz w:val="28"/>
          <w:szCs w:val="28"/>
        </w:rPr>
      </w:pPr>
      <w:r>
        <w:rPr>
          <w:rFonts w:ascii="Arial" w:hAnsi="Arial" w:cs="Arial"/>
          <w:sz w:val="28"/>
          <w:szCs w:val="28"/>
        </w:rPr>
        <w:br w:type="page"/>
      </w:r>
    </w:p>
    <w:p w14:paraId="527E207B" w14:textId="57269E18" w:rsidR="00514BBE" w:rsidRDefault="009C6AD8" w:rsidP="00D02854">
      <w:pPr>
        <w:jc w:val="center"/>
        <w:rPr>
          <w:rFonts w:ascii="Arial" w:hAnsi="Arial" w:cs="Arial"/>
          <w:szCs w:val="24"/>
        </w:rPr>
      </w:pPr>
      <w:r>
        <w:rPr>
          <w:rFonts w:ascii="Arial" w:hAnsi="Arial" w:cs="Arial"/>
          <w:szCs w:val="24"/>
        </w:rPr>
        <w:lastRenderedPageBreak/>
        <w:t>Table of contents</w:t>
      </w:r>
    </w:p>
    <w:p w14:paraId="32647E9B" w14:textId="77777777" w:rsidR="004A0832" w:rsidRPr="00B412C5" w:rsidRDefault="004A0832" w:rsidP="004A0832">
      <w:pPr>
        <w:spacing w:after="100"/>
        <w:jc w:val="both"/>
        <w:rPr>
          <w:rFonts w:ascii="Arial" w:eastAsia="Times New Roman"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B412C5">
        <w:rPr>
          <w:rFonts w:ascii="Arial" w:eastAsia="Times New Roman"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1 Introduction</w:t>
      </w:r>
      <w:r w:rsidRPr="00B412C5">
        <w:rPr>
          <w:rFonts w:ascii="Arial" w:eastAsia="Times New Roman"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tab w:relativeTo="margin" w:alignment="right" w:leader="dot"/>
      </w:r>
      <w:r w:rsidRPr="00B412C5">
        <w:rPr>
          <w:rFonts w:ascii="Arial" w:eastAsia="Times New Roman"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3</w:t>
      </w:r>
    </w:p>
    <w:p w14:paraId="5459D20E" w14:textId="3BC24255" w:rsidR="004A0832" w:rsidRPr="00B412C5" w:rsidRDefault="004A0832" w:rsidP="004A0832">
      <w:pPr>
        <w:spacing w:after="100"/>
        <w:jc w:val="both"/>
        <w:rPr>
          <w:rFonts w:ascii="Arial" w:eastAsia="Times New Roman"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B412C5">
        <w:rPr>
          <w:rFonts w:ascii="Arial" w:eastAsia="Times New Roman"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2 </w:t>
      </w:r>
      <w:r w:rsidR="00EA017B" w:rsidRPr="00B412C5">
        <w:rPr>
          <w:rFonts w:ascii="Arial" w:eastAsia="Times New Roman"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Strate</w:t>
      </w:r>
      <w:r w:rsidR="009C7ECF" w:rsidRPr="00B412C5">
        <w:rPr>
          <w:rFonts w:ascii="Arial" w:eastAsia="Times New Roman"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gies in the UK and Australia</w:t>
      </w:r>
      <w:r w:rsidRPr="00B412C5">
        <w:rPr>
          <w:rFonts w:ascii="Arial" w:eastAsia="Times New Roman"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tab w:relativeTo="margin" w:alignment="right" w:leader="dot"/>
      </w:r>
      <w:r w:rsidRPr="00B412C5">
        <w:rPr>
          <w:rFonts w:ascii="Arial" w:eastAsia="Times New Roman"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3</w:t>
      </w:r>
    </w:p>
    <w:p w14:paraId="14DC4372" w14:textId="5FF5EA52" w:rsidR="004A0832" w:rsidRPr="00B412C5" w:rsidRDefault="004A0832" w:rsidP="004A0832">
      <w:pPr>
        <w:spacing w:after="100"/>
        <w:jc w:val="both"/>
        <w:rPr>
          <w:rFonts w:ascii="Arial" w:eastAsia="Times New Roman"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bookmarkStart w:id="0" w:name="_Hlk60403323"/>
      <w:r w:rsidRPr="00B412C5">
        <w:rPr>
          <w:rFonts w:ascii="Arial" w:eastAsia="Times New Roman"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3 </w:t>
      </w:r>
      <w:r w:rsidR="009C7ECF" w:rsidRPr="00B412C5">
        <w:rPr>
          <w:rFonts w:ascii="Arial" w:eastAsia="Times New Roman"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Public Health Policies UK and Australia</w:t>
      </w:r>
      <w:r w:rsidRPr="00B412C5">
        <w:rPr>
          <w:rFonts w:ascii="Arial" w:eastAsia="Times New Roman"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tab w:relativeTo="margin" w:alignment="right" w:leader="dot"/>
      </w:r>
      <w:bookmarkEnd w:id="0"/>
      <w:r w:rsidRPr="00B412C5">
        <w:rPr>
          <w:rFonts w:ascii="Arial" w:eastAsia="Times New Roman"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5</w:t>
      </w:r>
    </w:p>
    <w:p w14:paraId="6245EF2E" w14:textId="072B0BB8" w:rsidR="004A0832" w:rsidRPr="00B412C5" w:rsidRDefault="004A0832" w:rsidP="004A0832">
      <w:pPr>
        <w:spacing w:after="100"/>
        <w:jc w:val="both"/>
        <w:rPr>
          <w:rFonts w:ascii="Arial" w:eastAsia="Calibri"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B412C5">
        <w:rPr>
          <w:rFonts w:ascii="Arial" w:eastAsia="Calibri" w:hAnsi="Arial" w:cs="Arial"/>
          <w:bCs/>
          <w:color w:val="000000"/>
          <w:sz w:val="2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4 </w:t>
      </w:r>
      <w:r w:rsidR="009C7ECF" w:rsidRPr="00B412C5">
        <w:rPr>
          <w:rFonts w:ascii="Arial" w:eastAsia="Calibri" w:hAnsi="Arial" w:cs="Arial"/>
          <w:bCs/>
          <w:color w:val="000000"/>
          <w:sz w:val="2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Theories and Models</w:t>
      </w:r>
      <w:r w:rsidRPr="00B412C5">
        <w:rPr>
          <w:rFonts w:ascii="Arial" w:eastAsia="Calibri"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tab w:relativeTo="margin" w:alignment="right" w:leader="dot"/>
      </w:r>
      <w:r w:rsidR="009C7ECF" w:rsidRPr="00B412C5">
        <w:rPr>
          <w:rFonts w:ascii="Arial" w:eastAsia="Calibri"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6</w:t>
      </w:r>
    </w:p>
    <w:p w14:paraId="5F7C5871" w14:textId="21E9539A" w:rsidR="004A0832" w:rsidRPr="00B412C5" w:rsidRDefault="004A0832" w:rsidP="004A0832">
      <w:pPr>
        <w:spacing w:after="100"/>
        <w:jc w:val="both"/>
        <w:rPr>
          <w:rFonts w:ascii="Arial" w:eastAsia="Calibri"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B412C5">
        <w:rPr>
          <w:rFonts w:ascii="Arial" w:eastAsia="Calibri"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5</w:t>
      </w:r>
      <w:r w:rsidR="009C7ECF" w:rsidRPr="00B412C5">
        <w:rPr>
          <w:rFonts w:ascii="Arial" w:eastAsia="Calibri"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Impact of legislation and policy</w:t>
      </w:r>
      <w:r w:rsidRPr="00B412C5">
        <w:rPr>
          <w:rFonts w:ascii="Arial" w:eastAsia="Calibri"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tab w:relativeTo="margin" w:alignment="right" w:leader="dot"/>
      </w:r>
      <w:r w:rsidRPr="00B412C5">
        <w:rPr>
          <w:rFonts w:ascii="Arial" w:eastAsia="Calibri"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7</w:t>
      </w:r>
    </w:p>
    <w:p w14:paraId="4059D5DF" w14:textId="10ADAE75" w:rsidR="004A0832" w:rsidRPr="00B412C5" w:rsidRDefault="004A0832" w:rsidP="004A0832">
      <w:pPr>
        <w:spacing w:after="100"/>
        <w:jc w:val="both"/>
        <w:rPr>
          <w:rFonts w:ascii="Arial" w:eastAsia="Calibri"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B412C5">
        <w:rPr>
          <w:rFonts w:ascii="Arial" w:eastAsia="Calibri" w:hAnsi="Arial" w:cs="Arial"/>
          <w:bCs/>
          <w:color w:val="000000"/>
          <w:sz w:val="2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6 </w:t>
      </w:r>
      <w:r w:rsidR="00121287" w:rsidRPr="00B412C5">
        <w:rPr>
          <w:rFonts w:ascii="Arial" w:eastAsia="Calibri" w:hAnsi="Arial" w:cs="Arial"/>
          <w:bCs/>
          <w:color w:val="000000"/>
          <w:sz w:val="2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Ethical </w:t>
      </w:r>
      <w:r w:rsidR="00B412C5" w:rsidRPr="00B412C5">
        <w:rPr>
          <w:rFonts w:ascii="Arial" w:eastAsia="Calibri" w:hAnsi="Arial" w:cs="Arial"/>
          <w:bCs/>
          <w:color w:val="000000"/>
          <w:sz w:val="2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considerations</w:t>
      </w:r>
      <w:r w:rsidRPr="00B412C5">
        <w:rPr>
          <w:rFonts w:ascii="Arial" w:eastAsia="Calibri"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tab w:relativeTo="margin" w:alignment="right" w:leader="dot"/>
      </w:r>
      <w:r w:rsidRPr="00B412C5">
        <w:rPr>
          <w:rFonts w:ascii="Arial" w:eastAsia="Calibri"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8</w:t>
      </w:r>
    </w:p>
    <w:p w14:paraId="516E984A" w14:textId="05FDA39A" w:rsidR="004A0832" w:rsidRPr="00B412C5" w:rsidRDefault="004A0832" w:rsidP="004A0832">
      <w:pPr>
        <w:spacing w:after="100"/>
        <w:jc w:val="both"/>
        <w:rPr>
          <w:rFonts w:ascii="Arial" w:eastAsia="Times New Roman"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B412C5">
        <w:rPr>
          <w:rFonts w:ascii="Arial" w:eastAsia="Calibri" w:hAnsi="Arial" w:cs="Arial"/>
          <w:bCs/>
          <w:color w:val="000000"/>
          <w:sz w:val="2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7 </w:t>
      </w:r>
      <w:r w:rsidR="00B412C5" w:rsidRPr="00B412C5">
        <w:rPr>
          <w:rFonts w:ascii="Arial" w:eastAsia="Calibri" w:hAnsi="Arial" w:cs="Arial"/>
          <w:bCs/>
          <w:color w:val="000000"/>
          <w:sz w:val="2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Recommendations and conclusions</w:t>
      </w:r>
      <w:r w:rsidRPr="00B412C5">
        <w:rPr>
          <w:rFonts w:ascii="Arial" w:eastAsia="Calibri"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tab w:relativeTo="margin" w:alignment="right" w:leader="dot"/>
      </w:r>
      <w:r w:rsidRPr="00B412C5">
        <w:rPr>
          <w:rFonts w:ascii="Arial" w:eastAsia="Calibri"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8</w:t>
      </w:r>
    </w:p>
    <w:p w14:paraId="7E03D8D3" w14:textId="7EA31CEE" w:rsidR="004A0832" w:rsidRPr="00B412C5" w:rsidRDefault="004A0832" w:rsidP="004A0832">
      <w:pPr>
        <w:spacing w:after="0" w:line="240" w:lineRule="auto"/>
        <w:jc w:val="both"/>
        <w:rPr>
          <w:rFonts w:ascii="Arial" w:eastAsia="Calibri"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bookmarkStart w:id="1" w:name="_Hlk60403958"/>
      <w:r w:rsidRPr="00B412C5">
        <w:rPr>
          <w:rFonts w:ascii="Arial" w:eastAsia="Calibri" w:hAnsi="Arial" w:cs="Arial"/>
          <w:bCs/>
          <w:color w:val="000000"/>
          <w:sz w:val="2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References</w:t>
      </w:r>
      <w:bookmarkStart w:id="2" w:name="_Hlk60403987"/>
      <w:r w:rsidRPr="00B412C5">
        <w:rPr>
          <w:rFonts w:ascii="Arial" w:eastAsia="Calibri"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tab w:relativeTo="margin" w:alignment="right" w:leader="dot"/>
      </w:r>
      <w:r w:rsidRPr="00B412C5">
        <w:rPr>
          <w:rFonts w:ascii="Arial" w:eastAsia="Calibri"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10</w:t>
      </w:r>
    </w:p>
    <w:p w14:paraId="74A21428" w14:textId="6259CA54" w:rsidR="004A0832" w:rsidRPr="00B412C5" w:rsidRDefault="004A0832" w:rsidP="004A0832">
      <w:pPr>
        <w:spacing w:after="100"/>
        <w:jc w:val="both"/>
        <w:rPr>
          <w:rFonts w:ascii="Arial" w:eastAsia="Times New Roman"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B412C5">
        <w:rPr>
          <w:rFonts w:ascii="Arial" w:eastAsia="Calibri" w:hAnsi="Arial" w:cs="Arial"/>
          <w:bCs/>
          <w:color w:val="000000"/>
          <w:sz w:val="2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Appendix 1</w:t>
      </w:r>
      <w:r w:rsidRPr="00B412C5">
        <w:rPr>
          <w:rFonts w:ascii="Arial" w:eastAsia="Calibri"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tab w:relativeTo="margin" w:alignment="right" w:leader="dot"/>
      </w:r>
      <w:r w:rsidRPr="00B412C5">
        <w:rPr>
          <w:rFonts w:ascii="Arial" w:eastAsia="Calibri"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1</w:t>
      </w:r>
      <w:r w:rsidR="00B412C5" w:rsidRPr="00B412C5">
        <w:rPr>
          <w:rFonts w:ascii="Arial" w:eastAsia="Calibri"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4</w:t>
      </w:r>
    </w:p>
    <w:p w14:paraId="08EC25F7" w14:textId="74D2E51F" w:rsidR="004A0832" w:rsidRPr="00B412C5" w:rsidRDefault="004A0832" w:rsidP="004A0832">
      <w:pPr>
        <w:spacing w:after="0" w:line="240" w:lineRule="auto"/>
        <w:rPr>
          <w:rFonts w:ascii="Arial" w:eastAsia="Calibri" w:hAnsi="Arial" w:cs="Arial"/>
          <w:bCs/>
          <w:color w:val="000000"/>
          <w:sz w:val="2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B412C5">
        <w:rPr>
          <w:rFonts w:ascii="Arial" w:eastAsia="Calibri" w:hAnsi="Arial" w:cs="Arial"/>
          <w:bCs/>
          <w:color w:val="000000"/>
          <w:sz w:val="2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Appendix 2</w:t>
      </w:r>
      <w:r w:rsidRPr="00B412C5">
        <w:rPr>
          <w:rFonts w:ascii="Arial" w:eastAsia="Calibri"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tab w:relativeTo="margin" w:alignment="right" w:leader="dot"/>
      </w:r>
      <w:r w:rsidRPr="00B412C5">
        <w:rPr>
          <w:rFonts w:ascii="Arial" w:eastAsia="Calibri"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1</w:t>
      </w:r>
      <w:r w:rsidR="00B412C5" w:rsidRPr="00B412C5">
        <w:rPr>
          <w:rFonts w:ascii="Arial" w:eastAsia="Calibri" w:hAnsi="Arial" w:cs="Arial"/>
          <w:bCs/>
          <w:color w:val="000000"/>
          <w:sz w:val="22"/>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5</w:t>
      </w:r>
    </w:p>
    <w:p w14:paraId="63AF854C" w14:textId="77777777" w:rsidR="004A0832" w:rsidRPr="00B412C5" w:rsidRDefault="004A0832" w:rsidP="004A0832">
      <w:pPr>
        <w:spacing w:after="0" w:line="240" w:lineRule="auto"/>
        <w:jc w:val="both"/>
        <w:rPr>
          <w:rFonts w:ascii="Arial" w:eastAsia="Calibri" w:hAnsi="Arial" w:cs="Arial"/>
          <w:bCs/>
          <w:color w:val="000000"/>
          <w:sz w:val="2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p>
    <w:bookmarkEnd w:id="1"/>
    <w:bookmarkEnd w:id="2"/>
    <w:p w14:paraId="7F8BD482" w14:textId="77777777" w:rsidR="004A0832" w:rsidRPr="00B412C5" w:rsidRDefault="004A0832" w:rsidP="00D02854">
      <w:pPr>
        <w:jc w:val="center"/>
        <w:rPr>
          <w:rFonts w:ascii="Arial" w:hAnsi="Arial" w:cs="Arial"/>
          <w:bCs/>
          <w:sz w:val="22"/>
        </w:rPr>
      </w:pPr>
    </w:p>
    <w:p w14:paraId="260B8393" w14:textId="77777777" w:rsidR="00514BBE" w:rsidRPr="001D7C03" w:rsidRDefault="00514BBE" w:rsidP="00D02854">
      <w:pPr>
        <w:jc w:val="center"/>
        <w:rPr>
          <w:rFonts w:ascii="Arial" w:hAnsi="Arial" w:cs="Arial"/>
          <w:szCs w:val="24"/>
        </w:rPr>
      </w:pPr>
    </w:p>
    <w:p w14:paraId="7AE771D5" w14:textId="1C06E45A" w:rsidR="00B87E75" w:rsidRPr="007A4050" w:rsidRDefault="00B87E75" w:rsidP="001D7C03">
      <w:pPr>
        <w:rPr>
          <w:rFonts w:ascii="Arial" w:hAnsi="Arial" w:cs="Arial"/>
          <w:sz w:val="22"/>
        </w:rPr>
      </w:pPr>
    </w:p>
    <w:p w14:paraId="693E90C5" w14:textId="0BF4D64D" w:rsidR="00FF5692" w:rsidRDefault="00B87E75" w:rsidP="00FF5692">
      <w:pPr>
        <w:spacing w:line="360" w:lineRule="auto"/>
        <w:rPr>
          <w:rFonts w:ascii="Arial" w:hAnsi="Arial" w:cs="Arial"/>
          <w:sz w:val="28"/>
          <w:szCs w:val="28"/>
        </w:rPr>
      </w:pPr>
      <w:r>
        <w:rPr>
          <w:rFonts w:ascii="Arial" w:hAnsi="Arial" w:cs="Arial"/>
          <w:sz w:val="28"/>
          <w:szCs w:val="28"/>
        </w:rPr>
        <w:br w:type="page"/>
      </w:r>
    </w:p>
    <w:p w14:paraId="4ACE09E9" w14:textId="77777777" w:rsidR="00FF5692" w:rsidRPr="00FF5692" w:rsidRDefault="00FF5692" w:rsidP="00FF5692">
      <w:pPr>
        <w:spacing w:line="360" w:lineRule="auto"/>
        <w:rPr>
          <w:rFonts w:ascii="Arial" w:hAnsi="Arial" w:cs="Arial"/>
          <w:sz w:val="28"/>
          <w:szCs w:val="28"/>
        </w:rPr>
      </w:pPr>
    </w:p>
    <w:p w14:paraId="4F959440" w14:textId="77777777" w:rsidR="00506086" w:rsidRDefault="007A4050" w:rsidP="00506086">
      <w:pPr>
        <w:spacing w:line="360" w:lineRule="auto"/>
        <w:ind w:left="-227"/>
        <w:jc w:val="both"/>
        <w:rPr>
          <w:rFonts w:ascii="Arial" w:hAnsi="Arial" w:cs="Arial"/>
          <w:sz w:val="22"/>
        </w:rPr>
      </w:pPr>
      <w:r w:rsidRPr="00B1619C">
        <w:rPr>
          <w:rFonts w:ascii="Arial" w:hAnsi="Arial" w:cs="Arial"/>
          <w:sz w:val="22"/>
        </w:rPr>
        <w:t>1 Introduction</w:t>
      </w:r>
    </w:p>
    <w:p w14:paraId="229C7447" w14:textId="74969315" w:rsidR="0089445F" w:rsidRPr="00B1619C" w:rsidRDefault="0089445F" w:rsidP="00506086">
      <w:pPr>
        <w:spacing w:line="360" w:lineRule="auto"/>
        <w:ind w:left="-227"/>
        <w:jc w:val="both"/>
        <w:rPr>
          <w:rFonts w:ascii="Arial" w:hAnsi="Arial" w:cs="Arial"/>
          <w:sz w:val="22"/>
        </w:rPr>
      </w:pPr>
      <w:r w:rsidRPr="00B1619C">
        <w:rPr>
          <w:rFonts w:ascii="Arial" w:hAnsi="Arial" w:cs="Arial"/>
          <w:sz w:val="22"/>
        </w:rPr>
        <w:t>This report will offer a critical understanding of the coronavirus pandemic, evaluate different public health strategies including latest developments in legislation and policies.</w:t>
      </w:r>
      <w:r w:rsidR="00CD4822" w:rsidRPr="00B1619C">
        <w:rPr>
          <w:rFonts w:ascii="Arial" w:hAnsi="Arial" w:cs="Arial"/>
          <w:sz w:val="22"/>
        </w:rPr>
        <w:t xml:space="preserve"> The report will offer definitions of public health and </w:t>
      </w:r>
      <w:r w:rsidR="00231EDB" w:rsidRPr="00B1619C">
        <w:rPr>
          <w:rFonts w:ascii="Arial" w:hAnsi="Arial" w:cs="Arial"/>
          <w:sz w:val="22"/>
        </w:rPr>
        <w:t>coronaviruses and</w:t>
      </w:r>
      <w:r w:rsidR="00CD4822" w:rsidRPr="00B1619C">
        <w:rPr>
          <w:rFonts w:ascii="Arial" w:hAnsi="Arial" w:cs="Arial"/>
          <w:sz w:val="22"/>
        </w:rPr>
        <w:t xml:space="preserve"> explore the impact of policies on individuals</w:t>
      </w:r>
      <w:r w:rsidR="004030AA" w:rsidRPr="00B1619C">
        <w:rPr>
          <w:rFonts w:ascii="Arial" w:hAnsi="Arial" w:cs="Arial"/>
          <w:sz w:val="22"/>
        </w:rPr>
        <w:t>,</w:t>
      </w:r>
      <w:r w:rsidR="00CD4822" w:rsidRPr="00B1619C">
        <w:rPr>
          <w:rFonts w:ascii="Arial" w:hAnsi="Arial" w:cs="Arial"/>
          <w:sz w:val="22"/>
        </w:rPr>
        <w:t xml:space="preserve"> </w:t>
      </w:r>
      <w:r w:rsidR="004030AA" w:rsidRPr="00B1619C">
        <w:rPr>
          <w:rFonts w:ascii="Arial" w:hAnsi="Arial" w:cs="Arial"/>
          <w:sz w:val="22"/>
        </w:rPr>
        <w:t>communities and</w:t>
      </w:r>
      <w:r w:rsidR="007A3A33" w:rsidRPr="00B1619C">
        <w:rPr>
          <w:rFonts w:ascii="Arial" w:hAnsi="Arial" w:cs="Arial"/>
          <w:sz w:val="22"/>
        </w:rPr>
        <w:t xml:space="preserve"> concluding with ethical considerations and future recommendations.</w:t>
      </w:r>
    </w:p>
    <w:p w14:paraId="6C3A96FB" w14:textId="65E523D4" w:rsidR="0018742B" w:rsidRPr="00B1619C" w:rsidRDefault="00990469" w:rsidP="00506086">
      <w:pPr>
        <w:tabs>
          <w:tab w:val="left" w:pos="6540"/>
        </w:tabs>
        <w:spacing w:line="360" w:lineRule="auto"/>
        <w:ind w:left="-227"/>
        <w:jc w:val="both"/>
        <w:rPr>
          <w:rFonts w:ascii="Arial" w:hAnsi="Arial" w:cs="Arial"/>
          <w:sz w:val="22"/>
        </w:rPr>
      </w:pPr>
      <w:r w:rsidRPr="00B1619C">
        <w:rPr>
          <w:rFonts w:ascii="Arial" w:hAnsi="Arial" w:cs="Arial"/>
          <w:sz w:val="22"/>
        </w:rPr>
        <w:t xml:space="preserve">Public Health is a science </w:t>
      </w:r>
      <w:r w:rsidR="008875E9" w:rsidRPr="00B1619C">
        <w:rPr>
          <w:rFonts w:ascii="Arial" w:hAnsi="Arial" w:cs="Arial"/>
          <w:sz w:val="22"/>
        </w:rPr>
        <w:t>of preventing disease and improving the health and wellbeing of people and their communities. This science is designed to prolong life and promote health with the help of public and private organisations</w:t>
      </w:r>
      <w:r w:rsidR="00AE2601" w:rsidRPr="00B1619C">
        <w:rPr>
          <w:rFonts w:ascii="Arial" w:hAnsi="Arial" w:cs="Arial"/>
          <w:sz w:val="22"/>
        </w:rPr>
        <w:t>. According to World Health Organization</w:t>
      </w:r>
      <w:r w:rsidR="00D50CDA" w:rsidRPr="00B1619C">
        <w:rPr>
          <w:rFonts w:ascii="Arial" w:hAnsi="Arial" w:cs="Arial"/>
          <w:sz w:val="22"/>
        </w:rPr>
        <w:t xml:space="preserve"> (WHO)</w:t>
      </w:r>
      <w:r w:rsidR="00AE2601" w:rsidRPr="00B1619C">
        <w:rPr>
          <w:rFonts w:ascii="Arial" w:hAnsi="Arial" w:cs="Arial"/>
          <w:sz w:val="22"/>
        </w:rPr>
        <w:t>, the mission of public health is to “provide maximum benefit for the largest number of people”. (</w:t>
      </w:r>
      <w:proofErr w:type="spellStart"/>
      <w:r w:rsidR="00AE2601" w:rsidRPr="00B1619C">
        <w:rPr>
          <w:rFonts w:ascii="Arial" w:hAnsi="Arial" w:cs="Arial"/>
          <w:sz w:val="22"/>
        </w:rPr>
        <w:t>Centers</w:t>
      </w:r>
      <w:proofErr w:type="spellEnd"/>
      <w:r w:rsidR="00AE2601" w:rsidRPr="00B1619C">
        <w:rPr>
          <w:rFonts w:ascii="Arial" w:hAnsi="Arial" w:cs="Arial"/>
          <w:sz w:val="22"/>
        </w:rPr>
        <w:t xml:space="preserve"> for Disease Control and Prevention, 2021)</w:t>
      </w:r>
    </w:p>
    <w:p w14:paraId="1B22AFFB" w14:textId="0E2AA58E" w:rsidR="00D50CDA" w:rsidRPr="00B1619C" w:rsidRDefault="00912625" w:rsidP="00506086">
      <w:pPr>
        <w:tabs>
          <w:tab w:val="left" w:pos="6540"/>
        </w:tabs>
        <w:spacing w:line="360" w:lineRule="auto"/>
        <w:ind w:left="-227"/>
        <w:jc w:val="both"/>
        <w:rPr>
          <w:rFonts w:ascii="Arial" w:hAnsi="Arial" w:cs="Arial"/>
          <w:sz w:val="22"/>
        </w:rPr>
      </w:pPr>
      <w:r w:rsidRPr="00B1619C">
        <w:rPr>
          <w:rFonts w:ascii="Arial" w:hAnsi="Arial" w:cs="Arial"/>
          <w:sz w:val="22"/>
        </w:rPr>
        <w:t xml:space="preserve">Coronaviruses are a family of viruses that affect the upper-respiratory tract. These viruses can cause mild to moderate illnesses </w:t>
      </w:r>
      <w:proofErr w:type="gramStart"/>
      <w:r w:rsidRPr="00B1619C">
        <w:rPr>
          <w:rFonts w:ascii="Arial" w:hAnsi="Arial" w:cs="Arial"/>
          <w:sz w:val="22"/>
        </w:rPr>
        <w:t>similar to</w:t>
      </w:r>
      <w:proofErr w:type="gramEnd"/>
      <w:r w:rsidRPr="00B1619C">
        <w:rPr>
          <w:rFonts w:ascii="Arial" w:hAnsi="Arial" w:cs="Arial"/>
          <w:sz w:val="22"/>
        </w:rPr>
        <w:t xml:space="preserve"> common cold.</w:t>
      </w:r>
      <w:r w:rsidR="0055650C" w:rsidRPr="00B1619C">
        <w:rPr>
          <w:rFonts w:ascii="Arial" w:hAnsi="Arial" w:cs="Arial"/>
          <w:sz w:val="22"/>
        </w:rPr>
        <w:t xml:space="preserve"> Hundreds of coronaviruses exit and are most common in animals like pigs, cats, and bats. </w:t>
      </w:r>
      <w:proofErr w:type="spellStart"/>
      <w:r w:rsidR="0055650C" w:rsidRPr="00B1619C">
        <w:rPr>
          <w:rFonts w:ascii="Arial" w:hAnsi="Arial" w:cs="Arial"/>
          <w:sz w:val="22"/>
        </w:rPr>
        <w:t>Spillover</w:t>
      </w:r>
      <w:proofErr w:type="spellEnd"/>
      <w:r w:rsidR="0055650C" w:rsidRPr="00B1619C">
        <w:rPr>
          <w:rFonts w:ascii="Arial" w:hAnsi="Arial" w:cs="Arial"/>
          <w:sz w:val="22"/>
        </w:rPr>
        <w:t xml:space="preserve"> events occur when a coronavirus jumps</w:t>
      </w:r>
      <w:r w:rsidR="00AE26B6" w:rsidRPr="00B1619C">
        <w:rPr>
          <w:rFonts w:ascii="Arial" w:hAnsi="Arial" w:cs="Arial"/>
          <w:sz w:val="22"/>
        </w:rPr>
        <w:t xml:space="preserve"> from an animal reservoir</w:t>
      </w:r>
      <w:r w:rsidR="0055650C" w:rsidRPr="00B1619C">
        <w:rPr>
          <w:rFonts w:ascii="Arial" w:hAnsi="Arial" w:cs="Arial"/>
          <w:sz w:val="22"/>
        </w:rPr>
        <w:t xml:space="preserve"> to humans. In the last two decades this event happened three times</w:t>
      </w:r>
      <w:r w:rsidR="00AE26B6" w:rsidRPr="00B1619C">
        <w:rPr>
          <w:rFonts w:ascii="Arial" w:hAnsi="Arial" w:cs="Arial"/>
          <w:sz w:val="22"/>
        </w:rPr>
        <w:t>. In 2002 SARS coronavirus caused severe acute respiratory syndrome, in 2012 MERS coronavirus</w:t>
      </w:r>
      <w:r w:rsidR="00D50CDA" w:rsidRPr="00B1619C">
        <w:rPr>
          <w:rFonts w:ascii="Arial" w:hAnsi="Arial" w:cs="Arial"/>
          <w:sz w:val="22"/>
        </w:rPr>
        <w:t>, Middle East respiratory syndrome,</w:t>
      </w:r>
      <w:r w:rsidR="00AE26B6" w:rsidRPr="00B1619C">
        <w:rPr>
          <w:rFonts w:ascii="Arial" w:hAnsi="Arial" w:cs="Arial"/>
          <w:sz w:val="22"/>
        </w:rPr>
        <w:t xml:space="preserve"> was identified, followed by SARS-CoV-2 coronavirus in 2019 causing COVID-19 disease</w:t>
      </w:r>
      <w:r w:rsidR="00D50CDA" w:rsidRPr="00B1619C">
        <w:rPr>
          <w:rFonts w:ascii="Arial" w:hAnsi="Arial" w:cs="Arial"/>
          <w:sz w:val="22"/>
        </w:rPr>
        <w:t xml:space="preserve"> originating in China. This coronavirus was declared in March 2020 a global pandemic by WHO.</w:t>
      </w:r>
      <w:r w:rsidR="00EC00EA" w:rsidRPr="00B1619C">
        <w:rPr>
          <w:rFonts w:ascii="Arial" w:hAnsi="Arial" w:cs="Arial"/>
          <w:sz w:val="22"/>
        </w:rPr>
        <w:t xml:space="preserve"> (National Institute of Allergy and Infectious Diseases, 2020)</w:t>
      </w:r>
      <w:r w:rsidR="001D1306" w:rsidRPr="00B1619C">
        <w:rPr>
          <w:rFonts w:ascii="Arial" w:hAnsi="Arial" w:cs="Arial"/>
          <w:sz w:val="22"/>
        </w:rPr>
        <w:t xml:space="preserve">. Covid-19 </w:t>
      </w:r>
      <w:r w:rsidR="00BF3A7E" w:rsidRPr="00B1619C">
        <w:rPr>
          <w:rFonts w:ascii="Arial" w:hAnsi="Arial" w:cs="Arial"/>
          <w:sz w:val="22"/>
        </w:rPr>
        <w:t xml:space="preserve">is characterised by an upper-throat and lower respiratory tract infection that shows symptoms like fever, coughing, fatigue, loss of smell and taste, </w:t>
      </w:r>
      <w:r w:rsidR="00A95FE1" w:rsidRPr="00B1619C">
        <w:rPr>
          <w:rFonts w:ascii="Arial" w:hAnsi="Arial" w:cs="Arial"/>
          <w:sz w:val="22"/>
        </w:rPr>
        <w:t>nausea,</w:t>
      </w:r>
      <w:r w:rsidR="00BF3A7E" w:rsidRPr="00B1619C">
        <w:rPr>
          <w:rFonts w:ascii="Arial" w:hAnsi="Arial" w:cs="Arial"/>
          <w:sz w:val="22"/>
        </w:rPr>
        <w:t xml:space="preserve"> and shortness of breath. The virus can lead to more severe </w:t>
      </w:r>
      <w:r w:rsidR="00A95FE1" w:rsidRPr="00B1619C">
        <w:rPr>
          <w:rFonts w:ascii="Arial" w:hAnsi="Arial" w:cs="Arial"/>
          <w:sz w:val="22"/>
        </w:rPr>
        <w:t xml:space="preserve">symptoms like pneumonia, </w:t>
      </w:r>
      <w:proofErr w:type="gramStart"/>
      <w:r w:rsidR="00A95FE1" w:rsidRPr="00B1619C">
        <w:rPr>
          <w:rFonts w:ascii="Arial" w:hAnsi="Arial" w:cs="Arial"/>
          <w:sz w:val="22"/>
        </w:rPr>
        <w:t>heart</w:t>
      </w:r>
      <w:proofErr w:type="gramEnd"/>
      <w:r w:rsidR="00A95FE1" w:rsidRPr="00B1619C">
        <w:rPr>
          <w:rFonts w:ascii="Arial" w:hAnsi="Arial" w:cs="Arial"/>
          <w:sz w:val="22"/>
        </w:rPr>
        <w:t xml:space="preserve"> and liver problems. (WebMD, 2021)</w:t>
      </w:r>
    </w:p>
    <w:p w14:paraId="5D305EAA" w14:textId="77777777" w:rsidR="00CB40C6" w:rsidRDefault="007A3A33" w:rsidP="00CB40C6">
      <w:pPr>
        <w:tabs>
          <w:tab w:val="left" w:pos="6540"/>
        </w:tabs>
        <w:spacing w:line="360" w:lineRule="auto"/>
        <w:ind w:left="-227"/>
        <w:jc w:val="both"/>
        <w:rPr>
          <w:rFonts w:ascii="Arial" w:hAnsi="Arial" w:cs="Arial"/>
          <w:sz w:val="22"/>
        </w:rPr>
      </w:pPr>
      <w:r w:rsidRPr="00B1619C">
        <w:rPr>
          <w:rFonts w:ascii="Arial" w:hAnsi="Arial" w:cs="Arial"/>
          <w:sz w:val="22"/>
        </w:rPr>
        <w:t xml:space="preserve">The report will compare similarities and differences in guidelines, </w:t>
      </w:r>
      <w:r w:rsidR="00231EDB" w:rsidRPr="00B1619C">
        <w:rPr>
          <w:rFonts w:ascii="Arial" w:hAnsi="Arial" w:cs="Arial"/>
          <w:sz w:val="22"/>
        </w:rPr>
        <w:t>legislations,</w:t>
      </w:r>
      <w:r w:rsidRPr="00B1619C">
        <w:rPr>
          <w:rFonts w:ascii="Arial" w:hAnsi="Arial" w:cs="Arial"/>
          <w:sz w:val="22"/>
        </w:rPr>
        <w:t xml:space="preserve"> and strategies</w:t>
      </w:r>
      <w:r w:rsidR="00462046" w:rsidRPr="00B1619C">
        <w:rPr>
          <w:rFonts w:ascii="Arial" w:hAnsi="Arial" w:cs="Arial"/>
          <w:sz w:val="22"/>
        </w:rPr>
        <w:t xml:space="preserve"> during the pandemic</w:t>
      </w:r>
      <w:r w:rsidRPr="00B1619C">
        <w:rPr>
          <w:rFonts w:ascii="Arial" w:hAnsi="Arial" w:cs="Arial"/>
          <w:sz w:val="22"/>
        </w:rPr>
        <w:t xml:space="preserve"> to measure, monitor and control Covid</w:t>
      </w:r>
      <w:r w:rsidR="006D45D7" w:rsidRPr="00B1619C">
        <w:rPr>
          <w:rFonts w:ascii="Arial" w:hAnsi="Arial" w:cs="Arial"/>
          <w:sz w:val="22"/>
        </w:rPr>
        <w:t xml:space="preserve">-19 from United Kingdom (UK) and Australia. </w:t>
      </w:r>
      <w:bookmarkStart w:id="3" w:name="_Toc92925763"/>
    </w:p>
    <w:p w14:paraId="60B2CDC3" w14:textId="6F1B5DA1" w:rsidR="00B87E75" w:rsidRPr="005A5EC9" w:rsidRDefault="00B87E75" w:rsidP="00CB40C6">
      <w:pPr>
        <w:tabs>
          <w:tab w:val="left" w:pos="6540"/>
        </w:tabs>
        <w:spacing w:line="360" w:lineRule="auto"/>
        <w:ind w:left="-227"/>
        <w:jc w:val="both"/>
        <w:rPr>
          <w:rFonts w:ascii="Arial" w:hAnsi="Arial" w:cs="Arial"/>
          <w:sz w:val="20"/>
          <w:szCs w:val="20"/>
        </w:rPr>
      </w:pPr>
      <w:r w:rsidRPr="005A5EC9">
        <w:rPr>
          <w:rFonts w:ascii="Arial" w:hAnsi="Arial" w:cs="Arial"/>
          <w:bCs/>
          <w:sz w:val="22"/>
          <w:szCs w:val="20"/>
        </w:rPr>
        <w:t xml:space="preserve"> </w:t>
      </w:r>
      <w:r w:rsidR="005A5EC9" w:rsidRPr="005A5EC9">
        <w:rPr>
          <w:rFonts w:ascii="Arial" w:hAnsi="Arial" w:cs="Arial"/>
          <w:bCs/>
          <w:sz w:val="22"/>
          <w:szCs w:val="20"/>
        </w:rPr>
        <w:t xml:space="preserve">2. </w:t>
      </w:r>
      <w:r w:rsidR="008852A2" w:rsidRPr="005A5EC9">
        <w:rPr>
          <w:rFonts w:ascii="Arial" w:hAnsi="Arial" w:cs="Arial"/>
          <w:bCs/>
          <w:sz w:val="22"/>
          <w:szCs w:val="20"/>
        </w:rPr>
        <w:t>Strategies</w:t>
      </w:r>
      <w:bookmarkEnd w:id="3"/>
      <w:r w:rsidR="00506086" w:rsidRPr="005A5EC9">
        <w:rPr>
          <w:rFonts w:ascii="Arial" w:hAnsi="Arial" w:cs="Arial"/>
          <w:sz w:val="22"/>
          <w:szCs w:val="20"/>
        </w:rPr>
        <w:t xml:space="preserve"> </w:t>
      </w:r>
      <w:r w:rsidR="000D7D0C">
        <w:rPr>
          <w:rFonts w:ascii="Arial" w:hAnsi="Arial" w:cs="Arial"/>
          <w:sz w:val="22"/>
          <w:szCs w:val="20"/>
        </w:rPr>
        <w:t>in UK and Australia</w:t>
      </w:r>
    </w:p>
    <w:p w14:paraId="781E9725" w14:textId="0004E0D7" w:rsidR="00F9113D" w:rsidRPr="00B1619C" w:rsidRDefault="00F9113D" w:rsidP="00506086">
      <w:pPr>
        <w:tabs>
          <w:tab w:val="left" w:pos="6540"/>
        </w:tabs>
        <w:spacing w:line="360" w:lineRule="auto"/>
        <w:ind w:left="-227"/>
        <w:jc w:val="both"/>
        <w:rPr>
          <w:rFonts w:ascii="Arial" w:hAnsi="Arial" w:cs="Arial"/>
          <w:sz w:val="22"/>
        </w:rPr>
      </w:pPr>
      <w:r w:rsidRPr="00B1619C">
        <w:rPr>
          <w:rFonts w:ascii="Arial" w:hAnsi="Arial" w:cs="Arial"/>
          <w:sz w:val="22"/>
        </w:rPr>
        <w:t>Many strategies have been adopted during the global pandemic and evolved as time passed and scientists continued to learn new things about the new discovered virus.</w:t>
      </w:r>
    </w:p>
    <w:p w14:paraId="5632541F" w14:textId="05C36F9A" w:rsidR="00D53410" w:rsidRPr="00B1619C" w:rsidRDefault="00D53410" w:rsidP="00506086">
      <w:pPr>
        <w:tabs>
          <w:tab w:val="left" w:pos="6540"/>
        </w:tabs>
        <w:spacing w:line="360" w:lineRule="auto"/>
        <w:ind w:left="-227"/>
        <w:jc w:val="both"/>
        <w:rPr>
          <w:rFonts w:ascii="Arial" w:hAnsi="Arial" w:cs="Arial"/>
          <w:sz w:val="22"/>
        </w:rPr>
      </w:pPr>
      <w:r w:rsidRPr="00B1619C">
        <w:rPr>
          <w:rFonts w:ascii="Arial" w:hAnsi="Arial" w:cs="Arial"/>
          <w:sz w:val="22"/>
        </w:rPr>
        <w:t xml:space="preserve">Governments, through national and regional authorities and organisations, have developed different strategies of prevention, management and containing coronavirus outbreaks whilst </w:t>
      </w:r>
      <w:r w:rsidRPr="00B1619C">
        <w:rPr>
          <w:rFonts w:ascii="Arial" w:hAnsi="Arial" w:cs="Arial"/>
          <w:sz w:val="22"/>
        </w:rPr>
        <w:lastRenderedPageBreak/>
        <w:t>taking in consideration the apparition of variants. Variants appear as viruses constantly mutate and create a new form of the initial virus.</w:t>
      </w:r>
      <w:r w:rsidR="00F74B0A" w:rsidRPr="00B1619C">
        <w:rPr>
          <w:rFonts w:ascii="Arial" w:hAnsi="Arial" w:cs="Arial"/>
          <w:sz w:val="22"/>
        </w:rPr>
        <w:t xml:space="preserve"> (CDC, 2020). </w:t>
      </w:r>
    </w:p>
    <w:p w14:paraId="359D28CF" w14:textId="77777777" w:rsidR="00BD09FE" w:rsidRPr="00B1619C" w:rsidRDefault="00BD09FE" w:rsidP="00506086">
      <w:pPr>
        <w:tabs>
          <w:tab w:val="left" w:pos="6540"/>
        </w:tabs>
        <w:spacing w:line="360" w:lineRule="auto"/>
        <w:ind w:left="-227"/>
        <w:jc w:val="both"/>
        <w:rPr>
          <w:rFonts w:ascii="Arial" w:hAnsi="Arial" w:cs="Arial"/>
          <w:sz w:val="22"/>
        </w:rPr>
      </w:pPr>
    </w:p>
    <w:p w14:paraId="0D58F9C8" w14:textId="5B516F89" w:rsidR="00EC00EA" w:rsidRPr="00B1619C" w:rsidRDefault="008A624D" w:rsidP="00506086">
      <w:pPr>
        <w:tabs>
          <w:tab w:val="left" w:pos="6540"/>
        </w:tabs>
        <w:spacing w:line="360" w:lineRule="auto"/>
        <w:ind w:left="-227"/>
        <w:jc w:val="both"/>
        <w:rPr>
          <w:rFonts w:ascii="Arial" w:hAnsi="Arial" w:cs="Arial"/>
          <w:sz w:val="22"/>
        </w:rPr>
      </w:pPr>
      <w:r w:rsidRPr="00B1619C">
        <w:rPr>
          <w:rFonts w:ascii="Arial" w:hAnsi="Arial" w:cs="Arial"/>
          <w:sz w:val="22"/>
        </w:rPr>
        <w:t xml:space="preserve">First two cases of covid are registered on the </w:t>
      </w:r>
      <w:proofErr w:type="gramStart"/>
      <w:r w:rsidRPr="00B1619C">
        <w:rPr>
          <w:rFonts w:ascii="Arial" w:hAnsi="Arial" w:cs="Arial"/>
          <w:sz w:val="22"/>
        </w:rPr>
        <w:t>29</w:t>
      </w:r>
      <w:r w:rsidRPr="00B1619C">
        <w:rPr>
          <w:rFonts w:ascii="Arial" w:hAnsi="Arial" w:cs="Arial"/>
          <w:sz w:val="22"/>
          <w:vertAlign w:val="superscript"/>
        </w:rPr>
        <w:t>th</w:t>
      </w:r>
      <w:proofErr w:type="gramEnd"/>
      <w:r w:rsidRPr="00B1619C">
        <w:rPr>
          <w:rFonts w:ascii="Arial" w:hAnsi="Arial" w:cs="Arial"/>
          <w:sz w:val="22"/>
        </w:rPr>
        <w:t xml:space="preserve"> January 2020 in the UK. </w:t>
      </w:r>
      <w:r w:rsidR="00085BD4" w:rsidRPr="00B1619C">
        <w:rPr>
          <w:rFonts w:ascii="Arial" w:hAnsi="Arial" w:cs="Arial"/>
          <w:sz w:val="22"/>
        </w:rPr>
        <w:t xml:space="preserve">The </w:t>
      </w:r>
      <w:r w:rsidRPr="00B1619C">
        <w:rPr>
          <w:rFonts w:ascii="Arial" w:hAnsi="Arial" w:cs="Arial"/>
          <w:sz w:val="22"/>
        </w:rPr>
        <w:t>country</w:t>
      </w:r>
      <w:r w:rsidR="00085BD4" w:rsidRPr="00B1619C">
        <w:rPr>
          <w:rFonts w:ascii="Arial" w:hAnsi="Arial" w:cs="Arial"/>
          <w:sz w:val="22"/>
        </w:rPr>
        <w:t xml:space="preserve"> public health initial response to the pandemic </w:t>
      </w:r>
      <w:r w:rsidR="0074673F" w:rsidRPr="00B1619C">
        <w:rPr>
          <w:rFonts w:ascii="Arial" w:hAnsi="Arial" w:cs="Arial"/>
          <w:sz w:val="22"/>
        </w:rPr>
        <w:t>was to adopt the strategy of “herd immunity”</w:t>
      </w:r>
      <w:r w:rsidR="006C384C" w:rsidRPr="00B1619C">
        <w:rPr>
          <w:rFonts w:ascii="Arial" w:hAnsi="Arial" w:cs="Arial"/>
          <w:sz w:val="22"/>
        </w:rPr>
        <w:t xml:space="preserve">, when </w:t>
      </w:r>
      <w:proofErr w:type="gramStart"/>
      <w:r w:rsidR="006C384C" w:rsidRPr="00B1619C">
        <w:rPr>
          <w:rFonts w:ascii="Arial" w:hAnsi="Arial" w:cs="Arial"/>
          <w:sz w:val="22"/>
        </w:rPr>
        <w:t>a large number of</w:t>
      </w:r>
      <w:proofErr w:type="gramEnd"/>
      <w:r w:rsidR="006C384C" w:rsidRPr="00B1619C">
        <w:rPr>
          <w:rFonts w:ascii="Arial" w:hAnsi="Arial" w:cs="Arial"/>
          <w:sz w:val="22"/>
        </w:rPr>
        <w:t xml:space="preserve"> people become immune to a disease by natural infection from the same disease that will result in developing antibodies against future infections</w:t>
      </w:r>
      <w:r w:rsidRPr="00B1619C">
        <w:rPr>
          <w:rFonts w:ascii="Arial" w:hAnsi="Arial" w:cs="Arial"/>
          <w:sz w:val="22"/>
        </w:rPr>
        <w:t xml:space="preserve">, without imposing any restrictions on the British public. </w:t>
      </w:r>
      <w:r w:rsidR="006C384C" w:rsidRPr="00B1619C">
        <w:rPr>
          <w:rFonts w:ascii="Arial" w:hAnsi="Arial" w:cs="Arial"/>
          <w:sz w:val="22"/>
        </w:rPr>
        <w:t xml:space="preserve">(Mayo Clinic, 2020). This strategy was lately blamed </w:t>
      </w:r>
      <w:r w:rsidR="00EA5051" w:rsidRPr="00B1619C">
        <w:rPr>
          <w:rFonts w:ascii="Arial" w:hAnsi="Arial" w:cs="Arial"/>
          <w:sz w:val="22"/>
        </w:rPr>
        <w:t>by WHO that supports achieving “herd immunity” by vaccination and not by natural infection with the virus. (World Health Organisation, 2020)</w:t>
      </w:r>
      <w:r w:rsidR="00C8446B" w:rsidRPr="00B1619C">
        <w:rPr>
          <w:rFonts w:ascii="Arial" w:hAnsi="Arial" w:cs="Arial"/>
          <w:sz w:val="22"/>
        </w:rPr>
        <w:t xml:space="preserve"> By 29</w:t>
      </w:r>
      <w:r w:rsidR="00C8446B" w:rsidRPr="00B1619C">
        <w:rPr>
          <w:rFonts w:ascii="Arial" w:hAnsi="Arial" w:cs="Arial"/>
          <w:sz w:val="22"/>
          <w:vertAlign w:val="superscript"/>
        </w:rPr>
        <w:t>th</w:t>
      </w:r>
      <w:r w:rsidR="00C8446B" w:rsidRPr="00B1619C">
        <w:rPr>
          <w:rFonts w:ascii="Arial" w:hAnsi="Arial" w:cs="Arial"/>
          <w:sz w:val="22"/>
        </w:rPr>
        <w:t xml:space="preserve"> January 2020 overseas travel is suspended by the Department of Health and Social Care.</w:t>
      </w:r>
    </w:p>
    <w:p w14:paraId="39394A42" w14:textId="5ADD59F8" w:rsidR="008A624D" w:rsidRPr="00B1619C" w:rsidRDefault="008A624D" w:rsidP="00506086">
      <w:pPr>
        <w:tabs>
          <w:tab w:val="left" w:pos="6540"/>
        </w:tabs>
        <w:spacing w:line="360" w:lineRule="auto"/>
        <w:ind w:left="-227"/>
        <w:jc w:val="both"/>
        <w:rPr>
          <w:rFonts w:ascii="Arial" w:hAnsi="Arial" w:cs="Arial"/>
          <w:sz w:val="22"/>
        </w:rPr>
      </w:pPr>
      <w:r w:rsidRPr="00B1619C">
        <w:rPr>
          <w:rFonts w:ascii="Arial" w:hAnsi="Arial" w:cs="Arial"/>
          <w:sz w:val="22"/>
        </w:rPr>
        <w:t xml:space="preserve">Australia registered its firs Covid-19 case on the </w:t>
      </w:r>
      <w:r w:rsidR="0027375C" w:rsidRPr="00B1619C">
        <w:rPr>
          <w:rFonts w:ascii="Arial" w:hAnsi="Arial" w:cs="Arial"/>
          <w:sz w:val="22"/>
        </w:rPr>
        <w:t>25</w:t>
      </w:r>
      <w:r w:rsidR="0027375C" w:rsidRPr="00B1619C">
        <w:rPr>
          <w:rFonts w:ascii="Arial" w:hAnsi="Arial" w:cs="Arial"/>
          <w:sz w:val="22"/>
          <w:vertAlign w:val="superscript"/>
        </w:rPr>
        <w:t>th of</w:t>
      </w:r>
      <w:r w:rsidR="0027375C" w:rsidRPr="00B1619C">
        <w:rPr>
          <w:rFonts w:ascii="Arial" w:hAnsi="Arial" w:cs="Arial"/>
          <w:sz w:val="22"/>
        </w:rPr>
        <w:t xml:space="preserve"> January</w:t>
      </w:r>
      <w:r w:rsidRPr="00B1619C">
        <w:rPr>
          <w:rFonts w:ascii="Arial" w:hAnsi="Arial" w:cs="Arial"/>
          <w:sz w:val="22"/>
        </w:rPr>
        <w:t xml:space="preserve"> 2020</w:t>
      </w:r>
      <w:r w:rsidR="00996731" w:rsidRPr="00B1619C">
        <w:rPr>
          <w:rFonts w:ascii="Arial" w:hAnsi="Arial" w:cs="Arial"/>
          <w:sz w:val="22"/>
        </w:rPr>
        <w:t xml:space="preserve"> in Victoria</w:t>
      </w:r>
      <w:r w:rsidRPr="00B1619C">
        <w:rPr>
          <w:rFonts w:ascii="Arial" w:hAnsi="Arial" w:cs="Arial"/>
          <w:sz w:val="22"/>
        </w:rPr>
        <w:t>. Australia initial response to control the disease was for the Minister for Health</w:t>
      </w:r>
      <w:r w:rsidR="00DE7D98" w:rsidRPr="00B1619C">
        <w:rPr>
          <w:rFonts w:ascii="Arial" w:hAnsi="Arial" w:cs="Arial"/>
          <w:sz w:val="22"/>
        </w:rPr>
        <w:t xml:space="preserve"> to declare a Pu</w:t>
      </w:r>
      <w:r w:rsidR="00EE424A" w:rsidRPr="00B1619C">
        <w:rPr>
          <w:rFonts w:ascii="Arial" w:hAnsi="Arial" w:cs="Arial"/>
          <w:sz w:val="22"/>
        </w:rPr>
        <w:t>bl</w:t>
      </w:r>
      <w:r w:rsidR="00DE7D98" w:rsidRPr="00B1619C">
        <w:rPr>
          <w:rFonts w:ascii="Arial" w:hAnsi="Arial" w:cs="Arial"/>
          <w:sz w:val="22"/>
        </w:rPr>
        <w:t xml:space="preserve">ic Health Emergency by the </w:t>
      </w:r>
      <w:r w:rsidR="0027375C" w:rsidRPr="00B1619C">
        <w:rPr>
          <w:rFonts w:ascii="Arial" w:hAnsi="Arial" w:cs="Arial"/>
          <w:sz w:val="22"/>
        </w:rPr>
        <w:t>16</w:t>
      </w:r>
      <w:r w:rsidR="0027375C" w:rsidRPr="00B1619C">
        <w:rPr>
          <w:rFonts w:ascii="Arial" w:hAnsi="Arial" w:cs="Arial"/>
          <w:sz w:val="22"/>
          <w:vertAlign w:val="superscript"/>
        </w:rPr>
        <w:t>th of</w:t>
      </w:r>
      <w:r w:rsidR="00DE7D98" w:rsidRPr="00B1619C">
        <w:rPr>
          <w:rFonts w:ascii="Arial" w:hAnsi="Arial" w:cs="Arial"/>
          <w:sz w:val="22"/>
        </w:rPr>
        <w:t xml:space="preserve"> March 2020 with the Chief Minister with the National Cabinet announcing non-essential activities and business to be suspended. </w:t>
      </w:r>
      <w:r w:rsidR="00EE424A" w:rsidRPr="00B1619C">
        <w:rPr>
          <w:rFonts w:ascii="Arial" w:hAnsi="Arial" w:cs="Arial"/>
          <w:sz w:val="22"/>
        </w:rPr>
        <w:t>(Parliament of Australia, 2020)</w:t>
      </w:r>
    </w:p>
    <w:p w14:paraId="3BA53B5B" w14:textId="549533E0" w:rsidR="002F36DD" w:rsidRPr="00B1619C" w:rsidRDefault="002F36DD" w:rsidP="00506086">
      <w:pPr>
        <w:tabs>
          <w:tab w:val="left" w:pos="6540"/>
        </w:tabs>
        <w:spacing w:line="360" w:lineRule="auto"/>
        <w:ind w:left="-227"/>
        <w:jc w:val="both"/>
        <w:rPr>
          <w:rFonts w:ascii="Arial" w:hAnsi="Arial" w:cs="Arial"/>
          <w:sz w:val="22"/>
        </w:rPr>
      </w:pPr>
      <w:r w:rsidRPr="00B1619C">
        <w:rPr>
          <w:rFonts w:ascii="Arial" w:hAnsi="Arial" w:cs="Arial"/>
          <w:sz w:val="22"/>
        </w:rPr>
        <w:t xml:space="preserve">As a response to prioritise the care </w:t>
      </w:r>
      <w:proofErr w:type="spellStart"/>
      <w:r w:rsidRPr="00B1619C">
        <w:rPr>
          <w:rFonts w:ascii="Arial" w:hAnsi="Arial" w:cs="Arial"/>
          <w:sz w:val="22"/>
        </w:rPr>
        <w:t>o</w:t>
      </w:r>
      <w:proofErr w:type="spellEnd"/>
      <w:r w:rsidRPr="00B1619C">
        <w:rPr>
          <w:rFonts w:ascii="Arial" w:hAnsi="Arial" w:cs="Arial"/>
          <w:sz w:val="22"/>
        </w:rPr>
        <w:t xml:space="preserve"> Covid-19 cases both countries departments of Health and Social Care decide to suspend non-urgent surgeries. In Australia the Minister of Health pu</w:t>
      </w:r>
      <w:r w:rsidR="006F5596" w:rsidRPr="00B1619C">
        <w:rPr>
          <w:rFonts w:ascii="Arial" w:hAnsi="Arial" w:cs="Arial"/>
          <w:sz w:val="22"/>
        </w:rPr>
        <w:t>ts</w:t>
      </w:r>
      <w:r w:rsidRPr="00B1619C">
        <w:rPr>
          <w:rFonts w:ascii="Arial" w:hAnsi="Arial" w:cs="Arial"/>
          <w:sz w:val="22"/>
        </w:rPr>
        <w:t xml:space="preserve"> a hold on non-emergency dental procedures for three months.</w:t>
      </w:r>
      <w:r w:rsidR="006F5596" w:rsidRPr="00B1619C">
        <w:rPr>
          <w:rFonts w:ascii="Arial" w:hAnsi="Arial" w:cs="Arial"/>
          <w:sz w:val="22"/>
        </w:rPr>
        <w:t xml:space="preserve"> (Parliament of Australia, 2020b). In the UK, the NHS proceeds to publish the Next Step on NHS Response to Covid-19 by postponing all non-urgent surgeries for three months, discharge all patients fit to leave the hospital</w:t>
      </w:r>
      <w:r w:rsidR="00B608C5" w:rsidRPr="00B1619C">
        <w:rPr>
          <w:rFonts w:ascii="Arial" w:hAnsi="Arial" w:cs="Arial"/>
          <w:sz w:val="22"/>
        </w:rPr>
        <w:t xml:space="preserve"> and GP remote appointments. (The Health Foundation, 2020)</w:t>
      </w:r>
    </w:p>
    <w:p w14:paraId="7AF40E3C" w14:textId="50B0C54F" w:rsidR="00B608C5" w:rsidRPr="00B1619C" w:rsidRDefault="00B608C5" w:rsidP="00506086">
      <w:pPr>
        <w:tabs>
          <w:tab w:val="left" w:pos="6540"/>
        </w:tabs>
        <w:spacing w:line="360" w:lineRule="auto"/>
        <w:ind w:left="-227"/>
        <w:jc w:val="both"/>
        <w:rPr>
          <w:rFonts w:ascii="Arial" w:hAnsi="Arial" w:cs="Arial"/>
          <w:sz w:val="22"/>
        </w:rPr>
      </w:pPr>
      <w:r w:rsidRPr="00B1619C">
        <w:rPr>
          <w:rFonts w:ascii="Arial" w:hAnsi="Arial" w:cs="Arial"/>
          <w:sz w:val="22"/>
        </w:rPr>
        <w:t xml:space="preserve">A testing approach is a strategic design </w:t>
      </w:r>
      <w:r w:rsidR="009717B6" w:rsidRPr="00B1619C">
        <w:rPr>
          <w:rFonts w:ascii="Arial" w:hAnsi="Arial" w:cs="Arial"/>
          <w:sz w:val="22"/>
        </w:rPr>
        <w:t xml:space="preserve">to help monitor the transmission of the virus and. By analysing testing data Governments can make evidence-based decision on the population level of how to predict future infections, increase awareness, and how to respond to the pandemic. </w:t>
      </w:r>
      <w:r w:rsidR="004B5348" w:rsidRPr="00B1619C">
        <w:rPr>
          <w:rFonts w:ascii="Arial" w:hAnsi="Arial" w:cs="Arial"/>
          <w:sz w:val="22"/>
        </w:rPr>
        <w:t>(Nichols et al., 2021)</w:t>
      </w:r>
    </w:p>
    <w:p w14:paraId="20B4A08B" w14:textId="3E407519" w:rsidR="00571DCC" w:rsidRPr="00B1619C" w:rsidRDefault="00163A6D" w:rsidP="00506086">
      <w:pPr>
        <w:tabs>
          <w:tab w:val="left" w:pos="6540"/>
        </w:tabs>
        <w:spacing w:line="360" w:lineRule="auto"/>
        <w:ind w:left="-227"/>
        <w:jc w:val="both"/>
        <w:rPr>
          <w:rFonts w:ascii="Arial" w:hAnsi="Arial" w:cs="Arial"/>
          <w:sz w:val="22"/>
        </w:rPr>
      </w:pPr>
      <w:r w:rsidRPr="00B1619C">
        <w:rPr>
          <w:rFonts w:ascii="Arial" w:hAnsi="Arial" w:cs="Arial"/>
          <w:sz w:val="22"/>
        </w:rPr>
        <w:t>Infection prevention and control</w:t>
      </w:r>
      <w:r w:rsidR="00A56283" w:rsidRPr="00B1619C">
        <w:rPr>
          <w:rFonts w:ascii="Arial" w:hAnsi="Arial" w:cs="Arial"/>
          <w:sz w:val="22"/>
        </w:rPr>
        <w:t xml:space="preserve"> of the disease</w:t>
      </w:r>
      <w:r w:rsidRPr="00B1619C">
        <w:rPr>
          <w:rFonts w:ascii="Arial" w:hAnsi="Arial" w:cs="Arial"/>
          <w:sz w:val="22"/>
        </w:rPr>
        <w:t xml:space="preserve"> by testing</w:t>
      </w:r>
      <w:r w:rsidR="00A56283" w:rsidRPr="00B1619C">
        <w:rPr>
          <w:rFonts w:ascii="Arial" w:hAnsi="Arial" w:cs="Arial"/>
          <w:sz w:val="22"/>
        </w:rPr>
        <w:t xml:space="preserve"> programmes</w:t>
      </w:r>
      <w:r w:rsidRPr="00B1619C">
        <w:rPr>
          <w:rFonts w:ascii="Arial" w:hAnsi="Arial" w:cs="Arial"/>
          <w:sz w:val="22"/>
        </w:rPr>
        <w:t xml:space="preserve"> </w:t>
      </w:r>
      <w:r w:rsidR="0099277C" w:rsidRPr="00B1619C">
        <w:rPr>
          <w:rFonts w:ascii="Arial" w:hAnsi="Arial" w:cs="Arial"/>
          <w:sz w:val="22"/>
        </w:rPr>
        <w:t xml:space="preserve">were rolled out by both countries </w:t>
      </w:r>
      <w:r w:rsidR="00A56283" w:rsidRPr="00B1619C">
        <w:rPr>
          <w:rFonts w:ascii="Arial" w:hAnsi="Arial" w:cs="Arial"/>
          <w:sz w:val="22"/>
        </w:rPr>
        <w:t>since</w:t>
      </w:r>
      <w:r w:rsidR="0099277C" w:rsidRPr="00B1619C">
        <w:rPr>
          <w:rFonts w:ascii="Arial" w:hAnsi="Arial" w:cs="Arial"/>
          <w:sz w:val="22"/>
        </w:rPr>
        <w:t xml:space="preserve"> the biggening of the pandemic until present.</w:t>
      </w:r>
      <w:r w:rsidR="001B68D5" w:rsidRPr="00B1619C">
        <w:rPr>
          <w:rFonts w:ascii="Arial" w:hAnsi="Arial" w:cs="Arial"/>
          <w:sz w:val="22"/>
        </w:rPr>
        <w:t xml:space="preserve"> </w:t>
      </w:r>
    </w:p>
    <w:p w14:paraId="40DB72E2" w14:textId="2BAC5014" w:rsidR="00571DCC" w:rsidRPr="00B1619C" w:rsidRDefault="00571DCC" w:rsidP="00506086">
      <w:pPr>
        <w:tabs>
          <w:tab w:val="left" w:pos="6540"/>
        </w:tabs>
        <w:spacing w:line="360" w:lineRule="auto"/>
        <w:ind w:left="-227"/>
        <w:jc w:val="both"/>
        <w:rPr>
          <w:rFonts w:ascii="Arial" w:hAnsi="Arial" w:cs="Arial"/>
          <w:sz w:val="22"/>
          <w:shd w:val="clear" w:color="auto" w:fill="FFFFFF"/>
        </w:rPr>
      </w:pPr>
      <w:r w:rsidRPr="00B1619C">
        <w:rPr>
          <w:rFonts w:ascii="Arial" w:hAnsi="Arial" w:cs="Arial"/>
          <w:sz w:val="22"/>
          <w:shd w:val="clear" w:color="auto" w:fill="FFFFFF"/>
        </w:rPr>
        <w:t xml:space="preserve">As of January 2022, Australia registered 4087.44 Covid-19 cases per </w:t>
      </w:r>
      <w:r w:rsidR="000A7710" w:rsidRPr="00B1619C">
        <w:rPr>
          <w:rFonts w:ascii="Arial" w:hAnsi="Arial" w:cs="Arial"/>
          <w:sz w:val="22"/>
          <w:shd w:val="clear" w:color="auto" w:fill="FFFFFF"/>
        </w:rPr>
        <w:t>100.000 inhabitants</w:t>
      </w:r>
      <w:r w:rsidRPr="00B1619C">
        <w:rPr>
          <w:rFonts w:ascii="Arial" w:hAnsi="Arial" w:cs="Arial"/>
          <w:sz w:val="22"/>
          <w:shd w:val="clear" w:color="auto" w:fill="FFFFFF"/>
        </w:rPr>
        <w:t xml:space="preserve"> whilst the UK confirmed 21,701.97 per 100.000 in the same </w:t>
      </w:r>
      <w:r w:rsidR="0099277C" w:rsidRPr="00B1619C">
        <w:rPr>
          <w:rFonts w:ascii="Arial" w:hAnsi="Arial" w:cs="Arial"/>
          <w:sz w:val="22"/>
          <w:shd w:val="clear" w:color="auto" w:fill="FFFFFF"/>
        </w:rPr>
        <w:t>period</w:t>
      </w:r>
      <w:r w:rsidRPr="00B1619C">
        <w:rPr>
          <w:rFonts w:ascii="Arial" w:hAnsi="Arial" w:cs="Arial"/>
          <w:sz w:val="22"/>
          <w:shd w:val="clear" w:color="auto" w:fill="FFFFFF"/>
        </w:rPr>
        <w:t>. There is a big difference when interpreting data from the two countries.</w:t>
      </w:r>
      <w:r w:rsidR="00A56283" w:rsidRPr="00B1619C">
        <w:rPr>
          <w:rFonts w:ascii="Arial" w:hAnsi="Arial" w:cs="Arial"/>
          <w:sz w:val="22"/>
          <w:shd w:val="clear" w:color="auto" w:fill="FFFFFF"/>
        </w:rPr>
        <w:t xml:space="preserve"> (Our World in Data, 2022).</w:t>
      </w:r>
      <w:r w:rsidRPr="00B1619C">
        <w:rPr>
          <w:rFonts w:ascii="Arial" w:hAnsi="Arial" w:cs="Arial"/>
          <w:sz w:val="22"/>
          <w:shd w:val="clear" w:color="auto" w:fill="FFFFFF"/>
        </w:rPr>
        <w:t xml:space="preserve"> The reasons are shown to be the lack of restrictions UK has imposed over the winter of 2022 and the relaxation of restrictions much sooner than many EU countries lik</w:t>
      </w:r>
      <w:r w:rsidR="00A56283" w:rsidRPr="00B1619C">
        <w:rPr>
          <w:rFonts w:ascii="Arial" w:hAnsi="Arial" w:cs="Arial"/>
          <w:sz w:val="22"/>
          <w:shd w:val="clear" w:color="auto" w:fill="FFFFFF"/>
        </w:rPr>
        <w:t>e France and Spain,</w:t>
      </w:r>
      <w:r w:rsidRPr="00B1619C">
        <w:rPr>
          <w:rFonts w:ascii="Arial" w:hAnsi="Arial" w:cs="Arial"/>
          <w:sz w:val="22"/>
          <w:shd w:val="clear" w:color="auto" w:fill="FFFFFF"/>
        </w:rPr>
        <w:t xml:space="preserve"> </w:t>
      </w:r>
      <w:r w:rsidR="00A56283" w:rsidRPr="00B1619C">
        <w:rPr>
          <w:rFonts w:ascii="Arial" w:hAnsi="Arial" w:cs="Arial"/>
          <w:sz w:val="22"/>
          <w:shd w:val="clear" w:color="auto" w:fill="FFFFFF"/>
        </w:rPr>
        <w:t>by reopening nightclubs sooner</w:t>
      </w:r>
      <w:r w:rsidRPr="00B1619C">
        <w:rPr>
          <w:rFonts w:ascii="Arial" w:hAnsi="Arial" w:cs="Arial"/>
          <w:sz w:val="22"/>
          <w:shd w:val="clear" w:color="auto" w:fill="FFFFFF"/>
        </w:rPr>
        <w:t xml:space="preserve"> and allowing households mixing indoors.</w:t>
      </w:r>
      <w:r w:rsidR="000A7710" w:rsidRPr="00B1619C">
        <w:rPr>
          <w:rFonts w:ascii="Arial" w:hAnsi="Arial" w:cs="Arial"/>
          <w:sz w:val="22"/>
          <w:shd w:val="clear" w:color="auto" w:fill="FFFFFF"/>
        </w:rPr>
        <w:t xml:space="preserve"> Comparatively, the cumulative cases per million </w:t>
      </w:r>
      <w:r w:rsidR="000A7710" w:rsidRPr="00B1619C">
        <w:rPr>
          <w:rFonts w:ascii="Arial" w:hAnsi="Arial" w:cs="Arial"/>
          <w:sz w:val="22"/>
          <w:shd w:val="clear" w:color="auto" w:fill="FFFFFF"/>
        </w:rPr>
        <w:lastRenderedPageBreak/>
        <w:t>people, estimates of number of infections due to limited testing than can make the numbers appear lower, the two countries show significant differences</w:t>
      </w:r>
      <w:r w:rsidR="0099277C" w:rsidRPr="00B1619C">
        <w:rPr>
          <w:rFonts w:ascii="Arial" w:hAnsi="Arial" w:cs="Arial"/>
          <w:sz w:val="22"/>
          <w:shd w:val="clear" w:color="auto" w:fill="FFFFFF"/>
        </w:rPr>
        <w:t>.</w:t>
      </w:r>
      <w:r w:rsidR="000A7710" w:rsidRPr="00B1619C">
        <w:rPr>
          <w:rFonts w:ascii="Arial" w:hAnsi="Arial" w:cs="Arial"/>
          <w:sz w:val="22"/>
          <w:shd w:val="clear" w:color="auto" w:fill="FFFFFF"/>
        </w:rPr>
        <w:t xml:space="preserve"> (Appendix 1)</w:t>
      </w:r>
      <w:r w:rsidR="0099277C" w:rsidRPr="00B1619C">
        <w:rPr>
          <w:rFonts w:ascii="Arial" w:hAnsi="Arial" w:cs="Arial"/>
          <w:sz w:val="22"/>
          <w:shd w:val="clear" w:color="auto" w:fill="FFFFFF"/>
        </w:rPr>
        <w:t xml:space="preserve"> (World Health Organisation, 2022)</w:t>
      </w:r>
      <w:r w:rsidR="00A56283" w:rsidRPr="00B1619C">
        <w:rPr>
          <w:rFonts w:ascii="Arial" w:hAnsi="Arial" w:cs="Arial"/>
          <w:sz w:val="22"/>
          <w:shd w:val="clear" w:color="auto" w:fill="FFFFFF"/>
        </w:rPr>
        <w:t xml:space="preserve">. </w:t>
      </w:r>
    </w:p>
    <w:p w14:paraId="439C35A2" w14:textId="77777777" w:rsidR="00506086" w:rsidRDefault="000C2578" w:rsidP="00506086">
      <w:pPr>
        <w:tabs>
          <w:tab w:val="left" w:pos="6540"/>
        </w:tabs>
        <w:spacing w:line="360" w:lineRule="auto"/>
        <w:ind w:left="-227"/>
        <w:jc w:val="both"/>
        <w:rPr>
          <w:rFonts w:ascii="Arial" w:hAnsi="Arial" w:cs="Arial"/>
          <w:sz w:val="22"/>
          <w:shd w:val="clear" w:color="auto" w:fill="FFFFFF"/>
        </w:rPr>
      </w:pPr>
      <w:r w:rsidRPr="00B1619C">
        <w:rPr>
          <w:rFonts w:ascii="Arial" w:hAnsi="Arial" w:cs="Arial"/>
          <w:sz w:val="22"/>
          <w:shd w:val="clear" w:color="auto" w:fill="FFFFFF"/>
        </w:rPr>
        <w:t xml:space="preserve">WHO implements and urges Governments to implement face covering as a key strategy to reduce transmission and “save </w:t>
      </w:r>
      <w:proofErr w:type="gramStart"/>
      <w:r w:rsidRPr="00B1619C">
        <w:rPr>
          <w:rFonts w:ascii="Arial" w:hAnsi="Arial" w:cs="Arial"/>
          <w:sz w:val="22"/>
          <w:shd w:val="clear" w:color="auto" w:fill="FFFFFF"/>
        </w:rPr>
        <w:t>lives”.</w:t>
      </w:r>
      <w:proofErr w:type="gramEnd"/>
      <w:r w:rsidRPr="00B1619C">
        <w:rPr>
          <w:rFonts w:ascii="Arial" w:hAnsi="Arial" w:cs="Arial"/>
          <w:sz w:val="22"/>
          <w:shd w:val="clear" w:color="auto" w:fill="FFFFFF"/>
        </w:rPr>
        <w:t xml:space="preserve"> (www.who.int, 2020). </w:t>
      </w:r>
      <w:r w:rsidR="005130DA" w:rsidRPr="00B1619C">
        <w:rPr>
          <w:rFonts w:ascii="Arial" w:hAnsi="Arial" w:cs="Arial"/>
          <w:sz w:val="22"/>
          <w:shd w:val="clear" w:color="auto" w:fill="FFFFFF"/>
        </w:rPr>
        <w:t>UK implemented the wearing a face covering mandatory in public transport for the first time on the 15 June 2020.</w:t>
      </w:r>
      <w:r w:rsidR="0015344A" w:rsidRPr="00B1619C">
        <w:rPr>
          <w:rFonts w:ascii="Arial" w:hAnsi="Arial" w:cs="Arial"/>
          <w:sz w:val="22"/>
          <w:shd w:val="clear" w:color="auto" w:fill="FFFFFF"/>
        </w:rPr>
        <w:t xml:space="preserve"> (GOV.UK, 2020). </w:t>
      </w:r>
      <w:r w:rsidR="005130DA" w:rsidRPr="00B1619C">
        <w:rPr>
          <w:rFonts w:ascii="Arial" w:hAnsi="Arial" w:cs="Arial"/>
          <w:sz w:val="22"/>
          <w:shd w:val="clear" w:color="auto" w:fill="FFFFFF"/>
        </w:rPr>
        <w:t xml:space="preserve"> By this time most nations like Italy and Germany had already adopted this strategy. Australia</w:t>
      </w:r>
      <w:r w:rsidR="00090F63" w:rsidRPr="00B1619C">
        <w:rPr>
          <w:rFonts w:ascii="Arial" w:hAnsi="Arial" w:cs="Arial"/>
          <w:sz w:val="22"/>
          <w:shd w:val="clear" w:color="auto" w:fill="FFFFFF"/>
        </w:rPr>
        <w:t xml:space="preserve"> introduced this strategy also in July </w:t>
      </w:r>
      <w:r w:rsidR="00F07E81" w:rsidRPr="00B1619C">
        <w:rPr>
          <w:rFonts w:ascii="Arial" w:hAnsi="Arial" w:cs="Arial"/>
          <w:sz w:val="22"/>
          <w:shd w:val="clear" w:color="auto" w:fill="FFFFFF"/>
        </w:rPr>
        <w:t xml:space="preserve">2020 followed by a </w:t>
      </w:r>
      <w:r w:rsidR="008F5EA1" w:rsidRPr="00B1619C">
        <w:rPr>
          <w:rFonts w:ascii="Arial" w:hAnsi="Arial" w:cs="Arial"/>
          <w:sz w:val="22"/>
          <w:shd w:val="clear" w:color="auto" w:fill="FFFFFF"/>
        </w:rPr>
        <w:t>movement restriction of 5 km</w:t>
      </w:r>
      <w:r w:rsidR="00F07E81" w:rsidRPr="00B1619C">
        <w:rPr>
          <w:rFonts w:ascii="Arial" w:hAnsi="Arial" w:cs="Arial"/>
          <w:sz w:val="22"/>
          <w:shd w:val="clear" w:color="auto" w:fill="FFFFFF"/>
        </w:rPr>
        <w:t xml:space="preserve"> and an 8pm curfew in August whilst keeping hospitality settings closed.</w:t>
      </w:r>
      <w:r w:rsidR="008F5EA1" w:rsidRPr="00B1619C">
        <w:rPr>
          <w:rFonts w:ascii="Arial" w:hAnsi="Arial" w:cs="Arial"/>
          <w:sz w:val="22"/>
          <w:shd w:val="clear" w:color="auto" w:fill="FFFFFF"/>
        </w:rPr>
        <w:t xml:space="preserve"> Non-essential settings reopened in June 2020, and a 10 pm curfew was settled in England and Whales for hospitality sector only. </w:t>
      </w:r>
      <w:r w:rsidR="00BD09FE" w:rsidRPr="00B1619C">
        <w:rPr>
          <w:rFonts w:ascii="Arial" w:hAnsi="Arial" w:cs="Arial"/>
          <w:sz w:val="22"/>
          <w:shd w:val="clear" w:color="auto" w:fill="FFFFFF"/>
        </w:rPr>
        <w:t xml:space="preserve">(Baker, </w:t>
      </w:r>
      <w:proofErr w:type="gramStart"/>
      <w:r w:rsidR="00BD09FE" w:rsidRPr="00B1619C">
        <w:rPr>
          <w:rFonts w:ascii="Arial" w:hAnsi="Arial" w:cs="Arial"/>
          <w:sz w:val="22"/>
          <w:shd w:val="clear" w:color="auto" w:fill="FFFFFF"/>
        </w:rPr>
        <w:t>Brown</w:t>
      </w:r>
      <w:proofErr w:type="gramEnd"/>
      <w:r w:rsidR="00BD09FE" w:rsidRPr="00B1619C">
        <w:rPr>
          <w:rFonts w:ascii="Arial" w:hAnsi="Arial" w:cs="Arial"/>
          <w:sz w:val="22"/>
          <w:shd w:val="clear" w:color="auto" w:fill="FFFFFF"/>
        </w:rPr>
        <w:t xml:space="preserve"> and Barber, 2021)</w:t>
      </w:r>
      <w:r w:rsidR="008F5EA1" w:rsidRPr="00B1619C">
        <w:rPr>
          <w:rFonts w:ascii="Arial" w:hAnsi="Arial" w:cs="Arial"/>
          <w:sz w:val="22"/>
          <w:shd w:val="clear" w:color="auto" w:fill="FFFFFF"/>
        </w:rPr>
        <w:t xml:space="preserve"> </w:t>
      </w:r>
      <w:bookmarkStart w:id="4" w:name="_Toc92925764"/>
    </w:p>
    <w:p w14:paraId="581C99BF" w14:textId="196D3C1B" w:rsidR="00B87E75" w:rsidRPr="00506086" w:rsidRDefault="000D7D0C" w:rsidP="00506086">
      <w:pPr>
        <w:tabs>
          <w:tab w:val="left" w:pos="6540"/>
        </w:tabs>
        <w:spacing w:line="360" w:lineRule="auto"/>
        <w:ind w:left="-227"/>
        <w:jc w:val="both"/>
        <w:rPr>
          <w:rFonts w:ascii="Arial" w:hAnsi="Arial" w:cs="Arial"/>
          <w:sz w:val="20"/>
          <w:szCs w:val="20"/>
        </w:rPr>
      </w:pPr>
      <w:r>
        <w:rPr>
          <w:rFonts w:ascii="Arial" w:hAnsi="Arial" w:cs="Arial"/>
          <w:sz w:val="22"/>
          <w:szCs w:val="20"/>
        </w:rPr>
        <w:t>3.</w:t>
      </w:r>
      <w:r w:rsidR="00B87E75" w:rsidRPr="00506086">
        <w:rPr>
          <w:rFonts w:ascii="Arial" w:hAnsi="Arial" w:cs="Arial"/>
          <w:sz w:val="22"/>
          <w:szCs w:val="20"/>
        </w:rPr>
        <w:t xml:space="preserve"> </w:t>
      </w:r>
      <w:r w:rsidR="008852A2" w:rsidRPr="00506086">
        <w:rPr>
          <w:rFonts w:ascii="Arial" w:hAnsi="Arial" w:cs="Arial"/>
          <w:sz w:val="22"/>
          <w:szCs w:val="20"/>
        </w:rPr>
        <w:t>Public health policy</w:t>
      </w:r>
      <w:bookmarkEnd w:id="4"/>
      <w:r>
        <w:rPr>
          <w:rFonts w:ascii="Arial" w:hAnsi="Arial" w:cs="Arial"/>
          <w:sz w:val="22"/>
          <w:szCs w:val="20"/>
        </w:rPr>
        <w:t xml:space="preserve"> UK an</w:t>
      </w:r>
      <w:r w:rsidR="009C7ECF">
        <w:rPr>
          <w:rFonts w:ascii="Arial" w:hAnsi="Arial" w:cs="Arial"/>
          <w:sz w:val="22"/>
          <w:szCs w:val="20"/>
        </w:rPr>
        <w:t>d</w:t>
      </w:r>
      <w:r>
        <w:rPr>
          <w:rFonts w:ascii="Arial" w:hAnsi="Arial" w:cs="Arial"/>
          <w:sz w:val="22"/>
          <w:szCs w:val="20"/>
        </w:rPr>
        <w:t xml:space="preserve"> Australia</w:t>
      </w:r>
    </w:p>
    <w:p w14:paraId="16416CFA" w14:textId="07274A8A" w:rsidR="0027375C" w:rsidRPr="00B1619C" w:rsidRDefault="002C532F" w:rsidP="00506086">
      <w:pPr>
        <w:tabs>
          <w:tab w:val="left" w:pos="6540"/>
        </w:tabs>
        <w:spacing w:line="360" w:lineRule="auto"/>
        <w:ind w:left="-227"/>
        <w:jc w:val="both"/>
        <w:rPr>
          <w:rFonts w:ascii="Arial" w:hAnsi="Arial" w:cs="Arial"/>
          <w:sz w:val="22"/>
        </w:rPr>
      </w:pPr>
      <w:r w:rsidRPr="00B1619C">
        <w:rPr>
          <w:rFonts w:ascii="Arial" w:hAnsi="Arial" w:cs="Arial"/>
          <w:sz w:val="22"/>
        </w:rPr>
        <w:t xml:space="preserve">In the UK, the </w:t>
      </w:r>
      <w:r w:rsidR="00A32D04" w:rsidRPr="00B1619C">
        <w:rPr>
          <w:rFonts w:ascii="Arial" w:hAnsi="Arial" w:cs="Arial"/>
          <w:sz w:val="22"/>
        </w:rPr>
        <w:t xml:space="preserve">national and local and regional </w:t>
      </w:r>
      <w:r w:rsidRPr="00B1619C">
        <w:rPr>
          <w:rFonts w:ascii="Arial" w:hAnsi="Arial" w:cs="Arial"/>
          <w:sz w:val="22"/>
        </w:rPr>
        <w:t>decision-maker</w:t>
      </w:r>
      <w:r w:rsidR="00A32D04" w:rsidRPr="00B1619C">
        <w:rPr>
          <w:rFonts w:ascii="Arial" w:hAnsi="Arial" w:cs="Arial"/>
          <w:sz w:val="22"/>
        </w:rPr>
        <w:t xml:space="preserve">s alongside the </w:t>
      </w:r>
      <w:proofErr w:type="gramStart"/>
      <w:r w:rsidR="00A32D04" w:rsidRPr="00B1619C">
        <w:rPr>
          <w:rFonts w:ascii="Arial" w:hAnsi="Arial" w:cs="Arial"/>
          <w:sz w:val="22"/>
        </w:rPr>
        <w:t>communities</w:t>
      </w:r>
      <w:proofErr w:type="gramEnd"/>
      <w:r w:rsidR="00A32D04" w:rsidRPr="00B1619C">
        <w:rPr>
          <w:rFonts w:ascii="Arial" w:hAnsi="Arial" w:cs="Arial"/>
          <w:sz w:val="22"/>
        </w:rPr>
        <w:t xml:space="preserve"> partners and governments continue to work together in developing policies to stop the spread of the virus and contain Covid-19 outbreaks</w:t>
      </w:r>
      <w:r w:rsidR="00906152" w:rsidRPr="00B1619C">
        <w:rPr>
          <w:rFonts w:ascii="Arial" w:hAnsi="Arial" w:cs="Arial"/>
          <w:sz w:val="22"/>
        </w:rPr>
        <w:t xml:space="preserve"> outlined into the Local Outbreak Management Plans and the government’s public health objectives, COVID-19 Response: Autumn and Winter Plan 2021. </w:t>
      </w:r>
      <w:r w:rsidR="00410108" w:rsidRPr="00B1619C">
        <w:rPr>
          <w:rFonts w:ascii="Arial" w:hAnsi="Arial" w:cs="Arial"/>
          <w:sz w:val="22"/>
        </w:rPr>
        <w:t xml:space="preserve">A guide of policy implementation is available through the Outbreak Management Toolkit </w:t>
      </w:r>
      <w:r w:rsidR="00506086" w:rsidRPr="00B1619C">
        <w:rPr>
          <w:rFonts w:ascii="Arial" w:hAnsi="Arial" w:cs="Arial"/>
          <w:sz w:val="22"/>
        </w:rPr>
        <w:t>set</w:t>
      </w:r>
      <w:r w:rsidR="00410108" w:rsidRPr="00B1619C">
        <w:rPr>
          <w:rFonts w:ascii="Arial" w:hAnsi="Arial" w:cs="Arial"/>
          <w:sz w:val="22"/>
        </w:rPr>
        <w:t xml:space="preserve"> up for specific settings as education system, </w:t>
      </w:r>
      <w:r w:rsidR="007B29D4" w:rsidRPr="00B1619C">
        <w:rPr>
          <w:rFonts w:ascii="Arial" w:hAnsi="Arial" w:cs="Arial"/>
          <w:sz w:val="22"/>
        </w:rPr>
        <w:t>prisons,</w:t>
      </w:r>
      <w:r w:rsidR="00410108" w:rsidRPr="00B1619C">
        <w:rPr>
          <w:rFonts w:ascii="Arial" w:hAnsi="Arial" w:cs="Arial"/>
          <w:sz w:val="22"/>
        </w:rPr>
        <w:t xml:space="preserve"> or adult social care. Apart from public health concerns, the </w:t>
      </w:r>
      <w:r w:rsidR="007B0161" w:rsidRPr="00B1619C">
        <w:rPr>
          <w:rFonts w:ascii="Arial" w:hAnsi="Arial" w:cs="Arial"/>
          <w:sz w:val="22"/>
        </w:rPr>
        <w:t>aim of policy making is to protect the NHS for coming under pressure. Test, Trace and Self-Isolation Strategy was recently revised to limit transmission whilst empowering individuals to self-</w:t>
      </w:r>
      <w:r w:rsidR="00693C2E" w:rsidRPr="00B1619C">
        <w:rPr>
          <w:rFonts w:ascii="Arial" w:hAnsi="Arial" w:cs="Arial"/>
          <w:sz w:val="22"/>
        </w:rPr>
        <w:t>asses</w:t>
      </w:r>
      <w:r w:rsidR="007B0161" w:rsidRPr="00B1619C">
        <w:rPr>
          <w:rFonts w:ascii="Arial" w:hAnsi="Arial" w:cs="Arial"/>
          <w:sz w:val="22"/>
        </w:rPr>
        <w:t xml:space="preserve"> risks. Individuals with Covid-19 </w:t>
      </w:r>
      <w:r w:rsidR="00693C2E" w:rsidRPr="00B1619C">
        <w:rPr>
          <w:rFonts w:ascii="Arial" w:hAnsi="Arial" w:cs="Arial"/>
          <w:sz w:val="22"/>
        </w:rPr>
        <w:t>symptoms</w:t>
      </w:r>
      <w:r w:rsidR="007B0161" w:rsidRPr="00B1619C">
        <w:rPr>
          <w:rFonts w:ascii="Arial" w:hAnsi="Arial" w:cs="Arial"/>
          <w:sz w:val="22"/>
        </w:rPr>
        <w:t xml:space="preserve"> are encouraged to self-isolate</w:t>
      </w:r>
      <w:r w:rsidR="00693C2E" w:rsidRPr="00B1619C">
        <w:rPr>
          <w:rFonts w:ascii="Arial" w:hAnsi="Arial" w:cs="Arial"/>
          <w:sz w:val="22"/>
        </w:rPr>
        <w:t xml:space="preserve"> for 10 days</w:t>
      </w:r>
      <w:r w:rsidR="007B0161" w:rsidRPr="00B1619C">
        <w:rPr>
          <w:rFonts w:ascii="Arial" w:hAnsi="Arial" w:cs="Arial"/>
          <w:sz w:val="22"/>
        </w:rPr>
        <w:t xml:space="preserve"> </w:t>
      </w:r>
      <w:r w:rsidR="00693C2E" w:rsidRPr="00B1619C">
        <w:rPr>
          <w:rFonts w:ascii="Arial" w:hAnsi="Arial" w:cs="Arial"/>
          <w:sz w:val="22"/>
        </w:rPr>
        <w:t>and get tested, whilst testing stays free. Vulnerable groups remain priority for Health and Social Care and local authorities to tackle the disproportionate</w:t>
      </w:r>
      <w:r w:rsidR="007B29D4" w:rsidRPr="00B1619C">
        <w:rPr>
          <w:rFonts w:ascii="Arial" w:hAnsi="Arial" w:cs="Arial"/>
          <w:sz w:val="22"/>
        </w:rPr>
        <w:t xml:space="preserve"> impact of Covid-19. (GOV.UK, n.d.)</w:t>
      </w:r>
    </w:p>
    <w:p w14:paraId="33CF58EB" w14:textId="2A657323" w:rsidR="00B42A08" w:rsidRPr="00B1619C" w:rsidRDefault="00B42A08" w:rsidP="00506086">
      <w:pPr>
        <w:tabs>
          <w:tab w:val="left" w:pos="6540"/>
        </w:tabs>
        <w:spacing w:line="360" w:lineRule="auto"/>
        <w:ind w:left="-227"/>
        <w:jc w:val="both"/>
        <w:rPr>
          <w:rFonts w:ascii="Arial" w:hAnsi="Arial" w:cs="Arial"/>
          <w:sz w:val="22"/>
        </w:rPr>
      </w:pPr>
      <w:r w:rsidRPr="00B1619C">
        <w:rPr>
          <w:rFonts w:ascii="Arial" w:hAnsi="Arial" w:cs="Arial"/>
          <w:sz w:val="22"/>
        </w:rPr>
        <w:t xml:space="preserve">Present policies in the UK refer to vaccine immunisation and the rollout of the vaccine, </w:t>
      </w:r>
      <w:proofErr w:type="gramStart"/>
      <w:r w:rsidRPr="00B1619C">
        <w:rPr>
          <w:rFonts w:ascii="Arial" w:hAnsi="Arial" w:cs="Arial"/>
          <w:sz w:val="22"/>
        </w:rPr>
        <w:t>guidance</w:t>
      </w:r>
      <w:proofErr w:type="gramEnd"/>
      <w:r w:rsidRPr="00B1619C">
        <w:rPr>
          <w:rFonts w:ascii="Arial" w:hAnsi="Arial" w:cs="Arial"/>
          <w:sz w:val="22"/>
        </w:rPr>
        <w:t xml:space="preserve"> and communication to keep people informed on how to protect themselves and following global approach on vaccination</w:t>
      </w:r>
      <w:r w:rsidR="002969CE" w:rsidRPr="00B1619C">
        <w:rPr>
          <w:rFonts w:ascii="Arial" w:hAnsi="Arial" w:cs="Arial"/>
          <w:sz w:val="22"/>
        </w:rPr>
        <w:t xml:space="preserve"> programme. The Directors of Public Health work alongside with the National Screening and Immunisation Team to deliver the vaccine and increase vaccination rates through the Covid-19 vaccine delivery plan.</w:t>
      </w:r>
      <w:r w:rsidR="00AC7F58" w:rsidRPr="00B1619C">
        <w:rPr>
          <w:rFonts w:ascii="Arial" w:hAnsi="Arial" w:cs="Arial"/>
          <w:sz w:val="22"/>
        </w:rPr>
        <w:t xml:space="preserve"> (GOV.UK, 2021)</w:t>
      </w:r>
    </w:p>
    <w:p w14:paraId="2D0B9DC0" w14:textId="14CA4607" w:rsidR="002969CE" w:rsidRPr="00B1619C" w:rsidRDefault="002969CE" w:rsidP="00506086">
      <w:pPr>
        <w:tabs>
          <w:tab w:val="left" w:pos="6540"/>
        </w:tabs>
        <w:spacing w:line="360" w:lineRule="auto"/>
        <w:ind w:left="-227"/>
        <w:jc w:val="both"/>
        <w:rPr>
          <w:rFonts w:ascii="Arial" w:hAnsi="Arial" w:cs="Arial"/>
          <w:sz w:val="22"/>
        </w:rPr>
      </w:pPr>
      <w:r w:rsidRPr="00B1619C">
        <w:rPr>
          <w:rFonts w:ascii="Arial" w:hAnsi="Arial" w:cs="Arial"/>
          <w:sz w:val="22"/>
        </w:rPr>
        <w:t xml:space="preserve">Australia </w:t>
      </w:r>
      <w:r w:rsidR="0014750A" w:rsidRPr="00B1619C">
        <w:rPr>
          <w:rFonts w:ascii="Arial" w:hAnsi="Arial" w:cs="Arial"/>
          <w:sz w:val="22"/>
        </w:rPr>
        <w:t>recently announced through the National Cabinet that limited antigen testing will remain free for citizens for up to 5 tests a month while anyone experiencing symptoms can access a free clinic for testing. Emergency Management Australia, responsible with emergency health and risk management</w:t>
      </w:r>
      <w:r w:rsidR="008C5944" w:rsidRPr="00B1619C">
        <w:rPr>
          <w:rFonts w:ascii="Arial" w:hAnsi="Arial" w:cs="Arial"/>
          <w:sz w:val="22"/>
        </w:rPr>
        <w:t xml:space="preserve"> is currently dealing with some vaccine shortages in remote area.</w:t>
      </w:r>
      <w:r w:rsidR="00DA2F0A" w:rsidRPr="00B1619C">
        <w:rPr>
          <w:rFonts w:ascii="Arial" w:hAnsi="Arial" w:cs="Arial"/>
          <w:sz w:val="22"/>
        </w:rPr>
        <w:t xml:space="preserve"> (www.pm.gov.au, 2022). As is in the UK, Australia has also prioritised the vaccine rollout whilst reassuring the public the vaccines are safe and effective through a unique approach, Operation </w:t>
      </w:r>
      <w:r w:rsidR="00DA2F0A" w:rsidRPr="00B1619C">
        <w:rPr>
          <w:rFonts w:ascii="Arial" w:hAnsi="Arial" w:cs="Arial"/>
          <w:sz w:val="22"/>
        </w:rPr>
        <w:lastRenderedPageBreak/>
        <w:t xml:space="preserve">COVID Shield. The main </w:t>
      </w:r>
      <w:r w:rsidR="004D562B" w:rsidRPr="00B1619C">
        <w:rPr>
          <w:rFonts w:ascii="Arial" w:hAnsi="Arial" w:cs="Arial"/>
          <w:sz w:val="22"/>
        </w:rPr>
        <w:t>decision-making</w:t>
      </w:r>
      <w:r w:rsidR="00DA2F0A" w:rsidRPr="00B1619C">
        <w:rPr>
          <w:rFonts w:ascii="Arial" w:hAnsi="Arial" w:cs="Arial"/>
          <w:sz w:val="22"/>
        </w:rPr>
        <w:t xml:space="preserve"> body is the Australian Health Protection Principal Committee that concentrate all chief medical officers under one umbrella. The committee </w:t>
      </w:r>
      <w:r w:rsidR="004D562B" w:rsidRPr="00B1619C">
        <w:rPr>
          <w:rFonts w:ascii="Arial" w:hAnsi="Arial" w:cs="Arial"/>
          <w:sz w:val="22"/>
        </w:rPr>
        <w:t>oversees</w:t>
      </w:r>
      <w:r w:rsidR="00DA2F0A" w:rsidRPr="00B1619C">
        <w:rPr>
          <w:rFonts w:ascii="Arial" w:hAnsi="Arial" w:cs="Arial"/>
          <w:sz w:val="22"/>
        </w:rPr>
        <w:t xml:space="preserve"> developing policies and procedures and plans to </w:t>
      </w:r>
      <w:r w:rsidR="004D562B" w:rsidRPr="00B1619C">
        <w:rPr>
          <w:rFonts w:ascii="Arial" w:hAnsi="Arial" w:cs="Arial"/>
          <w:sz w:val="22"/>
        </w:rPr>
        <w:t xml:space="preserve">protect the nation’s health. Australia response plan is </w:t>
      </w:r>
      <w:r w:rsidR="00491E77" w:rsidRPr="00B1619C">
        <w:rPr>
          <w:rFonts w:ascii="Arial" w:hAnsi="Arial" w:cs="Arial"/>
          <w:sz w:val="22"/>
        </w:rPr>
        <w:t>constantly</w:t>
      </w:r>
      <w:r w:rsidR="004D562B" w:rsidRPr="00B1619C">
        <w:rPr>
          <w:rFonts w:ascii="Arial" w:hAnsi="Arial" w:cs="Arial"/>
          <w:sz w:val="22"/>
        </w:rPr>
        <w:t xml:space="preserve"> updated as data is collected by the Technical Advisory Group of Immunisation.</w:t>
      </w:r>
      <w:r w:rsidR="00491E77" w:rsidRPr="00B1619C">
        <w:rPr>
          <w:rFonts w:ascii="Arial" w:hAnsi="Arial" w:cs="Arial"/>
          <w:sz w:val="22"/>
        </w:rPr>
        <w:t xml:space="preserve"> Australia aims a safe vaccine administration through the programme whilst still providing advice for future research.  (Health, 2017)</w:t>
      </w:r>
    </w:p>
    <w:p w14:paraId="10B9C455" w14:textId="77777777" w:rsidR="00506086" w:rsidRDefault="002B342E" w:rsidP="00506086">
      <w:pPr>
        <w:tabs>
          <w:tab w:val="left" w:pos="6540"/>
        </w:tabs>
        <w:spacing w:line="360" w:lineRule="auto"/>
        <w:ind w:left="-227"/>
        <w:jc w:val="both"/>
        <w:rPr>
          <w:rFonts w:ascii="Arial" w:hAnsi="Arial" w:cs="Arial"/>
          <w:sz w:val="22"/>
        </w:rPr>
      </w:pPr>
      <w:r w:rsidRPr="00B1619C">
        <w:rPr>
          <w:rFonts w:ascii="Arial" w:hAnsi="Arial" w:cs="Arial"/>
          <w:sz w:val="22"/>
        </w:rPr>
        <w:t>Australia population over the double vaccinated over 16 years of age reached 9</w:t>
      </w:r>
      <w:r w:rsidR="00A65F95" w:rsidRPr="00B1619C">
        <w:rPr>
          <w:rFonts w:ascii="Arial" w:hAnsi="Arial" w:cs="Arial"/>
          <w:sz w:val="22"/>
        </w:rPr>
        <w:t>1.5</w:t>
      </w:r>
      <w:r w:rsidRPr="00B1619C">
        <w:rPr>
          <w:rFonts w:ascii="Arial" w:hAnsi="Arial" w:cs="Arial"/>
          <w:sz w:val="22"/>
        </w:rPr>
        <w:t xml:space="preserve"> per cent</w:t>
      </w:r>
      <w:r w:rsidR="00CB1C7B" w:rsidRPr="00B1619C">
        <w:rPr>
          <w:rFonts w:ascii="Arial" w:hAnsi="Arial" w:cs="Arial"/>
          <w:sz w:val="22"/>
        </w:rPr>
        <w:t xml:space="preserve"> (Health, 2022) whilst UK was at 83.1 per cent rate. (GOV.UK, 2021a)</w:t>
      </w:r>
      <w:r w:rsidR="00450FC2" w:rsidRPr="00B1619C">
        <w:rPr>
          <w:rFonts w:ascii="Arial" w:hAnsi="Arial" w:cs="Arial"/>
          <w:sz w:val="22"/>
        </w:rPr>
        <w:t>. In Appendix 2 the vaccination rates of the two countries are available</w:t>
      </w:r>
      <w:r w:rsidR="00A65F95" w:rsidRPr="00B1619C">
        <w:rPr>
          <w:rFonts w:ascii="Arial" w:hAnsi="Arial" w:cs="Arial"/>
          <w:sz w:val="22"/>
        </w:rPr>
        <w:t xml:space="preserve"> including the percentages of populations that received first, second and third vaccine dose.</w:t>
      </w:r>
      <w:bookmarkStart w:id="5" w:name="_Toc92925765"/>
    </w:p>
    <w:p w14:paraId="5C43254D" w14:textId="1815681F" w:rsidR="00B87E75" w:rsidRPr="00506086" w:rsidRDefault="000D7D0C" w:rsidP="00506086">
      <w:pPr>
        <w:tabs>
          <w:tab w:val="left" w:pos="6540"/>
        </w:tabs>
        <w:spacing w:line="360" w:lineRule="auto"/>
        <w:ind w:left="-227"/>
        <w:jc w:val="both"/>
        <w:rPr>
          <w:rFonts w:ascii="Arial" w:hAnsi="Arial" w:cs="Arial"/>
          <w:sz w:val="20"/>
          <w:szCs w:val="20"/>
        </w:rPr>
      </w:pPr>
      <w:r>
        <w:rPr>
          <w:rFonts w:ascii="Arial" w:hAnsi="Arial" w:cs="Arial"/>
          <w:sz w:val="22"/>
          <w:szCs w:val="20"/>
        </w:rPr>
        <w:t>4.</w:t>
      </w:r>
      <w:r w:rsidR="00B87E75" w:rsidRPr="00506086">
        <w:rPr>
          <w:rFonts w:ascii="Arial" w:hAnsi="Arial" w:cs="Arial"/>
          <w:sz w:val="22"/>
          <w:szCs w:val="20"/>
        </w:rPr>
        <w:t xml:space="preserve"> </w:t>
      </w:r>
      <w:r w:rsidR="008852A2" w:rsidRPr="00506086">
        <w:rPr>
          <w:rFonts w:ascii="Arial" w:hAnsi="Arial" w:cs="Arial"/>
          <w:sz w:val="22"/>
          <w:szCs w:val="20"/>
        </w:rPr>
        <w:t>Theories</w:t>
      </w:r>
      <w:bookmarkEnd w:id="5"/>
      <w:r w:rsidR="0068532D">
        <w:rPr>
          <w:rFonts w:ascii="Arial" w:hAnsi="Arial" w:cs="Arial"/>
          <w:sz w:val="22"/>
          <w:szCs w:val="20"/>
        </w:rPr>
        <w:t xml:space="preserve"> and Models</w:t>
      </w:r>
    </w:p>
    <w:p w14:paraId="4E3D447A" w14:textId="16980D60" w:rsidR="00237363" w:rsidRPr="00B1619C" w:rsidRDefault="00237363" w:rsidP="00506086">
      <w:pPr>
        <w:tabs>
          <w:tab w:val="left" w:pos="6540"/>
        </w:tabs>
        <w:spacing w:line="360" w:lineRule="auto"/>
        <w:ind w:left="-227"/>
        <w:jc w:val="both"/>
        <w:rPr>
          <w:rFonts w:ascii="Arial" w:hAnsi="Arial" w:cs="Arial"/>
          <w:sz w:val="22"/>
        </w:rPr>
      </w:pPr>
      <w:r w:rsidRPr="00B1619C">
        <w:rPr>
          <w:rFonts w:ascii="Arial" w:hAnsi="Arial" w:cs="Arial"/>
          <w:sz w:val="22"/>
        </w:rPr>
        <w:t xml:space="preserve">Health Belief Models </w:t>
      </w:r>
      <w:r w:rsidR="005D5BB7" w:rsidRPr="00B1619C">
        <w:rPr>
          <w:rFonts w:ascii="Arial" w:hAnsi="Arial" w:cs="Arial"/>
          <w:sz w:val="22"/>
        </w:rPr>
        <w:t xml:space="preserve">(HBM) </w:t>
      </w:r>
      <w:r w:rsidRPr="00B1619C">
        <w:rPr>
          <w:rFonts w:ascii="Arial" w:hAnsi="Arial" w:cs="Arial"/>
          <w:sz w:val="22"/>
        </w:rPr>
        <w:t xml:space="preserve">refer to the ability of public health to encourage people to try and prevent illness through strategies that can detect disease in its early stage </w:t>
      </w:r>
      <w:r w:rsidR="00212582" w:rsidRPr="00B1619C">
        <w:rPr>
          <w:rFonts w:ascii="Arial" w:hAnsi="Arial" w:cs="Arial"/>
          <w:sz w:val="22"/>
        </w:rPr>
        <w:t>by screening. This was the initial use of the model, developed in 1950 by social scientists. Later, the model included treatment compliance from patients and their response to symptoms. The model ultimately evaluates the personal perspective of individuals to benefits, costs</w:t>
      </w:r>
      <w:r w:rsidR="005D5BB7" w:rsidRPr="00B1619C">
        <w:rPr>
          <w:rFonts w:ascii="Arial" w:hAnsi="Arial" w:cs="Arial"/>
          <w:sz w:val="22"/>
        </w:rPr>
        <w:t xml:space="preserve">, </w:t>
      </w:r>
      <w:r w:rsidR="00E05AD4" w:rsidRPr="00B1619C">
        <w:rPr>
          <w:rFonts w:ascii="Arial" w:hAnsi="Arial" w:cs="Arial"/>
          <w:sz w:val="22"/>
        </w:rPr>
        <w:t>vulnerability,</w:t>
      </w:r>
      <w:r w:rsidR="005D5BB7" w:rsidRPr="00B1619C">
        <w:rPr>
          <w:rFonts w:ascii="Arial" w:hAnsi="Arial" w:cs="Arial"/>
          <w:sz w:val="22"/>
        </w:rPr>
        <w:t xml:space="preserve"> </w:t>
      </w:r>
      <w:r w:rsidR="00212582" w:rsidRPr="00B1619C">
        <w:rPr>
          <w:rFonts w:ascii="Arial" w:hAnsi="Arial" w:cs="Arial"/>
          <w:sz w:val="22"/>
        </w:rPr>
        <w:t xml:space="preserve">and risks of health behaviour. (sphweb.bumc.bu.edu, n.d.) </w:t>
      </w:r>
    </w:p>
    <w:p w14:paraId="6FDAF4CA" w14:textId="1A45D074" w:rsidR="005D5BB7" w:rsidRPr="00B1619C" w:rsidRDefault="005D5BB7" w:rsidP="00506086">
      <w:pPr>
        <w:tabs>
          <w:tab w:val="left" w:pos="6540"/>
        </w:tabs>
        <w:spacing w:line="360" w:lineRule="auto"/>
        <w:ind w:left="-227"/>
        <w:jc w:val="both"/>
        <w:rPr>
          <w:rFonts w:ascii="Arial" w:hAnsi="Arial" w:cs="Arial"/>
          <w:sz w:val="22"/>
        </w:rPr>
      </w:pPr>
      <w:r w:rsidRPr="00B1619C">
        <w:rPr>
          <w:rFonts w:ascii="Arial" w:hAnsi="Arial" w:cs="Arial"/>
          <w:sz w:val="22"/>
        </w:rPr>
        <w:t>The</w:t>
      </w:r>
      <w:r w:rsidR="00C42E46" w:rsidRPr="00B1619C">
        <w:rPr>
          <w:rFonts w:ascii="Arial" w:hAnsi="Arial" w:cs="Arial"/>
          <w:sz w:val="22"/>
        </w:rPr>
        <w:t xml:space="preserve"> concept of HBM applicable to Covid-19 pandemic is the perceived susceptibility that is represented in the two countries by vaccine hesitancy. The population rate that is vaccine hesitant in Australia is close to 10 per cen</w:t>
      </w:r>
      <w:r w:rsidR="00E05AD4" w:rsidRPr="00B1619C">
        <w:rPr>
          <w:rFonts w:ascii="Arial" w:hAnsi="Arial" w:cs="Arial"/>
          <w:sz w:val="22"/>
        </w:rPr>
        <w:t>t. (</w:t>
      </w:r>
      <w:proofErr w:type="spellStart"/>
      <w:r w:rsidR="00E05AD4" w:rsidRPr="00B1619C">
        <w:rPr>
          <w:rFonts w:ascii="Arial" w:hAnsi="Arial" w:cs="Arial"/>
          <w:sz w:val="22"/>
        </w:rPr>
        <w:t>Wrethman</w:t>
      </w:r>
      <w:proofErr w:type="spellEnd"/>
      <w:r w:rsidR="00E05AD4" w:rsidRPr="00B1619C">
        <w:rPr>
          <w:rFonts w:ascii="Arial" w:hAnsi="Arial" w:cs="Arial"/>
          <w:sz w:val="22"/>
        </w:rPr>
        <w:t>, 2021) UK quantitative data</w:t>
      </w:r>
      <w:r w:rsidR="00C42E46" w:rsidRPr="00B1619C">
        <w:rPr>
          <w:rFonts w:ascii="Arial" w:hAnsi="Arial" w:cs="Arial"/>
          <w:sz w:val="22"/>
        </w:rPr>
        <w:t xml:space="preserve"> </w:t>
      </w:r>
      <w:r w:rsidR="00E05AD4" w:rsidRPr="00B1619C">
        <w:rPr>
          <w:rFonts w:ascii="Arial" w:hAnsi="Arial" w:cs="Arial"/>
          <w:sz w:val="22"/>
        </w:rPr>
        <w:t>is inconclusive but is it found that vaccine hesitancy in North-West London was reaching 6 per cent and it is estimated of being 13 times higher in socio-economic deprived communities. (Imperial News, 2021)</w:t>
      </w:r>
      <w:r w:rsidR="00C42E46" w:rsidRPr="00B1619C">
        <w:rPr>
          <w:rFonts w:ascii="Arial" w:hAnsi="Arial" w:cs="Arial"/>
          <w:sz w:val="22"/>
        </w:rPr>
        <w:t xml:space="preserve"> </w:t>
      </w:r>
    </w:p>
    <w:p w14:paraId="035AA805" w14:textId="013F7947" w:rsidR="00177C73" w:rsidRPr="00B1619C" w:rsidRDefault="00177C73" w:rsidP="00506086">
      <w:pPr>
        <w:tabs>
          <w:tab w:val="left" w:pos="6540"/>
        </w:tabs>
        <w:spacing w:line="360" w:lineRule="auto"/>
        <w:ind w:left="-227"/>
        <w:jc w:val="both"/>
        <w:rPr>
          <w:rFonts w:ascii="Arial" w:hAnsi="Arial" w:cs="Arial"/>
          <w:sz w:val="22"/>
        </w:rPr>
      </w:pPr>
      <w:r w:rsidRPr="00B1619C">
        <w:rPr>
          <w:rFonts w:ascii="Arial" w:hAnsi="Arial" w:cs="Arial"/>
          <w:sz w:val="22"/>
        </w:rPr>
        <w:t xml:space="preserve">Recent research found that HBM is influenced by health behaviours driven by the perception of benefits of a certain healthcare procedure or intervention. Regarding vaccine hesitancy is driven by the public perception of its benefits. </w:t>
      </w:r>
      <w:r w:rsidR="00AD6668" w:rsidRPr="00B1619C">
        <w:rPr>
          <w:rFonts w:ascii="Arial" w:hAnsi="Arial" w:cs="Arial"/>
          <w:sz w:val="22"/>
        </w:rPr>
        <w:t>Health policy makers in both countries have developed Covid-19 vaccine guidance compliance made available to the public for a better understanding of the importance of the vaccine. (</w:t>
      </w:r>
      <w:proofErr w:type="spellStart"/>
      <w:r w:rsidR="00AD6668" w:rsidRPr="00B1619C">
        <w:rPr>
          <w:rFonts w:ascii="Arial" w:hAnsi="Arial" w:cs="Arial"/>
          <w:sz w:val="22"/>
        </w:rPr>
        <w:t>Shmueli</w:t>
      </w:r>
      <w:proofErr w:type="spellEnd"/>
      <w:r w:rsidR="00AD6668" w:rsidRPr="00B1619C">
        <w:rPr>
          <w:rFonts w:ascii="Arial" w:hAnsi="Arial" w:cs="Arial"/>
          <w:sz w:val="22"/>
        </w:rPr>
        <w:t>, 2021)</w:t>
      </w:r>
    </w:p>
    <w:p w14:paraId="619FE2D2" w14:textId="3147102E" w:rsidR="00106C77" w:rsidRPr="00B1619C" w:rsidRDefault="004B332D" w:rsidP="00506086">
      <w:pPr>
        <w:tabs>
          <w:tab w:val="left" w:pos="6540"/>
        </w:tabs>
        <w:spacing w:line="360" w:lineRule="auto"/>
        <w:ind w:left="-227"/>
        <w:jc w:val="both"/>
        <w:rPr>
          <w:rFonts w:ascii="Arial" w:hAnsi="Arial" w:cs="Arial"/>
          <w:sz w:val="22"/>
        </w:rPr>
      </w:pPr>
      <w:r w:rsidRPr="00B1619C">
        <w:rPr>
          <w:rFonts w:ascii="Arial" w:hAnsi="Arial" w:cs="Arial"/>
          <w:sz w:val="22"/>
        </w:rPr>
        <w:t>Research on health-related behaviours shows that it was found to have a large impact on mortality and morbidity rates. The way that the public engage with primary care in health systems</w:t>
      </w:r>
      <w:r w:rsidR="00B04878" w:rsidRPr="00B1619C">
        <w:rPr>
          <w:rFonts w:ascii="Arial" w:hAnsi="Arial" w:cs="Arial"/>
          <w:sz w:val="22"/>
        </w:rPr>
        <w:t xml:space="preserve"> is related to the development of disease prevention strategies. Interventions to change some behaviours have been made in both countries related to different governmental policies during the coronavirus pandemic prevention and control strategies. </w:t>
      </w:r>
      <w:r w:rsidR="00E868EB" w:rsidRPr="00B1619C">
        <w:rPr>
          <w:rFonts w:ascii="Arial" w:hAnsi="Arial" w:cs="Arial"/>
          <w:sz w:val="22"/>
        </w:rPr>
        <w:t xml:space="preserve">Face covering hesitancy are present in both countries regardless of guidance and mandates put in place by authorities and </w:t>
      </w:r>
      <w:r w:rsidR="00E868EB" w:rsidRPr="00B1619C">
        <w:rPr>
          <w:rFonts w:ascii="Arial" w:hAnsi="Arial" w:cs="Arial"/>
          <w:sz w:val="22"/>
        </w:rPr>
        <w:lastRenderedPageBreak/>
        <w:t xml:space="preserve">public health institutions. England </w:t>
      </w:r>
      <w:r w:rsidR="001D653F" w:rsidRPr="00B1619C">
        <w:rPr>
          <w:rFonts w:ascii="Arial" w:hAnsi="Arial" w:cs="Arial"/>
          <w:sz w:val="22"/>
        </w:rPr>
        <w:t>sees rates like 64 per cent of individuals plan</w:t>
      </w:r>
      <w:r w:rsidR="00F73101" w:rsidRPr="00B1619C">
        <w:rPr>
          <w:rFonts w:ascii="Arial" w:hAnsi="Arial" w:cs="Arial"/>
          <w:sz w:val="22"/>
        </w:rPr>
        <w:t>ning</w:t>
      </w:r>
      <w:r w:rsidR="001D653F" w:rsidRPr="00B1619C">
        <w:rPr>
          <w:rFonts w:ascii="Arial" w:hAnsi="Arial" w:cs="Arial"/>
          <w:sz w:val="22"/>
        </w:rPr>
        <w:t xml:space="preserve"> to wear face covering in public transport and shops.</w:t>
      </w:r>
      <w:r w:rsidR="0038317B" w:rsidRPr="00B1619C">
        <w:rPr>
          <w:rFonts w:ascii="Arial" w:hAnsi="Arial" w:cs="Arial"/>
          <w:sz w:val="22"/>
        </w:rPr>
        <w:t xml:space="preserve"> (www.ons.gov.uk, n.d.) Australia has seen throughout the pandemic strict face covering policy in almost all indoors and outdoors spaces with big </w:t>
      </w:r>
      <w:r w:rsidR="00041873" w:rsidRPr="00B1619C">
        <w:rPr>
          <w:rFonts w:ascii="Arial" w:hAnsi="Arial" w:cs="Arial"/>
          <w:sz w:val="22"/>
        </w:rPr>
        <w:t>percentage of compliance. (Our World in Data, n.d.)</w:t>
      </w:r>
    </w:p>
    <w:p w14:paraId="0E44930D" w14:textId="21F947D2" w:rsidR="00106C77" w:rsidRPr="00B1619C" w:rsidRDefault="00106C77" w:rsidP="00506086">
      <w:pPr>
        <w:tabs>
          <w:tab w:val="left" w:pos="6540"/>
        </w:tabs>
        <w:spacing w:line="360" w:lineRule="auto"/>
        <w:ind w:left="-227"/>
        <w:jc w:val="both"/>
        <w:rPr>
          <w:rFonts w:ascii="Arial" w:hAnsi="Arial" w:cs="Arial"/>
          <w:sz w:val="22"/>
        </w:rPr>
      </w:pPr>
      <w:r w:rsidRPr="00B1619C">
        <w:rPr>
          <w:rFonts w:ascii="Arial" w:hAnsi="Arial" w:cs="Arial"/>
          <w:sz w:val="22"/>
        </w:rPr>
        <w:t>The Covid-19 Preventive Behaviours Index has evaluated what implications the Theory of Reasoned Action Model had during the pandemic. It was found that the model is a powerful tool to predict if individuals are likely to engage in Covid-19 preventive behaviours</w:t>
      </w:r>
      <w:r w:rsidR="00FF5692" w:rsidRPr="00B1619C">
        <w:rPr>
          <w:rFonts w:ascii="Arial" w:hAnsi="Arial" w:cs="Arial"/>
          <w:sz w:val="22"/>
        </w:rPr>
        <w:t xml:space="preserve"> and activities. This tool is important as it can influence future policies and can impact research models.</w:t>
      </w:r>
      <w:r w:rsidR="00C36A19" w:rsidRPr="00B1619C">
        <w:rPr>
          <w:rFonts w:ascii="Arial" w:hAnsi="Arial" w:cs="Arial"/>
          <w:sz w:val="22"/>
        </w:rPr>
        <w:t xml:space="preserve"> (Breakwell, </w:t>
      </w:r>
      <w:proofErr w:type="spellStart"/>
      <w:r w:rsidR="00C36A19" w:rsidRPr="00B1619C">
        <w:rPr>
          <w:rFonts w:ascii="Arial" w:hAnsi="Arial" w:cs="Arial"/>
          <w:sz w:val="22"/>
        </w:rPr>
        <w:t>Fino</w:t>
      </w:r>
      <w:proofErr w:type="spellEnd"/>
      <w:r w:rsidR="00C36A19" w:rsidRPr="00B1619C">
        <w:rPr>
          <w:rFonts w:ascii="Arial" w:hAnsi="Arial" w:cs="Arial"/>
          <w:sz w:val="22"/>
        </w:rPr>
        <w:t xml:space="preserve"> and Jaspal, 2021)</w:t>
      </w:r>
    </w:p>
    <w:p w14:paraId="43EEDB0A" w14:textId="061074A9" w:rsidR="008852A2" w:rsidRPr="00506086" w:rsidRDefault="0068532D" w:rsidP="00506086">
      <w:pPr>
        <w:tabs>
          <w:tab w:val="left" w:pos="6540"/>
        </w:tabs>
        <w:spacing w:line="360" w:lineRule="auto"/>
        <w:ind w:left="-227"/>
        <w:jc w:val="both"/>
        <w:rPr>
          <w:rFonts w:ascii="Arial" w:hAnsi="Arial" w:cs="Arial"/>
          <w:sz w:val="22"/>
        </w:rPr>
      </w:pPr>
      <w:r>
        <w:rPr>
          <w:rFonts w:ascii="Arial" w:hAnsi="Arial" w:cs="Arial"/>
          <w:sz w:val="22"/>
        </w:rPr>
        <w:t>5.</w:t>
      </w:r>
      <w:r w:rsidR="008852A2" w:rsidRPr="00506086">
        <w:rPr>
          <w:rFonts w:ascii="Arial" w:hAnsi="Arial" w:cs="Arial"/>
          <w:sz w:val="22"/>
        </w:rPr>
        <w:t xml:space="preserve"> Impact of legislation and policies </w:t>
      </w:r>
    </w:p>
    <w:p w14:paraId="3BBAE0D6" w14:textId="66BC5B9B" w:rsidR="00C36A19" w:rsidRPr="00B1619C" w:rsidRDefault="00C36A19" w:rsidP="00506086">
      <w:pPr>
        <w:tabs>
          <w:tab w:val="left" w:pos="6540"/>
        </w:tabs>
        <w:spacing w:line="360" w:lineRule="auto"/>
        <w:ind w:left="-227"/>
        <w:jc w:val="both"/>
        <w:rPr>
          <w:rFonts w:ascii="Arial" w:hAnsi="Arial" w:cs="Arial"/>
          <w:sz w:val="22"/>
        </w:rPr>
      </w:pPr>
      <w:r w:rsidRPr="00B1619C">
        <w:rPr>
          <w:rFonts w:ascii="Arial" w:hAnsi="Arial" w:cs="Arial"/>
          <w:sz w:val="22"/>
        </w:rPr>
        <w:t xml:space="preserve">Health care settings have experienced a great financial impact during the coronavirus pandemic. As a result of this, governments have </w:t>
      </w:r>
      <w:r w:rsidR="00246D23" w:rsidRPr="00B1619C">
        <w:rPr>
          <w:rFonts w:ascii="Arial" w:hAnsi="Arial" w:cs="Arial"/>
          <w:sz w:val="22"/>
        </w:rPr>
        <w:t xml:space="preserve">initially </w:t>
      </w:r>
      <w:r w:rsidRPr="00B1619C">
        <w:rPr>
          <w:rFonts w:ascii="Arial" w:hAnsi="Arial" w:cs="Arial"/>
          <w:sz w:val="22"/>
        </w:rPr>
        <w:t xml:space="preserve">developed extra financial support plans to keep individuals safe whilst offering </w:t>
      </w:r>
      <w:r w:rsidR="00B71503" w:rsidRPr="00B1619C">
        <w:rPr>
          <w:rFonts w:ascii="Arial" w:hAnsi="Arial" w:cs="Arial"/>
          <w:sz w:val="22"/>
        </w:rPr>
        <w:t xml:space="preserve">standards of care, good </w:t>
      </w:r>
      <w:proofErr w:type="gramStart"/>
      <w:r w:rsidR="00B71503" w:rsidRPr="00B1619C">
        <w:rPr>
          <w:rFonts w:ascii="Arial" w:hAnsi="Arial" w:cs="Arial"/>
          <w:sz w:val="22"/>
        </w:rPr>
        <w:t>practice</w:t>
      </w:r>
      <w:proofErr w:type="gramEnd"/>
      <w:r w:rsidR="00B71503" w:rsidRPr="00B1619C">
        <w:rPr>
          <w:rFonts w:ascii="Arial" w:hAnsi="Arial" w:cs="Arial"/>
          <w:sz w:val="22"/>
        </w:rPr>
        <w:t xml:space="preserve"> and safe treatments. </w:t>
      </w:r>
      <w:r w:rsidR="00246D23" w:rsidRPr="00B1619C">
        <w:rPr>
          <w:rFonts w:ascii="Arial" w:hAnsi="Arial" w:cs="Arial"/>
          <w:sz w:val="22"/>
        </w:rPr>
        <w:t>(www.england.nhs.uk, n.d.)</w:t>
      </w:r>
      <w:r w:rsidR="004A0B37" w:rsidRPr="00B1619C">
        <w:rPr>
          <w:rFonts w:ascii="Arial" w:hAnsi="Arial" w:cs="Arial"/>
          <w:sz w:val="22"/>
        </w:rPr>
        <w:t>.</w:t>
      </w:r>
    </w:p>
    <w:p w14:paraId="3BB2F010" w14:textId="18E56660" w:rsidR="00B71503" w:rsidRPr="00B1619C" w:rsidRDefault="00B71503" w:rsidP="00506086">
      <w:pPr>
        <w:tabs>
          <w:tab w:val="left" w:pos="6540"/>
        </w:tabs>
        <w:spacing w:line="360" w:lineRule="auto"/>
        <w:ind w:left="-227"/>
        <w:jc w:val="both"/>
        <w:rPr>
          <w:rFonts w:ascii="Arial" w:hAnsi="Arial" w:cs="Arial"/>
          <w:sz w:val="22"/>
        </w:rPr>
      </w:pPr>
      <w:r w:rsidRPr="00B1619C">
        <w:rPr>
          <w:rFonts w:ascii="Arial" w:hAnsi="Arial" w:cs="Arial"/>
          <w:sz w:val="22"/>
        </w:rPr>
        <w:t xml:space="preserve">In the UK the financial support was introduced by HM Treasury Department for NHS and local authorities announced in the 2020 plan pledging </w:t>
      </w:r>
      <w:r w:rsidR="00672AA2" w:rsidRPr="00B1619C">
        <w:rPr>
          <w:rFonts w:ascii="Arial" w:hAnsi="Arial" w:cs="Arial"/>
          <w:sz w:val="22"/>
        </w:rPr>
        <w:t>£</w:t>
      </w:r>
      <w:r w:rsidRPr="00B1619C">
        <w:rPr>
          <w:rFonts w:ascii="Arial" w:hAnsi="Arial" w:cs="Arial"/>
          <w:sz w:val="22"/>
        </w:rPr>
        <w:t>5</w:t>
      </w:r>
      <w:r w:rsidR="00672AA2" w:rsidRPr="00B1619C">
        <w:rPr>
          <w:rFonts w:ascii="Arial" w:hAnsi="Arial" w:cs="Arial"/>
          <w:sz w:val="22"/>
        </w:rPr>
        <w:t xml:space="preserve"> billion</w:t>
      </w:r>
      <w:r w:rsidRPr="00B1619C">
        <w:rPr>
          <w:rFonts w:ascii="Arial" w:hAnsi="Arial" w:cs="Arial"/>
          <w:sz w:val="22"/>
        </w:rPr>
        <w:t xml:space="preserve"> to ensure the necessary resources </w:t>
      </w:r>
      <w:r w:rsidR="00511461" w:rsidRPr="00B1619C">
        <w:rPr>
          <w:rFonts w:ascii="Arial" w:hAnsi="Arial" w:cs="Arial"/>
          <w:sz w:val="22"/>
        </w:rPr>
        <w:t>are available, to support local authorities including adult social care. Australia</w:t>
      </w:r>
      <w:r w:rsidR="00672AA2" w:rsidRPr="00B1619C">
        <w:rPr>
          <w:rFonts w:ascii="Arial" w:hAnsi="Arial" w:cs="Arial"/>
          <w:sz w:val="22"/>
        </w:rPr>
        <w:t>’s Victorian Premier</w:t>
      </w:r>
      <w:r w:rsidR="00511461" w:rsidRPr="00B1619C">
        <w:rPr>
          <w:rFonts w:ascii="Arial" w:hAnsi="Arial" w:cs="Arial"/>
          <w:sz w:val="22"/>
        </w:rPr>
        <w:t xml:space="preserve"> has offered </w:t>
      </w:r>
      <w:r w:rsidR="00672AA2" w:rsidRPr="00B1619C">
        <w:rPr>
          <w:rFonts w:ascii="Arial" w:hAnsi="Arial" w:cs="Arial"/>
          <w:sz w:val="22"/>
        </w:rPr>
        <w:t>$1.3 billion in Victoria district alone</w:t>
      </w:r>
      <w:r w:rsidR="00246D23" w:rsidRPr="00B1619C">
        <w:rPr>
          <w:rFonts w:ascii="Arial" w:hAnsi="Arial" w:cs="Arial"/>
          <w:sz w:val="22"/>
        </w:rPr>
        <w:t xml:space="preserve"> in 2020</w:t>
      </w:r>
      <w:r w:rsidR="00672AA2" w:rsidRPr="00B1619C">
        <w:rPr>
          <w:rFonts w:ascii="Arial" w:hAnsi="Arial" w:cs="Arial"/>
          <w:sz w:val="22"/>
        </w:rPr>
        <w:t xml:space="preserve"> to support healthcare system and adding 4000 intensive care beds in Hospitals. </w:t>
      </w:r>
      <w:r w:rsidR="00246D23" w:rsidRPr="00B1619C">
        <w:rPr>
          <w:rFonts w:ascii="Arial" w:hAnsi="Arial" w:cs="Arial"/>
          <w:sz w:val="22"/>
        </w:rPr>
        <w:t>(Parliament of Australia, 2020c)</w:t>
      </w:r>
      <w:r w:rsidR="004A0B37" w:rsidRPr="00B1619C">
        <w:rPr>
          <w:rFonts w:ascii="Arial" w:hAnsi="Arial" w:cs="Arial"/>
          <w:sz w:val="22"/>
        </w:rPr>
        <w:t xml:space="preserve">. Both countries have adopted furlough schemes to </w:t>
      </w:r>
      <w:r w:rsidR="00B1619C" w:rsidRPr="00B1619C">
        <w:rPr>
          <w:rFonts w:ascii="Arial" w:hAnsi="Arial" w:cs="Arial"/>
          <w:sz w:val="22"/>
        </w:rPr>
        <w:t>support individuals and securing their jobs further financially</w:t>
      </w:r>
      <w:r w:rsidR="007B23DC" w:rsidRPr="00B1619C">
        <w:rPr>
          <w:rFonts w:ascii="Arial" w:hAnsi="Arial" w:cs="Arial"/>
          <w:sz w:val="22"/>
        </w:rPr>
        <w:t>.</w:t>
      </w:r>
    </w:p>
    <w:p w14:paraId="2B8B2A8D" w14:textId="2D9C6C78" w:rsidR="00672AA2" w:rsidRPr="00B1619C" w:rsidRDefault="004A0B37" w:rsidP="00506086">
      <w:pPr>
        <w:tabs>
          <w:tab w:val="left" w:pos="6540"/>
        </w:tabs>
        <w:spacing w:line="360" w:lineRule="auto"/>
        <w:ind w:left="-227"/>
        <w:jc w:val="both"/>
        <w:rPr>
          <w:rFonts w:ascii="Arial" w:hAnsi="Arial" w:cs="Arial"/>
          <w:sz w:val="22"/>
        </w:rPr>
      </w:pPr>
      <w:r w:rsidRPr="00B1619C">
        <w:rPr>
          <w:rFonts w:ascii="Arial" w:hAnsi="Arial" w:cs="Arial"/>
          <w:sz w:val="22"/>
        </w:rPr>
        <w:t xml:space="preserve">Reports have shown that the biggest impact of policies, such as movement restrictions, “work from home”, curfews and national lockdown was on mental health and wellbeing. England </w:t>
      </w:r>
      <w:r w:rsidR="007B23DC" w:rsidRPr="00B1619C">
        <w:rPr>
          <w:rFonts w:ascii="Arial" w:hAnsi="Arial" w:cs="Arial"/>
          <w:sz w:val="22"/>
        </w:rPr>
        <w:t xml:space="preserve">2021 findings showed a 29.5 per cent increase in clinical reports made by adults over psychological distress and anxiety with most common symptoms being loneliness, </w:t>
      </w:r>
      <w:r w:rsidR="00F003AD" w:rsidRPr="00B1619C">
        <w:rPr>
          <w:rFonts w:ascii="Arial" w:hAnsi="Arial" w:cs="Arial"/>
          <w:sz w:val="22"/>
        </w:rPr>
        <w:t>depression,</w:t>
      </w:r>
      <w:r w:rsidR="007B23DC" w:rsidRPr="00B1619C">
        <w:rPr>
          <w:rFonts w:ascii="Arial" w:hAnsi="Arial" w:cs="Arial"/>
          <w:sz w:val="22"/>
        </w:rPr>
        <w:t xml:space="preserve"> and high levels of stress. 26.1 per cent of reported cases have </w:t>
      </w:r>
      <w:r w:rsidR="00F003AD" w:rsidRPr="00B1619C">
        <w:rPr>
          <w:rFonts w:ascii="Arial" w:hAnsi="Arial" w:cs="Arial"/>
          <w:sz w:val="22"/>
        </w:rPr>
        <w:t>declared they experienced self-harm and suicide thoughts.</w:t>
      </w:r>
    </w:p>
    <w:p w14:paraId="427B25E6" w14:textId="77777777" w:rsidR="00FE764A" w:rsidRPr="00B1619C" w:rsidRDefault="00F003AD" w:rsidP="00506086">
      <w:pPr>
        <w:tabs>
          <w:tab w:val="left" w:pos="6540"/>
        </w:tabs>
        <w:spacing w:line="360" w:lineRule="auto"/>
        <w:ind w:left="-227"/>
        <w:jc w:val="both"/>
        <w:rPr>
          <w:rFonts w:ascii="Arial" w:hAnsi="Arial" w:cs="Arial"/>
          <w:sz w:val="22"/>
        </w:rPr>
      </w:pPr>
      <w:r w:rsidRPr="00B1619C">
        <w:rPr>
          <w:rFonts w:ascii="Arial" w:hAnsi="Arial" w:cs="Arial"/>
          <w:sz w:val="22"/>
        </w:rPr>
        <w:t xml:space="preserve">Australia has seen similar population response because of lockdowns and restrictions. It was reported a significant increase in mental health services access due to psychological distress. Australian Department of Health </w:t>
      </w:r>
      <w:r w:rsidR="00150620" w:rsidRPr="00B1619C">
        <w:rPr>
          <w:rFonts w:ascii="Arial" w:hAnsi="Arial" w:cs="Arial"/>
          <w:sz w:val="22"/>
        </w:rPr>
        <w:t>has registered</w:t>
      </w:r>
      <w:r w:rsidRPr="00B1619C">
        <w:rPr>
          <w:rFonts w:ascii="Arial" w:hAnsi="Arial" w:cs="Arial"/>
          <w:sz w:val="22"/>
        </w:rPr>
        <w:t xml:space="preserve"> an increase in </w:t>
      </w:r>
      <w:r w:rsidR="0011386D" w:rsidRPr="00B1619C">
        <w:rPr>
          <w:rFonts w:ascii="Arial" w:hAnsi="Arial" w:cs="Arial"/>
          <w:sz w:val="22"/>
        </w:rPr>
        <w:t xml:space="preserve">suspected suicide deaths. Life satisfaction index has seen a decrease during lockdown </w:t>
      </w:r>
      <w:r w:rsidR="00150620" w:rsidRPr="00B1619C">
        <w:rPr>
          <w:rFonts w:ascii="Arial" w:hAnsi="Arial" w:cs="Arial"/>
          <w:sz w:val="22"/>
        </w:rPr>
        <w:t xml:space="preserve">months. Between 2019-2020, 310,000 emergency department cases were mental health related of which 77 per cent were </w:t>
      </w:r>
      <w:proofErr w:type="spellStart"/>
      <w:r w:rsidR="00150620" w:rsidRPr="00B1619C">
        <w:rPr>
          <w:rFonts w:ascii="Arial" w:hAnsi="Arial" w:cs="Arial"/>
          <w:sz w:val="22"/>
        </w:rPr>
        <w:t>urgen</w:t>
      </w:r>
      <w:proofErr w:type="spellEnd"/>
      <w:r w:rsidR="00150620" w:rsidRPr="00B1619C">
        <w:rPr>
          <w:rFonts w:ascii="Arial" w:hAnsi="Arial" w:cs="Arial"/>
          <w:sz w:val="22"/>
        </w:rPr>
        <w:t xml:space="preserve"> and should be assessed by a health practitioner in 30 minutes.</w:t>
      </w:r>
      <w:r w:rsidR="00C42DB6" w:rsidRPr="00B1619C">
        <w:rPr>
          <w:rFonts w:ascii="Arial" w:hAnsi="Arial" w:cs="Arial"/>
          <w:sz w:val="22"/>
        </w:rPr>
        <w:t xml:space="preserve"> (Australian Institute of Health and Welfare, n.d.)</w:t>
      </w:r>
      <w:bookmarkStart w:id="6" w:name="_Toc92925766"/>
    </w:p>
    <w:p w14:paraId="6AB5D4A4" w14:textId="77777777" w:rsidR="00506086" w:rsidRDefault="00506086" w:rsidP="00506086">
      <w:pPr>
        <w:tabs>
          <w:tab w:val="left" w:pos="6540"/>
        </w:tabs>
        <w:spacing w:line="360" w:lineRule="auto"/>
        <w:ind w:left="-227"/>
        <w:jc w:val="both"/>
        <w:rPr>
          <w:rFonts w:ascii="Arial" w:hAnsi="Arial" w:cs="Arial"/>
          <w:sz w:val="22"/>
        </w:rPr>
      </w:pPr>
    </w:p>
    <w:p w14:paraId="21ECD0D7" w14:textId="1DA967E9" w:rsidR="008852A2" w:rsidRPr="00B1619C" w:rsidRDefault="0068532D" w:rsidP="00506086">
      <w:pPr>
        <w:tabs>
          <w:tab w:val="left" w:pos="6540"/>
        </w:tabs>
        <w:spacing w:line="360" w:lineRule="auto"/>
        <w:ind w:left="-227"/>
        <w:jc w:val="both"/>
        <w:rPr>
          <w:rFonts w:ascii="Arial" w:hAnsi="Arial" w:cs="Arial"/>
          <w:sz w:val="22"/>
        </w:rPr>
      </w:pPr>
      <w:r>
        <w:rPr>
          <w:rFonts w:ascii="Arial" w:hAnsi="Arial" w:cs="Arial"/>
          <w:sz w:val="22"/>
        </w:rPr>
        <w:lastRenderedPageBreak/>
        <w:t>6.</w:t>
      </w:r>
      <w:r w:rsidR="005A5EC9">
        <w:rPr>
          <w:rFonts w:ascii="Arial" w:hAnsi="Arial" w:cs="Arial"/>
          <w:sz w:val="22"/>
        </w:rPr>
        <w:t xml:space="preserve"> </w:t>
      </w:r>
      <w:r w:rsidR="008852A2" w:rsidRPr="00B1619C">
        <w:rPr>
          <w:rFonts w:ascii="Arial" w:hAnsi="Arial" w:cs="Arial"/>
          <w:sz w:val="22"/>
        </w:rPr>
        <w:t>Ethical considerations</w:t>
      </w:r>
      <w:bookmarkEnd w:id="6"/>
      <w:r w:rsidR="008852A2" w:rsidRPr="00B1619C">
        <w:rPr>
          <w:rFonts w:ascii="Arial" w:hAnsi="Arial" w:cs="Arial"/>
          <w:sz w:val="22"/>
        </w:rPr>
        <w:t xml:space="preserve"> </w:t>
      </w:r>
    </w:p>
    <w:p w14:paraId="676B2D9B" w14:textId="5ADF97D9" w:rsidR="008852A2" w:rsidRPr="00B1619C" w:rsidRDefault="00E340A1" w:rsidP="00506086">
      <w:pPr>
        <w:spacing w:line="360" w:lineRule="auto"/>
        <w:ind w:left="-227"/>
        <w:jc w:val="both"/>
        <w:rPr>
          <w:rFonts w:ascii="Arial" w:hAnsi="Arial" w:cs="Arial"/>
          <w:sz w:val="22"/>
        </w:rPr>
      </w:pPr>
      <w:r w:rsidRPr="00B1619C">
        <w:rPr>
          <w:rFonts w:ascii="Arial" w:hAnsi="Arial" w:cs="Arial"/>
          <w:sz w:val="22"/>
        </w:rPr>
        <w:t xml:space="preserve">Vast </w:t>
      </w:r>
      <w:r w:rsidR="004E3E39" w:rsidRPr="00B1619C">
        <w:rPr>
          <w:rFonts w:ascii="Arial" w:hAnsi="Arial" w:cs="Arial"/>
          <w:sz w:val="22"/>
        </w:rPr>
        <w:t>ethical dimensions have been considered during Covid-19 pandemic</w:t>
      </w:r>
      <w:r w:rsidR="00002873" w:rsidRPr="00B1619C">
        <w:rPr>
          <w:rFonts w:ascii="Arial" w:hAnsi="Arial" w:cs="Arial"/>
          <w:sz w:val="22"/>
        </w:rPr>
        <w:t xml:space="preserve"> both n population and </w:t>
      </w:r>
      <w:r w:rsidR="000F0F93" w:rsidRPr="00B1619C">
        <w:rPr>
          <w:rFonts w:ascii="Arial" w:hAnsi="Arial" w:cs="Arial"/>
          <w:sz w:val="22"/>
        </w:rPr>
        <w:t xml:space="preserve">policy makers. Ethical frameworks </w:t>
      </w:r>
      <w:r w:rsidR="00FF4341" w:rsidRPr="00B1619C">
        <w:rPr>
          <w:rFonts w:ascii="Arial" w:hAnsi="Arial" w:cs="Arial"/>
          <w:sz w:val="22"/>
        </w:rPr>
        <w:t xml:space="preserve">are important when </w:t>
      </w:r>
      <w:r w:rsidR="003B61ED" w:rsidRPr="00B1619C">
        <w:rPr>
          <w:rFonts w:ascii="Arial" w:hAnsi="Arial" w:cs="Arial"/>
          <w:sz w:val="22"/>
        </w:rPr>
        <w:t>making clinical decisions</w:t>
      </w:r>
      <w:r w:rsidR="003E0685" w:rsidRPr="00B1619C">
        <w:rPr>
          <w:rFonts w:ascii="Arial" w:hAnsi="Arial" w:cs="Arial"/>
          <w:sz w:val="22"/>
        </w:rPr>
        <w:t xml:space="preserve"> that</w:t>
      </w:r>
      <w:r w:rsidR="00DE1EAA" w:rsidRPr="00B1619C">
        <w:rPr>
          <w:rFonts w:ascii="Arial" w:hAnsi="Arial" w:cs="Arial"/>
          <w:sz w:val="22"/>
        </w:rPr>
        <w:t xml:space="preserve"> diminish public health emergencies. As a response to </w:t>
      </w:r>
      <w:r w:rsidR="00CC73DD" w:rsidRPr="00B1619C">
        <w:rPr>
          <w:rFonts w:ascii="Arial" w:hAnsi="Arial" w:cs="Arial"/>
          <w:sz w:val="22"/>
        </w:rPr>
        <w:t xml:space="preserve">contain the spread of the virus and minimizing health risks on population, </w:t>
      </w:r>
      <w:r w:rsidR="00E90EE4" w:rsidRPr="00B1619C">
        <w:rPr>
          <w:rFonts w:ascii="Arial" w:hAnsi="Arial" w:cs="Arial"/>
          <w:sz w:val="22"/>
        </w:rPr>
        <w:t>countries have worked together in developing a vaccine.</w:t>
      </w:r>
      <w:r w:rsidR="009566F7" w:rsidRPr="00B1619C">
        <w:rPr>
          <w:rFonts w:ascii="Arial" w:hAnsi="Arial" w:cs="Arial"/>
          <w:sz w:val="22"/>
        </w:rPr>
        <w:t xml:space="preserve"> The vaccines are minimising the risk of developing severe symptoms from contacting </w:t>
      </w:r>
      <w:r w:rsidR="003C5ED3" w:rsidRPr="00B1619C">
        <w:rPr>
          <w:rFonts w:ascii="Arial" w:hAnsi="Arial" w:cs="Arial"/>
          <w:sz w:val="22"/>
        </w:rPr>
        <w:t>Covid-19</w:t>
      </w:r>
      <w:r w:rsidR="00AF2F49" w:rsidRPr="00B1619C">
        <w:rPr>
          <w:rFonts w:ascii="Arial" w:hAnsi="Arial" w:cs="Arial"/>
          <w:sz w:val="22"/>
        </w:rPr>
        <w:t xml:space="preserve"> and reduce </w:t>
      </w:r>
      <w:r w:rsidR="004B3B97" w:rsidRPr="00B1619C">
        <w:rPr>
          <w:rFonts w:ascii="Arial" w:hAnsi="Arial" w:cs="Arial"/>
          <w:sz w:val="22"/>
        </w:rPr>
        <w:t xml:space="preserve">hospitalisation chances. At the beginning of the pandemic </w:t>
      </w:r>
      <w:r w:rsidR="00F238DC" w:rsidRPr="00B1619C">
        <w:rPr>
          <w:rFonts w:ascii="Arial" w:hAnsi="Arial" w:cs="Arial"/>
          <w:sz w:val="22"/>
        </w:rPr>
        <w:t xml:space="preserve">the world witnessed the struggles of Italy, as second most affected country in the world, </w:t>
      </w:r>
      <w:r w:rsidR="00A64345" w:rsidRPr="00B1619C">
        <w:rPr>
          <w:rFonts w:ascii="Arial" w:hAnsi="Arial" w:cs="Arial"/>
          <w:sz w:val="22"/>
        </w:rPr>
        <w:t>with the allocation of I</w:t>
      </w:r>
      <w:r w:rsidR="00665657" w:rsidRPr="00B1619C">
        <w:rPr>
          <w:rFonts w:ascii="Arial" w:hAnsi="Arial" w:cs="Arial"/>
          <w:sz w:val="22"/>
        </w:rPr>
        <w:t>C</w:t>
      </w:r>
      <w:r w:rsidR="00A64345" w:rsidRPr="00B1619C">
        <w:rPr>
          <w:rFonts w:ascii="Arial" w:hAnsi="Arial" w:cs="Arial"/>
          <w:sz w:val="22"/>
        </w:rPr>
        <w:t xml:space="preserve">U ventilators </w:t>
      </w:r>
      <w:r w:rsidR="00665657" w:rsidRPr="00B1619C">
        <w:rPr>
          <w:rFonts w:ascii="Arial" w:hAnsi="Arial" w:cs="Arial"/>
          <w:sz w:val="22"/>
        </w:rPr>
        <w:t xml:space="preserve">on the ethical basis of </w:t>
      </w:r>
      <w:r w:rsidR="00AC281E" w:rsidRPr="00B1619C">
        <w:rPr>
          <w:rFonts w:ascii="Arial" w:hAnsi="Arial" w:cs="Arial"/>
          <w:sz w:val="22"/>
        </w:rPr>
        <w:t xml:space="preserve">evaluating highest chances of survival </w:t>
      </w:r>
      <w:r w:rsidR="00D57174" w:rsidRPr="00B1619C">
        <w:rPr>
          <w:rFonts w:ascii="Arial" w:hAnsi="Arial" w:cs="Arial"/>
          <w:sz w:val="22"/>
        </w:rPr>
        <w:t>patients and</w:t>
      </w:r>
      <w:r w:rsidR="00846F6D" w:rsidRPr="00B1619C">
        <w:rPr>
          <w:rFonts w:ascii="Arial" w:hAnsi="Arial" w:cs="Arial"/>
          <w:sz w:val="22"/>
        </w:rPr>
        <w:t xml:space="preserve"> prioritise</w:t>
      </w:r>
      <w:r w:rsidR="00314D30" w:rsidRPr="00B1619C">
        <w:rPr>
          <w:rFonts w:ascii="Arial" w:hAnsi="Arial" w:cs="Arial"/>
          <w:sz w:val="22"/>
        </w:rPr>
        <w:t xml:space="preserve"> those with higher in</w:t>
      </w:r>
      <w:r w:rsidR="00846F6D" w:rsidRPr="00B1619C">
        <w:rPr>
          <w:rFonts w:ascii="Arial" w:hAnsi="Arial" w:cs="Arial"/>
          <w:sz w:val="22"/>
        </w:rPr>
        <w:t xml:space="preserve">dex. </w:t>
      </w:r>
      <w:r w:rsidR="00525B7C" w:rsidRPr="00B1619C">
        <w:rPr>
          <w:rFonts w:ascii="Arial" w:hAnsi="Arial" w:cs="Arial"/>
          <w:sz w:val="22"/>
        </w:rPr>
        <w:t>(RC PSYCH ROYAL COLLEGE OF PSYCHIATRISTS, n.d.)</w:t>
      </w:r>
    </w:p>
    <w:p w14:paraId="6BF96A47" w14:textId="4186E576" w:rsidR="00A97C8A" w:rsidRPr="00B1619C" w:rsidRDefault="00A97C8A" w:rsidP="00506086">
      <w:pPr>
        <w:spacing w:line="360" w:lineRule="auto"/>
        <w:ind w:left="-227"/>
        <w:jc w:val="both"/>
        <w:rPr>
          <w:rFonts w:ascii="Arial" w:hAnsi="Arial" w:cs="Arial"/>
          <w:sz w:val="22"/>
        </w:rPr>
      </w:pPr>
      <w:r w:rsidRPr="00B1619C">
        <w:rPr>
          <w:rFonts w:ascii="Arial" w:hAnsi="Arial" w:cs="Arial"/>
          <w:sz w:val="22"/>
        </w:rPr>
        <w:t xml:space="preserve">Death </w:t>
      </w:r>
      <w:r w:rsidR="006B5231" w:rsidRPr="00B1619C">
        <w:rPr>
          <w:rFonts w:ascii="Arial" w:hAnsi="Arial" w:cs="Arial"/>
          <w:sz w:val="22"/>
        </w:rPr>
        <w:t>cases associated with covid in Australia were</w:t>
      </w:r>
      <w:r w:rsidR="00044478" w:rsidRPr="00B1619C">
        <w:rPr>
          <w:rFonts w:ascii="Arial" w:hAnsi="Arial" w:cs="Arial"/>
          <w:sz w:val="22"/>
        </w:rPr>
        <w:t xml:space="preserve"> 2578 </w:t>
      </w:r>
      <w:r w:rsidR="00E01C1A" w:rsidRPr="00B1619C">
        <w:rPr>
          <w:rFonts w:ascii="Arial" w:hAnsi="Arial" w:cs="Arial"/>
          <w:sz w:val="22"/>
        </w:rPr>
        <w:t xml:space="preserve">with 1.5 </w:t>
      </w:r>
      <w:r w:rsidR="00EE0C5C" w:rsidRPr="00B1619C">
        <w:rPr>
          <w:rFonts w:ascii="Arial" w:hAnsi="Arial" w:cs="Arial"/>
          <w:sz w:val="22"/>
        </w:rPr>
        <w:t>million</w:t>
      </w:r>
      <w:r w:rsidR="00E01C1A" w:rsidRPr="00B1619C">
        <w:rPr>
          <w:rFonts w:ascii="Arial" w:hAnsi="Arial" w:cs="Arial"/>
          <w:sz w:val="22"/>
        </w:rPr>
        <w:t xml:space="preserve"> cases </w:t>
      </w:r>
      <w:r w:rsidR="00044478" w:rsidRPr="00B1619C">
        <w:rPr>
          <w:rFonts w:ascii="Arial" w:hAnsi="Arial" w:cs="Arial"/>
          <w:sz w:val="22"/>
        </w:rPr>
        <w:t>as</w:t>
      </w:r>
      <w:r w:rsidR="00751C08" w:rsidRPr="00B1619C">
        <w:rPr>
          <w:rFonts w:ascii="Arial" w:hAnsi="Arial" w:cs="Arial"/>
          <w:sz w:val="22"/>
        </w:rPr>
        <w:t xml:space="preserve"> </w:t>
      </w:r>
      <w:r w:rsidR="00044478" w:rsidRPr="00B1619C">
        <w:rPr>
          <w:rFonts w:ascii="Arial" w:hAnsi="Arial" w:cs="Arial"/>
          <w:sz w:val="22"/>
        </w:rPr>
        <w:t xml:space="preserve">of January </w:t>
      </w:r>
      <w:r w:rsidR="00751C08" w:rsidRPr="00B1619C">
        <w:rPr>
          <w:rFonts w:ascii="Arial" w:hAnsi="Arial" w:cs="Arial"/>
          <w:sz w:val="22"/>
        </w:rPr>
        <w:t xml:space="preserve">2022. In the same period UK registered </w:t>
      </w:r>
      <w:r w:rsidR="0057685E" w:rsidRPr="00B1619C">
        <w:rPr>
          <w:rFonts w:ascii="Arial" w:hAnsi="Arial" w:cs="Arial"/>
          <w:sz w:val="22"/>
        </w:rPr>
        <w:t>151</w:t>
      </w:r>
      <w:r w:rsidR="006B2E2A" w:rsidRPr="00B1619C">
        <w:rPr>
          <w:rFonts w:ascii="Arial" w:hAnsi="Arial" w:cs="Arial"/>
          <w:sz w:val="22"/>
        </w:rPr>
        <w:t>,612with over 15 million cases.</w:t>
      </w:r>
      <w:r w:rsidR="004840EE" w:rsidRPr="00B1619C">
        <w:rPr>
          <w:rFonts w:ascii="Arial" w:hAnsi="Arial" w:cs="Arial"/>
          <w:sz w:val="22"/>
        </w:rPr>
        <w:t xml:space="preserve"> </w:t>
      </w:r>
      <w:r w:rsidR="004840EE" w:rsidRPr="00B1619C">
        <w:rPr>
          <w:rFonts w:ascii="Arial" w:hAnsi="Arial" w:cs="Arial"/>
          <w:sz w:val="22"/>
        </w:rPr>
        <w:t>(www.worldometers.info, 2021)</w:t>
      </w:r>
      <w:r w:rsidR="001B607D" w:rsidRPr="00B1619C">
        <w:rPr>
          <w:rFonts w:ascii="Arial" w:hAnsi="Arial" w:cs="Arial"/>
          <w:sz w:val="22"/>
        </w:rPr>
        <w:t xml:space="preserve">. Public health policy makers </w:t>
      </w:r>
      <w:r w:rsidR="00487D67" w:rsidRPr="00B1619C">
        <w:rPr>
          <w:rFonts w:ascii="Arial" w:hAnsi="Arial" w:cs="Arial"/>
          <w:sz w:val="22"/>
        </w:rPr>
        <w:t xml:space="preserve">in both countries have begun to </w:t>
      </w:r>
      <w:r w:rsidR="00186B65" w:rsidRPr="00B1619C">
        <w:rPr>
          <w:rFonts w:ascii="Arial" w:hAnsi="Arial" w:cs="Arial"/>
          <w:sz w:val="22"/>
        </w:rPr>
        <w:t>be implemen</w:t>
      </w:r>
      <w:r w:rsidR="00521715" w:rsidRPr="00B1619C">
        <w:rPr>
          <w:rFonts w:ascii="Arial" w:hAnsi="Arial" w:cs="Arial"/>
          <w:sz w:val="22"/>
        </w:rPr>
        <w:t xml:space="preserve">t a Covid-19 vaccination </w:t>
      </w:r>
      <w:r w:rsidR="00A80B87" w:rsidRPr="00B1619C">
        <w:rPr>
          <w:rFonts w:ascii="Arial" w:hAnsi="Arial" w:cs="Arial"/>
          <w:sz w:val="22"/>
        </w:rPr>
        <w:t xml:space="preserve">proof </w:t>
      </w:r>
      <w:r w:rsidR="003C29AB" w:rsidRPr="00B1619C">
        <w:rPr>
          <w:rFonts w:ascii="Arial" w:hAnsi="Arial" w:cs="Arial"/>
          <w:sz w:val="22"/>
        </w:rPr>
        <w:t>in different circumstances.</w:t>
      </w:r>
      <w:r w:rsidR="00186B65" w:rsidRPr="00B1619C">
        <w:rPr>
          <w:rFonts w:ascii="Arial" w:hAnsi="Arial" w:cs="Arial"/>
          <w:sz w:val="22"/>
        </w:rPr>
        <w:t xml:space="preserve"> These will become an </w:t>
      </w:r>
      <w:r w:rsidR="000855AB" w:rsidRPr="00B1619C">
        <w:rPr>
          <w:rFonts w:ascii="Arial" w:hAnsi="Arial" w:cs="Arial"/>
          <w:sz w:val="22"/>
        </w:rPr>
        <w:t>employment criterion</w:t>
      </w:r>
      <w:r w:rsidR="00186B65" w:rsidRPr="00B1619C">
        <w:rPr>
          <w:rFonts w:ascii="Arial" w:hAnsi="Arial" w:cs="Arial"/>
          <w:sz w:val="22"/>
        </w:rPr>
        <w:t xml:space="preserve"> for NHS, </w:t>
      </w:r>
      <w:r w:rsidR="003C29AB" w:rsidRPr="00B1619C">
        <w:rPr>
          <w:rFonts w:ascii="Arial" w:hAnsi="Arial" w:cs="Arial"/>
          <w:sz w:val="22"/>
        </w:rPr>
        <w:t>frontline,</w:t>
      </w:r>
      <w:r w:rsidR="00186B65" w:rsidRPr="00B1619C">
        <w:rPr>
          <w:rFonts w:ascii="Arial" w:hAnsi="Arial" w:cs="Arial"/>
          <w:sz w:val="22"/>
        </w:rPr>
        <w:t xml:space="preserve"> and social</w:t>
      </w:r>
      <w:r w:rsidR="00D64A2B" w:rsidRPr="00B1619C">
        <w:rPr>
          <w:rFonts w:ascii="Arial" w:hAnsi="Arial" w:cs="Arial"/>
          <w:sz w:val="22"/>
        </w:rPr>
        <w:t xml:space="preserve"> care</w:t>
      </w:r>
      <w:r w:rsidR="00186B65" w:rsidRPr="00B1619C">
        <w:rPr>
          <w:rFonts w:ascii="Arial" w:hAnsi="Arial" w:cs="Arial"/>
          <w:sz w:val="22"/>
        </w:rPr>
        <w:t xml:space="preserve"> workers as of April 2022 and currently requested upon entrance into big indoor venues that host over 5000 people.</w:t>
      </w:r>
      <w:r w:rsidR="000855AB" w:rsidRPr="00B1619C">
        <w:rPr>
          <w:rFonts w:ascii="Arial" w:hAnsi="Arial" w:cs="Arial"/>
          <w:sz w:val="22"/>
        </w:rPr>
        <w:t xml:space="preserve"> </w:t>
      </w:r>
      <w:r w:rsidR="00546739" w:rsidRPr="00B1619C">
        <w:rPr>
          <w:rFonts w:ascii="Arial" w:hAnsi="Arial" w:cs="Arial"/>
          <w:sz w:val="22"/>
        </w:rPr>
        <w:t>In</w:t>
      </w:r>
      <w:r w:rsidR="000855AB" w:rsidRPr="00B1619C">
        <w:rPr>
          <w:rFonts w:ascii="Arial" w:hAnsi="Arial" w:cs="Arial"/>
          <w:sz w:val="22"/>
        </w:rPr>
        <w:t xml:space="preserve"> the </w:t>
      </w:r>
      <w:r w:rsidR="00546739" w:rsidRPr="00B1619C">
        <w:rPr>
          <w:rFonts w:ascii="Arial" w:hAnsi="Arial" w:cs="Arial"/>
          <w:sz w:val="22"/>
        </w:rPr>
        <w:t>UK</w:t>
      </w:r>
      <w:r w:rsidR="000855AB" w:rsidRPr="00B1619C">
        <w:rPr>
          <w:rFonts w:ascii="Arial" w:hAnsi="Arial" w:cs="Arial"/>
          <w:sz w:val="22"/>
        </w:rPr>
        <w:t xml:space="preserve"> 90 per </w:t>
      </w:r>
      <w:r w:rsidR="00546739" w:rsidRPr="00B1619C">
        <w:rPr>
          <w:rFonts w:ascii="Arial" w:hAnsi="Arial" w:cs="Arial"/>
          <w:sz w:val="22"/>
        </w:rPr>
        <w:t>c</w:t>
      </w:r>
      <w:r w:rsidR="000855AB" w:rsidRPr="00B1619C">
        <w:rPr>
          <w:rFonts w:ascii="Arial" w:hAnsi="Arial" w:cs="Arial"/>
          <w:sz w:val="22"/>
        </w:rPr>
        <w:t>ent of</w:t>
      </w:r>
      <w:r w:rsidR="007662A7" w:rsidRPr="00B1619C">
        <w:rPr>
          <w:rFonts w:ascii="Arial" w:hAnsi="Arial" w:cs="Arial"/>
          <w:sz w:val="22"/>
        </w:rPr>
        <w:t xml:space="preserve"> NHS staff are doble vaccinated</w:t>
      </w:r>
      <w:r w:rsidR="00AE543A" w:rsidRPr="00B1619C">
        <w:rPr>
          <w:rFonts w:ascii="Arial" w:hAnsi="Arial" w:cs="Arial"/>
          <w:sz w:val="22"/>
        </w:rPr>
        <w:t xml:space="preserve">. </w:t>
      </w:r>
      <w:r w:rsidR="00C02345" w:rsidRPr="00B1619C">
        <w:rPr>
          <w:rFonts w:ascii="Arial" w:hAnsi="Arial" w:cs="Arial"/>
          <w:sz w:val="22"/>
        </w:rPr>
        <w:t>(GOV.UK, n.d.)</w:t>
      </w:r>
      <w:r w:rsidR="00056ED4" w:rsidRPr="00B1619C">
        <w:rPr>
          <w:rFonts w:ascii="Arial" w:hAnsi="Arial" w:cs="Arial"/>
          <w:sz w:val="22"/>
        </w:rPr>
        <w:t xml:space="preserve"> </w:t>
      </w:r>
      <w:r w:rsidR="00267C95" w:rsidRPr="00B1619C">
        <w:rPr>
          <w:rFonts w:ascii="Arial" w:hAnsi="Arial" w:cs="Arial"/>
          <w:sz w:val="22"/>
        </w:rPr>
        <w:t>Australia</w:t>
      </w:r>
      <w:r w:rsidR="00056ED4" w:rsidRPr="00B1619C">
        <w:rPr>
          <w:rFonts w:ascii="Arial" w:hAnsi="Arial" w:cs="Arial"/>
          <w:sz w:val="22"/>
        </w:rPr>
        <w:t xml:space="preserve"> </w:t>
      </w:r>
      <w:r w:rsidR="00F744B4" w:rsidRPr="00B1619C">
        <w:rPr>
          <w:rFonts w:ascii="Arial" w:hAnsi="Arial" w:cs="Arial"/>
          <w:sz w:val="22"/>
        </w:rPr>
        <w:t xml:space="preserve">has a Covid-19 vaccination pass as a request for most </w:t>
      </w:r>
      <w:r w:rsidR="00267C95" w:rsidRPr="00B1619C">
        <w:rPr>
          <w:rFonts w:ascii="Arial" w:hAnsi="Arial" w:cs="Arial"/>
          <w:sz w:val="22"/>
        </w:rPr>
        <w:t xml:space="preserve">social activities, event attending and </w:t>
      </w:r>
      <w:r w:rsidR="00E701DE" w:rsidRPr="00B1619C">
        <w:rPr>
          <w:rFonts w:ascii="Arial" w:hAnsi="Arial" w:cs="Arial"/>
          <w:sz w:val="22"/>
        </w:rPr>
        <w:t xml:space="preserve">employment in </w:t>
      </w:r>
      <w:r w:rsidR="00614ABF" w:rsidRPr="00B1619C">
        <w:rPr>
          <w:rFonts w:ascii="Arial" w:hAnsi="Arial" w:cs="Arial"/>
          <w:sz w:val="22"/>
        </w:rPr>
        <w:t>industries from health care, social care, supermarket workers</w:t>
      </w:r>
      <w:r w:rsidR="00473C9C" w:rsidRPr="00B1619C">
        <w:rPr>
          <w:rFonts w:ascii="Arial" w:hAnsi="Arial" w:cs="Arial"/>
          <w:sz w:val="22"/>
        </w:rPr>
        <w:t xml:space="preserve"> and </w:t>
      </w:r>
      <w:r w:rsidR="005A62A9" w:rsidRPr="00B1619C">
        <w:rPr>
          <w:rFonts w:ascii="Arial" w:hAnsi="Arial" w:cs="Arial"/>
          <w:sz w:val="22"/>
        </w:rPr>
        <w:t>teachers</w:t>
      </w:r>
      <w:r w:rsidR="00473C9C" w:rsidRPr="00B1619C">
        <w:rPr>
          <w:rFonts w:ascii="Arial" w:hAnsi="Arial" w:cs="Arial"/>
          <w:sz w:val="22"/>
        </w:rPr>
        <w:t>.</w:t>
      </w:r>
    </w:p>
    <w:p w14:paraId="1607F3BB" w14:textId="77777777" w:rsidR="0068532D" w:rsidRDefault="00233BB5" w:rsidP="0068532D">
      <w:pPr>
        <w:spacing w:line="360" w:lineRule="auto"/>
        <w:ind w:left="-227"/>
        <w:jc w:val="both"/>
        <w:rPr>
          <w:rFonts w:ascii="Arial" w:hAnsi="Arial" w:cs="Arial"/>
          <w:sz w:val="22"/>
        </w:rPr>
      </w:pPr>
      <w:r w:rsidRPr="00B1619C">
        <w:rPr>
          <w:rFonts w:ascii="Arial" w:hAnsi="Arial" w:cs="Arial"/>
          <w:sz w:val="22"/>
        </w:rPr>
        <w:t xml:space="preserve">Ethical considerations to be made </w:t>
      </w:r>
      <w:r w:rsidR="001C59FF" w:rsidRPr="00B1619C">
        <w:rPr>
          <w:rFonts w:ascii="Arial" w:hAnsi="Arial" w:cs="Arial"/>
          <w:sz w:val="22"/>
        </w:rPr>
        <w:t xml:space="preserve">upon enforcing vaccine mandates </w:t>
      </w:r>
      <w:proofErr w:type="gramStart"/>
      <w:r w:rsidR="001C59FF" w:rsidRPr="00B1619C">
        <w:rPr>
          <w:rFonts w:ascii="Arial" w:hAnsi="Arial" w:cs="Arial"/>
          <w:sz w:val="22"/>
        </w:rPr>
        <w:t>are</w:t>
      </w:r>
      <w:r w:rsidR="005637DE" w:rsidRPr="00B1619C">
        <w:rPr>
          <w:rFonts w:ascii="Arial" w:hAnsi="Arial" w:cs="Arial"/>
          <w:sz w:val="22"/>
        </w:rPr>
        <w:t>:</w:t>
      </w:r>
      <w:proofErr w:type="gramEnd"/>
      <w:r w:rsidR="005637DE" w:rsidRPr="00B1619C">
        <w:rPr>
          <w:rFonts w:ascii="Arial" w:hAnsi="Arial" w:cs="Arial"/>
          <w:sz w:val="22"/>
        </w:rPr>
        <w:t xml:space="preserve"> the Privacy Act 1988 that protect p</w:t>
      </w:r>
      <w:r w:rsidR="00806512" w:rsidRPr="00B1619C">
        <w:rPr>
          <w:rFonts w:ascii="Arial" w:hAnsi="Arial" w:cs="Arial"/>
          <w:sz w:val="22"/>
        </w:rPr>
        <w:t xml:space="preserve">rivate medical information, Human </w:t>
      </w:r>
      <w:r w:rsidR="00820E6C" w:rsidRPr="00B1619C">
        <w:rPr>
          <w:rFonts w:ascii="Arial" w:hAnsi="Arial" w:cs="Arial"/>
          <w:sz w:val="22"/>
        </w:rPr>
        <w:t xml:space="preserve">Rights Act </w:t>
      </w:r>
      <w:r w:rsidR="00671011" w:rsidRPr="00B1619C">
        <w:rPr>
          <w:rFonts w:ascii="Arial" w:hAnsi="Arial" w:cs="Arial"/>
          <w:sz w:val="22"/>
        </w:rPr>
        <w:t>1998 and the right to bodily</w:t>
      </w:r>
      <w:r w:rsidR="009D3A30" w:rsidRPr="00B1619C">
        <w:rPr>
          <w:rFonts w:ascii="Arial" w:hAnsi="Arial" w:cs="Arial"/>
          <w:sz w:val="22"/>
        </w:rPr>
        <w:t xml:space="preserve"> </w:t>
      </w:r>
      <w:r w:rsidR="009104A9" w:rsidRPr="00B1619C">
        <w:rPr>
          <w:rFonts w:ascii="Arial" w:hAnsi="Arial" w:cs="Arial"/>
          <w:sz w:val="22"/>
        </w:rPr>
        <w:t>autonomy, informed</w:t>
      </w:r>
      <w:r w:rsidR="001F4049" w:rsidRPr="00B1619C">
        <w:rPr>
          <w:rFonts w:ascii="Arial" w:hAnsi="Arial" w:cs="Arial"/>
          <w:sz w:val="22"/>
        </w:rPr>
        <w:t xml:space="preserve"> choice and </w:t>
      </w:r>
      <w:r w:rsidR="009104A9" w:rsidRPr="00B1619C">
        <w:rPr>
          <w:rFonts w:ascii="Arial" w:hAnsi="Arial" w:cs="Arial"/>
          <w:sz w:val="22"/>
        </w:rPr>
        <w:t>without being victims of any type of coercion.</w:t>
      </w:r>
      <w:bookmarkStart w:id="7" w:name="_Toc92925767"/>
    </w:p>
    <w:p w14:paraId="577A910B" w14:textId="474F960D" w:rsidR="0068532D" w:rsidRPr="00D02854" w:rsidRDefault="00D02854" w:rsidP="0068532D">
      <w:pPr>
        <w:spacing w:line="360" w:lineRule="auto"/>
        <w:ind w:left="-227"/>
        <w:jc w:val="both"/>
        <w:rPr>
          <w:rFonts w:ascii="Arial" w:hAnsi="Arial" w:cs="Arial"/>
          <w:sz w:val="20"/>
          <w:szCs w:val="20"/>
        </w:rPr>
      </w:pPr>
      <w:r>
        <w:rPr>
          <w:rFonts w:ascii="Arial" w:hAnsi="Arial" w:cs="Arial"/>
          <w:sz w:val="22"/>
          <w:szCs w:val="20"/>
        </w:rPr>
        <w:t>7.</w:t>
      </w:r>
      <w:r w:rsidRPr="00D02854">
        <w:rPr>
          <w:rFonts w:ascii="Arial" w:hAnsi="Arial" w:cs="Arial"/>
          <w:sz w:val="22"/>
          <w:szCs w:val="20"/>
        </w:rPr>
        <w:t xml:space="preserve"> </w:t>
      </w:r>
      <w:r w:rsidR="008852A2" w:rsidRPr="00D02854">
        <w:rPr>
          <w:rFonts w:ascii="Arial" w:hAnsi="Arial" w:cs="Arial"/>
          <w:sz w:val="22"/>
          <w:szCs w:val="20"/>
        </w:rPr>
        <w:t>Recommendations</w:t>
      </w:r>
      <w:bookmarkEnd w:id="7"/>
      <w:r w:rsidR="008852A2" w:rsidRPr="00D02854">
        <w:rPr>
          <w:rFonts w:ascii="Arial" w:hAnsi="Arial" w:cs="Arial"/>
          <w:sz w:val="22"/>
          <w:szCs w:val="20"/>
        </w:rPr>
        <w:t xml:space="preserve"> </w:t>
      </w:r>
      <w:r w:rsidR="00B412C5">
        <w:rPr>
          <w:rFonts w:ascii="Arial" w:hAnsi="Arial" w:cs="Arial"/>
          <w:sz w:val="22"/>
          <w:szCs w:val="20"/>
        </w:rPr>
        <w:t>and conclusions</w:t>
      </w:r>
    </w:p>
    <w:p w14:paraId="7C02515B" w14:textId="7EA9E9C8" w:rsidR="00184DD1" w:rsidRPr="00B1619C" w:rsidRDefault="00184DD1" w:rsidP="0068532D">
      <w:pPr>
        <w:spacing w:line="360" w:lineRule="auto"/>
        <w:ind w:left="-227"/>
        <w:jc w:val="both"/>
        <w:rPr>
          <w:rFonts w:ascii="Arial" w:hAnsi="Arial" w:cs="Arial"/>
          <w:sz w:val="22"/>
        </w:rPr>
      </w:pPr>
      <w:r w:rsidRPr="00B1619C">
        <w:rPr>
          <w:rFonts w:ascii="Arial" w:hAnsi="Arial" w:cs="Arial"/>
          <w:sz w:val="22"/>
        </w:rPr>
        <w:t xml:space="preserve">Future recommendations in public health </w:t>
      </w:r>
      <w:r w:rsidR="00436857" w:rsidRPr="00B1619C">
        <w:rPr>
          <w:rFonts w:ascii="Arial" w:hAnsi="Arial" w:cs="Arial"/>
          <w:sz w:val="22"/>
        </w:rPr>
        <w:t xml:space="preserve">policies, mainly concerning pandemic responses, </w:t>
      </w:r>
      <w:r w:rsidR="00864B0E" w:rsidRPr="00B1619C">
        <w:rPr>
          <w:rFonts w:ascii="Arial" w:hAnsi="Arial" w:cs="Arial"/>
          <w:sz w:val="22"/>
        </w:rPr>
        <w:t xml:space="preserve">should </w:t>
      </w:r>
      <w:r w:rsidR="00AD5465" w:rsidRPr="00B1619C">
        <w:rPr>
          <w:rFonts w:ascii="Arial" w:hAnsi="Arial" w:cs="Arial"/>
          <w:sz w:val="22"/>
        </w:rPr>
        <w:t xml:space="preserve">consider </w:t>
      </w:r>
      <w:r w:rsidR="00410084" w:rsidRPr="00B1619C">
        <w:rPr>
          <w:rFonts w:ascii="Arial" w:hAnsi="Arial" w:cs="Arial"/>
          <w:sz w:val="22"/>
        </w:rPr>
        <w:t xml:space="preserve">sustained behaviour changes as a key to react and deal with a pandemic. </w:t>
      </w:r>
      <w:r w:rsidR="00411F5F" w:rsidRPr="00B1619C">
        <w:rPr>
          <w:rFonts w:ascii="Arial" w:hAnsi="Arial" w:cs="Arial"/>
          <w:sz w:val="22"/>
        </w:rPr>
        <w:t xml:space="preserve">This could </w:t>
      </w:r>
      <w:r w:rsidR="002F5264" w:rsidRPr="00B1619C">
        <w:rPr>
          <w:rFonts w:ascii="Arial" w:hAnsi="Arial" w:cs="Arial"/>
          <w:sz w:val="22"/>
        </w:rPr>
        <w:t>exponentially</w:t>
      </w:r>
      <w:r w:rsidR="00FA601A" w:rsidRPr="00B1619C">
        <w:rPr>
          <w:rFonts w:ascii="Arial" w:hAnsi="Arial" w:cs="Arial"/>
          <w:sz w:val="22"/>
        </w:rPr>
        <w:t xml:space="preserve"> grow the capacity of governments</w:t>
      </w:r>
      <w:r w:rsidR="00935B6F" w:rsidRPr="00B1619C">
        <w:rPr>
          <w:rFonts w:ascii="Arial" w:hAnsi="Arial" w:cs="Arial"/>
          <w:sz w:val="22"/>
        </w:rPr>
        <w:t xml:space="preserve"> abilities to convince large population </w:t>
      </w:r>
      <w:r w:rsidR="002F5264" w:rsidRPr="00B1619C">
        <w:rPr>
          <w:rFonts w:ascii="Arial" w:hAnsi="Arial" w:cs="Arial"/>
          <w:sz w:val="22"/>
        </w:rPr>
        <w:t>segments of a change in behaviour when facing compliance to rules and guidance</w:t>
      </w:r>
      <w:r w:rsidR="00E50EBC" w:rsidRPr="00B1619C">
        <w:rPr>
          <w:rFonts w:ascii="Arial" w:hAnsi="Arial" w:cs="Arial"/>
          <w:sz w:val="22"/>
        </w:rPr>
        <w:t>,</w:t>
      </w:r>
      <w:r w:rsidR="001D678B" w:rsidRPr="00B1619C">
        <w:rPr>
          <w:rFonts w:ascii="Arial" w:hAnsi="Arial" w:cs="Arial"/>
          <w:sz w:val="22"/>
        </w:rPr>
        <w:t xml:space="preserve"> and better mitigation rates</w:t>
      </w:r>
      <w:r w:rsidR="00E50EBC" w:rsidRPr="00B1619C">
        <w:rPr>
          <w:rFonts w:ascii="Arial" w:hAnsi="Arial" w:cs="Arial"/>
          <w:sz w:val="22"/>
        </w:rPr>
        <w:t>.</w:t>
      </w:r>
      <w:r w:rsidR="002F5264" w:rsidRPr="00B1619C">
        <w:rPr>
          <w:rFonts w:ascii="Arial" w:hAnsi="Arial" w:cs="Arial"/>
          <w:sz w:val="22"/>
        </w:rPr>
        <w:t xml:space="preserve"> </w:t>
      </w:r>
      <w:r w:rsidR="00C11E10" w:rsidRPr="00B1619C">
        <w:rPr>
          <w:rFonts w:ascii="Arial" w:hAnsi="Arial" w:cs="Arial"/>
          <w:sz w:val="22"/>
        </w:rPr>
        <w:t xml:space="preserve">Future advice could include </w:t>
      </w:r>
      <w:r w:rsidR="00167F08" w:rsidRPr="00B1619C">
        <w:rPr>
          <w:rFonts w:ascii="Arial" w:hAnsi="Arial" w:cs="Arial"/>
          <w:sz w:val="22"/>
        </w:rPr>
        <w:t xml:space="preserve">better responses to individual needs </w:t>
      </w:r>
      <w:r w:rsidR="00C66E70" w:rsidRPr="00B1619C">
        <w:rPr>
          <w:rFonts w:ascii="Arial" w:hAnsi="Arial" w:cs="Arial"/>
          <w:sz w:val="22"/>
        </w:rPr>
        <w:t>because of</w:t>
      </w:r>
      <w:r w:rsidR="00167F08" w:rsidRPr="00B1619C">
        <w:rPr>
          <w:rFonts w:ascii="Arial" w:hAnsi="Arial" w:cs="Arial"/>
          <w:sz w:val="22"/>
        </w:rPr>
        <w:t xml:space="preserve"> policy implementation. As a result of </w:t>
      </w:r>
      <w:r w:rsidR="00B60E7D" w:rsidRPr="00B1619C">
        <w:rPr>
          <w:rFonts w:ascii="Arial" w:hAnsi="Arial" w:cs="Arial"/>
          <w:sz w:val="22"/>
        </w:rPr>
        <w:t>long-term</w:t>
      </w:r>
      <w:r w:rsidR="00167F08" w:rsidRPr="00B1619C">
        <w:rPr>
          <w:rFonts w:ascii="Arial" w:hAnsi="Arial" w:cs="Arial"/>
          <w:sz w:val="22"/>
        </w:rPr>
        <w:t xml:space="preserve"> isolation</w:t>
      </w:r>
      <w:r w:rsidR="00C66E70" w:rsidRPr="00B1619C">
        <w:rPr>
          <w:rFonts w:ascii="Arial" w:hAnsi="Arial" w:cs="Arial"/>
          <w:sz w:val="22"/>
        </w:rPr>
        <w:t xml:space="preserve"> and consequences of </w:t>
      </w:r>
      <w:r w:rsidR="00FE0F5C" w:rsidRPr="00B1619C">
        <w:rPr>
          <w:rFonts w:ascii="Arial" w:hAnsi="Arial" w:cs="Arial"/>
          <w:sz w:val="22"/>
        </w:rPr>
        <w:t>movement</w:t>
      </w:r>
      <w:r w:rsidR="00B60E7D" w:rsidRPr="00B1619C">
        <w:rPr>
          <w:rFonts w:ascii="Arial" w:hAnsi="Arial" w:cs="Arial"/>
          <w:sz w:val="22"/>
        </w:rPr>
        <w:t xml:space="preserve"> </w:t>
      </w:r>
      <w:r w:rsidR="00FE0F5C" w:rsidRPr="00B1619C">
        <w:rPr>
          <w:rFonts w:ascii="Arial" w:hAnsi="Arial" w:cs="Arial"/>
          <w:sz w:val="22"/>
        </w:rPr>
        <w:t>restrictions</w:t>
      </w:r>
      <w:r w:rsidR="00B60E7D" w:rsidRPr="00B1619C">
        <w:rPr>
          <w:rFonts w:ascii="Arial" w:hAnsi="Arial" w:cs="Arial"/>
          <w:sz w:val="22"/>
        </w:rPr>
        <w:t xml:space="preserve">, where individuals could </w:t>
      </w:r>
      <w:r w:rsidR="00FE0F5C" w:rsidRPr="00B1619C">
        <w:rPr>
          <w:rFonts w:ascii="Arial" w:hAnsi="Arial" w:cs="Arial"/>
          <w:sz w:val="22"/>
        </w:rPr>
        <w:t>n</w:t>
      </w:r>
      <w:r w:rsidR="00B60E7D" w:rsidRPr="00B1619C">
        <w:rPr>
          <w:rFonts w:ascii="Arial" w:hAnsi="Arial" w:cs="Arial"/>
          <w:sz w:val="22"/>
        </w:rPr>
        <w:t>ot trave</w:t>
      </w:r>
      <w:r w:rsidR="00FE0F5C" w:rsidRPr="00B1619C">
        <w:rPr>
          <w:rFonts w:ascii="Arial" w:hAnsi="Arial" w:cs="Arial"/>
          <w:sz w:val="22"/>
        </w:rPr>
        <w:t>l</w:t>
      </w:r>
      <w:r w:rsidR="00B60E7D" w:rsidRPr="00B1619C">
        <w:rPr>
          <w:rFonts w:ascii="Arial" w:hAnsi="Arial" w:cs="Arial"/>
          <w:sz w:val="22"/>
        </w:rPr>
        <w:t>, see</w:t>
      </w:r>
      <w:r w:rsidR="00FE0F5C" w:rsidRPr="00B1619C">
        <w:rPr>
          <w:rFonts w:ascii="Arial" w:hAnsi="Arial" w:cs="Arial"/>
          <w:sz w:val="22"/>
        </w:rPr>
        <w:t xml:space="preserve"> </w:t>
      </w:r>
      <w:r w:rsidR="00B60E7D" w:rsidRPr="00B1619C">
        <w:rPr>
          <w:rFonts w:ascii="Arial" w:hAnsi="Arial" w:cs="Arial"/>
          <w:sz w:val="22"/>
        </w:rPr>
        <w:t xml:space="preserve">loved ones and </w:t>
      </w:r>
      <w:r w:rsidR="00FE0F5C" w:rsidRPr="00B1619C">
        <w:rPr>
          <w:rFonts w:ascii="Arial" w:hAnsi="Arial" w:cs="Arial"/>
          <w:sz w:val="22"/>
        </w:rPr>
        <w:t>spend time in social settings</w:t>
      </w:r>
      <w:r w:rsidR="00E22808" w:rsidRPr="00B1619C">
        <w:rPr>
          <w:rFonts w:ascii="Arial" w:hAnsi="Arial" w:cs="Arial"/>
          <w:sz w:val="22"/>
        </w:rPr>
        <w:t>, many people suffered mental and psychological issues</w:t>
      </w:r>
      <w:r w:rsidR="00E9153D" w:rsidRPr="00B1619C">
        <w:rPr>
          <w:rFonts w:ascii="Arial" w:hAnsi="Arial" w:cs="Arial"/>
          <w:sz w:val="22"/>
        </w:rPr>
        <w:t xml:space="preserve">. More help should be available in public </w:t>
      </w:r>
      <w:r w:rsidR="00FE764A" w:rsidRPr="00B1619C">
        <w:rPr>
          <w:rFonts w:ascii="Arial" w:hAnsi="Arial" w:cs="Arial"/>
          <w:sz w:val="22"/>
        </w:rPr>
        <w:t xml:space="preserve">health </w:t>
      </w:r>
      <w:r w:rsidR="00E9153D" w:rsidRPr="00B1619C">
        <w:rPr>
          <w:rFonts w:ascii="Arial" w:hAnsi="Arial" w:cs="Arial"/>
          <w:sz w:val="22"/>
        </w:rPr>
        <w:t xml:space="preserve">organisation with </w:t>
      </w:r>
      <w:r w:rsidR="00FE764A" w:rsidRPr="00B1619C">
        <w:rPr>
          <w:rFonts w:ascii="Arial" w:hAnsi="Arial" w:cs="Arial"/>
          <w:sz w:val="22"/>
        </w:rPr>
        <w:t>higher rates of response.</w:t>
      </w:r>
    </w:p>
    <w:p w14:paraId="6B621546" w14:textId="0306B8EF" w:rsidR="00FE764A" w:rsidRDefault="00FE764A" w:rsidP="00506086">
      <w:pPr>
        <w:tabs>
          <w:tab w:val="left" w:pos="6540"/>
        </w:tabs>
        <w:spacing w:line="360" w:lineRule="auto"/>
        <w:ind w:left="-227"/>
        <w:jc w:val="both"/>
        <w:rPr>
          <w:rFonts w:ascii="Arial" w:hAnsi="Arial" w:cs="Arial"/>
          <w:sz w:val="22"/>
        </w:rPr>
      </w:pPr>
      <w:r w:rsidRPr="00B1619C">
        <w:rPr>
          <w:rFonts w:ascii="Arial" w:hAnsi="Arial" w:cs="Arial"/>
          <w:sz w:val="22"/>
        </w:rPr>
        <w:t xml:space="preserve">The Coronavirus pandemic impacted the entire global population. Governments from the two countries evaluated in this report have shown to develop policies and regulations to monitor and </w:t>
      </w:r>
      <w:r w:rsidRPr="00B1619C">
        <w:rPr>
          <w:rFonts w:ascii="Arial" w:hAnsi="Arial" w:cs="Arial"/>
          <w:sz w:val="22"/>
        </w:rPr>
        <w:lastRenderedPageBreak/>
        <w:t xml:space="preserve">prevent the infection rates growing whilst considering possible impacts on individuals and keeping moral and ethical grounds. </w:t>
      </w:r>
    </w:p>
    <w:p w14:paraId="33F15901" w14:textId="4CF04D56" w:rsidR="00E92D96" w:rsidRDefault="00E92D96" w:rsidP="00506086">
      <w:pPr>
        <w:tabs>
          <w:tab w:val="left" w:pos="6540"/>
        </w:tabs>
        <w:spacing w:line="360" w:lineRule="auto"/>
        <w:ind w:left="-227"/>
        <w:jc w:val="both"/>
        <w:rPr>
          <w:rFonts w:ascii="Arial" w:hAnsi="Arial" w:cs="Arial"/>
          <w:sz w:val="22"/>
        </w:rPr>
      </w:pPr>
    </w:p>
    <w:p w14:paraId="39D3C225" w14:textId="0BCBE07C" w:rsidR="00E92D96" w:rsidRDefault="00E92D96" w:rsidP="00506086">
      <w:pPr>
        <w:tabs>
          <w:tab w:val="left" w:pos="6540"/>
        </w:tabs>
        <w:spacing w:line="360" w:lineRule="auto"/>
        <w:ind w:left="-227"/>
        <w:jc w:val="both"/>
        <w:rPr>
          <w:rFonts w:ascii="Arial" w:hAnsi="Arial" w:cs="Arial"/>
          <w:sz w:val="22"/>
        </w:rPr>
      </w:pPr>
    </w:p>
    <w:p w14:paraId="276F9CC3" w14:textId="7FDDA2A7" w:rsidR="00E92D96" w:rsidRDefault="00E92D96" w:rsidP="00506086">
      <w:pPr>
        <w:tabs>
          <w:tab w:val="left" w:pos="6540"/>
        </w:tabs>
        <w:spacing w:line="360" w:lineRule="auto"/>
        <w:ind w:left="-227"/>
        <w:jc w:val="both"/>
        <w:rPr>
          <w:rFonts w:ascii="Arial" w:hAnsi="Arial" w:cs="Arial"/>
          <w:sz w:val="22"/>
        </w:rPr>
      </w:pPr>
    </w:p>
    <w:p w14:paraId="74B5DB3F" w14:textId="7FA90661" w:rsidR="00E92D96" w:rsidRDefault="00E92D96" w:rsidP="00506086">
      <w:pPr>
        <w:tabs>
          <w:tab w:val="left" w:pos="6540"/>
        </w:tabs>
        <w:spacing w:line="360" w:lineRule="auto"/>
        <w:ind w:left="-227"/>
        <w:jc w:val="both"/>
        <w:rPr>
          <w:rFonts w:ascii="Arial" w:hAnsi="Arial" w:cs="Arial"/>
          <w:sz w:val="22"/>
        </w:rPr>
      </w:pPr>
    </w:p>
    <w:p w14:paraId="1266B93E" w14:textId="09DD38B3" w:rsidR="00E92D96" w:rsidRDefault="00E92D96" w:rsidP="00506086">
      <w:pPr>
        <w:tabs>
          <w:tab w:val="left" w:pos="6540"/>
        </w:tabs>
        <w:spacing w:line="360" w:lineRule="auto"/>
        <w:ind w:left="-227"/>
        <w:jc w:val="both"/>
        <w:rPr>
          <w:rFonts w:ascii="Arial" w:hAnsi="Arial" w:cs="Arial"/>
          <w:sz w:val="22"/>
        </w:rPr>
      </w:pPr>
    </w:p>
    <w:p w14:paraId="06D4CED9" w14:textId="2D100791" w:rsidR="00E92D96" w:rsidRDefault="00E92D96" w:rsidP="00506086">
      <w:pPr>
        <w:tabs>
          <w:tab w:val="left" w:pos="6540"/>
        </w:tabs>
        <w:spacing w:line="360" w:lineRule="auto"/>
        <w:ind w:left="-227"/>
        <w:jc w:val="both"/>
        <w:rPr>
          <w:rFonts w:ascii="Arial" w:hAnsi="Arial" w:cs="Arial"/>
          <w:sz w:val="22"/>
        </w:rPr>
      </w:pPr>
    </w:p>
    <w:p w14:paraId="5AFF0A02" w14:textId="052FE1BF" w:rsidR="00E92D96" w:rsidRDefault="00E92D96" w:rsidP="00506086">
      <w:pPr>
        <w:tabs>
          <w:tab w:val="left" w:pos="6540"/>
        </w:tabs>
        <w:spacing w:line="360" w:lineRule="auto"/>
        <w:ind w:left="-227"/>
        <w:jc w:val="both"/>
        <w:rPr>
          <w:rFonts w:ascii="Arial" w:hAnsi="Arial" w:cs="Arial"/>
          <w:sz w:val="22"/>
        </w:rPr>
      </w:pPr>
    </w:p>
    <w:p w14:paraId="18F408E6" w14:textId="65060EFB" w:rsidR="00E92D96" w:rsidRDefault="00E92D96" w:rsidP="00506086">
      <w:pPr>
        <w:tabs>
          <w:tab w:val="left" w:pos="6540"/>
        </w:tabs>
        <w:spacing w:line="360" w:lineRule="auto"/>
        <w:ind w:left="-227"/>
        <w:jc w:val="both"/>
        <w:rPr>
          <w:rFonts w:ascii="Arial" w:hAnsi="Arial" w:cs="Arial"/>
          <w:sz w:val="22"/>
        </w:rPr>
      </w:pPr>
    </w:p>
    <w:p w14:paraId="3479B290" w14:textId="3BC4100F" w:rsidR="00E92D96" w:rsidRDefault="00E92D96" w:rsidP="00506086">
      <w:pPr>
        <w:tabs>
          <w:tab w:val="left" w:pos="6540"/>
        </w:tabs>
        <w:spacing w:line="360" w:lineRule="auto"/>
        <w:ind w:left="-227"/>
        <w:jc w:val="both"/>
        <w:rPr>
          <w:rFonts w:ascii="Arial" w:hAnsi="Arial" w:cs="Arial"/>
          <w:sz w:val="22"/>
        </w:rPr>
      </w:pPr>
    </w:p>
    <w:p w14:paraId="6BA8EFCE" w14:textId="4B04A24E" w:rsidR="00E92D96" w:rsidRDefault="00E92D96" w:rsidP="00506086">
      <w:pPr>
        <w:tabs>
          <w:tab w:val="left" w:pos="6540"/>
        </w:tabs>
        <w:spacing w:line="360" w:lineRule="auto"/>
        <w:ind w:left="-227"/>
        <w:jc w:val="both"/>
        <w:rPr>
          <w:rFonts w:ascii="Arial" w:hAnsi="Arial" w:cs="Arial"/>
          <w:sz w:val="22"/>
        </w:rPr>
      </w:pPr>
    </w:p>
    <w:p w14:paraId="0BD3568B" w14:textId="45ABBB8F" w:rsidR="00E92D96" w:rsidRDefault="00E92D96" w:rsidP="00506086">
      <w:pPr>
        <w:tabs>
          <w:tab w:val="left" w:pos="6540"/>
        </w:tabs>
        <w:spacing w:line="360" w:lineRule="auto"/>
        <w:ind w:left="-227"/>
        <w:jc w:val="both"/>
        <w:rPr>
          <w:rFonts w:ascii="Arial" w:hAnsi="Arial" w:cs="Arial"/>
          <w:sz w:val="22"/>
        </w:rPr>
      </w:pPr>
    </w:p>
    <w:p w14:paraId="6847251A" w14:textId="0C675394" w:rsidR="00E92D96" w:rsidRDefault="00E92D96" w:rsidP="00506086">
      <w:pPr>
        <w:tabs>
          <w:tab w:val="left" w:pos="6540"/>
        </w:tabs>
        <w:spacing w:line="360" w:lineRule="auto"/>
        <w:ind w:left="-227"/>
        <w:jc w:val="both"/>
        <w:rPr>
          <w:rFonts w:ascii="Arial" w:hAnsi="Arial" w:cs="Arial"/>
          <w:sz w:val="22"/>
        </w:rPr>
      </w:pPr>
    </w:p>
    <w:p w14:paraId="72FE1547" w14:textId="18832DB2" w:rsidR="00E92D96" w:rsidRDefault="00E92D96" w:rsidP="00506086">
      <w:pPr>
        <w:tabs>
          <w:tab w:val="left" w:pos="6540"/>
        </w:tabs>
        <w:spacing w:line="360" w:lineRule="auto"/>
        <w:ind w:left="-227"/>
        <w:jc w:val="both"/>
        <w:rPr>
          <w:rFonts w:ascii="Arial" w:hAnsi="Arial" w:cs="Arial"/>
          <w:sz w:val="22"/>
        </w:rPr>
      </w:pPr>
    </w:p>
    <w:p w14:paraId="7B7CC487" w14:textId="7C8C5817" w:rsidR="00E92D96" w:rsidRDefault="00E92D96" w:rsidP="00506086">
      <w:pPr>
        <w:tabs>
          <w:tab w:val="left" w:pos="6540"/>
        </w:tabs>
        <w:spacing w:line="360" w:lineRule="auto"/>
        <w:ind w:left="-227"/>
        <w:jc w:val="both"/>
        <w:rPr>
          <w:rFonts w:ascii="Arial" w:hAnsi="Arial" w:cs="Arial"/>
          <w:sz w:val="22"/>
        </w:rPr>
      </w:pPr>
    </w:p>
    <w:p w14:paraId="2F1C5DAC" w14:textId="6E4257F0" w:rsidR="00E92D96" w:rsidRDefault="00E92D96" w:rsidP="00506086">
      <w:pPr>
        <w:tabs>
          <w:tab w:val="left" w:pos="6540"/>
        </w:tabs>
        <w:spacing w:line="360" w:lineRule="auto"/>
        <w:ind w:left="-227"/>
        <w:jc w:val="both"/>
        <w:rPr>
          <w:rFonts w:ascii="Arial" w:hAnsi="Arial" w:cs="Arial"/>
          <w:sz w:val="22"/>
        </w:rPr>
      </w:pPr>
    </w:p>
    <w:p w14:paraId="023484D5" w14:textId="33D88F8F" w:rsidR="00E92D96" w:rsidRDefault="00E92D96" w:rsidP="00506086">
      <w:pPr>
        <w:tabs>
          <w:tab w:val="left" w:pos="6540"/>
        </w:tabs>
        <w:spacing w:line="360" w:lineRule="auto"/>
        <w:ind w:left="-227"/>
        <w:jc w:val="both"/>
        <w:rPr>
          <w:rFonts w:ascii="Arial" w:hAnsi="Arial" w:cs="Arial"/>
          <w:sz w:val="22"/>
        </w:rPr>
      </w:pPr>
    </w:p>
    <w:p w14:paraId="160832ED" w14:textId="53966DA3" w:rsidR="00E92D96" w:rsidRDefault="00E92D96" w:rsidP="00506086">
      <w:pPr>
        <w:tabs>
          <w:tab w:val="left" w:pos="6540"/>
        </w:tabs>
        <w:spacing w:line="360" w:lineRule="auto"/>
        <w:ind w:left="-227"/>
        <w:jc w:val="both"/>
        <w:rPr>
          <w:rFonts w:ascii="Arial" w:hAnsi="Arial" w:cs="Arial"/>
          <w:sz w:val="22"/>
        </w:rPr>
      </w:pPr>
    </w:p>
    <w:p w14:paraId="4CF8E141" w14:textId="02E648B1" w:rsidR="00E92D96" w:rsidRDefault="00E92D96" w:rsidP="00506086">
      <w:pPr>
        <w:tabs>
          <w:tab w:val="left" w:pos="6540"/>
        </w:tabs>
        <w:spacing w:line="360" w:lineRule="auto"/>
        <w:ind w:left="-227"/>
        <w:jc w:val="both"/>
        <w:rPr>
          <w:rFonts w:ascii="Arial" w:hAnsi="Arial" w:cs="Arial"/>
          <w:sz w:val="22"/>
        </w:rPr>
      </w:pPr>
    </w:p>
    <w:p w14:paraId="577F6C1E" w14:textId="4E638F1F" w:rsidR="00E92D96" w:rsidRDefault="00E92D96" w:rsidP="00506086">
      <w:pPr>
        <w:tabs>
          <w:tab w:val="left" w:pos="6540"/>
        </w:tabs>
        <w:spacing w:line="360" w:lineRule="auto"/>
        <w:ind w:left="-227"/>
        <w:jc w:val="both"/>
        <w:rPr>
          <w:rFonts w:ascii="Arial" w:hAnsi="Arial" w:cs="Arial"/>
          <w:sz w:val="22"/>
        </w:rPr>
      </w:pPr>
    </w:p>
    <w:p w14:paraId="5C766908" w14:textId="45A850C4" w:rsidR="00E92D96" w:rsidRDefault="00E92D96" w:rsidP="00506086">
      <w:pPr>
        <w:tabs>
          <w:tab w:val="left" w:pos="6540"/>
        </w:tabs>
        <w:spacing w:line="360" w:lineRule="auto"/>
        <w:ind w:left="-227"/>
        <w:jc w:val="both"/>
        <w:rPr>
          <w:rFonts w:ascii="Arial" w:hAnsi="Arial" w:cs="Arial"/>
          <w:sz w:val="22"/>
        </w:rPr>
      </w:pPr>
    </w:p>
    <w:p w14:paraId="652F4884" w14:textId="61FDDD92" w:rsidR="00E92D96" w:rsidRDefault="00E92D96" w:rsidP="00506086">
      <w:pPr>
        <w:tabs>
          <w:tab w:val="left" w:pos="6540"/>
        </w:tabs>
        <w:spacing w:line="360" w:lineRule="auto"/>
        <w:ind w:left="-227"/>
        <w:jc w:val="both"/>
        <w:rPr>
          <w:rFonts w:ascii="Arial" w:hAnsi="Arial" w:cs="Arial"/>
          <w:sz w:val="22"/>
        </w:rPr>
      </w:pPr>
    </w:p>
    <w:p w14:paraId="632A2046" w14:textId="62250F65" w:rsidR="00E92D96" w:rsidRDefault="00E92D96" w:rsidP="00506086">
      <w:pPr>
        <w:tabs>
          <w:tab w:val="left" w:pos="6540"/>
        </w:tabs>
        <w:spacing w:line="360" w:lineRule="auto"/>
        <w:ind w:left="-227"/>
        <w:jc w:val="both"/>
        <w:rPr>
          <w:rFonts w:ascii="Arial" w:hAnsi="Arial" w:cs="Arial"/>
          <w:sz w:val="22"/>
        </w:rPr>
      </w:pPr>
    </w:p>
    <w:p w14:paraId="06AD8724" w14:textId="77777777" w:rsidR="00692872" w:rsidRDefault="00692872" w:rsidP="00424926">
      <w:pPr>
        <w:pStyle w:val="NormalWeb"/>
        <w:spacing w:before="0" w:beforeAutospacing="0" w:after="240" w:afterAutospacing="0" w:line="360" w:lineRule="auto"/>
        <w:rPr>
          <w:rFonts w:ascii="Arial" w:hAnsi="Arial" w:cs="Arial"/>
          <w:sz w:val="22"/>
          <w:szCs w:val="22"/>
        </w:rPr>
      </w:pPr>
    </w:p>
    <w:p w14:paraId="4AAF0BDD" w14:textId="77777777" w:rsidR="00B412C5" w:rsidRDefault="00B412C5" w:rsidP="00424926">
      <w:pPr>
        <w:pStyle w:val="NormalWeb"/>
        <w:spacing w:before="0" w:beforeAutospacing="0" w:after="240" w:afterAutospacing="0" w:line="360" w:lineRule="auto"/>
        <w:rPr>
          <w:rFonts w:ascii="Arial" w:hAnsi="Arial" w:cs="Arial"/>
          <w:sz w:val="22"/>
          <w:szCs w:val="22"/>
        </w:rPr>
      </w:pPr>
    </w:p>
    <w:p w14:paraId="420CFE7F" w14:textId="533C4850" w:rsidR="00692872" w:rsidRDefault="00692872" w:rsidP="00424926">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References</w:t>
      </w:r>
    </w:p>
    <w:p w14:paraId="7510AB83" w14:textId="0A92EFFA" w:rsidR="00424926" w:rsidRDefault="00424926" w:rsidP="00424926">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Australian Institute of Health and Welfare. (n.d.). </w:t>
      </w:r>
      <w:r>
        <w:rPr>
          <w:rFonts w:ascii="Arial" w:hAnsi="Arial" w:cs="Arial"/>
          <w:i/>
          <w:iCs/>
          <w:sz w:val="22"/>
          <w:szCs w:val="22"/>
        </w:rPr>
        <w:t>Mental health services in Australia, Australian Government expenditure</w:t>
      </w:r>
      <w:r>
        <w:rPr>
          <w:rFonts w:ascii="Arial" w:hAnsi="Arial" w:cs="Arial"/>
          <w:sz w:val="22"/>
          <w:szCs w:val="22"/>
        </w:rPr>
        <w:t xml:space="preserve">. [online] Available at: </w:t>
      </w:r>
      <w:hyperlink r:id="rId9" w:history="1">
        <w:r w:rsidRPr="00E173D6">
          <w:rPr>
            <w:rStyle w:val="Hyperlink"/>
            <w:rFonts w:ascii="Arial" w:hAnsi="Arial" w:cs="Arial"/>
            <w:sz w:val="22"/>
            <w:szCs w:val="22"/>
          </w:rPr>
          <w:t>https://www.aihw.gov.au/reports/mental-health-services/mental-health-services-in-australia/report-contents/expenditure-on-mental-health-related-services/australian-government-expenditure</w:t>
        </w:r>
      </w:hyperlink>
      <w:r>
        <w:rPr>
          <w:rFonts w:ascii="Arial" w:hAnsi="Arial" w:cs="Arial"/>
          <w:sz w:val="22"/>
          <w:szCs w:val="22"/>
        </w:rPr>
        <w:t xml:space="preserve"> </w:t>
      </w:r>
      <w:r>
        <w:rPr>
          <w:rFonts w:ascii="Arial" w:hAnsi="Arial" w:cs="Arial"/>
          <w:sz w:val="22"/>
          <w:szCs w:val="22"/>
        </w:rPr>
        <w:t xml:space="preserve"> [Accessed 5 Jan. 2022].</w:t>
      </w:r>
    </w:p>
    <w:p w14:paraId="1B90BD33" w14:textId="12CCC69C" w:rsidR="00424926" w:rsidRDefault="00424926" w:rsidP="00424926">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Baker, C., Brown, J. and Barber, S. (2021). Coronavirus: A history of English lockdown laws. </w:t>
      </w:r>
      <w:r>
        <w:rPr>
          <w:rFonts w:ascii="Arial" w:hAnsi="Arial" w:cs="Arial"/>
          <w:i/>
          <w:iCs/>
          <w:sz w:val="22"/>
          <w:szCs w:val="22"/>
        </w:rPr>
        <w:t>commonslibrary.parliament.uk</w:t>
      </w:r>
      <w:r>
        <w:rPr>
          <w:rFonts w:ascii="Arial" w:hAnsi="Arial" w:cs="Arial"/>
          <w:sz w:val="22"/>
          <w:szCs w:val="22"/>
        </w:rPr>
        <w:t xml:space="preserve">. [online] Available at: </w:t>
      </w:r>
      <w:hyperlink r:id="rId10" w:history="1">
        <w:r w:rsidR="00692872" w:rsidRPr="00E173D6">
          <w:rPr>
            <w:rStyle w:val="Hyperlink"/>
            <w:rFonts w:ascii="Arial" w:hAnsi="Arial" w:cs="Arial"/>
            <w:sz w:val="22"/>
            <w:szCs w:val="22"/>
          </w:rPr>
          <w:t>https://commonslibrary.parliament.uk/research-briefings/cbp-9068/</w:t>
        </w:r>
      </w:hyperlink>
      <w:r w:rsidR="00692872">
        <w:rPr>
          <w:rFonts w:ascii="Arial" w:hAnsi="Arial" w:cs="Arial"/>
          <w:sz w:val="22"/>
          <w:szCs w:val="22"/>
        </w:rPr>
        <w:t xml:space="preserve"> </w:t>
      </w:r>
      <w:r>
        <w:rPr>
          <w:rFonts w:ascii="Arial" w:hAnsi="Arial" w:cs="Arial"/>
          <w:sz w:val="22"/>
          <w:szCs w:val="22"/>
        </w:rPr>
        <w:t>[Accessed 4 Jan. 2022].</w:t>
      </w:r>
    </w:p>
    <w:p w14:paraId="1AB703B4" w14:textId="1E0B08FB" w:rsidR="00424926" w:rsidRDefault="00424926" w:rsidP="00424926">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Breakwell, G.M., </w:t>
      </w:r>
      <w:proofErr w:type="spellStart"/>
      <w:r>
        <w:rPr>
          <w:rFonts w:ascii="Arial" w:hAnsi="Arial" w:cs="Arial"/>
          <w:sz w:val="22"/>
          <w:szCs w:val="22"/>
        </w:rPr>
        <w:t>Fino</w:t>
      </w:r>
      <w:proofErr w:type="spellEnd"/>
      <w:r>
        <w:rPr>
          <w:rFonts w:ascii="Arial" w:hAnsi="Arial" w:cs="Arial"/>
          <w:sz w:val="22"/>
          <w:szCs w:val="22"/>
        </w:rPr>
        <w:t xml:space="preserve">, E. and Jaspal, R. (2021). The COVID-19 Preventive </w:t>
      </w:r>
      <w:proofErr w:type="spellStart"/>
      <w:r>
        <w:rPr>
          <w:rFonts w:ascii="Arial" w:hAnsi="Arial" w:cs="Arial"/>
          <w:sz w:val="22"/>
          <w:szCs w:val="22"/>
        </w:rPr>
        <w:t>Behaviors</w:t>
      </w:r>
      <w:proofErr w:type="spellEnd"/>
      <w:r>
        <w:rPr>
          <w:rFonts w:ascii="Arial" w:hAnsi="Arial" w:cs="Arial"/>
          <w:sz w:val="22"/>
          <w:szCs w:val="22"/>
        </w:rPr>
        <w:t xml:space="preserve"> Index: Development and Validation in Two Samples </w:t>
      </w:r>
      <w:proofErr w:type="gramStart"/>
      <w:r>
        <w:rPr>
          <w:rFonts w:ascii="Arial" w:hAnsi="Arial" w:cs="Arial"/>
          <w:sz w:val="22"/>
          <w:szCs w:val="22"/>
        </w:rPr>
        <w:t>From</w:t>
      </w:r>
      <w:proofErr w:type="gramEnd"/>
      <w:r>
        <w:rPr>
          <w:rFonts w:ascii="Arial" w:hAnsi="Arial" w:cs="Arial"/>
          <w:sz w:val="22"/>
          <w:szCs w:val="22"/>
        </w:rPr>
        <w:t xml:space="preserve"> the United Kingdom. </w:t>
      </w:r>
      <w:r>
        <w:rPr>
          <w:rFonts w:ascii="Arial" w:hAnsi="Arial" w:cs="Arial"/>
          <w:i/>
          <w:iCs/>
          <w:sz w:val="22"/>
          <w:szCs w:val="22"/>
        </w:rPr>
        <w:t>Evaluation &amp; the Health Professions</w:t>
      </w:r>
      <w:r>
        <w:rPr>
          <w:rFonts w:ascii="Arial" w:hAnsi="Arial" w:cs="Arial"/>
          <w:sz w:val="22"/>
          <w:szCs w:val="22"/>
        </w:rPr>
        <w:t xml:space="preserve">, [online] 44(1), pp.77–86. Available at: </w:t>
      </w:r>
      <w:hyperlink r:id="rId11" w:history="1">
        <w:r w:rsidR="00692872" w:rsidRPr="00E173D6">
          <w:rPr>
            <w:rStyle w:val="Hyperlink"/>
            <w:rFonts w:ascii="Arial" w:hAnsi="Arial" w:cs="Arial"/>
            <w:sz w:val="22"/>
            <w:szCs w:val="22"/>
          </w:rPr>
          <w:t>https://journals.sagepub.com/doi/pdf/10.1177/0163278720983416</w:t>
        </w:r>
      </w:hyperlink>
      <w:r w:rsidR="00692872">
        <w:rPr>
          <w:rFonts w:ascii="Arial" w:hAnsi="Arial" w:cs="Arial"/>
          <w:sz w:val="22"/>
          <w:szCs w:val="22"/>
        </w:rPr>
        <w:t xml:space="preserve"> </w:t>
      </w:r>
      <w:r>
        <w:rPr>
          <w:rFonts w:ascii="Arial" w:hAnsi="Arial" w:cs="Arial"/>
          <w:sz w:val="22"/>
          <w:szCs w:val="22"/>
        </w:rPr>
        <w:t>[Accessed 4 Jan. 2022].</w:t>
      </w:r>
    </w:p>
    <w:p w14:paraId="7A15D060" w14:textId="5A55DAD9" w:rsidR="00424926" w:rsidRDefault="00424926" w:rsidP="00424926">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CDC (2020). </w:t>
      </w:r>
      <w:r>
        <w:rPr>
          <w:rFonts w:ascii="Arial" w:hAnsi="Arial" w:cs="Arial"/>
          <w:i/>
          <w:iCs/>
          <w:sz w:val="22"/>
          <w:szCs w:val="22"/>
        </w:rPr>
        <w:t>Coronavirus Disease 2019 (COVID-19)</w:t>
      </w:r>
      <w:r>
        <w:rPr>
          <w:rFonts w:ascii="Arial" w:hAnsi="Arial" w:cs="Arial"/>
          <w:sz w:val="22"/>
          <w:szCs w:val="22"/>
        </w:rPr>
        <w:t xml:space="preserve">. [online] </w:t>
      </w:r>
      <w:proofErr w:type="spellStart"/>
      <w:r>
        <w:rPr>
          <w:rFonts w:ascii="Arial" w:hAnsi="Arial" w:cs="Arial"/>
          <w:sz w:val="22"/>
          <w:szCs w:val="22"/>
        </w:rPr>
        <w:t>Centers</w:t>
      </w:r>
      <w:proofErr w:type="spellEnd"/>
      <w:r>
        <w:rPr>
          <w:rFonts w:ascii="Arial" w:hAnsi="Arial" w:cs="Arial"/>
          <w:sz w:val="22"/>
          <w:szCs w:val="22"/>
        </w:rPr>
        <w:t xml:space="preserve"> for Disease Control and Prevention. Available at: </w:t>
      </w:r>
      <w:hyperlink r:id="rId12" w:history="1">
        <w:r w:rsidR="00692872" w:rsidRPr="00E173D6">
          <w:rPr>
            <w:rStyle w:val="Hyperlink"/>
            <w:rFonts w:ascii="Arial" w:hAnsi="Arial" w:cs="Arial"/>
            <w:sz w:val="22"/>
            <w:szCs w:val="22"/>
          </w:rPr>
          <w:t>https://www.cdc.gov/coronavirus/2019-ncov/variants/about-variants.html</w:t>
        </w:r>
      </w:hyperlink>
      <w:r w:rsidR="00692872">
        <w:rPr>
          <w:rFonts w:ascii="Arial" w:hAnsi="Arial" w:cs="Arial"/>
          <w:sz w:val="22"/>
          <w:szCs w:val="22"/>
        </w:rPr>
        <w:t xml:space="preserve"> </w:t>
      </w:r>
      <w:r>
        <w:rPr>
          <w:rFonts w:ascii="Arial" w:hAnsi="Arial" w:cs="Arial"/>
          <w:sz w:val="22"/>
          <w:szCs w:val="22"/>
        </w:rPr>
        <w:t>[Accessed 2 Jan. 2022].</w:t>
      </w:r>
    </w:p>
    <w:p w14:paraId="31E7F7B9" w14:textId="67C2B595" w:rsidR="00424926" w:rsidRDefault="00424926" w:rsidP="00424926">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Centers</w:t>
      </w:r>
      <w:proofErr w:type="spellEnd"/>
      <w:r>
        <w:rPr>
          <w:rFonts w:ascii="Arial" w:hAnsi="Arial" w:cs="Arial"/>
          <w:sz w:val="22"/>
          <w:szCs w:val="22"/>
        </w:rPr>
        <w:t xml:space="preserve"> for Disease Control and Prevention (2021). </w:t>
      </w:r>
      <w:r>
        <w:rPr>
          <w:rFonts w:ascii="Arial" w:hAnsi="Arial" w:cs="Arial"/>
          <w:i/>
          <w:iCs/>
          <w:sz w:val="22"/>
          <w:szCs w:val="22"/>
        </w:rPr>
        <w:t xml:space="preserve">Introduction to Public </w:t>
      </w:r>
      <w:proofErr w:type="spellStart"/>
      <w:r>
        <w:rPr>
          <w:rFonts w:ascii="Arial" w:hAnsi="Arial" w:cs="Arial"/>
          <w:i/>
          <w:iCs/>
          <w:sz w:val="22"/>
          <w:szCs w:val="22"/>
        </w:rPr>
        <w:t>Health|Public</w:t>
      </w:r>
      <w:proofErr w:type="spellEnd"/>
      <w:r>
        <w:rPr>
          <w:rFonts w:ascii="Arial" w:hAnsi="Arial" w:cs="Arial"/>
          <w:i/>
          <w:iCs/>
          <w:sz w:val="22"/>
          <w:szCs w:val="22"/>
        </w:rPr>
        <w:t xml:space="preserve"> Health 101 </w:t>
      </w:r>
      <w:proofErr w:type="spellStart"/>
      <w:r>
        <w:rPr>
          <w:rFonts w:ascii="Arial" w:hAnsi="Arial" w:cs="Arial"/>
          <w:i/>
          <w:iCs/>
          <w:sz w:val="22"/>
          <w:szCs w:val="22"/>
        </w:rPr>
        <w:t>Series|CDC</w:t>
      </w:r>
      <w:proofErr w:type="spellEnd"/>
      <w:r>
        <w:rPr>
          <w:rFonts w:ascii="Arial" w:hAnsi="Arial" w:cs="Arial"/>
          <w:sz w:val="22"/>
          <w:szCs w:val="22"/>
        </w:rPr>
        <w:t xml:space="preserve">. [online] www.cdc.gov. Available at: </w:t>
      </w:r>
      <w:hyperlink r:id="rId13" w:history="1">
        <w:r w:rsidR="00692872" w:rsidRPr="00E173D6">
          <w:rPr>
            <w:rStyle w:val="Hyperlink"/>
            <w:rFonts w:ascii="Arial" w:hAnsi="Arial" w:cs="Arial"/>
            <w:sz w:val="22"/>
            <w:szCs w:val="22"/>
          </w:rPr>
          <w:t>https://www.cdc.gov/training/publichealth101/public-health.html</w:t>
        </w:r>
      </w:hyperlink>
      <w:r w:rsidR="00692872">
        <w:rPr>
          <w:rFonts w:ascii="Arial" w:hAnsi="Arial" w:cs="Arial"/>
          <w:sz w:val="22"/>
          <w:szCs w:val="22"/>
        </w:rPr>
        <w:t xml:space="preserve"> </w:t>
      </w:r>
      <w:r>
        <w:rPr>
          <w:rFonts w:ascii="Arial" w:hAnsi="Arial" w:cs="Arial"/>
          <w:sz w:val="22"/>
          <w:szCs w:val="22"/>
        </w:rPr>
        <w:t>[Accessed 2 Jan. 2022].</w:t>
      </w:r>
    </w:p>
    <w:p w14:paraId="2B174FFF" w14:textId="5BAFD43F" w:rsidR="00424926" w:rsidRDefault="00424926" w:rsidP="00424926">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GOV.UK (2021a). </w:t>
      </w:r>
      <w:r>
        <w:rPr>
          <w:rFonts w:ascii="Arial" w:hAnsi="Arial" w:cs="Arial"/>
          <w:i/>
          <w:iCs/>
          <w:sz w:val="22"/>
          <w:szCs w:val="22"/>
        </w:rPr>
        <w:t>Official UK Coronavirus Dashboard</w:t>
      </w:r>
      <w:r>
        <w:rPr>
          <w:rFonts w:ascii="Arial" w:hAnsi="Arial" w:cs="Arial"/>
          <w:sz w:val="22"/>
          <w:szCs w:val="22"/>
        </w:rPr>
        <w:t xml:space="preserve">. [online] coronavirus.data.gov.uk. Available at: </w:t>
      </w:r>
      <w:hyperlink r:id="rId14" w:history="1">
        <w:r w:rsidR="003E123F" w:rsidRPr="00E173D6">
          <w:rPr>
            <w:rStyle w:val="Hyperlink"/>
            <w:rFonts w:ascii="Arial" w:hAnsi="Arial" w:cs="Arial"/>
            <w:sz w:val="22"/>
            <w:szCs w:val="22"/>
          </w:rPr>
          <w:t>https://coronavirus.data.gov.uk/details/vaccinations</w:t>
        </w:r>
      </w:hyperlink>
      <w:r w:rsidR="003E123F">
        <w:rPr>
          <w:rFonts w:ascii="Arial" w:hAnsi="Arial" w:cs="Arial"/>
          <w:sz w:val="22"/>
          <w:szCs w:val="22"/>
        </w:rPr>
        <w:t xml:space="preserve"> </w:t>
      </w:r>
      <w:r>
        <w:rPr>
          <w:rFonts w:ascii="Arial" w:hAnsi="Arial" w:cs="Arial"/>
          <w:sz w:val="22"/>
          <w:szCs w:val="22"/>
        </w:rPr>
        <w:t>[Accessed 4 Jan. 2022].</w:t>
      </w:r>
    </w:p>
    <w:p w14:paraId="3864B0AB" w14:textId="6186ACE1" w:rsidR="00424926" w:rsidRDefault="00424926" w:rsidP="00424926">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GOV.UK. (n.d.). </w:t>
      </w:r>
      <w:r>
        <w:rPr>
          <w:rFonts w:ascii="Arial" w:hAnsi="Arial" w:cs="Arial"/>
          <w:i/>
          <w:iCs/>
          <w:sz w:val="22"/>
          <w:szCs w:val="22"/>
        </w:rPr>
        <w:t>COVID-19 contain framework: a guide for local decision-makers</w:t>
      </w:r>
      <w:r>
        <w:rPr>
          <w:rFonts w:ascii="Arial" w:hAnsi="Arial" w:cs="Arial"/>
          <w:sz w:val="22"/>
          <w:szCs w:val="22"/>
        </w:rPr>
        <w:t xml:space="preserve">. [online] Available at: </w:t>
      </w:r>
      <w:hyperlink r:id="rId15" w:history="1">
        <w:r w:rsidR="003E123F" w:rsidRPr="00E173D6">
          <w:rPr>
            <w:rStyle w:val="Hyperlink"/>
            <w:rFonts w:ascii="Arial" w:hAnsi="Arial" w:cs="Arial"/>
            <w:sz w:val="22"/>
            <w:szCs w:val="22"/>
          </w:rPr>
          <w:t>https://www.gov.uk/government/publications/containing-and-managing-local-coronavirus-covid-19-outbreaks/covid-19-contain-framework-a-guide-for-local-decision-makers</w:t>
        </w:r>
      </w:hyperlink>
      <w:r w:rsidR="003E123F">
        <w:rPr>
          <w:rFonts w:ascii="Arial" w:hAnsi="Arial" w:cs="Arial"/>
          <w:sz w:val="22"/>
          <w:szCs w:val="22"/>
        </w:rPr>
        <w:t xml:space="preserve"> </w:t>
      </w:r>
      <w:r>
        <w:rPr>
          <w:rFonts w:ascii="Arial" w:hAnsi="Arial" w:cs="Arial"/>
          <w:sz w:val="22"/>
          <w:szCs w:val="22"/>
        </w:rPr>
        <w:t>[Accessed 4 Jan. 2022].</w:t>
      </w:r>
    </w:p>
    <w:p w14:paraId="09DA7175" w14:textId="5CEF9444" w:rsidR="00424926" w:rsidRDefault="00424926" w:rsidP="00424926">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GOV.UK. (2020). </w:t>
      </w:r>
      <w:r>
        <w:rPr>
          <w:rFonts w:ascii="Arial" w:hAnsi="Arial" w:cs="Arial"/>
          <w:i/>
          <w:iCs/>
          <w:sz w:val="22"/>
          <w:szCs w:val="22"/>
        </w:rPr>
        <w:t>Face coverings to be mandatory in shops and supermarkets from 24 July</w:t>
      </w:r>
      <w:r>
        <w:rPr>
          <w:rFonts w:ascii="Arial" w:hAnsi="Arial" w:cs="Arial"/>
          <w:sz w:val="22"/>
          <w:szCs w:val="22"/>
        </w:rPr>
        <w:t xml:space="preserve">. [online] Available at: </w:t>
      </w:r>
      <w:hyperlink r:id="rId16" w:history="1">
        <w:r w:rsidR="003E123F" w:rsidRPr="00E173D6">
          <w:rPr>
            <w:rStyle w:val="Hyperlink"/>
            <w:rFonts w:ascii="Arial" w:hAnsi="Arial" w:cs="Arial"/>
            <w:sz w:val="22"/>
            <w:szCs w:val="22"/>
          </w:rPr>
          <w:t>https://www.gov.uk/government/speeches/face-coverings-to-be-mandatory-in-shops-and-supermarkets-from-24-july</w:t>
        </w:r>
      </w:hyperlink>
      <w:r w:rsidR="003E123F">
        <w:rPr>
          <w:rFonts w:ascii="Arial" w:hAnsi="Arial" w:cs="Arial"/>
          <w:sz w:val="22"/>
          <w:szCs w:val="22"/>
        </w:rPr>
        <w:t xml:space="preserve"> </w:t>
      </w:r>
      <w:r>
        <w:rPr>
          <w:rFonts w:ascii="Arial" w:hAnsi="Arial" w:cs="Arial"/>
          <w:sz w:val="22"/>
          <w:szCs w:val="22"/>
        </w:rPr>
        <w:t>[Accessed 4 Jan. 2022].</w:t>
      </w:r>
    </w:p>
    <w:p w14:paraId="1C3F471C" w14:textId="63867621" w:rsidR="00424926" w:rsidRDefault="00424926" w:rsidP="00424926">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GOV.UK. (n.d.). </w:t>
      </w:r>
      <w:r>
        <w:rPr>
          <w:rFonts w:ascii="Arial" w:hAnsi="Arial" w:cs="Arial"/>
          <w:i/>
          <w:iCs/>
          <w:sz w:val="22"/>
          <w:szCs w:val="22"/>
        </w:rPr>
        <w:t>Making vaccination a condition of deployment in the health and wider social care sector</w:t>
      </w:r>
      <w:r>
        <w:rPr>
          <w:rFonts w:ascii="Arial" w:hAnsi="Arial" w:cs="Arial"/>
          <w:sz w:val="22"/>
          <w:szCs w:val="22"/>
        </w:rPr>
        <w:t xml:space="preserve">. [online] Available at: </w:t>
      </w:r>
      <w:hyperlink r:id="rId17" w:history="1">
        <w:r w:rsidR="003E123F" w:rsidRPr="00E173D6">
          <w:rPr>
            <w:rStyle w:val="Hyperlink"/>
            <w:rFonts w:ascii="Arial" w:hAnsi="Arial" w:cs="Arial"/>
            <w:sz w:val="22"/>
            <w:szCs w:val="22"/>
          </w:rPr>
          <w:t>https://www.gov.uk/government/consultations/making-vaccination-a-condition-of-deployment-in-the-health-and-wider-social-care-sector/making-</w:t>
        </w:r>
        <w:r w:rsidR="003E123F" w:rsidRPr="00E173D6">
          <w:rPr>
            <w:rStyle w:val="Hyperlink"/>
            <w:rFonts w:ascii="Arial" w:hAnsi="Arial" w:cs="Arial"/>
            <w:sz w:val="22"/>
            <w:szCs w:val="22"/>
          </w:rPr>
          <w:lastRenderedPageBreak/>
          <w:t>vaccination-a-condition-of-deployment-in-the-health-and-wider-social-care-sector</w:t>
        </w:r>
      </w:hyperlink>
      <w:r w:rsidR="003E123F">
        <w:rPr>
          <w:rFonts w:ascii="Arial" w:hAnsi="Arial" w:cs="Arial"/>
          <w:sz w:val="22"/>
          <w:szCs w:val="22"/>
        </w:rPr>
        <w:t xml:space="preserve"> </w:t>
      </w:r>
      <w:r>
        <w:rPr>
          <w:rFonts w:ascii="Arial" w:hAnsi="Arial" w:cs="Arial"/>
          <w:sz w:val="22"/>
          <w:szCs w:val="22"/>
        </w:rPr>
        <w:t>[Accessed 5 Jan. 2022].</w:t>
      </w:r>
    </w:p>
    <w:p w14:paraId="4297BA17" w14:textId="749D8831" w:rsidR="00424926" w:rsidRDefault="00424926" w:rsidP="00424926">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GOV.UK. (2021b). </w:t>
      </w:r>
      <w:r>
        <w:rPr>
          <w:rFonts w:ascii="Arial" w:hAnsi="Arial" w:cs="Arial"/>
          <w:i/>
          <w:iCs/>
          <w:sz w:val="22"/>
          <w:szCs w:val="22"/>
        </w:rPr>
        <w:t>UK COVID-19 vaccines delivery plan</w:t>
      </w:r>
      <w:r>
        <w:rPr>
          <w:rFonts w:ascii="Arial" w:hAnsi="Arial" w:cs="Arial"/>
          <w:sz w:val="22"/>
          <w:szCs w:val="22"/>
        </w:rPr>
        <w:t xml:space="preserve">. [online] Available at: </w:t>
      </w:r>
      <w:hyperlink r:id="rId18" w:history="1">
        <w:r w:rsidR="003E123F" w:rsidRPr="00E173D6">
          <w:rPr>
            <w:rStyle w:val="Hyperlink"/>
            <w:rFonts w:ascii="Arial" w:hAnsi="Arial" w:cs="Arial"/>
            <w:sz w:val="22"/>
            <w:szCs w:val="22"/>
          </w:rPr>
          <w:t>https://www.gov.uk/government/publications/uk-covid-19-vaccines-delivery-plan/uk-covid-19-vaccines-delivery-plan</w:t>
        </w:r>
      </w:hyperlink>
      <w:r w:rsidR="003E123F">
        <w:rPr>
          <w:rFonts w:ascii="Arial" w:hAnsi="Arial" w:cs="Arial"/>
          <w:sz w:val="22"/>
          <w:szCs w:val="22"/>
        </w:rPr>
        <w:t xml:space="preserve"> </w:t>
      </w:r>
      <w:r>
        <w:rPr>
          <w:rFonts w:ascii="Arial" w:hAnsi="Arial" w:cs="Arial"/>
          <w:sz w:val="22"/>
          <w:szCs w:val="22"/>
        </w:rPr>
        <w:t>[Accessed 4 Jan. 2022].</w:t>
      </w:r>
    </w:p>
    <w:p w14:paraId="51CAD1AE" w14:textId="5FA5D3EC" w:rsidR="00424926" w:rsidRDefault="00424926" w:rsidP="00424926">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Health, A.G.D. of (2017). </w:t>
      </w:r>
      <w:r>
        <w:rPr>
          <w:rFonts w:ascii="Arial" w:hAnsi="Arial" w:cs="Arial"/>
          <w:i/>
          <w:iCs/>
          <w:sz w:val="22"/>
          <w:szCs w:val="22"/>
        </w:rPr>
        <w:t>Australian Technical Advisory Group on Immunisation (ATAGI)</w:t>
      </w:r>
      <w:r>
        <w:rPr>
          <w:rFonts w:ascii="Arial" w:hAnsi="Arial" w:cs="Arial"/>
          <w:sz w:val="22"/>
          <w:szCs w:val="22"/>
        </w:rPr>
        <w:t xml:space="preserve">. [online] Australian Government Department of Health. Available at: </w:t>
      </w:r>
      <w:hyperlink r:id="rId19" w:history="1">
        <w:r w:rsidR="003E123F" w:rsidRPr="00E173D6">
          <w:rPr>
            <w:rStyle w:val="Hyperlink"/>
            <w:rFonts w:ascii="Arial" w:hAnsi="Arial" w:cs="Arial"/>
            <w:sz w:val="22"/>
            <w:szCs w:val="22"/>
          </w:rPr>
          <w:t>https://www.health.gov.au/committees-and-groups/australian-technical-advisory-group-on-immunisation-atagi</w:t>
        </w:r>
      </w:hyperlink>
      <w:r w:rsidR="003E123F">
        <w:rPr>
          <w:rFonts w:ascii="Arial" w:hAnsi="Arial" w:cs="Arial"/>
          <w:sz w:val="22"/>
          <w:szCs w:val="22"/>
        </w:rPr>
        <w:t xml:space="preserve"> </w:t>
      </w:r>
      <w:r>
        <w:rPr>
          <w:rFonts w:ascii="Arial" w:hAnsi="Arial" w:cs="Arial"/>
          <w:sz w:val="22"/>
          <w:szCs w:val="22"/>
        </w:rPr>
        <w:t>[Accessed 4 Jan. 2022].</w:t>
      </w:r>
    </w:p>
    <w:p w14:paraId="6CDAEB6E" w14:textId="5323F398" w:rsidR="00424926" w:rsidRDefault="00424926" w:rsidP="00424926">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Health, A.G.D. of (2022). </w:t>
      </w:r>
      <w:r>
        <w:rPr>
          <w:rFonts w:ascii="Arial" w:hAnsi="Arial" w:cs="Arial"/>
          <w:i/>
          <w:iCs/>
          <w:sz w:val="22"/>
          <w:szCs w:val="22"/>
        </w:rPr>
        <w:t>COVID-19 vaccine rollout update – 4 January 2022</w:t>
      </w:r>
      <w:r>
        <w:rPr>
          <w:rFonts w:ascii="Arial" w:hAnsi="Arial" w:cs="Arial"/>
          <w:sz w:val="22"/>
          <w:szCs w:val="22"/>
        </w:rPr>
        <w:t xml:space="preserve">. [online] Australian Government Department of Health. Available at: </w:t>
      </w:r>
      <w:hyperlink r:id="rId20" w:history="1">
        <w:r w:rsidR="003E123F" w:rsidRPr="00E173D6">
          <w:rPr>
            <w:rStyle w:val="Hyperlink"/>
            <w:rFonts w:ascii="Arial" w:hAnsi="Arial" w:cs="Arial"/>
            <w:sz w:val="22"/>
            <w:szCs w:val="22"/>
          </w:rPr>
          <w:t>https://www.health.gov.au/resources/publications/covid-19-vaccine-rollout-update-4-january-2022</w:t>
        </w:r>
      </w:hyperlink>
      <w:r w:rsidR="003E123F">
        <w:rPr>
          <w:rFonts w:ascii="Arial" w:hAnsi="Arial" w:cs="Arial"/>
          <w:sz w:val="22"/>
          <w:szCs w:val="22"/>
        </w:rPr>
        <w:t xml:space="preserve"> </w:t>
      </w:r>
      <w:r>
        <w:rPr>
          <w:rFonts w:ascii="Arial" w:hAnsi="Arial" w:cs="Arial"/>
          <w:sz w:val="22"/>
          <w:szCs w:val="22"/>
        </w:rPr>
        <w:t>[Accessed 4 Jan. 2022].</w:t>
      </w:r>
    </w:p>
    <w:p w14:paraId="2586D865" w14:textId="699DC592" w:rsidR="00424926" w:rsidRDefault="00424926" w:rsidP="00424926">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Imperial News. (2021). </w:t>
      </w:r>
      <w:r>
        <w:rPr>
          <w:rFonts w:ascii="Arial" w:hAnsi="Arial" w:cs="Arial"/>
          <w:i/>
          <w:iCs/>
          <w:sz w:val="22"/>
          <w:szCs w:val="22"/>
        </w:rPr>
        <w:t>Real-world data provides valuable insights into COVID vaccine roll-out | Imperial News | Imperial College London</w:t>
      </w:r>
      <w:r>
        <w:rPr>
          <w:rFonts w:ascii="Arial" w:hAnsi="Arial" w:cs="Arial"/>
          <w:sz w:val="22"/>
          <w:szCs w:val="22"/>
        </w:rPr>
        <w:t xml:space="preserve">. [online] Available at: </w:t>
      </w:r>
      <w:hyperlink r:id="rId21" w:history="1">
        <w:r w:rsidR="003E123F" w:rsidRPr="00E173D6">
          <w:rPr>
            <w:rStyle w:val="Hyperlink"/>
            <w:rFonts w:ascii="Arial" w:hAnsi="Arial" w:cs="Arial"/>
            <w:sz w:val="22"/>
            <w:szCs w:val="22"/>
          </w:rPr>
          <w:t>https://www.imperial.ac.uk/news/232834/real-world-data-provides-valuable-insights-into/</w:t>
        </w:r>
      </w:hyperlink>
      <w:r w:rsidR="003E123F">
        <w:rPr>
          <w:rFonts w:ascii="Arial" w:hAnsi="Arial" w:cs="Arial"/>
          <w:sz w:val="22"/>
          <w:szCs w:val="22"/>
        </w:rPr>
        <w:t xml:space="preserve"> </w:t>
      </w:r>
      <w:r>
        <w:rPr>
          <w:rFonts w:ascii="Arial" w:hAnsi="Arial" w:cs="Arial"/>
          <w:sz w:val="22"/>
          <w:szCs w:val="22"/>
        </w:rPr>
        <w:t>[Accessed 4 Jan. 2022].</w:t>
      </w:r>
    </w:p>
    <w:p w14:paraId="412850DD" w14:textId="7F8BD12D" w:rsidR="00424926" w:rsidRDefault="00424926" w:rsidP="00424926">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Mayo Clinic (2020). </w:t>
      </w:r>
      <w:r>
        <w:rPr>
          <w:rFonts w:ascii="Arial" w:hAnsi="Arial" w:cs="Arial"/>
          <w:i/>
          <w:iCs/>
          <w:sz w:val="22"/>
          <w:szCs w:val="22"/>
        </w:rPr>
        <w:t>Herd immunity and COVID-19 (coronavirus): What you need to know</w:t>
      </w:r>
      <w:r>
        <w:rPr>
          <w:rFonts w:ascii="Arial" w:hAnsi="Arial" w:cs="Arial"/>
          <w:sz w:val="22"/>
          <w:szCs w:val="22"/>
        </w:rPr>
        <w:t xml:space="preserve">. [online] Mayo Clinic. Available at: </w:t>
      </w:r>
      <w:hyperlink r:id="rId22" w:history="1">
        <w:r w:rsidR="003E123F" w:rsidRPr="00E173D6">
          <w:rPr>
            <w:rStyle w:val="Hyperlink"/>
            <w:rFonts w:ascii="Arial" w:hAnsi="Arial" w:cs="Arial"/>
            <w:sz w:val="22"/>
            <w:szCs w:val="22"/>
          </w:rPr>
          <w:t>https://www.mayoclinic.org/diseases-conditions/coronavirus/in-depth/herd-immunity-and-coronavirus/art-20486808</w:t>
        </w:r>
      </w:hyperlink>
      <w:r w:rsidR="003E123F">
        <w:rPr>
          <w:rFonts w:ascii="Arial" w:hAnsi="Arial" w:cs="Arial"/>
          <w:sz w:val="22"/>
          <w:szCs w:val="22"/>
        </w:rPr>
        <w:t xml:space="preserve"> </w:t>
      </w:r>
      <w:r>
        <w:rPr>
          <w:rFonts w:ascii="Arial" w:hAnsi="Arial" w:cs="Arial"/>
          <w:sz w:val="22"/>
          <w:szCs w:val="22"/>
        </w:rPr>
        <w:t>[Accessed 2 Jan. 2022].</w:t>
      </w:r>
    </w:p>
    <w:p w14:paraId="42B314A3" w14:textId="09AF4FAF" w:rsidR="00424926" w:rsidRDefault="00424926" w:rsidP="00424926">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National Institute of Allergy and Infectious Diseases (2020). </w:t>
      </w:r>
      <w:r>
        <w:rPr>
          <w:rFonts w:ascii="Arial" w:hAnsi="Arial" w:cs="Arial"/>
          <w:i/>
          <w:iCs/>
          <w:sz w:val="22"/>
          <w:szCs w:val="22"/>
        </w:rPr>
        <w:t>Coronaviruses | NIH: National Institute of Allergy and Infectious Diseases</w:t>
      </w:r>
      <w:r>
        <w:rPr>
          <w:rFonts w:ascii="Arial" w:hAnsi="Arial" w:cs="Arial"/>
          <w:sz w:val="22"/>
          <w:szCs w:val="22"/>
        </w:rPr>
        <w:t xml:space="preserve">. [online] www.niaid.nih.gov. Available at: </w:t>
      </w:r>
      <w:hyperlink r:id="rId23" w:history="1">
        <w:r w:rsidR="003E123F" w:rsidRPr="00E173D6">
          <w:rPr>
            <w:rStyle w:val="Hyperlink"/>
            <w:rFonts w:ascii="Arial" w:hAnsi="Arial" w:cs="Arial"/>
            <w:sz w:val="22"/>
            <w:szCs w:val="22"/>
          </w:rPr>
          <w:t>https://www.niaid.nih.gov/diseases-conditions/coronaviruses</w:t>
        </w:r>
      </w:hyperlink>
      <w:r w:rsidR="003E123F">
        <w:rPr>
          <w:rFonts w:ascii="Arial" w:hAnsi="Arial" w:cs="Arial"/>
          <w:sz w:val="22"/>
          <w:szCs w:val="22"/>
        </w:rPr>
        <w:t xml:space="preserve"> </w:t>
      </w:r>
      <w:r>
        <w:rPr>
          <w:rFonts w:ascii="Arial" w:hAnsi="Arial" w:cs="Arial"/>
          <w:sz w:val="22"/>
          <w:szCs w:val="22"/>
        </w:rPr>
        <w:t>[Accessed 2 Jan. 2022].</w:t>
      </w:r>
    </w:p>
    <w:p w14:paraId="6B2B8FB2" w14:textId="77777777" w:rsidR="00424926" w:rsidRDefault="00424926" w:rsidP="00424926">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Nichols, J.D., </w:t>
      </w:r>
      <w:proofErr w:type="spellStart"/>
      <w:r>
        <w:rPr>
          <w:rFonts w:ascii="Arial" w:hAnsi="Arial" w:cs="Arial"/>
          <w:sz w:val="22"/>
          <w:szCs w:val="22"/>
        </w:rPr>
        <w:t>Bogich</w:t>
      </w:r>
      <w:proofErr w:type="spellEnd"/>
      <w:r>
        <w:rPr>
          <w:rFonts w:ascii="Arial" w:hAnsi="Arial" w:cs="Arial"/>
          <w:sz w:val="22"/>
          <w:szCs w:val="22"/>
        </w:rPr>
        <w:t xml:space="preserve">, T.L., Howerton, E., </w:t>
      </w:r>
      <w:proofErr w:type="spellStart"/>
      <w:r>
        <w:rPr>
          <w:rFonts w:ascii="Arial" w:hAnsi="Arial" w:cs="Arial"/>
          <w:sz w:val="22"/>
          <w:szCs w:val="22"/>
        </w:rPr>
        <w:t>Bjørnstad</w:t>
      </w:r>
      <w:proofErr w:type="spellEnd"/>
      <w:r>
        <w:rPr>
          <w:rFonts w:ascii="Arial" w:hAnsi="Arial" w:cs="Arial"/>
          <w:sz w:val="22"/>
          <w:szCs w:val="22"/>
        </w:rPr>
        <w:t xml:space="preserve">, O.N., </w:t>
      </w:r>
      <w:proofErr w:type="spellStart"/>
      <w:r>
        <w:rPr>
          <w:rFonts w:ascii="Arial" w:hAnsi="Arial" w:cs="Arial"/>
          <w:sz w:val="22"/>
          <w:szCs w:val="22"/>
        </w:rPr>
        <w:t>Borchering</w:t>
      </w:r>
      <w:proofErr w:type="spellEnd"/>
      <w:r>
        <w:rPr>
          <w:rFonts w:ascii="Arial" w:hAnsi="Arial" w:cs="Arial"/>
          <w:sz w:val="22"/>
          <w:szCs w:val="22"/>
        </w:rPr>
        <w:t xml:space="preserve">, R.K., Ferrari, M., Haran, M., Jewell, C., Pepin, K.M., Probert, W.J.M., Pulliam, J.R.C., Runge, M.C., </w:t>
      </w:r>
      <w:proofErr w:type="spellStart"/>
      <w:r>
        <w:rPr>
          <w:rFonts w:ascii="Arial" w:hAnsi="Arial" w:cs="Arial"/>
          <w:sz w:val="22"/>
          <w:szCs w:val="22"/>
        </w:rPr>
        <w:t>Tildesley</w:t>
      </w:r>
      <w:proofErr w:type="spellEnd"/>
      <w:r>
        <w:rPr>
          <w:rFonts w:ascii="Arial" w:hAnsi="Arial" w:cs="Arial"/>
          <w:sz w:val="22"/>
          <w:szCs w:val="22"/>
        </w:rPr>
        <w:t xml:space="preserve">, M., </w:t>
      </w:r>
      <w:proofErr w:type="spellStart"/>
      <w:r>
        <w:rPr>
          <w:rFonts w:ascii="Arial" w:hAnsi="Arial" w:cs="Arial"/>
          <w:sz w:val="22"/>
          <w:szCs w:val="22"/>
        </w:rPr>
        <w:t>Viboud</w:t>
      </w:r>
      <w:proofErr w:type="spellEnd"/>
      <w:r>
        <w:rPr>
          <w:rFonts w:ascii="Arial" w:hAnsi="Arial" w:cs="Arial"/>
          <w:sz w:val="22"/>
          <w:szCs w:val="22"/>
        </w:rPr>
        <w:t xml:space="preserve">, C. and Shea, K. (2021). Strategic testing approaches for targeted disease monitoring can be used to inform pandemic decision-making. </w:t>
      </w:r>
      <w:r>
        <w:rPr>
          <w:rFonts w:ascii="Arial" w:hAnsi="Arial" w:cs="Arial"/>
          <w:i/>
          <w:iCs/>
          <w:sz w:val="22"/>
          <w:szCs w:val="22"/>
        </w:rPr>
        <w:t>PLOS Biology</w:t>
      </w:r>
      <w:r>
        <w:rPr>
          <w:rFonts w:ascii="Arial" w:hAnsi="Arial" w:cs="Arial"/>
          <w:sz w:val="22"/>
          <w:szCs w:val="22"/>
        </w:rPr>
        <w:t>, 19(6), p.e3001307.</w:t>
      </w:r>
    </w:p>
    <w:p w14:paraId="0134A1BE" w14:textId="4F87F2FA" w:rsidR="00424926" w:rsidRDefault="00424926" w:rsidP="00424926">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Our World in Data. (2022). </w:t>
      </w:r>
      <w:r>
        <w:rPr>
          <w:rFonts w:ascii="Arial" w:hAnsi="Arial" w:cs="Arial"/>
          <w:i/>
          <w:iCs/>
          <w:sz w:val="22"/>
          <w:szCs w:val="22"/>
        </w:rPr>
        <w:t>Confirmed COVID-19 deaths per million vs GDP per capita</w:t>
      </w:r>
      <w:r>
        <w:rPr>
          <w:rFonts w:ascii="Arial" w:hAnsi="Arial" w:cs="Arial"/>
          <w:sz w:val="22"/>
          <w:szCs w:val="22"/>
        </w:rPr>
        <w:t xml:space="preserve">. [online] Available at: </w:t>
      </w:r>
      <w:hyperlink r:id="rId24" w:history="1">
        <w:r w:rsidR="009B0FC7" w:rsidRPr="00E173D6">
          <w:rPr>
            <w:rStyle w:val="Hyperlink"/>
            <w:rFonts w:ascii="Arial" w:hAnsi="Arial" w:cs="Arial"/>
            <w:sz w:val="22"/>
            <w:szCs w:val="22"/>
          </w:rPr>
          <w:t>https://ourworldindata.org/grapher/daily-confirmed-deaths-of-covid-19-</w:t>
        </w:r>
        <w:r w:rsidR="009B0FC7" w:rsidRPr="00E173D6">
          <w:rPr>
            <w:rStyle w:val="Hyperlink"/>
            <w:rFonts w:ascii="Arial" w:hAnsi="Arial" w:cs="Arial"/>
            <w:sz w:val="22"/>
            <w:szCs w:val="22"/>
          </w:rPr>
          <w:lastRenderedPageBreak/>
          <w:t>per-million-people-vs-gdp-per-capita?xScale=linear&amp;yScale=linear&amp;country=AUS~GBR</w:t>
        </w:r>
      </w:hyperlink>
      <w:r w:rsidR="009B0FC7">
        <w:rPr>
          <w:rFonts w:ascii="Arial" w:hAnsi="Arial" w:cs="Arial"/>
          <w:sz w:val="22"/>
          <w:szCs w:val="22"/>
        </w:rPr>
        <w:t xml:space="preserve"> </w:t>
      </w:r>
      <w:r>
        <w:rPr>
          <w:rFonts w:ascii="Arial" w:hAnsi="Arial" w:cs="Arial"/>
          <w:sz w:val="22"/>
          <w:szCs w:val="22"/>
        </w:rPr>
        <w:t>[Accessed 4 Jan. 2022].</w:t>
      </w:r>
    </w:p>
    <w:p w14:paraId="5B2DB616" w14:textId="61ABA32D" w:rsidR="00424926" w:rsidRDefault="00424926" w:rsidP="00424926">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Our World in Data. (n.d.). </w:t>
      </w:r>
      <w:r>
        <w:rPr>
          <w:rFonts w:ascii="Arial" w:hAnsi="Arial" w:cs="Arial"/>
          <w:i/>
          <w:iCs/>
          <w:sz w:val="22"/>
          <w:szCs w:val="22"/>
        </w:rPr>
        <w:t>COVID-19: Face Coverings</w:t>
      </w:r>
      <w:r>
        <w:rPr>
          <w:rFonts w:ascii="Arial" w:hAnsi="Arial" w:cs="Arial"/>
          <w:sz w:val="22"/>
          <w:szCs w:val="22"/>
        </w:rPr>
        <w:t xml:space="preserve">. [online] Available at: </w:t>
      </w:r>
      <w:hyperlink r:id="rId25" w:history="1">
        <w:r w:rsidR="009B0FC7" w:rsidRPr="00E173D6">
          <w:rPr>
            <w:rStyle w:val="Hyperlink"/>
            <w:rFonts w:ascii="Arial" w:hAnsi="Arial" w:cs="Arial"/>
            <w:sz w:val="22"/>
            <w:szCs w:val="22"/>
          </w:rPr>
          <w:t>https://ourworldindata.org/covid-face-coverings</w:t>
        </w:r>
      </w:hyperlink>
      <w:r w:rsidR="009B0FC7">
        <w:rPr>
          <w:rFonts w:ascii="Arial" w:hAnsi="Arial" w:cs="Arial"/>
          <w:sz w:val="22"/>
          <w:szCs w:val="22"/>
        </w:rPr>
        <w:t xml:space="preserve"> </w:t>
      </w:r>
      <w:r>
        <w:rPr>
          <w:rFonts w:ascii="Arial" w:hAnsi="Arial" w:cs="Arial"/>
          <w:sz w:val="22"/>
          <w:szCs w:val="22"/>
        </w:rPr>
        <w:t>[Accessed 4 Jan. 2022].</w:t>
      </w:r>
    </w:p>
    <w:p w14:paraId="03AF4F73" w14:textId="7BEF981B" w:rsidR="00424926" w:rsidRDefault="00424926" w:rsidP="00424926">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Parliament of Australia (2020a). </w:t>
      </w:r>
      <w:r>
        <w:rPr>
          <w:rFonts w:ascii="Arial" w:hAnsi="Arial" w:cs="Arial"/>
          <w:i/>
          <w:iCs/>
          <w:sz w:val="22"/>
          <w:szCs w:val="22"/>
        </w:rPr>
        <w:t>COVID-19: a chronology of state and territory government announcements (up until 30 June 2020)</w:t>
      </w:r>
      <w:r>
        <w:rPr>
          <w:rFonts w:ascii="Arial" w:hAnsi="Arial" w:cs="Arial"/>
          <w:sz w:val="22"/>
          <w:szCs w:val="22"/>
        </w:rPr>
        <w:t xml:space="preserve">. [online] www.aph.gov.au. Available at: </w:t>
      </w:r>
      <w:hyperlink r:id="rId26" w:history="1">
        <w:r w:rsidR="009B0FC7" w:rsidRPr="00E173D6">
          <w:rPr>
            <w:rStyle w:val="Hyperlink"/>
            <w:rFonts w:ascii="Arial" w:hAnsi="Arial" w:cs="Arial"/>
            <w:sz w:val="22"/>
            <w:szCs w:val="22"/>
          </w:rPr>
          <w:t>https://www.aph.gov.au/About_Parliament/Parliamentary_Departments/Parliamentary_Library/pubs/rp/rp2021/Chronologies/COVID-19StateTerritoryGovernmentAnnouncements</w:t>
        </w:r>
      </w:hyperlink>
      <w:r w:rsidR="009B0FC7">
        <w:rPr>
          <w:rFonts w:ascii="Arial" w:hAnsi="Arial" w:cs="Arial"/>
          <w:sz w:val="22"/>
          <w:szCs w:val="22"/>
        </w:rPr>
        <w:t xml:space="preserve"> </w:t>
      </w:r>
      <w:r>
        <w:rPr>
          <w:rFonts w:ascii="Arial" w:hAnsi="Arial" w:cs="Arial"/>
          <w:sz w:val="22"/>
          <w:szCs w:val="22"/>
        </w:rPr>
        <w:t>[Accessed 2 Jan. 2022].</w:t>
      </w:r>
    </w:p>
    <w:p w14:paraId="7787AB77" w14:textId="67E093D6" w:rsidR="00424926" w:rsidRDefault="00424926" w:rsidP="00424926">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Parliament of Australia (2020b). </w:t>
      </w:r>
      <w:r>
        <w:rPr>
          <w:rFonts w:ascii="Arial" w:hAnsi="Arial" w:cs="Arial"/>
          <w:i/>
          <w:iCs/>
          <w:sz w:val="22"/>
          <w:szCs w:val="22"/>
        </w:rPr>
        <w:t>COVID-19: a chronology of state and territory government announcements (up until 30 June 2020)</w:t>
      </w:r>
      <w:r>
        <w:rPr>
          <w:rFonts w:ascii="Arial" w:hAnsi="Arial" w:cs="Arial"/>
          <w:sz w:val="22"/>
          <w:szCs w:val="22"/>
        </w:rPr>
        <w:t xml:space="preserve">. [online] www.aph.gov.au. Available at: </w:t>
      </w:r>
      <w:hyperlink r:id="rId27" w:history="1">
        <w:r w:rsidR="009B0FC7" w:rsidRPr="00E173D6">
          <w:rPr>
            <w:rStyle w:val="Hyperlink"/>
            <w:rFonts w:ascii="Arial" w:hAnsi="Arial" w:cs="Arial"/>
            <w:sz w:val="22"/>
            <w:szCs w:val="22"/>
          </w:rPr>
          <w:t>https://www.aph.gov.au/About_Parliament/Parliamentary_Departments/Parliamentary_Library/pubs/rp/rp2021/Chronologies/COVID-19StateTerritoryGovernmentAnnouncements</w:t>
        </w:r>
      </w:hyperlink>
      <w:r w:rsidR="009B0FC7">
        <w:rPr>
          <w:rFonts w:ascii="Arial" w:hAnsi="Arial" w:cs="Arial"/>
          <w:sz w:val="22"/>
          <w:szCs w:val="22"/>
        </w:rPr>
        <w:t xml:space="preserve"> </w:t>
      </w:r>
      <w:r>
        <w:rPr>
          <w:rFonts w:ascii="Arial" w:hAnsi="Arial" w:cs="Arial"/>
          <w:sz w:val="22"/>
          <w:szCs w:val="22"/>
        </w:rPr>
        <w:t>[Accessed 2 Jan. 2022].</w:t>
      </w:r>
    </w:p>
    <w:p w14:paraId="2AC9F961" w14:textId="14FD10FA" w:rsidR="00424926" w:rsidRDefault="00424926" w:rsidP="00424926">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RC PSYCH ROYAL COLLEGE OF PSYCHIATRISTS. (n.d.). </w:t>
      </w:r>
      <w:r>
        <w:rPr>
          <w:rFonts w:ascii="Arial" w:hAnsi="Arial" w:cs="Arial"/>
          <w:i/>
          <w:iCs/>
          <w:sz w:val="22"/>
          <w:szCs w:val="22"/>
        </w:rPr>
        <w:t>COVID-19 - Ethical considerations | Royal College of Psychiatrists</w:t>
      </w:r>
      <w:r>
        <w:rPr>
          <w:rFonts w:ascii="Arial" w:hAnsi="Arial" w:cs="Arial"/>
          <w:sz w:val="22"/>
          <w:szCs w:val="22"/>
        </w:rPr>
        <w:t xml:space="preserve">. [online] Available at: </w:t>
      </w:r>
      <w:hyperlink r:id="rId28" w:history="1">
        <w:r w:rsidR="009B0FC7" w:rsidRPr="00E173D6">
          <w:rPr>
            <w:rStyle w:val="Hyperlink"/>
            <w:rFonts w:ascii="Arial" w:hAnsi="Arial" w:cs="Arial"/>
            <w:sz w:val="22"/>
            <w:szCs w:val="22"/>
          </w:rPr>
          <w:t>https://www.rcpsych.ac.uk/about-us/responding-to-covid-19/responding-to-covid-19-guidance-for-clinicians/covid-19-ethical-considerations</w:t>
        </w:r>
      </w:hyperlink>
      <w:r>
        <w:rPr>
          <w:rFonts w:ascii="Arial" w:hAnsi="Arial" w:cs="Arial"/>
          <w:sz w:val="22"/>
          <w:szCs w:val="22"/>
        </w:rPr>
        <w:t xml:space="preserve"> [Accessed 5 Jan. 2022].</w:t>
      </w:r>
    </w:p>
    <w:p w14:paraId="2170CF8A" w14:textId="0F68A533" w:rsidR="00424926" w:rsidRDefault="00424926" w:rsidP="00424926">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Shmueli</w:t>
      </w:r>
      <w:proofErr w:type="spellEnd"/>
      <w:r>
        <w:rPr>
          <w:rFonts w:ascii="Arial" w:hAnsi="Arial" w:cs="Arial"/>
          <w:sz w:val="22"/>
          <w:szCs w:val="22"/>
        </w:rPr>
        <w:t xml:space="preserve">, L. (2021). Predicting intention to receive COVID-19 vaccine among the general population using the health belief model and the theory of planned </w:t>
      </w:r>
      <w:proofErr w:type="spellStart"/>
      <w:r>
        <w:rPr>
          <w:rFonts w:ascii="Arial" w:hAnsi="Arial" w:cs="Arial"/>
          <w:sz w:val="22"/>
          <w:szCs w:val="22"/>
        </w:rPr>
        <w:t>behavior</w:t>
      </w:r>
      <w:proofErr w:type="spellEnd"/>
      <w:r>
        <w:rPr>
          <w:rFonts w:ascii="Arial" w:hAnsi="Arial" w:cs="Arial"/>
          <w:sz w:val="22"/>
          <w:szCs w:val="22"/>
        </w:rPr>
        <w:t xml:space="preserve"> model. </w:t>
      </w:r>
      <w:r>
        <w:rPr>
          <w:rFonts w:ascii="Arial" w:hAnsi="Arial" w:cs="Arial"/>
          <w:i/>
          <w:iCs/>
          <w:sz w:val="22"/>
          <w:szCs w:val="22"/>
        </w:rPr>
        <w:t>BMC Public Health</w:t>
      </w:r>
      <w:r>
        <w:rPr>
          <w:rFonts w:ascii="Arial" w:hAnsi="Arial" w:cs="Arial"/>
          <w:sz w:val="22"/>
          <w:szCs w:val="22"/>
        </w:rPr>
        <w:t xml:space="preserve">, [online] 21(1). Available at: </w:t>
      </w:r>
      <w:hyperlink r:id="rId29" w:history="1">
        <w:r w:rsidR="009B0FC7" w:rsidRPr="00E173D6">
          <w:rPr>
            <w:rStyle w:val="Hyperlink"/>
            <w:rFonts w:ascii="Arial" w:hAnsi="Arial" w:cs="Arial"/>
            <w:sz w:val="22"/>
            <w:szCs w:val="22"/>
          </w:rPr>
          <w:t>https://bmcpublichealth.biomedcentral.com/articles/10.1186/s12889-021-10816-7</w:t>
        </w:r>
      </w:hyperlink>
      <w:r w:rsidR="009B0FC7">
        <w:rPr>
          <w:rFonts w:ascii="Arial" w:hAnsi="Arial" w:cs="Arial"/>
          <w:sz w:val="22"/>
          <w:szCs w:val="22"/>
        </w:rPr>
        <w:t xml:space="preserve"> </w:t>
      </w:r>
      <w:r>
        <w:rPr>
          <w:rFonts w:ascii="Arial" w:hAnsi="Arial" w:cs="Arial"/>
          <w:sz w:val="22"/>
          <w:szCs w:val="22"/>
        </w:rPr>
        <w:t>[Accessed 4 Jan. 2022].</w:t>
      </w:r>
    </w:p>
    <w:p w14:paraId="7FD697AD" w14:textId="2F159A3A" w:rsidR="00424926" w:rsidRDefault="00424926" w:rsidP="00424926">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sphweb.bumc.bu.edu. (n.d.). </w:t>
      </w:r>
      <w:proofErr w:type="spellStart"/>
      <w:r>
        <w:rPr>
          <w:rFonts w:ascii="Arial" w:hAnsi="Arial" w:cs="Arial"/>
          <w:i/>
          <w:iCs/>
          <w:sz w:val="22"/>
          <w:szCs w:val="22"/>
        </w:rPr>
        <w:t>Behavioral</w:t>
      </w:r>
      <w:proofErr w:type="spellEnd"/>
      <w:r>
        <w:rPr>
          <w:rFonts w:ascii="Arial" w:hAnsi="Arial" w:cs="Arial"/>
          <w:i/>
          <w:iCs/>
          <w:sz w:val="22"/>
          <w:szCs w:val="22"/>
        </w:rPr>
        <w:t xml:space="preserve"> Change Models</w:t>
      </w:r>
      <w:r>
        <w:rPr>
          <w:rFonts w:ascii="Arial" w:hAnsi="Arial" w:cs="Arial"/>
          <w:sz w:val="22"/>
          <w:szCs w:val="22"/>
        </w:rPr>
        <w:t xml:space="preserve">. [online] Available at: </w:t>
      </w:r>
      <w:hyperlink r:id="rId30" w:history="1">
        <w:r w:rsidR="009B0FC7" w:rsidRPr="00E173D6">
          <w:rPr>
            <w:rStyle w:val="Hyperlink"/>
            <w:rFonts w:ascii="Arial" w:hAnsi="Arial" w:cs="Arial"/>
            <w:sz w:val="22"/>
            <w:szCs w:val="22"/>
          </w:rPr>
          <w:t>https://sphweb.bumc.bu.edu/otlt/MPH-Modules/SB/BehavioralChangeTheories/BehavioralChangeTheories_print.html</w:t>
        </w:r>
      </w:hyperlink>
      <w:r w:rsidR="009B0FC7">
        <w:rPr>
          <w:rFonts w:ascii="Arial" w:hAnsi="Arial" w:cs="Arial"/>
          <w:sz w:val="22"/>
          <w:szCs w:val="22"/>
        </w:rPr>
        <w:t xml:space="preserve"> </w:t>
      </w:r>
      <w:r>
        <w:rPr>
          <w:rFonts w:ascii="Arial" w:hAnsi="Arial" w:cs="Arial"/>
          <w:sz w:val="22"/>
          <w:szCs w:val="22"/>
        </w:rPr>
        <w:t>[Accessed 4 Jan. 2022].</w:t>
      </w:r>
    </w:p>
    <w:p w14:paraId="6685D10A" w14:textId="493B2DE2" w:rsidR="00424926" w:rsidRDefault="00424926" w:rsidP="00424926">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The Health Foundation. (2020). </w:t>
      </w:r>
      <w:r>
        <w:rPr>
          <w:rFonts w:ascii="Arial" w:hAnsi="Arial" w:cs="Arial"/>
          <w:i/>
          <w:iCs/>
          <w:sz w:val="22"/>
          <w:szCs w:val="22"/>
        </w:rPr>
        <w:t>COVID-19 policy tracker</w:t>
      </w:r>
      <w:r>
        <w:rPr>
          <w:rFonts w:ascii="Arial" w:hAnsi="Arial" w:cs="Arial"/>
          <w:sz w:val="22"/>
          <w:szCs w:val="22"/>
        </w:rPr>
        <w:t xml:space="preserve">. [online] Available at: </w:t>
      </w:r>
      <w:hyperlink r:id="rId31" w:history="1">
        <w:r w:rsidR="009B0FC7" w:rsidRPr="00E173D6">
          <w:rPr>
            <w:rStyle w:val="Hyperlink"/>
            <w:rFonts w:ascii="Arial" w:hAnsi="Arial" w:cs="Arial"/>
            <w:sz w:val="22"/>
            <w:szCs w:val="22"/>
          </w:rPr>
          <w:t>https://www.health.org.uk/news-and-comment/charts-and-infographics/covid-19-policy-tracker</w:t>
        </w:r>
      </w:hyperlink>
      <w:r w:rsidR="009B0FC7">
        <w:rPr>
          <w:rFonts w:ascii="Arial" w:hAnsi="Arial" w:cs="Arial"/>
          <w:sz w:val="22"/>
          <w:szCs w:val="22"/>
        </w:rPr>
        <w:t xml:space="preserve"> </w:t>
      </w:r>
      <w:r>
        <w:rPr>
          <w:rFonts w:ascii="Arial" w:hAnsi="Arial" w:cs="Arial"/>
          <w:sz w:val="22"/>
          <w:szCs w:val="22"/>
        </w:rPr>
        <w:t>[Accessed 3 Jan. 2022].</w:t>
      </w:r>
    </w:p>
    <w:p w14:paraId="36B15CF4" w14:textId="77777777" w:rsidR="00424926" w:rsidRDefault="00424926" w:rsidP="00424926">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WebMD (2021). </w:t>
      </w:r>
      <w:r>
        <w:rPr>
          <w:rFonts w:ascii="Arial" w:hAnsi="Arial" w:cs="Arial"/>
          <w:i/>
          <w:iCs/>
          <w:sz w:val="22"/>
          <w:szCs w:val="22"/>
        </w:rPr>
        <w:t>Coronavirus</w:t>
      </w:r>
      <w:r>
        <w:rPr>
          <w:rFonts w:ascii="Arial" w:hAnsi="Arial" w:cs="Arial"/>
          <w:sz w:val="22"/>
          <w:szCs w:val="22"/>
        </w:rPr>
        <w:t>. [online] WebMD. Available at: https://www.webmd.com/lung/coronavirus [Accessed 2 Jan. 2022].</w:t>
      </w:r>
    </w:p>
    <w:p w14:paraId="4D47BAD5" w14:textId="4ED1BE42" w:rsidR="00424926" w:rsidRDefault="00424926" w:rsidP="00424926">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World Health Organisation (2020). </w:t>
      </w:r>
      <w:r>
        <w:rPr>
          <w:rFonts w:ascii="Arial" w:hAnsi="Arial" w:cs="Arial"/>
          <w:i/>
          <w:iCs/>
          <w:sz w:val="22"/>
          <w:szCs w:val="22"/>
        </w:rPr>
        <w:t xml:space="preserve">Coronavirus disease (COVID-19): Herd immunity, </w:t>
      </w:r>
      <w:proofErr w:type="gramStart"/>
      <w:r>
        <w:rPr>
          <w:rFonts w:ascii="Arial" w:hAnsi="Arial" w:cs="Arial"/>
          <w:i/>
          <w:iCs/>
          <w:sz w:val="22"/>
          <w:szCs w:val="22"/>
        </w:rPr>
        <w:t>lockdowns</w:t>
      </w:r>
      <w:proofErr w:type="gramEnd"/>
      <w:r>
        <w:rPr>
          <w:rFonts w:ascii="Arial" w:hAnsi="Arial" w:cs="Arial"/>
          <w:i/>
          <w:iCs/>
          <w:sz w:val="22"/>
          <w:szCs w:val="22"/>
        </w:rPr>
        <w:t xml:space="preserve"> and COVID-19</w:t>
      </w:r>
      <w:r>
        <w:rPr>
          <w:rFonts w:ascii="Arial" w:hAnsi="Arial" w:cs="Arial"/>
          <w:sz w:val="22"/>
          <w:szCs w:val="22"/>
        </w:rPr>
        <w:t xml:space="preserve">. [online] www.who.int. Available at: </w:t>
      </w:r>
      <w:hyperlink r:id="rId32" w:history="1">
        <w:r w:rsidR="00C95D80" w:rsidRPr="00E173D6">
          <w:rPr>
            <w:rStyle w:val="Hyperlink"/>
            <w:rFonts w:ascii="Arial" w:hAnsi="Arial" w:cs="Arial"/>
            <w:sz w:val="22"/>
            <w:szCs w:val="22"/>
          </w:rPr>
          <w:t>https://www.who.int/emergencies/diseases/novel-coronavirus-2019/question-and-answers-hub/q-a-detail/herd-immunity-lockdowns-and-covid-19?gclid=CjwKCAiAlfqOBhAeEiwAYi43F5wtSNL48kw_UeHEpU-QcPLqdhKuTueSVVfTJ43jfFZqK19QIhCSUhoClrAQAvD_BwE</w:t>
        </w:r>
      </w:hyperlink>
      <w:r w:rsidR="00C95D80">
        <w:rPr>
          <w:rFonts w:ascii="Arial" w:hAnsi="Arial" w:cs="Arial"/>
          <w:sz w:val="22"/>
          <w:szCs w:val="22"/>
        </w:rPr>
        <w:t xml:space="preserve"> </w:t>
      </w:r>
      <w:r>
        <w:rPr>
          <w:rFonts w:ascii="Arial" w:hAnsi="Arial" w:cs="Arial"/>
          <w:sz w:val="22"/>
          <w:szCs w:val="22"/>
        </w:rPr>
        <w:t>[Accessed 3 Jan. 2022].</w:t>
      </w:r>
    </w:p>
    <w:p w14:paraId="53D74E13" w14:textId="368702F0" w:rsidR="00424926" w:rsidRDefault="00424926" w:rsidP="00424926">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world Health Organisation (2022). </w:t>
      </w:r>
      <w:r>
        <w:rPr>
          <w:rFonts w:ascii="Arial" w:hAnsi="Arial" w:cs="Arial"/>
          <w:i/>
          <w:iCs/>
          <w:sz w:val="22"/>
          <w:szCs w:val="22"/>
        </w:rPr>
        <w:t>WHO Coronavirus Disease (COVID-19) Dashboard</w:t>
      </w:r>
      <w:r>
        <w:rPr>
          <w:rFonts w:ascii="Arial" w:hAnsi="Arial" w:cs="Arial"/>
          <w:sz w:val="22"/>
          <w:szCs w:val="22"/>
        </w:rPr>
        <w:t xml:space="preserve">. [online] covid19.who.int. Available at: </w:t>
      </w:r>
      <w:hyperlink r:id="rId33" w:history="1">
        <w:r w:rsidR="00C95D80" w:rsidRPr="00E173D6">
          <w:rPr>
            <w:rStyle w:val="Hyperlink"/>
            <w:rFonts w:ascii="Arial" w:hAnsi="Arial" w:cs="Arial"/>
            <w:sz w:val="22"/>
            <w:szCs w:val="22"/>
          </w:rPr>
          <w:t>https://covid19.who.int/region/euro/country/gb</w:t>
        </w:r>
      </w:hyperlink>
      <w:r w:rsidR="00C95D80">
        <w:rPr>
          <w:rFonts w:ascii="Arial" w:hAnsi="Arial" w:cs="Arial"/>
          <w:sz w:val="22"/>
          <w:szCs w:val="22"/>
        </w:rPr>
        <w:t xml:space="preserve"> </w:t>
      </w:r>
      <w:r>
        <w:rPr>
          <w:rFonts w:ascii="Arial" w:hAnsi="Arial" w:cs="Arial"/>
          <w:sz w:val="22"/>
          <w:szCs w:val="22"/>
        </w:rPr>
        <w:t>[Accessed 3 Jan. 2022].</w:t>
      </w:r>
    </w:p>
    <w:p w14:paraId="05DB20CC" w14:textId="4DE42B06" w:rsidR="00424926" w:rsidRDefault="00424926" w:rsidP="00424926">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Wrethman</w:t>
      </w:r>
      <w:proofErr w:type="spellEnd"/>
      <w:r>
        <w:rPr>
          <w:rFonts w:ascii="Arial" w:hAnsi="Arial" w:cs="Arial"/>
          <w:sz w:val="22"/>
          <w:szCs w:val="22"/>
        </w:rPr>
        <w:t xml:space="preserve">, E. (2021). </w:t>
      </w:r>
      <w:r>
        <w:rPr>
          <w:rFonts w:ascii="Arial" w:hAnsi="Arial" w:cs="Arial"/>
          <w:i/>
          <w:iCs/>
          <w:sz w:val="22"/>
          <w:szCs w:val="22"/>
        </w:rPr>
        <w:t>Vaccine Hesitancy Report Card</w:t>
      </w:r>
      <w:r>
        <w:rPr>
          <w:rFonts w:ascii="Arial" w:hAnsi="Arial" w:cs="Arial"/>
          <w:sz w:val="22"/>
          <w:szCs w:val="22"/>
        </w:rPr>
        <w:t xml:space="preserve">. [online] Melbourne Institute. Available at: </w:t>
      </w:r>
      <w:hyperlink r:id="rId34" w:history="1">
        <w:r w:rsidR="00C95D80" w:rsidRPr="00E173D6">
          <w:rPr>
            <w:rStyle w:val="Hyperlink"/>
            <w:rFonts w:ascii="Arial" w:hAnsi="Arial" w:cs="Arial"/>
            <w:sz w:val="22"/>
            <w:szCs w:val="22"/>
          </w:rPr>
          <w:t>https://melbourneinstitute.unimelb.edu.au/publications/research-insights/ttpn/vaccination-report</w:t>
        </w:r>
      </w:hyperlink>
      <w:r w:rsidR="00C95D80">
        <w:rPr>
          <w:rFonts w:ascii="Arial" w:hAnsi="Arial" w:cs="Arial"/>
          <w:sz w:val="22"/>
          <w:szCs w:val="22"/>
        </w:rPr>
        <w:t xml:space="preserve"> </w:t>
      </w:r>
      <w:r>
        <w:rPr>
          <w:rFonts w:ascii="Arial" w:hAnsi="Arial" w:cs="Arial"/>
          <w:sz w:val="22"/>
          <w:szCs w:val="22"/>
        </w:rPr>
        <w:t>[Accessed 4 Jan. 2022].</w:t>
      </w:r>
    </w:p>
    <w:p w14:paraId="4285E92F" w14:textId="77777777" w:rsidR="00424926" w:rsidRDefault="00424926" w:rsidP="00424926">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www.england.nhs.uk. (n.d.). </w:t>
      </w:r>
      <w:r>
        <w:rPr>
          <w:rFonts w:ascii="Arial" w:hAnsi="Arial" w:cs="Arial"/>
          <w:i/>
          <w:iCs/>
          <w:sz w:val="22"/>
          <w:szCs w:val="22"/>
        </w:rPr>
        <w:t>Coronavirus» Finance</w:t>
      </w:r>
      <w:r>
        <w:rPr>
          <w:rFonts w:ascii="Arial" w:hAnsi="Arial" w:cs="Arial"/>
          <w:sz w:val="22"/>
          <w:szCs w:val="22"/>
        </w:rPr>
        <w:t>. [online] Available at: https://www.england.nhs.uk/coronavirus/finance/ [Accessed 5 Jan. 2022].</w:t>
      </w:r>
    </w:p>
    <w:p w14:paraId="264F76F5" w14:textId="5916BC55" w:rsidR="00424926" w:rsidRDefault="00424926" w:rsidP="00424926">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www.ons.gov.uk. (n.d.). </w:t>
      </w:r>
      <w:r>
        <w:rPr>
          <w:rFonts w:ascii="Arial" w:hAnsi="Arial" w:cs="Arial"/>
          <w:i/>
          <w:iCs/>
          <w:sz w:val="22"/>
          <w:szCs w:val="22"/>
        </w:rPr>
        <w:t>Two-thirds of adults still plan to wear masks in shops and on public transport - Office for National Statistics</w:t>
      </w:r>
      <w:r>
        <w:rPr>
          <w:rFonts w:ascii="Arial" w:hAnsi="Arial" w:cs="Arial"/>
          <w:sz w:val="22"/>
          <w:szCs w:val="22"/>
        </w:rPr>
        <w:t xml:space="preserve">. [online] Available at: </w:t>
      </w:r>
      <w:hyperlink r:id="rId35" w:history="1">
        <w:r w:rsidR="00C95D80" w:rsidRPr="00E173D6">
          <w:rPr>
            <w:rStyle w:val="Hyperlink"/>
            <w:rFonts w:ascii="Arial" w:hAnsi="Arial" w:cs="Arial"/>
            <w:sz w:val="22"/>
            <w:szCs w:val="22"/>
          </w:rPr>
          <w:t>https://www.ons.gov.uk/peoplepopulationandcommunity/healthandsocialcare/healthandwellbeing/articles/twothirdsofadultsstillplantowearmasksinshopsandonpublictransport/2021-07-16</w:t>
        </w:r>
      </w:hyperlink>
      <w:r w:rsidR="00C95D80">
        <w:rPr>
          <w:rFonts w:ascii="Arial" w:hAnsi="Arial" w:cs="Arial"/>
          <w:sz w:val="22"/>
          <w:szCs w:val="22"/>
        </w:rPr>
        <w:t xml:space="preserve"> </w:t>
      </w:r>
      <w:r>
        <w:rPr>
          <w:rFonts w:ascii="Arial" w:hAnsi="Arial" w:cs="Arial"/>
          <w:sz w:val="22"/>
          <w:szCs w:val="22"/>
        </w:rPr>
        <w:t>[Accessed 4 Jan. 2022].</w:t>
      </w:r>
    </w:p>
    <w:p w14:paraId="51936866" w14:textId="051556D9" w:rsidR="00424926" w:rsidRDefault="00424926" w:rsidP="00424926">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www.pm.gov.au. (2022). </w:t>
      </w:r>
      <w:r>
        <w:rPr>
          <w:rFonts w:ascii="Arial" w:hAnsi="Arial" w:cs="Arial"/>
          <w:i/>
          <w:iCs/>
          <w:sz w:val="22"/>
          <w:szCs w:val="22"/>
        </w:rPr>
        <w:t>National Cabinet Statement | Prime Minister of Australia</w:t>
      </w:r>
      <w:r>
        <w:rPr>
          <w:rFonts w:ascii="Arial" w:hAnsi="Arial" w:cs="Arial"/>
          <w:sz w:val="22"/>
          <w:szCs w:val="22"/>
        </w:rPr>
        <w:t xml:space="preserve">. [online] Available at: </w:t>
      </w:r>
      <w:hyperlink r:id="rId36" w:history="1">
        <w:r w:rsidR="00C95D80" w:rsidRPr="00E173D6">
          <w:rPr>
            <w:rStyle w:val="Hyperlink"/>
            <w:rFonts w:ascii="Arial" w:hAnsi="Arial" w:cs="Arial"/>
            <w:sz w:val="22"/>
            <w:szCs w:val="22"/>
          </w:rPr>
          <w:t>https://www.pm.gov.au/media/national-cabinet-statement-62</w:t>
        </w:r>
      </w:hyperlink>
      <w:r w:rsidR="00C95D80">
        <w:rPr>
          <w:rFonts w:ascii="Arial" w:hAnsi="Arial" w:cs="Arial"/>
          <w:sz w:val="22"/>
          <w:szCs w:val="22"/>
        </w:rPr>
        <w:t xml:space="preserve"> </w:t>
      </w:r>
      <w:r>
        <w:rPr>
          <w:rFonts w:ascii="Arial" w:hAnsi="Arial" w:cs="Arial"/>
          <w:sz w:val="22"/>
          <w:szCs w:val="22"/>
        </w:rPr>
        <w:t>[Accessed 4 Jan. 2022].</w:t>
      </w:r>
    </w:p>
    <w:p w14:paraId="1F18F144" w14:textId="1314FFA5" w:rsidR="00424926" w:rsidRDefault="00424926" w:rsidP="00424926">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www.who.int. (2020). </w:t>
      </w:r>
      <w:r>
        <w:rPr>
          <w:rFonts w:ascii="Arial" w:hAnsi="Arial" w:cs="Arial"/>
          <w:i/>
          <w:iCs/>
          <w:sz w:val="22"/>
          <w:szCs w:val="22"/>
        </w:rPr>
        <w:t>Coronavirus disease (COVID-19): Masks</w:t>
      </w:r>
      <w:r>
        <w:rPr>
          <w:rFonts w:ascii="Arial" w:hAnsi="Arial" w:cs="Arial"/>
          <w:sz w:val="22"/>
          <w:szCs w:val="22"/>
        </w:rPr>
        <w:t xml:space="preserve">. [online] Available at: </w:t>
      </w:r>
      <w:hyperlink r:id="rId37" w:history="1">
        <w:r w:rsidR="00C95D80" w:rsidRPr="00E173D6">
          <w:rPr>
            <w:rStyle w:val="Hyperlink"/>
            <w:rFonts w:ascii="Arial" w:hAnsi="Arial" w:cs="Arial"/>
            <w:sz w:val="22"/>
            <w:szCs w:val="22"/>
          </w:rPr>
          <w:t>https://www.who.int/emergencies/diseases/novel-coronavirus-2019/question-and-answers-hub/q-a-detail/coronavirus-disease-covid-19-masks</w:t>
        </w:r>
      </w:hyperlink>
      <w:r w:rsidR="00C95D80">
        <w:rPr>
          <w:rFonts w:ascii="Arial" w:hAnsi="Arial" w:cs="Arial"/>
          <w:sz w:val="22"/>
          <w:szCs w:val="22"/>
        </w:rPr>
        <w:t xml:space="preserve"> </w:t>
      </w:r>
      <w:r>
        <w:rPr>
          <w:rFonts w:ascii="Arial" w:hAnsi="Arial" w:cs="Arial"/>
          <w:sz w:val="22"/>
          <w:szCs w:val="22"/>
        </w:rPr>
        <w:t>[Accessed 4 Jan. 2022].</w:t>
      </w:r>
    </w:p>
    <w:p w14:paraId="1AEC79E0" w14:textId="2B75A5C7" w:rsidR="00424926" w:rsidRDefault="00424926" w:rsidP="00424926">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www.worldometers.info. (2021). </w:t>
      </w:r>
      <w:r>
        <w:rPr>
          <w:rFonts w:ascii="Arial" w:hAnsi="Arial" w:cs="Arial"/>
          <w:i/>
          <w:iCs/>
          <w:sz w:val="22"/>
          <w:szCs w:val="22"/>
        </w:rPr>
        <w:t xml:space="preserve">Australia Coronavirus: 1,072 Cases and 7 Deaths - </w:t>
      </w:r>
      <w:proofErr w:type="spellStart"/>
      <w:r>
        <w:rPr>
          <w:rFonts w:ascii="Arial" w:hAnsi="Arial" w:cs="Arial"/>
          <w:i/>
          <w:iCs/>
          <w:sz w:val="22"/>
          <w:szCs w:val="22"/>
        </w:rPr>
        <w:t>Worldometer</w:t>
      </w:r>
      <w:proofErr w:type="spellEnd"/>
      <w:r>
        <w:rPr>
          <w:rFonts w:ascii="Arial" w:hAnsi="Arial" w:cs="Arial"/>
          <w:sz w:val="22"/>
          <w:szCs w:val="22"/>
        </w:rPr>
        <w:t xml:space="preserve">. [online] Available at: </w:t>
      </w:r>
      <w:hyperlink r:id="rId38" w:history="1">
        <w:r w:rsidR="00E54B10" w:rsidRPr="00E173D6">
          <w:rPr>
            <w:rStyle w:val="Hyperlink"/>
            <w:rFonts w:ascii="Arial" w:hAnsi="Arial" w:cs="Arial"/>
            <w:sz w:val="22"/>
            <w:szCs w:val="22"/>
          </w:rPr>
          <w:t>https://www.worldometers.info/coronavirus/country/australia/</w:t>
        </w:r>
      </w:hyperlink>
      <w:r w:rsidR="00E54B10">
        <w:rPr>
          <w:rFonts w:ascii="Arial" w:hAnsi="Arial" w:cs="Arial"/>
          <w:sz w:val="22"/>
          <w:szCs w:val="22"/>
        </w:rPr>
        <w:t xml:space="preserve"> </w:t>
      </w:r>
      <w:r>
        <w:rPr>
          <w:rFonts w:ascii="Arial" w:hAnsi="Arial" w:cs="Arial"/>
          <w:sz w:val="22"/>
          <w:szCs w:val="22"/>
        </w:rPr>
        <w:t>[Accessed 5 Jan. 2022].</w:t>
      </w:r>
    </w:p>
    <w:p w14:paraId="51EFD93D" w14:textId="796DD5D8" w:rsidR="00E92D96" w:rsidRDefault="00E92D96" w:rsidP="00506086">
      <w:pPr>
        <w:tabs>
          <w:tab w:val="left" w:pos="6540"/>
        </w:tabs>
        <w:spacing w:line="360" w:lineRule="auto"/>
        <w:ind w:left="-227"/>
        <w:jc w:val="both"/>
        <w:rPr>
          <w:rFonts w:ascii="Arial" w:hAnsi="Arial" w:cs="Arial"/>
          <w:sz w:val="22"/>
        </w:rPr>
      </w:pPr>
    </w:p>
    <w:p w14:paraId="21159011" w14:textId="77777777" w:rsidR="00014FD6" w:rsidRDefault="00014FD6" w:rsidP="00506086">
      <w:pPr>
        <w:tabs>
          <w:tab w:val="left" w:pos="6540"/>
        </w:tabs>
        <w:spacing w:line="360" w:lineRule="auto"/>
        <w:ind w:left="-227"/>
        <w:jc w:val="both"/>
        <w:rPr>
          <w:rFonts w:ascii="Arial" w:hAnsi="Arial" w:cs="Arial"/>
          <w:sz w:val="22"/>
        </w:rPr>
      </w:pPr>
    </w:p>
    <w:p w14:paraId="0C135FA2" w14:textId="77777777" w:rsidR="00014FD6" w:rsidRDefault="00014FD6" w:rsidP="00506086">
      <w:pPr>
        <w:tabs>
          <w:tab w:val="left" w:pos="6540"/>
        </w:tabs>
        <w:spacing w:line="360" w:lineRule="auto"/>
        <w:ind w:left="-227"/>
        <w:jc w:val="both"/>
        <w:rPr>
          <w:rFonts w:ascii="Arial" w:hAnsi="Arial" w:cs="Arial"/>
          <w:sz w:val="22"/>
        </w:rPr>
      </w:pPr>
    </w:p>
    <w:p w14:paraId="05B1B3C3" w14:textId="5344A8FA" w:rsidR="00E92D96" w:rsidRDefault="00014FD6" w:rsidP="00506086">
      <w:pPr>
        <w:tabs>
          <w:tab w:val="left" w:pos="6540"/>
        </w:tabs>
        <w:spacing w:line="360" w:lineRule="auto"/>
        <w:ind w:left="-227"/>
        <w:jc w:val="both"/>
        <w:rPr>
          <w:rFonts w:ascii="Arial" w:hAnsi="Arial" w:cs="Arial"/>
          <w:sz w:val="22"/>
        </w:rPr>
      </w:pPr>
      <w:r>
        <w:rPr>
          <w:rFonts w:ascii="Arial" w:hAnsi="Arial" w:cs="Arial"/>
          <w:sz w:val="22"/>
        </w:rPr>
        <w:lastRenderedPageBreak/>
        <w:t>Appendix 1</w:t>
      </w:r>
    </w:p>
    <w:p w14:paraId="5B9A4CF8" w14:textId="51AE43DA" w:rsidR="009D09B9" w:rsidRDefault="009D09B9" w:rsidP="009D09B9">
      <w:r>
        <w:rPr>
          <w:noProof/>
        </w:rPr>
        <w:drawing>
          <wp:inline distT="0" distB="0" distL="0" distR="0" wp14:anchorId="40FA76CD" wp14:editId="25F1135B">
            <wp:extent cx="4741333" cy="6711664"/>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770565" cy="6753043"/>
                    </a:xfrm>
                    <a:prstGeom prst="rect">
                      <a:avLst/>
                    </a:prstGeom>
                    <a:noFill/>
                  </pic:spPr>
                </pic:pic>
              </a:graphicData>
            </a:graphic>
          </wp:inline>
        </w:drawing>
      </w:r>
    </w:p>
    <w:p w14:paraId="76E67943" w14:textId="41045825" w:rsidR="009D09B9" w:rsidRDefault="00A56283" w:rsidP="009D09B9">
      <w:r w:rsidRPr="00A56283">
        <w:t>(Our World in Data, 2022)</w:t>
      </w:r>
    </w:p>
    <w:p w14:paraId="28B638B1" w14:textId="71A9A1E3" w:rsidR="009D09B9" w:rsidRDefault="009D09B9" w:rsidP="009D09B9"/>
    <w:p w14:paraId="13B46C2A" w14:textId="77777777" w:rsidR="009D09B9" w:rsidRPr="009D09B9" w:rsidRDefault="009D09B9" w:rsidP="009D09B9"/>
    <w:p w14:paraId="1425F4AC" w14:textId="29A23767" w:rsidR="001D7C03" w:rsidRDefault="001D7C03" w:rsidP="009D052C">
      <w:pPr>
        <w:tabs>
          <w:tab w:val="left" w:pos="6540"/>
        </w:tabs>
        <w:spacing w:line="360" w:lineRule="auto"/>
        <w:rPr>
          <w:rFonts w:ascii="Arial" w:hAnsi="Arial" w:cs="Arial"/>
          <w:szCs w:val="24"/>
        </w:rPr>
      </w:pPr>
    </w:p>
    <w:p w14:paraId="4F34435B" w14:textId="2308EB34" w:rsidR="00450FC2" w:rsidRDefault="00450FC2" w:rsidP="009D052C">
      <w:pPr>
        <w:tabs>
          <w:tab w:val="left" w:pos="6540"/>
        </w:tabs>
        <w:spacing w:line="360" w:lineRule="auto"/>
        <w:rPr>
          <w:rFonts w:ascii="Arial" w:hAnsi="Arial" w:cs="Arial"/>
          <w:szCs w:val="24"/>
        </w:rPr>
      </w:pPr>
    </w:p>
    <w:p w14:paraId="66BBBFA7" w14:textId="77777777" w:rsidR="00014FD6" w:rsidRDefault="00014FD6" w:rsidP="009D052C">
      <w:pPr>
        <w:tabs>
          <w:tab w:val="left" w:pos="6540"/>
        </w:tabs>
        <w:spacing w:line="360" w:lineRule="auto"/>
        <w:rPr>
          <w:rFonts w:ascii="Arial" w:hAnsi="Arial" w:cs="Arial"/>
          <w:noProof/>
          <w:sz w:val="22"/>
          <w:szCs w:val="20"/>
        </w:rPr>
      </w:pPr>
    </w:p>
    <w:p w14:paraId="2833E802" w14:textId="08A96CB3" w:rsidR="00450FC2" w:rsidRDefault="00450FC2" w:rsidP="009D052C">
      <w:pPr>
        <w:tabs>
          <w:tab w:val="left" w:pos="6540"/>
        </w:tabs>
        <w:spacing w:line="360" w:lineRule="auto"/>
        <w:rPr>
          <w:rFonts w:ascii="Arial" w:hAnsi="Arial" w:cs="Arial"/>
          <w:noProof/>
          <w:sz w:val="22"/>
          <w:szCs w:val="20"/>
        </w:rPr>
      </w:pPr>
      <w:r w:rsidRPr="00450FC2">
        <w:rPr>
          <w:rFonts w:ascii="Arial" w:hAnsi="Arial" w:cs="Arial"/>
          <w:noProof/>
          <w:sz w:val="22"/>
          <w:szCs w:val="20"/>
        </w:rPr>
        <w:t xml:space="preserve">Appendix </w:t>
      </w:r>
      <w:r>
        <w:rPr>
          <w:rFonts w:ascii="Arial" w:hAnsi="Arial" w:cs="Arial"/>
          <w:noProof/>
          <w:sz w:val="22"/>
          <w:szCs w:val="20"/>
        </w:rPr>
        <w:t>2</w:t>
      </w:r>
    </w:p>
    <w:p w14:paraId="07334334" w14:textId="1CD8DA3B" w:rsidR="00450FC2" w:rsidRDefault="00450FC2" w:rsidP="009D052C">
      <w:pPr>
        <w:tabs>
          <w:tab w:val="left" w:pos="6540"/>
        </w:tabs>
        <w:spacing w:line="360" w:lineRule="auto"/>
        <w:rPr>
          <w:rFonts w:ascii="Arial" w:hAnsi="Arial" w:cs="Arial"/>
          <w:szCs w:val="24"/>
        </w:rPr>
      </w:pPr>
      <w:r>
        <w:rPr>
          <w:rFonts w:ascii="Arial" w:hAnsi="Arial" w:cs="Arial"/>
          <w:noProof/>
          <w:szCs w:val="24"/>
        </w:rPr>
        <w:drawing>
          <wp:inline distT="0" distB="0" distL="0" distR="0" wp14:anchorId="3578592A" wp14:editId="4EAD198C">
            <wp:extent cx="4360333" cy="347535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376583" cy="3488307"/>
                    </a:xfrm>
                    <a:prstGeom prst="rect">
                      <a:avLst/>
                    </a:prstGeom>
                    <a:noFill/>
                  </pic:spPr>
                </pic:pic>
              </a:graphicData>
            </a:graphic>
          </wp:inline>
        </w:drawing>
      </w:r>
    </w:p>
    <w:p w14:paraId="4638CA65" w14:textId="5B5FB657" w:rsidR="00450FC2" w:rsidRPr="00450FC2" w:rsidRDefault="00450FC2" w:rsidP="009D052C">
      <w:pPr>
        <w:tabs>
          <w:tab w:val="left" w:pos="6540"/>
        </w:tabs>
        <w:spacing w:line="360" w:lineRule="auto"/>
        <w:rPr>
          <w:rFonts w:ascii="Arial" w:hAnsi="Arial" w:cs="Arial"/>
          <w:sz w:val="22"/>
        </w:rPr>
      </w:pPr>
      <w:r w:rsidRPr="00450FC2">
        <w:rPr>
          <w:rFonts w:ascii="Arial" w:hAnsi="Arial" w:cs="Arial"/>
          <w:sz w:val="22"/>
        </w:rPr>
        <w:t>(Health, 2022)</w:t>
      </w:r>
    </w:p>
    <w:p w14:paraId="25E241EC" w14:textId="60123A92" w:rsidR="00450FC2" w:rsidRDefault="00450FC2" w:rsidP="009D052C">
      <w:pPr>
        <w:tabs>
          <w:tab w:val="left" w:pos="6540"/>
        </w:tabs>
        <w:spacing w:line="360" w:lineRule="auto"/>
        <w:rPr>
          <w:rFonts w:ascii="Arial" w:hAnsi="Arial" w:cs="Arial"/>
          <w:szCs w:val="24"/>
        </w:rPr>
      </w:pPr>
      <w:r>
        <w:rPr>
          <w:rFonts w:ascii="Arial" w:hAnsi="Arial" w:cs="Arial"/>
          <w:noProof/>
          <w:szCs w:val="24"/>
        </w:rPr>
        <w:drawing>
          <wp:inline distT="0" distB="0" distL="0" distR="0" wp14:anchorId="2FCC6C4B" wp14:editId="19105324">
            <wp:extent cx="4385733" cy="3288665"/>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438090" cy="3327925"/>
                    </a:xfrm>
                    <a:prstGeom prst="rect">
                      <a:avLst/>
                    </a:prstGeom>
                    <a:noFill/>
                  </pic:spPr>
                </pic:pic>
              </a:graphicData>
            </a:graphic>
          </wp:inline>
        </w:drawing>
      </w:r>
    </w:p>
    <w:p w14:paraId="43C1A543" w14:textId="77777777" w:rsidR="00450FC2" w:rsidRPr="00450FC2" w:rsidRDefault="00450FC2" w:rsidP="00450FC2">
      <w:pPr>
        <w:tabs>
          <w:tab w:val="left" w:pos="6540"/>
        </w:tabs>
        <w:spacing w:line="360" w:lineRule="auto"/>
        <w:rPr>
          <w:rFonts w:ascii="Arial" w:hAnsi="Arial" w:cs="Arial"/>
          <w:sz w:val="22"/>
        </w:rPr>
      </w:pPr>
      <w:r w:rsidRPr="00450FC2">
        <w:rPr>
          <w:rFonts w:ascii="Arial" w:hAnsi="Arial" w:cs="Arial"/>
          <w:sz w:val="22"/>
        </w:rPr>
        <w:t>(GOV.UK, 2021a)</w:t>
      </w:r>
    </w:p>
    <w:p w14:paraId="5B2C7E27" w14:textId="77777777" w:rsidR="00450FC2" w:rsidRPr="001D7C03" w:rsidRDefault="00450FC2" w:rsidP="009D052C">
      <w:pPr>
        <w:tabs>
          <w:tab w:val="left" w:pos="6540"/>
        </w:tabs>
        <w:spacing w:line="360" w:lineRule="auto"/>
        <w:rPr>
          <w:rFonts w:ascii="Arial" w:hAnsi="Arial" w:cs="Arial"/>
          <w:szCs w:val="24"/>
        </w:rPr>
      </w:pPr>
    </w:p>
    <w:sectPr w:rsidR="00450FC2" w:rsidRPr="001D7C03">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60BEA" w14:textId="77777777" w:rsidR="00F650A7" w:rsidRDefault="00F650A7" w:rsidP="003E4ECF">
      <w:pPr>
        <w:spacing w:after="0" w:line="240" w:lineRule="auto"/>
      </w:pPr>
      <w:r>
        <w:separator/>
      </w:r>
    </w:p>
  </w:endnote>
  <w:endnote w:type="continuationSeparator" w:id="0">
    <w:p w14:paraId="27F2BF54" w14:textId="77777777" w:rsidR="00F650A7" w:rsidRDefault="00F650A7"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988516"/>
      <w:docPartObj>
        <w:docPartGallery w:val="Page Numbers (Bottom of Page)"/>
        <w:docPartUnique/>
      </w:docPartObj>
    </w:sdtPr>
    <w:sdtEndPr>
      <w:rPr>
        <w:noProof/>
      </w:rPr>
    </w:sdtEndPr>
    <w:sdtContent>
      <w:p w14:paraId="22F0D82E" w14:textId="45C034A5" w:rsidR="003E4ECF" w:rsidRDefault="003E4E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A05F0" w14:textId="77777777" w:rsidR="00F650A7" w:rsidRDefault="00F650A7" w:rsidP="003E4ECF">
      <w:pPr>
        <w:spacing w:after="0" w:line="240" w:lineRule="auto"/>
      </w:pPr>
      <w:r>
        <w:separator/>
      </w:r>
    </w:p>
  </w:footnote>
  <w:footnote w:type="continuationSeparator" w:id="0">
    <w:p w14:paraId="6CF4D960" w14:textId="77777777" w:rsidR="00F650A7" w:rsidRDefault="00F650A7"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2873"/>
    <w:rsid w:val="00014FD6"/>
    <w:rsid w:val="00041873"/>
    <w:rsid w:val="000418E9"/>
    <w:rsid w:val="00044478"/>
    <w:rsid w:val="00056ED4"/>
    <w:rsid w:val="00074402"/>
    <w:rsid w:val="000855AB"/>
    <w:rsid w:val="00085BD4"/>
    <w:rsid w:val="00090F63"/>
    <w:rsid w:val="000A7710"/>
    <w:rsid w:val="000C2578"/>
    <w:rsid w:val="000D7D0C"/>
    <w:rsid w:val="000F0F93"/>
    <w:rsid w:val="00106C77"/>
    <w:rsid w:val="001124C4"/>
    <w:rsid w:val="0011386D"/>
    <w:rsid w:val="00121287"/>
    <w:rsid w:val="00122FB1"/>
    <w:rsid w:val="00123D37"/>
    <w:rsid w:val="0014750A"/>
    <w:rsid w:val="00150620"/>
    <w:rsid w:val="0015344A"/>
    <w:rsid w:val="00163A6D"/>
    <w:rsid w:val="00167F08"/>
    <w:rsid w:val="00177C73"/>
    <w:rsid w:val="0018326E"/>
    <w:rsid w:val="001841B0"/>
    <w:rsid w:val="00184DD1"/>
    <w:rsid w:val="001850B6"/>
    <w:rsid w:val="00186B65"/>
    <w:rsid w:val="0018742B"/>
    <w:rsid w:val="001B607D"/>
    <w:rsid w:val="001B68D5"/>
    <w:rsid w:val="001C487B"/>
    <w:rsid w:val="001C59FF"/>
    <w:rsid w:val="001D1306"/>
    <w:rsid w:val="001D653F"/>
    <w:rsid w:val="001D678B"/>
    <w:rsid w:val="001D7C03"/>
    <w:rsid w:val="001E7E5A"/>
    <w:rsid w:val="001F4049"/>
    <w:rsid w:val="00212582"/>
    <w:rsid w:val="00216C85"/>
    <w:rsid w:val="00231EDB"/>
    <w:rsid w:val="00233BB5"/>
    <w:rsid w:val="00237363"/>
    <w:rsid w:val="002444BE"/>
    <w:rsid w:val="00246D23"/>
    <w:rsid w:val="0025665E"/>
    <w:rsid w:val="0026393A"/>
    <w:rsid w:val="00267C95"/>
    <w:rsid w:val="0027375C"/>
    <w:rsid w:val="00273EDD"/>
    <w:rsid w:val="00275523"/>
    <w:rsid w:val="002969CE"/>
    <w:rsid w:val="002B342E"/>
    <w:rsid w:val="002C3965"/>
    <w:rsid w:val="002C532F"/>
    <w:rsid w:val="002F36DD"/>
    <w:rsid w:val="002F5264"/>
    <w:rsid w:val="00314D30"/>
    <w:rsid w:val="00321C4C"/>
    <w:rsid w:val="0038317B"/>
    <w:rsid w:val="00392BBC"/>
    <w:rsid w:val="003B61ED"/>
    <w:rsid w:val="003C29AB"/>
    <w:rsid w:val="003C5ED3"/>
    <w:rsid w:val="003E0685"/>
    <w:rsid w:val="003E123F"/>
    <w:rsid w:val="003E4ECF"/>
    <w:rsid w:val="00402FE1"/>
    <w:rsid w:val="004030AA"/>
    <w:rsid w:val="00410084"/>
    <w:rsid w:val="00410108"/>
    <w:rsid w:val="00411F5F"/>
    <w:rsid w:val="00424926"/>
    <w:rsid w:val="00436857"/>
    <w:rsid w:val="00450FC2"/>
    <w:rsid w:val="00462046"/>
    <w:rsid w:val="00466F77"/>
    <w:rsid w:val="00473C9C"/>
    <w:rsid w:val="004840EE"/>
    <w:rsid w:val="00487D67"/>
    <w:rsid w:val="00491E77"/>
    <w:rsid w:val="004A0832"/>
    <w:rsid w:val="004A0B37"/>
    <w:rsid w:val="004A736E"/>
    <w:rsid w:val="004B332D"/>
    <w:rsid w:val="004B3B97"/>
    <w:rsid w:val="004B5348"/>
    <w:rsid w:val="004C7921"/>
    <w:rsid w:val="004D562B"/>
    <w:rsid w:val="004D7747"/>
    <w:rsid w:val="004E3E39"/>
    <w:rsid w:val="00506086"/>
    <w:rsid w:val="00511461"/>
    <w:rsid w:val="005130DA"/>
    <w:rsid w:val="00514BBE"/>
    <w:rsid w:val="00521715"/>
    <w:rsid w:val="00525B7C"/>
    <w:rsid w:val="0054522F"/>
    <w:rsid w:val="00546739"/>
    <w:rsid w:val="0055650C"/>
    <w:rsid w:val="0055764D"/>
    <w:rsid w:val="005626A1"/>
    <w:rsid w:val="005637DE"/>
    <w:rsid w:val="00571DCC"/>
    <w:rsid w:val="0057685E"/>
    <w:rsid w:val="005A10DF"/>
    <w:rsid w:val="005A5EC9"/>
    <w:rsid w:val="005A62A9"/>
    <w:rsid w:val="005D5BB7"/>
    <w:rsid w:val="00611AF8"/>
    <w:rsid w:val="00614ABF"/>
    <w:rsid w:val="00665657"/>
    <w:rsid w:val="00671011"/>
    <w:rsid w:val="00672AA2"/>
    <w:rsid w:val="00674C48"/>
    <w:rsid w:val="0068532D"/>
    <w:rsid w:val="006925AA"/>
    <w:rsid w:val="00692872"/>
    <w:rsid w:val="00693C2E"/>
    <w:rsid w:val="006A2144"/>
    <w:rsid w:val="006B2E2A"/>
    <w:rsid w:val="006B5231"/>
    <w:rsid w:val="006C384C"/>
    <w:rsid w:val="006D45D7"/>
    <w:rsid w:val="006F5272"/>
    <w:rsid w:val="006F5596"/>
    <w:rsid w:val="0074673F"/>
    <w:rsid w:val="00751C08"/>
    <w:rsid w:val="007662A7"/>
    <w:rsid w:val="007670D9"/>
    <w:rsid w:val="007A3A33"/>
    <w:rsid w:val="007A4050"/>
    <w:rsid w:val="007B0161"/>
    <w:rsid w:val="007B23DC"/>
    <w:rsid w:val="007B29D4"/>
    <w:rsid w:val="00800D3E"/>
    <w:rsid w:val="00803D9A"/>
    <w:rsid w:val="00806512"/>
    <w:rsid w:val="00820E6C"/>
    <w:rsid w:val="00825A51"/>
    <w:rsid w:val="00846F6D"/>
    <w:rsid w:val="00864B0E"/>
    <w:rsid w:val="0087760E"/>
    <w:rsid w:val="008852A2"/>
    <w:rsid w:val="008875E9"/>
    <w:rsid w:val="0089445F"/>
    <w:rsid w:val="008A624D"/>
    <w:rsid w:val="008C5944"/>
    <w:rsid w:val="008F5EA1"/>
    <w:rsid w:val="0090040D"/>
    <w:rsid w:val="00906152"/>
    <w:rsid w:val="009104A9"/>
    <w:rsid w:val="00912625"/>
    <w:rsid w:val="00933C7C"/>
    <w:rsid w:val="00935B6F"/>
    <w:rsid w:val="009566F7"/>
    <w:rsid w:val="009717B6"/>
    <w:rsid w:val="00990469"/>
    <w:rsid w:val="0099277C"/>
    <w:rsid w:val="00996731"/>
    <w:rsid w:val="009A0842"/>
    <w:rsid w:val="009B0FC7"/>
    <w:rsid w:val="009B5917"/>
    <w:rsid w:val="009C0914"/>
    <w:rsid w:val="009C6AD8"/>
    <w:rsid w:val="009C7ECF"/>
    <w:rsid w:val="009D052C"/>
    <w:rsid w:val="009D09B9"/>
    <w:rsid w:val="009D1D1E"/>
    <w:rsid w:val="009D3A30"/>
    <w:rsid w:val="00A035FD"/>
    <w:rsid w:val="00A065AC"/>
    <w:rsid w:val="00A32D04"/>
    <w:rsid w:val="00A3408B"/>
    <w:rsid w:val="00A56283"/>
    <w:rsid w:val="00A64345"/>
    <w:rsid w:val="00A65F95"/>
    <w:rsid w:val="00A77BA9"/>
    <w:rsid w:val="00A80B87"/>
    <w:rsid w:val="00A95FE1"/>
    <w:rsid w:val="00A97C8A"/>
    <w:rsid w:val="00AC281E"/>
    <w:rsid w:val="00AC7F58"/>
    <w:rsid w:val="00AD5465"/>
    <w:rsid w:val="00AD6668"/>
    <w:rsid w:val="00AE0EAB"/>
    <w:rsid w:val="00AE2601"/>
    <w:rsid w:val="00AE26B6"/>
    <w:rsid w:val="00AE543A"/>
    <w:rsid w:val="00AF2F49"/>
    <w:rsid w:val="00B028F8"/>
    <w:rsid w:val="00B04878"/>
    <w:rsid w:val="00B1619C"/>
    <w:rsid w:val="00B412C5"/>
    <w:rsid w:val="00B42A08"/>
    <w:rsid w:val="00B608C5"/>
    <w:rsid w:val="00B60E7D"/>
    <w:rsid w:val="00B6501B"/>
    <w:rsid w:val="00B71503"/>
    <w:rsid w:val="00B75571"/>
    <w:rsid w:val="00B87E75"/>
    <w:rsid w:val="00BA79A7"/>
    <w:rsid w:val="00BD09FE"/>
    <w:rsid w:val="00BF3A7E"/>
    <w:rsid w:val="00C02345"/>
    <w:rsid w:val="00C11E10"/>
    <w:rsid w:val="00C36A19"/>
    <w:rsid w:val="00C42DB6"/>
    <w:rsid w:val="00C42E46"/>
    <w:rsid w:val="00C43E1C"/>
    <w:rsid w:val="00C500F9"/>
    <w:rsid w:val="00C66E70"/>
    <w:rsid w:val="00C8446B"/>
    <w:rsid w:val="00C95D80"/>
    <w:rsid w:val="00CB1C7B"/>
    <w:rsid w:val="00CB40C6"/>
    <w:rsid w:val="00CC73DD"/>
    <w:rsid w:val="00CD4822"/>
    <w:rsid w:val="00D02854"/>
    <w:rsid w:val="00D50CDA"/>
    <w:rsid w:val="00D53410"/>
    <w:rsid w:val="00D57174"/>
    <w:rsid w:val="00D64A2B"/>
    <w:rsid w:val="00DA0F85"/>
    <w:rsid w:val="00DA2F0A"/>
    <w:rsid w:val="00DE1EAA"/>
    <w:rsid w:val="00DE7D98"/>
    <w:rsid w:val="00E01C1A"/>
    <w:rsid w:val="00E05AD4"/>
    <w:rsid w:val="00E22808"/>
    <w:rsid w:val="00E340A1"/>
    <w:rsid w:val="00E50EBC"/>
    <w:rsid w:val="00E54B10"/>
    <w:rsid w:val="00E701DE"/>
    <w:rsid w:val="00E868EB"/>
    <w:rsid w:val="00E90EE4"/>
    <w:rsid w:val="00E9142E"/>
    <w:rsid w:val="00E9153D"/>
    <w:rsid w:val="00E92D96"/>
    <w:rsid w:val="00EA017B"/>
    <w:rsid w:val="00EA5051"/>
    <w:rsid w:val="00EC00EA"/>
    <w:rsid w:val="00EE0C5C"/>
    <w:rsid w:val="00EE424A"/>
    <w:rsid w:val="00F003AD"/>
    <w:rsid w:val="00F07E81"/>
    <w:rsid w:val="00F238DC"/>
    <w:rsid w:val="00F46CC6"/>
    <w:rsid w:val="00F650A7"/>
    <w:rsid w:val="00F66E1B"/>
    <w:rsid w:val="00F73101"/>
    <w:rsid w:val="00F744B4"/>
    <w:rsid w:val="00F74B0A"/>
    <w:rsid w:val="00F871FE"/>
    <w:rsid w:val="00F9113D"/>
    <w:rsid w:val="00FA601A"/>
    <w:rsid w:val="00FD244B"/>
    <w:rsid w:val="00FE0F5C"/>
    <w:rsid w:val="00FE764A"/>
    <w:rsid w:val="00FF4341"/>
    <w:rsid w:val="00FF56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506086"/>
    <w:pPr>
      <w:keepNext/>
      <w:keepLines/>
      <w:spacing w:before="240" w:after="0" w:line="360" w:lineRule="auto"/>
      <w:ind w:left="-227"/>
      <w:jc w:val="both"/>
      <w:outlineLvl w:val="0"/>
    </w:pPr>
    <w:rPr>
      <w:rFonts w:ascii="Arial" w:eastAsiaTheme="majorEastAsia" w:hAnsi="Arial" w:cs="Arial"/>
      <w:bCs/>
      <w:sz w:val="2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086"/>
    <w:rPr>
      <w:rFonts w:ascii="Arial" w:eastAsiaTheme="majorEastAsia" w:hAnsi="Arial" w:cs="Arial"/>
      <w:bCs/>
      <w:sz w:val="2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customStyle="1" w:styleId="Default">
    <w:name w:val="Default"/>
    <w:rsid w:val="008852A2"/>
    <w:pPr>
      <w:autoSpaceDE w:val="0"/>
      <w:autoSpaceDN w:val="0"/>
      <w:adjustRightInd w:val="0"/>
      <w:spacing w:after="0" w:line="240" w:lineRule="auto"/>
    </w:pPr>
    <w:rPr>
      <w:rFonts w:ascii="Arial" w:hAnsi="Arial" w:cs="Arial"/>
      <w:color w:val="000000"/>
      <w:szCs w:val="24"/>
    </w:rPr>
  </w:style>
  <w:style w:type="paragraph" w:styleId="TOC1">
    <w:name w:val="toc 1"/>
    <w:basedOn w:val="Normal"/>
    <w:next w:val="Normal"/>
    <w:autoRedefine/>
    <w:uiPriority w:val="39"/>
    <w:unhideWhenUsed/>
    <w:rsid w:val="007670D9"/>
    <w:pPr>
      <w:spacing w:after="100"/>
    </w:pPr>
  </w:style>
  <w:style w:type="character" w:styleId="Hyperlink">
    <w:name w:val="Hyperlink"/>
    <w:basedOn w:val="DefaultParagraphFont"/>
    <w:uiPriority w:val="99"/>
    <w:unhideWhenUsed/>
    <w:rsid w:val="007670D9"/>
    <w:rPr>
      <w:color w:val="0563C1" w:themeColor="hyperlink"/>
      <w:u w:val="single"/>
    </w:rPr>
  </w:style>
  <w:style w:type="paragraph" w:styleId="TOCHeading">
    <w:name w:val="TOC Heading"/>
    <w:basedOn w:val="Heading1"/>
    <w:next w:val="Normal"/>
    <w:uiPriority w:val="39"/>
    <w:unhideWhenUsed/>
    <w:qFormat/>
    <w:rsid w:val="007670D9"/>
    <w:pPr>
      <w:spacing w:line="259" w:lineRule="auto"/>
      <w:outlineLvl w:val="9"/>
    </w:pPr>
    <w:rPr>
      <w:rFonts w:asciiTheme="majorHAnsi" w:hAnsiTheme="majorHAnsi"/>
      <w:b/>
      <w:color w:val="2F5496" w:themeColor="accent1" w:themeShade="BF"/>
      <w:sz w:val="32"/>
      <w:szCs w:val="32"/>
      <w:lang w:val="en-US"/>
    </w:rPr>
  </w:style>
  <w:style w:type="paragraph" w:styleId="TOC2">
    <w:name w:val="toc 2"/>
    <w:basedOn w:val="Normal"/>
    <w:next w:val="Normal"/>
    <w:autoRedefine/>
    <w:uiPriority w:val="39"/>
    <w:unhideWhenUsed/>
    <w:rsid w:val="007670D9"/>
    <w:pPr>
      <w:spacing w:after="100"/>
      <w:ind w:left="220"/>
    </w:pPr>
    <w:rPr>
      <w:rFonts w:asciiTheme="minorHAnsi" w:eastAsiaTheme="minorEastAsia" w:hAnsiTheme="minorHAnsi" w:cs="Times New Roman"/>
      <w:sz w:val="22"/>
      <w:lang w:val="en-US"/>
    </w:rPr>
  </w:style>
  <w:style w:type="paragraph" w:styleId="TOC3">
    <w:name w:val="toc 3"/>
    <w:basedOn w:val="Normal"/>
    <w:next w:val="Normal"/>
    <w:autoRedefine/>
    <w:uiPriority w:val="39"/>
    <w:unhideWhenUsed/>
    <w:rsid w:val="007670D9"/>
    <w:pPr>
      <w:spacing w:after="100"/>
      <w:ind w:left="440"/>
    </w:pPr>
    <w:rPr>
      <w:rFonts w:asciiTheme="minorHAnsi" w:eastAsiaTheme="minorEastAsia" w:hAnsiTheme="minorHAnsi" w:cs="Times New Roman"/>
      <w:sz w:val="22"/>
      <w:lang w:val="en-US"/>
    </w:rPr>
  </w:style>
  <w:style w:type="character" w:styleId="FollowedHyperlink">
    <w:name w:val="FollowedHyperlink"/>
    <w:basedOn w:val="DefaultParagraphFont"/>
    <w:uiPriority w:val="99"/>
    <w:semiHidden/>
    <w:unhideWhenUsed/>
    <w:rsid w:val="007A4050"/>
    <w:rPr>
      <w:color w:val="954F72" w:themeColor="followedHyperlink"/>
      <w:u w:val="single"/>
    </w:rPr>
  </w:style>
  <w:style w:type="character" w:styleId="UnresolvedMention">
    <w:name w:val="Unresolved Mention"/>
    <w:basedOn w:val="DefaultParagraphFont"/>
    <w:uiPriority w:val="99"/>
    <w:semiHidden/>
    <w:unhideWhenUsed/>
    <w:rsid w:val="004D7747"/>
    <w:rPr>
      <w:color w:val="605E5C"/>
      <w:shd w:val="clear" w:color="auto" w:fill="E1DFDD"/>
    </w:rPr>
  </w:style>
  <w:style w:type="paragraph" w:styleId="NormalWeb">
    <w:name w:val="Normal (Web)"/>
    <w:basedOn w:val="Normal"/>
    <w:uiPriority w:val="99"/>
    <w:semiHidden/>
    <w:unhideWhenUsed/>
    <w:rsid w:val="001E7E5A"/>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1597850">
      <w:bodyDiv w:val="1"/>
      <w:marLeft w:val="0"/>
      <w:marRight w:val="0"/>
      <w:marTop w:val="0"/>
      <w:marBottom w:val="0"/>
      <w:divBdr>
        <w:top w:val="none" w:sz="0" w:space="0" w:color="auto"/>
        <w:left w:val="none" w:sz="0" w:space="0" w:color="auto"/>
        <w:bottom w:val="none" w:sz="0" w:space="0" w:color="auto"/>
        <w:right w:val="none" w:sz="0" w:space="0" w:color="auto"/>
      </w:divBdr>
      <w:divsChild>
        <w:div w:id="1452286499">
          <w:marLeft w:val="0"/>
          <w:marRight w:val="0"/>
          <w:marTop w:val="0"/>
          <w:marBottom w:val="0"/>
          <w:divBdr>
            <w:top w:val="none" w:sz="0" w:space="0" w:color="auto"/>
            <w:left w:val="none" w:sz="0" w:space="0" w:color="auto"/>
            <w:bottom w:val="none" w:sz="0" w:space="0" w:color="auto"/>
            <w:right w:val="none" w:sz="0" w:space="0" w:color="auto"/>
          </w:divBdr>
        </w:div>
      </w:divsChild>
    </w:div>
    <w:div w:id="1561986502">
      <w:bodyDiv w:val="1"/>
      <w:marLeft w:val="0"/>
      <w:marRight w:val="0"/>
      <w:marTop w:val="0"/>
      <w:marBottom w:val="0"/>
      <w:divBdr>
        <w:top w:val="none" w:sz="0" w:space="0" w:color="auto"/>
        <w:left w:val="none" w:sz="0" w:space="0" w:color="auto"/>
        <w:bottom w:val="none" w:sz="0" w:space="0" w:color="auto"/>
        <w:right w:val="none" w:sz="0" w:space="0" w:color="auto"/>
      </w:divBdr>
      <w:divsChild>
        <w:div w:id="18232777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dc.gov/training/publichealth101/public-health.html" TargetMode="External"/><Relationship Id="rId18" Type="http://schemas.openxmlformats.org/officeDocument/2006/relationships/hyperlink" Target="https://www.gov.uk/government/publications/uk-covid-19-vaccines-delivery-plan/uk-covid-19-vaccines-delivery-plan" TargetMode="External"/><Relationship Id="rId26" Type="http://schemas.openxmlformats.org/officeDocument/2006/relationships/hyperlink" Target="https://www.aph.gov.au/About_Parliament/Parliamentary_Departments/Parliamentary_Library/pubs/rp/rp2021/Chronologies/COVID-19StateTerritoryGovernmentAnnouncements" TargetMode="External"/><Relationship Id="rId39" Type="http://schemas.openxmlformats.org/officeDocument/2006/relationships/image" Target="media/image2.png"/><Relationship Id="rId21" Type="http://schemas.openxmlformats.org/officeDocument/2006/relationships/hyperlink" Target="https://www.imperial.ac.uk/news/232834/real-world-data-provides-valuable-insights-into/" TargetMode="External"/><Relationship Id="rId34" Type="http://schemas.openxmlformats.org/officeDocument/2006/relationships/hyperlink" Target="https://melbourneinstitute.unimelb.edu.au/publications/research-insights/ttpn/vaccination-report" TargetMode="External"/><Relationship Id="rId42"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gov.uk/government/speeches/face-coverings-to-be-mandatory-in-shops-and-supermarkets-from-24-july" TargetMode="External"/><Relationship Id="rId20" Type="http://schemas.openxmlformats.org/officeDocument/2006/relationships/hyperlink" Target="https://www.health.gov.au/resources/publications/covid-19-vaccine-rollout-update-4-january-2022" TargetMode="External"/><Relationship Id="rId29" Type="http://schemas.openxmlformats.org/officeDocument/2006/relationships/hyperlink" Target="https://bmcpublichealth.biomedcentral.com/articles/10.1186/s12889-021-10816-7" TargetMode="External"/><Relationship Id="rId41"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journals.sagepub.com/doi/pdf/10.1177/0163278720983416" TargetMode="External"/><Relationship Id="rId24" Type="http://schemas.openxmlformats.org/officeDocument/2006/relationships/hyperlink" Target="https://ourworldindata.org/grapher/daily-confirmed-deaths-of-covid-19-per-million-people-vs-gdp-per-capita?xScale=linear&amp;yScale=linear&amp;country=AUS~GBR" TargetMode="External"/><Relationship Id="rId32" Type="http://schemas.openxmlformats.org/officeDocument/2006/relationships/hyperlink" Target="https://www.who.int/emergencies/diseases/novel-coronavirus-2019/question-and-answers-hub/q-a-detail/herd-immunity-lockdowns-and-covid-19?gclid=CjwKCAiAlfqOBhAeEiwAYi43F5wtSNL48kw_UeHEpU-QcPLqdhKuTueSVVfTJ43jfFZqK19QIhCSUhoClrAQAvD_BwE" TargetMode="External"/><Relationship Id="rId37" Type="http://schemas.openxmlformats.org/officeDocument/2006/relationships/hyperlink" Target="https://www.who.int/emergencies/diseases/novel-coronavirus-2019/question-and-answers-hub/q-a-detail/coronavirus-disease-covid-19-masks" TargetMode="External"/><Relationship Id="rId40"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s://www.gov.uk/government/publications/containing-and-managing-local-coronavirus-covid-19-outbreaks/covid-19-contain-framework-a-guide-for-local-decision-makers" TargetMode="External"/><Relationship Id="rId23" Type="http://schemas.openxmlformats.org/officeDocument/2006/relationships/hyperlink" Target="https://www.niaid.nih.gov/diseases-conditions/coronaviruses" TargetMode="External"/><Relationship Id="rId28" Type="http://schemas.openxmlformats.org/officeDocument/2006/relationships/hyperlink" Target="https://www.rcpsych.ac.uk/about-us/responding-to-covid-19/responding-to-covid-19-guidance-for-clinicians/covid-19-ethical-considerations" TargetMode="External"/><Relationship Id="rId36" Type="http://schemas.openxmlformats.org/officeDocument/2006/relationships/hyperlink" Target="https://www.pm.gov.au/media/national-cabinet-statement-62" TargetMode="External"/><Relationship Id="rId10" Type="http://schemas.openxmlformats.org/officeDocument/2006/relationships/hyperlink" Target="https://commonslibrary.parliament.uk/research-briefings/cbp-9068/" TargetMode="External"/><Relationship Id="rId19" Type="http://schemas.openxmlformats.org/officeDocument/2006/relationships/hyperlink" Target="https://www.health.gov.au/committees-and-groups/australian-technical-advisory-group-on-immunisation-atagi" TargetMode="External"/><Relationship Id="rId31" Type="http://schemas.openxmlformats.org/officeDocument/2006/relationships/hyperlink" Target="https://www.health.org.uk/news-and-comment/charts-and-infographics/covid-19-policy-tracker"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ihw.gov.au/reports/mental-health-services/mental-health-services-in-australia/report-contents/expenditure-on-mental-health-related-services/australian-government-expenditure" TargetMode="External"/><Relationship Id="rId14" Type="http://schemas.openxmlformats.org/officeDocument/2006/relationships/hyperlink" Target="https://coronavirus.data.gov.uk/details/vaccinations" TargetMode="External"/><Relationship Id="rId22" Type="http://schemas.openxmlformats.org/officeDocument/2006/relationships/hyperlink" Target="https://www.mayoclinic.org/diseases-conditions/coronavirus/in-depth/herd-immunity-and-coronavirus/art-20486808" TargetMode="External"/><Relationship Id="rId27" Type="http://schemas.openxmlformats.org/officeDocument/2006/relationships/hyperlink" Target="https://www.aph.gov.au/About_Parliament/Parliamentary_Departments/Parliamentary_Library/pubs/rp/rp2021/Chronologies/COVID-19StateTerritoryGovernmentAnnouncements" TargetMode="External"/><Relationship Id="rId30" Type="http://schemas.openxmlformats.org/officeDocument/2006/relationships/hyperlink" Target="https://sphweb.bumc.bu.edu/otlt/MPH-Modules/SB/BehavioralChangeTheories/BehavioralChangeTheories_print.html" TargetMode="External"/><Relationship Id="rId35" Type="http://schemas.openxmlformats.org/officeDocument/2006/relationships/hyperlink" Target="https://www.ons.gov.uk/peoplepopulationandcommunity/healthandsocialcare/healthandwellbeing/articles/twothirdsofadultsstillplantowearmasksinshopsandonpublictransport/2021-07-16" TargetMode="External"/><Relationship Id="rId43" Type="http://schemas.openxmlformats.org/officeDocument/2006/relationships/fontTable" Target="fontTable.xml"/><Relationship Id="rId8" Type="http://schemas.openxmlformats.org/officeDocument/2006/relationships/image" Target="cid:image001.png@01D0EA4A.2BD679A0" TargetMode="External"/><Relationship Id="rId3" Type="http://schemas.openxmlformats.org/officeDocument/2006/relationships/settings" Target="settings.xml"/><Relationship Id="rId12" Type="http://schemas.openxmlformats.org/officeDocument/2006/relationships/hyperlink" Target="https://www.cdc.gov/coronavirus/2019-ncov/variants/about-variants.html" TargetMode="External"/><Relationship Id="rId17" Type="http://schemas.openxmlformats.org/officeDocument/2006/relationships/hyperlink" Target="https://www.gov.uk/government/consultations/making-vaccination-a-condition-of-deployment-in-the-health-and-wider-social-care-sector/making-vaccination-a-condition-of-deployment-in-the-health-and-wider-social-care-sector" TargetMode="External"/><Relationship Id="rId25" Type="http://schemas.openxmlformats.org/officeDocument/2006/relationships/hyperlink" Target="https://ourworldindata.org/covid-face-coverings" TargetMode="External"/><Relationship Id="rId33" Type="http://schemas.openxmlformats.org/officeDocument/2006/relationships/hyperlink" Target="https://covid19.who.int/region/euro/country/gb" TargetMode="External"/><Relationship Id="rId38" Type="http://schemas.openxmlformats.org/officeDocument/2006/relationships/hyperlink" Target="https://www.worldometers.info/coronavirus/country/austral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FF306D-96DF-4918-AC50-0860A3256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4437</Words>
  <Characters>25294</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Mihai Mamele</cp:lastModifiedBy>
  <cp:revision>2</cp:revision>
  <dcterms:created xsi:type="dcterms:W3CDTF">2022-01-14T11:20:00Z</dcterms:created>
  <dcterms:modified xsi:type="dcterms:W3CDTF">2022-01-14T11:20:00Z</dcterms:modified>
</cp:coreProperties>
</file>