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A7D3B" w14:textId="74BBECD6" w:rsidR="008562A4" w:rsidRDefault="008562A4" w:rsidP="008562A4">
      <w:pPr>
        <w:spacing w:line="360" w:lineRule="auto"/>
        <w:jc w:val="both"/>
        <w:rPr>
          <w:rFonts w:ascii="Arial" w:hAnsi="Arial" w:cs="Arial"/>
          <w:b/>
          <w:bCs/>
          <w:sz w:val="24"/>
          <w:szCs w:val="24"/>
          <w:u w:val="single"/>
        </w:rPr>
      </w:pPr>
      <w:r>
        <w:rPr>
          <w:rFonts w:ascii="Arial" w:hAnsi="Arial" w:cs="Arial"/>
          <w:b/>
          <w:bCs/>
          <w:sz w:val="24"/>
          <w:szCs w:val="24"/>
          <w:u w:val="single"/>
        </w:rPr>
        <w:t>Section 1</w:t>
      </w:r>
    </w:p>
    <w:p w14:paraId="31EE253A" w14:textId="5AE9BD04" w:rsidR="00223216" w:rsidRDefault="0037227A" w:rsidP="008562A4">
      <w:pPr>
        <w:spacing w:line="360" w:lineRule="auto"/>
        <w:jc w:val="both"/>
        <w:rPr>
          <w:rFonts w:ascii="Arial" w:hAnsi="Arial" w:cs="Arial"/>
          <w:sz w:val="24"/>
          <w:szCs w:val="24"/>
        </w:rPr>
      </w:pPr>
      <w:r>
        <w:rPr>
          <w:rFonts w:ascii="Arial" w:hAnsi="Arial" w:cs="Arial"/>
          <w:sz w:val="24"/>
          <w:szCs w:val="24"/>
        </w:rPr>
        <w:t>Workable Technology Limited (2021) defines inclusive leadership as having the ability to lead a diverse group</w:t>
      </w:r>
      <w:r w:rsidR="009B3110">
        <w:rPr>
          <w:rFonts w:ascii="Arial" w:hAnsi="Arial" w:cs="Arial"/>
          <w:sz w:val="24"/>
          <w:szCs w:val="24"/>
        </w:rPr>
        <w:t>,</w:t>
      </w:r>
      <w:r>
        <w:rPr>
          <w:rFonts w:ascii="Arial" w:hAnsi="Arial" w:cs="Arial"/>
          <w:sz w:val="24"/>
          <w:szCs w:val="24"/>
        </w:rPr>
        <w:t xml:space="preserve"> celebrating and respecting individuals uniqueness with a bias free approach.</w:t>
      </w:r>
      <w:r w:rsidR="00D145B0">
        <w:rPr>
          <w:rFonts w:ascii="Arial" w:hAnsi="Arial" w:cs="Arial"/>
          <w:sz w:val="24"/>
          <w:szCs w:val="24"/>
        </w:rPr>
        <w:t xml:space="preserve"> </w:t>
      </w:r>
      <w:proofErr w:type="spellStart"/>
      <w:r w:rsidR="00D145B0">
        <w:rPr>
          <w:rFonts w:ascii="Arial" w:hAnsi="Arial" w:cs="Arial"/>
          <w:sz w:val="24"/>
          <w:szCs w:val="24"/>
        </w:rPr>
        <w:t>Bortini</w:t>
      </w:r>
      <w:proofErr w:type="spellEnd"/>
      <w:r w:rsidR="00D145B0">
        <w:rPr>
          <w:rFonts w:ascii="Arial" w:hAnsi="Arial" w:cs="Arial"/>
          <w:sz w:val="24"/>
          <w:szCs w:val="24"/>
        </w:rPr>
        <w:t xml:space="preserve"> </w:t>
      </w:r>
      <w:r w:rsidR="00D145B0">
        <w:rPr>
          <w:rFonts w:ascii="Arial" w:hAnsi="Arial" w:cs="Arial"/>
          <w:i/>
          <w:iCs/>
          <w:sz w:val="24"/>
          <w:szCs w:val="24"/>
        </w:rPr>
        <w:t xml:space="preserve">et.al. </w:t>
      </w:r>
      <w:r w:rsidR="00D145B0">
        <w:rPr>
          <w:rFonts w:ascii="Arial" w:hAnsi="Arial" w:cs="Arial"/>
          <w:sz w:val="24"/>
          <w:szCs w:val="24"/>
        </w:rPr>
        <w:t xml:space="preserve">(2016) agree suggesting inclusive leaders appreciate diversity, encouraging engagement and contribution whilst balancing the needs of all within the group or community. Furthermore, </w:t>
      </w:r>
      <w:r w:rsidR="00D315FF">
        <w:rPr>
          <w:rFonts w:ascii="Arial" w:hAnsi="Arial" w:cs="Arial"/>
          <w:sz w:val="24"/>
          <w:szCs w:val="24"/>
        </w:rPr>
        <w:t xml:space="preserve">Ferdman, Prime and Riggio (2021) suggest </w:t>
      </w:r>
      <w:r w:rsidR="00DA3676">
        <w:rPr>
          <w:rFonts w:ascii="Arial" w:hAnsi="Arial" w:cs="Arial"/>
          <w:sz w:val="24"/>
          <w:szCs w:val="24"/>
        </w:rPr>
        <w:t xml:space="preserve">true </w:t>
      </w:r>
      <w:r w:rsidR="00D315FF">
        <w:rPr>
          <w:rFonts w:ascii="Arial" w:hAnsi="Arial" w:cs="Arial"/>
          <w:sz w:val="24"/>
          <w:szCs w:val="24"/>
        </w:rPr>
        <w:t xml:space="preserve">inclusivity is a key component to effective leadership within modern society as it </w:t>
      </w:r>
      <w:r w:rsidR="00063203">
        <w:rPr>
          <w:rFonts w:ascii="Arial" w:hAnsi="Arial" w:cs="Arial"/>
          <w:sz w:val="24"/>
          <w:szCs w:val="24"/>
        </w:rPr>
        <w:t xml:space="preserve">recognises, </w:t>
      </w:r>
      <w:r w:rsidR="00D315FF">
        <w:rPr>
          <w:rFonts w:ascii="Arial" w:hAnsi="Arial" w:cs="Arial"/>
          <w:sz w:val="24"/>
          <w:szCs w:val="24"/>
        </w:rPr>
        <w:t xml:space="preserve">values and harnesses the </w:t>
      </w:r>
      <w:r w:rsidR="00BB198E">
        <w:rPr>
          <w:rFonts w:ascii="Arial" w:hAnsi="Arial" w:cs="Arial"/>
          <w:sz w:val="24"/>
          <w:szCs w:val="24"/>
        </w:rPr>
        <w:t xml:space="preserve">opportunities afforded as a result of diversity to influence and enhance the skills of others. </w:t>
      </w:r>
      <w:r w:rsidR="00DA3676">
        <w:rPr>
          <w:rFonts w:ascii="Arial" w:hAnsi="Arial" w:cs="Arial"/>
          <w:sz w:val="24"/>
          <w:szCs w:val="24"/>
        </w:rPr>
        <w:t xml:space="preserve">In addition, Ferdman, Prime and Riggio (2021) suggest inclusive leadership empowers individuals to </w:t>
      </w:r>
      <w:r w:rsidR="00063203">
        <w:rPr>
          <w:rFonts w:ascii="Arial" w:hAnsi="Arial" w:cs="Arial"/>
          <w:sz w:val="24"/>
          <w:szCs w:val="24"/>
        </w:rPr>
        <w:t>develop and achieve authentically</w:t>
      </w:r>
      <w:r w:rsidR="00372F48">
        <w:rPr>
          <w:rFonts w:ascii="Arial" w:hAnsi="Arial" w:cs="Arial"/>
          <w:sz w:val="24"/>
          <w:szCs w:val="24"/>
        </w:rPr>
        <w:t xml:space="preserve">, </w:t>
      </w:r>
      <w:r w:rsidR="00063203">
        <w:rPr>
          <w:rFonts w:ascii="Arial" w:hAnsi="Arial" w:cs="Arial"/>
          <w:sz w:val="24"/>
          <w:szCs w:val="24"/>
        </w:rPr>
        <w:t xml:space="preserve">in a safe and </w:t>
      </w:r>
      <w:r w:rsidR="00955C60">
        <w:rPr>
          <w:rFonts w:ascii="Arial" w:hAnsi="Arial" w:cs="Arial"/>
          <w:sz w:val="24"/>
          <w:szCs w:val="24"/>
        </w:rPr>
        <w:t>equitable</w:t>
      </w:r>
      <w:r w:rsidR="00063203">
        <w:rPr>
          <w:rFonts w:ascii="Arial" w:hAnsi="Arial" w:cs="Arial"/>
          <w:sz w:val="24"/>
          <w:szCs w:val="24"/>
        </w:rPr>
        <w:t xml:space="preserve"> environment without having to mask identity. </w:t>
      </w:r>
    </w:p>
    <w:p w14:paraId="540520B6" w14:textId="63C4D349" w:rsidR="00223216" w:rsidRDefault="00223216" w:rsidP="008562A4">
      <w:pPr>
        <w:spacing w:line="360" w:lineRule="auto"/>
        <w:jc w:val="both"/>
        <w:rPr>
          <w:rFonts w:ascii="Arial" w:hAnsi="Arial" w:cs="Arial"/>
          <w:sz w:val="24"/>
          <w:szCs w:val="24"/>
        </w:rPr>
      </w:pPr>
    </w:p>
    <w:p w14:paraId="10EA8A50" w14:textId="008A5D3D" w:rsidR="00223216" w:rsidRDefault="00FE166C" w:rsidP="008562A4">
      <w:pPr>
        <w:spacing w:line="360" w:lineRule="auto"/>
        <w:jc w:val="both"/>
        <w:rPr>
          <w:rFonts w:ascii="Arial" w:hAnsi="Arial" w:cs="Arial"/>
          <w:sz w:val="24"/>
          <w:szCs w:val="24"/>
        </w:rPr>
      </w:pPr>
      <w:r>
        <w:rPr>
          <w:rFonts w:ascii="Arial" w:hAnsi="Arial" w:cs="Arial"/>
          <w:sz w:val="24"/>
          <w:szCs w:val="24"/>
        </w:rPr>
        <w:t xml:space="preserve">As suggested by Rodd (2013), leadership styles within the early years are based on connection and collaboration with the community, using a person centred approach to respect and support individual needs. </w:t>
      </w:r>
      <w:proofErr w:type="spellStart"/>
      <w:r w:rsidR="009200CB">
        <w:rPr>
          <w:rFonts w:ascii="Arial" w:hAnsi="Arial" w:cs="Arial"/>
          <w:sz w:val="24"/>
          <w:szCs w:val="24"/>
        </w:rPr>
        <w:t>Hallet</w:t>
      </w:r>
      <w:proofErr w:type="spellEnd"/>
      <w:r w:rsidR="009200CB">
        <w:rPr>
          <w:rFonts w:ascii="Arial" w:hAnsi="Arial" w:cs="Arial"/>
          <w:sz w:val="24"/>
          <w:szCs w:val="24"/>
        </w:rPr>
        <w:t xml:space="preserve"> (2016)</w:t>
      </w:r>
      <w:r>
        <w:rPr>
          <w:rFonts w:ascii="Arial" w:hAnsi="Arial" w:cs="Arial"/>
          <w:sz w:val="24"/>
          <w:szCs w:val="24"/>
        </w:rPr>
        <w:t xml:space="preserve"> </w:t>
      </w:r>
      <w:r w:rsidR="00AE1E9D">
        <w:rPr>
          <w:rFonts w:ascii="Arial" w:hAnsi="Arial" w:cs="Arial"/>
          <w:sz w:val="24"/>
          <w:szCs w:val="24"/>
        </w:rPr>
        <w:t>suggests</w:t>
      </w:r>
      <w:r>
        <w:rPr>
          <w:rFonts w:ascii="Arial" w:hAnsi="Arial" w:cs="Arial"/>
          <w:sz w:val="24"/>
          <w:szCs w:val="24"/>
        </w:rPr>
        <w:t xml:space="preserve"> </w:t>
      </w:r>
      <w:r w:rsidR="009200CB">
        <w:rPr>
          <w:rFonts w:ascii="Arial" w:hAnsi="Arial" w:cs="Arial"/>
          <w:sz w:val="24"/>
          <w:szCs w:val="24"/>
        </w:rPr>
        <w:t>inclusive leadership within early years care and education settings, whilst challenging in nature, is essential to allow children to connect and have a sense of belonging with</w:t>
      </w:r>
      <w:r w:rsidR="002817E8">
        <w:rPr>
          <w:rFonts w:ascii="Arial" w:hAnsi="Arial" w:cs="Arial"/>
          <w:sz w:val="24"/>
          <w:szCs w:val="24"/>
        </w:rPr>
        <w:t>in</w:t>
      </w:r>
      <w:r w:rsidR="009200CB">
        <w:rPr>
          <w:rFonts w:ascii="Arial" w:hAnsi="Arial" w:cs="Arial"/>
          <w:sz w:val="24"/>
          <w:szCs w:val="24"/>
        </w:rPr>
        <w:t xml:space="preserve"> the community, raising awareness and making links </w:t>
      </w:r>
      <w:r w:rsidR="00683C37">
        <w:rPr>
          <w:rFonts w:ascii="Arial" w:hAnsi="Arial" w:cs="Arial"/>
          <w:sz w:val="24"/>
          <w:szCs w:val="24"/>
        </w:rPr>
        <w:t>between</w:t>
      </w:r>
      <w:r w:rsidR="009200CB">
        <w:rPr>
          <w:rFonts w:ascii="Arial" w:hAnsi="Arial" w:cs="Arial"/>
          <w:sz w:val="24"/>
          <w:szCs w:val="24"/>
        </w:rPr>
        <w:t xml:space="preserve"> individual experiences </w:t>
      </w:r>
      <w:r w:rsidR="00683C37">
        <w:rPr>
          <w:rFonts w:ascii="Arial" w:hAnsi="Arial" w:cs="Arial"/>
          <w:sz w:val="24"/>
          <w:szCs w:val="24"/>
        </w:rPr>
        <w:t>and</w:t>
      </w:r>
      <w:r w:rsidR="009200CB">
        <w:rPr>
          <w:rFonts w:ascii="Arial" w:hAnsi="Arial" w:cs="Arial"/>
          <w:sz w:val="24"/>
          <w:szCs w:val="24"/>
        </w:rPr>
        <w:t xml:space="preserve"> the experiences of peers</w:t>
      </w:r>
      <w:r w:rsidR="00FE4414">
        <w:rPr>
          <w:rFonts w:ascii="Arial" w:hAnsi="Arial" w:cs="Arial"/>
          <w:sz w:val="24"/>
          <w:szCs w:val="24"/>
        </w:rPr>
        <w:t>.</w:t>
      </w:r>
      <w:r w:rsidR="00AE1E9D">
        <w:rPr>
          <w:rFonts w:ascii="Arial" w:hAnsi="Arial" w:cs="Arial"/>
          <w:sz w:val="24"/>
          <w:szCs w:val="24"/>
        </w:rPr>
        <w:t xml:space="preserve"> Johansson and </w:t>
      </w:r>
      <w:proofErr w:type="spellStart"/>
      <w:r w:rsidR="00AE1E9D">
        <w:rPr>
          <w:rFonts w:ascii="Arial" w:hAnsi="Arial" w:cs="Arial"/>
          <w:sz w:val="24"/>
          <w:szCs w:val="24"/>
        </w:rPr>
        <w:t>Puroila</w:t>
      </w:r>
      <w:proofErr w:type="spellEnd"/>
      <w:r w:rsidR="00AE1E9D">
        <w:rPr>
          <w:rFonts w:ascii="Arial" w:hAnsi="Arial" w:cs="Arial"/>
          <w:sz w:val="24"/>
          <w:szCs w:val="24"/>
        </w:rPr>
        <w:t xml:space="preserve"> (2021) agree suggesting early years settings play a vital role in children experiencing a sense of true belonging as the numbers of children accessing early years provision continues to increase. </w:t>
      </w:r>
      <w:r>
        <w:rPr>
          <w:rFonts w:ascii="Arial" w:hAnsi="Arial" w:cs="Arial"/>
          <w:sz w:val="24"/>
          <w:szCs w:val="24"/>
        </w:rPr>
        <w:t xml:space="preserve">In addition, Nutbrown (no date) suggests true inclusion within early years settings ensures children, families, staff, other professionals and the wider community connected with the setting have a sense of belonging and the ability to contribute freely and comfortably. </w:t>
      </w:r>
      <w:r w:rsidR="006A4F28">
        <w:rPr>
          <w:rFonts w:ascii="Arial" w:hAnsi="Arial" w:cs="Arial"/>
          <w:sz w:val="24"/>
          <w:szCs w:val="24"/>
        </w:rPr>
        <w:t>Furthermore, Childhood Education International (2021) suggests inclusive leadership within early years care and education settings ensures children’s right to an education appropriate to individual needs is realised in line with Articles thirteen</w:t>
      </w:r>
      <w:r w:rsidR="00467899">
        <w:rPr>
          <w:rFonts w:ascii="Arial" w:hAnsi="Arial" w:cs="Arial"/>
          <w:sz w:val="24"/>
          <w:szCs w:val="24"/>
        </w:rPr>
        <w:t>,</w:t>
      </w:r>
      <w:r w:rsidR="002817E8">
        <w:rPr>
          <w:rFonts w:ascii="Arial" w:hAnsi="Arial" w:cs="Arial"/>
          <w:sz w:val="24"/>
          <w:szCs w:val="24"/>
        </w:rPr>
        <w:t xml:space="preserve"> </w:t>
      </w:r>
      <w:r w:rsidR="00636A7B">
        <w:rPr>
          <w:rFonts w:ascii="Arial" w:hAnsi="Arial" w:cs="Arial"/>
          <w:sz w:val="24"/>
          <w:szCs w:val="24"/>
        </w:rPr>
        <w:t>twenty-eight</w:t>
      </w:r>
      <w:r w:rsidR="006A4F28">
        <w:rPr>
          <w:rFonts w:ascii="Arial" w:hAnsi="Arial" w:cs="Arial"/>
          <w:sz w:val="24"/>
          <w:szCs w:val="24"/>
        </w:rPr>
        <w:t xml:space="preserve"> </w:t>
      </w:r>
      <w:r w:rsidR="00467899">
        <w:rPr>
          <w:rFonts w:ascii="Arial" w:hAnsi="Arial" w:cs="Arial"/>
          <w:sz w:val="24"/>
          <w:szCs w:val="24"/>
        </w:rPr>
        <w:t xml:space="preserve">and twenty-nine </w:t>
      </w:r>
      <w:r w:rsidR="006A4F28">
        <w:rPr>
          <w:rFonts w:ascii="Arial" w:hAnsi="Arial" w:cs="Arial"/>
          <w:sz w:val="24"/>
          <w:szCs w:val="24"/>
        </w:rPr>
        <w:t>of the United Nations Convention on the Rights of the Child (UNCRC) (</w:t>
      </w:r>
      <w:proofErr w:type="spellStart"/>
      <w:r w:rsidR="006A4F28">
        <w:rPr>
          <w:rFonts w:ascii="Arial" w:hAnsi="Arial" w:cs="Arial"/>
          <w:sz w:val="24"/>
          <w:szCs w:val="24"/>
        </w:rPr>
        <w:t>Unicef</w:t>
      </w:r>
      <w:proofErr w:type="spellEnd"/>
      <w:r w:rsidR="006A4F28">
        <w:rPr>
          <w:rFonts w:ascii="Arial" w:hAnsi="Arial" w:cs="Arial"/>
          <w:sz w:val="24"/>
          <w:szCs w:val="24"/>
        </w:rPr>
        <w:t xml:space="preserve">, no date). </w:t>
      </w:r>
    </w:p>
    <w:p w14:paraId="181A999C" w14:textId="4F83B330" w:rsidR="006A1EEC" w:rsidRDefault="006A1EEC" w:rsidP="008562A4">
      <w:pPr>
        <w:spacing w:line="360" w:lineRule="auto"/>
        <w:jc w:val="both"/>
        <w:rPr>
          <w:rFonts w:ascii="Arial" w:hAnsi="Arial" w:cs="Arial"/>
          <w:sz w:val="24"/>
          <w:szCs w:val="24"/>
        </w:rPr>
      </w:pPr>
    </w:p>
    <w:p w14:paraId="0A7E1727" w14:textId="3C6E1BD0" w:rsidR="006A1EEC" w:rsidRDefault="006A1EEC" w:rsidP="008562A4">
      <w:pPr>
        <w:spacing w:line="360" w:lineRule="auto"/>
        <w:jc w:val="both"/>
        <w:rPr>
          <w:rFonts w:ascii="Arial" w:hAnsi="Arial" w:cs="Arial"/>
          <w:sz w:val="24"/>
          <w:szCs w:val="24"/>
        </w:rPr>
      </w:pPr>
      <w:r>
        <w:rPr>
          <w:rFonts w:ascii="Arial" w:hAnsi="Arial" w:cs="Arial"/>
          <w:sz w:val="24"/>
          <w:szCs w:val="24"/>
        </w:rPr>
        <w:lastRenderedPageBreak/>
        <w:t xml:space="preserve">This section of the portfolio will </w:t>
      </w:r>
      <w:r w:rsidR="006B2E07">
        <w:rPr>
          <w:rFonts w:ascii="Arial" w:hAnsi="Arial" w:cs="Arial"/>
          <w:sz w:val="24"/>
          <w:szCs w:val="24"/>
        </w:rPr>
        <w:t xml:space="preserve">aim to </w:t>
      </w:r>
      <w:r>
        <w:rPr>
          <w:rFonts w:ascii="Arial" w:hAnsi="Arial" w:cs="Arial"/>
          <w:sz w:val="24"/>
          <w:szCs w:val="24"/>
        </w:rPr>
        <w:t xml:space="preserve">critically evaluate the role of an inclusive leader within an early years </w:t>
      </w:r>
      <w:r w:rsidR="00E3346B">
        <w:rPr>
          <w:rFonts w:ascii="Arial" w:hAnsi="Arial" w:cs="Arial"/>
          <w:sz w:val="24"/>
          <w:szCs w:val="24"/>
        </w:rPr>
        <w:t xml:space="preserve">care and education </w:t>
      </w:r>
      <w:r>
        <w:rPr>
          <w:rFonts w:ascii="Arial" w:hAnsi="Arial" w:cs="Arial"/>
          <w:sz w:val="24"/>
          <w:szCs w:val="24"/>
        </w:rPr>
        <w:t>setting</w:t>
      </w:r>
      <w:r w:rsidR="006B2E07">
        <w:rPr>
          <w:rFonts w:ascii="Arial" w:hAnsi="Arial" w:cs="Arial"/>
          <w:sz w:val="24"/>
          <w:szCs w:val="24"/>
        </w:rPr>
        <w:t>,</w:t>
      </w:r>
      <w:r>
        <w:rPr>
          <w:rFonts w:ascii="Arial" w:hAnsi="Arial" w:cs="Arial"/>
          <w:sz w:val="24"/>
          <w:szCs w:val="24"/>
        </w:rPr>
        <w:t xml:space="preserve"> considering the viewpoints of an individual child, parents, multi-agency professionals and the wider community based on the scenario outlined below.</w:t>
      </w:r>
    </w:p>
    <w:p w14:paraId="6ECEBAA8" w14:textId="49E4BE3E" w:rsidR="006A1EEC" w:rsidRDefault="006A1EEC" w:rsidP="008562A4">
      <w:pPr>
        <w:spacing w:line="360" w:lineRule="auto"/>
        <w:jc w:val="both"/>
        <w:rPr>
          <w:rFonts w:ascii="Arial" w:hAnsi="Arial" w:cs="Arial"/>
          <w:sz w:val="24"/>
          <w:szCs w:val="24"/>
          <w:u w:val="single"/>
        </w:rPr>
      </w:pPr>
      <w:r>
        <w:rPr>
          <w:rFonts w:ascii="Arial" w:hAnsi="Arial" w:cs="Arial"/>
          <w:sz w:val="24"/>
          <w:szCs w:val="24"/>
          <w:u w:val="single"/>
        </w:rPr>
        <w:t>Scenario</w:t>
      </w:r>
    </w:p>
    <w:p w14:paraId="4CD19DB1" w14:textId="09ADB47A" w:rsidR="00AE1E9D" w:rsidRDefault="001F6B21" w:rsidP="008562A4">
      <w:pPr>
        <w:spacing w:line="360" w:lineRule="auto"/>
        <w:jc w:val="both"/>
        <w:rPr>
          <w:rFonts w:ascii="Arial" w:hAnsi="Arial" w:cs="Arial"/>
          <w:sz w:val="24"/>
          <w:szCs w:val="24"/>
        </w:rPr>
      </w:pPr>
      <w:r>
        <w:rPr>
          <w:rFonts w:ascii="Arial" w:hAnsi="Arial" w:cs="Arial"/>
          <w:sz w:val="24"/>
          <w:szCs w:val="24"/>
        </w:rPr>
        <w:t xml:space="preserve">Poppy </w:t>
      </w:r>
      <w:r w:rsidR="00271567">
        <w:rPr>
          <w:rFonts w:ascii="Arial" w:hAnsi="Arial" w:cs="Arial"/>
          <w:sz w:val="24"/>
          <w:szCs w:val="24"/>
        </w:rPr>
        <w:t xml:space="preserve">is 4 years old and </w:t>
      </w:r>
      <w:r>
        <w:rPr>
          <w:rFonts w:ascii="Arial" w:hAnsi="Arial" w:cs="Arial"/>
          <w:sz w:val="24"/>
          <w:szCs w:val="24"/>
        </w:rPr>
        <w:t xml:space="preserve">has been attending </w:t>
      </w:r>
      <w:r w:rsidR="00271567">
        <w:rPr>
          <w:rFonts w:ascii="Arial" w:hAnsi="Arial" w:cs="Arial"/>
          <w:sz w:val="24"/>
          <w:szCs w:val="24"/>
        </w:rPr>
        <w:t xml:space="preserve">the school nursery for </w:t>
      </w:r>
      <w:r>
        <w:rPr>
          <w:rFonts w:ascii="Arial" w:hAnsi="Arial" w:cs="Arial"/>
          <w:sz w:val="24"/>
          <w:szCs w:val="24"/>
        </w:rPr>
        <w:t xml:space="preserve">2 months. She is cared for by her father, Karl. Poppy spent a period of time in the care of her Paternal Grandmother </w:t>
      </w:r>
      <w:r w:rsidR="00271567">
        <w:rPr>
          <w:rFonts w:ascii="Arial" w:hAnsi="Arial" w:cs="Arial"/>
          <w:sz w:val="24"/>
          <w:szCs w:val="24"/>
        </w:rPr>
        <w:t>from the age of 3 years old</w:t>
      </w:r>
      <w:r>
        <w:rPr>
          <w:rFonts w:ascii="Arial" w:hAnsi="Arial" w:cs="Arial"/>
          <w:sz w:val="24"/>
          <w:szCs w:val="24"/>
        </w:rPr>
        <w:t xml:space="preserve"> due to Karl having a substance addiction. Karl continued to have regular contact with Poppy during this period of time and she was returned to his care 4 months ago following an assessment by Social Services. Karl has overcome his addiction and continues to work with his Alcohol and Substance Support Worker and the family continue to be supported by Social Services as Poppy’s name remains on the Child Protection register. When accessing the setting, Karl keeps to one side in the yard, not interacting with the other parents. He is quick to collect and drop off Poppy, with minimal interaction with staff. </w:t>
      </w:r>
      <w:r w:rsidR="00913E79">
        <w:rPr>
          <w:rFonts w:ascii="Arial" w:hAnsi="Arial" w:cs="Arial"/>
          <w:sz w:val="24"/>
          <w:szCs w:val="24"/>
        </w:rPr>
        <w:t xml:space="preserve">Poppy has not been invited to the to the recent birthday parties of other children within the </w:t>
      </w:r>
      <w:r w:rsidR="00271567">
        <w:rPr>
          <w:rFonts w:ascii="Arial" w:hAnsi="Arial" w:cs="Arial"/>
          <w:sz w:val="24"/>
          <w:szCs w:val="24"/>
        </w:rPr>
        <w:t>class</w:t>
      </w:r>
      <w:r w:rsidR="00913E79">
        <w:rPr>
          <w:rFonts w:ascii="Arial" w:hAnsi="Arial" w:cs="Arial"/>
          <w:sz w:val="24"/>
          <w:szCs w:val="24"/>
        </w:rPr>
        <w:t xml:space="preserve"> and is withdrawn in nature</w:t>
      </w:r>
      <w:r w:rsidR="00271567">
        <w:rPr>
          <w:rFonts w:ascii="Arial" w:hAnsi="Arial" w:cs="Arial"/>
          <w:sz w:val="24"/>
          <w:szCs w:val="24"/>
        </w:rPr>
        <w:t xml:space="preserve">, spending the majority of her time engaged in solitary play </w:t>
      </w:r>
      <w:r w:rsidR="009F6A13">
        <w:rPr>
          <w:rFonts w:ascii="Arial" w:hAnsi="Arial" w:cs="Arial"/>
          <w:sz w:val="24"/>
          <w:szCs w:val="24"/>
        </w:rPr>
        <w:t xml:space="preserve">or watching the other children </w:t>
      </w:r>
      <w:r w:rsidR="00271567">
        <w:rPr>
          <w:rFonts w:ascii="Arial" w:hAnsi="Arial" w:cs="Arial"/>
          <w:sz w:val="24"/>
          <w:szCs w:val="24"/>
        </w:rPr>
        <w:t xml:space="preserve">during the school day. </w:t>
      </w:r>
    </w:p>
    <w:p w14:paraId="52255328" w14:textId="7CF41266" w:rsidR="00AE1E9D" w:rsidRDefault="00AE1E9D" w:rsidP="008562A4">
      <w:pPr>
        <w:spacing w:line="360" w:lineRule="auto"/>
        <w:jc w:val="both"/>
        <w:rPr>
          <w:rFonts w:ascii="Arial" w:hAnsi="Arial" w:cs="Arial"/>
          <w:sz w:val="24"/>
          <w:szCs w:val="24"/>
        </w:rPr>
      </w:pPr>
    </w:p>
    <w:p w14:paraId="507402B4" w14:textId="2D7521F9" w:rsidR="00976513" w:rsidRDefault="00AE1E9D" w:rsidP="008562A4">
      <w:pPr>
        <w:spacing w:line="360" w:lineRule="auto"/>
        <w:jc w:val="both"/>
        <w:rPr>
          <w:rFonts w:ascii="Arial" w:hAnsi="Arial" w:cs="Arial"/>
          <w:sz w:val="24"/>
          <w:szCs w:val="24"/>
        </w:rPr>
      </w:pPr>
      <w:r>
        <w:rPr>
          <w:rFonts w:ascii="Arial" w:hAnsi="Arial" w:cs="Arial"/>
          <w:sz w:val="24"/>
          <w:szCs w:val="24"/>
        </w:rPr>
        <w:t xml:space="preserve">As suggested </w:t>
      </w:r>
      <w:r w:rsidR="009F6A13">
        <w:rPr>
          <w:rFonts w:ascii="Arial" w:hAnsi="Arial" w:cs="Arial"/>
          <w:sz w:val="24"/>
          <w:szCs w:val="24"/>
        </w:rPr>
        <w:t xml:space="preserve">by Exchange Family </w:t>
      </w:r>
      <w:proofErr w:type="spellStart"/>
      <w:r w:rsidR="009F6A13">
        <w:rPr>
          <w:rFonts w:ascii="Arial" w:hAnsi="Arial" w:cs="Arial"/>
          <w:sz w:val="24"/>
          <w:szCs w:val="24"/>
        </w:rPr>
        <w:t>Center</w:t>
      </w:r>
      <w:proofErr w:type="spellEnd"/>
      <w:r w:rsidR="009F6A13">
        <w:rPr>
          <w:rFonts w:ascii="Arial" w:hAnsi="Arial" w:cs="Arial"/>
          <w:sz w:val="24"/>
          <w:szCs w:val="24"/>
        </w:rPr>
        <w:t xml:space="preserve"> (2019), forming friendships in early childhood has a positive impact on both physical and mental health, providing children with a sense of belonging, security and reducing stress. </w:t>
      </w:r>
      <w:r w:rsidR="00985078">
        <w:rPr>
          <w:rFonts w:ascii="Arial" w:hAnsi="Arial" w:cs="Arial"/>
          <w:sz w:val="24"/>
          <w:szCs w:val="24"/>
        </w:rPr>
        <w:t xml:space="preserve">Integrated Childrens Therapy (2021) agree suggesting friendships enable children to develop a sense of self as well as developing understanding and empathy towards others beliefs, opinions and experiences that differ from that of the individual child. </w:t>
      </w:r>
      <w:r w:rsidR="00F41217">
        <w:rPr>
          <w:rFonts w:ascii="Arial" w:hAnsi="Arial" w:cs="Arial"/>
          <w:sz w:val="24"/>
          <w:szCs w:val="24"/>
        </w:rPr>
        <w:t>Within the scenario, Poppy is not a part of a friendship group, spending significant periods of time alone during the school day</w:t>
      </w:r>
      <w:r w:rsidR="007D1660">
        <w:rPr>
          <w:rFonts w:ascii="Arial" w:hAnsi="Arial" w:cs="Arial"/>
          <w:sz w:val="24"/>
          <w:szCs w:val="24"/>
        </w:rPr>
        <w:t xml:space="preserve"> and being isolated from social events outside of school, such as birthday parties. </w:t>
      </w:r>
      <w:proofErr w:type="spellStart"/>
      <w:r w:rsidR="003078B5">
        <w:rPr>
          <w:rFonts w:ascii="Arial" w:hAnsi="Arial" w:cs="Arial"/>
          <w:sz w:val="24"/>
          <w:szCs w:val="24"/>
        </w:rPr>
        <w:t>Dillner</w:t>
      </w:r>
      <w:proofErr w:type="spellEnd"/>
      <w:r w:rsidR="003078B5">
        <w:rPr>
          <w:rFonts w:ascii="Arial" w:hAnsi="Arial" w:cs="Arial"/>
          <w:sz w:val="24"/>
          <w:szCs w:val="24"/>
        </w:rPr>
        <w:t xml:space="preserve"> (2016) suggests that social isolation is detrimental to health and, in extreme forms, can be as unhealthy as smoking and not undertaking exercise, increasing the risk of premature death by fifty percent</w:t>
      </w:r>
      <w:r w:rsidR="00A457E4">
        <w:rPr>
          <w:rFonts w:ascii="Arial" w:hAnsi="Arial" w:cs="Arial"/>
          <w:sz w:val="24"/>
          <w:szCs w:val="24"/>
        </w:rPr>
        <w:t>. Furthermore</w:t>
      </w:r>
      <w:r w:rsidR="00B377D1">
        <w:rPr>
          <w:rFonts w:ascii="Arial" w:hAnsi="Arial" w:cs="Arial"/>
          <w:sz w:val="24"/>
          <w:szCs w:val="24"/>
        </w:rPr>
        <w:t xml:space="preserve">, </w:t>
      </w:r>
      <w:proofErr w:type="spellStart"/>
      <w:r w:rsidR="00B377D1">
        <w:rPr>
          <w:rFonts w:ascii="Arial" w:hAnsi="Arial" w:cs="Arial"/>
          <w:sz w:val="24"/>
          <w:szCs w:val="24"/>
        </w:rPr>
        <w:t>Raypole</w:t>
      </w:r>
      <w:proofErr w:type="spellEnd"/>
      <w:r w:rsidR="00B377D1">
        <w:rPr>
          <w:rFonts w:ascii="Arial" w:hAnsi="Arial" w:cs="Arial"/>
          <w:sz w:val="24"/>
          <w:szCs w:val="24"/>
        </w:rPr>
        <w:t xml:space="preserve"> (2020)</w:t>
      </w:r>
      <w:r w:rsidR="00A457E4">
        <w:rPr>
          <w:rFonts w:ascii="Arial" w:hAnsi="Arial" w:cs="Arial"/>
          <w:sz w:val="24"/>
          <w:szCs w:val="24"/>
        </w:rPr>
        <w:t xml:space="preserve"> suggest </w:t>
      </w:r>
      <w:r w:rsidR="00B377D1">
        <w:rPr>
          <w:rFonts w:ascii="Arial" w:hAnsi="Arial" w:cs="Arial"/>
          <w:sz w:val="24"/>
          <w:szCs w:val="24"/>
        </w:rPr>
        <w:t xml:space="preserve">feelings of loneliness </w:t>
      </w:r>
      <w:r w:rsidR="00996114">
        <w:rPr>
          <w:rFonts w:ascii="Arial" w:hAnsi="Arial" w:cs="Arial"/>
          <w:sz w:val="24"/>
          <w:szCs w:val="24"/>
        </w:rPr>
        <w:t xml:space="preserve">negatively </w:t>
      </w:r>
      <w:r w:rsidR="00B377D1">
        <w:rPr>
          <w:rFonts w:ascii="Arial" w:hAnsi="Arial" w:cs="Arial"/>
          <w:sz w:val="24"/>
          <w:szCs w:val="24"/>
        </w:rPr>
        <w:t xml:space="preserve">impact on mental health and can contribute </w:t>
      </w:r>
      <w:r w:rsidR="00B377D1">
        <w:rPr>
          <w:rFonts w:ascii="Arial" w:hAnsi="Arial" w:cs="Arial"/>
          <w:sz w:val="24"/>
          <w:szCs w:val="24"/>
        </w:rPr>
        <w:lastRenderedPageBreak/>
        <w:t>to individuals suffering from depression and anxiety disorders</w:t>
      </w:r>
      <w:r w:rsidR="00932565">
        <w:rPr>
          <w:rFonts w:ascii="Arial" w:hAnsi="Arial" w:cs="Arial"/>
          <w:sz w:val="24"/>
          <w:szCs w:val="24"/>
        </w:rPr>
        <w:t xml:space="preserve"> following an individual through to adulthood</w:t>
      </w:r>
      <w:r w:rsidR="00B377D1">
        <w:rPr>
          <w:rFonts w:ascii="Arial" w:hAnsi="Arial" w:cs="Arial"/>
          <w:sz w:val="24"/>
          <w:szCs w:val="24"/>
        </w:rPr>
        <w:t xml:space="preserve">. </w:t>
      </w:r>
      <w:proofErr w:type="spellStart"/>
      <w:r w:rsidR="007E0A70">
        <w:rPr>
          <w:rFonts w:ascii="Arial" w:hAnsi="Arial" w:cs="Arial"/>
          <w:sz w:val="24"/>
          <w:szCs w:val="24"/>
        </w:rPr>
        <w:t>Ganim</w:t>
      </w:r>
      <w:proofErr w:type="spellEnd"/>
      <w:r w:rsidR="007E0A70">
        <w:rPr>
          <w:rFonts w:ascii="Arial" w:hAnsi="Arial" w:cs="Arial"/>
          <w:sz w:val="24"/>
          <w:szCs w:val="24"/>
        </w:rPr>
        <w:t xml:space="preserve"> and </w:t>
      </w:r>
      <w:proofErr w:type="spellStart"/>
      <w:r w:rsidR="007E0A70">
        <w:rPr>
          <w:rFonts w:ascii="Arial" w:hAnsi="Arial" w:cs="Arial"/>
          <w:sz w:val="24"/>
          <w:szCs w:val="24"/>
        </w:rPr>
        <w:t>Evely</w:t>
      </w:r>
      <w:proofErr w:type="spellEnd"/>
      <w:r w:rsidR="007E0A70">
        <w:rPr>
          <w:rFonts w:ascii="Arial" w:hAnsi="Arial" w:cs="Arial"/>
          <w:sz w:val="24"/>
          <w:szCs w:val="24"/>
        </w:rPr>
        <w:t xml:space="preserve"> (2022) </w:t>
      </w:r>
      <w:r w:rsidR="00A457E4">
        <w:rPr>
          <w:rFonts w:ascii="Arial" w:hAnsi="Arial" w:cs="Arial"/>
          <w:sz w:val="24"/>
          <w:szCs w:val="24"/>
        </w:rPr>
        <w:t xml:space="preserve">agree </w:t>
      </w:r>
      <w:r w:rsidR="007E0A70">
        <w:rPr>
          <w:rFonts w:ascii="Arial" w:hAnsi="Arial" w:cs="Arial"/>
          <w:sz w:val="24"/>
          <w:szCs w:val="24"/>
        </w:rPr>
        <w:t>suggest</w:t>
      </w:r>
      <w:r w:rsidR="00A457E4">
        <w:rPr>
          <w:rFonts w:ascii="Arial" w:hAnsi="Arial" w:cs="Arial"/>
          <w:sz w:val="24"/>
          <w:szCs w:val="24"/>
        </w:rPr>
        <w:t xml:space="preserve">ing a </w:t>
      </w:r>
      <w:r w:rsidR="007E0A70">
        <w:rPr>
          <w:rFonts w:ascii="Arial" w:hAnsi="Arial" w:cs="Arial"/>
          <w:sz w:val="24"/>
          <w:szCs w:val="24"/>
        </w:rPr>
        <w:t xml:space="preserve">lack of friendships in early childhood </w:t>
      </w:r>
      <w:r w:rsidR="002D737C">
        <w:rPr>
          <w:rFonts w:ascii="Arial" w:hAnsi="Arial" w:cs="Arial"/>
          <w:sz w:val="24"/>
          <w:szCs w:val="24"/>
        </w:rPr>
        <w:t xml:space="preserve">can also </w:t>
      </w:r>
      <w:r w:rsidR="007E0A70">
        <w:rPr>
          <w:rFonts w:ascii="Arial" w:hAnsi="Arial" w:cs="Arial"/>
          <w:sz w:val="24"/>
          <w:szCs w:val="24"/>
        </w:rPr>
        <w:t xml:space="preserve">result in lower academic attainment levels and can lead to children </w:t>
      </w:r>
      <w:r w:rsidR="00DB020D">
        <w:rPr>
          <w:rFonts w:ascii="Arial" w:hAnsi="Arial" w:cs="Arial"/>
          <w:sz w:val="24"/>
          <w:szCs w:val="24"/>
        </w:rPr>
        <w:t>not attending school consistently</w:t>
      </w:r>
      <w:r w:rsidR="00996114">
        <w:rPr>
          <w:rFonts w:ascii="Arial" w:hAnsi="Arial" w:cs="Arial"/>
          <w:sz w:val="24"/>
          <w:szCs w:val="24"/>
        </w:rPr>
        <w:t xml:space="preserve"> or leaving education. </w:t>
      </w:r>
      <w:r w:rsidR="00976513">
        <w:rPr>
          <w:rFonts w:ascii="Arial" w:hAnsi="Arial" w:cs="Arial"/>
          <w:sz w:val="24"/>
          <w:szCs w:val="24"/>
        </w:rPr>
        <w:t xml:space="preserve">Flashman (2012) agrees suggesting friendships play a vital role in academic attainment that result in an child’s success in education and employment into adulthood. </w:t>
      </w:r>
    </w:p>
    <w:p w14:paraId="2FF347AB" w14:textId="77777777" w:rsidR="00976513" w:rsidRDefault="00976513" w:rsidP="008562A4">
      <w:pPr>
        <w:spacing w:line="360" w:lineRule="auto"/>
        <w:jc w:val="both"/>
        <w:rPr>
          <w:rFonts w:ascii="Arial" w:hAnsi="Arial" w:cs="Arial"/>
          <w:sz w:val="24"/>
          <w:szCs w:val="24"/>
        </w:rPr>
      </w:pPr>
    </w:p>
    <w:p w14:paraId="565A9755" w14:textId="2840E508" w:rsidR="000C4EA6" w:rsidRDefault="0042265D" w:rsidP="008562A4">
      <w:pPr>
        <w:spacing w:line="360" w:lineRule="auto"/>
        <w:jc w:val="both"/>
        <w:rPr>
          <w:rFonts w:ascii="Arial" w:hAnsi="Arial" w:cs="Arial"/>
          <w:sz w:val="24"/>
          <w:szCs w:val="24"/>
        </w:rPr>
      </w:pPr>
      <w:r>
        <w:rPr>
          <w:rFonts w:ascii="Arial" w:hAnsi="Arial" w:cs="Arial"/>
          <w:sz w:val="24"/>
          <w:szCs w:val="24"/>
        </w:rPr>
        <w:t xml:space="preserve">As suggested by Johansson and </w:t>
      </w:r>
      <w:proofErr w:type="spellStart"/>
      <w:r>
        <w:rPr>
          <w:rFonts w:ascii="Arial" w:hAnsi="Arial" w:cs="Arial"/>
          <w:sz w:val="24"/>
          <w:szCs w:val="24"/>
        </w:rPr>
        <w:t>Puroila</w:t>
      </w:r>
      <w:proofErr w:type="spellEnd"/>
      <w:r>
        <w:rPr>
          <w:rFonts w:ascii="Arial" w:hAnsi="Arial" w:cs="Arial"/>
          <w:sz w:val="24"/>
          <w:szCs w:val="24"/>
        </w:rPr>
        <w:t xml:space="preserve"> (2021), practitioners have a duty to promote a sense of belonging for all children, regardless of background and individual needs. </w:t>
      </w:r>
      <w:r w:rsidR="00B77503">
        <w:rPr>
          <w:rFonts w:ascii="Arial" w:hAnsi="Arial" w:cs="Arial"/>
          <w:sz w:val="24"/>
          <w:szCs w:val="24"/>
        </w:rPr>
        <w:t xml:space="preserve">Hollingsworth and </w:t>
      </w:r>
      <w:proofErr w:type="spellStart"/>
      <w:r w:rsidR="00B77503">
        <w:rPr>
          <w:rFonts w:ascii="Arial" w:hAnsi="Arial" w:cs="Arial"/>
          <w:sz w:val="24"/>
          <w:szCs w:val="24"/>
        </w:rPr>
        <w:t>Buysse</w:t>
      </w:r>
      <w:proofErr w:type="spellEnd"/>
      <w:r w:rsidR="00B77503">
        <w:rPr>
          <w:rFonts w:ascii="Arial" w:hAnsi="Arial" w:cs="Arial"/>
          <w:sz w:val="24"/>
          <w:szCs w:val="24"/>
        </w:rPr>
        <w:t xml:space="preserve"> (2009) suggest the role of the adult in supporting early childhood friendships is to create environments to facilitate opportunities for social interaction, t</w:t>
      </w:r>
      <w:r w:rsidR="00923850">
        <w:rPr>
          <w:rFonts w:ascii="Arial" w:hAnsi="Arial" w:cs="Arial"/>
          <w:sz w:val="24"/>
          <w:szCs w:val="24"/>
        </w:rPr>
        <w:t xml:space="preserve">herefore, to </w:t>
      </w:r>
      <w:r w:rsidR="00A8397F">
        <w:rPr>
          <w:rFonts w:ascii="Arial" w:hAnsi="Arial" w:cs="Arial"/>
          <w:sz w:val="24"/>
          <w:szCs w:val="24"/>
        </w:rPr>
        <w:t>develop inclusive practice</w:t>
      </w:r>
      <w:r w:rsidR="00923850">
        <w:rPr>
          <w:rFonts w:ascii="Arial" w:hAnsi="Arial" w:cs="Arial"/>
          <w:sz w:val="24"/>
          <w:szCs w:val="24"/>
        </w:rPr>
        <w:t xml:space="preserve">, practitioners could </w:t>
      </w:r>
      <w:r w:rsidR="005D407A">
        <w:rPr>
          <w:rFonts w:ascii="Arial" w:hAnsi="Arial" w:cs="Arial"/>
          <w:sz w:val="24"/>
          <w:szCs w:val="24"/>
        </w:rPr>
        <w:t>develop</w:t>
      </w:r>
      <w:r w:rsidR="00923850">
        <w:rPr>
          <w:rFonts w:ascii="Arial" w:hAnsi="Arial" w:cs="Arial"/>
          <w:sz w:val="24"/>
          <w:szCs w:val="24"/>
        </w:rPr>
        <w:t xml:space="preserve"> a whole school approach to implement Buddy Benches within the school environment in a bid to support children, including Poppy, to establish friendships. </w:t>
      </w:r>
      <w:r w:rsidR="005F5DFC">
        <w:rPr>
          <w:rFonts w:ascii="Arial" w:hAnsi="Arial" w:cs="Arial"/>
          <w:sz w:val="24"/>
          <w:szCs w:val="24"/>
        </w:rPr>
        <w:t xml:space="preserve">Shaw (2018) suggests Buddy Benches are a simple but effective initiative whereby children can sit on a bench to signal feelings of loneliness allowing peers to recognise and approach an individual </w:t>
      </w:r>
      <w:r w:rsidR="00C91824">
        <w:rPr>
          <w:rFonts w:ascii="Arial" w:hAnsi="Arial" w:cs="Arial"/>
          <w:sz w:val="24"/>
          <w:szCs w:val="24"/>
        </w:rPr>
        <w:t xml:space="preserve">on the Buddy Bench </w:t>
      </w:r>
      <w:r w:rsidR="005F5DFC">
        <w:rPr>
          <w:rFonts w:ascii="Arial" w:hAnsi="Arial" w:cs="Arial"/>
          <w:sz w:val="24"/>
          <w:szCs w:val="24"/>
        </w:rPr>
        <w:t xml:space="preserve">to begin a conversation and present an invitation into play. </w:t>
      </w:r>
      <w:proofErr w:type="spellStart"/>
      <w:r w:rsidR="00F83AC3">
        <w:rPr>
          <w:rFonts w:ascii="Arial" w:hAnsi="Arial" w:cs="Arial"/>
          <w:sz w:val="24"/>
          <w:szCs w:val="24"/>
        </w:rPr>
        <w:t>Slusarewicz</w:t>
      </w:r>
      <w:proofErr w:type="spellEnd"/>
      <w:r w:rsidR="00F83AC3">
        <w:rPr>
          <w:rFonts w:ascii="Arial" w:hAnsi="Arial" w:cs="Arial"/>
          <w:sz w:val="24"/>
          <w:szCs w:val="24"/>
        </w:rPr>
        <w:t xml:space="preserve"> (2018) agrees suggesting Buddy Benches support children to integrate, establishing friendships in a non-intrusive approach promoting inclusivity.</w:t>
      </w:r>
    </w:p>
    <w:p w14:paraId="16D21757" w14:textId="77777777" w:rsidR="000C4EA6" w:rsidRDefault="000C4EA6" w:rsidP="008562A4">
      <w:pPr>
        <w:spacing w:line="360" w:lineRule="auto"/>
        <w:jc w:val="both"/>
        <w:rPr>
          <w:rFonts w:ascii="Arial" w:hAnsi="Arial" w:cs="Arial"/>
          <w:sz w:val="24"/>
          <w:szCs w:val="24"/>
        </w:rPr>
      </w:pPr>
    </w:p>
    <w:p w14:paraId="0AAF295C" w14:textId="1A87AE63" w:rsidR="001D6ECD" w:rsidRDefault="00CE5EFC" w:rsidP="008562A4">
      <w:pPr>
        <w:spacing w:line="360" w:lineRule="auto"/>
        <w:jc w:val="both"/>
        <w:rPr>
          <w:rFonts w:ascii="Arial" w:hAnsi="Arial" w:cs="Arial"/>
          <w:sz w:val="24"/>
          <w:szCs w:val="24"/>
        </w:rPr>
      </w:pPr>
      <w:proofErr w:type="spellStart"/>
      <w:r>
        <w:rPr>
          <w:rFonts w:ascii="Arial" w:hAnsi="Arial" w:cs="Arial"/>
          <w:sz w:val="24"/>
          <w:szCs w:val="24"/>
        </w:rPr>
        <w:t>Cullins</w:t>
      </w:r>
      <w:proofErr w:type="spellEnd"/>
      <w:r>
        <w:rPr>
          <w:rFonts w:ascii="Arial" w:hAnsi="Arial" w:cs="Arial"/>
          <w:sz w:val="24"/>
          <w:szCs w:val="24"/>
        </w:rPr>
        <w:t xml:space="preserve"> (2021) suggests a</w:t>
      </w:r>
      <w:r w:rsidR="001903B5">
        <w:rPr>
          <w:rFonts w:ascii="Arial" w:hAnsi="Arial" w:cs="Arial"/>
          <w:sz w:val="24"/>
          <w:szCs w:val="24"/>
        </w:rPr>
        <w:t xml:space="preserve">llowing children opportunities to recognise </w:t>
      </w:r>
      <w:r w:rsidR="0072632E">
        <w:rPr>
          <w:rFonts w:ascii="Arial" w:hAnsi="Arial" w:cs="Arial"/>
          <w:sz w:val="24"/>
          <w:szCs w:val="24"/>
        </w:rPr>
        <w:t xml:space="preserve">and respond to </w:t>
      </w:r>
      <w:r w:rsidR="001903B5">
        <w:rPr>
          <w:rFonts w:ascii="Arial" w:hAnsi="Arial" w:cs="Arial"/>
          <w:sz w:val="24"/>
          <w:szCs w:val="24"/>
        </w:rPr>
        <w:t>a need in others</w:t>
      </w:r>
      <w:r w:rsidR="00B32756">
        <w:rPr>
          <w:rFonts w:ascii="Arial" w:hAnsi="Arial" w:cs="Arial"/>
          <w:sz w:val="24"/>
          <w:szCs w:val="24"/>
        </w:rPr>
        <w:t>,</w:t>
      </w:r>
      <w:r w:rsidR="001903B5">
        <w:rPr>
          <w:rFonts w:ascii="Arial" w:hAnsi="Arial" w:cs="Arial"/>
          <w:sz w:val="24"/>
          <w:szCs w:val="24"/>
        </w:rPr>
        <w:t xml:space="preserve"> </w:t>
      </w:r>
      <w:r w:rsidR="000C4EA6">
        <w:rPr>
          <w:rFonts w:ascii="Arial" w:hAnsi="Arial" w:cs="Arial"/>
          <w:sz w:val="24"/>
          <w:szCs w:val="24"/>
        </w:rPr>
        <w:t xml:space="preserve">as </w:t>
      </w:r>
      <w:r w:rsidR="0072632E">
        <w:rPr>
          <w:rFonts w:ascii="Arial" w:hAnsi="Arial" w:cs="Arial"/>
          <w:sz w:val="24"/>
          <w:szCs w:val="24"/>
        </w:rPr>
        <w:t>opposed to adults driving the response</w:t>
      </w:r>
      <w:r w:rsidR="00B32756">
        <w:rPr>
          <w:rFonts w:ascii="Arial" w:hAnsi="Arial" w:cs="Arial"/>
          <w:sz w:val="24"/>
          <w:szCs w:val="24"/>
        </w:rPr>
        <w:t>,</w:t>
      </w:r>
      <w:r w:rsidR="0072632E">
        <w:rPr>
          <w:rFonts w:ascii="Arial" w:hAnsi="Arial" w:cs="Arial"/>
          <w:sz w:val="24"/>
          <w:szCs w:val="24"/>
        </w:rPr>
        <w:t xml:space="preserve"> develops empathy within young children</w:t>
      </w:r>
      <w:r w:rsidR="00B32756">
        <w:rPr>
          <w:rFonts w:ascii="Arial" w:hAnsi="Arial" w:cs="Arial"/>
          <w:sz w:val="24"/>
          <w:szCs w:val="24"/>
        </w:rPr>
        <w:t xml:space="preserve"> which is a vital component in maintaining positive relationships</w:t>
      </w:r>
      <w:r>
        <w:rPr>
          <w:rFonts w:ascii="Arial" w:hAnsi="Arial" w:cs="Arial"/>
          <w:sz w:val="24"/>
          <w:szCs w:val="24"/>
        </w:rPr>
        <w:t xml:space="preserve">. </w:t>
      </w:r>
      <w:r w:rsidR="00F17276">
        <w:rPr>
          <w:rFonts w:ascii="Arial" w:hAnsi="Arial" w:cs="Arial"/>
          <w:sz w:val="24"/>
          <w:szCs w:val="24"/>
        </w:rPr>
        <w:t>Furthermore, when a child experiences the help and kindness of another person, it enables a sense of willingness and openness to experience life s</w:t>
      </w:r>
      <w:r>
        <w:rPr>
          <w:rFonts w:ascii="Arial" w:hAnsi="Arial" w:cs="Arial"/>
          <w:sz w:val="24"/>
          <w:szCs w:val="24"/>
        </w:rPr>
        <w:t>ecurely,</w:t>
      </w:r>
      <w:r w:rsidR="00F17276">
        <w:rPr>
          <w:rFonts w:ascii="Arial" w:hAnsi="Arial" w:cs="Arial"/>
          <w:sz w:val="24"/>
          <w:szCs w:val="24"/>
        </w:rPr>
        <w:t xml:space="preserve"> leading to children becoming caring and responsive adults (Zero to Three, 2022). </w:t>
      </w:r>
      <w:proofErr w:type="spellStart"/>
      <w:r w:rsidR="00284C54">
        <w:rPr>
          <w:rFonts w:ascii="Arial" w:hAnsi="Arial" w:cs="Arial"/>
          <w:sz w:val="24"/>
          <w:szCs w:val="24"/>
        </w:rPr>
        <w:t>Ganim</w:t>
      </w:r>
      <w:proofErr w:type="spellEnd"/>
      <w:r w:rsidR="00284C54">
        <w:rPr>
          <w:rFonts w:ascii="Arial" w:hAnsi="Arial" w:cs="Arial"/>
          <w:sz w:val="24"/>
          <w:szCs w:val="24"/>
        </w:rPr>
        <w:t xml:space="preserve"> and </w:t>
      </w:r>
      <w:proofErr w:type="spellStart"/>
      <w:r w:rsidR="00284C54">
        <w:rPr>
          <w:rFonts w:ascii="Arial" w:hAnsi="Arial" w:cs="Arial"/>
          <w:sz w:val="24"/>
          <w:szCs w:val="24"/>
        </w:rPr>
        <w:t>Evely</w:t>
      </w:r>
      <w:proofErr w:type="spellEnd"/>
      <w:r w:rsidR="00284C54">
        <w:rPr>
          <w:rFonts w:ascii="Arial" w:hAnsi="Arial" w:cs="Arial"/>
          <w:sz w:val="24"/>
          <w:szCs w:val="24"/>
        </w:rPr>
        <w:t xml:space="preserve"> (2022) agree suggesting children having one positive, supportive friendship develops resilience and the ability to better manage stress acting as a protective factor.</w:t>
      </w:r>
      <w:r w:rsidR="000C4EA6">
        <w:rPr>
          <w:rFonts w:ascii="Arial" w:hAnsi="Arial" w:cs="Arial"/>
          <w:sz w:val="24"/>
          <w:szCs w:val="24"/>
        </w:rPr>
        <w:t xml:space="preserve"> </w:t>
      </w:r>
      <w:r w:rsidR="001C6D15">
        <w:rPr>
          <w:rFonts w:ascii="Arial" w:hAnsi="Arial" w:cs="Arial"/>
          <w:sz w:val="24"/>
          <w:szCs w:val="24"/>
        </w:rPr>
        <w:t xml:space="preserve">However, with </w:t>
      </w:r>
      <w:proofErr w:type="spellStart"/>
      <w:r w:rsidR="001C6D15">
        <w:rPr>
          <w:rFonts w:ascii="Arial" w:hAnsi="Arial" w:cs="Arial"/>
          <w:sz w:val="24"/>
          <w:szCs w:val="24"/>
        </w:rPr>
        <w:t>Derhally</w:t>
      </w:r>
      <w:proofErr w:type="spellEnd"/>
      <w:r w:rsidR="001C6D15">
        <w:rPr>
          <w:rFonts w:ascii="Arial" w:hAnsi="Arial" w:cs="Arial"/>
          <w:sz w:val="24"/>
          <w:szCs w:val="24"/>
        </w:rPr>
        <w:t xml:space="preserve"> (2016) suggesting early childhood friendship is often disregarded as having a positive impact on development, practitioners attitudes and knowledge base could pose as a barrier to inclusi</w:t>
      </w:r>
      <w:r w:rsidR="00170280">
        <w:rPr>
          <w:rFonts w:ascii="Arial" w:hAnsi="Arial" w:cs="Arial"/>
          <w:sz w:val="24"/>
          <w:szCs w:val="24"/>
        </w:rPr>
        <w:t>vity</w:t>
      </w:r>
      <w:r w:rsidR="001C6D15">
        <w:rPr>
          <w:rFonts w:ascii="Arial" w:hAnsi="Arial" w:cs="Arial"/>
          <w:sz w:val="24"/>
          <w:szCs w:val="24"/>
        </w:rPr>
        <w:t xml:space="preserve"> being realised. </w:t>
      </w:r>
      <w:r w:rsidR="00790227">
        <w:rPr>
          <w:rFonts w:ascii="Arial" w:hAnsi="Arial" w:cs="Arial"/>
          <w:sz w:val="24"/>
          <w:szCs w:val="24"/>
        </w:rPr>
        <w:t xml:space="preserve">European Agency </w:t>
      </w:r>
      <w:r w:rsidR="00790227">
        <w:rPr>
          <w:rFonts w:ascii="Arial" w:hAnsi="Arial" w:cs="Arial"/>
          <w:sz w:val="24"/>
          <w:szCs w:val="24"/>
        </w:rPr>
        <w:lastRenderedPageBreak/>
        <w:t xml:space="preserve">for Special Needs and Inclusive Education (2022) agree suggesting negative attitudes and deficit thinking prohibit full participation. </w:t>
      </w:r>
      <w:r w:rsidR="003D0BE9">
        <w:rPr>
          <w:rFonts w:ascii="Arial" w:hAnsi="Arial" w:cs="Arial"/>
          <w:sz w:val="24"/>
          <w:szCs w:val="24"/>
        </w:rPr>
        <w:t xml:space="preserve">Gerritsen (2020) agrees highlighting </w:t>
      </w:r>
      <w:r w:rsidR="00790227">
        <w:rPr>
          <w:rFonts w:ascii="Arial" w:hAnsi="Arial" w:cs="Arial"/>
          <w:sz w:val="24"/>
          <w:szCs w:val="24"/>
        </w:rPr>
        <w:t xml:space="preserve">a </w:t>
      </w:r>
      <w:r w:rsidR="00DA42B3">
        <w:rPr>
          <w:rFonts w:ascii="Arial" w:hAnsi="Arial" w:cs="Arial"/>
          <w:sz w:val="24"/>
          <w:szCs w:val="24"/>
        </w:rPr>
        <w:t xml:space="preserve">lack of </w:t>
      </w:r>
      <w:r w:rsidR="003D0BE9">
        <w:rPr>
          <w:rFonts w:ascii="Arial" w:hAnsi="Arial" w:cs="Arial"/>
          <w:sz w:val="24"/>
          <w:szCs w:val="24"/>
        </w:rPr>
        <w:t xml:space="preserve">access to additional training as a key </w:t>
      </w:r>
      <w:r w:rsidR="00DA42B3">
        <w:rPr>
          <w:rFonts w:ascii="Arial" w:hAnsi="Arial" w:cs="Arial"/>
          <w:sz w:val="24"/>
          <w:szCs w:val="24"/>
        </w:rPr>
        <w:t>barrier</w:t>
      </w:r>
      <w:r w:rsidR="003D0BE9">
        <w:rPr>
          <w:rFonts w:ascii="Arial" w:hAnsi="Arial" w:cs="Arial"/>
          <w:sz w:val="24"/>
          <w:szCs w:val="24"/>
        </w:rPr>
        <w:t xml:space="preserve"> in facilitating inclusive leadership. </w:t>
      </w:r>
      <w:r w:rsidR="00DA42B3">
        <w:rPr>
          <w:rFonts w:ascii="Arial" w:hAnsi="Arial" w:cs="Arial"/>
          <w:sz w:val="24"/>
          <w:szCs w:val="24"/>
        </w:rPr>
        <w:t xml:space="preserve">Furthermore, Harding (2016) suggests access to funding and resources, in addition to continued professional development, as essential in achieving inclusive practice within care and education settings. </w:t>
      </w:r>
      <w:r w:rsidR="00197A16">
        <w:rPr>
          <w:rFonts w:ascii="Arial" w:hAnsi="Arial" w:cs="Arial"/>
          <w:sz w:val="24"/>
          <w:szCs w:val="24"/>
        </w:rPr>
        <w:t xml:space="preserve">In addition, Dedman (2014) suggests inadequate funding as a barrier to inclusive education, </w:t>
      </w:r>
      <w:r w:rsidR="001D6ECD">
        <w:rPr>
          <w:rFonts w:ascii="Arial" w:hAnsi="Arial" w:cs="Arial"/>
          <w:sz w:val="24"/>
          <w:szCs w:val="24"/>
        </w:rPr>
        <w:t>however,</w:t>
      </w:r>
      <w:r w:rsidR="00197A16">
        <w:rPr>
          <w:rFonts w:ascii="Arial" w:hAnsi="Arial" w:cs="Arial"/>
          <w:sz w:val="24"/>
          <w:szCs w:val="24"/>
        </w:rPr>
        <w:t xml:space="preserve"> argues that the cost of investment in developing a truly inclusive environment and experience for young children in education is offset by the positive short and long term benefits for individuals and society. </w:t>
      </w:r>
    </w:p>
    <w:p w14:paraId="5468A3F7" w14:textId="4D672128" w:rsidR="00787D35" w:rsidRDefault="00787D35" w:rsidP="008562A4">
      <w:pPr>
        <w:spacing w:line="360" w:lineRule="auto"/>
        <w:jc w:val="both"/>
        <w:rPr>
          <w:rFonts w:ascii="Arial" w:hAnsi="Arial" w:cs="Arial"/>
          <w:sz w:val="24"/>
          <w:szCs w:val="24"/>
        </w:rPr>
      </w:pPr>
    </w:p>
    <w:p w14:paraId="1628DD37" w14:textId="30E5722A" w:rsidR="00BD25A4" w:rsidRDefault="000F6B74" w:rsidP="008562A4">
      <w:pPr>
        <w:spacing w:line="360" w:lineRule="auto"/>
        <w:jc w:val="both"/>
        <w:rPr>
          <w:rFonts w:ascii="Arial" w:hAnsi="Arial" w:cs="Arial"/>
          <w:sz w:val="24"/>
          <w:szCs w:val="24"/>
        </w:rPr>
      </w:pPr>
      <w:r>
        <w:rPr>
          <w:rFonts w:ascii="Arial" w:hAnsi="Arial" w:cs="Arial"/>
          <w:sz w:val="24"/>
          <w:szCs w:val="24"/>
        </w:rPr>
        <w:t>With Mentally Healthy Schools (no date) suggesting the development of emotional and social skills in children increases mental health, resilience, building of relationships and academic attainment, a</w:t>
      </w:r>
      <w:r w:rsidR="00787D35">
        <w:rPr>
          <w:rFonts w:ascii="Arial" w:hAnsi="Arial" w:cs="Arial"/>
          <w:sz w:val="24"/>
          <w:szCs w:val="24"/>
        </w:rPr>
        <w:t>n additional strategy that could be used to support Poppy within the school environment is the THRIVE approach. As suggested by Thrive (2022</w:t>
      </w:r>
      <w:r w:rsidR="000D1E3F">
        <w:rPr>
          <w:rFonts w:ascii="Arial" w:hAnsi="Arial" w:cs="Arial"/>
          <w:sz w:val="24"/>
          <w:szCs w:val="24"/>
        </w:rPr>
        <w:t>a</w:t>
      </w:r>
      <w:r w:rsidR="00787D35">
        <w:rPr>
          <w:rFonts w:ascii="Arial" w:hAnsi="Arial" w:cs="Arial"/>
          <w:sz w:val="24"/>
          <w:szCs w:val="24"/>
        </w:rPr>
        <w:t>), THRIVE is a whole school approach to support children’s emotional health and well-being based on neuroscience and attachment theory.</w:t>
      </w:r>
      <w:r w:rsidR="005B270C">
        <w:rPr>
          <w:rFonts w:ascii="Arial" w:hAnsi="Arial" w:cs="Arial"/>
          <w:sz w:val="24"/>
          <w:szCs w:val="24"/>
        </w:rPr>
        <w:t xml:space="preserve"> </w:t>
      </w:r>
      <w:proofErr w:type="spellStart"/>
      <w:r>
        <w:rPr>
          <w:rFonts w:ascii="Arial" w:hAnsi="Arial" w:cs="Arial"/>
          <w:sz w:val="24"/>
          <w:szCs w:val="24"/>
        </w:rPr>
        <w:t>Lavis</w:t>
      </w:r>
      <w:proofErr w:type="spellEnd"/>
      <w:r>
        <w:rPr>
          <w:rFonts w:ascii="Arial" w:hAnsi="Arial" w:cs="Arial"/>
          <w:sz w:val="24"/>
          <w:szCs w:val="24"/>
        </w:rPr>
        <w:t xml:space="preserve"> (2016) suggests children with secure attachments are better equipped to manage individual feelings and have a more developed ability to relate to others in comparison to children without secure attachments. </w:t>
      </w:r>
      <w:r w:rsidR="005B270C">
        <w:rPr>
          <w:rFonts w:ascii="Arial" w:hAnsi="Arial" w:cs="Arial"/>
          <w:sz w:val="24"/>
          <w:szCs w:val="24"/>
        </w:rPr>
        <w:t xml:space="preserve">NSPCC Learning (2021) </w:t>
      </w:r>
      <w:r>
        <w:rPr>
          <w:rFonts w:ascii="Arial" w:hAnsi="Arial" w:cs="Arial"/>
          <w:sz w:val="24"/>
          <w:szCs w:val="24"/>
        </w:rPr>
        <w:t xml:space="preserve">agree </w:t>
      </w:r>
      <w:r w:rsidR="005B270C">
        <w:rPr>
          <w:rFonts w:ascii="Arial" w:hAnsi="Arial" w:cs="Arial"/>
          <w:sz w:val="24"/>
          <w:szCs w:val="24"/>
        </w:rPr>
        <w:t>highlight</w:t>
      </w:r>
      <w:r>
        <w:rPr>
          <w:rFonts w:ascii="Arial" w:hAnsi="Arial" w:cs="Arial"/>
          <w:sz w:val="24"/>
          <w:szCs w:val="24"/>
        </w:rPr>
        <w:t>ing</w:t>
      </w:r>
      <w:r w:rsidR="005B270C">
        <w:rPr>
          <w:rFonts w:ascii="Arial" w:hAnsi="Arial" w:cs="Arial"/>
          <w:sz w:val="24"/>
          <w:szCs w:val="24"/>
        </w:rPr>
        <w:t xml:space="preserve"> parental substance misuse and spending periods of time in care as factors contributing to children </w:t>
      </w:r>
      <w:r w:rsidR="005405E5">
        <w:rPr>
          <w:rFonts w:ascii="Arial" w:hAnsi="Arial" w:cs="Arial"/>
          <w:sz w:val="24"/>
          <w:szCs w:val="24"/>
        </w:rPr>
        <w:t xml:space="preserve">having difficulty </w:t>
      </w:r>
      <w:r w:rsidR="005B270C">
        <w:rPr>
          <w:rFonts w:ascii="Arial" w:hAnsi="Arial" w:cs="Arial"/>
          <w:sz w:val="24"/>
          <w:szCs w:val="24"/>
        </w:rPr>
        <w:t>forming secure attachments</w:t>
      </w:r>
      <w:r w:rsidR="00393CD4">
        <w:rPr>
          <w:rFonts w:ascii="Arial" w:hAnsi="Arial" w:cs="Arial"/>
          <w:sz w:val="24"/>
          <w:szCs w:val="24"/>
        </w:rPr>
        <w:t xml:space="preserve">, both of which Poppy has experienced within the given scenario. </w:t>
      </w:r>
      <w:r w:rsidR="00BD25A4">
        <w:rPr>
          <w:rFonts w:ascii="Arial" w:hAnsi="Arial" w:cs="Arial"/>
          <w:sz w:val="24"/>
          <w:szCs w:val="24"/>
        </w:rPr>
        <w:t>In addition, NSPCC Learning (2021) suggest children with poor attachments can present as withdrawn and disengaged as well as having difficulty maintai</w:t>
      </w:r>
      <w:r w:rsidR="00D91E75">
        <w:rPr>
          <w:rFonts w:ascii="Arial" w:hAnsi="Arial" w:cs="Arial"/>
          <w:sz w:val="24"/>
          <w:szCs w:val="24"/>
        </w:rPr>
        <w:t>ning</w:t>
      </w:r>
      <w:r w:rsidR="00BD25A4">
        <w:rPr>
          <w:rFonts w:ascii="Arial" w:hAnsi="Arial" w:cs="Arial"/>
          <w:sz w:val="24"/>
          <w:szCs w:val="24"/>
        </w:rPr>
        <w:t xml:space="preserve"> relationships with peers</w:t>
      </w:r>
      <w:r w:rsidR="00477245">
        <w:rPr>
          <w:rFonts w:ascii="Arial" w:hAnsi="Arial" w:cs="Arial"/>
          <w:sz w:val="24"/>
          <w:szCs w:val="24"/>
        </w:rPr>
        <w:t xml:space="preserve">, traits observed in Poppy within the outlined scenario. </w:t>
      </w:r>
    </w:p>
    <w:p w14:paraId="09E0BA1F" w14:textId="77777777" w:rsidR="004D3FB2" w:rsidRDefault="004D3FB2" w:rsidP="008562A4">
      <w:pPr>
        <w:spacing w:line="360" w:lineRule="auto"/>
        <w:jc w:val="both"/>
        <w:rPr>
          <w:rFonts w:ascii="Arial" w:hAnsi="Arial" w:cs="Arial"/>
          <w:sz w:val="24"/>
          <w:szCs w:val="24"/>
        </w:rPr>
      </w:pPr>
    </w:p>
    <w:p w14:paraId="086FE0FD" w14:textId="16F1B691" w:rsidR="00787D35" w:rsidRDefault="006A0C49" w:rsidP="008562A4">
      <w:pPr>
        <w:spacing w:line="360" w:lineRule="auto"/>
        <w:jc w:val="both"/>
        <w:rPr>
          <w:rFonts w:ascii="Arial" w:hAnsi="Arial" w:cs="Arial"/>
          <w:sz w:val="24"/>
          <w:szCs w:val="24"/>
        </w:rPr>
      </w:pPr>
      <w:proofErr w:type="spellStart"/>
      <w:r>
        <w:rPr>
          <w:rFonts w:ascii="Arial" w:hAnsi="Arial" w:cs="Arial"/>
          <w:sz w:val="24"/>
          <w:szCs w:val="24"/>
        </w:rPr>
        <w:t>Lavis</w:t>
      </w:r>
      <w:proofErr w:type="spellEnd"/>
      <w:r>
        <w:rPr>
          <w:rFonts w:ascii="Arial" w:hAnsi="Arial" w:cs="Arial"/>
          <w:sz w:val="24"/>
          <w:szCs w:val="24"/>
        </w:rPr>
        <w:t xml:space="preserve"> (2016) argues that it is the quality of the relationship experienced by a child that is most </w:t>
      </w:r>
      <w:r w:rsidR="004D3FB2">
        <w:rPr>
          <w:rFonts w:ascii="Arial" w:hAnsi="Arial" w:cs="Arial"/>
          <w:sz w:val="24"/>
          <w:szCs w:val="24"/>
        </w:rPr>
        <w:t>impactful,</w:t>
      </w:r>
      <w:r w:rsidR="00D91E75">
        <w:rPr>
          <w:rFonts w:ascii="Arial" w:hAnsi="Arial" w:cs="Arial"/>
          <w:sz w:val="24"/>
          <w:szCs w:val="24"/>
        </w:rPr>
        <w:t xml:space="preserve"> as opposed to whom the relationship is with</w:t>
      </w:r>
      <w:r>
        <w:rPr>
          <w:rFonts w:ascii="Arial" w:hAnsi="Arial" w:cs="Arial"/>
          <w:sz w:val="24"/>
          <w:szCs w:val="24"/>
        </w:rPr>
        <w:t>, with consistent and sensitive caregivers</w:t>
      </w:r>
      <w:r w:rsidR="0019436A">
        <w:rPr>
          <w:rFonts w:ascii="Arial" w:hAnsi="Arial" w:cs="Arial"/>
          <w:sz w:val="24"/>
          <w:szCs w:val="24"/>
        </w:rPr>
        <w:t xml:space="preserve"> forming positive attachments with children. </w:t>
      </w:r>
      <w:r w:rsidR="00D91E75">
        <w:rPr>
          <w:rFonts w:ascii="Arial" w:hAnsi="Arial" w:cs="Arial"/>
          <w:sz w:val="24"/>
          <w:szCs w:val="24"/>
        </w:rPr>
        <w:t xml:space="preserve">Harlow (2020) agrees suggesting, whilst the parent forming a secure attachment is the ideal outcome, a </w:t>
      </w:r>
      <w:r w:rsidR="00D91E75">
        <w:rPr>
          <w:rFonts w:ascii="Arial" w:hAnsi="Arial" w:cs="Arial"/>
          <w:sz w:val="24"/>
          <w:szCs w:val="24"/>
        </w:rPr>
        <w:lastRenderedPageBreak/>
        <w:t>secure base can be formed with a warm, sensitive, responsive caregiver being in</w:t>
      </w:r>
      <w:r w:rsidR="007142A4">
        <w:rPr>
          <w:rFonts w:ascii="Arial" w:hAnsi="Arial" w:cs="Arial"/>
          <w:sz w:val="24"/>
          <w:szCs w:val="24"/>
        </w:rPr>
        <w:t xml:space="preserve"> </w:t>
      </w:r>
      <w:r w:rsidR="00D91E75">
        <w:rPr>
          <w:rFonts w:ascii="Arial" w:hAnsi="Arial" w:cs="Arial"/>
          <w:sz w:val="24"/>
          <w:szCs w:val="24"/>
        </w:rPr>
        <w:t xml:space="preserve">tune with an individual child’s needs. </w:t>
      </w:r>
      <w:r w:rsidR="00541FB1">
        <w:rPr>
          <w:rFonts w:ascii="Arial" w:hAnsi="Arial" w:cs="Arial"/>
          <w:sz w:val="24"/>
          <w:szCs w:val="24"/>
        </w:rPr>
        <w:t xml:space="preserve">Furthermore, Rose and Parker (2014) argue that practitioners within care and education settings are able to become the secure attachment for a child building trusting and responsive relationships. </w:t>
      </w:r>
      <w:r w:rsidR="00E04C7F">
        <w:rPr>
          <w:rFonts w:ascii="Arial" w:hAnsi="Arial" w:cs="Arial"/>
          <w:sz w:val="24"/>
          <w:szCs w:val="24"/>
        </w:rPr>
        <w:t>Thrive (2022</w:t>
      </w:r>
      <w:r w:rsidR="00F7419D">
        <w:rPr>
          <w:rFonts w:ascii="Arial" w:hAnsi="Arial" w:cs="Arial"/>
          <w:sz w:val="24"/>
          <w:szCs w:val="24"/>
        </w:rPr>
        <w:t>a</w:t>
      </w:r>
      <w:r w:rsidR="00E04C7F">
        <w:rPr>
          <w:rFonts w:ascii="Arial" w:hAnsi="Arial" w:cs="Arial"/>
          <w:sz w:val="24"/>
          <w:szCs w:val="24"/>
        </w:rPr>
        <w:t>) suggests the THRIVE approach provides opportunities for practitioners to support children to feel safe and valued with a sense of belonging</w:t>
      </w:r>
      <w:r w:rsidR="002A4D00">
        <w:rPr>
          <w:rFonts w:ascii="Arial" w:hAnsi="Arial" w:cs="Arial"/>
          <w:sz w:val="24"/>
          <w:szCs w:val="24"/>
        </w:rPr>
        <w:t>, empowering children to develop coping mechanisms and develop resiliency allowing children to face challenging situations with confidence. In addition,</w:t>
      </w:r>
      <w:r w:rsidR="00FA4AD7">
        <w:rPr>
          <w:rFonts w:ascii="Arial" w:hAnsi="Arial" w:cs="Arial"/>
          <w:sz w:val="24"/>
          <w:szCs w:val="24"/>
        </w:rPr>
        <w:t xml:space="preserve"> </w:t>
      </w:r>
      <w:r w:rsidR="002A4D00">
        <w:rPr>
          <w:rFonts w:ascii="Arial" w:hAnsi="Arial" w:cs="Arial"/>
          <w:sz w:val="24"/>
          <w:szCs w:val="24"/>
        </w:rPr>
        <w:t xml:space="preserve">Thrive (2022b) suggests due to the ability to manage challenge, </w:t>
      </w:r>
      <w:r w:rsidR="00F7419D">
        <w:rPr>
          <w:rFonts w:ascii="Arial" w:hAnsi="Arial" w:cs="Arial"/>
          <w:sz w:val="24"/>
          <w:szCs w:val="24"/>
        </w:rPr>
        <w:t xml:space="preserve">children are able to engage in and contribute to a more complex level of learning improving academic attainment. </w:t>
      </w:r>
    </w:p>
    <w:p w14:paraId="3E2D4162" w14:textId="51F5A028" w:rsidR="005B08CF" w:rsidRDefault="005B08CF" w:rsidP="008562A4">
      <w:pPr>
        <w:spacing w:line="360" w:lineRule="auto"/>
        <w:jc w:val="both"/>
        <w:rPr>
          <w:rFonts w:ascii="Arial" w:hAnsi="Arial" w:cs="Arial"/>
          <w:sz w:val="24"/>
          <w:szCs w:val="24"/>
        </w:rPr>
      </w:pPr>
    </w:p>
    <w:p w14:paraId="570E034F" w14:textId="4FCFDDD3" w:rsidR="005B08CF" w:rsidRDefault="005B08CF" w:rsidP="008562A4">
      <w:pPr>
        <w:spacing w:line="360" w:lineRule="auto"/>
        <w:jc w:val="both"/>
        <w:rPr>
          <w:rFonts w:ascii="Arial" w:hAnsi="Arial" w:cs="Arial"/>
          <w:sz w:val="24"/>
          <w:szCs w:val="24"/>
        </w:rPr>
      </w:pPr>
      <w:r>
        <w:rPr>
          <w:rFonts w:ascii="Arial" w:hAnsi="Arial" w:cs="Arial"/>
          <w:sz w:val="24"/>
          <w:szCs w:val="24"/>
        </w:rPr>
        <w:t xml:space="preserve">However, as suggested by </w:t>
      </w:r>
      <w:proofErr w:type="spellStart"/>
      <w:r>
        <w:rPr>
          <w:rFonts w:ascii="Arial" w:hAnsi="Arial" w:cs="Arial"/>
          <w:sz w:val="24"/>
          <w:szCs w:val="24"/>
        </w:rPr>
        <w:t>Gibby-Leversuch</w:t>
      </w:r>
      <w:proofErr w:type="spellEnd"/>
      <w:r>
        <w:rPr>
          <w:rFonts w:ascii="Arial" w:hAnsi="Arial" w:cs="Arial"/>
          <w:sz w:val="24"/>
          <w:szCs w:val="24"/>
        </w:rPr>
        <w:t xml:space="preserve">, Field and Cooke (2019), the implementation of the THRIVE approach as a whole school requires a high level of commitment both financially and with regards to time for training. </w:t>
      </w:r>
      <w:r w:rsidR="00420BA2">
        <w:rPr>
          <w:rFonts w:ascii="Arial" w:hAnsi="Arial" w:cs="Arial"/>
          <w:sz w:val="24"/>
          <w:szCs w:val="24"/>
        </w:rPr>
        <w:t>Jones (2015) argues that the cost of sourcing training</w:t>
      </w:r>
      <w:r w:rsidR="00D965BC">
        <w:rPr>
          <w:rFonts w:ascii="Arial" w:hAnsi="Arial" w:cs="Arial"/>
          <w:sz w:val="24"/>
          <w:szCs w:val="24"/>
        </w:rPr>
        <w:t>,</w:t>
      </w:r>
      <w:r w:rsidR="00420BA2">
        <w:rPr>
          <w:rFonts w:ascii="Arial" w:hAnsi="Arial" w:cs="Arial"/>
          <w:sz w:val="24"/>
          <w:szCs w:val="24"/>
        </w:rPr>
        <w:t xml:space="preserve"> in addition to the time required to release staff to attend such courses is often a barrier continuing that time pressures are often a constraint in releasing staff for significant periods of time. </w:t>
      </w:r>
      <w:proofErr w:type="spellStart"/>
      <w:r w:rsidR="00D965BC">
        <w:rPr>
          <w:rFonts w:ascii="Arial" w:hAnsi="Arial" w:cs="Arial"/>
          <w:sz w:val="24"/>
          <w:szCs w:val="24"/>
        </w:rPr>
        <w:t>Gibby-Leversuch</w:t>
      </w:r>
      <w:proofErr w:type="spellEnd"/>
      <w:r w:rsidR="00D965BC">
        <w:rPr>
          <w:rFonts w:ascii="Arial" w:hAnsi="Arial" w:cs="Arial"/>
          <w:sz w:val="24"/>
          <w:szCs w:val="24"/>
        </w:rPr>
        <w:t>, Field and Cooke (2019) highlight THRIVE training requires one full day of training for the whole school in addition to a minimum of one member of staff attending a further ten-day course to become a licensed THRIVE practitioner that carries a cost of approximately four thousand pounds</w:t>
      </w:r>
      <w:r w:rsidR="00FD0D72">
        <w:rPr>
          <w:rFonts w:ascii="Arial" w:hAnsi="Arial" w:cs="Arial"/>
          <w:sz w:val="24"/>
          <w:szCs w:val="24"/>
        </w:rPr>
        <w:t>,</w:t>
      </w:r>
      <w:r w:rsidR="00D965BC">
        <w:rPr>
          <w:rFonts w:ascii="Arial" w:hAnsi="Arial" w:cs="Arial"/>
          <w:sz w:val="24"/>
          <w:szCs w:val="24"/>
        </w:rPr>
        <w:t xml:space="preserve"> therefore some care and education settings may not find this an accessible option. </w:t>
      </w:r>
      <w:r w:rsidR="00FD0D72">
        <w:rPr>
          <w:rFonts w:ascii="Arial" w:hAnsi="Arial" w:cs="Arial"/>
          <w:sz w:val="24"/>
          <w:szCs w:val="24"/>
        </w:rPr>
        <w:t xml:space="preserve">However, Martinelli (2018) argues that training is an essential tool to ensure safe and relevant practices are undertaken as well as highlighting that highly trained and skilled professionals reduce future costs and the need for additional resources later on in life. </w:t>
      </w:r>
    </w:p>
    <w:p w14:paraId="747DCCCD" w14:textId="1926DCEB" w:rsidR="00EB4427" w:rsidRDefault="00EB4427" w:rsidP="008562A4">
      <w:pPr>
        <w:spacing w:line="360" w:lineRule="auto"/>
        <w:jc w:val="both"/>
        <w:rPr>
          <w:rFonts w:ascii="Arial" w:hAnsi="Arial" w:cs="Arial"/>
          <w:sz w:val="24"/>
          <w:szCs w:val="24"/>
        </w:rPr>
      </w:pPr>
    </w:p>
    <w:p w14:paraId="23C8A7F6" w14:textId="589D1061" w:rsidR="00D1527D" w:rsidRDefault="0056543D" w:rsidP="008562A4">
      <w:pPr>
        <w:spacing w:line="360" w:lineRule="auto"/>
        <w:jc w:val="both"/>
        <w:rPr>
          <w:rFonts w:ascii="Arial" w:hAnsi="Arial" w:cs="Arial"/>
          <w:sz w:val="24"/>
          <w:szCs w:val="24"/>
        </w:rPr>
      </w:pPr>
      <w:r>
        <w:rPr>
          <w:rFonts w:ascii="Arial" w:hAnsi="Arial" w:cs="Arial"/>
          <w:sz w:val="24"/>
          <w:szCs w:val="24"/>
        </w:rPr>
        <w:t>Article nine of the UNCRC</w:t>
      </w:r>
      <w:r w:rsidR="00FE7A3D">
        <w:rPr>
          <w:rFonts w:ascii="Arial" w:hAnsi="Arial" w:cs="Arial"/>
          <w:sz w:val="24"/>
          <w:szCs w:val="24"/>
        </w:rPr>
        <w:t xml:space="preserve"> states </w:t>
      </w:r>
      <w:r>
        <w:rPr>
          <w:rFonts w:ascii="Arial" w:hAnsi="Arial" w:cs="Arial"/>
          <w:sz w:val="24"/>
          <w:szCs w:val="24"/>
        </w:rPr>
        <w:t>children should not be separated from parents unless it is in the best interests of the child due to abuse or neglect (</w:t>
      </w:r>
      <w:proofErr w:type="spellStart"/>
      <w:r>
        <w:rPr>
          <w:rFonts w:ascii="Arial" w:hAnsi="Arial" w:cs="Arial"/>
          <w:sz w:val="24"/>
          <w:szCs w:val="24"/>
        </w:rPr>
        <w:t>Unicef</w:t>
      </w:r>
      <w:proofErr w:type="spellEnd"/>
      <w:r>
        <w:rPr>
          <w:rFonts w:ascii="Arial" w:hAnsi="Arial" w:cs="Arial"/>
          <w:sz w:val="24"/>
          <w:szCs w:val="24"/>
        </w:rPr>
        <w:t xml:space="preserve">, no date). Poppy was removed from Karl’s care for a period of time due to substance misuse, however he has worked with multiagency professionals to </w:t>
      </w:r>
      <w:proofErr w:type="spellStart"/>
      <w:r>
        <w:rPr>
          <w:rFonts w:ascii="Arial" w:hAnsi="Arial" w:cs="Arial"/>
          <w:sz w:val="24"/>
          <w:szCs w:val="24"/>
        </w:rPr>
        <w:t>over come</w:t>
      </w:r>
      <w:proofErr w:type="spellEnd"/>
      <w:r>
        <w:rPr>
          <w:rFonts w:ascii="Arial" w:hAnsi="Arial" w:cs="Arial"/>
          <w:sz w:val="24"/>
          <w:szCs w:val="24"/>
        </w:rPr>
        <w:t xml:space="preserve"> his addiction and be assessed to</w:t>
      </w:r>
      <w:r w:rsidR="0049285A">
        <w:rPr>
          <w:rFonts w:ascii="Arial" w:hAnsi="Arial" w:cs="Arial"/>
          <w:sz w:val="24"/>
          <w:szCs w:val="24"/>
        </w:rPr>
        <w:t xml:space="preserve"> be safe to</w:t>
      </w:r>
      <w:r>
        <w:rPr>
          <w:rFonts w:ascii="Arial" w:hAnsi="Arial" w:cs="Arial"/>
          <w:sz w:val="24"/>
          <w:szCs w:val="24"/>
        </w:rPr>
        <w:t xml:space="preserve"> have Poppy returned to his care. </w:t>
      </w:r>
      <w:r w:rsidR="0049285A">
        <w:rPr>
          <w:rFonts w:ascii="Arial" w:hAnsi="Arial" w:cs="Arial"/>
          <w:sz w:val="24"/>
          <w:szCs w:val="24"/>
        </w:rPr>
        <w:t xml:space="preserve">Public Health England (2021) </w:t>
      </w:r>
      <w:r w:rsidR="0049285A">
        <w:rPr>
          <w:rFonts w:ascii="Arial" w:hAnsi="Arial" w:cs="Arial"/>
          <w:sz w:val="24"/>
          <w:szCs w:val="24"/>
        </w:rPr>
        <w:lastRenderedPageBreak/>
        <w:t xml:space="preserve">suggests early support can be accessed to overcome addiction where professionals work collaboratively with service users. However, whilst Karl proven through assessment to be a capable and safe carer for Poppy, he continues to avoid interactions with staff at the school. </w:t>
      </w:r>
      <w:proofErr w:type="spellStart"/>
      <w:r w:rsidR="005D58E3">
        <w:rPr>
          <w:rFonts w:ascii="Arial" w:hAnsi="Arial" w:cs="Arial"/>
          <w:sz w:val="24"/>
          <w:szCs w:val="24"/>
        </w:rPr>
        <w:t>Fogler</w:t>
      </w:r>
      <w:proofErr w:type="spellEnd"/>
      <w:r w:rsidR="005D58E3">
        <w:rPr>
          <w:rFonts w:ascii="Arial" w:hAnsi="Arial" w:cs="Arial"/>
          <w:sz w:val="24"/>
          <w:szCs w:val="24"/>
        </w:rPr>
        <w:t xml:space="preserve"> (2020) suggests the stigma attached to addiction is as a result of negative attitudes of others viewing addiction as poor lifestyle choices or a flawed character trait, as opposed to an illness that requires treatment. </w:t>
      </w:r>
      <w:proofErr w:type="spellStart"/>
      <w:r w:rsidR="00282A2D">
        <w:rPr>
          <w:rFonts w:ascii="Arial" w:hAnsi="Arial" w:cs="Arial"/>
          <w:sz w:val="24"/>
          <w:szCs w:val="24"/>
        </w:rPr>
        <w:t>Baumberg-Greiger</w:t>
      </w:r>
      <w:proofErr w:type="spellEnd"/>
      <w:r w:rsidR="00282A2D">
        <w:rPr>
          <w:rFonts w:ascii="Arial" w:hAnsi="Arial" w:cs="Arial"/>
          <w:sz w:val="24"/>
          <w:szCs w:val="24"/>
        </w:rPr>
        <w:t xml:space="preserve"> (2016) </w:t>
      </w:r>
      <w:r w:rsidR="005D58E3">
        <w:rPr>
          <w:rFonts w:ascii="Arial" w:hAnsi="Arial" w:cs="Arial"/>
          <w:sz w:val="24"/>
          <w:szCs w:val="24"/>
        </w:rPr>
        <w:t xml:space="preserve">agrees </w:t>
      </w:r>
      <w:r w:rsidR="00282A2D">
        <w:rPr>
          <w:rFonts w:ascii="Arial" w:hAnsi="Arial" w:cs="Arial"/>
          <w:sz w:val="24"/>
          <w:szCs w:val="24"/>
        </w:rPr>
        <w:t>suggest</w:t>
      </w:r>
      <w:r w:rsidR="005D58E3">
        <w:rPr>
          <w:rFonts w:ascii="Arial" w:hAnsi="Arial" w:cs="Arial"/>
          <w:sz w:val="24"/>
          <w:szCs w:val="24"/>
        </w:rPr>
        <w:t>ing the</w:t>
      </w:r>
      <w:r w:rsidR="00282A2D">
        <w:rPr>
          <w:rFonts w:ascii="Arial" w:hAnsi="Arial" w:cs="Arial"/>
          <w:sz w:val="24"/>
          <w:szCs w:val="24"/>
        </w:rPr>
        <w:t xml:space="preserve"> stigma</w:t>
      </w:r>
      <w:r w:rsidR="005D58E3">
        <w:rPr>
          <w:rFonts w:ascii="Arial" w:hAnsi="Arial" w:cs="Arial"/>
          <w:sz w:val="24"/>
          <w:szCs w:val="24"/>
        </w:rPr>
        <w:t xml:space="preserve"> </w:t>
      </w:r>
      <w:r w:rsidR="00282A2D">
        <w:rPr>
          <w:rFonts w:ascii="Arial" w:hAnsi="Arial" w:cs="Arial"/>
          <w:sz w:val="24"/>
          <w:szCs w:val="24"/>
        </w:rPr>
        <w:t>associated with lifestyle choices often prevent</w:t>
      </w:r>
      <w:r w:rsidR="005D58E3">
        <w:rPr>
          <w:rFonts w:ascii="Arial" w:hAnsi="Arial" w:cs="Arial"/>
          <w:sz w:val="24"/>
          <w:szCs w:val="24"/>
        </w:rPr>
        <w:t>s</w:t>
      </w:r>
      <w:r w:rsidR="00282A2D">
        <w:rPr>
          <w:rFonts w:ascii="Arial" w:hAnsi="Arial" w:cs="Arial"/>
          <w:sz w:val="24"/>
          <w:szCs w:val="24"/>
        </w:rPr>
        <w:t xml:space="preserve"> individuals from seeking support.</w:t>
      </w:r>
      <w:r w:rsidR="005D58E3">
        <w:rPr>
          <w:rFonts w:ascii="Arial" w:hAnsi="Arial" w:cs="Arial"/>
          <w:sz w:val="24"/>
          <w:szCs w:val="24"/>
        </w:rPr>
        <w:t xml:space="preserve"> </w:t>
      </w:r>
      <w:r w:rsidR="00EE6086">
        <w:rPr>
          <w:rFonts w:ascii="Arial" w:hAnsi="Arial" w:cs="Arial"/>
          <w:sz w:val="24"/>
          <w:szCs w:val="24"/>
        </w:rPr>
        <w:t xml:space="preserve">Furthermore, Ho (2012) argues that the power dynamic within care and education settings is traditionally linked with leaders </w:t>
      </w:r>
      <w:r w:rsidR="005B049E">
        <w:rPr>
          <w:rFonts w:ascii="Arial" w:hAnsi="Arial" w:cs="Arial"/>
          <w:sz w:val="24"/>
          <w:szCs w:val="24"/>
        </w:rPr>
        <w:t>meaning</w:t>
      </w:r>
      <w:r w:rsidR="00EE6086">
        <w:rPr>
          <w:rFonts w:ascii="Arial" w:hAnsi="Arial" w:cs="Arial"/>
          <w:sz w:val="24"/>
          <w:szCs w:val="24"/>
        </w:rPr>
        <w:t xml:space="preserve"> Karl may </w:t>
      </w:r>
      <w:r w:rsidR="005B049E">
        <w:rPr>
          <w:rFonts w:ascii="Arial" w:hAnsi="Arial" w:cs="Arial"/>
          <w:sz w:val="24"/>
          <w:szCs w:val="24"/>
        </w:rPr>
        <w:t>feel professionals h</w:t>
      </w:r>
      <w:r w:rsidR="00944EEA">
        <w:rPr>
          <w:rFonts w:ascii="Arial" w:hAnsi="Arial" w:cs="Arial"/>
          <w:sz w:val="24"/>
          <w:szCs w:val="24"/>
        </w:rPr>
        <w:t>old</w:t>
      </w:r>
      <w:r w:rsidR="005B049E">
        <w:rPr>
          <w:rFonts w:ascii="Arial" w:hAnsi="Arial" w:cs="Arial"/>
          <w:sz w:val="24"/>
          <w:szCs w:val="24"/>
        </w:rPr>
        <w:t xml:space="preserve"> power opposed to him</w:t>
      </w:r>
      <w:r w:rsidR="0070458D">
        <w:rPr>
          <w:rFonts w:ascii="Arial" w:hAnsi="Arial" w:cs="Arial"/>
          <w:sz w:val="24"/>
          <w:szCs w:val="24"/>
        </w:rPr>
        <w:t>,</w:t>
      </w:r>
      <w:r w:rsidR="005B049E">
        <w:rPr>
          <w:rFonts w:ascii="Arial" w:hAnsi="Arial" w:cs="Arial"/>
          <w:sz w:val="24"/>
          <w:szCs w:val="24"/>
        </w:rPr>
        <w:t xml:space="preserve"> therefore feels inadequate or </w:t>
      </w:r>
      <w:r w:rsidR="00944EEA">
        <w:rPr>
          <w:rFonts w:ascii="Arial" w:hAnsi="Arial" w:cs="Arial"/>
          <w:sz w:val="24"/>
          <w:szCs w:val="24"/>
        </w:rPr>
        <w:t xml:space="preserve">that </w:t>
      </w:r>
      <w:r w:rsidR="001B1596">
        <w:rPr>
          <w:rFonts w:ascii="Arial" w:hAnsi="Arial" w:cs="Arial"/>
          <w:sz w:val="24"/>
          <w:szCs w:val="24"/>
        </w:rPr>
        <w:t>his voice would not be heard.</w:t>
      </w:r>
      <w:r w:rsidR="0070458D">
        <w:rPr>
          <w:rFonts w:ascii="Arial" w:hAnsi="Arial" w:cs="Arial"/>
          <w:sz w:val="24"/>
          <w:szCs w:val="24"/>
        </w:rPr>
        <w:t xml:space="preserve"> Welsh Government (2016a) agree suggesting some parents feel a sense of mis trust towards professionals due to previous experiences or stigmas attached to services, therefore do not interact or engage in conversation or the school community. </w:t>
      </w:r>
      <w:r w:rsidR="00F606A8">
        <w:rPr>
          <w:rFonts w:ascii="Arial" w:hAnsi="Arial" w:cs="Arial"/>
          <w:sz w:val="24"/>
          <w:szCs w:val="24"/>
        </w:rPr>
        <w:t>In addition, Ward, Brown and Hyde-</w:t>
      </w:r>
      <w:proofErr w:type="spellStart"/>
      <w:r w:rsidR="00F606A8">
        <w:rPr>
          <w:rFonts w:ascii="Arial" w:hAnsi="Arial" w:cs="Arial"/>
          <w:sz w:val="24"/>
          <w:szCs w:val="24"/>
        </w:rPr>
        <w:t>Dryen</w:t>
      </w:r>
      <w:proofErr w:type="spellEnd"/>
      <w:r w:rsidR="00F606A8">
        <w:rPr>
          <w:rFonts w:ascii="Arial" w:hAnsi="Arial" w:cs="Arial"/>
          <w:sz w:val="24"/>
          <w:szCs w:val="24"/>
        </w:rPr>
        <w:t xml:space="preserve"> (2014) suggest social services involvement in families can often lead to parents feeling powerless therefore developing a resistance </w:t>
      </w:r>
      <w:r w:rsidR="00B21F03">
        <w:rPr>
          <w:rFonts w:ascii="Arial" w:hAnsi="Arial" w:cs="Arial"/>
          <w:sz w:val="24"/>
          <w:szCs w:val="24"/>
        </w:rPr>
        <w:t xml:space="preserve">towards </w:t>
      </w:r>
      <w:r w:rsidR="00F606A8">
        <w:rPr>
          <w:rFonts w:ascii="Arial" w:hAnsi="Arial" w:cs="Arial"/>
          <w:sz w:val="24"/>
          <w:szCs w:val="24"/>
        </w:rPr>
        <w:t>other multi agencies such as early years care and education settings</w:t>
      </w:r>
      <w:r w:rsidR="00B21F03">
        <w:rPr>
          <w:rFonts w:ascii="Arial" w:hAnsi="Arial" w:cs="Arial"/>
          <w:sz w:val="24"/>
          <w:szCs w:val="24"/>
        </w:rPr>
        <w:t xml:space="preserve"> prohibiting Karl accessing the school fully such as interacting with staff and attending parent’s evenings. </w:t>
      </w:r>
    </w:p>
    <w:p w14:paraId="7CDE7174" w14:textId="7CB35A5C" w:rsidR="00015C49" w:rsidRDefault="00015C49" w:rsidP="008562A4">
      <w:pPr>
        <w:spacing w:line="360" w:lineRule="auto"/>
        <w:jc w:val="both"/>
        <w:rPr>
          <w:rFonts w:ascii="Arial" w:hAnsi="Arial" w:cs="Arial"/>
          <w:sz w:val="24"/>
          <w:szCs w:val="24"/>
        </w:rPr>
      </w:pPr>
    </w:p>
    <w:p w14:paraId="351B3736" w14:textId="4C127272" w:rsidR="00FE7A3D" w:rsidRDefault="00CA7C35" w:rsidP="008562A4">
      <w:pPr>
        <w:spacing w:line="360" w:lineRule="auto"/>
        <w:jc w:val="both"/>
        <w:rPr>
          <w:rFonts w:ascii="Arial" w:hAnsi="Arial" w:cs="Arial"/>
          <w:sz w:val="24"/>
          <w:szCs w:val="24"/>
        </w:rPr>
      </w:pPr>
      <w:r>
        <w:rPr>
          <w:rFonts w:ascii="Arial" w:hAnsi="Arial" w:cs="Arial"/>
          <w:sz w:val="24"/>
          <w:szCs w:val="24"/>
        </w:rPr>
        <w:t>Standard six of the National Minimum Standards (NMS) outlines the importance of working in partnership with parents to ensure individual needs are met as well as the parents role and responsibilities being respected (Welsh Government, 2016</w:t>
      </w:r>
      <w:r w:rsidR="008638C4">
        <w:rPr>
          <w:rFonts w:ascii="Arial" w:hAnsi="Arial" w:cs="Arial"/>
          <w:sz w:val="24"/>
          <w:szCs w:val="24"/>
        </w:rPr>
        <w:t>c</w:t>
      </w:r>
      <w:r>
        <w:rPr>
          <w:rFonts w:ascii="Arial" w:hAnsi="Arial" w:cs="Arial"/>
          <w:sz w:val="24"/>
          <w:szCs w:val="24"/>
        </w:rPr>
        <w:t xml:space="preserve">). </w:t>
      </w:r>
      <w:r w:rsidR="00BC6335">
        <w:rPr>
          <w:rFonts w:ascii="Arial" w:hAnsi="Arial" w:cs="Arial"/>
          <w:sz w:val="24"/>
          <w:szCs w:val="24"/>
        </w:rPr>
        <w:t xml:space="preserve">In addition, Ferdman, Prime and Riggio (2021) suggest services need to empower individuals to have a voice by creating a safe and secure environment therefore supporting true inclusion. </w:t>
      </w:r>
      <w:r w:rsidR="00946B7B">
        <w:rPr>
          <w:rFonts w:ascii="Arial" w:hAnsi="Arial" w:cs="Arial"/>
          <w:sz w:val="24"/>
          <w:szCs w:val="24"/>
        </w:rPr>
        <w:t xml:space="preserve">However, Cottle and Alexander (2014) argue that a barrier to achieving such inclusive practice is practitioners views of parents lifestyle choices being lesser than others. </w:t>
      </w:r>
      <w:r w:rsidR="00E144DA">
        <w:rPr>
          <w:rFonts w:ascii="Arial" w:hAnsi="Arial" w:cs="Arial"/>
          <w:sz w:val="24"/>
          <w:szCs w:val="24"/>
        </w:rPr>
        <w:t xml:space="preserve">Furthermore, Ginn and Clark (2018) argue that professionals hold negative value to people suffering from addiction to substances and often lower the standard of work conducted with the individual. </w:t>
      </w:r>
      <w:r w:rsidR="001116CF">
        <w:rPr>
          <w:rFonts w:ascii="Arial" w:hAnsi="Arial" w:cs="Arial"/>
          <w:sz w:val="24"/>
          <w:szCs w:val="24"/>
        </w:rPr>
        <w:t>Welsh Government (2014) suggest practitioners need to support families to engage with services using innovative approaches</w:t>
      </w:r>
      <w:r w:rsidR="00225C1F">
        <w:rPr>
          <w:rFonts w:ascii="Arial" w:hAnsi="Arial" w:cs="Arial"/>
          <w:sz w:val="24"/>
          <w:szCs w:val="24"/>
        </w:rPr>
        <w:t xml:space="preserve"> to enable families and children</w:t>
      </w:r>
      <w:r w:rsidR="00734C50">
        <w:rPr>
          <w:rFonts w:ascii="Arial" w:hAnsi="Arial" w:cs="Arial"/>
          <w:sz w:val="24"/>
          <w:szCs w:val="24"/>
        </w:rPr>
        <w:t xml:space="preserve">’s needs to be met as a whole. </w:t>
      </w:r>
      <w:r w:rsidR="00BF2304">
        <w:rPr>
          <w:rFonts w:ascii="Arial" w:hAnsi="Arial" w:cs="Arial"/>
          <w:sz w:val="24"/>
          <w:szCs w:val="24"/>
        </w:rPr>
        <w:t xml:space="preserve">However, </w:t>
      </w:r>
      <w:r w:rsidR="00BF2304">
        <w:rPr>
          <w:rFonts w:ascii="Arial" w:hAnsi="Arial" w:cs="Arial"/>
          <w:sz w:val="24"/>
          <w:szCs w:val="24"/>
        </w:rPr>
        <w:lastRenderedPageBreak/>
        <w:t xml:space="preserve">Education Scotland (2021) argue that practitioners feel ill-prepared, lacking confidence and knowledge base to engage parents. </w:t>
      </w:r>
      <w:r w:rsidR="009D20AB">
        <w:rPr>
          <w:rFonts w:ascii="Arial" w:hAnsi="Arial" w:cs="Arial"/>
          <w:sz w:val="24"/>
          <w:szCs w:val="24"/>
        </w:rPr>
        <w:t>Parental Engagement Network (2021) agree suggesting professionals require training to interact and engage parents</w:t>
      </w:r>
      <w:r w:rsidR="00BC755C">
        <w:rPr>
          <w:rFonts w:ascii="Arial" w:hAnsi="Arial" w:cs="Arial"/>
          <w:sz w:val="24"/>
          <w:szCs w:val="24"/>
        </w:rPr>
        <w:t>.</w:t>
      </w:r>
      <w:r w:rsidR="00BF2304">
        <w:rPr>
          <w:rFonts w:ascii="Arial" w:hAnsi="Arial" w:cs="Arial"/>
          <w:sz w:val="24"/>
          <w:szCs w:val="24"/>
        </w:rPr>
        <w:t xml:space="preserve"> In addition, </w:t>
      </w:r>
      <w:r w:rsidR="00702E03">
        <w:rPr>
          <w:rFonts w:ascii="Arial" w:hAnsi="Arial" w:cs="Arial"/>
          <w:sz w:val="24"/>
          <w:szCs w:val="24"/>
        </w:rPr>
        <w:t xml:space="preserve">Cashman (2021) </w:t>
      </w:r>
      <w:r w:rsidR="00BF2304">
        <w:rPr>
          <w:rFonts w:ascii="Arial" w:hAnsi="Arial" w:cs="Arial"/>
          <w:sz w:val="24"/>
          <w:szCs w:val="24"/>
        </w:rPr>
        <w:t>access to training is vital to enable</w:t>
      </w:r>
      <w:r w:rsidR="00702E03">
        <w:rPr>
          <w:rFonts w:ascii="Arial" w:hAnsi="Arial" w:cs="Arial"/>
          <w:sz w:val="24"/>
          <w:szCs w:val="24"/>
        </w:rPr>
        <w:t xml:space="preserve"> collaborative and dynamic working as key components in authentic inclusion. </w:t>
      </w:r>
    </w:p>
    <w:p w14:paraId="232C4BAA" w14:textId="755F7825" w:rsidR="00FE7A3D" w:rsidRDefault="00FE7A3D" w:rsidP="008562A4">
      <w:pPr>
        <w:spacing w:line="360" w:lineRule="auto"/>
        <w:jc w:val="both"/>
        <w:rPr>
          <w:rFonts w:ascii="Arial" w:hAnsi="Arial" w:cs="Arial"/>
          <w:sz w:val="24"/>
          <w:szCs w:val="24"/>
        </w:rPr>
      </w:pPr>
    </w:p>
    <w:p w14:paraId="6A9116E7" w14:textId="58C75850" w:rsidR="00FE7A3D" w:rsidRDefault="005F5653" w:rsidP="008562A4">
      <w:pPr>
        <w:spacing w:line="360" w:lineRule="auto"/>
        <w:jc w:val="both"/>
        <w:rPr>
          <w:rFonts w:ascii="Arial" w:hAnsi="Arial" w:cs="Arial"/>
          <w:sz w:val="24"/>
          <w:szCs w:val="24"/>
        </w:rPr>
      </w:pPr>
      <w:r>
        <w:rPr>
          <w:rFonts w:ascii="Arial" w:hAnsi="Arial" w:cs="Arial"/>
          <w:sz w:val="24"/>
          <w:szCs w:val="24"/>
        </w:rPr>
        <w:t xml:space="preserve">As suggested by </w:t>
      </w:r>
      <w:proofErr w:type="spellStart"/>
      <w:r>
        <w:rPr>
          <w:rFonts w:ascii="Arial" w:hAnsi="Arial" w:cs="Arial"/>
          <w:sz w:val="24"/>
          <w:szCs w:val="24"/>
        </w:rPr>
        <w:t>Hafford-Letchfield</w:t>
      </w:r>
      <w:proofErr w:type="spellEnd"/>
      <w:r>
        <w:rPr>
          <w:rFonts w:ascii="Arial" w:hAnsi="Arial" w:cs="Arial"/>
          <w:sz w:val="24"/>
          <w:szCs w:val="24"/>
        </w:rPr>
        <w:t xml:space="preserve"> </w:t>
      </w:r>
      <w:r>
        <w:rPr>
          <w:rFonts w:ascii="Arial" w:hAnsi="Arial" w:cs="Arial"/>
          <w:i/>
          <w:iCs/>
          <w:sz w:val="24"/>
          <w:szCs w:val="24"/>
        </w:rPr>
        <w:t xml:space="preserve">et.al. </w:t>
      </w:r>
      <w:r>
        <w:rPr>
          <w:rFonts w:ascii="Arial" w:hAnsi="Arial" w:cs="Arial"/>
          <w:sz w:val="24"/>
          <w:szCs w:val="24"/>
        </w:rPr>
        <w:t xml:space="preserve">(2014), collaborative working across a range of professionals and multi-agencies enables positive outcomes to be delivered that an agency or professional could not achieve in silo. </w:t>
      </w:r>
      <w:r w:rsidR="00FE7A3D">
        <w:rPr>
          <w:rFonts w:ascii="Arial" w:hAnsi="Arial" w:cs="Arial"/>
          <w:sz w:val="24"/>
          <w:szCs w:val="24"/>
        </w:rPr>
        <w:t>The</w:t>
      </w:r>
      <w:r>
        <w:rPr>
          <w:rFonts w:ascii="Arial" w:hAnsi="Arial" w:cs="Arial"/>
          <w:sz w:val="24"/>
          <w:szCs w:val="24"/>
        </w:rPr>
        <w:t>refore</w:t>
      </w:r>
      <w:r w:rsidR="00387D3C">
        <w:rPr>
          <w:rFonts w:ascii="Arial" w:hAnsi="Arial" w:cs="Arial"/>
          <w:sz w:val="24"/>
          <w:szCs w:val="24"/>
        </w:rPr>
        <w:t>,</w:t>
      </w:r>
      <w:r>
        <w:rPr>
          <w:rFonts w:ascii="Arial" w:hAnsi="Arial" w:cs="Arial"/>
          <w:sz w:val="24"/>
          <w:szCs w:val="24"/>
        </w:rPr>
        <w:t xml:space="preserve"> the </w:t>
      </w:r>
      <w:r w:rsidR="00FE7A3D">
        <w:rPr>
          <w:rFonts w:ascii="Arial" w:hAnsi="Arial" w:cs="Arial"/>
          <w:sz w:val="24"/>
          <w:szCs w:val="24"/>
        </w:rPr>
        <w:t xml:space="preserve">school could work with outside agencies </w:t>
      </w:r>
      <w:r w:rsidR="00A8397F">
        <w:rPr>
          <w:rFonts w:ascii="Arial" w:hAnsi="Arial" w:cs="Arial"/>
          <w:sz w:val="24"/>
          <w:szCs w:val="24"/>
        </w:rPr>
        <w:t>and the wider community</w:t>
      </w:r>
      <w:r w:rsidR="00D55739">
        <w:rPr>
          <w:rFonts w:ascii="Arial" w:hAnsi="Arial" w:cs="Arial"/>
          <w:sz w:val="24"/>
          <w:szCs w:val="24"/>
        </w:rPr>
        <w:t>,</w:t>
      </w:r>
      <w:r w:rsidR="00A8397F">
        <w:rPr>
          <w:rFonts w:ascii="Arial" w:hAnsi="Arial" w:cs="Arial"/>
          <w:sz w:val="24"/>
          <w:szCs w:val="24"/>
        </w:rPr>
        <w:t xml:space="preserve"> </w:t>
      </w:r>
      <w:r w:rsidR="00FE7A3D">
        <w:rPr>
          <w:rFonts w:ascii="Arial" w:hAnsi="Arial" w:cs="Arial"/>
          <w:sz w:val="24"/>
          <w:szCs w:val="24"/>
        </w:rPr>
        <w:t>such as the Early Help Hub</w:t>
      </w:r>
      <w:r w:rsidR="00D55739">
        <w:rPr>
          <w:rFonts w:ascii="Arial" w:hAnsi="Arial" w:cs="Arial"/>
          <w:sz w:val="24"/>
          <w:szCs w:val="24"/>
        </w:rPr>
        <w:t>,</w:t>
      </w:r>
      <w:r w:rsidR="00FE7A3D">
        <w:rPr>
          <w:rFonts w:ascii="Arial" w:hAnsi="Arial" w:cs="Arial"/>
          <w:sz w:val="24"/>
          <w:szCs w:val="24"/>
        </w:rPr>
        <w:t xml:space="preserve"> to facilitate Dad’s groups within the school. This would enable Karl to access the school in a more informal approach with a group of other Dad’s whose circumstances may mirror one another’s. </w:t>
      </w:r>
      <w:r w:rsidR="00061C1B">
        <w:rPr>
          <w:rFonts w:ascii="Arial" w:hAnsi="Arial" w:cs="Arial"/>
          <w:sz w:val="24"/>
          <w:szCs w:val="24"/>
        </w:rPr>
        <w:t xml:space="preserve">Peer Connect (no date) suggest access to clubs or groups develop friendships that in turn form support networks that positively impact on individuals both short and long term. </w:t>
      </w:r>
      <w:r>
        <w:rPr>
          <w:rFonts w:ascii="Arial" w:hAnsi="Arial" w:cs="Arial"/>
          <w:sz w:val="24"/>
          <w:szCs w:val="24"/>
        </w:rPr>
        <w:t>City and County of Swansea (2022) suggest the Early Help Officers are able to support children and families at the right time using the right professional.</w:t>
      </w:r>
      <w:r w:rsidR="009761FD">
        <w:rPr>
          <w:rFonts w:ascii="Arial" w:hAnsi="Arial" w:cs="Arial"/>
          <w:sz w:val="24"/>
          <w:szCs w:val="24"/>
        </w:rPr>
        <w:t xml:space="preserve"> Furthermore, Ministry of Housing, Communities and Local Government (2021) argue that families being supported by the right professionals and a support network develop resilience through trusting relationships and empowerment.</w:t>
      </w:r>
      <w:r>
        <w:rPr>
          <w:rFonts w:ascii="Arial" w:hAnsi="Arial" w:cs="Arial"/>
          <w:sz w:val="24"/>
          <w:szCs w:val="24"/>
        </w:rPr>
        <w:t xml:space="preserve"> </w:t>
      </w:r>
      <w:r w:rsidR="008F3CB1">
        <w:rPr>
          <w:rFonts w:ascii="Arial" w:hAnsi="Arial" w:cs="Arial"/>
          <w:sz w:val="24"/>
          <w:szCs w:val="24"/>
        </w:rPr>
        <w:t xml:space="preserve">In addition, Family Information Service (no date) suggest that due to the Early Help Hubs being community based, the community feel informed and confident when seeking support. </w:t>
      </w:r>
      <w:r w:rsidR="006F2EEF">
        <w:rPr>
          <w:rFonts w:ascii="Arial" w:hAnsi="Arial" w:cs="Arial"/>
          <w:sz w:val="24"/>
          <w:szCs w:val="24"/>
        </w:rPr>
        <w:t>Moreover, Kilgore (2017) suggests access to Dad’s groups enables parents to share experiences and knowledge including that of events within the wider community</w:t>
      </w:r>
      <w:r w:rsidR="00E201FE">
        <w:rPr>
          <w:rFonts w:ascii="Arial" w:hAnsi="Arial" w:cs="Arial"/>
          <w:sz w:val="24"/>
          <w:szCs w:val="24"/>
        </w:rPr>
        <w:t xml:space="preserve">, </w:t>
      </w:r>
      <w:r w:rsidR="006F2EEF">
        <w:rPr>
          <w:rFonts w:ascii="Arial" w:hAnsi="Arial" w:cs="Arial"/>
          <w:sz w:val="24"/>
          <w:szCs w:val="24"/>
        </w:rPr>
        <w:t xml:space="preserve">therefore building opportunities for families to access community events making links and friendships in the locality. </w:t>
      </w:r>
      <w:r w:rsidR="00E201FE">
        <w:rPr>
          <w:rFonts w:ascii="Arial" w:hAnsi="Arial" w:cs="Arial"/>
          <w:sz w:val="24"/>
          <w:szCs w:val="24"/>
        </w:rPr>
        <w:t xml:space="preserve">Within the scenario, Poppy and Karl would be able to access community events as well as building friendships within the community giving a sense of belonging that would impact positively on well-being (Ferdman, Prime and Riggio, 2021). </w:t>
      </w:r>
    </w:p>
    <w:p w14:paraId="143A4EE6" w14:textId="77777777" w:rsidR="00FE7A3D" w:rsidRDefault="00FE7A3D" w:rsidP="008562A4">
      <w:pPr>
        <w:spacing w:line="360" w:lineRule="auto"/>
        <w:jc w:val="both"/>
        <w:rPr>
          <w:rFonts w:ascii="Arial" w:hAnsi="Arial" w:cs="Arial"/>
          <w:sz w:val="24"/>
          <w:szCs w:val="24"/>
        </w:rPr>
      </w:pPr>
    </w:p>
    <w:p w14:paraId="15066188" w14:textId="77777777" w:rsidR="00225E63" w:rsidRDefault="00656E14" w:rsidP="008562A4">
      <w:pPr>
        <w:spacing w:line="360" w:lineRule="auto"/>
        <w:jc w:val="both"/>
        <w:rPr>
          <w:rFonts w:ascii="Arial" w:hAnsi="Arial" w:cs="Arial"/>
          <w:sz w:val="24"/>
          <w:szCs w:val="24"/>
        </w:rPr>
      </w:pPr>
      <w:r>
        <w:rPr>
          <w:rFonts w:ascii="Arial" w:hAnsi="Arial" w:cs="Arial"/>
          <w:sz w:val="24"/>
          <w:szCs w:val="24"/>
        </w:rPr>
        <w:t xml:space="preserve">In conclusion, it is evident that there are a multitude of opportunities to work collaboratively and innovatively, promoting inclusivity within the given scenario. </w:t>
      </w:r>
      <w:r>
        <w:rPr>
          <w:rFonts w:ascii="Arial" w:hAnsi="Arial" w:cs="Arial"/>
          <w:sz w:val="24"/>
          <w:szCs w:val="24"/>
        </w:rPr>
        <w:lastRenderedPageBreak/>
        <w:t>Barriers such as attitudes and accessible training and funding can be viewed as contributing factors to hindering inclusive practice in early years care and education settings. However, inclusive leaders must strive to be self-aware</w:t>
      </w:r>
      <w:r w:rsidR="005A6FCD">
        <w:rPr>
          <w:rFonts w:ascii="Arial" w:hAnsi="Arial" w:cs="Arial"/>
          <w:sz w:val="24"/>
          <w:szCs w:val="24"/>
        </w:rPr>
        <w:t>, continually learning</w:t>
      </w:r>
      <w:r>
        <w:rPr>
          <w:rFonts w:ascii="Arial" w:hAnsi="Arial" w:cs="Arial"/>
          <w:sz w:val="24"/>
          <w:szCs w:val="24"/>
        </w:rPr>
        <w:t xml:space="preserve"> and educat</w:t>
      </w:r>
      <w:r w:rsidR="005A6FCD">
        <w:rPr>
          <w:rFonts w:ascii="Arial" w:hAnsi="Arial" w:cs="Arial"/>
          <w:sz w:val="24"/>
          <w:szCs w:val="24"/>
        </w:rPr>
        <w:t>ing</w:t>
      </w:r>
      <w:r>
        <w:rPr>
          <w:rFonts w:ascii="Arial" w:hAnsi="Arial" w:cs="Arial"/>
          <w:sz w:val="24"/>
          <w:szCs w:val="24"/>
        </w:rPr>
        <w:t xml:space="preserve"> others to ensure true inclusion for all is realised. </w:t>
      </w:r>
    </w:p>
    <w:p w14:paraId="772BACDD" w14:textId="77777777" w:rsidR="00225E63" w:rsidRDefault="00225E63" w:rsidP="008562A4">
      <w:pPr>
        <w:spacing w:line="360" w:lineRule="auto"/>
        <w:jc w:val="both"/>
        <w:rPr>
          <w:rFonts w:ascii="Arial" w:hAnsi="Arial" w:cs="Arial"/>
          <w:sz w:val="24"/>
          <w:szCs w:val="24"/>
        </w:rPr>
      </w:pPr>
    </w:p>
    <w:p w14:paraId="74E23CA7" w14:textId="4CD63549" w:rsidR="008562A4" w:rsidRDefault="008562A4" w:rsidP="008562A4">
      <w:pPr>
        <w:spacing w:line="360" w:lineRule="auto"/>
        <w:jc w:val="both"/>
        <w:rPr>
          <w:rFonts w:ascii="Arial" w:hAnsi="Arial" w:cs="Arial"/>
          <w:b/>
          <w:bCs/>
          <w:sz w:val="24"/>
          <w:szCs w:val="24"/>
          <w:u w:val="single"/>
        </w:rPr>
      </w:pPr>
      <w:r>
        <w:rPr>
          <w:rFonts w:ascii="Arial" w:hAnsi="Arial" w:cs="Arial"/>
          <w:b/>
          <w:bCs/>
          <w:sz w:val="24"/>
          <w:szCs w:val="24"/>
          <w:u w:val="single"/>
        </w:rPr>
        <w:t>Section 2</w:t>
      </w:r>
    </w:p>
    <w:p w14:paraId="4F3ADBE3" w14:textId="602289AE" w:rsidR="005114FA" w:rsidRDefault="005114FA" w:rsidP="008562A4">
      <w:pPr>
        <w:spacing w:line="360" w:lineRule="auto"/>
        <w:jc w:val="both"/>
        <w:rPr>
          <w:rFonts w:ascii="Arial" w:hAnsi="Arial" w:cs="Arial"/>
          <w:sz w:val="24"/>
          <w:szCs w:val="24"/>
        </w:rPr>
      </w:pPr>
      <w:r>
        <w:rPr>
          <w:rFonts w:ascii="Arial" w:hAnsi="Arial" w:cs="Arial"/>
          <w:sz w:val="24"/>
          <w:szCs w:val="24"/>
        </w:rPr>
        <w:t xml:space="preserve">This section of the portfolio will aim to critically evaluate </w:t>
      </w:r>
      <w:r w:rsidR="002E016F">
        <w:rPr>
          <w:rFonts w:ascii="Arial" w:hAnsi="Arial" w:cs="Arial"/>
          <w:sz w:val="24"/>
          <w:szCs w:val="24"/>
        </w:rPr>
        <w:t xml:space="preserve">policies and </w:t>
      </w:r>
      <w:r w:rsidR="00286DCB">
        <w:rPr>
          <w:rFonts w:ascii="Arial" w:hAnsi="Arial" w:cs="Arial"/>
          <w:sz w:val="24"/>
          <w:szCs w:val="24"/>
        </w:rPr>
        <w:t xml:space="preserve">professional </w:t>
      </w:r>
      <w:r w:rsidR="002E016F">
        <w:rPr>
          <w:rFonts w:ascii="Arial" w:hAnsi="Arial" w:cs="Arial"/>
          <w:sz w:val="24"/>
          <w:szCs w:val="24"/>
        </w:rPr>
        <w:t xml:space="preserve">guidance within the Early Years Care and Education sector </w:t>
      </w:r>
      <w:r w:rsidR="00286DCB">
        <w:rPr>
          <w:rFonts w:ascii="Arial" w:hAnsi="Arial" w:cs="Arial"/>
          <w:sz w:val="24"/>
          <w:szCs w:val="24"/>
        </w:rPr>
        <w:t xml:space="preserve">in Wales, considering </w:t>
      </w:r>
      <w:r w:rsidR="00437068">
        <w:rPr>
          <w:rFonts w:ascii="Arial" w:hAnsi="Arial" w:cs="Arial"/>
          <w:sz w:val="24"/>
          <w:szCs w:val="24"/>
        </w:rPr>
        <w:t xml:space="preserve">opportunities and barriers to inclusivity. </w:t>
      </w:r>
    </w:p>
    <w:p w14:paraId="2808D1BF" w14:textId="774BD625" w:rsidR="00437068" w:rsidRDefault="00437068" w:rsidP="008562A4">
      <w:pPr>
        <w:spacing w:line="360" w:lineRule="auto"/>
        <w:jc w:val="both"/>
        <w:rPr>
          <w:rFonts w:ascii="Arial" w:hAnsi="Arial" w:cs="Arial"/>
          <w:sz w:val="24"/>
          <w:szCs w:val="24"/>
        </w:rPr>
      </w:pPr>
    </w:p>
    <w:p w14:paraId="33634274" w14:textId="625D0CFF" w:rsidR="00FB4FA7" w:rsidRDefault="0034735C" w:rsidP="008562A4">
      <w:pPr>
        <w:spacing w:line="360" w:lineRule="auto"/>
        <w:jc w:val="both"/>
        <w:rPr>
          <w:rFonts w:ascii="Arial" w:hAnsi="Arial" w:cs="Arial"/>
          <w:sz w:val="24"/>
          <w:szCs w:val="24"/>
        </w:rPr>
      </w:pPr>
      <w:r>
        <w:rPr>
          <w:rFonts w:ascii="Arial" w:hAnsi="Arial" w:cs="Arial"/>
          <w:sz w:val="24"/>
          <w:szCs w:val="24"/>
        </w:rPr>
        <w:t>Policy is defined as</w:t>
      </w:r>
      <w:r w:rsidR="00C520DB">
        <w:rPr>
          <w:rFonts w:ascii="Arial" w:hAnsi="Arial" w:cs="Arial"/>
          <w:sz w:val="24"/>
          <w:szCs w:val="24"/>
        </w:rPr>
        <w:t xml:space="preserve"> </w:t>
      </w:r>
      <w:r w:rsidRPr="0034735C">
        <w:rPr>
          <w:rFonts w:ascii="Arial" w:hAnsi="Arial" w:cs="Arial"/>
          <w:i/>
          <w:iCs/>
          <w:sz w:val="24"/>
          <w:szCs w:val="24"/>
        </w:rPr>
        <w:t>“a set of ideas or a plan of what to do in particular situations that has been agreed to officially by a group of people, a business organization, a government, or a political party (Cambridge Dictionary, 2022).”</w:t>
      </w:r>
      <w:r>
        <w:rPr>
          <w:rFonts w:ascii="Arial" w:hAnsi="Arial" w:cs="Arial"/>
          <w:sz w:val="24"/>
          <w:szCs w:val="24"/>
        </w:rPr>
        <w:t xml:space="preserve"> </w:t>
      </w:r>
      <w:r w:rsidR="00D2484F">
        <w:rPr>
          <w:rFonts w:ascii="Arial" w:hAnsi="Arial" w:cs="Arial"/>
          <w:sz w:val="24"/>
          <w:szCs w:val="24"/>
        </w:rPr>
        <w:t xml:space="preserve">In addition, Pollack-Porter, </w:t>
      </w:r>
      <w:proofErr w:type="spellStart"/>
      <w:r w:rsidR="00090DB6">
        <w:rPr>
          <w:rFonts w:ascii="Arial" w:hAnsi="Arial" w:cs="Arial"/>
          <w:sz w:val="24"/>
          <w:szCs w:val="24"/>
        </w:rPr>
        <w:t>Rutkow</w:t>
      </w:r>
      <w:proofErr w:type="spellEnd"/>
      <w:r w:rsidR="00090DB6">
        <w:rPr>
          <w:rFonts w:ascii="Arial" w:hAnsi="Arial" w:cs="Arial"/>
          <w:sz w:val="24"/>
          <w:szCs w:val="24"/>
        </w:rPr>
        <w:t xml:space="preserve"> and McGinty (2018) suggest policy </w:t>
      </w:r>
      <w:r w:rsidR="00F806FB">
        <w:rPr>
          <w:rFonts w:ascii="Arial" w:hAnsi="Arial" w:cs="Arial"/>
          <w:sz w:val="24"/>
          <w:szCs w:val="24"/>
        </w:rPr>
        <w:t xml:space="preserve">underpins a course of action or strategy. </w:t>
      </w:r>
      <w:r w:rsidR="00090DB6">
        <w:rPr>
          <w:rFonts w:ascii="Arial" w:hAnsi="Arial" w:cs="Arial"/>
          <w:sz w:val="24"/>
          <w:szCs w:val="24"/>
        </w:rPr>
        <w:t xml:space="preserve"> </w:t>
      </w:r>
      <w:proofErr w:type="spellStart"/>
      <w:r w:rsidR="00EB55FA">
        <w:rPr>
          <w:rFonts w:ascii="Arial" w:hAnsi="Arial" w:cs="Arial"/>
          <w:sz w:val="24"/>
          <w:szCs w:val="24"/>
        </w:rPr>
        <w:t>Baldcock</w:t>
      </w:r>
      <w:proofErr w:type="spellEnd"/>
      <w:r w:rsidR="00EB55FA">
        <w:rPr>
          <w:rFonts w:ascii="Arial" w:hAnsi="Arial" w:cs="Arial"/>
          <w:sz w:val="24"/>
          <w:szCs w:val="24"/>
        </w:rPr>
        <w:t xml:space="preserve">, Fitzgerald and Kay (2013) </w:t>
      </w:r>
      <w:r>
        <w:rPr>
          <w:rFonts w:ascii="Arial" w:hAnsi="Arial" w:cs="Arial"/>
          <w:sz w:val="24"/>
          <w:szCs w:val="24"/>
        </w:rPr>
        <w:t xml:space="preserve">agree </w:t>
      </w:r>
      <w:r w:rsidR="00EB55FA">
        <w:rPr>
          <w:rFonts w:ascii="Arial" w:hAnsi="Arial" w:cs="Arial"/>
          <w:sz w:val="24"/>
          <w:szCs w:val="24"/>
        </w:rPr>
        <w:t>suggest</w:t>
      </w:r>
      <w:r>
        <w:rPr>
          <w:rFonts w:ascii="Arial" w:hAnsi="Arial" w:cs="Arial"/>
          <w:sz w:val="24"/>
          <w:szCs w:val="24"/>
        </w:rPr>
        <w:t>ing</w:t>
      </w:r>
      <w:r w:rsidR="00EB55FA">
        <w:rPr>
          <w:rFonts w:ascii="Arial" w:hAnsi="Arial" w:cs="Arial"/>
          <w:sz w:val="24"/>
          <w:szCs w:val="24"/>
        </w:rPr>
        <w:t xml:space="preserve"> that policy</w:t>
      </w:r>
      <w:r w:rsidR="002D6C81">
        <w:rPr>
          <w:rFonts w:ascii="Arial" w:hAnsi="Arial" w:cs="Arial"/>
          <w:sz w:val="24"/>
          <w:szCs w:val="24"/>
        </w:rPr>
        <w:t xml:space="preserve"> is a stated intention or course of action </w:t>
      </w:r>
      <w:r w:rsidR="009A2119">
        <w:rPr>
          <w:rFonts w:ascii="Arial" w:hAnsi="Arial" w:cs="Arial"/>
          <w:sz w:val="24"/>
          <w:szCs w:val="24"/>
        </w:rPr>
        <w:t xml:space="preserve">to be taken </w:t>
      </w:r>
      <w:r w:rsidR="007C3165">
        <w:rPr>
          <w:rFonts w:ascii="Arial" w:hAnsi="Arial" w:cs="Arial"/>
          <w:sz w:val="24"/>
          <w:szCs w:val="24"/>
        </w:rPr>
        <w:t xml:space="preserve">by </w:t>
      </w:r>
      <w:r w:rsidR="00FE34C0">
        <w:rPr>
          <w:rFonts w:ascii="Arial" w:hAnsi="Arial" w:cs="Arial"/>
          <w:sz w:val="24"/>
          <w:szCs w:val="24"/>
        </w:rPr>
        <w:t xml:space="preserve">persons with responsibility to influence change within </w:t>
      </w:r>
      <w:r w:rsidR="009B00DB">
        <w:rPr>
          <w:rFonts w:ascii="Arial" w:hAnsi="Arial" w:cs="Arial"/>
          <w:sz w:val="24"/>
          <w:szCs w:val="24"/>
        </w:rPr>
        <w:t xml:space="preserve">society and a sector such as early years care and education. </w:t>
      </w:r>
      <w:r w:rsidR="004A102A">
        <w:rPr>
          <w:rFonts w:ascii="Arial" w:hAnsi="Arial" w:cs="Arial"/>
          <w:sz w:val="24"/>
          <w:szCs w:val="24"/>
        </w:rPr>
        <w:t xml:space="preserve">However, </w:t>
      </w:r>
      <w:proofErr w:type="spellStart"/>
      <w:r w:rsidR="004A102A">
        <w:rPr>
          <w:rFonts w:ascii="Arial" w:hAnsi="Arial" w:cs="Arial"/>
          <w:sz w:val="24"/>
          <w:szCs w:val="24"/>
        </w:rPr>
        <w:t>B</w:t>
      </w:r>
      <w:r w:rsidR="00A75617">
        <w:rPr>
          <w:rFonts w:ascii="Arial" w:hAnsi="Arial" w:cs="Arial"/>
          <w:sz w:val="24"/>
          <w:szCs w:val="24"/>
        </w:rPr>
        <w:t>a</w:t>
      </w:r>
      <w:r w:rsidR="004A102A">
        <w:rPr>
          <w:rFonts w:ascii="Arial" w:hAnsi="Arial" w:cs="Arial"/>
          <w:sz w:val="24"/>
          <w:szCs w:val="24"/>
        </w:rPr>
        <w:t>ldcock</w:t>
      </w:r>
      <w:proofErr w:type="spellEnd"/>
      <w:r w:rsidR="004A102A">
        <w:rPr>
          <w:rFonts w:ascii="Arial" w:hAnsi="Arial" w:cs="Arial"/>
          <w:sz w:val="24"/>
          <w:szCs w:val="24"/>
        </w:rPr>
        <w:t xml:space="preserve">, Fitzgerald and Kay (2013) argue that </w:t>
      </w:r>
      <w:r w:rsidR="002E684F">
        <w:rPr>
          <w:rFonts w:ascii="Arial" w:hAnsi="Arial" w:cs="Arial"/>
          <w:sz w:val="24"/>
          <w:szCs w:val="24"/>
        </w:rPr>
        <w:t xml:space="preserve">policies </w:t>
      </w:r>
      <w:r w:rsidR="00881677">
        <w:rPr>
          <w:rFonts w:ascii="Arial" w:hAnsi="Arial" w:cs="Arial"/>
          <w:sz w:val="24"/>
          <w:szCs w:val="24"/>
        </w:rPr>
        <w:t xml:space="preserve">written by policymakers </w:t>
      </w:r>
      <w:r w:rsidR="00B34338">
        <w:rPr>
          <w:rFonts w:ascii="Arial" w:hAnsi="Arial" w:cs="Arial"/>
          <w:sz w:val="24"/>
          <w:szCs w:val="24"/>
        </w:rPr>
        <w:t>are often seen as ‘set in stone’</w:t>
      </w:r>
      <w:r w:rsidR="00D46801">
        <w:rPr>
          <w:rFonts w:ascii="Arial" w:hAnsi="Arial" w:cs="Arial"/>
          <w:sz w:val="24"/>
          <w:szCs w:val="24"/>
        </w:rPr>
        <w:t>,</w:t>
      </w:r>
      <w:r w:rsidR="00B34338">
        <w:rPr>
          <w:rFonts w:ascii="Arial" w:hAnsi="Arial" w:cs="Arial"/>
          <w:sz w:val="24"/>
          <w:szCs w:val="24"/>
        </w:rPr>
        <w:t xml:space="preserve"> with practitioners feeling </w:t>
      </w:r>
      <w:r w:rsidR="005E2AF3">
        <w:rPr>
          <w:rFonts w:ascii="Arial" w:hAnsi="Arial" w:cs="Arial"/>
          <w:sz w:val="24"/>
          <w:szCs w:val="24"/>
        </w:rPr>
        <w:t>no sense of ownership or influence to change what is already developed</w:t>
      </w:r>
      <w:r w:rsidR="00AC6003">
        <w:rPr>
          <w:rFonts w:ascii="Arial" w:hAnsi="Arial" w:cs="Arial"/>
          <w:sz w:val="24"/>
          <w:szCs w:val="24"/>
        </w:rPr>
        <w:t xml:space="preserve"> and implemented within practice</w:t>
      </w:r>
      <w:r w:rsidR="005E2AF3">
        <w:rPr>
          <w:rFonts w:ascii="Arial" w:hAnsi="Arial" w:cs="Arial"/>
          <w:sz w:val="24"/>
          <w:szCs w:val="24"/>
        </w:rPr>
        <w:t xml:space="preserve">. </w:t>
      </w:r>
      <w:r w:rsidR="008B3125">
        <w:rPr>
          <w:rFonts w:ascii="Arial" w:hAnsi="Arial" w:cs="Arial"/>
          <w:sz w:val="24"/>
          <w:szCs w:val="24"/>
        </w:rPr>
        <w:t xml:space="preserve">Furthermore, </w:t>
      </w:r>
      <w:proofErr w:type="spellStart"/>
      <w:r w:rsidR="008B3125">
        <w:rPr>
          <w:rFonts w:ascii="Arial" w:hAnsi="Arial" w:cs="Arial"/>
          <w:sz w:val="24"/>
          <w:szCs w:val="24"/>
        </w:rPr>
        <w:t>Hallsworth</w:t>
      </w:r>
      <w:proofErr w:type="spellEnd"/>
      <w:r w:rsidR="008B3125">
        <w:rPr>
          <w:rFonts w:ascii="Arial" w:hAnsi="Arial" w:cs="Arial"/>
          <w:sz w:val="24"/>
          <w:szCs w:val="24"/>
        </w:rPr>
        <w:t xml:space="preserve">, Parker and Rutter (2010) suggest </w:t>
      </w:r>
      <w:r w:rsidR="00F64A3C">
        <w:rPr>
          <w:rFonts w:ascii="Arial" w:hAnsi="Arial" w:cs="Arial"/>
          <w:sz w:val="24"/>
          <w:szCs w:val="24"/>
        </w:rPr>
        <w:t xml:space="preserve">policy often </w:t>
      </w:r>
      <w:r w:rsidR="009366AD">
        <w:rPr>
          <w:rFonts w:ascii="Arial" w:hAnsi="Arial" w:cs="Arial"/>
          <w:sz w:val="24"/>
          <w:szCs w:val="24"/>
        </w:rPr>
        <w:t xml:space="preserve">under delivers on support to ensure </w:t>
      </w:r>
      <w:r w:rsidR="002A754E">
        <w:rPr>
          <w:rFonts w:ascii="Arial" w:hAnsi="Arial" w:cs="Arial"/>
          <w:sz w:val="24"/>
          <w:szCs w:val="24"/>
        </w:rPr>
        <w:t>policy</w:t>
      </w:r>
      <w:r w:rsidR="009366AD">
        <w:rPr>
          <w:rFonts w:ascii="Arial" w:hAnsi="Arial" w:cs="Arial"/>
          <w:sz w:val="24"/>
          <w:szCs w:val="24"/>
        </w:rPr>
        <w:t xml:space="preserve"> is able to be </w:t>
      </w:r>
      <w:r w:rsidR="002A754E">
        <w:rPr>
          <w:rFonts w:ascii="Arial" w:hAnsi="Arial" w:cs="Arial"/>
          <w:sz w:val="24"/>
          <w:szCs w:val="24"/>
        </w:rPr>
        <w:t>realised</w:t>
      </w:r>
      <w:r w:rsidR="009366AD">
        <w:rPr>
          <w:rFonts w:ascii="Arial" w:hAnsi="Arial" w:cs="Arial"/>
          <w:sz w:val="24"/>
          <w:szCs w:val="24"/>
        </w:rPr>
        <w:t xml:space="preserve"> in practice. </w:t>
      </w:r>
    </w:p>
    <w:p w14:paraId="26C883C8" w14:textId="75744DC5" w:rsidR="00FE1AE1" w:rsidRDefault="00FE1AE1" w:rsidP="008562A4">
      <w:pPr>
        <w:spacing w:line="360" w:lineRule="auto"/>
        <w:jc w:val="both"/>
        <w:rPr>
          <w:rFonts w:ascii="Arial" w:hAnsi="Arial" w:cs="Arial"/>
          <w:sz w:val="24"/>
          <w:szCs w:val="24"/>
        </w:rPr>
      </w:pPr>
    </w:p>
    <w:p w14:paraId="7FE11CF8" w14:textId="32AFD0DA" w:rsidR="005839EC" w:rsidRDefault="00FE1AE1" w:rsidP="00383329">
      <w:pPr>
        <w:spacing w:line="360" w:lineRule="auto"/>
        <w:jc w:val="both"/>
        <w:rPr>
          <w:rFonts w:ascii="Arial" w:hAnsi="Arial" w:cs="Arial"/>
          <w:sz w:val="24"/>
          <w:szCs w:val="24"/>
        </w:rPr>
      </w:pPr>
      <w:r>
        <w:rPr>
          <w:rFonts w:ascii="Arial" w:hAnsi="Arial" w:cs="Arial"/>
          <w:sz w:val="24"/>
          <w:szCs w:val="24"/>
        </w:rPr>
        <w:t xml:space="preserve">Knight (2021) suggests </w:t>
      </w:r>
      <w:r w:rsidR="00CA67A4">
        <w:rPr>
          <w:rFonts w:ascii="Arial" w:hAnsi="Arial" w:cs="Arial"/>
          <w:sz w:val="24"/>
          <w:szCs w:val="24"/>
        </w:rPr>
        <w:t xml:space="preserve">policymakers recognise the benefit of </w:t>
      </w:r>
      <w:r w:rsidR="009B09AA">
        <w:rPr>
          <w:rFonts w:ascii="Arial" w:hAnsi="Arial" w:cs="Arial"/>
          <w:sz w:val="24"/>
          <w:szCs w:val="24"/>
        </w:rPr>
        <w:t>involvement from stakeholders, such as practitioners, agencies, families and children</w:t>
      </w:r>
      <w:r w:rsidR="00904638">
        <w:rPr>
          <w:rFonts w:ascii="Arial" w:hAnsi="Arial" w:cs="Arial"/>
          <w:sz w:val="24"/>
          <w:szCs w:val="24"/>
        </w:rPr>
        <w:t>,</w:t>
      </w:r>
      <w:r w:rsidR="009B09AA">
        <w:rPr>
          <w:rFonts w:ascii="Arial" w:hAnsi="Arial" w:cs="Arial"/>
          <w:sz w:val="24"/>
          <w:szCs w:val="24"/>
        </w:rPr>
        <w:t xml:space="preserve"> however</w:t>
      </w:r>
      <w:r w:rsidR="007B554B">
        <w:rPr>
          <w:rFonts w:ascii="Arial" w:hAnsi="Arial" w:cs="Arial"/>
          <w:sz w:val="24"/>
          <w:szCs w:val="24"/>
        </w:rPr>
        <w:t>,</w:t>
      </w:r>
      <w:r w:rsidR="009B09AA">
        <w:rPr>
          <w:rFonts w:ascii="Arial" w:hAnsi="Arial" w:cs="Arial"/>
          <w:sz w:val="24"/>
          <w:szCs w:val="24"/>
        </w:rPr>
        <w:t xml:space="preserve"> </w:t>
      </w:r>
      <w:r w:rsidR="00E55766">
        <w:rPr>
          <w:rFonts w:ascii="Arial" w:hAnsi="Arial" w:cs="Arial"/>
          <w:sz w:val="24"/>
          <w:szCs w:val="24"/>
        </w:rPr>
        <w:t xml:space="preserve">typically </w:t>
      </w:r>
      <w:r w:rsidR="00BE2FA6">
        <w:rPr>
          <w:rFonts w:ascii="Arial" w:hAnsi="Arial" w:cs="Arial"/>
          <w:sz w:val="24"/>
          <w:szCs w:val="24"/>
        </w:rPr>
        <w:t xml:space="preserve">do not use </w:t>
      </w:r>
      <w:r w:rsidR="00B644DB">
        <w:rPr>
          <w:rFonts w:ascii="Arial" w:hAnsi="Arial" w:cs="Arial"/>
          <w:sz w:val="24"/>
          <w:szCs w:val="24"/>
        </w:rPr>
        <w:t xml:space="preserve">the </w:t>
      </w:r>
      <w:r w:rsidR="00BE2FA6">
        <w:rPr>
          <w:rFonts w:ascii="Arial" w:hAnsi="Arial" w:cs="Arial"/>
          <w:sz w:val="24"/>
          <w:szCs w:val="24"/>
        </w:rPr>
        <w:t xml:space="preserve">information gathered to influence policy or often </w:t>
      </w:r>
      <w:r w:rsidR="00725F31">
        <w:rPr>
          <w:rFonts w:ascii="Arial" w:hAnsi="Arial" w:cs="Arial"/>
          <w:sz w:val="24"/>
          <w:szCs w:val="24"/>
        </w:rPr>
        <w:t>only consult with stakeholders representing a particular group or demographic.</w:t>
      </w:r>
      <w:r w:rsidR="0011406F">
        <w:rPr>
          <w:rFonts w:ascii="Arial" w:hAnsi="Arial" w:cs="Arial"/>
          <w:sz w:val="24"/>
          <w:szCs w:val="24"/>
        </w:rPr>
        <w:t xml:space="preserve"> Cannon (2021) </w:t>
      </w:r>
      <w:r w:rsidR="007B1BBD">
        <w:rPr>
          <w:rFonts w:ascii="Arial" w:hAnsi="Arial" w:cs="Arial"/>
          <w:sz w:val="24"/>
          <w:szCs w:val="24"/>
        </w:rPr>
        <w:t xml:space="preserve">argues that, within Harts Ladder of Participation </w:t>
      </w:r>
      <w:r w:rsidR="00291CF0">
        <w:rPr>
          <w:rFonts w:ascii="Arial" w:hAnsi="Arial" w:cs="Arial"/>
          <w:sz w:val="24"/>
          <w:szCs w:val="24"/>
        </w:rPr>
        <w:t xml:space="preserve">(1992), </w:t>
      </w:r>
      <w:r w:rsidR="00D1518E">
        <w:rPr>
          <w:rFonts w:ascii="Arial" w:hAnsi="Arial" w:cs="Arial"/>
          <w:sz w:val="24"/>
          <w:szCs w:val="24"/>
        </w:rPr>
        <w:t xml:space="preserve">engagement with partners should go beyond </w:t>
      </w:r>
      <w:r w:rsidR="00B10D18">
        <w:rPr>
          <w:rFonts w:ascii="Arial" w:hAnsi="Arial" w:cs="Arial"/>
          <w:sz w:val="24"/>
          <w:szCs w:val="24"/>
        </w:rPr>
        <w:t xml:space="preserve">the point of </w:t>
      </w:r>
      <w:r w:rsidR="00D1518E">
        <w:rPr>
          <w:rFonts w:ascii="Arial" w:hAnsi="Arial" w:cs="Arial"/>
          <w:sz w:val="24"/>
          <w:szCs w:val="24"/>
        </w:rPr>
        <w:t xml:space="preserve">service delivery </w:t>
      </w:r>
      <w:r w:rsidR="00550C3F">
        <w:rPr>
          <w:rFonts w:ascii="Arial" w:hAnsi="Arial" w:cs="Arial"/>
          <w:sz w:val="24"/>
          <w:szCs w:val="24"/>
        </w:rPr>
        <w:t xml:space="preserve">with true co-development being the inclusive goal. </w:t>
      </w:r>
      <w:r w:rsidR="009D6FDB">
        <w:rPr>
          <w:rFonts w:ascii="Arial" w:hAnsi="Arial" w:cs="Arial"/>
          <w:sz w:val="24"/>
          <w:szCs w:val="24"/>
        </w:rPr>
        <w:t xml:space="preserve">Ferdman, Prime and Riggio (2021) </w:t>
      </w:r>
      <w:r w:rsidR="00550C3F">
        <w:rPr>
          <w:rFonts w:ascii="Arial" w:hAnsi="Arial" w:cs="Arial"/>
          <w:sz w:val="24"/>
          <w:szCs w:val="24"/>
        </w:rPr>
        <w:t xml:space="preserve">agree </w:t>
      </w:r>
      <w:r w:rsidR="004637E7">
        <w:rPr>
          <w:rFonts w:ascii="Arial" w:hAnsi="Arial" w:cs="Arial"/>
          <w:sz w:val="24"/>
          <w:szCs w:val="24"/>
        </w:rPr>
        <w:t>suggest</w:t>
      </w:r>
      <w:r w:rsidR="00550C3F">
        <w:rPr>
          <w:rFonts w:ascii="Arial" w:hAnsi="Arial" w:cs="Arial"/>
          <w:sz w:val="24"/>
          <w:szCs w:val="24"/>
        </w:rPr>
        <w:t>ing</w:t>
      </w:r>
      <w:r w:rsidR="004637E7">
        <w:rPr>
          <w:rFonts w:ascii="Arial" w:hAnsi="Arial" w:cs="Arial"/>
          <w:sz w:val="24"/>
          <w:szCs w:val="24"/>
        </w:rPr>
        <w:t xml:space="preserve"> </w:t>
      </w:r>
      <w:r w:rsidR="0091296E">
        <w:rPr>
          <w:rFonts w:ascii="Arial" w:hAnsi="Arial" w:cs="Arial"/>
          <w:sz w:val="24"/>
          <w:szCs w:val="24"/>
        </w:rPr>
        <w:t xml:space="preserve">true inclusion is realised when </w:t>
      </w:r>
      <w:r w:rsidR="0091296E">
        <w:rPr>
          <w:rFonts w:ascii="Arial" w:hAnsi="Arial" w:cs="Arial"/>
          <w:sz w:val="24"/>
          <w:szCs w:val="24"/>
        </w:rPr>
        <w:lastRenderedPageBreak/>
        <w:t xml:space="preserve">all </w:t>
      </w:r>
      <w:r w:rsidR="00432FDD">
        <w:rPr>
          <w:rFonts w:ascii="Arial" w:hAnsi="Arial" w:cs="Arial"/>
          <w:sz w:val="24"/>
          <w:szCs w:val="24"/>
        </w:rPr>
        <w:t xml:space="preserve">people are empowered to fully participate with a sense of belonging </w:t>
      </w:r>
      <w:r w:rsidR="006E0EB5">
        <w:rPr>
          <w:rFonts w:ascii="Arial" w:hAnsi="Arial" w:cs="Arial"/>
          <w:sz w:val="24"/>
          <w:szCs w:val="24"/>
        </w:rPr>
        <w:t xml:space="preserve">and the power of the dominant group is no longer </w:t>
      </w:r>
      <w:r w:rsidR="009E592D">
        <w:rPr>
          <w:rFonts w:ascii="Arial" w:hAnsi="Arial" w:cs="Arial"/>
          <w:sz w:val="24"/>
          <w:szCs w:val="24"/>
        </w:rPr>
        <w:t xml:space="preserve">evident. </w:t>
      </w:r>
      <w:r w:rsidR="006A6087">
        <w:rPr>
          <w:rFonts w:ascii="Arial" w:hAnsi="Arial" w:cs="Arial"/>
          <w:sz w:val="24"/>
          <w:szCs w:val="24"/>
        </w:rPr>
        <w:t>As suggested by Welsh Government (2022), the Curriculum for Funded Non-Maintained Nursery Settings was developed with practitioners, for practitioners</w:t>
      </w:r>
      <w:r w:rsidR="008225DF">
        <w:rPr>
          <w:rFonts w:ascii="Arial" w:hAnsi="Arial" w:cs="Arial"/>
          <w:sz w:val="24"/>
          <w:szCs w:val="24"/>
        </w:rPr>
        <w:t>,</w:t>
      </w:r>
      <w:r w:rsidR="00A411B4">
        <w:rPr>
          <w:rFonts w:ascii="Arial" w:hAnsi="Arial" w:cs="Arial"/>
          <w:sz w:val="24"/>
          <w:szCs w:val="24"/>
        </w:rPr>
        <w:t xml:space="preserve"> which is viewed as an inclusive approach to </w:t>
      </w:r>
      <w:r w:rsidR="000D3F88">
        <w:rPr>
          <w:rFonts w:ascii="Arial" w:hAnsi="Arial" w:cs="Arial"/>
          <w:sz w:val="24"/>
          <w:szCs w:val="24"/>
        </w:rPr>
        <w:t>policy and professional guidance development</w:t>
      </w:r>
      <w:r w:rsidR="006A6087">
        <w:rPr>
          <w:rFonts w:ascii="Arial" w:hAnsi="Arial" w:cs="Arial"/>
          <w:sz w:val="24"/>
          <w:szCs w:val="24"/>
        </w:rPr>
        <w:t xml:space="preserve">. </w:t>
      </w:r>
      <w:r w:rsidR="00DC362E">
        <w:rPr>
          <w:rFonts w:ascii="Arial" w:hAnsi="Arial" w:cs="Arial"/>
          <w:sz w:val="24"/>
          <w:szCs w:val="24"/>
        </w:rPr>
        <w:t>W</w:t>
      </w:r>
      <w:r w:rsidR="00A411B4">
        <w:rPr>
          <w:rFonts w:ascii="Arial" w:hAnsi="Arial" w:cs="Arial"/>
          <w:sz w:val="24"/>
          <w:szCs w:val="24"/>
        </w:rPr>
        <w:t xml:space="preserve">CVA (2015) </w:t>
      </w:r>
      <w:r w:rsidR="00A34947">
        <w:rPr>
          <w:rFonts w:ascii="Arial" w:hAnsi="Arial" w:cs="Arial"/>
          <w:sz w:val="24"/>
          <w:szCs w:val="24"/>
        </w:rPr>
        <w:t>agree highlighting</w:t>
      </w:r>
      <w:r w:rsidR="00A411B4">
        <w:rPr>
          <w:rFonts w:ascii="Arial" w:hAnsi="Arial" w:cs="Arial"/>
          <w:sz w:val="24"/>
          <w:szCs w:val="24"/>
        </w:rPr>
        <w:t xml:space="preserve"> the importance </w:t>
      </w:r>
      <w:r w:rsidR="00486938">
        <w:rPr>
          <w:rFonts w:ascii="Arial" w:hAnsi="Arial" w:cs="Arial"/>
          <w:sz w:val="24"/>
          <w:szCs w:val="24"/>
        </w:rPr>
        <w:t xml:space="preserve">of involvement of </w:t>
      </w:r>
      <w:r w:rsidR="006D351B">
        <w:rPr>
          <w:rFonts w:ascii="Arial" w:hAnsi="Arial" w:cs="Arial"/>
          <w:sz w:val="24"/>
          <w:szCs w:val="24"/>
        </w:rPr>
        <w:t>those with lived experience and that the policy will affect</w:t>
      </w:r>
      <w:r w:rsidR="00550C3F">
        <w:rPr>
          <w:rFonts w:ascii="Arial" w:hAnsi="Arial" w:cs="Arial"/>
          <w:sz w:val="24"/>
          <w:szCs w:val="24"/>
        </w:rPr>
        <w:t xml:space="preserve">, </w:t>
      </w:r>
      <w:r w:rsidR="00F904EB">
        <w:rPr>
          <w:rFonts w:ascii="Arial" w:hAnsi="Arial" w:cs="Arial"/>
          <w:sz w:val="24"/>
          <w:szCs w:val="24"/>
        </w:rPr>
        <w:t xml:space="preserve">to ensure </w:t>
      </w:r>
      <w:r w:rsidR="00550C3F">
        <w:rPr>
          <w:rFonts w:ascii="Arial" w:hAnsi="Arial" w:cs="Arial"/>
          <w:sz w:val="24"/>
          <w:szCs w:val="24"/>
        </w:rPr>
        <w:t>first-hand</w:t>
      </w:r>
      <w:r w:rsidR="00F904EB">
        <w:rPr>
          <w:rFonts w:ascii="Arial" w:hAnsi="Arial" w:cs="Arial"/>
          <w:sz w:val="24"/>
          <w:szCs w:val="24"/>
        </w:rPr>
        <w:t xml:space="preserve"> insights to challenges and opportunities </w:t>
      </w:r>
      <w:r w:rsidR="0048385F">
        <w:rPr>
          <w:rFonts w:ascii="Arial" w:hAnsi="Arial" w:cs="Arial"/>
          <w:sz w:val="24"/>
          <w:szCs w:val="24"/>
        </w:rPr>
        <w:t>for effective problem solving</w:t>
      </w:r>
      <w:r w:rsidR="00351C43">
        <w:rPr>
          <w:rFonts w:ascii="Arial" w:hAnsi="Arial" w:cs="Arial"/>
          <w:sz w:val="24"/>
          <w:szCs w:val="24"/>
        </w:rPr>
        <w:t xml:space="preserve"> are explored and reflected. </w:t>
      </w:r>
      <w:r w:rsidR="004F593B">
        <w:rPr>
          <w:rFonts w:ascii="Arial" w:hAnsi="Arial" w:cs="Arial"/>
          <w:sz w:val="24"/>
          <w:szCs w:val="24"/>
        </w:rPr>
        <w:t xml:space="preserve">Harris and Barnes (2019) agree suggesting </w:t>
      </w:r>
      <w:r w:rsidR="00EA10DB">
        <w:rPr>
          <w:rFonts w:ascii="Arial" w:hAnsi="Arial" w:cs="Arial"/>
          <w:sz w:val="24"/>
          <w:szCs w:val="24"/>
        </w:rPr>
        <w:t>co-</w:t>
      </w:r>
      <w:r w:rsidR="009B03BD">
        <w:rPr>
          <w:rFonts w:ascii="Arial" w:hAnsi="Arial" w:cs="Arial"/>
          <w:sz w:val="24"/>
          <w:szCs w:val="24"/>
        </w:rPr>
        <w:t xml:space="preserve">development </w:t>
      </w:r>
      <w:r w:rsidR="000E639C">
        <w:rPr>
          <w:rFonts w:ascii="Arial" w:hAnsi="Arial" w:cs="Arial"/>
          <w:sz w:val="24"/>
          <w:szCs w:val="24"/>
        </w:rPr>
        <w:t xml:space="preserve">is </w:t>
      </w:r>
      <w:r w:rsidR="00620ED4">
        <w:rPr>
          <w:rFonts w:ascii="Arial" w:hAnsi="Arial" w:cs="Arial"/>
          <w:sz w:val="24"/>
          <w:szCs w:val="24"/>
        </w:rPr>
        <w:t xml:space="preserve">the most effective way to develop policy whereby </w:t>
      </w:r>
      <w:r w:rsidR="00DD1098">
        <w:rPr>
          <w:rFonts w:ascii="Arial" w:hAnsi="Arial" w:cs="Arial"/>
          <w:sz w:val="24"/>
          <w:szCs w:val="24"/>
        </w:rPr>
        <w:t xml:space="preserve">reciprocal relationships between policymakers </w:t>
      </w:r>
      <w:r w:rsidR="00DF5E6F">
        <w:rPr>
          <w:rFonts w:ascii="Arial" w:hAnsi="Arial" w:cs="Arial"/>
          <w:sz w:val="24"/>
          <w:szCs w:val="24"/>
        </w:rPr>
        <w:t xml:space="preserve">and </w:t>
      </w:r>
      <w:r w:rsidR="00DD1098">
        <w:rPr>
          <w:rFonts w:ascii="Arial" w:hAnsi="Arial" w:cs="Arial"/>
          <w:sz w:val="24"/>
          <w:szCs w:val="24"/>
        </w:rPr>
        <w:t>those experiencing services affected by policy</w:t>
      </w:r>
      <w:r w:rsidR="00620ED4">
        <w:rPr>
          <w:rFonts w:ascii="Arial" w:hAnsi="Arial" w:cs="Arial"/>
          <w:sz w:val="24"/>
          <w:szCs w:val="24"/>
        </w:rPr>
        <w:t xml:space="preserve"> are formed. </w:t>
      </w:r>
      <w:r w:rsidR="009F00AB">
        <w:rPr>
          <w:rFonts w:ascii="Arial" w:hAnsi="Arial" w:cs="Arial"/>
          <w:sz w:val="24"/>
          <w:szCs w:val="24"/>
        </w:rPr>
        <w:t xml:space="preserve">This co-development is a strength of the Curriculum for Funded Non-Maintained Nursery Settings in comparison to </w:t>
      </w:r>
      <w:r w:rsidR="001B2D66">
        <w:rPr>
          <w:rFonts w:ascii="Arial" w:hAnsi="Arial" w:cs="Arial"/>
          <w:sz w:val="24"/>
          <w:szCs w:val="24"/>
        </w:rPr>
        <w:t xml:space="preserve">the Well-Being of Future Generations (Wales) Act (2015). This piece of legislation was </w:t>
      </w:r>
      <w:r w:rsidR="0091707C">
        <w:rPr>
          <w:rFonts w:ascii="Arial" w:hAnsi="Arial" w:cs="Arial"/>
          <w:sz w:val="24"/>
          <w:szCs w:val="24"/>
        </w:rPr>
        <w:t xml:space="preserve">developed </w:t>
      </w:r>
      <w:r w:rsidR="00D67BCC">
        <w:rPr>
          <w:rFonts w:ascii="Arial" w:hAnsi="Arial" w:cs="Arial"/>
          <w:sz w:val="24"/>
          <w:szCs w:val="24"/>
        </w:rPr>
        <w:t xml:space="preserve">and implemented by Welsh Government with consultation from partners and stakeholders (Future Policy, 2022). </w:t>
      </w:r>
      <w:proofErr w:type="spellStart"/>
      <w:r w:rsidR="003D76E8">
        <w:rPr>
          <w:rFonts w:ascii="Arial" w:hAnsi="Arial" w:cs="Arial"/>
          <w:sz w:val="24"/>
          <w:szCs w:val="24"/>
        </w:rPr>
        <w:t>Baldcock</w:t>
      </w:r>
      <w:proofErr w:type="spellEnd"/>
      <w:r w:rsidR="003D76E8">
        <w:rPr>
          <w:rFonts w:ascii="Arial" w:hAnsi="Arial" w:cs="Arial"/>
          <w:sz w:val="24"/>
          <w:szCs w:val="24"/>
        </w:rPr>
        <w:t xml:space="preserve">, Fitzgerald and Kay (2013) </w:t>
      </w:r>
      <w:r w:rsidR="00002341">
        <w:rPr>
          <w:rFonts w:ascii="Arial" w:hAnsi="Arial" w:cs="Arial"/>
          <w:sz w:val="24"/>
          <w:szCs w:val="24"/>
        </w:rPr>
        <w:t xml:space="preserve">argue that </w:t>
      </w:r>
      <w:r w:rsidR="00272EBA">
        <w:rPr>
          <w:rFonts w:ascii="Arial" w:hAnsi="Arial" w:cs="Arial"/>
          <w:sz w:val="24"/>
          <w:szCs w:val="24"/>
        </w:rPr>
        <w:t>influencing change on policies already drafted and sent for consultation</w:t>
      </w:r>
      <w:r w:rsidR="00FF6096">
        <w:rPr>
          <w:rFonts w:ascii="Arial" w:hAnsi="Arial" w:cs="Arial"/>
          <w:sz w:val="24"/>
          <w:szCs w:val="24"/>
        </w:rPr>
        <w:t>,</w:t>
      </w:r>
      <w:r w:rsidR="00272EBA">
        <w:rPr>
          <w:rFonts w:ascii="Arial" w:hAnsi="Arial" w:cs="Arial"/>
          <w:sz w:val="24"/>
          <w:szCs w:val="24"/>
        </w:rPr>
        <w:t xml:space="preserve"> </w:t>
      </w:r>
      <w:r w:rsidR="00FF6096">
        <w:rPr>
          <w:rFonts w:ascii="Arial" w:hAnsi="Arial" w:cs="Arial"/>
          <w:sz w:val="24"/>
          <w:szCs w:val="24"/>
        </w:rPr>
        <w:t xml:space="preserve">in comparison to co-developed policy, </w:t>
      </w:r>
      <w:r w:rsidR="00D21ABC">
        <w:rPr>
          <w:rFonts w:ascii="Arial" w:hAnsi="Arial" w:cs="Arial"/>
          <w:sz w:val="24"/>
          <w:szCs w:val="24"/>
        </w:rPr>
        <w:t xml:space="preserve">leaves the scope for dispute </w:t>
      </w:r>
      <w:r w:rsidR="005662E7">
        <w:rPr>
          <w:rFonts w:ascii="Arial" w:hAnsi="Arial" w:cs="Arial"/>
          <w:sz w:val="24"/>
          <w:szCs w:val="24"/>
        </w:rPr>
        <w:t>challenging</w:t>
      </w:r>
      <w:r w:rsidR="00AA254C">
        <w:rPr>
          <w:rFonts w:ascii="Arial" w:hAnsi="Arial" w:cs="Arial"/>
          <w:sz w:val="24"/>
          <w:szCs w:val="24"/>
        </w:rPr>
        <w:t xml:space="preserve">. </w:t>
      </w:r>
      <w:r w:rsidR="00BA15F9">
        <w:rPr>
          <w:rFonts w:ascii="Arial" w:hAnsi="Arial" w:cs="Arial"/>
          <w:sz w:val="24"/>
          <w:szCs w:val="24"/>
        </w:rPr>
        <w:t xml:space="preserve">WCVA (2015) agree suggesting </w:t>
      </w:r>
      <w:r w:rsidR="009E23B1">
        <w:rPr>
          <w:rFonts w:ascii="Arial" w:hAnsi="Arial" w:cs="Arial"/>
          <w:sz w:val="24"/>
          <w:szCs w:val="24"/>
        </w:rPr>
        <w:t xml:space="preserve">involvement at such final stages </w:t>
      </w:r>
      <w:r w:rsidR="006D7C56">
        <w:rPr>
          <w:rFonts w:ascii="Arial" w:hAnsi="Arial" w:cs="Arial"/>
          <w:sz w:val="24"/>
          <w:szCs w:val="24"/>
        </w:rPr>
        <w:t xml:space="preserve">leave </w:t>
      </w:r>
      <w:r w:rsidR="00155729">
        <w:rPr>
          <w:rFonts w:ascii="Arial" w:hAnsi="Arial" w:cs="Arial"/>
          <w:sz w:val="24"/>
          <w:szCs w:val="24"/>
        </w:rPr>
        <w:t xml:space="preserve">contributing to decision making and influencing change difficult to achieve. </w:t>
      </w:r>
    </w:p>
    <w:p w14:paraId="33B12D12" w14:textId="2F1ADAD1" w:rsidR="00F07326" w:rsidRDefault="00F07326" w:rsidP="00383329">
      <w:pPr>
        <w:spacing w:line="360" w:lineRule="auto"/>
        <w:jc w:val="both"/>
        <w:rPr>
          <w:rFonts w:ascii="Arial" w:hAnsi="Arial" w:cs="Arial"/>
          <w:sz w:val="24"/>
          <w:szCs w:val="24"/>
        </w:rPr>
      </w:pPr>
    </w:p>
    <w:p w14:paraId="34493E25" w14:textId="11A6E7E1" w:rsidR="00F07326" w:rsidRDefault="00F07326" w:rsidP="00383329">
      <w:pPr>
        <w:spacing w:line="360" w:lineRule="auto"/>
        <w:jc w:val="both"/>
        <w:rPr>
          <w:rFonts w:ascii="Arial" w:hAnsi="Arial" w:cs="Arial"/>
          <w:sz w:val="24"/>
          <w:szCs w:val="24"/>
        </w:rPr>
      </w:pPr>
      <w:r>
        <w:rPr>
          <w:rFonts w:ascii="Arial" w:hAnsi="Arial" w:cs="Arial"/>
          <w:sz w:val="24"/>
          <w:szCs w:val="24"/>
        </w:rPr>
        <w:t>However, with</w:t>
      </w:r>
      <w:r w:rsidR="00904F4B">
        <w:rPr>
          <w:rFonts w:ascii="Arial" w:hAnsi="Arial" w:cs="Arial"/>
          <w:sz w:val="24"/>
          <w:szCs w:val="24"/>
        </w:rPr>
        <w:t xml:space="preserve"> Harris and Barnes (2019) suggesting policy and professional guidance are best co-produced with </w:t>
      </w:r>
      <w:r w:rsidR="005B42A8">
        <w:rPr>
          <w:rFonts w:ascii="Arial" w:hAnsi="Arial" w:cs="Arial"/>
          <w:sz w:val="24"/>
          <w:szCs w:val="24"/>
        </w:rPr>
        <w:t xml:space="preserve">service users, </w:t>
      </w:r>
      <w:r w:rsidR="00525750">
        <w:rPr>
          <w:rFonts w:ascii="Arial" w:hAnsi="Arial" w:cs="Arial"/>
          <w:sz w:val="24"/>
          <w:szCs w:val="24"/>
        </w:rPr>
        <w:t xml:space="preserve">an opportunity of further </w:t>
      </w:r>
      <w:r w:rsidR="008212B0">
        <w:rPr>
          <w:rFonts w:ascii="Arial" w:hAnsi="Arial" w:cs="Arial"/>
          <w:sz w:val="24"/>
          <w:szCs w:val="24"/>
        </w:rPr>
        <w:t>inclusivity</w:t>
      </w:r>
      <w:r w:rsidR="00975262">
        <w:rPr>
          <w:rFonts w:ascii="Arial" w:hAnsi="Arial" w:cs="Arial"/>
          <w:sz w:val="24"/>
          <w:szCs w:val="24"/>
        </w:rPr>
        <w:t xml:space="preserve">, </w:t>
      </w:r>
      <w:r w:rsidR="00525750">
        <w:rPr>
          <w:rFonts w:ascii="Arial" w:hAnsi="Arial" w:cs="Arial"/>
          <w:sz w:val="24"/>
          <w:szCs w:val="24"/>
        </w:rPr>
        <w:t>to have child</w:t>
      </w:r>
      <w:r w:rsidR="008212B0">
        <w:rPr>
          <w:rFonts w:ascii="Arial" w:hAnsi="Arial" w:cs="Arial"/>
          <w:sz w:val="24"/>
          <w:szCs w:val="24"/>
        </w:rPr>
        <w:t xml:space="preserve"> participation </w:t>
      </w:r>
      <w:r w:rsidR="00525750">
        <w:rPr>
          <w:rFonts w:ascii="Arial" w:hAnsi="Arial" w:cs="Arial"/>
          <w:sz w:val="24"/>
          <w:szCs w:val="24"/>
        </w:rPr>
        <w:t>when developi</w:t>
      </w:r>
      <w:r w:rsidR="008212B0">
        <w:rPr>
          <w:rFonts w:ascii="Arial" w:hAnsi="Arial" w:cs="Arial"/>
          <w:sz w:val="24"/>
          <w:szCs w:val="24"/>
        </w:rPr>
        <w:t>n</w:t>
      </w:r>
      <w:r w:rsidR="00525750">
        <w:rPr>
          <w:rFonts w:ascii="Arial" w:hAnsi="Arial" w:cs="Arial"/>
          <w:sz w:val="24"/>
          <w:szCs w:val="24"/>
        </w:rPr>
        <w:t>g</w:t>
      </w:r>
      <w:r w:rsidR="008212B0">
        <w:rPr>
          <w:rFonts w:ascii="Arial" w:hAnsi="Arial" w:cs="Arial"/>
          <w:sz w:val="24"/>
          <w:szCs w:val="24"/>
        </w:rPr>
        <w:t xml:space="preserve"> the Curriculum for Funded Non-Maintained Nursery Settings</w:t>
      </w:r>
      <w:r w:rsidR="00975262">
        <w:rPr>
          <w:rFonts w:ascii="Arial" w:hAnsi="Arial" w:cs="Arial"/>
          <w:sz w:val="24"/>
          <w:szCs w:val="24"/>
        </w:rPr>
        <w:t xml:space="preserve">, </w:t>
      </w:r>
      <w:r w:rsidR="0062654A">
        <w:rPr>
          <w:rFonts w:ascii="Arial" w:hAnsi="Arial" w:cs="Arial"/>
          <w:sz w:val="24"/>
          <w:szCs w:val="24"/>
        </w:rPr>
        <w:t xml:space="preserve">could have been explored. </w:t>
      </w:r>
      <w:r w:rsidR="004A6265">
        <w:rPr>
          <w:rFonts w:ascii="Arial" w:hAnsi="Arial" w:cs="Arial"/>
          <w:sz w:val="24"/>
          <w:szCs w:val="24"/>
        </w:rPr>
        <w:t>Paterson and Hunter (2020) agree stating that</w:t>
      </w:r>
      <w:r w:rsidR="005C74BB">
        <w:rPr>
          <w:rFonts w:ascii="Arial" w:hAnsi="Arial" w:cs="Arial"/>
          <w:sz w:val="24"/>
          <w:szCs w:val="24"/>
        </w:rPr>
        <w:t xml:space="preserve"> meaningful inclusion of children should be evident </w:t>
      </w:r>
      <w:r w:rsidR="002E4B1E">
        <w:rPr>
          <w:rFonts w:ascii="Arial" w:hAnsi="Arial" w:cs="Arial"/>
          <w:sz w:val="24"/>
          <w:szCs w:val="24"/>
        </w:rPr>
        <w:t>at all levels continuing that</w:t>
      </w:r>
      <w:r w:rsidR="004A6265">
        <w:rPr>
          <w:rFonts w:ascii="Arial" w:hAnsi="Arial" w:cs="Arial"/>
          <w:sz w:val="24"/>
          <w:szCs w:val="24"/>
        </w:rPr>
        <w:t xml:space="preserve"> </w:t>
      </w:r>
      <w:r w:rsidR="005C6123">
        <w:rPr>
          <w:rFonts w:ascii="Arial" w:hAnsi="Arial" w:cs="Arial"/>
          <w:sz w:val="24"/>
          <w:szCs w:val="24"/>
        </w:rPr>
        <w:t xml:space="preserve">participation in decision making not only has a positive impact on children but also </w:t>
      </w:r>
      <w:r w:rsidR="00D13E90">
        <w:rPr>
          <w:rFonts w:ascii="Arial" w:hAnsi="Arial" w:cs="Arial"/>
          <w:sz w:val="24"/>
          <w:szCs w:val="24"/>
        </w:rPr>
        <w:t xml:space="preserve">practitioners, organisations and the wider community. </w:t>
      </w:r>
      <w:r w:rsidR="00750453">
        <w:rPr>
          <w:rFonts w:ascii="Arial" w:hAnsi="Arial" w:cs="Arial"/>
          <w:sz w:val="24"/>
          <w:szCs w:val="24"/>
        </w:rPr>
        <w:t>In addition, child participation</w:t>
      </w:r>
      <w:r w:rsidR="00363B60">
        <w:rPr>
          <w:rFonts w:ascii="Arial" w:hAnsi="Arial" w:cs="Arial"/>
          <w:sz w:val="24"/>
          <w:szCs w:val="24"/>
        </w:rPr>
        <w:t xml:space="preserve"> </w:t>
      </w:r>
      <w:r w:rsidR="00750453">
        <w:rPr>
          <w:rFonts w:ascii="Arial" w:hAnsi="Arial" w:cs="Arial"/>
          <w:sz w:val="24"/>
          <w:szCs w:val="24"/>
        </w:rPr>
        <w:t xml:space="preserve">ensures </w:t>
      </w:r>
      <w:r w:rsidR="00363B60">
        <w:rPr>
          <w:rFonts w:ascii="Arial" w:hAnsi="Arial" w:cs="Arial"/>
          <w:sz w:val="24"/>
          <w:szCs w:val="24"/>
        </w:rPr>
        <w:t xml:space="preserve">the child’s voice is heard in matters affecting </w:t>
      </w:r>
      <w:r w:rsidR="00170FBD">
        <w:rPr>
          <w:rFonts w:ascii="Arial" w:hAnsi="Arial" w:cs="Arial"/>
          <w:sz w:val="24"/>
          <w:szCs w:val="24"/>
        </w:rPr>
        <w:t xml:space="preserve">individuals in line with Article </w:t>
      </w:r>
      <w:r w:rsidR="00C018C5">
        <w:rPr>
          <w:rFonts w:ascii="Arial" w:hAnsi="Arial" w:cs="Arial"/>
          <w:sz w:val="24"/>
          <w:szCs w:val="24"/>
        </w:rPr>
        <w:t>twelve of the UNCRC (</w:t>
      </w:r>
      <w:proofErr w:type="spellStart"/>
      <w:r w:rsidR="00C018C5">
        <w:rPr>
          <w:rFonts w:ascii="Arial" w:hAnsi="Arial" w:cs="Arial"/>
          <w:sz w:val="24"/>
          <w:szCs w:val="24"/>
        </w:rPr>
        <w:t>Unicef</w:t>
      </w:r>
      <w:proofErr w:type="spellEnd"/>
      <w:r w:rsidR="00C018C5">
        <w:rPr>
          <w:rFonts w:ascii="Arial" w:hAnsi="Arial" w:cs="Arial"/>
          <w:sz w:val="24"/>
          <w:szCs w:val="24"/>
        </w:rPr>
        <w:t xml:space="preserve">, no date). </w:t>
      </w:r>
      <w:r w:rsidR="004272BE">
        <w:rPr>
          <w:rFonts w:ascii="Arial" w:hAnsi="Arial" w:cs="Arial"/>
          <w:sz w:val="24"/>
          <w:szCs w:val="24"/>
        </w:rPr>
        <w:t xml:space="preserve">World Vision (2022) agree </w:t>
      </w:r>
      <w:r w:rsidR="00DD52F9">
        <w:rPr>
          <w:rFonts w:ascii="Arial" w:hAnsi="Arial" w:cs="Arial"/>
          <w:sz w:val="24"/>
          <w:szCs w:val="24"/>
        </w:rPr>
        <w:t xml:space="preserve">suggesting </w:t>
      </w:r>
      <w:r w:rsidR="00E220DE">
        <w:rPr>
          <w:rFonts w:ascii="Arial" w:hAnsi="Arial" w:cs="Arial"/>
          <w:sz w:val="24"/>
          <w:szCs w:val="24"/>
        </w:rPr>
        <w:t>the ability to communicate and participate in decision making provides children with a sense of responsibility, solidarity</w:t>
      </w:r>
      <w:r w:rsidR="00B1184D">
        <w:rPr>
          <w:rFonts w:ascii="Arial" w:hAnsi="Arial" w:cs="Arial"/>
          <w:sz w:val="24"/>
          <w:szCs w:val="24"/>
        </w:rPr>
        <w:t xml:space="preserve">, belonging and inclusion. </w:t>
      </w:r>
      <w:r w:rsidR="007F7637">
        <w:rPr>
          <w:rFonts w:ascii="Arial" w:hAnsi="Arial" w:cs="Arial"/>
          <w:sz w:val="24"/>
          <w:szCs w:val="24"/>
        </w:rPr>
        <w:t xml:space="preserve">However, </w:t>
      </w:r>
      <w:r w:rsidR="00CF5AAB">
        <w:rPr>
          <w:rFonts w:ascii="Arial" w:hAnsi="Arial" w:cs="Arial"/>
          <w:sz w:val="24"/>
          <w:szCs w:val="24"/>
        </w:rPr>
        <w:t xml:space="preserve">Child to Child (2022) argue that </w:t>
      </w:r>
      <w:r w:rsidR="004C7B15">
        <w:rPr>
          <w:rFonts w:ascii="Arial" w:hAnsi="Arial" w:cs="Arial"/>
          <w:sz w:val="24"/>
          <w:szCs w:val="24"/>
        </w:rPr>
        <w:t>due to</w:t>
      </w:r>
      <w:r w:rsidR="00E92750">
        <w:rPr>
          <w:rFonts w:ascii="Arial" w:hAnsi="Arial" w:cs="Arial"/>
          <w:sz w:val="24"/>
          <w:szCs w:val="24"/>
        </w:rPr>
        <w:t xml:space="preserve"> a lack of </w:t>
      </w:r>
      <w:r w:rsidR="004C7B15">
        <w:rPr>
          <w:rFonts w:ascii="Arial" w:hAnsi="Arial" w:cs="Arial"/>
          <w:sz w:val="24"/>
          <w:szCs w:val="24"/>
        </w:rPr>
        <w:t>social, political and economic power</w:t>
      </w:r>
      <w:r w:rsidR="00E92750">
        <w:rPr>
          <w:rFonts w:ascii="Arial" w:hAnsi="Arial" w:cs="Arial"/>
          <w:sz w:val="24"/>
          <w:szCs w:val="24"/>
        </w:rPr>
        <w:t xml:space="preserve">, children are </w:t>
      </w:r>
      <w:r w:rsidR="00E92750">
        <w:rPr>
          <w:rFonts w:ascii="Arial" w:hAnsi="Arial" w:cs="Arial"/>
          <w:sz w:val="24"/>
          <w:szCs w:val="24"/>
        </w:rPr>
        <w:lastRenderedPageBreak/>
        <w:t xml:space="preserve">often overlooked in decision making </w:t>
      </w:r>
      <w:r w:rsidR="00A42691">
        <w:rPr>
          <w:rFonts w:ascii="Arial" w:hAnsi="Arial" w:cs="Arial"/>
          <w:sz w:val="24"/>
          <w:szCs w:val="24"/>
        </w:rPr>
        <w:t xml:space="preserve">due to the </w:t>
      </w:r>
      <w:r w:rsidR="00741E18">
        <w:rPr>
          <w:rFonts w:ascii="Arial" w:hAnsi="Arial" w:cs="Arial"/>
          <w:sz w:val="24"/>
          <w:szCs w:val="24"/>
        </w:rPr>
        <w:t>opinion</w:t>
      </w:r>
      <w:r w:rsidR="00A42691">
        <w:rPr>
          <w:rFonts w:ascii="Arial" w:hAnsi="Arial" w:cs="Arial"/>
          <w:sz w:val="24"/>
          <w:szCs w:val="24"/>
        </w:rPr>
        <w:t xml:space="preserve"> that children’s contributions are not viewed as </w:t>
      </w:r>
      <w:r w:rsidR="00682B06">
        <w:rPr>
          <w:rFonts w:ascii="Arial" w:hAnsi="Arial" w:cs="Arial"/>
          <w:sz w:val="24"/>
          <w:szCs w:val="24"/>
        </w:rPr>
        <w:t>legitimate acting as a barrier to child participation.</w:t>
      </w:r>
      <w:r w:rsidR="00CF5AAB">
        <w:rPr>
          <w:rFonts w:ascii="Arial" w:hAnsi="Arial" w:cs="Arial"/>
          <w:sz w:val="24"/>
          <w:szCs w:val="24"/>
        </w:rPr>
        <w:t xml:space="preserve"> </w:t>
      </w:r>
      <w:r w:rsidR="005D0CF3">
        <w:rPr>
          <w:rFonts w:ascii="Arial" w:hAnsi="Arial" w:cs="Arial"/>
          <w:sz w:val="24"/>
          <w:szCs w:val="24"/>
        </w:rPr>
        <w:t xml:space="preserve">Whilst Future Learn (no date) agrees, it is also highlighted that adults often </w:t>
      </w:r>
      <w:r w:rsidR="00167B6B">
        <w:rPr>
          <w:rFonts w:ascii="Arial" w:hAnsi="Arial" w:cs="Arial"/>
          <w:sz w:val="24"/>
          <w:szCs w:val="24"/>
        </w:rPr>
        <w:t xml:space="preserve">lack the tools and skills required to </w:t>
      </w:r>
      <w:r w:rsidR="00B45BD9">
        <w:rPr>
          <w:rFonts w:ascii="Arial" w:hAnsi="Arial" w:cs="Arial"/>
          <w:sz w:val="24"/>
          <w:szCs w:val="24"/>
        </w:rPr>
        <w:t xml:space="preserve">communicate and engage with children to elicit views and ideas. </w:t>
      </w:r>
      <w:r w:rsidR="00C66C6E">
        <w:rPr>
          <w:rFonts w:ascii="Arial" w:hAnsi="Arial" w:cs="Arial"/>
          <w:sz w:val="24"/>
          <w:szCs w:val="24"/>
        </w:rPr>
        <w:t>Therefore, Early</w:t>
      </w:r>
      <w:r w:rsidR="00764D60">
        <w:rPr>
          <w:rFonts w:ascii="Arial" w:hAnsi="Arial" w:cs="Arial"/>
          <w:sz w:val="24"/>
          <w:szCs w:val="24"/>
        </w:rPr>
        <w:t xml:space="preserve"> Years Careers (2022), argue the importance of continuous </w:t>
      </w:r>
      <w:r w:rsidR="00EC70E8">
        <w:rPr>
          <w:rFonts w:ascii="Arial" w:hAnsi="Arial" w:cs="Arial"/>
          <w:sz w:val="24"/>
          <w:szCs w:val="24"/>
        </w:rPr>
        <w:t>training and development for all professionals involved in children’s lives</w:t>
      </w:r>
      <w:r w:rsidR="00506ECA">
        <w:rPr>
          <w:rFonts w:ascii="Arial" w:hAnsi="Arial" w:cs="Arial"/>
          <w:sz w:val="24"/>
          <w:szCs w:val="24"/>
        </w:rPr>
        <w:t xml:space="preserve"> to ensure </w:t>
      </w:r>
      <w:r w:rsidR="0022223A">
        <w:rPr>
          <w:rFonts w:ascii="Arial" w:hAnsi="Arial" w:cs="Arial"/>
          <w:sz w:val="24"/>
          <w:szCs w:val="24"/>
        </w:rPr>
        <w:t xml:space="preserve">appropriate and equitable </w:t>
      </w:r>
      <w:r w:rsidR="00506ECA">
        <w:rPr>
          <w:rFonts w:ascii="Arial" w:hAnsi="Arial" w:cs="Arial"/>
          <w:sz w:val="24"/>
          <w:szCs w:val="24"/>
        </w:rPr>
        <w:t xml:space="preserve">opportunities are afforded to </w:t>
      </w:r>
      <w:r w:rsidR="0022223A">
        <w:rPr>
          <w:rFonts w:ascii="Arial" w:hAnsi="Arial" w:cs="Arial"/>
          <w:sz w:val="24"/>
          <w:szCs w:val="24"/>
        </w:rPr>
        <w:t xml:space="preserve">young children. </w:t>
      </w:r>
    </w:p>
    <w:p w14:paraId="50E633AB" w14:textId="2A58F68C" w:rsidR="00F034F1" w:rsidRDefault="00F034F1" w:rsidP="00383329">
      <w:pPr>
        <w:spacing w:line="360" w:lineRule="auto"/>
        <w:jc w:val="both"/>
        <w:rPr>
          <w:rFonts w:ascii="Arial" w:hAnsi="Arial" w:cs="Arial"/>
          <w:sz w:val="24"/>
          <w:szCs w:val="24"/>
        </w:rPr>
      </w:pPr>
    </w:p>
    <w:p w14:paraId="31F72104" w14:textId="6BE1A5F7" w:rsidR="00F034F1" w:rsidRDefault="00285749" w:rsidP="00383329">
      <w:pPr>
        <w:spacing w:line="360" w:lineRule="auto"/>
        <w:jc w:val="both"/>
        <w:rPr>
          <w:rFonts w:ascii="Arial" w:hAnsi="Arial" w:cs="Arial"/>
          <w:sz w:val="24"/>
          <w:szCs w:val="24"/>
        </w:rPr>
      </w:pPr>
      <w:r>
        <w:rPr>
          <w:rFonts w:ascii="Arial" w:hAnsi="Arial" w:cs="Arial"/>
          <w:sz w:val="24"/>
          <w:szCs w:val="24"/>
        </w:rPr>
        <w:t xml:space="preserve">Welsh </w:t>
      </w:r>
      <w:r w:rsidR="00126AB1">
        <w:rPr>
          <w:rFonts w:ascii="Arial" w:hAnsi="Arial" w:cs="Arial"/>
          <w:sz w:val="24"/>
          <w:szCs w:val="24"/>
        </w:rPr>
        <w:t xml:space="preserve">Government (2015) suggest the Well-Being of Future Generations (Wales) Act (2015) is a law that has been </w:t>
      </w:r>
      <w:r w:rsidR="00E06713">
        <w:rPr>
          <w:rFonts w:ascii="Arial" w:hAnsi="Arial" w:cs="Arial"/>
          <w:sz w:val="24"/>
          <w:szCs w:val="24"/>
        </w:rPr>
        <w:t xml:space="preserve">passed to improve outcomes for Wales </w:t>
      </w:r>
      <w:r w:rsidR="00AD5B0F">
        <w:rPr>
          <w:rFonts w:ascii="Arial" w:hAnsi="Arial" w:cs="Arial"/>
          <w:sz w:val="24"/>
          <w:szCs w:val="24"/>
        </w:rPr>
        <w:t xml:space="preserve">within seven connected </w:t>
      </w:r>
      <w:r w:rsidR="002B0EDC">
        <w:rPr>
          <w:rFonts w:ascii="Arial" w:hAnsi="Arial" w:cs="Arial"/>
          <w:sz w:val="24"/>
          <w:szCs w:val="24"/>
        </w:rPr>
        <w:t>goals:</w:t>
      </w:r>
      <w:r w:rsidR="00AD5B0F">
        <w:rPr>
          <w:rFonts w:ascii="Arial" w:hAnsi="Arial" w:cs="Arial"/>
          <w:sz w:val="24"/>
          <w:szCs w:val="24"/>
        </w:rPr>
        <w:t xml:space="preserve"> a prosperous Wales, a resilient Wales, a healthier Wales, a more equal Wales, </w:t>
      </w:r>
      <w:r w:rsidR="00635C7B">
        <w:rPr>
          <w:rFonts w:ascii="Arial" w:hAnsi="Arial" w:cs="Arial"/>
          <w:sz w:val="24"/>
          <w:szCs w:val="24"/>
        </w:rPr>
        <w:t xml:space="preserve">a Wales of more cohesive communities, a Wales of vibrant culture and thriving Welsh language and a globally responsible Wales. </w:t>
      </w:r>
      <w:r w:rsidR="00460C33">
        <w:rPr>
          <w:rFonts w:ascii="Arial" w:hAnsi="Arial" w:cs="Arial"/>
          <w:sz w:val="24"/>
          <w:szCs w:val="24"/>
        </w:rPr>
        <w:t xml:space="preserve">As suggested by </w:t>
      </w:r>
      <w:proofErr w:type="spellStart"/>
      <w:r w:rsidR="00460C33">
        <w:rPr>
          <w:rFonts w:ascii="Arial" w:hAnsi="Arial" w:cs="Arial"/>
          <w:sz w:val="24"/>
          <w:szCs w:val="24"/>
        </w:rPr>
        <w:t>Baldcock</w:t>
      </w:r>
      <w:proofErr w:type="spellEnd"/>
      <w:r w:rsidR="00460C33">
        <w:rPr>
          <w:rFonts w:ascii="Arial" w:hAnsi="Arial" w:cs="Arial"/>
          <w:sz w:val="24"/>
          <w:szCs w:val="24"/>
        </w:rPr>
        <w:t xml:space="preserve">, Fitzgerald and Kay (2013), strong policies and professional guidance’s </w:t>
      </w:r>
      <w:r w:rsidR="00E05241">
        <w:rPr>
          <w:rFonts w:ascii="Arial" w:hAnsi="Arial" w:cs="Arial"/>
          <w:sz w:val="24"/>
          <w:szCs w:val="24"/>
        </w:rPr>
        <w:t>have a clear commitment to a course of action or approach</w:t>
      </w:r>
      <w:r w:rsidR="00650196">
        <w:rPr>
          <w:rFonts w:ascii="Arial" w:hAnsi="Arial" w:cs="Arial"/>
          <w:sz w:val="24"/>
          <w:szCs w:val="24"/>
        </w:rPr>
        <w:t xml:space="preserve"> and with the Well-Being of Future Generations (Wales) Act (2015) being </w:t>
      </w:r>
      <w:r w:rsidR="00C87BB9">
        <w:rPr>
          <w:rFonts w:ascii="Arial" w:hAnsi="Arial" w:cs="Arial"/>
          <w:sz w:val="24"/>
          <w:szCs w:val="24"/>
        </w:rPr>
        <w:t>made into a law</w:t>
      </w:r>
      <w:r w:rsidR="007E2753">
        <w:rPr>
          <w:rFonts w:ascii="Arial" w:hAnsi="Arial" w:cs="Arial"/>
          <w:sz w:val="24"/>
          <w:szCs w:val="24"/>
        </w:rPr>
        <w:t xml:space="preserve">, it </w:t>
      </w:r>
      <w:r w:rsidR="00564BF6">
        <w:rPr>
          <w:rFonts w:ascii="Arial" w:hAnsi="Arial" w:cs="Arial"/>
          <w:sz w:val="24"/>
          <w:szCs w:val="24"/>
        </w:rPr>
        <w:t xml:space="preserve">is evident that Welsh Government are committed to ensuring the </w:t>
      </w:r>
      <w:r w:rsidR="00BF621E">
        <w:rPr>
          <w:rFonts w:ascii="Arial" w:hAnsi="Arial" w:cs="Arial"/>
          <w:sz w:val="24"/>
          <w:szCs w:val="24"/>
        </w:rPr>
        <w:t xml:space="preserve">improved future of Wales within the boundaries of the legislation. </w:t>
      </w:r>
      <w:r w:rsidR="00D2190E">
        <w:rPr>
          <w:rFonts w:ascii="Arial" w:hAnsi="Arial" w:cs="Arial"/>
          <w:sz w:val="24"/>
          <w:szCs w:val="24"/>
        </w:rPr>
        <w:t xml:space="preserve">In addition, the legislation places statutory duty on </w:t>
      </w:r>
      <w:r w:rsidR="00EF6AC6">
        <w:rPr>
          <w:rFonts w:ascii="Arial" w:hAnsi="Arial" w:cs="Arial"/>
          <w:sz w:val="24"/>
          <w:szCs w:val="24"/>
        </w:rPr>
        <w:t>forty</w:t>
      </w:r>
      <w:r w:rsidR="00D2190E">
        <w:rPr>
          <w:rFonts w:ascii="Arial" w:hAnsi="Arial" w:cs="Arial"/>
          <w:sz w:val="24"/>
          <w:szCs w:val="24"/>
        </w:rPr>
        <w:t xml:space="preserve">-four public </w:t>
      </w:r>
      <w:r w:rsidR="00EF6AC6">
        <w:rPr>
          <w:rFonts w:ascii="Arial" w:hAnsi="Arial" w:cs="Arial"/>
          <w:sz w:val="24"/>
          <w:szCs w:val="24"/>
        </w:rPr>
        <w:t xml:space="preserve">bodies to work collaboratively </w:t>
      </w:r>
      <w:r w:rsidR="00B551A4">
        <w:rPr>
          <w:rFonts w:ascii="Arial" w:hAnsi="Arial" w:cs="Arial"/>
          <w:sz w:val="24"/>
          <w:szCs w:val="24"/>
        </w:rPr>
        <w:t>in order to deliver a shared plan of action (Welsh Government, 2015)</w:t>
      </w:r>
      <w:r w:rsidR="006E69FF">
        <w:rPr>
          <w:rFonts w:ascii="Arial" w:hAnsi="Arial" w:cs="Arial"/>
          <w:sz w:val="24"/>
          <w:szCs w:val="24"/>
        </w:rPr>
        <w:t xml:space="preserve">. </w:t>
      </w:r>
      <w:r w:rsidR="00402BDE">
        <w:rPr>
          <w:rFonts w:ascii="Arial" w:hAnsi="Arial" w:cs="Arial"/>
          <w:sz w:val="24"/>
          <w:szCs w:val="24"/>
        </w:rPr>
        <w:t xml:space="preserve">This </w:t>
      </w:r>
      <w:r w:rsidR="00005E34">
        <w:rPr>
          <w:rFonts w:ascii="Arial" w:hAnsi="Arial" w:cs="Arial"/>
          <w:sz w:val="24"/>
          <w:szCs w:val="24"/>
        </w:rPr>
        <w:t>specificity</w:t>
      </w:r>
      <w:r w:rsidR="004F15AB">
        <w:rPr>
          <w:rFonts w:ascii="Arial" w:hAnsi="Arial" w:cs="Arial"/>
          <w:sz w:val="24"/>
          <w:szCs w:val="24"/>
        </w:rPr>
        <w:t xml:space="preserve"> is a strength of the </w:t>
      </w:r>
      <w:r w:rsidR="00600186">
        <w:rPr>
          <w:rFonts w:ascii="Arial" w:hAnsi="Arial" w:cs="Arial"/>
          <w:sz w:val="24"/>
          <w:szCs w:val="24"/>
        </w:rPr>
        <w:t>legislation</w:t>
      </w:r>
      <w:r w:rsidR="00402BDE">
        <w:rPr>
          <w:rFonts w:ascii="Arial" w:hAnsi="Arial" w:cs="Arial"/>
          <w:sz w:val="24"/>
          <w:szCs w:val="24"/>
        </w:rPr>
        <w:t>,</w:t>
      </w:r>
      <w:r w:rsidR="00005E34">
        <w:rPr>
          <w:rFonts w:ascii="Arial" w:hAnsi="Arial" w:cs="Arial"/>
          <w:sz w:val="24"/>
          <w:szCs w:val="24"/>
        </w:rPr>
        <w:t xml:space="preserve"> as suggested by </w:t>
      </w:r>
      <w:proofErr w:type="spellStart"/>
      <w:r w:rsidR="00005E34">
        <w:rPr>
          <w:rFonts w:ascii="Arial" w:hAnsi="Arial" w:cs="Arial"/>
          <w:sz w:val="24"/>
          <w:szCs w:val="24"/>
        </w:rPr>
        <w:t>Baldcock</w:t>
      </w:r>
      <w:proofErr w:type="spellEnd"/>
      <w:r w:rsidR="00005E34">
        <w:rPr>
          <w:rFonts w:ascii="Arial" w:hAnsi="Arial" w:cs="Arial"/>
          <w:sz w:val="24"/>
          <w:szCs w:val="24"/>
        </w:rPr>
        <w:t>, Fitzgerald and Kay (2013),</w:t>
      </w:r>
      <w:r w:rsidR="00A9040E">
        <w:rPr>
          <w:rFonts w:ascii="Arial" w:hAnsi="Arial" w:cs="Arial"/>
          <w:sz w:val="24"/>
          <w:szCs w:val="24"/>
        </w:rPr>
        <w:t xml:space="preserve"> </w:t>
      </w:r>
      <w:r w:rsidR="004F15AB">
        <w:rPr>
          <w:rFonts w:ascii="Arial" w:hAnsi="Arial" w:cs="Arial"/>
          <w:sz w:val="24"/>
          <w:szCs w:val="24"/>
        </w:rPr>
        <w:t xml:space="preserve">as it </w:t>
      </w:r>
      <w:r w:rsidR="00E60AAC">
        <w:rPr>
          <w:rFonts w:ascii="Arial" w:hAnsi="Arial" w:cs="Arial"/>
          <w:sz w:val="24"/>
          <w:szCs w:val="24"/>
        </w:rPr>
        <w:t>enables key issues to be dealt with appropriatel</w:t>
      </w:r>
      <w:r w:rsidR="00410906">
        <w:rPr>
          <w:rFonts w:ascii="Arial" w:hAnsi="Arial" w:cs="Arial"/>
          <w:sz w:val="24"/>
          <w:szCs w:val="24"/>
        </w:rPr>
        <w:t xml:space="preserve">y and explicitly with accountability. </w:t>
      </w:r>
      <w:r w:rsidR="00450651">
        <w:rPr>
          <w:rFonts w:ascii="Arial" w:hAnsi="Arial" w:cs="Arial"/>
          <w:sz w:val="24"/>
          <w:szCs w:val="24"/>
        </w:rPr>
        <w:t xml:space="preserve">Similarly, the Curriculum for Funded Non-Maintained </w:t>
      </w:r>
      <w:r w:rsidR="00761D28">
        <w:rPr>
          <w:rFonts w:ascii="Arial" w:hAnsi="Arial" w:cs="Arial"/>
          <w:sz w:val="24"/>
          <w:szCs w:val="24"/>
        </w:rPr>
        <w:t xml:space="preserve">Nursery Settings consist of statements coming from the viewpoint of the child: </w:t>
      </w:r>
      <w:r w:rsidR="00471316" w:rsidRPr="00471316">
        <w:rPr>
          <w:rFonts w:ascii="Arial" w:hAnsi="Arial" w:cs="Arial"/>
          <w:i/>
          <w:iCs/>
          <w:sz w:val="24"/>
          <w:szCs w:val="24"/>
        </w:rPr>
        <w:t>“I need to….”, “I am learning to…..” and My….is enhanced by….</w:t>
      </w:r>
      <w:r w:rsidR="00471316">
        <w:rPr>
          <w:rFonts w:ascii="Arial" w:hAnsi="Arial" w:cs="Arial"/>
          <w:i/>
          <w:iCs/>
          <w:sz w:val="24"/>
          <w:szCs w:val="24"/>
        </w:rPr>
        <w:t xml:space="preserve"> (Welch Government 2022)</w:t>
      </w:r>
      <w:r w:rsidR="00721D43">
        <w:rPr>
          <w:rFonts w:ascii="Arial" w:hAnsi="Arial" w:cs="Arial"/>
          <w:i/>
          <w:iCs/>
          <w:sz w:val="24"/>
          <w:szCs w:val="24"/>
        </w:rPr>
        <w:t xml:space="preserve">”. </w:t>
      </w:r>
      <w:r w:rsidR="00B834A4">
        <w:rPr>
          <w:rFonts w:ascii="Arial" w:hAnsi="Arial" w:cs="Arial"/>
          <w:sz w:val="24"/>
          <w:szCs w:val="24"/>
        </w:rPr>
        <w:t xml:space="preserve">Such </w:t>
      </w:r>
      <w:r w:rsidR="0095283C">
        <w:rPr>
          <w:rFonts w:ascii="Arial" w:hAnsi="Arial" w:cs="Arial"/>
          <w:sz w:val="24"/>
          <w:szCs w:val="24"/>
        </w:rPr>
        <w:t>spe</w:t>
      </w:r>
      <w:r w:rsidR="009B3516">
        <w:rPr>
          <w:rFonts w:ascii="Arial" w:hAnsi="Arial" w:cs="Arial"/>
          <w:sz w:val="24"/>
          <w:szCs w:val="24"/>
        </w:rPr>
        <w:t xml:space="preserve">cificity regarding </w:t>
      </w:r>
      <w:r w:rsidR="00B834A4">
        <w:rPr>
          <w:rFonts w:ascii="Arial" w:hAnsi="Arial" w:cs="Arial"/>
          <w:sz w:val="24"/>
          <w:szCs w:val="24"/>
        </w:rPr>
        <w:t xml:space="preserve">statements, as suggested by Welsh Government (2022), </w:t>
      </w:r>
      <w:r w:rsidR="00891178">
        <w:rPr>
          <w:rFonts w:ascii="Arial" w:hAnsi="Arial" w:cs="Arial"/>
          <w:sz w:val="24"/>
          <w:szCs w:val="24"/>
        </w:rPr>
        <w:t>inform</w:t>
      </w:r>
      <w:r w:rsidR="008F6351">
        <w:rPr>
          <w:rFonts w:ascii="Arial" w:hAnsi="Arial" w:cs="Arial"/>
          <w:sz w:val="24"/>
          <w:szCs w:val="24"/>
        </w:rPr>
        <w:t xml:space="preserve"> </w:t>
      </w:r>
      <w:r w:rsidR="00891178">
        <w:rPr>
          <w:rFonts w:ascii="Arial" w:hAnsi="Arial" w:cs="Arial"/>
          <w:sz w:val="24"/>
          <w:szCs w:val="24"/>
        </w:rPr>
        <w:t xml:space="preserve">future planning of activities and the environment </w:t>
      </w:r>
      <w:r w:rsidR="00182768">
        <w:rPr>
          <w:rFonts w:ascii="Arial" w:hAnsi="Arial" w:cs="Arial"/>
          <w:sz w:val="24"/>
          <w:szCs w:val="24"/>
        </w:rPr>
        <w:t>to ensure individual needs</w:t>
      </w:r>
      <w:r w:rsidR="00EC4B0F">
        <w:rPr>
          <w:rFonts w:ascii="Arial" w:hAnsi="Arial" w:cs="Arial"/>
          <w:sz w:val="24"/>
          <w:szCs w:val="24"/>
        </w:rPr>
        <w:t xml:space="preserve"> and wishes of children are met to enhance future outcomes</w:t>
      </w:r>
      <w:r w:rsidR="00230EB6">
        <w:rPr>
          <w:rFonts w:ascii="Arial" w:hAnsi="Arial" w:cs="Arial"/>
          <w:sz w:val="24"/>
          <w:szCs w:val="24"/>
        </w:rPr>
        <w:t xml:space="preserve"> </w:t>
      </w:r>
      <w:r w:rsidR="00D4317C">
        <w:rPr>
          <w:rFonts w:ascii="Arial" w:hAnsi="Arial" w:cs="Arial"/>
          <w:sz w:val="24"/>
          <w:szCs w:val="24"/>
        </w:rPr>
        <w:t xml:space="preserve">ensuring inclusion is embedded in practice. </w:t>
      </w:r>
    </w:p>
    <w:p w14:paraId="4AA8D4B7" w14:textId="49F53E2E" w:rsidR="00851449" w:rsidRDefault="00851449" w:rsidP="00383329">
      <w:pPr>
        <w:spacing w:line="360" w:lineRule="auto"/>
        <w:jc w:val="both"/>
        <w:rPr>
          <w:rFonts w:ascii="Arial" w:hAnsi="Arial" w:cs="Arial"/>
          <w:sz w:val="24"/>
          <w:szCs w:val="24"/>
        </w:rPr>
      </w:pPr>
    </w:p>
    <w:p w14:paraId="7A5084CC" w14:textId="77777777" w:rsidR="00D852CD" w:rsidRDefault="00851449" w:rsidP="005F5653">
      <w:pPr>
        <w:spacing w:line="360" w:lineRule="auto"/>
        <w:jc w:val="both"/>
        <w:rPr>
          <w:rFonts w:ascii="Arial" w:hAnsi="Arial" w:cs="Arial"/>
          <w:sz w:val="24"/>
          <w:szCs w:val="24"/>
        </w:rPr>
      </w:pPr>
      <w:r>
        <w:rPr>
          <w:rFonts w:ascii="Arial" w:hAnsi="Arial" w:cs="Arial"/>
          <w:sz w:val="24"/>
          <w:szCs w:val="24"/>
        </w:rPr>
        <w:t xml:space="preserve">In conclusion, both the Well Being of Future Generations (Wales) Act (2015) and </w:t>
      </w:r>
      <w:r w:rsidR="00EA47D5">
        <w:rPr>
          <w:rFonts w:ascii="Arial" w:hAnsi="Arial" w:cs="Arial"/>
          <w:sz w:val="24"/>
          <w:szCs w:val="24"/>
        </w:rPr>
        <w:t xml:space="preserve">the Curriculum for Funded Non-Maintained Nursery Settings have </w:t>
      </w:r>
      <w:r w:rsidR="0050226F">
        <w:rPr>
          <w:rFonts w:ascii="Arial" w:hAnsi="Arial" w:cs="Arial"/>
          <w:sz w:val="24"/>
          <w:szCs w:val="24"/>
        </w:rPr>
        <w:t xml:space="preserve">opportunities for </w:t>
      </w:r>
      <w:r w:rsidR="0050226F">
        <w:rPr>
          <w:rFonts w:ascii="Arial" w:hAnsi="Arial" w:cs="Arial"/>
          <w:sz w:val="24"/>
          <w:szCs w:val="24"/>
        </w:rPr>
        <w:lastRenderedPageBreak/>
        <w:t>promoting inclusive practice</w:t>
      </w:r>
      <w:r w:rsidR="00A47335">
        <w:rPr>
          <w:rFonts w:ascii="Arial" w:hAnsi="Arial" w:cs="Arial"/>
          <w:sz w:val="24"/>
          <w:szCs w:val="24"/>
        </w:rPr>
        <w:t xml:space="preserve"> however</w:t>
      </w:r>
      <w:r w:rsidR="00EE1B9C">
        <w:rPr>
          <w:rFonts w:ascii="Arial" w:hAnsi="Arial" w:cs="Arial"/>
          <w:sz w:val="24"/>
          <w:szCs w:val="24"/>
        </w:rPr>
        <w:t>,</w:t>
      </w:r>
      <w:r w:rsidR="00A47335">
        <w:rPr>
          <w:rFonts w:ascii="Arial" w:hAnsi="Arial" w:cs="Arial"/>
          <w:sz w:val="24"/>
          <w:szCs w:val="24"/>
        </w:rPr>
        <w:t xml:space="preserve"> </w:t>
      </w:r>
      <w:r w:rsidR="0003099B">
        <w:rPr>
          <w:rFonts w:ascii="Arial" w:hAnsi="Arial" w:cs="Arial"/>
          <w:sz w:val="24"/>
          <w:szCs w:val="24"/>
        </w:rPr>
        <w:t xml:space="preserve">neither are without flaw. As suggested by Ferdman, Prime and Riggio (2021), </w:t>
      </w:r>
      <w:r w:rsidR="00EE1B9C">
        <w:rPr>
          <w:rFonts w:ascii="Arial" w:hAnsi="Arial" w:cs="Arial"/>
          <w:sz w:val="24"/>
          <w:szCs w:val="24"/>
        </w:rPr>
        <w:t xml:space="preserve">inclusive leadership is achieved through </w:t>
      </w:r>
      <w:r w:rsidR="00A53EC3">
        <w:rPr>
          <w:rFonts w:ascii="Arial" w:hAnsi="Arial" w:cs="Arial"/>
          <w:sz w:val="24"/>
          <w:szCs w:val="24"/>
        </w:rPr>
        <w:t>continuous</w:t>
      </w:r>
      <w:r w:rsidR="00EE1B9C">
        <w:rPr>
          <w:rFonts w:ascii="Arial" w:hAnsi="Arial" w:cs="Arial"/>
          <w:sz w:val="24"/>
          <w:szCs w:val="24"/>
        </w:rPr>
        <w:t xml:space="preserve"> self-awareness and reflection as well as </w:t>
      </w:r>
      <w:r w:rsidR="00A53EC3">
        <w:rPr>
          <w:rFonts w:ascii="Arial" w:hAnsi="Arial" w:cs="Arial"/>
          <w:sz w:val="24"/>
          <w:szCs w:val="24"/>
        </w:rPr>
        <w:t>education for individuals and others to inform positive, inclusive chan</w:t>
      </w:r>
      <w:r w:rsidR="006F619D">
        <w:rPr>
          <w:rFonts w:ascii="Arial" w:hAnsi="Arial" w:cs="Arial"/>
          <w:sz w:val="24"/>
          <w:szCs w:val="24"/>
        </w:rPr>
        <w:t xml:space="preserve">ge. </w:t>
      </w:r>
    </w:p>
    <w:p w14:paraId="65985B96" w14:textId="77777777" w:rsidR="00D852CD" w:rsidRDefault="00D852CD" w:rsidP="005F5653">
      <w:pPr>
        <w:spacing w:line="360" w:lineRule="auto"/>
        <w:jc w:val="both"/>
        <w:rPr>
          <w:rFonts w:ascii="Arial" w:hAnsi="Arial" w:cs="Arial"/>
          <w:sz w:val="24"/>
          <w:szCs w:val="24"/>
        </w:rPr>
      </w:pPr>
    </w:p>
    <w:p w14:paraId="77798A93" w14:textId="7E03747A" w:rsidR="005F5653" w:rsidRPr="00D852CD" w:rsidRDefault="008562A4" w:rsidP="005F5653">
      <w:pPr>
        <w:spacing w:line="360" w:lineRule="auto"/>
        <w:jc w:val="both"/>
        <w:rPr>
          <w:rFonts w:ascii="Arial" w:hAnsi="Arial" w:cs="Arial"/>
          <w:sz w:val="24"/>
          <w:szCs w:val="24"/>
        </w:rPr>
      </w:pPr>
      <w:r>
        <w:rPr>
          <w:rFonts w:ascii="Arial" w:hAnsi="Arial" w:cs="Arial"/>
          <w:b/>
          <w:bCs/>
          <w:sz w:val="24"/>
          <w:szCs w:val="24"/>
          <w:u w:val="single"/>
        </w:rPr>
        <w:t xml:space="preserve">Section </w:t>
      </w:r>
      <w:r w:rsidR="005F5653">
        <w:rPr>
          <w:rFonts w:ascii="Arial" w:hAnsi="Arial" w:cs="Arial"/>
          <w:b/>
          <w:bCs/>
          <w:sz w:val="24"/>
          <w:szCs w:val="24"/>
          <w:u w:val="single"/>
        </w:rPr>
        <w:t>3</w:t>
      </w:r>
    </w:p>
    <w:p w14:paraId="3F9B85B0" w14:textId="2CAF7FE3" w:rsidR="0070250F" w:rsidRPr="0070250F" w:rsidRDefault="0070250F" w:rsidP="005F5653">
      <w:pPr>
        <w:spacing w:line="360" w:lineRule="auto"/>
        <w:jc w:val="both"/>
        <w:rPr>
          <w:rFonts w:ascii="Arial" w:hAnsi="Arial" w:cs="Arial"/>
          <w:sz w:val="24"/>
          <w:szCs w:val="24"/>
          <w:u w:val="single"/>
        </w:rPr>
      </w:pPr>
      <w:r>
        <w:rPr>
          <w:rFonts w:ascii="Arial" w:hAnsi="Arial" w:cs="Arial"/>
          <w:sz w:val="24"/>
          <w:szCs w:val="24"/>
          <w:u w:val="single"/>
        </w:rPr>
        <w:t xml:space="preserve">Inclusive Leadership and Family Engagement: The Dream Team for Academic </w:t>
      </w:r>
      <w:r w:rsidR="008B4A5F">
        <w:rPr>
          <w:rFonts w:ascii="Arial" w:hAnsi="Arial" w:cs="Arial"/>
          <w:sz w:val="24"/>
          <w:szCs w:val="24"/>
          <w:u w:val="single"/>
        </w:rPr>
        <w:t>Attainment</w:t>
      </w:r>
      <w:r>
        <w:rPr>
          <w:rFonts w:ascii="Arial" w:hAnsi="Arial" w:cs="Arial"/>
          <w:sz w:val="24"/>
          <w:szCs w:val="24"/>
          <w:u w:val="single"/>
        </w:rPr>
        <w:t>?</w:t>
      </w:r>
    </w:p>
    <w:p w14:paraId="5DB5BDDE" w14:textId="45C10F18" w:rsidR="00505055" w:rsidRDefault="002C1B08" w:rsidP="005F5653">
      <w:pPr>
        <w:spacing w:line="360" w:lineRule="auto"/>
        <w:jc w:val="both"/>
        <w:rPr>
          <w:rFonts w:ascii="Arial" w:hAnsi="Arial" w:cs="Arial"/>
          <w:sz w:val="24"/>
          <w:szCs w:val="24"/>
        </w:rPr>
      </w:pPr>
      <w:r>
        <w:rPr>
          <w:rFonts w:ascii="Arial" w:hAnsi="Arial" w:cs="Arial"/>
          <w:sz w:val="24"/>
          <w:szCs w:val="24"/>
        </w:rPr>
        <w:t xml:space="preserve">As suggested by Robertson and McHardy (2021), the poverty related attainment gap is evident in early years and continues to widen as children move through the education system. However, </w:t>
      </w:r>
      <w:r w:rsidR="00D55739">
        <w:rPr>
          <w:rFonts w:ascii="Arial" w:hAnsi="Arial" w:cs="Arial"/>
          <w:sz w:val="24"/>
          <w:szCs w:val="24"/>
        </w:rPr>
        <w:t>Welsh Government (2016a)</w:t>
      </w:r>
      <w:r>
        <w:rPr>
          <w:rFonts w:ascii="Arial" w:hAnsi="Arial" w:cs="Arial"/>
          <w:sz w:val="24"/>
          <w:szCs w:val="24"/>
        </w:rPr>
        <w:t xml:space="preserve"> suggest </w:t>
      </w:r>
      <w:r w:rsidR="00D55739">
        <w:rPr>
          <w:rFonts w:ascii="Arial" w:hAnsi="Arial" w:cs="Arial"/>
          <w:sz w:val="24"/>
          <w:szCs w:val="24"/>
        </w:rPr>
        <w:t>families and communities have a significant impact on children’s academic achievements, with family engagement proven to bridge the attainment gap between affluent children and those experiencing poverty.</w:t>
      </w:r>
      <w:r>
        <w:rPr>
          <w:rFonts w:ascii="Arial" w:hAnsi="Arial" w:cs="Arial"/>
          <w:sz w:val="24"/>
          <w:szCs w:val="24"/>
        </w:rPr>
        <w:t xml:space="preserve"> </w:t>
      </w:r>
      <w:r w:rsidR="00E23697">
        <w:rPr>
          <w:rFonts w:ascii="Arial" w:hAnsi="Arial" w:cs="Arial"/>
          <w:sz w:val="24"/>
          <w:szCs w:val="24"/>
        </w:rPr>
        <w:t xml:space="preserve">Within this blog </w:t>
      </w:r>
      <w:r w:rsidR="008B4A5F">
        <w:rPr>
          <w:rFonts w:ascii="Arial" w:hAnsi="Arial" w:cs="Arial"/>
          <w:sz w:val="24"/>
          <w:szCs w:val="24"/>
        </w:rPr>
        <w:t>we will consider</w:t>
      </w:r>
      <w:r w:rsidR="00E23697">
        <w:rPr>
          <w:rFonts w:ascii="Arial" w:hAnsi="Arial" w:cs="Arial"/>
          <w:sz w:val="24"/>
          <w:szCs w:val="24"/>
        </w:rPr>
        <w:t xml:space="preserve"> how inclusive leadership can </w:t>
      </w:r>
      <w:r w:rsidR="0070250F">
        <w:rPr>
          <w:rFonts w:ascii="Arial" w:hAnsi="Arial" w:cs="Arial"/>
          <w:sz w:val="24"/>
          <w:szCs w:val="24"/>
        </w:rPr>
        <w:t xml:space="preserve">be used to promote family engagement within school settings to increase academic attainment in young children. </w:t>
      </w:r>
    </w:p>
    <w:p w14:paraId="1A6CEE8D" w14:textId="77777777" w:rsidR="00034617" w:rsidRDefault="00034617" w:rsidP="005F5653">
      <w:pPr>
        <w:spacing w:line="360" w:lineRule="auto"/>
        <w:jc w:val="both"/>
        <w:rPr>
          <w:rFonts w:ascii="Arial" w:hAnsi="Arial" w:cs="Arial"/>
          <w:sz w:val="24"/>
          <w:szCs w:val="24"/>
        </w:rPr>
      </w:pPr>
    </w:p>
    <w:p w14:paraId="0944E12C" w14:textId="5FE832E8" w:rsidR="00757881" w:rsidRDefault="00034617" w:rsidP="005F5653">
      <w:pPr>
        <w:spacing w:line="360" w:lineRule="auto"/>
        <w:jc w:val="both"/>
        <w:rPr>
          <w:rFonts w:ascii="Arial" w:hAnsi="Arial" w:cs="Arial"/>
          <w:sz w:val="24"/>
          <w:szCs w:val="24"/>
        </w:rPr>
      </w:pPr>
      <w:r>
        <w:rPr>
          <w:rFonts w:ascii="Arial" w:hAnsi="Arial" w:cs="Arial"/>
          <w:sz w:val="24"/>
          <w:szCs w:val="24"/>
        </w:rPr>
        <w:t>With Estyn (2020) suggesting parental engagement in schools leads to higher levels of academic attainment of children, inclusive leaders should consider implementing initiatives such as Family Learning to involve parents in school life, promoting inclusivity and a sense of belonging (Ferdman, Prime and Riggio, 2021). Cara and Brooks (2012) agree suggesting family learning has a variety of benefits including increased parental involvement in school life as well as accessing services within the wider community with an increased social network.</w:t>
      </w:r>
      <w:r w:rsidR="00742E8E">
        <w:rPr>
          <w:rFonts w:ascii="Arial" w:hAnsi="Arial" w:cs="Arial"/>
          <w:sz w:val="24"/>
          <w:szCs w:val="24"/>
        </w:rPr>
        <w:t xml:space="preserve"> Welsh Government (2016b) suggest family learning opportunities support children’s holistic development.</w:t>
      </w:r>
      <w:r>
        <w:rPr>
          <w:rFonts w:ascii="Arial" w:hAnsi="Arial" w:cs="Arial"/>
          <w:sz w:val="24"/>
          <w:szCs w:val="24"/>
        </w:rPr>
        <w:t xml:space="preserve"> In addition, Education Scotland (no date) correlates engagement with family </w:t>
      </w:r>
      <w:r w:rsidR="00757881">
        <w:rPr>
          <w:rFonts w:ascii="Arial" w:hAnsi="Arial" w:cs="Arial"/>
          <w:sz w:val="24"/>
          <w:szCs w:val="24"/>
        </w:rPr>
        <w:t>l</w:t>
      </w:r>
      <w:r>
        <w:rPr>
          <w:rFonts w:ascii="Arial" w:hAnsi="Arial" w:cs="Arial"/>
          <w:sz w:val="24"/>
          <w:szCs w:val="24"/>
        </w:rPr>
        <w:t xml:space="preserve">earning to increased </w:t>
      </w:r>
      <w:r w:rsidR="00757881">
        <w:rPr>
          <w:rFonts w:ascii="Arial" w:hAnsi="Arial" w:cs="Arial"/>
          <w:sz w:val="24"/>
          <w:szCs w:val="24"/>
        </w:rPr>
        <w:t xml:space="preserve">academic </w:t>
      </w:r>
      <w:r>
        <w:rPr>
          <w:rFonts w:ascii="Arial" w:hAnsi="Arial" w:cs="Arial"/>
          <w:sz w:val="24"/>
          <w:szCs w:val="24"/>
        </w:rPr>
        <w:t>attainment for children as well as often being the first step for parents to explore options of further education or employment</w:t>
      </w:r>
      <w:r w:rsidR="00757881">
        <w:rPr>
          <w:rFonts w:ascii="Arial" w:hAnsi="Arial" w:cs="Arial"/>
          <w:sz w:val="24"/>
          <w:szCs w:val="24"/>
        </w:rPr>
        <w:t xml:space="preserve"> for themselves</w:t>
      </w:r>
      <w:r w:rsidR="00742E8E">
        <w:rPr>
          <w:rFonts w:ascii="Arial" w:hAnsi="Arial" w:cs="Arial"/>
          <w:sz w:val="24"/>
          <w:szCs w:val="24"/>
        </w:rPr>
        <w:t xml:space="preserve"> therefore supporting the break in cycle of unemployment linked with poverty. </w:t>
      </w:r>
    </w:p>
    <w:p w14:paraId="4D54F579" w14:textId="77777777" w:rsidR="00757881" w:rsidRDefault="00757881" w:rsidP="005F5653">
      <w:pPr>
        <w:spacing w:line="360" w:lineRule="auto"/>
        <w:jc w:val="both"/>
        <w:rPr>
          <w:rFonts w:ascii="Arial" w:hAnsi="Arial" w:cs="Arial"/>
          <w:sz w:val="24"/>
          <w:szCs w:val="24"/>
        </w:rPr>
      </w:pPr>
    </w:p>
    <w:p w14:paraId="48B741A1" w14:textId="77777777" w:rsidR="00757881" w:rsidRDefault="00505055" w:rsidP="005F5653">
      <w:pPr>
        <w:spacing w:line="360" w:lineRule="auto"/>
        <w:jc w:val="both"/>
        <w:rPr>
          <w:rFonts w:ascii="Arial" w:hAnsi="Arial" w:cs="Arial"/>
          <w:sz w:val="24"/>
          <w:szCs w:val="24"/>
        </w:rPr>
      </w:pPr>
      <w:r>
        <w:rPr>
          <w:rFonts w:ascii="Arial" w:hAnsi="Arial" w:cs="Arial"/>
          <w:sz w:val="24"/>
          <w:szCs w:val="24"/>
        </w:rPr>
        <w:lastRenderedPageBreak/>
        <w:t xml:space="preserve">Education Scotland (2022) suggest children living in poverty typically have poorer academic outcomes in comparison to those living in affluent areas. </w:t>
      </w:r>
      <w:r w:rsidR="00406AA5">
        <w:rPr>
          <w:rFonts w:ascii="Arial" w:hAnsi="Arial" w:cs="Arial"/>
          <w:sz w:val="24"/>
          <w:szCs w:val="24"/>
        </w:rPr>
        <w:t xml:space="preserve">Hughes and Davies (2019) agree suggesting lower educational outcomes and poverty are strongly linked due to </w:t>
      </w:r>
      <w:r w:rsidR="004C156D">
        <w:rPr>
          <w:rFonts w:ascii="Arial" w:hAnsi="Arial" w:cs="Arial"/>
          <w:sz w:val="24"/>
          <w:szCs w:val="24"/>
        </w:rPr>
        <w:t xml:space="preserve">challenges </w:t>
      </w:r>
      <w:r w:rsidR="006F0434">
        <w:rPr>
          <w:rFonts w:ascii="Arial" w:hAnsi="Arial" w:cs="Arial"/>
          <w:sz w:val="24"/>
          <w:szCs w:val="24"/>
        </w:rPr>
        <w:t xml:space="preserve">faced whilst experiencing poverty </w:t>
      </w:r>
      <w:r w:rsidR="004C156D">
        <w:rPr>
          <w:rFonts w:ascii="Arial" w:hAnsi="Arial" w:cs="Arial"/>
          <w:sz w:val="24"/>
          <w:szCs w:val="24"/>
        </w:rPr>
        <w:t>such as poorer health, poor housing, lack of access to leisure and community events as well as the stigma attached to living in poverty.</w:t>
      </w:r>
      <w:r w:rsidR="0006354A">
        <w:rPr>
          <w:rFonts w:ascii="Arial" w:hAnsi="Arial" w:cs="Arial"/>
          <w:sz w:val="24"/>
          <w:szCs w:val="24"/>
        </w:rPr>
        <w:t xml:space="preserve"> </w:t>
      </w:r>
    </w:p>
    <w:p w14:paraId="556F4F9A" w14:textId="77777777" w:rsidR="00757881" w:rsidRDefault="00757881" w:rsidP="005F5653">
      <w:pPr>
        <w:spacing w:line="360" w:lineRule="auto"/>
        <w:jc w:val="both"/>
        <w:rPr>
          <w:rFonts w:ascii="Arial" w:hAnsi="Arial" w:cs="Arial"/>
          <w:sz w:val="24"/>
          <w:szCs w:val="24"/>
        </w:rPr>
      </w:pPr>
    </w:p>
    <w:p w14:paraId="0962687E" w14:textId="4FD6C5F0" w:rsidR="00BA6987" w:rsidRDefault="003D3835" w:rsidP="005F5653">
      <w:pPr>
        <w:spacing w:line="360" w:lineRule="auto"/>
        <w:jc w:val="both"/>
        <w:rPr>
          <w:rFonts w:ascii="Arial" w:hAnsi="Arial" w:cs="Arial"/>
          <w:sz w:val="24"/>
          <w:szCs w:val="24"/>
        </w:rPr>
      </w:pPr>
      <w:r>
        <w:rPr>
          <w:rFonts w:ascii="Arial" w:hAnsi="Arial" w:cs="Arial"/>
          <w:sz w:val="24"/>
          <w:szCs w:val="24"/>
        </w:rPr>
        <w:t xml:space="preserve">However, </w:t>
      </w:r>
      <w:proofErr w:type="spellStart"/>
      <w:r>
        <w:rPr>
          <w:rFonts w:ascii="Arial" w:hAnsi="Arial" w:cs="Arial"/>
          <w:sz w:val="24"/>
          <w:szCs w:val="24"/>
        </w:rPr>
        <w:t>Nyblade</w:t>
      </w:r>
      <w:proofErr w:type="spellEnd"/>
      <w:r>
        <w:rPr>
          <w:rFonts w:ascii="Arial" w:hAnsi="Arial" w:cs="Arial"/>
          <w:sz w:val="24"/>
          <w:szCs w:val="24"/>
        </w:rPr>
        <w:t xml:space="preserve">, </w:t>
      </w:r>
      <w:r>
        <w:rPr>
          <w:rFonts w:ascii="Arial" w:hAnsi="Arial" w:cs="Arial"/>
          <w:i/>
          <w:iCs/>
          <w:sz w:val="24"/>
          <w:szCs w:val="24"/>
        </w:rPr>
        <w:t xml:space="preserve">et.al. </w:t>
      </w:r>
      <w:r>
        <w:rPr>
          <w:rFonts w:ascii="Arial" w:hAnsi="Arial" w:cs="Arial"/>
          <w:sz w:val="24"/>
          <w:szCs w:val="24"/>
        </w:rPr>
        <w:t>(2019) argues that people experiencing stigmatisation often are prohibited from accessing services that improve outcomes</w:t>
      </w:r>
      <w:r w:rsidR="00086E16">
        <w:rPr>
          <w:rFonts w:ascii="Arial" w:hAnsi="Arial" w:cs="Arial"/>
          <w:sz w:val="24"/>
          <w:szCs w:val="24"/>
        </w:rPr>
        <w:t xml:space="preserve"> such as Family Learning in schools</w:t>
      </w:r>
      <w:r>
        <w:rPr>
          <w:rFonts w:ascii="Arial" w:hAnsi="Arial" w:cs="Arial"/>
          <w:sz w:val="24"/>
          <w:szCs w:val="24"/>
        </w:rPr>
        <w:t xml:space="preserve">. </w:t>
      </w:r>
      <w:r w:rsidR="0006354A">
        <w:rPr>
          <w:rFonts w:ascii="Arial" w:hAnsi="Arial" w:cs="Arial"/>
          <w:sz w:val="24"/>
          <w:szCs w:val="24"/>
        </w:rPr>
        <w:t xml:space="preserve">Walker (2014) </w:t>
      </w:r>
      <w:r>
        <w:rPr>
          <w:rFonts w:ascii="Arial" w:hAnsi="Arial" w:cs="Arial"/>
          <w:sz w:val="24"/>
          <w:szCs w:val="24"/>
        </w:rPr>
        <w:t xml:space="preserve">agrees </w:t>
      </w:r>
      <w:r w:rsidR="0006354A">
        <w:rPr>
          <w:rFonts w:ascii="Arial" w:hAnsi="Arial" w:cs="Arial"/>
          <w:sz w:val="24"/>
          <w:szCs w:val="24"/>
        </w:rPr>
        <w:t>suggest</w:t>
      </w:r>
      <w:r>
        <w:rPr>
          <w:rFonts w:ascii="Arial" w:hAnsi="Arial" w:cs="Arial"/>
          <w:sz w:val="24"/>
          <w:szCs w:val="24"/>
        </w:rPr>
        <w:t>ing</w:t>
      </w:r>
      <w:r w:rsidR="0006354A">
        <w:rPr>
          <w:rFonts w:ascii="Arial" w:hAnsi="Arial" w:cs="Arial"/>
          <w:sz w:val="24"/>
          <w:szCs w:val="24"/>
        </w:rPr>
        <w:t xml:space="preserve"> the stigma linked to living in poverty can perpetuate and prolong poverty due to social exclusion</w:t>
      </w:r>
      <w:r w:rsidR="003F1D83">
        <w:rPr>
          <w:rFonts w:ascii="Arial" w:hAnsi="Arial" w:cs="Arial"/>
          <w:sz w:val="24"/>
          <w:szCs w:val="24"/>
        </w:rPr>
        <w:t xml:space="preserve">, </w:t>
      </w:r>
      <w:r w:rsidR="0006354A">
        <w:rPr>
          <w:rFonts w:ascii="Arial" w:hAnsi="Arial" w:cs="Arial"/>
          <w:sz w:val="24"/>
          <w:szCs w:val="24"/>
        </w:rPr>
        <w:t>lack of agency and self-wort</w:t>
      </w:r>
      <w:r w:rsidR="002D2A79">
        <w:rPr>
          <w:rFonts w:ascii="Arial" w:hAnsi="Arial" w:cs="Arial"/>
          <w:sz w:val="24"/>
          <w:szCs w:val="24"/>
        </w:rPr>
        <w:t xml:space="preserve">h. Furthermore, </w:t>
      </w:r>
      <w:r w:rsidR="00BD68DB">
        <w:rPr>
          <w:rFonts w:ascii="Arial" w:hAnsi="Arial" w:cs="Arial"/>
          <w:sz w:val="24"/>
          <w:szCs w:val="24"/>
        </w:rPr>
        <w:t xml:space="preserve">Joseph Rowntree Foundation (2022) </w:t>
      </w:r>
      <w:r w:rsidR="0006354A">
        <w:rPr>
          <w:rFonts w:ascii="Arial" w:hAnsi="Arial" w:cs="Arial"/>
          <w:sz w:val="24"/>
          <w:szCs w:val="24"/>
        </w:rPr>
        <w:t xml:space="preserve">agree </w:t>
      </w:r>
      <w:r w:rsidR="00BD68DB">
        <w:rPr>
          <w:rFonts w:ascii="Arial" w:hAnsi="Arial" w:cs="Arial"/>
          <w:sz w:val="24"/>
          <w:szCs w:val="24"/>
        </w:rPr>
        <w:t>suggest</w:t>
      </w:r>
      <w:r w:rsidR="0006354A">
        <w:rPr>
          <w:rFonts w:ascii="Arial" w:hAnsi="Arial" w:cs="Arial"/>
          <w:sz w:val="24"/>
          <w:szCs w:val="24"/>
        </w:rPr>
        <w:t>ing</w:t>
      </w:r>
      <w:r w:rsidR="00BD68DB">
        <w:rPr>
          <w:rFonts w:ascii="Arial" w:hAnsi="Arial" w:cs="Arial"/>
          <w:sz w:val="24"/>
          <w:szCs w:val="24"/>
        </w:rPr>
        <w:t xml:space="preserve"> families living in poverty frequently experience stigmatising acts from professionals highlighting a lack of understanding and knowledge as a key factor in this.</w:t>
      </w:r>
      <w:r w:rsidR="00764697">
        <w:rPr>
          <w:rFonts w:ascii="Arial" w:hAnsi="Arial" w:cs="Arial"/>
          <w:sz w:val="24"/>
          <w:szCs w:val="24"/>
        </w:rPr>
        <w:t xml:space="preserve"> However, Cheung and Kam (2019) argue that levels of practitioner confidence when interacting with families play a role in parental engagement.</w:t>
      </w:r>
      <w:r w:rsidR="00072B9F">
        <w:rPr>
          <w:rFonts w:ascii="Arial" w:hAnsi="Arial" w:cs="Arial"/>
          <w:sz w:val="24"/>
          <w:szCs w:val="24"/>
        </w:rPr>
        <w:t xml:space="preserve"> </w:t>
      </w:r>
      <w:r w:rsidR="00BD68DB">
        <w:rPr>
          <w:rFonts w:ascii="Arial" w:hAnsi="Arial" w:cs="Arial"/>
          <w:sz w:val="24"/>
          <w:szCs w:val="24"/>
        </w:rPr>
        <w:t xml:space="preserve"> </w:t>
      </w:r>
      <w:r w:rsidR="00B722D1">
        <w:rPr>
          <w:rFonts w:ascii="Arial" w:hAnsi="Arial" w:cs="Arial"/>
          <w:sz w:val="24"/>
          <w:szCs w:val="24"/>
        </w:rPr>
        <w:t xml:space="preserve">Education Scotland (2021) </w:t>
      </w:r>
      <w:r w:rsidR="00F706F2">
        <w:rPr>
          <w:rFonts w:ascii="Arial" w:hAnsi="Arial" w:cs="Arial"/>
          <w:sz w:val="24"/>
          <w:szCs w:val="24"/>
        </w:rPr>
        <w:t>highlights</w:t>
      </w:r>
      <w:r w:rsidR="000416C8">
        <w:rPr>
          <w:rFonts w:ascii="Arial" w:hAnsi="Arial" w:cs="Arial"/>
          <w:sz w:val="24"/>
          <w:szCs w:val="24"/>
        </w:rPr>
        <w:t xml:space="preserve"> the need for staff to undertake training when working with families to ensure </w:t>
      </w:r>
      <w:r w:rsidR="006010D3">
        <w:rPr>
          <w:rFonts w:ascii="Arial" w:hAnsi="Arial" w:cs="Arial"/>
          <w:sz w:val="24"/>
          <w:szCs w:val="24"/>
        </w:rPr>
        <w:t xml:space="preserve">skills, </w:t>
      </w:r>
      <w:r w:rsidR="000416C8">
        <w:rPr>
          <w:rFonts w:ascii="Arial" w:hAnsi="Arial" w:cs="Arial"/>
          <w:sz w:val="24"/>
          <w:szCs w:val="24"/>
        </w:rPr>
        <w:t xml:space="preserve">understanding and support of key issues. </w:t>
      </w:r>
      <w:r w:rsidR="00BA6987">
        <w:rPr>
          <w:rFonts w:ascii="Arial" w:hAnsi="Arial" w:cs="Arial"/>
          <w:sz w:val="24"/>
          <w:szCs w:val="24"/>
        </w:rPr>
        <w:t xml:space="preserve">Hunt, </w:t>
      </w:r>
      <w:r w:rsidR="00BA6987">
        <w:rPr>
          <w:rFonts w:ascii="Arial" w:hAnsi="Arial" w:cs="Arial"/>
          <w:i/>
          <w:iCs/>
          <w:sz w:val="24"/>
          <w:szCs w:val="24"/>
        </w:rPr>
        <w:t xml:space="preserve">et.al. </w:t>
      </w:r>
      <w:r w:rsidR="00BA6987">
        <w:rPr>
          <w:rFonts w:ascii="Arial" w:hAnsi="Arial" w:cs="Arial"/>
          <w:sz w:val="24"/>
          <w:szCs w:val="24"/>
        </w:rPr>
        <w:t xml:space="preserve">(2010) </w:t>
      </w:r>
      <w:r w:rsidR="00B76671">
        <w:rPr>
          <w:rFonts w:ascii="Arial" w:hAnsi="Arial" w:cs="Arial"/>
          <w:sz w:val="24"/>
          <w:szCs w:val="24"/>
        </w:rPr>
        <w:t xml:space="preserve">agrees </w:t>
      </w:r>
      <w:r w:rsidR="00BA6987">
        <w:rPr>
          <w:rFonts w:ascii="Arial" w:hAnsi="Arial" w:cs="Arial"/>
          <w:sz w:val="24"/>
          <w:szCs w:val="24"/>
        </w:rPr>
        <w:t>suggest</w:t>
      </w:r>
      <w:r w:rsidR="00B76671">
        <w:rPr>
          <w:rFonts w:ascii="Arial" w:hAnsi="Arial" w:cs="Arial"/>
          <w:sz w:val="24"/>
          <w:szCs w:val="24"/>
        </w:rPr>
        <w:t>ing</w:t>
      </w:r>
      <w:r w:rsidR="00BA6987">
        <w:rPr>
          <w:rFonts w:ascii="Arial" w:hAnsi="Arial" w:cs="Arial"/>
          <w:sz w:val="24"/>
          <w:szCs w:val="24"/>
        </w:rPr>
        <w:t xml:space="preserve"> time is </w:t>
      </w:r>
      <w:r w:rsidR="00B76671">
        <w:rPr>
          <w:rFonts w:ascii="Arial" w:hAnsi="Arial" w:cs="Arial"/>
          <w:sz w:val="24"/>
          <w:szCs w:val="24"/>
        </w:rPr>
        <w:t xml:space="preserve">also </w:t>
      </w:r>
      <w:r w:rsidR="00BA6987">
        <w:rPr>
          <w:rFonts w:ascii="Arial" w:hAnsi="Arial" w:cs="Arial"/>
          <w:sz w:val="24"/>
          <w:szCs w:val="24"/>
        </w:rPr>
        <w:t>required to build relationships between practitioners and families to strengthen the home-school partnerships. Education Scotland (2021) agree suggesting families need to feel valued within the partnership, with their voices being listened to</w:t>
      </w:r>
      <w:r w:rsidR="006010D3">
        <w:rPr>
          <w:rFonts w:ascii="Arial" w:hAnsi="Arial" w:cs="Arial"/>
          <w:sz w:val="24"/>
          <w:szCs w:val="24"/>
        </w:rPr>
        <w:t>, to</w:t>
      </w:r>
      <w:r w:rsidR="00BA6987">
        <w:rPr>
          <w:rFonts w:ascii="Arial" w:hAnsi="Arial" w:cs="Arial"/>
          <w:sz w:val="24"/>
          <w:szCs w:val="24"/>
        </w:rPr>
        <w:t xml:space="preserve"> maintain </w:t>
      </w:r>
      <w:r w:rsidR="008E78B9">
        <w:rPr>
          <w:rFonts w:ascii="Arial" w:hAnsi="Arial" w:cs="Arial"/>
          <w:sz w:val="24"/>
          <w:szCs w:val="24"/>
        </w:rPr>
        <w:t>str</w:t>
      </w:r>
      <w:r w:rsidR="00B76671">
        <w:rPr>
          <w:rFonts w:ascii="Arial" w:hAnsi="Arial" w:cs="Arial"/>
          <w:sz w:val="24"/>
          <w:szCs w:val="24"/>
        </w:rPr>
        <w:t>o</w:t>
      </w:r>
      <w:r w:rsidR="008E78B9">
        <w:rPr>
          <w:rFonts w:ascii="Arial" w:hAnsi="Arial" w:cs="Arial"/>
          <w:sz w:val="24"/>
          <w:szCs w:val="24"/>
        </w:rPr>
        <w:t xml:space="preserve">ng relationships and engagement. </w:t>
      </w:r>
      <w:r w:rsidR="00667822">
        <w:rPr>
          <w:rFonts w:ascii="Arial" w:hAnsi="Arial" w:cs="Arial"/>
          <w:sz w:val="24"/>
          <w:szCs w:val="24"/>
        </w:rPr>
        <w:t xml:space="preserve">Furthermore, </w:t>
      </w:r>
      <w:proofErr w:type="spellStart"/>
      <w:r w:rsidR="00667822">
        <w:rPr>
          <w:rFonts w:ascii="Arial" w:hAnsi="Arial" w:cs="Arial"/>
          <w:sz w:val="24"/>
          <w:szCs w:val="24"/>
        </w:rPr>
        <w:t>Booysen</w:t>
      </w:r>
      <w:proofErr w:type="spellEnd"/>
      <w:r w:rsidR="00667822">
        <w:rPr>
          <w:rFonts w:ascii="Arial" w:hAnsi="Arial" w:cs="Arial"/>
          <w:sz w:val="24"/>
          <w:szCs w:val="24"/>
        </w:rPr>
        <w:t xml:space="preserve">, Ferdman and Deane (2013) suggest that </w:t>
      </w:r>
      <w:r w:rsidR="00D859E5">
        <w:rPr>
          <w:rFonts w:ascii="Arial" w:hAnsi="Arial" w:cs="Arial"/>
          <w:sz w:val="24"/>
          <w:szCs w:val="24"/>
        </w:rPr>
        <w:t xml:space="preserve">inclusive leadership is based on relational practices embedded </w:t>
      </w:r>
      <w:r w:rsidR="0082744F">
        <w:rPr>
          <w:rFonts w:ascii="Arial" w:hAnsi="Arial" w:cs="Arial"/>
          <w:sz w:val="24"/>
          <w:szCs w:val="24"/>
        </w:rPr>
        <w:t>with</w:t>
      </w:r>
      <w:r w:rsidR="00D859E5">
        <w:rPr>
          <w:rFonts w:ascii="Arial" w:hAnsi="Arial" w:cs="Arial"/>
          <w:sz w:val="24"/>
          <w:szCs w:val="24"/>
        </w:rPr>
        <w:t xml:space="preserve"> respect and collaboration</w:t>
      </w:r>
      <w:r w:rsidR="0042522A">
        <w:rPr>
          <w:rFonts w:ascii="Arial" w:hAnsi="Arial" w:cs="Arial"/>
          <w:sz w:val="24"/>
          <w:szCs w:val="24"/>
        </w:rPr>
        <w:t xml:space="preserve">, </w:t>
      </w:r>
      <w:r w:rsidR="00496779">
        <w:rPr>
          <w:rFonts w:ascii="Arial" w:hAnsi="Arial" w:cs="Arial"/>
          <w:sz w:val="24"/>
          <w:szCs w:val="24"/>
        </w:rPr>
        <w:t>that allow for individuals t</w:t>
      </w:r>
      <w:r w:rsidR="0042522A">
        <w:rPr>
          <w:rFonts w:ascii="Arial" w:hAnsi="Arial" w:cs="Arial"/>
          <w:sz w:val="24"/>
          <w:szCs w:val="24"/>
        </w:rPr>
        <w:t xml:space="preserve">o fully participate and contribute achieving shared outcomes whilst maintaining their authentic self. </w:t>
      </w:r>
    </w:p>
    <w:p w14:paraId="5E7F613C" w14:textId="57C22E43" w:rsidR="00CC6ABC" w:rsidRDefault="00CC6ABC" w:rsidP="005F5653">
      <w:pPr>
        <w:spacing w:line="360" w:lineRule="auto"/>
        <w:jc w:val="both"/>
        <w:rPr>
          <w:rFonts w:ascii="Arial" w:hAnsi="Arial" w:cs="Arial"/>
          <w:sz w:val="24"/>
          <w:szCs w:val="24"/>
        </w:rPr>
      </w:pPr>
    </w:p>
    <w:p w14:paraId="4F7596A8" w14:textId="53AAB971" w:rsidR="00CC6ABC" w:rsidRDefault="00CC6ABC" w:rsidP="005F5653">
      <w:pPr>
        <w:spacing w:line="360" w:lineRule="auto"/>
        <w:jc w:val="both"/>
        <w:rPr>
          <w:rFonts w:ascii="Arial" w:hAnsi="Arial" w:cs="Arial"/>
          <w:sz w:val="24"/>
          <w:szCs w:val="24"/>
        </w:rPr>
      </w:pPr>
      <w:r>
        <w:rPr>
          <w:rFonts w:ascii="Arial" w:hAnsi="Arial" w:cs="Arial"/>
          <w:sz w:val="24"/>
          <w:szCs w:val="24"/>
        </w:rPr>
        <w:t>As is evident</w:t>
      </w:r>
      <w:r w:rsidR="00442680">
        <w:rPr>
          <w:rFonts w:ascii="Arial" w:hAnsi="Arial" w:cs="Arial"/>
          <w:sz w:val="24"/>
          <w:szCs w:val="24"/>
        </w:rPr>
        <w:t xml:space="preserve"> within the blog, </w:t>
      </w:r>
      <w:r>
        <w:rPr>
          <w:rFonts w:ascii="Arial" w:hAnsi="Arial" w:cs="Arial"/>
          <w:sz w:val="24"/>
          <w:szCs w:val="24"/>
        </w:rPr>
        <w:t xml:space="preserve">family learning provides a wealth of opportunities to support children and their families inclusively, bridging the attainment gap and breaking generational cycles related to poverty. </w:t>
      </w:r>
    </w:p>
    <w:p w14:paraId="57991351" w14:textId="26870084" w:rsidR="008D56E9" w:rsidRDefault="008D56E9" w:rsidP="005F5653">
      <w:pPr>
        <w:spacing w:line="360" w:lineRule="auto"/>
        <w:jc w:val="both"/>
        <w:rPr>
          <w:rFonts w:ascii="Arial" w:hAnsi="Arial" w:cs="Arial"/>
          <w:sz w:val="24"/>
          <w:szCs w:val="24"/>
        </w:rPr>
      </w:pPr>
    </w:p>
    <w:p w14:paraId="27A93054" w14:textId="77777777" w:rsidR="008D56E9" w:rsidRDefault="008D56E9" w:rsidP="008D56E9">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20AFBFB0" w14:textId="77777777" w:rsidR="008D56E9" w:rsidRPr="004A7ACC" w:rsidRDefault="008D56E9" w:rsidP="008D56E9">
      <w:pPr>
        <w:spacing w:line="360" w:lineRule="auto"/>
        <w:rPr>
          <w:rFonts w:ascii="Arial" w:hAnsi="Arial" w:cs="Arial"/>
          <w:sz w:val="24"/>
          <w:szCs w:val="24"/>
        </w:rPr>
      </w:pPr>
      <w:proofErr w:type="spellStart"/>
      <w:r>
        <w:rPr>
          <w:rFonts w:ascii="Arial" w:hAnsi="Arial" w:cs="Arial"/>
          <w:sz w:val="24"/>
          <w:szCs w:val="24"/>
        </w:rPr>
        <w:t>Baldcock</w:t>
      </w:r>
      <w:proofErr w:type="spellEnd"/>
      <w:r>
        <w:rPr>
          <w:rFonts w:ascii="Arial" w:hAnsi="Arial" w:cs="Arial"/>
          <w:sz w:val="24"/>
          <w:szCs w:val="24"/>
        </w:rPr>
        <w:t xml:space="preserve">, P., Fitzgerald, D. and Kay, J. (2013) </w:t>
      </w:r>
      <w:r>
        <w:rPr>
          <w:rFonts w:ascii="Arial" w:hAnsi="Arial" w:cs="Arial"/>
          <w:i/>
          <w:iCs/>
          <w:sz w:val="24"/>
          <w:szCs w:val="24"/>
        </w:rPr>
        <w:t xml:space="preserve">Understanding Early Years Provision. </w:t>
      </w:r>
      <w:r>
        <w:rPr>
          <w:rFonts w:ascii="Arial" w:hAnsi="Arial" w:cs="Arial"/>
          <w:sz w:val="24"/>
          <w:szCs w:val="24"/>
        </w:rPr>
        <w:t xml:space="preserve">London: SAGE Publications. </w:t>
      </w:r>
    </w:p>
    <w:p w14:paraId="11598D1F" w14:textId="77777777" w:rsidR="008D56E9" w:rsidRDefault="008D56E9" w:rsidP="008D56E9">
      <w:pPr>
        <w:spacing w:line="360" w:lineRule="auto"/>
        <w:rPr>
          <w:rFonts w:ascii="Arial" w:hAnsi="Arial" w:cs="Arial"/>
          <w:sz w:val="24"/>
          <w:szCs w:val="24"/>
        </w:rPr>
      </w:pPr>
    </w:p>
    <w:p w14:paraId="33878AFF" w14:textId="77777777" w:rsidR="008D56E9" w:rsidRDefault="008D56E9" w:rsidP="008D56E9">
      <w:pPr>
        <w:spacing w:line="360" w:lineRule="auto"/>
        <w:rPr>
          <w:rFonts w:ascii="Arial" w:hAnsi="Arial" w:cs="Arial"/>
          <w:sz w:val="24"/>
          <w:szCs w:val="24"/>
          <w:u w:val="single"/>
        </w:rPr>
      </w:pPr>
      <w:proofErr w:type="spellStart"/>
      <w:r>
        <w:rPr>
          <w:rFonts w:ascii="Arial" w:hAnsi="Arial" w:cs="Arial"/>
          <w:sz w:val="24"/>
          <w:szCs w:val="24"/>
        </w:rPr>
        <w:t>Baumberg-Greiger</w:t>
      </w:r>
      <w:proofErr w:type="spellEnd"/>
      <w:r>
        <w:rPr>
          <w:rFonts w:ascii="Arial" w:hAnsi="Arial" w:cs="Arial"/>
          <w:sz w:val="24"/>
          <w:szCs w:val="24"/>
        </w:rPr>
        <w:t xml:space="preserve">, B. (2016) ‘The Stigma of Claiming Benefits: A Qualitative Study’, </w:t>
      </w:r>
      <w:r>
        <w:rPr>
          <w:rFonts w:ascii="Arial" w:hAnsi="Arial" w:cs="Arial"/>
          <w:i/>
          <w:iCs/>
          <w:sz w:val="24"/>
          <w:szCs w:val="24"/>
        </w:rPr>
        <w:t xml:space="preserve">Journal of Social Policy, </w:t>
      </w:r>
      <w:r>
        <w:rPr>
          <w:rFonts w:ascii="Arial" w:hAnsi="Arial" w:cs="Arial"/>
          <w:sz w:val="24"/>
          <w:szCs w:val="24"/>
        </w:rPr>
        <w:t xml:space="preserve">45:2, 181:199, DOI: </w:t>
      </w:r>
      <w:r>
        <w:rPr>
          <w:rFonts w:ascii="Arial" w:hAnsi="Arial" w:cs="Arial"/>
          <w:sz w:val="24"/>
          <w:szCs w:val="24"/>
          <w:u w:val="single"/>
        </w:rPr>
        <w:t xml:space="preserve">10.1017/S0047279415000525. </w:t>
      </w:r>
    </w:p>
    <w:p w14:paraId="71EC1CF8" w14:textId="77777777" w:rsidR="008D56E9" w:rsidRDefault="008D56E9" w:rsidP="008D56E9">
      <w:pPr>
        <w:spacing w:line="360" w:lineRule="auto"/>
        <w:rPr>
          <w:rFonts w:ascii="Arial" w:hAnsi="Arial" w:cs="Arial"/>
          <w:sz w:val="24"/>
          <w:szCs w:val="24"/>
          <w:u w:val="single"/>
        </w:rPr>
      </w:pPr>
    </w:p>
    <w:p w14:paraId="0A20491D" w14:textId="77777777" w:rsidR="008D56E9" w:rsidRPr="00484B32" w:rsidRDefault="008D56E9" w:rsidP="008D56E9">
      <w:pPr>
        <w:spacing w:line="360" w:lineRule="auto"/>
        <w:rPr>
          <w:rFonts w:ascii="Arial" w:hAnsi="Arial" w:cs="Arial"/>
          <w:sz w:val="24"/>
          <w:szCs w:val="24"/>
        </w:rPr>
      </w:pPr>
      <w:proofErr w:type="spellStart"/>
      <w:r>
        <w:rPr>
          <w:rFonts w:ascii="Arial" w:hAnsi="Arial" w:cs="Arial"/>
          <w:sz w:val="24"/>
          <w:szCs w:val="24"/>
        </w:rPr>
        <w:t>Booysen</w:t>
      </w:r>
      <w:proofErr w:type="spellEnd"/>
      <w:r>
        <w:rPr>
          <w:rFonts w:ascii="Arial" w:hAnsi="Arial" w:cs="Arial"/>
          <w:sz w:val="24"/>
          <w:szCs w:val="24"/>
        </w:rPr>
        <w:t xml:space="preserve">, L., Ferdman, B. and Deane, B. (2013) </w:t>
      </w:r>
      <w:r>
        <w:rPr>
          <w:rFonts w:ascii="Arial" w:hAnsi="Arial" w:cs="Arial"/>
          <w:i/>
          <w:iCs/>
          <w:sz w:val="24"/>
          <w:szCs w:val="24"/>
        </w:rPr>
        <w:t xml:space="preserve">The Development of Inclusive Leadership Practice and Processes. </w:t>
      </w:r>
      <w:r>
        <w:rPr>
          <w:rFonts w:ascii="Arial" w:hAnsi="Arial" w:cs="Arial"/>
          <w:sz w:val="24"/>
          <w:szCs w:val="24"/>
        </w:rPr>
        <w:t xml:space="preserve">San Francisco: John Wiley and Sons Incorporated. </w:t>
      </w:r>
    </w:p>
    <w:p w14:paraId="13A18A1F" w14:textId="77777777" w:rsidR="008D56E9" w:rsidRPr="00BD75BA" w:rsidRDefault="008D56E9" w:rsidP="008D56E9">
      <w:pPr>
        <w:spacing w:line="360" w:lineRule="auto"/>
        <w:rPr>
          <w:rFonts w:ascii="Arial" w:hAnsi="Arial" w:cs="Arial"/>
          <w:sz w:val="24"/>
          <w:szCs w:val="24"/>
        </w:rPr>
      </w:pPr>
    </w:p>
    <w:p w14:paraId="373C7DA9"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Bortini</w:t>
      </w:r>
      <w:proofErr w:type="spellEnd"/>
      <w:r>
        <w:rPr>
          <w:rFonts w:ascii="Arial" w:hAnsi="Arial" w:cs="Arial"/>
          <w:sz w:val="24"/>
          <w:szCs w:val="24"/>
        </w:rPr>
        <w:t xml:space="preserve">, P. </w:t>
      </w:r>
      <w:r>
        <w:rPr>
          <w:rFonts w:ascii="Arial" w:hAnsi="Arial" w:cs="Arial"/>
          <w:i/>
          <w:iCs/>
          <w:sz w:val="24"/>
          <w:szCs w:val="24"/>
        </w:rPr>
        <w:t xml:space="preserve">et.al. </w:t>
      </w:r>
      <w:r>
        <w:rPr>
          <w:rFonts w:ascii="Arial" w:hAnsi="Arial" w:cs="Arial"/>
          <w:sz w:val="24"/>
          <w:szCs w:val="24"/>
        </w:rPr>
        <w:t xml:space="preserve">(2016) </w:t>
      </w:r>
      <w:r>
        <w:rPr>
          <w:rFonts w:ascii="Arial" w:hAnsi="Arial" w:cs="Arial"/>
          <w:i/>
          <w:iCs/>
          <w:sz w:val="24"/>
          <w:szCs w:val="24"/>
        </w:rPr>
        <w:t xml:space="preserve">Inclusive Leadership: Theoretical Framework. </w:t>
      </w:r>
      <w:r>
        <w:rPr>
          <w:rFonts w:ascii="Arial" w:hAnsi="Arial" w:cs="Arial"/>
          <w:sz w:val="24"/>
          <w:szCs w:val="24"/>
        </w:rPr>
        <w:t xml:space="preserve">Available at: </w:t>
      </w:r>
      <w:hyperlink r:id="rId6" w:history="1">
        <w:r w:rsidRPr="00A56752">
          <w:rPr>
            <w:rStyle w:val="Hyperlink"/>
            <w:rFonts w:ascii="Arial" w:hAnsi="Arial" w:cs="Arial"/>
            <w:sz w:val="24"/>
            <w:szCs w:val="24"/>
          </w:rPr>
          <w:t>file:///C:/Users/tracy.harrison/Downloads/il_theoreticalframework_en.pdf</w:t>
        </w:r>
      </w:hyperlink>
      <w:r>
        <w:rPr>
          <w:rFonts w:ascii="Arial" w:hAnsi="Arial" w:cs="Arial"/>
          <w:sz w:val="24"/>
          <w:szCs w:val="24"/>
        </w:rPr>
        <w:t xml:space="preserve"> (Accessed on: 30 May 2022). </w:t>
      </w:r>
    </w:p>
    <w:p w14:paraId="26AD914A" w14:textId="77777777" w:rsidR="008D56E9" w:rsidRDefault="008D56E9" w:rsidP="008D56E9">
      <w:pPr>
        <w:spacing w:line="360" w:lineRule="auto"/>
        <w:jc w:val="both"/>
        <w:rPr>
          <w:rFonts w:ascii="Arial" w:hAnsi="Arial" w:cs="Arial"/>
          <w:sz w:val="24"/>
          <w:szCs w:val="24"/>
        </w:rPr>
      </w:pPr>
    </w:p>
    <w:p w14:paraId="6BAB9600"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Cambridge Dictionary (2022) </w:t>
      </w:r>
      <w:r>
        <w:rPr>
          <w:rFonts w:ascii="Arial" w:hAnsi="Arial" w:cs="Arial"/>
          <w:i/>
          <w:iCs/>
          <w:sz w:val="24"/>
          <w:szCs w:val="24"/>
        </w:rPr>
        <w:t xml:space="preserve">Policy- Definition. </w:t>
      </w:r>
      <w:r>
        <w:rPr>
          <w:rFonts w:ascii="Arial" w:hAnsi="Arial" w:cs="Arial"/>
          <w:sz w:val="24"/>
          <w:szCs w:val="24"/>
        </w:rPr>
        <w:t xml:space="preserve">Available at: </w:t>
      </w:r>
      <w:hyperlink r:id="rId7" w:history="1">
        <w:r w:rsidRPr="00632132">
          <w:rPr>
            <w:rStyle w:val="Hyperlink"/>
            <w:rFonts w:ascii="Arial" w:hAnsi="Arial" w:cs="Arial"/>
            <w:sz w:val="24"/>
            <w:szCs w:val="24"/>
          </w:rPr>
          <w:t>https://dictionary.cambridge.org/dictionary/english/policy</w:t>
        </w:r>
      </w:hyperlink>
      <w:r>
        <w:rPr>
          <w:rFonts w:ascii="Arial" w:hAnsi="Arial" w:cs="Arial"/>
          <w:sz w:val="24"/>
          <w:szCs w:val="24"/>
        </w:rPr>
        <w:t xml:space="preserve"> (Accessed on: 10 June 2022). </w:t>
      </w:r>
    </w:p>
    <w:p w14:paraId="30A68133" w14:textId="77777777" w:rsidR="008D56E9" w:rsidRDefault="008D56E9" w:rsidP="008D56E9">
      <w:pPr>
        <w:spacing w:line="360" w:lineRule="auto"/>
        <w:jc w:val="both"/>
        <w:rPr>
          <w:rFonts w:ascii="Arial" w:hAnsi="Arial" w:cs="Arial"/>
          <w:sz w:val="24"/>
          <w:szCs w:val="24"/>
        </w:rPr>
      </w:pPr>
    </w:p>
    <w:p w14:paraId="7EB75D76" w14:textId="77777777" w:rsidR="008D56E9" w:rsidRPr="0076609A" w:rsidRDefault="008D56E9" w:rsidP="008D56E9">
      <w:pPr>
        <w:spacing w:line="360" w:lineRule="auto"/>
        <w:jc w:val="both"/>
        <w:rPr>
          <w:rFonts w:ascii="Arial" w:hAnsi="Arial" w:cs="Arial"/>
          <w:sz w:val="24"/>
          <w:szCs w:val="24"/>
        </w:rPr>
      </w:pPr>
      <w:r>
        <w:rPr>
          <w:rFonts w:ascii="Arial" w:hAnsi="Arial" w:cs="Arial"/>
          <w:sz w:val="24"/>
          <w:szCs w:val="24"/>
        </w:rPr>
        <w:t xml:space="preserve">Cannon, S. (2021) </w:t>
      </w:r>
      <w:r>
        <w:rPr>
          <w:rFonts w:ascii="Arial" w:hAnsi="Arial" w:cs="Arial"/>
          <w:i/>
          <w:iCs/>
          <w:sz w:val="24"/>
          <w:szCs w:val="24"/>
        </w:rPr>
        <w:t xml:space="preserve">Family Engagement: Harts Ladder of Participation </w:t>
      </w:r>
      <w:r>
        <w:rPr>
          <w:rFonts w:ascii="Arial" w:hAnsi="Arial" w:cs="Arial"/>
          <w:sz w:val="24"/>
          <w:szCs w:val="24"/>
        </w:rPr>
        <w:t xml:space="preserve">[Video]. Available at: </w:t>
      </w:r>
      <w:hyperlink r:id="rId8" w:history="1">
        <w:r w:rsidRPr="00632132">
          <w:rPr>
            <w:rStyle w:val="Hyperlink"/>
            <w:rFonts w:ascii="Arial" w:hAnsi="Arial" w:cs="Arial"/>
            <w:sz w:val="24"/>
            <w:szCs w:val="24"/>
          </w:rPr>
          <w:t>https://www.youtube.com/watch?v=Satg6_CU4Ig</w:t>
        </w:r>
      </w:hyperlink>
      <w:r>
        <w:rPr>
          <w:rFonts w:ascii="Arial" w:hAnsi="Arial" w:cs="Arial"/>
          <w:sz w:val="24"/>
          <w:szCs w:val="24"/>
        </w:rPr>
        <w:t xml:space="preserve"> (Accessed on: 10 June 2022). </w:t>
      </w:r>
    </w:p>
    <w:p w14:paraId="5B897333"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 </w:t>
      </w:r>
    </w:p>
    <w:p w14:paraId="431544C4" w14:textId="77777777" w:rsidR="008D56E9" w:rsidRPr="00FC1FEB" w:rsidRDefault="008D56E9" w:rsidP="008D56E9">
      <w:pPr>
        <w:spacing w:line="360" w:lineRule="auto"/>
        <w:jc w:val="both"/>
        <w:rPr>
          <w:rFonts w:ascii="Arial" w:hAnsi="Arial" w:cs="Arial"/>
          <w:sz w:val="24"/>
          <w:szCs w:val="24"/>
        </w:rPr>
      </w:pPr>
      <w:r>
        <w:rPr>
          <w:rFonts w:ascii="Arial" w:hAnsi="Arial" w:cs="Arial"/>
          <w:sz w:val="24"/>
          <w:szCs w:val="24"/>
        </w:rPr>
        <w:t xml:space="preserve">Cara, O. and Brooks, G. (2012) </w:t>
      </w:r>
      <w:r>
        <w:rPr>
          <w:rFonts w:ascii="Arial" w:hAnsi="Arial" w:cs="Arial"/>
          <w:i/>
          <w:iCs/>
          <w:sz w:val="24"/>
          <w:szCs w:val="24"/>
        </w:rPr>
        <w:t xml:space="preserve">Evidence of the Wider Benefits of Family Learning: A Scoping Review. </w:t>
      </w:r>
      <w:r>
        <w:rPr>
          <w:rFonts w:ascii="Arial" w:hAnsi="Arial" w:cs="Arial"/>
          <w:sz w:val="24"/>
          <w:szCs w:val="24"/>
        </w:rPr>
        <w:t xml:space="preserve">Available at: </w:t>
      </w:r>
      <w:hyperlink r:id="rId9" w:history="1">
        <w:r w:rsidRPr="00A56752">
          <w:rPr>
            <w:rStyle w:val="Hyperlink"/>
            <w:rFonts w:ascii="Arial" w:hAnsi="Arial" w:cs="Arial"/>
            <w:sz w:val="24"/>
            <w:szCs w:val="24"/>
          </w:rPr>
          <w:t>https://assets.publishing.service.gov.uk/government/uploads/system/uploads/attachment_data/file/34666/12-1238-evidence-benefits-of-family-learning-scoping.pdf</w:t>
        </w:r>
      </w:hyperlink>
      <w:r>
        <w:rPr>
          <w:rFonts w:ascii="Arial" w:hAnsi="Arial" w:cs="Arial"/>
          <w:sz w:val="24"/>
          <w:szCs w:val="24"/>
        </w:rPr>
        <w:t xml:space="preserve"> (Accessed on: 09 June 2022). </w:t>
      </w:r>
    </w:p>
    <w:p w14:paraId="21FBF9DB" w14:textId="77777777" w:rsidR="008D56E9" w:rsidRDefault="008D56E9" w:rsidP="008D56E9">
      <w:pPr>
        <w:spacing w:line="360" w:lineRule="auto"/>
        <w:jc w:val="both"/>
        <w:rPr>
          <w:rFonts w:ascii="Arial" w:hAnsi="Arial" w:cs="Arial"/>
          <w:sz w:val="24"/>
          <w:szCs w:val="24"/>
        </w:rPr>
      </w:pPr>
    </w:p>
    <w:p w14:paraId="5AAD1A8D"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Cashman, K. (2021) </w:t>
      </w:r>
      <w:r>
        <w:rPr>
          <w:rFonts w:ascii="Arial" w:hAnsi="Arial" w:cs="Arial"/>
          <w:i/>
          <w:iCs/>
          <w:sz w:val="24"/>
          <w:szCs w:val="24"/>
        </w:rPr>
        <w:t xml:space="preserve">Inclusive Leadership: Making the Parts More Whole. </w:t>
      </w:r>
      <w:r>
        <w:rPr>
          <w:rFonts w:ascii="Arial" w:hAnsi="Arial" w:cs="Arial"/>
          <w:sz w:val="24"/>
          <w:szCs w:val="24"/>
        </w:rPr>
        <w:t xml:space="preserve">Available at: </w:t>
      </w:r>
      <w:hyperlink r:id="rId10" w:history="1">
        <w:r w:rsidRPr="00A56752">
          <w:rPr>
            <w:rStyle w:val="Hyperlink"/>
            <w:rFonts w:ascii="Arial" w:hAnsi="Arial" w:cs="Arial"/>
            <w:sz w:val="24"/>
            <w:szCs w:val="24"/>
          </w:rPr>
          <w:t>https://www.forbes.com/sites/kevincashman/2021/02/03/inclusive-leadership--making-the-parts-more-whole/?sh=1926394729d3</w:t>
        </w:r>
      </w:hyperlink>
      <w:r>
        <w:rPr>
          <w:rFonts w:ascii="Arial" w:hAnsi="Arial" w:cs="Arial"/>
          <w:sz w:val="24"/>
          <w:szCs w:val="24"/>
        </w:rPr>
        <w:t xml:space="preserve"> (Accessed on: 07 June 2022). </w:t>
      </w:r>
    </w:p>
    <w:p w14:paraId="3DE084D0" w14:textId="77777777" w:rsidR="008D56E9" w:rsidRDefault="008D56E9" w:rsidP="008D56E9">
      <w:pPr>
        <w:spacing w:line="360" w:lineRule="auto"/>
        <w:jc w:val="both"/>
        <w:rPr>
          <w:rFonts w:ascii="Arial" w:hAnsi="Arial" w:cs="Arial"/>
          <w:sz w:val="24"/>
          <w:szCs w:val="24"/>
        </w:rPr>
      </w:pPr>
    </w:p>
    <w:p w14:paraId="6954077C" w14:textId="77777777" w:rsidR="008D56E9" w:rsidRDefault="008D56E9" w:rsidP="008D56E9">
      <w:pPr>
        <w:spacing w:line="360" w:lineRule="auto"/>
        <w:jc w:val="both"/>
        <w:rPr>
          <w:rFonts w:ascii="Arial" w:hAnsi="Arial" w:cs="Arial"/>
          <w:sz w:val="24"/>
          <w:szCs w:val="24"/>
          <w:u w:val="single"/>
        </w:rPr>
      </w:pPr>
      <w:r>
        <w:rPr>
          <w:rFonts w:ascii="Arial" w:hAnsi="Arial" w:cs="Arial"/>
          <w:sz w:val="24"/>
          <w:szCs w:val="24"/>
        </w:rPr>
        <w:t xml:space="preserve">Cheung, S. and Kam, C. (2019) ‘Hong Kong Pre Service Early Childhood Teachers’ Attitudes Towards Parental Involvement and the Role of Their Family Relationship </w:t>
      </w:r>
      <w:r>
        <w:rPr>
          <w:rFonts w:ascii="Arial" w:hAnsi="Arial" w:cs="Arial"/>
          <w:sz w:val="24"/>
          <w:szCs w:val="24"/>
          <w:u w:val="single"/>
        </w:rPr>
        <w:t xml:space="preserve">10.1080/0260746.2019.1639261. </w:t>
      </w:r>
    </w:p>
    <w:p w14:paraId="57B01DC7" w14:textId="77777777" w:rsidR="008D56E9" w:rsidRDefault="008D56E9" w:rsidP="008D56E9">
      <w:pPr>
        <w:spacing w:line="360" w:lineRule="auto"/>
        <w:jc w:val="both"/>
        <w:rPr>
          <w:rFonts w:ascii="Arial" w:hAnsi="Arial" w:cs="Arial"/>
          <w:sz w:val="24"/>
          <w:szCs w:val="24"/>
          <w:u w:val="single"/>
        </w:rPr>
      </w:pPr>
    </w:p>
    <w:p w14:paraId="1A732D31" w14:textId="77777777" w:rsidR="008D56E9" w:rsidRPr="0021328C" w:rsidRDefault="008D56E9" w:rsidP="008D56E9">
      <w:pPr>
        <w:spacing w:line="360" w:lineRule="auto"/>
        <w:jc w:val="both"/>
        <w:rPr>
          <w:rFonts w:ascii="Arial" w:hAnsi="Arial" w:cs="Arial"/>
          <w:sz w:val="24"/>
          <w:szCs w:val="24"/>
        </w:rPr>
      </w:pPr>
      <w:r>
        <w:rPr>
          <w:rFonts w:ascii="Arial" w:hAnsi="Arial" w:cs="Arial"/>
          <w:sz w:val="24"/>
          <w:szCs w:val="24"/>
        </w:rPr>
        <w:t xml:space="preserve">Child to Child (2022) </w:t>
      </w:r>
      <w:r>
        <w:rPr>
          <w:rFonts w:ascii="Arial" w:hAnsi="Arial" w:cs="Arial"/>
          <w:i/>
          <w:iCs/>
          <w:sz w:val="24"/>
          <w:szCs w:val="24"/>
        </w:rPr>
        <w:t xml:space="preserve">Work With Us to Overcome the Barriers to Child Participation. </w:t>
      </w:r>
      <w:r>
        <w:rPr>
          <w:rFonts w:ascii="Arial" w:hAnsi="Arial" w:cs="Arial"/>
          <w:sz w:val="24"/>
          <w:szCs w:val="24"/>
        </w:rPr>
        <w:t xml:space="preserve">Available at: </w:t>
      </w:r>
      <w:hyperlink r:id="rId11" w:history="1">
        <w:r w:rsidRPr="00632132">
          <w:rPr>
            <w:rStyle w:val="Hyperlink"/>
            <w:rFonts w:ascii="Arial" w:hAnsi="Arial" w:cs="Arial"/>
            <w:sz w:val="24"/>
            <w:szCs w:val="24"/>
          </w:rPr>
          <w:t>https://www.childtochild.org.uk/child-participation/barriers-participation/</w:t>
        </w:r>
      </w:hyperlink>
      <w:r>
        <w:rPr>
          <w:rFonts w:ascii="Arial" w:hAnsi="Arial" w:cs="Arial"/>
          <w:sz w:val="24"/>
          <w:szCs w:val="24"/>
        </w:rPr>
        <w:t xml:space="preserve"> (Accessed on: 11 June 2022). </w:t>
      </w:r>
    </w:p>
    <w:p w14:paraId="4F9978BB" w14:textId="77777777" w:rsidR="008D56E9" w:rsidRDefault="008D56E9" w:rsidP="008D56E9">
      <w:pPr>
        <w:spacing w:line="360" w:lineRule="auto"/>
        <w:jc w:val="both"/>
        <w:rPr>
          <w:rFonts w:ascii="Arial" w:hAnsi="Arial" w:cs="Arial"/>
          <w:sz w:val="24"/>
          <w:szCs w:val="24"/>
        </w:rPr>
      </w:pPr>
    </w:p>
    <w:p w14:paraId="4DB98629"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Childhood Education International (2021) </w:t>
      </w:r>
      <w:r>
        <w:rPr>
          <w:rFonts w:ascii="Arial" w:hAnsi="Arial" w:cs="Arial"/>
          <w:i/>
          <w:iCs/>
          <w:sz w:val="24"/>
          <w:szCs w:val="24"/>
        </w:rPr>
        <w:t xml:space="preserve">Inclusive Leadership in Education. </w:t>
      </w:r>
      <w:r>
        <w:rPr>
          <w:rFonts w:ascii="Arial" w:hAnsi="Arial" w:cs="Arial"/>
          <w:sz w:val="24"/>
          <w:szCs w:val="24"/>
        </w:rPr>
        <w:t xml:space="preserve">Available at: </w:t>
      </w:r>
      <w:hyperlink r:id="rId12" w:history="1">
        <w:r w:rsidRPr="00A56752">
          <w:rPr>
            <w:rStyle w:val="Hyperlink"/>
            <w:rFonts w:ascii="Arial" w:hAnsi="Arial" w:cs="Arial"/>
            <w:sz w:val="24"/>
            <w:szCs w:val="24"/>
          </w:rPr>
          <w:t>https://ceinternational1892.org/wp-content/uploads/2021/07/InclusiveLeadershipBriefJuly2021.pdf</w:t>
        </w:r>
      </w:hyperlink>
      <w:r>
        <w:rPr>
          <w:rFonts w:ascii="Arial" w:hAnsi="Arial" w:cs="Arial"/>
          <w:sz w:val="24"/>
          <w:szCs w:val="24"/>
        </w:rPr>
        <w:t xml:space="preserve"> (Accessed on: 30 May 2022). </w:t>
      </w:r>
    </w:p>
    <w:p w14:paraId="615C9FC5" w14:textId="77777777" w:rsidR="008D56E9" w:rsidRDefault="008D56E9" w:rsidP="008D56E9">
      <w:pPr>
        <w:spacing w:line="360" w:lineRule="auto"/>
        <w:jc w:val="both"/>
        <w:rPr>
          <w:rFonts w:ascii="Arial" w:hAnsi="Arial" w:cs="Arial"/>
          <w:sz w:val="24"/>
          <w:szCs w:val="24"/>
        </w:rPr>
      </w:pPr>
    </w:p>
    <w:p w14:paraId="396A3058" w14:textId="77777777" w:rsidR="008D56E9" w:rsidRPr="0047482D" w:rsidRDefault="008D56E9" w:rsidP="008D56E9">
      <w:pPr>
        <w:spacing w:line="360" w:lineRule="auto"/>
        <w:jc w:val="both"/>
        <w:rPr>
          <w:rFonts w:ascii="Arial" w:hAnsi="Arial" w:cs="Arial"/>
          <w:sz w:val="24"/>
          <w:szCs w:val="24"/>
        </w:rPr>
      </w:pPr>
      <w:r>
        <w:rPr>
          <w:rFonts w:ascii="Arial" w:hAnsi="Arial" w:cs="Arial"/>
          <w:sz w:val="24"/>
          <w:szCs w:val="24"/>
        </w:rPr>
        <w:t xml:space="preserve">City and County of Swansea (2022) </w:t>
      </w:r>
      <w:r>
        <w:rPr>
          <w:rFonts w:ascii="Arial" w:hAnsi="Arial" w:cs="Arial"/>
          <w:i/>
          <w:iCs/>
          <w:sz w:val="24"/>
          <w:szCs w:val="24"/>
        </w:rPr>
        <w:t xml:space="preserve">Early Help Hubs. </w:t>
      </w:r>
      <w:r>
        <w:rPr>
          <w:rFonts w:ascii="Arial" w:hAnsi="Arial" w:cs="Arial"/>
          <w:sz w:val="24"/>
          <w:szCs w:val="24"/>
        </w:rPr>
        <w:t xml:space="preserve">Available at: </w:t>
      </w:r>
      <w:hyperlink r:id="rId13" w:history="1">
        <w:r w:rsidRPr="00A56752">
          <w:rPr>
            <w:rStyle w:val="Hyperlink"/>
            <w:rFonts w:ascii="Arial" w:hAnsi="Arial" w:cs="Arial"/>
            <w:sz w:val="24"/>
            <w:szCs w:val="24"/>
          </w:rPr>
          <w:t>https://www.swansea.gov.uk/article/5815/Early-Help-Hubs</w:t>
        </w:r>
      </w:hyperlink>
      <w:r>
        <w:rPr>
          <w:rFonts w:ascii="Arial" w:hAnsi="Arial" w:cs="Arial"/>
          <w:sz w:val="24"/>
          <w:szCs w:val="24"/>
        </w:rPr>
        <w:t xml:space="preserve"> (Accessed on: 07 June 2022). </w:t>
      </w:r>
    </w:p>
    <w:p w14:paraId="39CD6966" w14:textId="77777777" w:rsidR="008D56E9" w:rsidRDefault="008D56E9" w:rsidP="008D56E9">
      <w:pPr>
        <w:spacing w:line="360" w:lineRule="auto"/>
        <w:jc w:val="both"/>
        <w:rPr>
          <w:rFonts w:ascii="Arial" w:hAnsi="Arial" w:cs="Arial"/>
          <w:sz w:val="24"/>
          <w:szCs w:val="24"/>
        </w:rPr>
      </w:pPr>
    </w:p>
    <w:p w14:paraId="18514832" w14:textId="77777777" w:rsidR="008D56E9" w:rsidRPr="00015C49" w:rsidRDefault="008D56E9" w:rsidP="008D56E9">
      <w:pPr>
        <w:spacing w:line="360" w:lineRule="auto"/>
        <w:jc w:val="both"/>
        <w:rPr>
          <w:rFonts w:ascii="Arial" w:hAnsi="Arial" w:cs="Arial"/>
          <w:sz w:val="24"/>
          <w:szCs w:val="24"/>
          <w:u w:val="single"/>
        </w:rPr>
      </w:pPr>
      <w:r>
        <w:rPr>
          <w:rFonts w:ascii="Arial" w:hAnsi="Arial" w:cs="Arial"/>
          <w:sz w:val="24"/>
          <w:szCs w:val="24"/>
        </w:rPr>
        <w:t xml:space="preserve">Cottle, M. and Alexander, E. (2013) ‘Parent Partnership and Quality Early Years Services: Practitioners’ Perspectives’, </w:t>
      </w:r>
      <w:r>
        <w:rPr>
          <w:rFonts w:ascii="Arial" w:hAnsi="Arial" w:cs="Arial"/>
          <w:i/>
          <w:iCs/>
          <w:sz w:val="24"/>
          <w:szCs w:val="24"/>
        </w:rPr>
        <w:t xml:space="preserve">European Early Childhood Education Research Journal, </w:t>
      </w:r>
      <w:r>
        <w:rPr>
          <w:rFonts w:ascii="Arial" w:hAnsi="Arial" w:cs="Arial"/>
          <w:sz w:val="24"/>
          <w:szCs w:val="24"/>
        </w:rPr>
        <w:t xml:space="preserve">22:5, 637-659, DOI: </w:t>
      </w:r>
      <w:r>
        <w:rPr>
          <w:rFonts w:ascii="Arial" w:hAnsi="Arial" w:cs="Arial"/>
          <w:sz w:val="24"/>
          <w:szCs w:val="24"/>
          <w:u w:val="single"/>
        </w:rPr>
        <w:t xml:space="preserve">10.1080/1350293X.2013.788314. </w:t>
      </w:r>
    </w:p>
    <w:p w14:paraId="014B6D5A" w14:textId="77777777" w:rsidR="008D56E9" w:rsidRDefault="008D56E9" w:rsidP="008D56E9">
      <w:pPr>
        <w:spacing w:line="360" w:lineRule="auto"/>
        <w:jc w:val="both"/>
        <w:rPr>
          <w:rFonts w:ascii="Arial" w:hAnsi="Arial" w:cs="Arial"/>
          <w:sz w:val="24"/>
          <w:szCs w:val="24"/>
        </w:rPr>
      </w:pPr>
    </w:p>
    <w:p w14:paraId="45AEB83D"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lastRenderedPageBreak/>
        <w:t>Cullins</w:t>
      </w:r>
      <w:proofErr w:type="spellEnd"/>
      <w:r>
        <w:rPr>
          <w:rFonts w:ascii="Arial" w:hAnsi="Arial" w:cs="Arial"/>
          <w:sz w:val="24"/>
          <w:szCs w:val="24"/>
        </w:rPr>
        <w:t xml:space="preserve">, A. (2021) </w:t>
      </w:r>
      <w:r>
        <w:rPr>
          <w:rFonts w:ascii="Arial" w:hAnsi="Arial" w:cs="Arial"/>
          <w:i/>
          <w:iCs/>
          <w:sz w:val="24"/>
          <w:szCs w:val="24"/>
        </w:rPr>
        <w:t xml:space="preserve">Key Strategies to Teach Children Empathy (Sorted by Age). </w:t>
      </w:r>
      <w:r>
        <w:rPr>
          <w:rFonts w:ascii="Arial" w:hAnsi="Arial" w:cs="Arial"/>
          <w:sz w:val="24"/>
          <w:szCs w:val="24"/>
        </w:rPr>
        <w:t xml:space="preserve">Available at: </w:t>
      </w:r>
      <w:hyperlink r:id="rId14" w:history="1">
        <w:r w:rsidRPr="00A56752">
          <w:rPr>
            <w:rStyle w:val="Hyperlink"/>
            <w:rFonts w:ascii="Arial" w:hAnsi="Arial" w:cs="Arial"/>
            <w:sz w:val="24"/>
            <w:szCs w:val="24"/>
          </w:rPr>
          <w:t>https://biglifejournal.com/blogs/blog/key-strategies-teach-children-empathy</w:t>
        </w:r>
      </w:hyperlink>
      <w:r>
        <w:rPr>
          <w:rFonts w:ascii="Arial" w:hAnsi="Arial" w:cs="Arial"/>
          <w:sz w:val="24"/>
          <w:szCs w:val="24"/>
        </w:rPr>
        <w:t xml:space="preserve"> (Accessed on: 30 May 2022). </w:t>
      </w:r>
    </w:p>
    <w:p w14:paraId="5ADECBE2" w14:textId="77777777" w:rsidR="008D56E9" w:rsidRDefault="008D56E9" w:rsidP="008D56E9">
      <w:pPr>
        <w:spacing w:line="360" w:lineRule="auto"/>
        <w:jc w:val="both"/>
        <w:rPr>
          <w:rFonts w:ascii="Arial" w:hAnsi="Arial" w:cs="Arial"/>
          <w:sz w:val="24"/>
          <w:szCs w:val="24"/>
        </w:rPr>
      </w:pPr>
    </w:p>
    <w:p w14:paraId="30408C99" w14:textId="77777777" w:rsidR="008D56E9" w:rsidRPr="000C4EA6" w:rsidRDefault="008D56E9" w:rsidP="008D56E9">
      <w:pPr>
        <w:spacing w:line="360" w:lineRule="auto"/>
        <w:jc w:val="both"/>
        <w:rPr>
          <w:rFonts w:ascii="Arial" w:hAnsi="Arial" w:cs="Arial"/>
          <w:sz w:val="24"/>
          <w:szCs w:val="24"/>
        </w:rPr>
      </w:pPr>
      <w:r>
        <w:rPr>
          <w:rFonts w:ascii="Arial" w:hAnsi="Arial" w:cs="Arial"/>
          <w:sz w:val="24"/>
          <w:szCs w:val="24"/>
        </w:rPr>
        <w:t xml:space="preserve">Dedman, C. (2014) </w:t>
      </w:r>
      <w:r>
        <w:rPr>
          <w:rFonts w:ascii="Arial" w:hAnsi="Arial" w:cs="Arial"/>
          <w:i/>
          <w:iCs/>
          <w:sz w:val="24"/>
          <w:szCs w:val="24"/>
        </w:rPr>
        <w:t xml:space="preserve">Financing of Inclusive Education. </w:t>
      </w:r>
      <w:r>
        <w:rPr>
          <w:rFonts w:ascii="Arial" w:hAnsi="Arial" w:cs="Arial"/>
          <w:sz w:val="24"/>
          <w:szCs w:val="24"/>
        </w:rPr>
        <w:t xml:space="preserve">Available at: </w:t>
      </w:r>
      <w:hyperlink r:id="rId15" w:history="1">
        <w:r w:rsidRPr="00A56752">
          <w:rPr>
            <w:rStyle w:val="Hyperlink"/>
            <w:rFonts w:ascii="Arial" w:hAnsi="Arial" w:cs="Arial"/>
            <w:sz w:val="24"/>
            <w:szCs w:val="24"/>
          </w:rPr>
          <w:t>http://www.inclusive-education.org/sites/default/files/uploads/booklets/IE_Webinar_Booklet_8.pdf</w:t>
        </w:r>
      </w:hyperlink>
      <w:r>
        <w:rPr>
          <w:rFonts w:ascii="Arial" w:hAnsi="Arial" w:cs="Arial"/>
          <w:sz w:val="24"/>
          <w:szCs w:val="24"/>
        </w:rPr>
        <w:t xml:space="preserve"> (Accessed on: 01 June 2022). </w:t>
      </w:r>
    </w:p>
    <w:p w14:paraId="375E87D9" w14:textId="77777777" w:rsidR="008D56E9" w:rsidRDefault="008D56E9" w:rsidP="008D56E9">
      <w:pPr>
        <w:spacing w:line="360" w:lineRule="auto"/>
        <w:jc w:val="both"/>
        <w:rPr>
          <w:rFonts w:ascii="Arial" w:hAnsi="Arial" w:cs="Arial"/>
          <w:sz w:val="24"/>
          <w:szCs w:val="24"/>
        </w:rPr>
      </w:pPr>
    </w:p>
    <w:p w14:paraId="408E6780" w14:textId="77777777" w:rsidR="008D56E9" w:rsidRPr="00E21E5E" w:rsidRDefault="008D56E9" w:rsidP="008D56E9">
      <w:pPr>
        <w:spacing w:line="360" w:lineRule="auto"/>
        <w:jc w:val="both"/>
        <w:rPr>
          <w:rFonts w:ascii="Arial" w:hAnsi="Arial" w:cs="Arial"/>
          <w:sz w:val="24"/>
          <w:szCs w:val="24"/>
        </w:rPr>
      </w:pPr>
      <w:proofErr w:type="spellStart"/>
      <w:r>
        <w:rPr>
          <w:rFonts w:ascii="Arial" w:hAnsi="Arial" w:cs="Arial"/>
          <w:sz w:val="24"/>
          <w:szCs w:val="24"/>
        </w:rPr>
        <w:t>Derhally</w:t>
      </w:r>
      <w:proofErr w:type="spellEnd"/>
      <w:r>
        <w:rPr>
          <w:rFonts w:ascii="Arial" w:hAnsi="Arial" w:cs="Arial"/>
          <w:sz w:val="24"/>
          <w:szCs w:val="24"/>
        </w:rPr>
        <w:t xml:space="preserve">, L. (2016) </w:t>
      </w:r>
      <w:r>
        <w:rPr>
          <w:rFonts w:ascii="Arial" w:hAnsi="Arial" w:cs="Arial"/>
          <w:i/>
          <w:iCs/>
          <w:sz w:val="24"/>
          <w:szCs w:val="24"/>
        </w:rPr>
        <w:t xml:space="preserve">The Importance of Childhood Friendships and How to Nurture Them. </w:t>
      </w:r>
      <w:r>
        <w:rPr>
          <w:rFonts w:ascii="Arial" w:hAnsi="Arial" w:cs="Arial"/>
          <w:sz w:val="24"/>
          <w:szCs w:val="24"/>
        </w:rPr>
        <w:t xml:space="preserve">Available at: </w:t>
      </w:r>
      <w:hyperlink r:id="rId16" w:history="1">
        <w:r w:rsidRPr="00A56752">
          <w:rPr>
            <w:rStyle w:val="Hyperlink"/>
            <w:rFonts w:ascii="Arial" w:hAnsi="Arial" w:cs="Arial"/>
            <w:sz w:val="24"/>
            <w:szCs w:val="24"/>
          </w:rPr>
          <w:t>https://www.washingtonpost.com/news/parenting/wp/2016/07/25/the-importance-of-childhood-friendships-and-how-to-nurture-them/</w:t>
        </w:r>
      </w:hyperlink>
      <w:r>
        <w:rPr>
          <w:rFonts w:ascii="Arial" w:hAnsi="Arial" w:cs="Arial"/>
          <w:sz w:val="24"/>
          <w:szCs w:val="24"/>
        </w:rPr>
        <w:t xml:space="preserve"> (Accessed on: 30 May 2022). </w:t>
      </w:r>
    </w:p>
    <w:p w14:paraId="322560E8" w14:textId="77777777" w:rsidR="008D56E9" w:rsidRDefault="008D56E9" w:rsidP="008D56E9">
      <w:pPr>
        <w:spacing w:line="360" w:lineRule="auto"/>
        <w:jc w:val="both"/>
        <w:rPr>
          <w:rFonts w:ascii="Arial" w:hAnsi="Arial" w:cs="Arial"/>
          <w:sz w:val="24"/>
          <w:szCs w:val="24"/>
        </w:rPr>
      </w:pPr>
    </w:p>
    <w:p w14:paraId="5F038217"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Dillner</w:t>
      </w:r>
      <w:proofErr w:type="spellEnd"/>
      <w:r>
        <w:rPr>
          <w:rFonts w:ascii="Arial" w:hAnsi="Arial" w:cs="Arial"/>
          <w:sz w:val="24"/>
          <w:szCs w:val="24"/>
        </w:rPr>
        <w:t xml:space="preserve">, L. (2016) </w:t>
      </w:r>
      <w:r>
        <w:rPr>
          <w:rFonts w:ascii="Arial" w:hAnsi="Arial" w:cs="Arial"/>
          <w:i/>
          <w:iCs/>
          <w:sz w:val="24"/>
          <w:szCs w:val="24"/>
        </w:rPr>
        <w:t xml:space="preserve">Is Having No Social Life as Bad for You as Smoking?. </w:t>
      </w:r>
      <w:r>
        <w:rPr>
          <w:rFonts w:ascii="Arial" w:hAnsi="Arial" w:cs="Arial"/>
          <w:sz w:val="24"/>
          <w:szCs w:val="24"/>
        </w:rPr>
        <w:t xml:space="preserve">Available at: </w:t>
      </w:r>
      <w:hyperlink r:id="rId17" w:history="1">
        <w:r w:rsidRPr="00A56752">
          <w:rPr>
            <w:rStyle w:val="Hyperlink"/>
            <w:rFonts w:ascii="Arial" w:hAnsi="Arial" w:cs="Arial"/>
            <w:sz w:val="24"/>
            <w:szCs w:val="24"/>
          </w:rPr>
          <w:t>https://www.theguardian.com/lifeandstyle/2016/jan/11/is-having-no-social-life-as-bad-for-you-as-smoking</w:t>
        </w:r>
      </w:hyperlink>
      <w:r>
        <w:rPr>
          <w:rFonts w:ascii="Arial" w:hAnsi="Arial" w:cs="Arial"/>
          <w:sz w:val="24"/>
          <w:szCs w:val="24"/>
        </w:rPr>
        <w:t xml:space="preserve"> (Accessed on: 30 May 2022). </w:t>
      </w:r>
    </w:p>
    <w:p w14:paraId="24A29615" w14:textId="77777777" w:rsidR="008D56E9" w:rsidRDefault="008D56E9" w:rsidP="008D56E9">
      <w:pPr>
        <w:spacing w:line="360" w:lineRule="auto"/>
        <w:jc w:val="both"/>
        <w:rPr>
          <w:rFonts w:ascii="Arial" w:hAnsi="Arial" w:cs="Arial"/>
          <w:sz w:val="24"/>
          <w:szCs w:val="24"/>
        </w:rPr>
      </w:pPr>
    </w:p>
    <w:p w14:paraId="0C64626C" w14:textId="77777777" w:rsidR="008D56E9" w:rsidRPr="00C80D4D" w:rsidRDefault="008D56E9" w:rsidP="008D56E9">
      <w:pPr>
        <w:spacing w:line="360" w:lineRule="auto"/>
        <w:jc w:val="both"/>
        <w:rPr>
          <w:rFonts w:ascii="Arial" w:hAnsi="Arial" w:cs="Arial"/>
          <w:sz w:val="24"/>
          <w:szCs w:val="24"/>
        </w:rPr>
      </w:pPr>
      <w:r>
        <w:rPr>
          <w:rFonts w:ascii="Arial" w:hAnsi="Arial" w:cs="Arial"/>
          <w:sz w:val="24"/>
          <w:szCs w:val="24"/>
        </w:rPr>
        <w:t xml:space="preserve">Early Years Careers (2022) </w:t>
      </w:r>
      <w:r>
        <w:rPr>
          <w:rFonts w:ascii="Arial" w:hAnsi="Arial" w:cs="Arial"/>
          <w:i/>
          <w:iCs/>
          <w:sz w:val="24"/>
          <w:szCs w:val="24"/>
        </w:rPr>
        <w:t xml:space="preserve">Why Regular Staff Training and Development Is Important. </w:t>
      </w:r>
      <w:r>
        <w:rPr>
          <w:rFonts w:ascii="Arial" w:hAnsi="Arial" w:cs="Arial"/>
          <w:sz w:val="24"/>
          <w:szCs w:val="24"/>
        </w:rPr>
        <w:t xml:space="preserve">Available at: </w:t>
      </w:r>
      <w:hyperlink r:id="rId18" w:history="1">
        <w:r w:rsidRPr="00632132">
          <w:rPr>
            <w:rStyle w:val="Hyperlink"/>
            <w:rFonts w:ascii="Arial" w:hAnsi="Arial" w:cs="Arial"/>
            <w:sz w:val="24"/>
            <w:szCs w:val="24"/>
          </w:rPr>
          <w:t>https://www.earlyyearscareers.com/eyc/early-years-management/why-regular-staff-training-and-development-is-important-2/</w:t>
        </w:r>
      </w:hyperlink>
      <w:r>
        <w:rPr>
          <w:rFonts w:ascii="Arial" w:hAnsi="Arial" w:cs="Arial"/>
          <w:sz w:val="24"/>
          <w:szCs w:val="24"/>
        </w:rPr>
        <w:t xml:space="preserve"> (Accessed on: 11 June 2022). </w:t>
      </w:r>
    </w:p>
    <w:p w14:paraId="022084F5" w14:textId="77777777" w:rsidR="008D56E9" w:rsidRDefault="008D56E9" w:rsidP="008D56E9">
      <w:pPr>
        <w:spacing w:line="360" w:lineRule="auto"/>
        <w:jc w:val="both"/>
        <w:rPr>
          <w:rFonts w:ascii="Arial" w:hAnsi="Arial" w:cs="Arial"/>
          <w:sz w:val="24"/>
          <w:szCs w:val="24"/>
        </w:rPr>
      </w:pPr>
    </w:p>
    <w:p w14:paraId="34995590"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Education Scotland (2021) </w:t>
      </w:r>
      <w:r>
        <w:rPr>
          <w:rFonts w:ascii="Arial" w:hAnsi="Arial" w:cs="Arial"/>
          <w:i/>
          <w:iCs/>
          <w:sz w:val="24"/>
          <w:szCs w:val="24"/>
        </w:rPr>
        <w:t xml:space="preserve">Engaging Parents and Families. </w:t>
      </w:r>
      <w:r>
        <w:rPr>
          <w:rFonts w:ascii="Arial" w:hAnsi="Arial" w:cs="Arial"/>
          <w:sz w:val="24"/>
          <w:szCs w:val="24"/>
        </w:rPr>
        <w:t xml:space="preserve">Available at: </w:t>
      </w:r>
      <w:hyperlink r:id="rId19" w:history="1">
        <w:r w:rsidRPr="00A56752">
          <w:rPr>
            <w:rStyle w:val="Hyperlink"/>
            <w:rFonts w:ascii="Arial" w:hAnsi="Arial" w:cs="Arial"/>
            <w:sz w:val="24"/>
            <w:szCs w:val="24"/>
          </w:rPr>
          <w:t>https://education.gov.scot/media/1uij4p20/section-3-involving-all-parents.pdf</w:t>
        </w:r>
      </w:hyperlink>
      <w:r>
        <w:rPr>
          <w:rFonts w:ascii="Arial" w:hAnsi="Arial" w:cs="Arial"/>
          <w:sz w:val="24"/>
          <w:szCs w:val="24"/>
        </w:rPr>
        <w:t xml:space="preserve"> (Accessed on: 07 June 2022). </w:t>
      </w:r>
    </w:p>
    <w:p w14:paraId="797455BF" w14:textId="77777777" w:rsidR="008D56E9" w:rsidRDefault="008D56E9" w:rsidP="008D56E9">
      <w:pPr>
        <w:spacing w:line="360" w:lineRule="auto"/>
        <w:jc w:val="both"/>
        <w:rPr>
          <w:rFonts w:ascii="Arial" w:hAnsi="Arial" w:cs="Arial"/>
          <w:sz w:val="24"/>
          <w:szCs w:val="24"/>
        </w:rPr>
      </w:pPr>
    </w:p>
    <w:p w14:paraId="7F0A6875"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lastRenderedPageBreak/>
        <w:t xml:space="preserve">Education Scotland (2022) </w:t>
      </w:r>
      <w:r>
        <w:rPr>
          <w:rFonts w:ascii="Arial" w:hAnsi="Arial" w:cs="Arial"/>
          <w:i/>
          <w:iCs/>
          <w:sz w:val="24"/>
          <w:szCs w:val="24"/>
        </w:rPr>
        <w:t xml:space="preserve">Scottish Attainment Challenge. </w:t>
      </w:r>
      <w:r>
        <w:rPr>
          <w:rFonts w:ascii="Arial" w:hAnsi="Arial" w:cs="Arial"/>
          <w:sz w:val="24"/>
          <w:szCs w:val="24"/>
        </w:rPr>
        <w:t xml:space="preserve">Available at: </w:t>
      </w:r>
      <w:hyperlink r:id="rId20" w:history="1">
        <w:r w:rsidRPr="00A56752">
          <w:rPr>
            <w:rStyle w:val="Hyperlink"/>
            <w:rFonts w:ascii="Arial" w:hAnsi="Arial" w:cs="Arial"/>
            <w:sz w:val="24"/>
            <w:szCs w:val="24"/>
          </w:rPr>
          <w:t>https://education.gov.scot/improvement/learning-resources/scottish-attainment-challenge</w:t>
        </w:r>
      </w:hyperlink>
      <w:r>
        <w:rPr>
          <w:rFonts w:ascii="Arial" w:hAnsi="Arial" w:cs="Arial"/>
          <w:sz w:val="24"/>
          <w:szCs w:val="24"/>
        </w:rPr>
        <w:t xml:space="preserve"> (Accessed on: 09 June 2022). </w:t>
      </w:r>
    </w:p>
    <w:p w14:paraId="4D565C3F" w14:textId="77777777" w:rsidR="008D56E9" w:rsidRDefault="008D56E9" w:rsidP="008D56E9">
      <w:pPr>
        <w:spacing w:line="360" w:lineRule="auto"/>
        <w:jc w:val="both"/>
        <w:rPr>
          <w:rFonts w:ascii="Arial" w:hAnsi="Arial" w:cs="Arial"/>
          <w:sz w:val="24"/>
          <w:szCs w:val="24"/>
        </w:rPr>
      </w:pPr>
    </w:p>
    <w:p w14:paraId="051DAD97" w14:textId="77777777" w:rsidR="008D56E9" w:rsidRPr="00CA30DF" w:rsidRDefault="008D56E9" w:rsidP="008D56E9">
      <w:pPr>
        <w:spacing w:line="360" w:lineRule="auto"/>
        <w:jc w:val="both"/>
        <w:rPr>
          <w:rFonts w:ascii="Arial" w:hAnsi="Arial" w:cs="Arial"/>
          <w:sz w:val="24"/>
          <w:szCs w:val="24"/>
        </w:rPr>
      </w:pPr>
      <w:r>
        <w:rPr>
          <w:rFonts w:ascii="Arial" w:hAnsi="Arial" w:cs="Arial"/>
          <w:sz w:val="24"/>
          <w:szCs w:val="24"/>
        </w:rPr>
        <w:t xml:space="preserve">Education Scotland (no date) </w:t>
      </w:r>
      <w:r>
        <w:rPr>
          <w:rFonts w:ascii="Arial" w:hAnsi="Arial" w:cs="Arial"/>
          <w:i/>
          <w:iCs/>
          <w:sz w:val="24"/>
          <w:szCs w:val="24"/>
        </w:rPr>
        <w:t xml:space="preserve">What Is Family Learning?. </w:t>
      </w:r>
      <w:r>
        <w:rPr>
          <w:rFonts w:ascii="Arial" w:hAnsi="Arial" w:cs="Arial"/>
          <w:sz w:val="24"/>
          <w:szCs w:val="24"/>
        </w:rPr>
        <w:t xml:space="preserve">Available at: </w:t>
      </w:r>
      <w:hyperlink r:id="rId21" w:history="1">
        <w:r w:rsidRPr="00A56752">
          <w:rPr>
            <w:rStyle w:val="Hyperlink"/>
            <w:rFonts w:ascii="Arial" w:hAnsi="Arial" w:cs="Arial"/>
            <w:sz w:val="24"/>
            <w:szCs w:val="24"/>
          </w:rPr>
          <w:t>https://education.gov.scot/nih/Documents/Family-Learning-Report-Section-3.pdf</w:t>
        </w:r>
      </w:hyperlink>
      <w:r>
        <w:rPr>
          <w:rFonts w:ascii="Arial" w:hAnsi="Arial" w:cs="Arial"/>
          <w:sz w:val="24"/>
          <w:szCs w:val="24"/>
        </w:rPr>
        <w:t xml:space="preserve"> (Accessed on: 09 June 2022). </w:t>
      </w:r>
    </w:p>
    <w:p w14:paraId="5E991F05" w14:textId="77777777" w:rsidR="008D56E9" w:rsidRDefault="008D56E9" w:rsidP="008D56E9">
      <w:pPr>
        <w:spacing w:line="360" w:lineRule="auto"/>
        <w:jc w:val="both"/>
        <w:rPr>
          <w:rFonts w:ascii="Arial" w:hAnsi="Arial" w:cs="Arial"/>
          <w:sz w:val="24"/>
          <w:szCs w:val="24"/>
        </w:rPr>
      </w:pPr>
    </w:p>
    <w:p w14:paraId="3347E041" w14:textId="77777777" w:rsidR="008D56E9" w:rsidRPr="00341D81" w:rsidRDefault="008D56E9" w:rsidP="008D56E9">
      <w:pPr>
        <w:spacing w:line="360" w:lineRule="auto"/>
        <w:jc w:val="both"/>
        <w:rPr>
          <w:rFonts w:ascii="Arial" w:hAnsi="Arial" w:cs="Arial"/>
          <w:sz w:val="24"/>
          <w:szCs w:val="24"/>
        </w:rPr>
      </w:pPr>
      <w:r>
        <w:rPr>
          <w:rFonts w:ascii="Arial" w:hAnsi="Arial" w:cs="Arial"/>
          <w:sz w:val="24"/>
          <w:szCs w:val="24"/>
        </w:rPr>
        <w:t xml:space="preserve">Estyn (2020) </w:t>
      </w:r>
      <w:r>
        <w:rPr>
          <w:rFonts w:ascii="Arial" w:hAnsi="Arial" w:cs="Arial"/>
          <w:i/>
          <w:iCs/>
          <w:sz w:val="24"/>
          <w:szCs w:val="24"/>
        </w:rPr>
        <w:t xml:space="preserve">Parental Involvement Placed at the Heart of School Life. </w:t>
      </w:r>
      <w:r>
        <w:rPr>
          <w:rFonts w:ascii="Arial" w:hAnsi="Arial" w:cs="Arial"/>
          <w:sz w:val="24"/>
          <w:szCs w:val="24"/>
        </w:rPr>
        <w:t xml:space="preserve">Available at: </w:t>
      </w:r>
      <w:hyperlink r:id="rId22" w:anchor=":~:text=The%20school%20makes%20effective%20use,better%20support%20their%20child%27s%20needs" w:history="1">
        <w:r w:rsidRPr="00A56752">
          <w:rPr>
            <w:rStyle w:val="Hyperlink"/>
            <w:rFonts w:ascii="Arial" w:hAnsi="Arial" w:cs="Arial"/>
            <w:sz w:val="24"/>
            <w:szCs w:val="24"/>
          </w:rPr>
          <w:t>https://www.estyn.gov.wales/effective-practice/parental-involvement-placed-heart-school-life#:~:text=The%20school%20makes%20effective%20use,better%20support%20their%20child%27s%20needs</w:t>
        </w:r>
      </w:hyperlink>
      <w:r w:rsidRPr="00341D81">
        <w:rPr>
          <w:rFonts w:ascii="Arial" w:hAnsi="Arial" w:cs="Arial"/>
          <w:sz w:val="24"/>
          <w:szCs w:val="24"/>
        </w:rPr>
        <w:t>.</w:t>
      </w:r>
      <w:r>
        <w:rPr>
          <w:rFonts w:ascii="Arial" w:hAnsi="Arial" w:cs="Arial"/>
          <w:sz w:val="24"/>
          <w:szCs w:val="24"/>
        </w:rPr>
        <w:t xml:space="preserve"> (Accessed on: 09 June 2022). </w:t>
      </w:r>
    </w:p>
    <w:p w14:paraId="6772E47E" w14:textId="77777777" w:rsidR="008D56E9" w:rsidRDefault="008D56E9" w:rsidP="008D56E9">
      <w:pPr>
        <w:spacing w:line="360" w:lineRule="auto"/>
        <w:jc w:val="both"/>
        <w:rPr>
          <w:rFonts w:ascii="Arial" w:hAnsi="Arial" w:cs="Arial"/>
          <w:sz w:val="24"/>
          <w:szCs w:val="24"/>
        </w:rPr>
      </w:pPr>
    </w:p>
    <w:p w14:paraId="3DB4AF88" w14:textId="77777777" w:rsidR="008D56E9" w:rsidRPr="00F14068" w:rsidRDefault="008D56E9" w:rsidP="008D56E9">
      <w:pPr>
        <w:spacing w:line="360" w:lineRule="auto"/>
        <w:jc w:val="both"/>
        <w:rPr>
          <w:rFonts w:ascii="Arial" w:hAnsi="Arial" w:cs="Arial"/>
          <w:sz w:val="24"/>
          <w:szCs w:val="24"/>
        </w:rPr>
      </w:pPr>
      <w:r>
        <w:rPr>
          <w:rFonts w:ascii="Arial" w:hAnsi="Arial" w:cs="Arial"/>
          <w:sz w:val="24"/>
          <w:szCs w:val="24"/>
        </w:rPr>
        <w:t xml:space="preserve">European Agency for Special Needs and Inclusive Education (2022) </w:t>
      </w:r>
      <w:r>
        <w:rPr>
          <w:rFonts w:ascii="Arial" w:hAnsi="Arial" w:cs="Arial"/>
          <w:i/>
          <w:iCs/>
          <w:sz w:val="24"/>
          <w:szCs w:val="24"/>
        </w:rPr>
        <w:t xml:space="preserve">Increasing Inclusive Capability. </w:t>
      </w:r>
      <w:r>
        <w:rPr>
          <w:rFonts w:ascii="Arial" w:hAnsi="Arial" w:cs="Arial"/>
          <w:sz w:val="24"/>
          <w:szCs w:val="24"/>
        </w:rPr>
        <w:t xml:space="preserve">Available at: </w:t>
      </w:r>
      <w:hyperlink r:id="rId23" w:anchor=":~:text=Full%20and%20active%20participation%20may,skills%20necessary%20to%20take%20part" w:history="1">
        <w:r w:rsidRPr="00A56752">
          <w:rPr>
            <w:rStyle w:val="Hyperlink"/>
            <w:rFonts w:ascii="Arial" w:hAnsi="Arial" w:cs="Arial"/>
            <w:sz w:val="24"/>
            <w:szCs w:val="24"/>
          </w:rPr>
          <w:t>https://www.european-agency.org/projects/organisation-provision-support-inclusive-education/increasing-inclusive-capability/what-restricts-participation-and-learning-all-children-and-young-people-and-what-action-can-be#:~:text=Full%20and%20active%20participation%20may,skills%20necessary%20to%20take%20part</w:t>
        </w:r>
      </w:hyperlink>
      <w:r w:rsidRPr="00F14068">
        <w:rPr>
          <w:rFonts w:ascii="Arial" w:hAnsi="Arial" w:cs="Arial"/>
          <w:sz w:val="24"/>
          <w:szCs w:val="24"/>
        </w:rPr>
        <w:t>.</w:t>
      </w:r>
      <w:r>
        <w:rPr>
          <w:rFonts w:ascii="Arial" w:hAnsi="Arial" w:cs="Arial"/>
          <w:sz w:val="24"/>
          <w:szCs w:val="24"/>
        </w:rPr>
        <w:t xml:space="preserve"> (Accessed on: 01 June 2022). </w:t>
      </w:r>
    </w:p>
    <w:p w14:paraId="57BED49D" w14:textId="77777777" w:rsidR="008D56E9" w:rsidRDefault="008D56E9" w:rsidP="008D56E9">
      <w:pPr>
        <w:spacing w:line="360" w:lineRule="auto"/>
        <w:jc w:val="both"/>
        <w:rPr>
          <w:rFonts w:ascii="Arial" w:hAnsi="Arial" w:cs="Arial"/>
          <w:sz w:val="24"/>
          <w:szCs w:val="24"/>
        </w:rPr>
      </w:pPr>
    </w:p>
    <w:p w14:paraId="4EEF6D91"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Exchange Family </w:t>
      </w:r>
      <w:proofErr w:type="spellStart"/>
      <w:r>
        <w:rPr>
          <w:rFonts w:ascii="Arial" w:hAnsi="Arial" w:cs="Arial"/>
          <w:sz w:val="24"/>
          <w:szCs w:val="24"/>
        </w:rPr>
        <w:t>Center</w:t>
      </w:r>
      <w:proofErr w:type="spellEnd"/>
      <w:r>
        <w:rPr>
          <w:rFonts w:ascii="Arial" w:hAnsi="Arial" w:cs="Arial"/>
          <w:sz w:val="24"/>
          <w:szCs w:val="24"/>
        </w:rPr>
        <w:t xml:space="preserve"> (2019) </w:t>
      </w:r>
      <w:r>
        <w:rPr>
          <w:rFonts w:ascii="Arial" w:hAnsi="Arial" w:cs="Arial"/>
          <w:i/>
          <w:iCs/>
          <w:sz w:val="24"/>
          <w:szCs w:val="24"/>
        </w:rPr>
        <w:t xml:space="preserve">The Benefits of Early Childhood Friendships and 3 Tips for Helping Your Child Establish Meaningful Friendships. </w:t>
      </w:r>
      <w:r>
        <w:rPr>
          <w:rFonts w:ascii="Arial" w:hAnsi="Arial" w:cs="Arial"/>
          <w:sz w:val="24"/>
          <w:szCs w:val="24"/>
        </w:rPr>
        <w:t xml:space="preserve">Available at: </w:t>
      </w:r>
      <w:hyperlink r:id="rId24" w:anchor=":~:text=Friendships%20benefit%20children%20by%20creating,within%20their%20environments%20as%20well" w:history="1">
        <w:r w:rsidRPr="00A56752">
          <w:rPr>
            <w:rStyle w:val="Hyperlink"/>
            <w:rFonts w:ascii="Arial" w:hAnsi="Arial" w:cs="Arial"/>
            <w:sz w:val="24"/>
            <w:szCs w:val="24"/>
          </w:rPr>
          <w:t>https://www.exchangefamilycenter.org/exchange-family-center-blog/2019/10/1/the-benefits-of-early-childhood-friendships-and-3-tips-for-helping-your-child-establish-meaningful-friendships#:~:text=Friendships%20benefit%20children%20by%20creating,within%20their%20environments%20as%20well</w:t>
        </w:r>
      </w:hyperlink>
      <w:r>
        <w:rPr>
          <w:rFonts w:ascii="Arial" w:hAnsi="Arial" w:cs="Arial"/>
          <w:sz w:val="24"/>
          <w:szCs w:val="24"/>
        </w:rPr>
        <w:t xml:space="preserve"> (Accessed on: 30 May 2022). </w:t>
      </w:r>
    </w:p>
    <w:p w14:paraId="524B280B" w14:textId="77777777" w:rsidR="008D56E9" w:rsidRDefault="008D56E9" w:rsidP="008D56E9">
      <w:pPr>
        <w:spacing w:line="360" w:lineRule="auto"/>
        <w:jc w:val="both"/>
        <w:rPr>
          <w:rFonts w:ascii="Arial" w:hAnsi="Arial" w:cs="Arial"/>
          <w:sz w:val="24"/>
          <w:szCs w:val="24"/>
        </w:rPr>
      </w:pPr>
    </w:p>
    <w:p w14:paraId="284C1C11" w14:textId="77777777" w:rsidR="008D56E9" w:rsidRPr="002514B1" w:rsidRDefault="008D56E9" w:rsidP="008D56E9">
      <w:pPr>
        <w:spacing w:line="360" w:lineRule="auto"/>
        <w:jc w:val="both"/>
        <w:rPr>
          <w:rFonts w:ascii="Arial" w:hAnsi="Arial" w:cs="Arial"/>
          <w:sz w:val="24"/>
          <w:szCs w:val="24"/>
        </w:rPr>
      </w:pPr>
      <w:r>
        <w:rPr>
          <w:rFonts w:ascii="Arial" w:hAnsi="Arial" w:cs="Arial"/>
          <w:sz w:val="24"/>
          <w:szCs w:val="24"/>
        </w:rPr>
        <w:t xml:space="preserve">Family Information Service (no date) </w:t>
      </w:r>
      <w:r>
        <w:rPr>
          <w:rFonts w:ascii="Arial" w:hAnsi="Arial" w:cs="Arial"/>
          <w:i/>
          <w:iCs/>
          <w:sz w:val="24"/>
          <w:szCs w:val="24"/>
        </w:rPr>
        <w:t xml:space="preserve">Early Help Hub. </w:t>
      </w:r>
      <w:r>
        <w:rPr>
          <w:rFonts w:ascii="Arial" w:hAnsi="Arial" w:cs="Arial"/>
          <w:sz w:val="24"/>
          <w:szCs w:val="24"/>
        </w:rPr>
        <w:t xml:space="preserve">Available at: </w:t>
      </w:r>
      <w:hyperlink r:id="rId25" w:history="1">
        <w:r w:rsidRPr="00A56752">
          <w:rPr>
            <w:rStyle w:val="Hyperlink"/>
            <w:rFonts w:ascii="Arial" w:hAnsi="Arial" w:cs="Arial"/>
            <w:sz w:val="24"/>
            <w:szCs w:val="24"/>
          </w:rPr>
          <w:t>https://www.merthyrfis.org/providers-zone/early-help-hub/</w:t>
        </w:r>
      </w:hyperlink>
      <w:r>
        <w:rPr>
          <w:rFonts w:ascii="Arial" w:hAnsi="Arial" w:cs="Arial"/>
          <w:sz w:val="24"/>
          <w:szCs w:val="24"/>
        </w:rPr>
        <w:t xml:space="preserve"> (Accessed on: 07 June 2022). </w:t>
      </w:r>
    </w:p>
    <w:p w14:paraId="0ADD8B80" w14:textId="77777777" w:rsidR="008D56E9" w:rsidRDefault="008D56E9" w:rsidP="008D56E9">
      <w:pPr>
        <w:spacing w:line="360" w:lineRule="auto"/>
        <w:jc w:val="both"/>
        <w:rPr>
          <w:rFonts w:ascii="Arial" w:hAnsi="Arial" w:cs="Arial"/>
          <w:sz w:val="24"/>
          <w:szCs w:val="24"/>
        </w:rPr>
      </w:pPr>
    </w:p>
    <w:p w14:paraId="703D6060"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Ferdman, B., Prime, J. and Riggio, R. (2021) </w:t>
      </w:r>
      <w:r>
        <w:rPr>
          <w:rFonts w:ascii="Arial" w:hAnsi="Arial" w:cs="Arial"/>
          <w:i/>
          <w:iCs/>
          <w:sz w:val="24"/>
          <w:szCs w:val="24"/>
        </w:rPr>
        <w:t xml:space="preserve">Inclusive Leadership: Transforming Diverse Lives, Workplaces and Societies. </w:t>
      </w:r>
      <w:r>
        <w:rPr>
          <w:rFonts w:ascii="Arial" w:hAnsi="Arial" w:cs="Arial"/>
          <w:sz w:val="24"/>
          <w:szCs w:val="24"/>
        </w:rPr>
        <w:t xml:space="preserve">Oxon: Routledge. </w:t>
      </w:r>
    </w:p>
    <w:p w14:paraId="7DA72986" w14:textId="77777777" w:rsidR="008D56E9" w:rsidRDefault="008D56E9" w:rsidP="008D56E9">
      <w:pPr>
        <w:spacing w:line="360" w:lineRule="auto"/>
        <w:jc w:val="both"/>
        <w:rPr>
          <w:rFonts w:ascii="Arial" w:hAnsi="Arial" w:cs="Arial"/>
          <w:sz w:val="24"/>
          <w:szCs w:val="24"/>
        </w:rPr>
      </w:pPr>
    </w:p>
    <w:p w14:paraId="10F0F431" w14:textId="77777777" w:rsidR="008D56E9" w:rsidRDefault="008D56E9" w:rsidP="008D56E9">
      <w:pPr>
        <w:spacing w:line="360" w:lineRule="auto"/>
        <w:jc w:val="both"/>
        <w:rPr>
          <w:rFonts w:ascii="Arial" w:hAnsi="Arial" w:cs="Arial"/>
          <w:sz w:val="24"/>
          <w:szCs w:val="24"/>
          <w:u w:val="single"/>
        </w:rPr>
      </w:pPr>
      <w:r>
        <w:rPr>
          <w:rFonts w:ascii="Arial" w:hAnsi="Arial" w:cs="Arial"/>
          <w:sz w:val="24"/>
          <w:szCs w:val="24"/>
        </w:rPr>
        <w:t xml:space="preserve">Flashman, J. (2012) ‘Academic Achievement and Its Impact on Friend Dynamics’, </w:t>
      </w:r>
      <w:r>
        <w:rPr>
          <w:rFonts w:ascii="Arial" w:hAnsi="Arial" w:cs="Arial"/>
          <w:i/>
          <w:iCs/>
          <w:sz w:val="24"/>
          <w:szCs w:val="24"/>
        </w:rPr>
        <w:t xml:space="preserve">National Library of Medicine, </w:t>
      </w:r>
      <w:r>
        <w:rPr>
          <w:rFonts w:ascii="Arial" w:hAnsi="Arial" w:cs="Arial"/>
          <w:sz w:val="24"/>
          <w:szCs w:val="24"/>
        </w:rPr>
        <w:t xml:space="preserve">85:1, 61:80, DOI: </w:t>
      </w:r>
      <w:r>
        <w:rPr>
          <w:rFonts w:ascii="Arial" w:hAnsi="Arial" w:cs="Arial"/>
          <w:sz w:val="24"/>
          <w:szCs w:val="24"/>
          <w:u w:val="single"/>
        </w:rPr>
        <w:t xml:space="preserve">10.1177/0038040711417014. </w:t>
      </w:r>
    </w:p>
    <w:p w14:paraId="06D4AEAE" w14:textId="77777777" w:rsidR="008D56E9" w:rsidRDefault="008D56E9" w:rsidP="008D56E9">
      <w:pPr>
        <w:spacing w:line="360" w:lineRule="auto"/>
        <w:jc w:val="both"/>
        <w:rPr>
          <w:rFonts w:ascii="Arial" w:hAnsi="Arial" w:cs="Arial"/>
          <w:sz w:val="24"/>
          <w:szCs w:val="24"/>
          <w:u w:val="single"/>
        </w:rPr>
      </w:pPr>
    </w:p>
    <w:p w14:paraId="283E0980"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Fogler</w:t>
      </w:r>
      <w:proofErr w:type="spellEnd"/>
      <w:r>
        <w:rPr>
          <w:rFonts w:ascii="Arial" w:hAnsi="Arial" w:cs="Arial"/>
          <w:sz w:val="24"/>
          <w:szCs w:val="24"/>
        </w:rPr>
        <w:t xml:space="preserve">, S. (2020) </w:t>
      </w:r>
      <w:r>
        <w:rPr>
          <w:rFonts w:ascii="Arial" w:hAnsi="Arial" w:cs="Arial"/>
          <w:i/>
          <w:iCs/>
          <w:sz w:val="24"/>
          <w:szCs w:val="24"/>
        </w:rPr>
        <w:t xml:space="preserve">As a Physician and a Patient, I’ve Seen the Damage Caused by the Stigma of Addiction. It Must End. </w:t>
      </w:r>
      <w:r>
        <w:rPr>
          <w:rFonts w:ascii="Arial" w:hAnsi="Arial" w:cs="Arial"/>
          <w:sz w:val="24"/>
          <w:szCs w:val="24"/>
        </w:rPr>
        <w:t xml:space="preserve">Available at: </w:t>
      </w:r>
      <w:hyperlink r:id="rId26" w:history="1">
        <w:r w:rsidRPr="00A56752">
          <w:rPr>
            <w:rStyle w:val="Hyperlink"/>
            <w:rFonts w:ascii="Arial" w:hAnsi="Arial" w:cs="Arial"/>
            <w:sz w:val="24"/>
            <w:szCs w:val="24"/>
          </w:rPr>
          <w:t>https://www.statnews.com/2020/12/08/stigma-weaponized-helps-fuel-addiction-crisis/</w:t>
        </w:r>
      </w:hyperlink>
      <w:r>
        <w:rPr>
          <w:rFonts w:ascii="Arial" w:hAnsi="Arial" w:cs="Arial"/>
          <w:sz w:val="24"/>
          <w:szCs w:val="24"/>
        </w:rPr>
        <w:t xml:space="preserve"> (Accessed on: 07 June 2022). </w:t>
      </w:r>
    </w:p>
    <w:p w14:paraId="6EFF477E" w14:textId="77777777" w:rsidR="008D56E9" w:rsidRDefault="008D56E9" w:rsidP="008D56E9">
      <w:pPr>
        <w:spacing w:line="360" w:lineRule="auto"/>
        <w:jc w:val="both"/>
        <w:rPr>
          <w:rFonts w:ascii="Arial" w:hAnsi="Arial" w:cs="Arial"/>
          <w:sz w:val="24"/>
          <w:szCs w:val="24"/>
        </w:rPr>
      </w:pPr>
    </w:p>
    <w:p w14:paraId="52669E5D" w14:textId="77777777" w:rsidR="008D56E9" w:rsidRPr="00C13758" w:rsidRDefault="008D56E9" w:rsidP="008D56E9">
      <w:pPr>
        <w:spacing w:line="360" w:lineRule="auto"/>
        <w:jc w:val="both"/>
        <w:rPr>
          <w:rFonts w:ascii="Arial" w:hAnsi="Arial" w:cs="Arial"/>
          <w:sz w:val="24"/>
          <w:szCs w:val="24"/>
        </w:rPr>
      </w:pPr>
      <w:r>
        <w:rPr>
          <w:rFonts w:ascii="Arial" w:hAnsi="Arial" w:cs="Arial"/>
          <w:sz w:val="24"/>
          <w:szCs w:val="24"/>
        </w:rPr>
        <w:t xml:space="preserve">Future Learn (no date) </w:t>
      </w:r>
      <w:r>
        <w:rPr>
          <w:rFonts w:ascii="Arial" w:hAnsi="Arial" w:cs="Arial"/>
          <w:i/>
          <w:iCs/>
          <w:sz w:val="24"/>
          <w:szCs w:val="24"/>
        </w:rPr>
        <w:t xml:space="preserve">Barriers to Full and Meaningful Participation. </w:t>
      </w:r>
      <w:r>
        <w:rPr>
          <w:rFonts w:ascii="Arial" w:hAnsi="Arial" w:cs="Arial"/>
          <w:sz w:val="24"/>
          <w:szCs w:val="24"/>
        </w:rPr>
        <w:t xml:space="preserve">Available at: </w:t>
      </w:r>
      <w:hyperlink r:id="rId27" w:anchor=":~:text=These%20reasons%20include%3A,the%20child%27s%20opinion%20or%20wishes" w:history="1">
        <w:r w:rsidRPr="00632132">
          <w:rPr>
            <w:rStyle w:val="Hyperlink"/>
            <w:rFonts w:ascii="Arial" w:hAnsi="Arial" w:cs="Arial"/>
            <w:sz w:val="24"/>
            <w:szCs w:val="24"/>
          </w:rPr>
          <w:t>https://www.futurelearn.com/info/courses/caring-for-children-moving-alone/0/steps/56763#:~:text=These%20reasons%20include%3A,the%20child%27s%20opinion%20or%20wishes</w:t>
        </w:r>
      </w:hyperlink>
      <w:r w:rsidRPr="007A6053">
        <w:rPr>
          <w:rFonts w:ascii="Arial" w:hAnsi="Arial" w:cs="Arial"/>
          <w:sz w:val="24"/>
          <w:szCs w:val="24"/>
        </w:rPr>
        <w:t>.</w:t>
      </w:r>
      <w:r>
        <w:rPr>
          <w:rFonts w:ascii="Arial" w:hAnsi="Arial" w:cs="Arial"/>
          <w:sz w:val="24"/>
          <w:szCs w:val="24"/>
        </w:rPr>
        <w:t xml:space="preserve"> (Accessed on: 11 June 2022). </w:t>
      </w:r>
    </w:p>
    <w:p w14:paraId="45D63DB6" w14:textId="77777777" w:rsidR="008D56E9" w:rsidRDefault="008D56E9" w:rsidP="008D56E9">
      <w:pPr>
        <w:spacing w:line="360" w:lineRule="auto"/>
        <w:jc w:val="both"/>
        <w:rPr>
          <w:rFonts w:ascii="Arial" w:hAnsi="Arial" w:cs="Arial"/>
          <w:sz w:val="24"/>
          <w:szCs w:val="24"/>
        </w:rPr>
      </w:pPr>
    </w:p>
    <w:p w14:paraId="470A467C" w14:textId="77777777" w:rsidR="008D56E9" w:rsidRPr="00473DBD" w:rsidRDefault="008D56E9" w:rsidP="008D56E9">
      <w:pPr>
        <w:spacing w:line="360" w:lineRule="auto"/>
        <w:jc w:val="both"/>
        <w:rPr>
          <w:rFonts w:ascii="Arial" w:hAnsi="Arial" w:cs="Arial"/>
          <w:sz w:val="24"/>
          <w:szCs w:val="24"/>
        </w:rPr>
      </w:pPr>
      <w:r>
        <w:rPr>
          <w:rFonts w:ascii="Arial" w:hAnsi="Arial" w:cs="Arial"/>
          <w:sz w:val="24"/>
          <w:szCs w:val="24"/>
        </w:rPr>
        <w:t xml:space="preserve">Future Policy (2022) </w:t>
      </w:r>
      <w:r>
        <w:rPr>
          <w:rFonts w:ascii="Arial" w:hAnsi="Arial" w:cs="Arial"/>
          <w:i/>
          <w:iCs/>
          <w:sz w:val="24"/>
          <w:szCs w:val="24"/>
        </w:rPr>
        <w:t xml:space="preserve">Well-Being of Future Generations Act. </w:t>
      </w:r>
      <w:r>
        <w:rPr>
          <w:rFonts w:ascii="Arial" w:hAnsi="Arial" w:cs="Arial"/>
          <w:sz w:val="24"/>
          <w:szCs w:val="24"/>
        </w:rPr>
        <w:t xml:space="preserve">Available at: </w:t>
      </w:r>
      <w:hyperlink r:id="rId28" w:history="1">
        <w:r w:rsidRPr="00632132">
          <w:rPr>
            <w:rStyle w:val="Hyperlink"/>
            <w:rFonts w:ascii="Arial" w:hAnsi="Arial" w:cs="Arial"/>
            <w:sz w:val="24"/>
            <w:szCs w:val="24"/>
          </w:rPr>
          <w:t>https://www.futurepolicy.org/guardians/wales-well-being-of-future-generations-act/</w:t>
        </w:r>
      </w:hyperlink>
      <w:r>
        <w:rPr>
          <w:rFonts w:ascii="Arial" w:hAnsi="Arial" w:cs="Arial"/>
          <w:sz w:val="24"/>
          <w:szCs w:val="24"/>
        </w:rPr>
        <w:t xml:space="preserve"> (Accessed on: 10 June 2022). </w:t>
      </w:r>
    </w:p>
    <w:p w14:paraId="703ED4F1" w14:textId="77777777" w:rsidR="008D56E9" w:rsidRDefault="008D56E9" w:rsidP="008D56E9">
      <w:pPr>
        <w:spacing w:line="360" w:lineRule="auto"/>
        <w:jc w:val="both"/>
        <w:rPr>
          <w:rFonts w:ascii="Arial" w:hAnsi="Arial" w:cs="Arial"/>
          <w:sz w:val="24"/>
          <w:szCs w:val="24"/>
        </w:rPr>
      </w:pPr>
    </w:p>
    <w:p w14:paraId="357C0FD9"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Ganim</w:t>
      </w:r>
      <w:proofErr w:type="spellEnd"/>
      <w:r>
        <w:rPr>
          <w:rFonts w:ascii="Arial" w:hAnsi="Arial" w:cs="Arial"/>
          <w:sz w:val="24"/>
          <w:szCs w:val="24"/>
        </w:rPr>
        <w:t xml:space="preserve">, Z. and </w:t>
      </w:r>
      <w:proofErr w:type="spellStart"/>
      <w:r>
        <w:rPr>
          <w:rFonts w:ascii="Arial" w:hAnsi="Arial" w:cs="Arial"/>
          <w:sz w:val="24"/>
          <w:szCs w:val="24"/>
        </w:rPr>
        <w:t>Evely</w:t>
      </w:r>
      <w:proofErr w:type="spellEnd"/>
      <w:r>
        <w:rPr>
          <w:rFonts w:ascii="Arial" w:hAnsi="Arial" w:cs="Arial"/>
          <w:sz w:val="24"/>
          <w:szCs w:val="24"/>
        </w:rPr>
        <w:t xml:space="preserve">, M. (2022) </w:t>
      </w:r>
      <w:r>
        <w:rPr>
          <w:rFonts w:ascii="Arial" w:hAnsi="Arial" w:cs="Arial"/>
          <w:i/>
          <w:iCs/>
          <w:sz w:val="24"/>
          <w:szCs w:val="24"/>
        </w:rPr>
        <w:t xml:space="preserve">Friendship Difficulties. </w:t>
      </w:r>
      <w:r>
        <w:rPr>
          <w:rFonts w:ascii="Arial" w:hAnsi="Arial" w:cs="Arial"/>
          <w:sz w:val="24"/>
          <w:szCs w:val="24"/>
        </w:rPr>
        <w:t xml:space="preserve">Available at: </w:t>
      </w:r>
      <w:hyperlink r:id="rId29" w:history="1">
        <w:r w:rsidRPr="00A56752">
          <w:rPr>
            <w:rStyle w:val="Hyperlink"/>
            <w:rFonts w:ascii="Arial" w:hAnsi="Arial" w:cs="Arial"/>
            <w:sz w:val="24"/>
            <w:szCs w:val="24"/>
          </w:rPr>
          <w:t>https://www.psych4schools.com.au/free-resources/friendship-difficulties/</w:t>
        </w:r>
      </w:hyperlink>
      <w:r>
        <w:rPr>
          <w:rFonts w:ascii="Arial" w:hAnsi="Arial" w:cs="Arial"/>
          <w:sz w:val="24"/>
          <w:szCs w:val="24"/>
        </w:rPr>
        <w:t xml:space="preserve"> (Accessed on: 30 May 2022). </w:t>
      </w:r>
    </w:p>
    <w:p w14:paraId="7378B9B1" w14:textId="77777777" w:rsidR="008D56E9" w:rsidRDefault="008D56E9" w:rsidP="008D56E9">
      <w:pPr>
        <w:spacing w:line="360" w:lineRule="auto"/>
        <w:jc w:val="both"/>
        <w:rPr>
          <w:rFonts w:ascii="Arial" w:hAnsi="Arial" w:cs="Arial"/>
          <w:sz w:val="24"/>
          <w:szCs w:val="24"/>
        </w:rPr>
      </w:pPr>
    </w:p>
    <w:p w14:paraId="7978AE8A"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Gerritsen, R. (2020) </w:t>
      </w:r>
      <w:r>
        <w:rPr>
          <w:rFonts w:ascii="Arial" w:hAnsi="Arial" w:cs="Arial"/>
          <w:i/>
          <w:iCs/>
          <w:sz w:val="24"/>
          <w:szCs w:val="24"/>
        </w:rPr>
        <w:t xml:space="preserve">Barriers and Facilitators to Inclusive Leadership. </w:t>
      </w:r>
      <w:r>
        <w:rPr>
          <w:rFonts w:ascii="Arial" w:hAnsi="Arial" w:cs="Arial"/>
          <w:sz w:val="24"/>
          <w:szCs w:val="24"/>
        </w:rPr>
        <w:t xml:space="preserve">Available at:  </w:t>
      </w:r>
      <w:hyperlink r:id="rId30" w:history="1">
        <w:r w:rsidRPr="00A56752">
          <w:rPr>
            <w:rStyle w:val="Hyperlink"/>
            <w:rFonts w:ascii="Arial" w:hAnsi="Arial" w:cs="Arial"/>
            <w:sz w:val="24"/>
            <w:szCs w:val="24"/>
          </w:rPr>
          <w:t>file:///C:/Users/tracy.harrison/Downloads/barriers%20and%20facilitators%20to%20inclusive%20leadership%20(1).pdf</w:t>
        </w:r>
      </w:hyperlink>
      <w:r>
        <w:rPr>
          <w:rFonts w:ascii="Arial" w:hAnsi="Arial" w:cs="Arial"/>
          <w:sz w:val="24"/>
          <w:szCs w:val="24"/>
        </w:rPr>
        <w:t xml:space="preserve"> (Accessed on: 01 June 2022). </w:t>
      </w:r>
    </w:p>
    <w:p w14:paraId="25CCCC0F" w14:textId="77777777" w:rsidR="008D56E9" w:rsidRDefault="008D56E9" w:rsidP="008D56E9">
      <w:pPr>
        <w:spacing w:line="360" w:lineRule="auto"/>
        <w:jc w:val="both"/>
        <w:rPr>
          <w:rFonts w:ascii="Arial" w:hAnsi="Arial" w:cs="Arial"/>
          <w:sz w:val="24"/>
          <w:szCs w:val="24"/>
        </w:rPr>
      </w:pPr>
    </w:p>
    <w:p w14:paraId="3CBD32E4"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Gibby-Leversuch</w:t>
      </w:r>
      <w:proofErr w:type="spellEnd"/>
      <w:r>
        <w:rPr>
          <w:rFonts w:ascii="Arial" w:hAnsi="Arial" w:cs="Arial"/>
          <w:sz w:val="24"/>
          <w:szCs w:val="24"/>
        </w:rPr>
        <w:t xml:space="preserve">, R., Field, J. and Cooke, T. (2019) </w:t>
      </w:r>
      <w:r>
        <w:rPr>
          <w:rFonts w:ascii="Arial" w:hAnsi="Arial" w:cs="Arial"/>
          <w:i/>
          <w:iCs/>
          <w:sz w:val="24"/>
          <w:szCs w:val="24"/>
        </w:rPr>
        <w:t xml:space="preserve">To What Extent is the Thrive Intervention Grounded in Research and Theory?. </w:t>
      </w:r>
      <w:r>
        <w:rPr>
          <w:rFonts w:ascii="Arial" w:hAnsi="Arial" w:cs="Arial"/>
          <w:sz w:val="24"/>
          <w:szCs w:val="24"/>
        </w:rPr>
        <w:t xml:space="preserve">Available at: </w:t>
      </w:r>
      <w:hyperlink r:id="rId31" w:history="1">
        <w:r w:rsidRPr="00A56752">
          <w:rPr>
            <w:rStyle w:val="Hyperlink"/>
            <w:rFonts w:ascii="Arial" w:hAnsi="Arial" w:cs="Arial"/>
            <w:sz w:val="24"/>
            <w:szCs w:val="24"/>
          </w:rPr>
          <w:t>https://repository.uel.ac.uk/download/be348cfb2adc0180c2502f9d04106a6a2d6fba0dbc15b33e16a6c2f10ee88a38/105145/Educational%20Psychology%20Research%20and%20Practice%202019%205%202%20Gibby%20Leversuch_Field_and_Cooke.pdf</w:t>
        </w:r>
      </w:hyperlink>
      <w:r>
        <w:rPr>
          <w:rFonts w:ascii="Arial" w:hAnsi="Arial" w:cs="Arial"/>
          <w:sz w:val="24"/>
          <w:szCs w:val="24"/>
        </w:rPr>
        <w:t xml:space="preserve"> (Accessed on: 01 June 2022). </w:t>
      </w:r>
    </w:p>
    <w:p w14:paraId="41562DB1" w14:textId="77777777" w:rsidR="008D56E9" w:rsidRDefault="008D56E9" w:rsidP="008D56E9">
      <w:pPr>
        <w:spacing w:line="360" w:lineRule="auto"/>
        <w:jc w:val="both"/>
        <w:rPr>
          <w:rFonts w:ascii="Arial" w:hAnsi="Arial" w:cs="Arial"/>
          <w:sz w:val="24"/>
          <w:szCs w:val="24"/>
        </w:rPr>
      </w:pPr>
    </w:p>
    <w:p w14:paraId="2223C97A"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Ginn, S. and Clark, E. (2018) </w:t>
      </w:r>
      <w:r>
        <w:rPr>
          <w:rFonts w:ascii="Arial" w:hAnsi="Arial" w:cs="Arial"/>
          <w:i/>
          <w:iCs/>
          <w:sz w:val="24"/>
          <w:szCs w:val="24"/>
        </w:rPr>
        <w:t xml:space="preserve">The Medical Profession and Stigma Against People Who Use Drugs. </w:t>
      </w:r>
      <w:r>
        <w:rPr>
          <w:rFonts w:ascii="Arial" w:hAnsi="Arial" w:cs="Arial"/>
          <w:sz w:val="24"/>
          <w:szCs w:val="24"/>
        </w:rPr>
        <w:t xml:space="preserve">Available at: </w:t>
      </w:r>
      <w:hyperlink r:id="rId32" w:history="1">
        <w:r w:rsidRPr="00A56752">
          <w:rPr>
            <w:rStyle w:val="Hyperlink"/>
            <w:rFonts w:ascii="Arial" w:hAnsi="Arial" w:cs="Arial"/>
            <w:sz w:val="24"/>
            <w:szCs w:val="24"/>
          </w:rPr>
          <w:t>https://www.cambridge.org/core/journals/the-british-journal-of-psychiatry/article/medical-profession-and-stigma-against-people-who-use-drugs/BD4DFFDBC657A59ACE3CADAFA4395249</w:t>
        </w:r>
      </w:hyperlink>
      <w:r>
        <w:rPr>
          <w:rFonts w:ascii="Arial" w:hAnsi="Arial" w:cs="Arial"/>
          <w:sz w:val="24"/>
          <w:szCs w:val="24"/>
        </w:rPr>
        <w:t xml:space="preserve"> (Accessed on: 07 June 2022). </w:t>
      </w:r>
    </w:p>
    <w:p w14:paraId="51F50F8E" w14:textId="77777777" w:rsidR="008D56E9" w:rsidRDefault="008D56E9" w:rsidP="008D56E9">
      <w:pPr>
        <w:spacing w:line="360" w:lineRule="auto"/>
        <w:jc w:val="both"/>
        <w:rPr>
          <w:rFonts w:ascii="Arial" w:eastAsiaTheme="minorEastAsia" w:hAnsi="Arial" w:cs="Arial"/>
          <w:sz w:val="24"/>
          <w:szCs w:val="24"/>
          <w:lang w:eastAsia="zh-CN"/>
        </w:rPr>
      </w:pPr>
    </w:p>
    <w:p w14:paraId="4162AA4E" w14:textId="77777777" w:rsidR="008D56E9" w:rsidRPr="00411A5F" w:rsidRDefault="008D56E9" w:rsidP="008D56E9">
      <w:pPr>
        <w:spacing w:line="360" w:lineRule="auto"/>
        <w:jc w:val="both"/>
        <w:rPr>
          <w:rFonts w:ascii="Arial" w:eastAsiaTheme="minorEastAsia" w:hAnsi="Arial" w:cs="Arial"/>
          <w:sz w:val="24"/>
          <w:szCs w:val="24"/>
          <w:lang w:eastAsia="zh-CN"/>
        </w:rPr>
      </w:pPr>
      <w:proofErr w:type="spellStart"/>
      <w:r w:rsidRPr="00411A5F">
        <w:rPr>
          <w:rFonts w:ascii="Arial" w:eastAsiaTheme="minorEastAsia" w:hAnsi="Arial" w:cs="Arial"/>
          <w:sz w:val="24"/>
          <w:szCs w:val="24"/>
          <w:lang w:eastAsia="zh-CN"/>
        </w:rPr>
        <w:t>Hafford-Letchfield</w:t>
      </w:r>
      <w:proofErr w:type="spellEnd"/>
      <w:r w:rsidRPr="00411A5F">
        <w:rPr>
          <w:rFonts w:ascii="Arial" w:eastAsiaTheme="minorEastAsia" w:hAnsi="Arial" w:cs="Arial"/>
          <w:sz w:val="24"/>
          <w:szCs w:val="24"/>
          <w:lang w:eastAsia="zh-CN"/>
        </w:rPr>
        <w:t>, T</w:t>
      </w:r>
      <w:r w:rsidRPr="00411A5F">
        <w:rPr>
          <w:rFonts w:ascii="Arial" w:eastAsiaTheme="minorEastAsia" w:hAnsi="Arial" w:cs="Arial"/>
          <w:i/>
          <w:iCs/>
          <w:sz w:val="24"/>
          <w:szCs w:val="24"/>
          <w:lang w:eastAsia="zh-CN"/>
        </w:rPr>
        <w:t>. et al</w:t>
      </w:r>
      <w:r w:rsidRPr="00411A5F">
        <w:rPr>
          <w:rFonts w:ascii="Arial" w:eastAsiaTheme="minorEastAsia" w:hAnsi="Arial" w:cs="Arial"/>
          <w:sz w:val="24"/>
          <w:szCs w:val="24"/>
          <w:lang w:eastAsia="zh-CN"/>
        </w:rPr>
        <w:t xml:space="preserve">. (2014) </w:t>
      </w:r>
      <w:r w:rsidRPr="00411A5F">
        <w:rPr>
          <w:rFonts w:ascii="Arial" w:eastAsiaTheme="minorEastAsia" w:hAnsi="Arial" w:cs="Arial"/>
          <w:i/>
          <w:iCs/>
          <w:sz w:val="24"/>
          <w:szCs w:val="24"/>
          <w:lang w:eastAsia="zh-CN"/>
        </w:rPr>
        <w:t xml:space="preserve">Inclusive </w:t>
      </w:r>
      <w:r>
        <w:rPr>
          <w:rFonts w:ascii="Arial" w:eastAsiaTheme="minorEastAsia" w:hAnsi="Arial" w:cs="Arial"/>
          <w:i/>
          <w:iCs/>
          <w:sz w:val="24"/>
          <w:szCs w:val="24"/>
          <w:lang w:eastAsia="zh-CN"/>
        </w:rPr>
        <w:t>L</w:t>
      </w:r>
      <w:r w:rsidRPr="00411A5F">
        <w:rPr>
          <w:rFonts w:ascii="Arial" w:eastAsiaTheme="minorEastAsia" w:hAnsi="Arial" w:cs="Arial"/>
          <w:i/>
          <w:iCs/>
          <w:sz w:val="24"/>
          <w:szCs w:val="24"/>
          <w:lang w:eastAsia="zh-CN"/>
        </w:rPr>
        <w:t xml:space="preserve">eadership in </w:t>
      </w:r>
      <w:r>
        <w:rPr>
          <w:rFonts w:ascii="Arial" w:eastAsiaTheme="minorEastAsia" w:hAnsi="Arial" w:cs="Arial"/>
          <w:i/>
          <w:iCs/>
          <w:sz w:val="24"/>
          <w:szCs w:val="24"/>
          <w:lang w:eastAsia="zh-CN"/>
        </w:rPr>
        <w:t>S</w:t>
      </w:r>
      <w:r w:rsidRPr="00411A5F">
        <w:rPr>
          <w:rFonts w:ascii="Arial" w:eastAsiaTheme="minorEastAsia" w:hAnsi="Arial" w:cs="Arial"/>
          <w:i/>
          <w:iCs/>
          <w:sz w:val="24"/>
          <w:szCs w:val="24"/>
          <w:lang w:eastAsia="zh-CN"/>
        </w:rPr>
        <w:t xml:space="preserve">ocial </w:t>
      </w:r>
      <w:r>
        <w:rPr>
          <w:rFonts w:ascii="Arial" w:eastAsiaTheme="minorEastAsia" w:hAnsi="Arial" w:cs="Arial"/>
          <w:i/>
          <w:iCs/>
          <w:sz w:val="24"/>
          <w:szCs w:val="24"/>
          <w:lang w:eastAsia="zh-CN"/>
        </w:rPr>
        <w:t>W</w:t>
      </w:r>
      <w:r w:rsidRPr="00411A5F">
        <w:rPr>
          <w:rFonts w:ascii="Arial" w:eastAsiaTheme="minorEastAsia" w:hAnsi="Arial" w:cs="Arial"/>
          <w:i/>
          <w:iCs/>
          <w:sz w:val="24"/>
          <w:szCs w:val="24"/>
          <w:lang w:eastAsia="zh-CN"/>
        </w:rPr>
        <w:t xml:space="preserve">ork and </w:t>
      </w:r>
      <w:r>
        <w:rPr>
          <w:rFonts w:ascii="Arial" w:eastAsiaTheme="minorEastAsia" w:hAnsi="Arial" w:cs="Arial"/>
          <w:i/>
          <w:iCs/>
          <w:sz w:val="24"/>
          <w:szCs w:val="24"/>
          <w:lang w:eastAsia="zh-CN"/>
        </w:rPr>
        <w:t>S</w:t>
      </w:r>
      <w:r w:rsidRPr="00411A5F">
        <w:rPr>
          <w:rFonts w:ascii="Arial" w:eastAsiaTheme="minorEastAsia" w:hAnsi="Arial" w:cs="Arial"/>
          <w:i/>
          <w:iCs/>
          <w:sz w:val="24"/>
          <w:szCs w:val="24"/>
          <w:lang w:eastAsia="zh-CN"/>
        </w:rPr>
        <w:t xml:space="preserve">ocial </w:t>
      </w:r>
      <w:r>
        <w:rPr>
          <w:rFonts w:ascii="Arial" w:eastAsiaTheme="minorEastAsia" w:hAnsi="Arial" w:cs="Arial"/>
          <w:i/>
          <w:iCs/>
          <w:sz w:val="24"/>
          <w:szCs w:val="24"/>
          <w:lang w:eastAsia="zh-CN"/>
        </w:rPr>
        <w:t>C</w:t>
      </w:r>
      <w:r w:rsidRPr="00411A5F">
        <w:rPr>
          <w:rFonts w:ascii="Arial" w:eastAsiaTheme="minorEastAsia" w:hAnsi="Arial" w:cs="Arial"/>
          <w:i/>
          <w:iCs/>
          <w:sz w:val="24"/>
          <w:szCs w:val="24"/>
          <w:lang w:eastAsia="zh-CN"/>
        </w:rPr>
        <w:t xml:space="preserve">are. </w:t>
      </w:r>
      <w:r w:rsidRPr="00411A5F">
        <w:rPr>
          <w:rFonts w:ascii="Arial" w:eastAsiaTheme="minorEastAsia" w:hAnsi="Arial" w:cs="Arial"/>
          <w:sz w:val="24"/>
          <w:szCs w:val="24"/>
          <w:lang w:eastAsia="zh-CN"/>
        </w:rPr>
        <w:t xml:space="preserve"> Bristol. Polity Press.</w:t>
      </w:r>
    </w:p>
    <w:p w14:paraId="012C4583" w14:textId="77777777" w:rsidR="008D56E9" w:rsidRDefault="008D56E9" w:rsidP="008D56E9">
      <w:pPr>
        <w:spacing w:line="360" w:lineRule="auto"/>
        <w:jc w:val="both"/>
        <w:rPr>
          <w:rFonts w:ascii="Arial" w:hAnsi="Arial" w:cs="Arial"/>
          <w:sz w:val="24"/>
          <w:szCs w:val="24"/>
        </w:rPr>
      </w:pPr>
    </w:p>
    <w:p w14:paraId="1A735788"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Hallet</w:t>
      </w:r>
      <w:proofErr w:type="spellEnd"/>
      <w:r>
        <w:rPr>
          <w:rFonts w:ascii="Arial" w:hAnsi="Arial" w:cs="Arial"/>
          <w:sz w:val="24"/>
          <w:szCs w:val="24"/>
        </w:rPr>
        <w:t xml:space="preserve">, E. (2016) </w:t>
      </w:r>
      <w:r>
        <w:rPr>
          <w:rFonts w:ascii="Arial" w:hAnsi="Arial" w:cs="Arial"/>
          <w:i/>
          <w:iCs/>
          <w:sz w:val="24"/>
          <w:szCs w:val="24"/>
        </w:rPr>
        <w:t xml:space="preserve">Early Years Practice: For Educators and Teachers- Inclusive Early Years Practice. </w:t>
      </w:r>
      <w:r>
        <w:rPr>
          <w:rFonts w:ascii="Arial" w:hAnsi="Arial" w:cs="Arial"/>
          <w:sz w:val="24"/>
          <w:szCs w:val="24"/>
        </w:rPr>
        <w:t xml:space="preserve">London: SAGE Publications. </w:t>
      </w:r>
    </w:p>
    <w:p w14:paraId="55F1C4F0" w14:textId="77777777" w:rsidR="008D56E9" w:rsidRDefault="008D56E9" w:rsidP="008D56E9">
      <w:pPr>
        <w:spacing w:line="360" w:lineRule="auto"/>
        <w:jc w:val="both"/>
        <w:rPr>
          <w:rFonts w:ascii="Arial" w:hAnsi="Arial" w:cs="Arial"/>
          <w:sz w:val="24"/>
          <w:szCs w:val="24"/>
        </w:rPr>
      </w:pPr>
    </w:p>
    <w:p w14:paraId="371D09EF" w14:textId="77777777" w:rsidR="008D56E9" w:rsidRPr="000E6055" w:rsidRDefault="008D56E9" w:rsidP="008D56E9">
      <w:pPr>
        <w:spacing w:line="360" w:lineRule="auto"/>
        <w:jc w:val="both"/>
        <w:rPr>
          <w:rFonts w:ascii="Arial" w:hAnsi="Arial" w:cs="Arial"/>
          <w:sz w:val="24"/>
          <w:szCs w:val="24"/>
        </w:rPr>
      </w:pPr>
      <w:proofErr w:type="spellStart"/>
      <w:r>
        <w:rPr>
          <w:rFonts w:ascii="Arial" w:hAnsi="Arial" w:cs="Arial"/>
          <w:sz w:val="24"/>
          <w:szCs w:val="24"/>
        </w:rPr>
        <w:t>Hallsworth</w:t>
      </w:r>
      <w:proofErr w:type="spellEnd"/>
      <w:r>
        <w:rPr>
          <w:rFonts w:ascii="Arial" w:hAnsi="Arial" w:cs="Arial"/>
          <w:sz w:val="24"/>
          <w:szCs w:val="24"/>
        </w:rPr>
        <w:t xml:space="preserve">, M., Parker, S. and Rutter, J. (2010) </w:t>
      </w:r>
      <w:r>
        <w:rPr>
          <w:rFonts w:ascii="Arial" w:hAnsi="Arial" w:cs="Arial"/>
          <w:i/>
          <w:iCs/>
          <w:sz w:val="24"/>
          <w:szCs w:val="24"/>
        </w:rPr>
        <w:t xml:space="preserve">Policy Making in the Real World. </w:t>
      </w:r>
      <w:r>
        <w:rPr>
          <w:rFonts w:ascii="Arial" w:hAnsi="Arial" w:cs="Arial"/>
          <w:sz w:val="24"/>
          <w:szCs w:val="24"/>
        </w:rPr>
        <w:t xml:space="preserve">Available at: </w:t>
      </w:r>
      <w:hyperlink r:id="rId33" w:history="1">
        <w:r w:rsidRPr="00632132">
          <w:rPr>
            <w:rStyle w:val="Hyperlink"/>
            <w:rFonts w:ascii="Arial" w:hAnsi="Arial" w:cs="Arial"/>
            <w:sz w:val="24"/>
            <w:szCs w:val="24"/>
          </w:rPr>
          <w:t>https://www.instituteforgovernment.org.uk/sites/default/files/publications/Policy%20making%20in%20the%20real%20world.pdf</w:t>
        </w:r>
      </w:hyperlink>
      <w:r>
        <w:rPr>
          <w:rFonts w:ascii="Arial" w:hAnsi="Arial" w:cs="Arial"/>
          <w:sz w:val="24"/>
          <w:szCs w:val="24"/>
        </w:rPr>
        <w:t xml:space="preserve"> (Accessed on: 10 June 2022). </w:t>
      </w:r>
    </w:p>
    <w:p w14:paraId="7012F6C7" w14:textId="77777777" w:rsidR="008D56E9" w:rsidRDefault="008D56E9" w:rsidP="008D56E9">
      <w:pPr>
        <w:spacing w:line="360" w:lineRule="auto"/>
        <w:jc w:val="both"/>
        <w:rPr>
          <w:rFonts w:ascii="Arial" w:hAnsi="Arial" w:cs="Arial"/>
          <w:sz w:val="24"/>
          <w:szCs w:val="24"/>
        </w:rPr>
      </w:pPr>
    </w:p>
    <w:p w14:paraId="22923225"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lastRenderedPageBreak/>
        <w:t xml:space="preserve">Harding, J. (2016) </w:t>
      </w:r>
      <w:r>
        <w:rPr>
          <w:rFonts w:ascii="Arial" w:hAnsi="Arial" w:cs="Arial"/>
          <w:i/>
          <w:iCs/>
          <w:sz w:val="24"/>
          <w:szCs w:val="24"/>
        </w:rPr>
        <w:t xml:space="preserve">The Foundations of Inclusive Leadership. </w:t>
      </w:r>
      <w:r>
        <w:rPr>
          <w:rFonts w:ascii="Arial" w:hAnsi="Arial" w:cs="Arial"/>
          <w:sz w:val="24"/>
          <w:szCs w:val="24"/>
        </w:rPr>
        <w:t xml:space="preserve">Available at: </w:t>
      </w:r>
      <w:hyperlink r:id="rId34" w:history="1">
        <w:r w:rsidRPr="00A56752">
          <w:rPr>
            <w:rStyle w:val="Hyperlink"/>
            <w:rFonts w:ascii="Arial" w:hAnsi="Arial" w:cs="Arial"/>
            <w:sz w:val="24"/>
            <w:szCs w:val="24"/>
          </w:rPr>
          <w:t>http://www.journal.forces.gc.ca/vol16/no4/PDF/CMJ164Ep62.pdf</w:t>
        </w:r>
      </w:hyperlink>
      <w:r>
        <w:rPr>
          <w:rFonts w:ascii="Arial" w:hAnsi="Arial" w:cs="Arial"/>
          <w:sz w:val="24"/>
          <w:szCs w:val="24"/>
        </w:rPr>
        <w:t xml:space="preserve"> (Accessed on: 01 June 2022). </w:t>
      </w:r>
    </w:p>
    <w:p w14:paraId="5D9A8709" w14:textId="77777777" w:rsidR="008D56E9" w:rsidRDefault="008D56E9" w:rsidP="008D56E9">
      <w:pPr>
        <w:spacing w:line="360" w:lineRule="auto"/>
        <w:jc w:val="both"/>
        <w:rPr>
          <w:rFonts w:ascii="Arial" w:hAnsi="Arial" w:cs="Arial"/>
          <w:sz w:val="24"/>
          <w:szCs w:val="24"/>
        </w:rPr>
      </w:pPr>
    </w:p>
    <w:p w14:paraId="0C3B5D0F"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Harlow, E. (2020) </w:t>
      </w:r>
      <w:r>
        <w:rPr>
          <w:rFonts w:ascii="Arial" w:hAnsi="Arial" w:cs="Arial"/>
          <w:i/>
          <w:iCs/>
          <w:sz w:val="24"/>
          <w:szCs w:val="24"/>
        </w:rPr>
        <w:t xml:space="preserve">Attachment Theory and Children’s Learning in School. </w:t>
      </w:r>
      <w:r>
        <w:rPr>
          <w:rFonts w:ascii="Arial" w:hAnsi="Arial" w:cs="Arial"/>
          <w:sz w:val="24"/>
          <w:szCs w:val="24"/>
        </w:rPr>
        <w:t xml:space="preserve">Available at: </w:t>
      </w:r>
      <w:hyperlink r:id="rId35" w:history="1">
        <w:r w:rsidRPr="00A56752">
          <w:rPr>
            <w:rStyle w:val="Hyperlink"/>
            <w:rFonts w:ascii="Arial" w:hAnsi="Arial" w:cs="Arial"/>
            <w:sz w:val="24"/>
            <w:szCs w:val="24"/>
          </w:rPr>
          <w:t>https://www.headteacher-update.com/best-practice-article/attachment-theory-and-childrens-learning-in-school-trauma-sen-pastoral-education-timpson-1/227496/</w:t>
        </w:r>
      </w:hyperlink>
      <w:r>
        <w:rPr>
          <w:rFonts w:ascii="Arial" w:hAnsi="Arial" w:cs="Arial"/>
          <w:sz w:val="24"/>
          <w:szCs w:val="24"/>
        </w:rPr>
        <w:t xml:space="preserve"> (Accessed on: 01 June 2022). </w:t>
      </w:r>
    </w:p>
    <w:p w14:paraId="5C6DB46E" w14:textId="77777777" w:rsidR="008D56E9" w:rsidRDefault="008D56E9" w:rsidP="008D56E9">
      <w:pPr>
        <w:spacing w:line="360" w:lineRule="auto"/>
        <w:jc w:val="both"/>
        <w:rPr>
          <w:rFonts w:ascii="Arial" w:hAnsi="Arial" w:cs="Arial"/>
          <w:sz w:val="24"/>
          <w:szCs w:val="24"/>
        </w:rPr>
      </w:pPr>
    </w:p>
    <w:p w14:paraId="77AFD1B3" w14:textId="77777777" w:rsidR="008D56E9" w:rsidRPr="00E4402E" w:rsidRDefault="008D56E9" w:rsidP="008D56E9">
      <w:pPr>
        <w:spacing w:line="360" w:lineRule="auto"/>
        <w:jc w:val="both"/>
        <w:rPr>
          <w:rFonts w:ascii="Arial" w:hAnsi="Arial" w:cs="Arial"/>
          <w:sz w:val="24"/>
          <w:szCs w:val="24"/>
        </w:rPr>
      </w:pPr>
      <w:r>
        <w:rPr>
          <w:rFonts w:ascii="Arial" w:hAnsi="Arial" w:cs="Arial"/>
          <w:sz w:val="24"/>
          <w:szCs w:val="24"/>
        </w:rPr>
        <w:t xml:space="preserve">Harris, J. and Barnes, A. (2019) </w:t>
      </w:r>
      <w:r>
        <w:rPr>
          <w:rFonts w:ascii="Arial" w:hAnsi="Arial" w:cs="Arial"/>
          <w:i/>
          <w:iCs/>
          <w:sz w:val="24"/>
          <w:szCs w:val="24"/>
        </w:rPr>
        <w:t xml:space="preserve">We Are </w:t>
      </w:r>
      <w:proofErr w:type="spellStart"/>
      <w:r>
        <w:rPr>
          <w:rFonts w:ascii="Arial" w:hAnsi="Arial" w:cs="Arial"/>
          <w:i/>
          <w:iCs/>
          <w:sz w:val="24"/>
          <w:szCs w:val="24"/>
        </w:rPr>
        <w:t>Co:Create</w:t>
      </w:r>
      <w:proofErr w:type="spellEnd"/>
      <w:r>
        <w:rPr>
          <w:rFonts w:ascii="Arial" w:hAnsi="Arial" w:cs="Arial"/>
          <w:i/>
          <w:iCs/>
          <w:sz w:val="24"/>
          <w:szCs w:val="24"/>
        </w:rPr>
        <w:t xml:space="preserve">: Connecting Human Stories to Strategy. </w:t>
      </w:r>
      <w:r>
        <w:rPr>
          <w:rFonts w:ascii="Arial" w:hAnsi="Arial" w:cs="Arial"/>
          <w:sz w:val="24"/>
          <w:szCs w:val="24"/>
        </w:rPr>
        <w:t xml:space="preserve">Available at: </w:t>
      </w:r>
      <w:hyperlink r:id="rId36" w:history="1">
        <w:r w:rsidRPr="00632132">
          <w:rPr>
            <w:rStyle w:val="Hyperlink"/>
            <w:rFonts w:ascii="Arial" w:hAnsi="Arial" w:cs="Arial"/>
            <w:sz w:val="24"/>
            <w:szCs w:val="24"/>
          </w:rPr>
          <w:t>file:///C:/Users/tracy.harrison/OneDrive%20-%20Swansea%20Council%20-%20Cyngor%20Abertawe/Downloads/HarrisBarnesEvaluatingCo-productionCoCreateJuly2019%20(1).pdf</w:t>
        </w:r>
      </w:hyperlink>
      <w:r>
        <w:rPr>
          <w:rFonts w:ascii="Arial" w:hAnsi="Arial" w:cs="Arial"/>
          <w:sz w:val="24"/>
          <w:szCs w:val="24"/>
        </w:rPr>
        <w:t xml:space="preserve"> (Accessed on: 10 June 2022). </w:t>
      </w:r>
    </w:p>
    <w:p w14:paraId="2F0CB5E4" w14:textId="77777777" w:rsidR="008D56E9" w:rsidRDefault="008D56E9" w:rsidP="008D56E9">
      <w:pPr>
        <w:spacing w:line="360" w:lineRule="auto"/>
        <w:jc w:val="both"/>
        <w:rPr>
          <w:rFonts w:ascii="Arial" w:hAnsi="Arial" w:cs="Arial"/>
          <w:sz w:val="24"/>
          <w:szCs w:val="24"/>
        </w:rPr>
      </w:pPr>
    </w:p>
    <w:p w14:paraId="15AABB08" w14:textId="77777777" w:rsidR="008D56E9" w:rsidRPr="00E8183B" w:rsidRDefault="008D56E9" w:rsidP="008D56E9">
      <w:pPr>
        <w:spacing w:line="360" w:lineRule="auto"/>
        <w:jc w:val="both"/>
        <w:rPr>
          <w:rFonts w:ascii="Arial" w:hAnsi="Arial" w:cs="Arial"/>
          <w:sz w:val="24"/>
          <w:szCs w:val="24"/>
          <w:u w:val="single"/>
        </w:rPr>
      </w:pPr>
      <w:r>
        <w:rPr>
          <w:rFonts w:ascii="Arial" w:hAnsi="Arial" w:cs="Arial"/>
          <w:sz w:val="24"/>
          <w:szCs w:val="24"/>
        </w:rPr>
        <w:t xml:space="preserve">Ho, D. (2012) ‘The Paradox of Power in Leadership in Early Childhood Education’, </w:t>
      </w:r>
      <w:r>
        <w:rPr>
          <w:rFonts w:ascii="Arial" w:hAnsi="Arial" w:cs="Arial"/>
          <w:i/>
          <w:iCs/>
          <w:sz w:val="24"/>
          <w:szCs w:val="24"/>
        </w:rPr>
        <w:t xml:space="preserve">Peabody Journal of Education, </w:t>
      </w:r>
      <w:r>
        <w:rPr>
          <w:rFonts w:ascii="Arial" w:hAnsi="Arial" w:cs="Arial"/>
          <w:sz w:val="24"/>
          <w:szCs w:val="24"/>
        </w:rPr>
        <w:t xml:space="preserve">87:2, 253:266, DOI: </w:t>
      </w:r>
      <w:r>
        <w:rPr>
          <w:rFonts w:ascii="Arial" w:hAnsi="Arial" w:cs="Arial"/>
          <w:sz w:val="24"/>
          <w:szCs w:val="24"/>
          <w:u w:val="single"/>
        </w:rPr>
        <w:t xml:space="preserve">10.1080/0161956X.2012.664479. </w:t>
      </w:r>
    </w:p>
    <w:p w14:paraId="51D5D528" w14:textId="77777777" w:rsidR="008D56E9" w:rsidRDefault="008D56E9" w:rsidP="008D56E9">
      <w:pPr>
        <w:spacing w:line="360" w:lineRule="auto"/>
        <w:jc w:val="both"/>
        <w:rPr>
          <w:rFonts w:ascii="Arial" w:hAnsi="Arial" w:cs="Arial"/>
          <w:sz w:val="24"/>
          <w:szCs w:val="24"/>
        </w:rPr>
      </w:pPr>
    </w:p>
    <w:p w14:paraId="135F42AA" w14:textId="77777777" w:rsidR="008D56E9" w:rsidRDefault="008D56E9" w:rsidP="008D56E9">
      <w:pPr>
        <w:spacing w:line="360" w:lineRule="auto"/>
        <w:jc w:val="both"/>
        <w:rPr>
          <w:rFonts w:ascii="Arial" w:hAnsi="Arial" w:cs="Arial"/>
          <w:sz w:val="24"/>
          <w:szCs w:val="24"/>
          <w:u w:val="single"/>
        </w:rPr>
      </w:pPr>
      <w:r>
        <w:rPr>
          <w:rFonts w:ascii="Arial" w:hAnsi="Arial" w:cs="Arial"/>
          <w:sz w:val="24"/>
          <w:szCs w:val="24"/>
        </w:rPr>
        <w:t xml:space="preserve">Hollingsworth, H. and </w:t>
      </w:r>
      <w:proofErr w:type="spellStart"/>
      <w:r>
        <w:rPr>
          <w:rFonts w:ascii="Arial" w:hAnsi="Arial" w:cs="Arial"/>
          <w:sz w:val="24"/>
          <w:szCs w:val="24"/>
        </w:rPr>
        <w:t>Buysse</w:t>
      </w:r>
      <w:proofErr w:type="spellEnd"/>
      <w:r>
        <w:rPr>
          <w:rFonts w:ascii="Arial" w:hAnsi="Arial" w:cs="Arial"/>
          <w:sz w:val="24"/>
          <w:szCs w:val="24"/>
        </w:rPr>
        <w:t xml:space="preserve">, V. (2009) ‘Establishing Friendships in Early Childhood Inclusive Settings: What Roles do Parents and Teachers Play?’, </w:t>
      </w:r>
      <w:r>
        <w:rPr>
          <w:rFonts w:ascii="Arial" w:hAnsi="Arial" w:cs="Arial"/>
          <w:i/>
          <w:iCs/>
          <w:sz w:val="24"/>
          <w:szCs w:val="24"/>
        </w:rPr>
        <w:t xml:space="preserve">Journal of Early Intervention, </w:t>
      </w:r>
      <w:r>
        <w:rPr>
          <w:rFonts w:ascii="Arial" w:hAnsi="Arial" w:cs="Arial"/>
          <w:sz w:val="24"/>
          <w:szCs w:val="24"/>
        </w:rPr>
        <w:t xml:space="preserve">31:4, 287:307, DOI: </w:t>
      </w:r>
      <w:r>
        <w:rPr>
          <w:rFonts w:ascii="Arial" w:hAnsi="Arial" w:cs="Arial"/>
          <w:sz w:val="24"/>
          <w:szCs w:val="24"/>
          <w:u w:val="single"/>
        </w:rPr>
        <w:t xml:space="preserve">10.1177/1053815109352659. </w:t>
      </w:r>
    </w:p>
    <w:p w14:paraId="488D3326" w14:textId="77777777" w:rsidR="008D56E9" w:rsidRDefault="008D56E9" w:rsidP="008D56E9">
      <w:pPr>
        <w:spacing w:line="360" w:lineRule="auto"/>
        <w:jc w:val="both"/>
        <w:rPr>
          <w:rFonts w:ascii="Arial" w:hAnsi="Arial" w:cs="Arial"/>
          <w:sz w:val="24"/>
          <w:szCs w:val="24"/>
          <w:u w:val="single"/>
        </w:rPr>
      </w:pPr>
    </w:p>
    <w:p w14:paraId="6BF005E7" w14:textId="77777777" w:rsidR="008D56E9" w:rsidRPr="00612213" w:rsidRDefault="008D56E9" w:rsidP="008D56E9">
      <w:pPr>
        <w:spacing w:line="360" w:lineRule="auto"/>
        <w:jc w:val="both"/>
        <w:rPr>
          <w:rFonts w:ascii="Arial" w:hAnsi="Arial" w:cs="Arial"/>
          <w:sz w:val="24"/>
          <w:szCs w:val="24"/>
        </w:rPr>
      </w:pPr>
      <w:r>
        <w:rPr>
          <w:rFonts w:ascii="Arial" w:hAnsi="Arial" w:cs="Arial"/>
          <w:sz w:val="24"/>
          <w:szCs w:val="24"/>
        </w:rPr>
        <w:t xml:space="preserve">Hughes, S. and Davies, G. (2019) </w:t>
      </w:r>
      <w:r>
        <w:rPr>
          <w:rFonts w:ascii="Arial" w:hAnsi="Arial" w:cs="Arial"/>
          <w:i/>
          <w:iCs/>
          <w:sz w:val="24"/>
          <w:szCs w:val="24"/>
        </w:rPr>
        <w:t xml:space="preserve">Childhood Poverty in Wales and Its Implications for Schools: A Survey of Trainee Teachers’ Perceptions. </w:t>
      </w:r>
      <w:r>
        <w:rPr>
          <w:rFonts w:ascii="Arial" w:hAnsi="Arial" w:cs="Arial"/>
          <w:sz w:val="24"/>
          <w:szCs w:val="24"/>
        </w:rPr>
        <w:t xml:space="preserve">Available at: </w:t>
      </w:r>
      <w:hyperlink r:id="rId37" w:history="1">
        <w:r w:rsidRPr="00A56752">
          <w:rPr>
            <w:rStyle w:val="Hyperlink"/>
            <w:rFonts w:ascii="Arial" w:hAnsi="Arial" w:cs="Arial"/>
            <w:sz w:val="24"/>
            <w:szCs w:val="24"/>
          </w:rPr>
          <w:t>https://files.eric.ed.gov/fulltext/EJ1268230.pdf</w:t>
        </w:r>
      </w:hyperlink>
      <w:r>
        <w:rPr>
          <w:rFonts w:ascii="Arial" w:hAnsi="Arial" w:cs="Arial"/>
          <w:sz w:val="24"/>
          <w:szCs w:val="24"/>
        </w:rPr>
        <w:t xml:space="preserve"> (Accessed on: 09 June 2022). </w:t>
      </w:r>
    </w:p>
    <w:p w14:paraId="721F6B99" w14:textId="77777777" w:rsidR="008D56E9" w:rsidRDefault="008D56E9" w:rsidP="008D56E9">
      <w:pPr>
        <w:spacing w:line="360" w:lineRule="auto"/>
        <w:jc w:val="both"/>
        <w:rPr>
          <w:rFonts w:ascii="Arial" w:hAnsi="Arial" w:cs="Arial"/>
          <w:sz w:val="24"/>
          <w:szCs w:val="24"/>
          <w:u w:val="single"/>
        </w:rPr>
      </w:pPr>
    </w:p>
    <w:p w14:paraId="3A6FB003" w14:textId="77777777" w:rsidR="008D56E9" w:rsidRPr="00881A25" w:rsidRDefault="008D56E9" w:rsidP="008D56E9">
      <w:pPr>
        <w:spacing w:line="360" w:lineRule="auto"/>
        <w:jc w:val="both"/>
        <w:rPr>
          <w:rFonts w:ascii="Arial" w:hAnsi="Arial" w:cs="Arial"/>
          <w:sz w:val="24"/>
          <w:szCs w:val="24"/>
        </w:rPr>
      </w:pPr>
      <w:r>
        <w:rPr>
          <w:rFonts w:ascii="Arial" w:hAnsi="Arial" w:cs="Arial"/>
          <w:sz w:val="24"/>
          <w:szCs w:val="24"/>
        </w:rPr>
        <w:t xml:space="preserve">Hunt, S. </w:t>
      </w:r>
      <w:r>
        <w:rPr>
          <w:rFonts w:ascii="Arial" w:hAnsi="Arial" w:cs="Arial"/>
          <w:i/>
          <w:iCs/>
          <w:sz w:val="24"/>
          <w:szCs w:val="24"/>
        </w:rPr>
        <w:t xml:space="preserve">et.al. </w:t>
      </w:r>
      <w:r>
        <w:rPr>
          <w:rFonts w:ascii="Arial" w:hAnsi="Arial" w:cs="Arial"/>
          <w:sz w:val="24"/>
          <w:szCs w:val="24"/>
        </w:rPr>
        <w:t xml:space="preserve">(2010) </w:t>
      </w:r>
      <w:r>
        <w:rPr>
          <w:rFonts w:ascii="Arial" w:hAnsi="Arial" w:cs="Arial"/>
          <w:i/>
          <w:iCs/>
          <w:sz w:val="24"/>
          <w:szCs w:val="24"/>
        </w:rPr>
        <w:t xml:space="preserve">Provider Influence on the Early Home Learning Environment. </w:t>
      </w:r>
      <w:r>
        <w:rPr>
          <w:rFonts w:ascii="Arial" w:hAnsi="Arial" w:cs="Arial"/>
          <w:sz w:val="24"/>
          <w:szCs w:val="24"/>
        </w:rPr>
        <w:t xml:space="preserve">Available at: </w:t>
      </w:r>
      <w:hyperlink r:id="rId38" w:history="1">
        <w:r w:rsidRPr="00A56752">
          <w:rPr>
            <w:rStyle w:val="Hyperlink"/>
            <w:rFonts w:ascii="Arial" w:hAnsi="Arial" w:cs="Arial"/>
            <w:sz w:val="24"/>
            <w:szCs w:val="24"/>
          </w:rPr>
          <w:t>https://assets.publishing.service.gov.uk/government/uploads/system/uploads/attachment_data/file/198729/DFE-RR142a.pdf</w:t>
        </w:r>
      </w:hyperlink>
      <w:r>
        <w:rPr>
          <w:rFonts w:ascii="Arial" w:hAnsi="Arial" w:cs="Arial"/>
          <w:sz w:val="24"/>
          <w:szCs w:val="24"/>
        </w:rPr>
        <w:t xml:space="preserve"> (Accessed on: 09 June 2022). </w:t>
      </w:r>
    </w:p>
    <w:p w14:paraId="69C03E6D" w14:textId="77777777" w:rsidR="008D56E9" w:rsidRDefault="008D56E9" w:rsidP="008D56E9">
      <w:pPr>
        <w:spacing w:line="360" w:lineRule="auto"/>
        <w:jc w:val="both"/>
        <w:rPr>
          <w:rFonts w:ascii="Arial" w:hAnsi="Arial" w:cs="Arial"/>
          <w:sz w:val="24"/>
          <w:szCs w:val="24"/>
        </w:rPr>
      </w:pPr>
    </w:p>
    <w:p w14:paraId="0F27C58D" w14:textId="77777777" w:rsidR="008D56E9" w:rsidRPr="009F6A13" w:rsidRDefault="008D56E9" w:rsidP="008D56E9">
      <w:pPr>
        <w:spacing w:line="360" w:lineRule="auto"/>
        <w:jc w:val="both"/>
        <w:rPr>
          <w:rFonts w:ascii="Arial" w:hAnsi="Arial" w:cs="Arial"/>
          <w:sz w:val="24"/>
          <w:szCs w:val="24"/>
        </w:rPr>
      </w:pPr>
      <w:r>
        <w:rPr>
          <w:rFonts w:ascii="Arial" w:hAnsi="Arial" w:cs="Arial"/>
          <w:sz w:val="24"/>
          <w:szCs w:val="24"/>
        </w:rPr>
        <w:t xml:space="preserve">Integrated Childrens Therapy (2021) </w:t>
      </w:r>
      <w:r>
        <w:rPr>
          <w:rFonts w:ascii="Arial" w:hAnsi="Arial" w:cs="Arial"/>
          <w:i/>
          <w:iCs/>
          <w:sz w:val="24"/>
          <w:szCs w:val="24"/>
        </w:rPr>
        <w:t xml:space="preserve">The Importance of Friendship in Early Childhood. </w:t>
      </w:r>
      <w:r>
        <w:rPr>
          <w:rFonts w:ascii="Arial" w:hAnsi="Arial" w:cs="Arial"/>
          <w:sz w:val="24"/>
          <w:szCs w:val="24"/>
        </w:rPr>
        <w:t xml:space="preserve">Available at: </w:t>
      </w:r>
      <w:hyperlink r:id="rId39" w:history="1">
        <w:r w:rsidRPr="00A56752">
          <w:rPr>
            <w:rStyle w:val="Hyperlink"/>
            <w:rFonts w:ascii="Arial" w:hAnsi="Arial" w:cs="Arial"/>
            <w:sz w:val="24"/>
            <w:szCs w:val="24"/>
          </w:rPr>
          <w:t>https://integratedchildrens.com/the-importance-of-friendship-in-childhood/</w:t>
        </w:r>
      </w:hyperlink>
      <w:r>
        <w:rPr>
          <w:rFonts w:ascii="Arial" w:hAnsi="Arial" w:cs="Arial"/>
          <w:sz w:val="24"/>
          <w:szCs w:val="24"/>
        </w:rPr>
        <w:t xml:space="preserve"> (Accessed on: 30 May 2022). </w:t>
      </w:r>
    </w:p>
    <w:p w14:paraId="03D25F8F" w14:textId="77777777" w:rsidR="008D56E9" w:rsidRDefault="008D56E9" w:rsidP="008D56E9">
      <w:pPr>
        <w:spacing w:line="360" w:lineRule="auto"/>
        <w:jc w:val="both"/>
        <w:rPr>
          <w:rFonts w:ascii="Arial" w:hAnsi="Arial" w:cs="Arial"/>
          <w:sz w:val="24"/>
          <w:szCs w:val="24"/>
        </w:rPr>
      </w:pPr>
    </w:p>
    <w:p w14:paraId="38A8A04E" w14:textId="77777777" w:rsidR="008D56E9" w:rsidRDefault="008D56E9" w:rsidP="008D56E9">
      <w:pPr>
        <w:spacing w:line="360" w:lineRule="auto"/>
        <w:jc w:val="both"/>
        <w:rPr>
          <w:rFonts w:ascii="Arial" w:hAnsi="Arial" w:cs="Arial"/>
          <w:sz w:val="24"/>
          <w:szCs w:val="24"/>
          <w:u w:val="single"/>
        </w:rPr>
      </w:pPr>
      <w:r>
        <w:rPr>
          <w:rFonts w:ascii="Arial" w:hAnsi="Arial" w:cs="Arial"/>
          <w:sz w:val="24"/>
          <w:szCs w:val="24"/>
        </w:rPr>
        <w:t xml:space="preserve">Johansson, E. and </w:t>
      </w:r>
      <w:proofErr w:type="spellStart"/>
      <w:r>
        <w:rPr>
          <w:rFonts w:ascii="Arial" w:hAnsi="Arial" w:cs="Arial"/>
          <w:sz w:val="24"/>
          <w:szCs w:val="24"/>
        </w:rPr>
        <w:t>Puroila</w:t>
      </w:r>
      <w:proofErr w:type="spellEnd"/>
      <w:r>
        <w:rPr>
          <w:rFonts w:ascii="Arial" w:hAnsi="Arial" w:cs="Arial"/>
          <w:sz w:val="24"/>
          <w:szCs w:val="24"/>
        </w:rPr>
        <w:t xml:space="preserve">, A.M. (2021) ‘Research Perspectives on the Politics of Belonging in Early Years Education’, </w:t>
      </w:r>
      <w:r>
        <w:rPr>
          <w:rFonts w:ascii="Arial" w:hAnsi="Arial" w:cs="Arial"/>
          <w:i/>
          <w:iCs/>
          <w:sz w:val="24"/>
          <w:szCs w:val="24"/>
        </w:rPr>
        <w:t xml:space="preserve">International Journal of Early Childhood, </w:t>
      </w:r>
      <w:r>
        <w:rPr>
          <w:rFonts w:ascii="Arial" w:hAnsi="Arial" w:cs="Arial"/>
          <w:sz w:val="24"/>
          <w:szCs w:val="24"/>
        </w:rPr>
        <w:t xml:space="preserve">53, 1:8, DOI: </w:t>
      </w:r>
      <w:r>
        <w:rPr>
          <w:rFonts w:ascii="Arial" w:hAnsi="Arial" w:cs="Arial"/>
          <w:sz w:val="24"/>
          <w:szCs w:val="24"/>
          <w:u w:val="single"/>
        </w:rPr>
        <w:t xml:space="preserve">10.1007/s131158-021-00288-6. </w:t>
      </w:r>
    </w:p>
    <w:p w14:paraId="381AA262" w14:textId="77777777" w:rsidR="008D56E9" w:rsidRDefault="008D56E9" w:rsidP="008D56E9">
      <w:pPr>
        <w:spacing w:line="360" w:lineRule="auto"/>
        <w:jc w:val="both"/>
        <w:rPr>
          <w:rFonts w:ascii="Arial" w:hAnsi="Arial" w:cs="Arial"/>
          <w:sz w:val="24"/>
          <w:szCs w:val="24"/>
          <w:u w:val="single"/>
        </w:rPr>
      </w:pPr>
    </w:p>
    <w:p w14:paraId="70D45F77"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Jones, G. (2018) </w:t>
      </w:r>
      <w:r>
        <w:rPr>
          <w:rFonts w:ascii="Arial" w:hAnsi="Arial" w:cs="Arial"/>
          <w:i/>
          <w:iCs/>
          <w:sz w:val="24"/>
          <w:szCs w:val="24"/>
        </w:rPr>
        <w:t xml:space="preserve">Friendships-When Should Parents Intervene?. </w:t>
      </w:r>
      <w:r>
        <w:rPr>
          <w:rFonts w:ascii="Arial" w:hAnsi="Arial" w:cs="Arial"/>
          <w:sz w:val="24"/>
          <w:szCs w:val="24"/>
        </w:rPr>
        <w:t xml:space="preserve">Available at: </w:t>
      </w:r>
      <w:hyperlink r:id="rId40" w:history="1">
        <w:r w:rsidRPr="00A56752">
          <w:rPr>
            <w:rStyle w:val="Hyperlink"/>
            <w:rFonts w:ascii="Arial" w:hAnsi="Arial" w:cs="Arial"/>
            <w:sz w:val="24"/>
            <w:szCs w:val="24"/>
          </w:rPr>
          <w:t>https://www.educatingmatters.co.uk/blog/friendships-when-should-parents-intervene/</w:t>
        </w:r>
      </w:hyperlink>
      <w:r>
        <w:rPr>
          <w:rFonts w:ascii="Arial" w:hAnsi="Arial" w:cs="Arial"/>
          <w:sz w:val="24"/>
          <w:szCs w:val="24"/>
        </w:rPr>
        <w:t xml:space="preserve"> (Accessed on: 30 May 2022). </w:t>
      </w:r>
    </w:p>
    <w:p w14:paraId="1E5F5E94" w14:textId="77777777" w:rsidR="008D56E9" w:rsidRDefault="008D56E9" w:rsidP="008D56E9">
      <w:pPr>
        <w:spacing w:line="360" w:lineRule="auto"/>
        <w:jc w:val="both"/>
        <w:rPr>
          <w:rFonts w:ascii="Arial" w:hAnsi="Arial" w:cs="Arial"/>
          <w:sz w:val="24"/>
          <w:szCs w:val="24"/>
        </w:rPr>
      </w:pPr>
    </w:p>
    <w:p w14:paraId="4BBC2177"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Jones, R. (2015) </w:t>
      </w:r>
      <w:r>
        <w:rPr>
          <w:rFonts w:ascii="Arial" w:hAnsi="Arial" w:cs="Arial"/>
          <w:i/>
          <w:iCs/>
          <w:sz w:val="24"/>
          <w:szCs w:val="24"/>
        </w:rPr>
        <w:t xml:space="preserve">Why Some Organisations are Reluctant to Invest in Training. </w:t>
      </w:r>
      <w:r>
        <w:rPr>
          <w:rFonts w:ascii="Arial" w:hAnsi="Arial" w:cs="Arial"/>
          <w:sz w:val="24"/>
          <w:szCs w:val="24"/>
        </w:rPr>
        <w:t xml:space="preserve">Available at: </w:t>
      </w:r>
      <w:hyperlink r:id="rId41" w:anchor="citethis" w:history="1">
        <w:r w:rsidRPr="00A56752">
          <w:rPr>
            <w:rStyle w:val="Hyperlink"/>
            <w:rFonts w:ascii="Arial" w:hAnsi="Arial" w:cs="Arial"/>
            <w:sz w:val="24"/>
            <w:szCs w:val="24"/>
          </w:rPr>
          <w:t>https://www.ukessays.com/essays/management/why-some-organisations-reluctant-to-invest-in-training-management-essay.php#citethis</w:t>
        </w:r>
      </w:hyperlink>
      <w:r>
        <w:rPr>
          <w:rFonts w:ascii="Arial" w:hAnsi="Arial" w:cs="Arial"/>
          <w:sz w:val="24"/>
          <w:szCs w:val="24"/>
        </w:rPr>
        <w:t xml:space="preserve"> (Accessed on: 01 June 2022). </w:t>
      </w:r>
    </w:p>
    <w:p w14:paraId="0B5CB9EF" w14:textId="77777777" w:rsidR="008D56E9" w:rsidRDefault="008D56E9" w:rsidP="008D56E9">
      <w:pPr>
        <w:spacing w:line="360" w:lineRule="auto"/>
        <w:jc w:val="both"/>
        <w:rPr>
          <w:rFonts w:ascii="Arial" w:hAnsi="Arial" w:cs="Arial"/>
          <w:sz w:val="24"/>
          <w:szCs w:val="24"/>
        </w:rPr>
      </w:pPr>
    </w:p>
    <w:p w14:paraId="7F55C848" w14:textId="77777777" w:rsidR="008D56E9" w:rsidRPr="006E4073" w:rsidRDefault="008D56E9" w:rsidP="008D56E9">
      <w:pPr>
        <w:spacing w:line="360" w:lineRule="auto"/>
        <w:jc w:val="both"/>
        <w:rPr>
          <w:rFonts w:ascii="Arial" w:hAnsi="Arial" w:cs="Arial"/>
          <w:sz w:val="24"/>
          <w:szCs w:val="24"/>
        </w:rPr>
      </w:pPr>
      <w:r>
        <w:rPr>
          <w:rFonts w:ascii="Arial" w:hAnsi="Arial" w:cs="Arial"/>
          <w:sz w:val="24"/>
          <w:szCs w:val="24"/>
        </w:rPr>
        <w:t xml:space="preserve">Joseph Rowntree Foundation (2022) </w:t>
      </w:r>
      <w:r>
        <w:rPr>
          <w:rFonts w:ascii="Arial" w:hAnsi="Arial" w:cs="Arial"/>
          <w:i/>
          <w:iCs/>
          <w:sz w:val="24"/>
          <w:szCs w:val="24"/>
        </w:rPr>
        <w:t xml:space="preserve">How Can We Flush Out Poverty Stigma from Our Systems and Services. </w:t>
      </w:r>
      <w:r>
        <w:rPr>
          <w:rFonts w:ascii="Arial" w:hAnsi="Arial" w:cs="Arial"/>
          <w:sz w:val="24"/>
          <w:szCs w:val="24"/>
        </w:rPr>
        <w:t xml:space="preserve">Available at: </w:t>
      </w:r>
      <w:hyperlink r:id="rId42" w:history="1">
        <w:r w:rsidRPr="00A56752">
          <w:rPr>
            <w:rStyle w:val="Hyperlink"/>
            <w:rFonts w:ascii="Arial" w:hAnsi="Arial" w:cs="Arial"/>
            <w:sz w:val="24"/>
            <w:szCs w:val="24"/>
          </w:rPr>
          <w:t>https://www.jrf.org.uk/blog/how-we-can-flush-out-poverty-stigma-our-systems-and-services</w:t>
        </w:r>
      </w:hyperlink>
      <w:r>
        <w:rPr>
          <w:rFonts w:ascii="Arial" w:hAnsi="Arial" w:cs="Arial"/>
          <w:sz w:val="24"/>
          <w:szCs w:val="24"/>
        </w:rPr>
        <w:t xml:space="preserve"> (Accessed on: 09 June 2022). </w:t>
      </w:r>
    </w:p>
    <w:p w14:paraId="18F176C8" w14:textId="77777777" w:rsidR="008D56E9" w:rsidRDefault="008D56E9" w:rsidP="008D56E9">
      <w:pPr>
        <w:spacing w:line="360" w:lineRule="auto"/>
        <w:jc w:val="both"/>
        <w:rPr>
          <w:rFonts w:ascii="Arial" w:hAnsi="Arial" w:cs="Arial"/>
          <w:sz w:val="24"/>
          <w:szCs w:val="24"/>
        </w:rPr>
      </w:pPr>
    </w:p>
    <w:p w14:paraId="02669D9E"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Kilgore, B. (2017) </w:t>
      </w:r>
      <w:r>
        <w:rPr>
          <w:rFonts w:ascii="Arial" w:hAnsi="Arial" w:cs="Arial"/>
          <w:i/>
          <w:iCs/>
          <w:sz w:val="24"/>
          <w:szCs w:val="24"/>
        </w:rPr>
        <w:t xml:space="preserve">The Importance for Play Groups for Dads. </w:t>
      </w:r>
      <w:r>
        <w:rPr>
          <w:rFonts w:ascii="Arial" w:hAnsi="Arial" w:cs="Arial"/>
          <w:sz w:val="24"/>
          <w:szCs w:val="24"/>
        </w:rPr>
        <w:t xml:space="preserve">Available at: </w:t>
      </w:r>
      <w:hyperlink r:id="rId43" w:history="1">
        <w:r w:rsidRPr="00A56752">
          <w:rPr>
            <w:rStyle w:val="Hyperlink"/>
            <w:rFonts w:ascii="Arial" w:hAnsi="Arial" w:cs="Arial"/>
            <w:sz w:val="24"/>
            <w:szCs w:val="24"/>
          </w:rPr>
          <w:t>https://www.washingtonpost.com/news/parenting/wp/2017/12/28/the-importance-of-a-play-group-for-dads/</w:t>
        </w:r>
      </w:hyperlink>
      <w:r>
        <w:rPr>
          <w:rFonts w:ascii="Arial" w:hAnsi="Arial" w:cs="Arial"/>
          <w:sz w:val="24"/>
          <w:szCs w:val="24"/>
        </w:rPr>
        <w:t xml:space="preserve"> (Accessed on: 07 June 2022). </w:t>
      </w:r>
    </w:p>
    <w:p w14:paraId="35B96A66" w14:textId="77777777" w:rsidR="008D56E9" w:rsidRDefault="008D56E9" w:rsidP="008D56E9">
      <w:pPr>
        <w:spacing w:line="360" w:lineRule="auto"/>
        <w:jc w:val="both"/>
        <w:rPr>
          <w:rFonts w:ascii="Arial" w:hAnsi="Arial" w:cs="Arial"/>
          <w:sz w:val="24"/>
          <w:szCs w:val="24"/>
        </w:rPr>
      </w:pPr>
    </w:p>
    <w:p w14:paraId="2533A725" w14:textId="77777777" w:rsidR="008D56E9" w:rsidRPr="002722D9" w:rsidRDefault="008D56E9" w:rsidP="008D56E9">
      <w:pPr>
        <w:spacing w:line="360" w:lineRule="auto"/>
        <w:jc w:val="both"/>
        <w:rPr>
          <w:rFonts w:ascii="Arial" w:hAnsi="Arial" w:cs="Arial"/>
          <w:sz w:val="24"/>
          <w:szCs w:val="24"/>
        </w:rPr>
      </w:pPr>
      <w:r>
        <w:rPr>
          <w:rFonts w:ascii="Arial" w:hAnsi="Arial" w:cs="Arial"/>
          <w:sz w:val="24"/>
          <w:szCs w:val="24"/>
        </w:rPr>
        <w:lastRenderedPageBreak/>
        <w:t xml:space="preserve">Knight, A. (2021) </w:t>
      </w:r>
      <w:r>
        <w:rPr>
          <w:rFonts w:ascii="Arial" w:hAnsi="Arial" w:cs="Arial"/>
          <w:i/>
          <w:iCs/>
          <w:sz w:val="24"/>
          <w:szCs w:val="24"/>
        </w:rPr>
        <w:t xml:space="preserve">Making Public Policy More Inclusive. </w:t>
      </w:r>
      <w:r>
        <w:rPr>
          <w:rFonts w:ascii="Arial" w:hAnsi="Arial" w:cs="Arial"/>
          <w:sz w:val="24"/>
          <w:szCs w:val="24"/>
        </w:rPr>
        <w:t xml:space="preserve">Available at: </w:t>
      </w:r>
      <w:hyperlink r:id="rId44" w:history="1">
        <w:r w:rsidRPr="00632132">
          <w:rPr>
            <w:rStyle w:val="Hyperlink"/>
            <w:rFonts w:ascii="Arial" w:hAnsi="Arial" w:cs="Arial"/>
            <w:sz w:val="24"/>
            <w:szCs w:val="24"/>
          </w:rPr>
          <w:t>https://publicpolicydesign.blog.gov.uk/2021/09/02/making-public-policy-more-inclusive/</w:t>
        </w:r>
      </w:hyperlink>
      <w:r>
        <w:rPr>
          <w:rFonts w:ascii="Arial" w:hAnsi="Arial" w:cs="Arial"/>
          <w:sz w:val="24"/>
          <w:szCs w:val="24"/>
        </w:rPr>
        <w:t xml:space="preserve"> (Accessed on: 10 June 2022). </w:t>
      </w:r>
    </w:p>
    <w:p w14:paraId="49A009FC" w14:textId="77777777" w:rsidR="008D56E9" w:rsidRDefault="008D56E9" w:rsidP="008D56E9">
      <w:pPr>
        <w:spacing w:line="360" w:lineRule="auto"/>
        <w:jc w:val="both"/>
        <w:rPr>
          <w:rFonts w:ascii="Arial" w:hAnsi="Arial" w:cs="Arial"/>
          <w:sz w:val="24"/>
          <w:szCs w:val="24"/>
        </w:rPr>
      </w:pPr>
    </w:p>
    <w:p w14:paraId="1BABF6B2"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Lavis</w:t>
      </w:r>
      <w:proofErr w:type="spellEnd"/>
      <w:r>
        <w:rPr>
          <w:rFonts w:ascii="Arial" w:hAnsi="Arial" w:cs="Arial"/>
          <w:sz w:val="24"/>
          <w:szCs w:val="24"/>
        </w:rPr>
        <w:t xml:space="preserve">, P. (2016) </w:t>
      </w:r>
      <w:r>
        <w:rPr>
          <w:rFonts w:ascii="Arial" w:hAnsi="Arial" w:cs="Arial"/>
          <w:i/>
          <w:iCs/>
          <w:sz w:val="24"/>
          <w:szCs w:val="24"/>
        </w:rPr>
        <w:t xml:space="preserve">Why Relationships Are So Important for Children and Young People. </w:t>
      </w:r>
      <w:r>
        <w:rPr>
          <w:rFonts w:ascii="Arial" w:hAnsi="Arial" w:cs="Arial"/>
          <w:sz w:val="24"/>
          <w:szCs w:val="24"/>
        </w:rPr>
        <w:t xml:space="preserve">Available at: </w:t>
      </w:r>
      <w:hyperlink r:id="rId45" w:history="1">
        <w:r w:rsidRPr="00A56752">
          <w:rPr>
            <w:rStyle w:val="Hyperlink"/>
            <w:rFonts w:ascii="Arial" w:hAnsi="Arial" w:cs="Arial"/>
            <w:sz w:val="24"/>
            <w:szCs w:val="24"/>
          </w:rPr>
          <w:t>https://www.mentalhealth.org.uk/blog/why-relationships-are-so-important-children-and-young-people</w:t>
        </w:r>
      </w:hyperlink>
      <w:r>
        <w:rPr>
          <w:rFonts w:ascii="Arial" w:hAnsi="Arial" w:cs="Arial"/>
          <w:sz w:val="24"/>
          <w:szCs w:val="24"/>
        </w:rPr>
        <w:t xml:space="preserve"> (Accessed on: 01 June 2022). </w:t>
      </w:r>
    </w:p>
    <w:p w14:paraId="2F23BE97" w14:textId="77777777" w:rsidR="008D56E9" w:rsidRDefault="008D56E9" w:rsidP="008D56E9">
      <w:pPr>
        <w:spacing w:line="360" w:lineRule="auto"/>
        <w:jc w:val="both"/>
        <w:rPr>
          <w:rFonts w:ascii="Arial" w:hAnsi="Arial" w:cs="Arial"/>
          <w:sz w:val="24"/>
          <w:szCs w:val="24"/>
        </w:rPr>
      </w:pPr>
    </w:p>
    <w:p w14:paraId="09537BFA" w14:textId="77777777" w:rsidR="008D56E9" w:rsidRPr="00066F1D" w:rsidRDefault="008D56E9" w:rsidP="008D56E9">
      <w:pPr>
        <w:spacing w:line="360" w:lineRule="auto"/>
        <w:jc w:val="both"/>
        <w:rPr>
          <w:rFonts w:ascii="Arial" w:hAnsi="Arial" w:cs="Arial"/>
          <w:sz w:val="24"/>
          <w:szCs w:val="24"/>
        </w:rPr>
      </w:pPr>
      <w:r>
        <w:rPr>
          <w:rFonts w:ascii="Arial" w:hAnsi="Arial" w:cs="Arial"/>
          <w:sz w:val="24"/>
          <w:szCs w:val="24"/>
        </w:rPr>
        <w:t xml:space="preserve">Martinelli, K. (2018) </w:t>
      </w:r>
      <w:r>
        <w:rPr>
          <w:rFonts w:ascii="Arial" w:hAnsi="Arial" w:cs="Arial"/>
          <w:i/>
          <w:iCs/>
          <w:sz w:val="24"/>
          <w:szCs w:val="24"/>
        </w:rPr>
        <w:t xml:space="preserve">The Consequences of a Lack of Training in the Workplace. </w:t>
      </w:r>
      <w:r>
        <w:rPr>
          <w:rFonts w:ascii="Arial" w:hAnsi="Arial" w:cs="Arial"/>
          <w:sz w:val="24"/>
          <w:szCs w:val="24"/>
        </w:rPr>
        <w:t xml:space="preserve">Available at: </w:t>
      </w:r>
      <w:hyperlink r:id="rId46" w:history="1">
        <w:r w:rsidRPr="00A56752">
          <w:rPr>
            <w:rStyle w:val="Hyperlink"/>
            <w:rFonts w:ascii="Arial" w:hAnsi="Arial" w:cs="Arial"/>
            <w:sz w:val="24"/>
            <w:szCs w:val="24"/>
          </w:rPr>
          <w:t>https://www.highspeedtraining.co.uk/hub/lack-of-training-in-the-workplace/</w:t>
        </w:r>
      </w:hyperlink>
      <w:r>
        <w:rPr>
          <w:rFonts w:ascii="Arial" w:hAnsi="Arial" w:cs="Arial"/>
          <w:sz w:val="24"/>
          <w:szCs w:val="24"/>
        </w:rPr>
        <w:t xml:space="preserve"> (Accessed on: 01 June 2022). </w:t>
      </w:r>
    </w:p>
    <w:p w14:paraId="62C7E67B" w14:textId="77777777" w:rsidR="008D56E9" w:rsidRDefault="008D56E9" w:rsidP="008D56E9">
      <w:pPr>
        <w:spacing w:line="360" w:lineRule="auto"/>
        <w:jc w:val="both"/>
        <w:rPr>
          <w:rFonts w:ascii="Arial" w:hAnsi="Arial" w:cs="Arial"/>
          <w:sz w:val="24"/>
          <w:szCs w:val="24"/>
        </w:rPr>
      </w:pPr>
    </w:p>
    <w:p w14:paraId="29E1F386"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Mentally Healthy Schools (no date) </w:t>
      </w:r>
      <w:r>
        <w:rPr>
          <w:rFonts w:ascii="Arial" w:hAnsi="Arial" w:cs="Arial"/>
          <w:i/>
          <w:iCs/>
          <w:sz w:val="24"/>
          <w:szCs w:val="24"/>
        </w:rPr>
        <w:t xml:space="preserve">Social and Emotional Skills. </w:t>
      </w:r>
      <w:r>
        <w:rPr>
          <w:rFonts w:ascii="Arial" w:hAnsi="Arial" w:cs="Arial"/>
          <w:sz w:val="24"/>
          <w:szCs w:val="24"/>
        </w:rPr>
        <w:t>Available at:</w:t>
      </w:r>
      <w:r w:rsidRPr="005209D9">
        <w:t xml:space="preserve"> </w:t>
      </w:r>
      <w:hyperlink r:id="rId47" w:history="1">
        <w:r w:rsidRPr="00A56752">
          <w:rPr>
            <w:rStyle w:val="Hyperlink"/>
            <w:rFonts w:ascii="Arial" w:hAnsi="Arial" w:cs="Arial"/>
            <w:sz w:val="24"/>
            <w:szCs w:val="24"/>
          </w:rPr>
          <w:t>https://www.mentallyhealthyschools.org.uk/getting-started/social-and-emotional-skills/</w:t>
        </w:r>
      </w:hyperlink>
      <w:r>
        <w:rPr>
          <w:rFonts w:ascii="Arial" w:hAnsi="Arial" w:cs="Arial"/>
          <w:sz w:val="24"/>
          <w:szCs w:val="24"/>
        </w:rPr>
        <w:t xml:space="preserve"> (Accessed on: 01 June 2022).  </w:t>
      </w:r>
    </w:p>
    <w:p w14:paraId="5C48124D" w14:textId="77777777" w:rsidR="008D56E9" w:rsidRDefault="008D56E9" w:rsidP="008D56E9">
      <w:pPr>
        <w:spacing w:line="360" w:lineRule="auto"/>
        <w:jc w:val="both"/>
        <w:rPr>
          <w:rFonts w:ascii="Arial" w:hAnsi="Arial" w:cs="Arial"/>
          <w:sz w:val="24"/>
          <w:szCs w:val="24"/>
        </w:rPr>
      </w:pPr>
    </w:p>
    <w:p w14:paraId="53F2FDC5" w14:textId="77777777" w:rsidR="008D56E9" w:rsidRPr="00E24971" w:rsidRDefault="008D56E9" w:rsidP="008D56E9">
      <w:pPr>
        <w:spacing w:line="360" w:lineRule="auto"/>
        <w:jc w:val="both"/>
        <w:rPr>
          <w:rFonts w:ascii="Arial" w:hAnsi="Arial" w:cs="Arial"/>
          <w:sz w:val="24"/>
          <w:szCs w:val="24"/>
        </w:rPr>
      </w:pPr>
      <w:r>
        <w:rPr>
          <w:rFonts w:ascii="Arial" w:hAnsi="Arial" w:cs="Arial"/>
          <w:sz w:val="24"/>
          <w:szCs w:val="24"/>
        </w:rPr>
        <w:t xml:space="preserve">Ministry of Housing, Communities and Local Government (2021) </w:t>
      </w:r>
      <w:r>
        <w:rPr>
          <w:rFonts w:ascii="Arial" w:hAnsi="Arial" w:cs="Arial"/>
          <w:i/>
          <w:iCs/>
          <w:sz w:val="24"/>
          <w:szCs w:val="24"/>
        </w:rPr>
        <w:t xml:space="preserve">Supporting Families- 2021-2022 and Beyond. </w:t>
      </w:r>
      <w:r>
        <w:rPr>
          <w:rFonts w:ascii="Arial" w:hAnsi="Arial" w:cs="Arial"/>
          <w:sz w:val="24"/>
          <w:szCs w:val="24"/>
        </w:rPr>
        <w:t xml:space="preserve">Available at: </w:t>
      </w:r>
      <w:hyperlink r:id="rId48" w:history="1">
        <w:r w:rsidRPr="00A56752">
          <w:rPr>
            <w:rStyle w:val="Hyperlink"/>
            <w:rFonts w:ascii="Arial" w:hAnsi="Arial" w:cs="Arial"/>
            <w:sz w:val="24"/>
            <w:szCs w:val="24"/>
          </w:rPr>
          <w:t>https://www.gov.uk/government/publications/supporting-families-2021-to-2022-and-beyond/supporting-families-2021-22-and-beyond</w:t>
        </w:r>
      </w:hyperlink>
      <w:r>
        <w:rPr>
          <w:rFonts w:ascii="Arial" w:hAnsi="Arial" w:cs="Arial"/>
          <w:sz w:val="24"/>
          <w:szCs w:val="24"/>
        </w:rPr>
        <w:t xml:space="preserve"> (Accessed on: 07 June 2022). </w:t>
      </w:r>
    </w:p>
    <w:p w14:paraId="2BFE5AB1" w14:textId="77777777" w:rsidR="008D56E9" w:rsidRDefault="008D56E9" w:rsidP="008D56E9">
      <w:pPr>
        <w:spacing w:line="360" w:lineRule="auto"/>
        <w:jc w:val="both"/>
        <w:rPr>
          <w:rFonts w:ascii="Arial" w:hAnsi="Arial" w:cs="Arial"/>
          <w:sz w:val="24"/>
          <w:szCs w:val="24"/>
        </w:rPr>
      </w:pPr>
    </w:p>
    <w:p w14:paraId="57E9EFE5" w14:textId="77777777" w:rsidR="008D56E9" w:rsidRPr="001431FC" w:rsidRDefault="008D56E9" w:rsidP="008D56E9">
      <w:pPr>
        <w:spacing w:line="360" w:lineRule="auto"/>
        <w:jc w:val="both"/>
        <w:rPr>
          <w:rFonts w:ascii="Arial" w:hAnsi="Arial" w:cs="Arial"/>
          <w:sz w:val="24"/>
          <w:szCs w:val="24"/>
        </w:rPr>
      </w:pPr>
      <w:r>
        <w:rPr>
          <w:rFonts w:ascii="Arial" w:hAnsi="Arial" w:cs="Arial"/>
          <w:sz w:val="24"/>
          <w:szCs w:val="24"/>
        </w:rPr>
        <w:t xml:space="preserve">NSPCC Learning (2021) </w:t>
      </w:r>
      <w:r>
        <w:rPr>
          <w:rFonts w:ascii="Arial" w:hAnsi="Arial" w:cs="Arial"/>
          <w:i/>
          <w:iCs/>
          <w:sz w:val="24"/>
          <w:szCs w:val="24"/>
        </w:rPr>
        <w:t xml:space="preserve">Attachment and Child Development. </w:t>
      </w:r>
      <w:r>
        <w:rPr>
          <w:rFonts w:ascii="Arial" w:hAnsi="Arial" w:cs="Arial"/>
          <w:sz w:val="24"/>
          <w:szCs w:val="24"/>
        </w:rPr>
        <w:t xml:space="preserve">Available at: </w:t>
      </w:r>
      <w:hyperlink r:id="rId49" w:anchor=":~:text=For%20example%2C%20one%20sign%20of,et%20al%2C%202002)20" w:history="1">
        <w:r w:rsidRPr="00A56752">
          <w:rPr>
            <w:rStyle w:val="Hyperlink"/>
            <w:rFonts w:ascii="Arial" w:hAnsi="Arial" w:cs="Arial"/>
            <w:sz w:val="24"/>
            <w:szCs w:val="24"/>
          </w:rPr>
          <w:t>https://learning.nspcc.org.uk/child-health-development/attachment-early-years#:~:text=For%20example%2C%20one%20sign%20of,et%20al%2C%202002)20</w:t>
        </w:r>
      </w:hyperlink>
      <w:r w:rsidRPr="001431FC">
        <w:rPr>
          <w:rFonts w:ascii="Arial" w:hAnsi="Arial" w:cs="Arial"/>
          <w:sz w:val="24"/>
          <w:szCs w:val="24"/>
        </w:rPr>
        <w:t>.</w:t>
      </w:r>
      <w:r>
        <w:rPr>
          <w:rFonts w:ascii="Arial" w:hAnsi="Arial" w:cs="Arial"/>
          <w:sz w:val="24"/>
          <w:szCs w:val="24"/>
        </w:rPr>
        <w:t xml:space="preserve"> (Accessed on: 01 June 2022). </w:t>
      </w:r>
    </w:p>
    <w:p w14:paraId="44A51BDA" w14:textId="77777777" w:rsidR="008D56E9" w:rsidRPr="007126E0" w:rsidRDefault="008D56E9" w:rsidP="008D56E9">
      <w:pPr>
        <w:spacing w:line="360" w:lineRule="auto"/>
        <w:jc w:val="both"/>
        <w:rPr>
          <w:rFonts w:ascii="Arial" w:hAnsi="Arial" w:cs="Arial"/>
          <w:sz w:val="24"/>
          <w:szCs w:val="24"/>
        </w:rPr>
      </w:pPr>
    </w:p>
    <w:p w14:paraId="0D2A571C"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lastRenderedPageBreak/>
        <w:t xml:space="preserve">Nutbrown, C. (no date) </w:t>
      </w:r>
      <w:r>
        <w:rPr>
          <w:rFonts w:ascii="Arial" w:hAnsi="Arial" w:cs="Arial"/>
          <w:i/>
          <w:iCs/>
          <w:sz w:val="24"/>
          <w:szCs w:val="24"/>
        </w:rPr>
        <w:t xml:space="preserve">Early Years for Everyone. </w:t>
      </w:r>
      <w:r>
        <w:rPr>
          <w:rFonts w:ascii="Arial" w:hAnsi="Arial" w:cs="Arial"/>
          <w:sz w:val="24"/>
          <w:szCs w:val="24"/>
        </w:rPr>
        <w:t xml:space="preserve">Available at: </w:t>
      </w:r>
      <w:hyperlink r:id="rId50" w:history="1">
        <w:r w:rsidRPr="00A56752">
          <w:rPr>
            <w:rStyle w:val="Hyperlink"/>
            <w:rFonts w:ascii="Arial" w:hAnsi="Arial" w:cs="Arial"/>
            <w:sz w:val="24"/>
            <w:szCs w:val="24"/>
          </w:rPr>
          <w:t>https://www.teachearlyyears.com/images/uploads/article/inclusion-in-early-years-settings.pdf</w:t>
        </w:r>
      </w:hyperlink>
      <w:r>
        <w:rPr>
          <w:rFonts w:ascii="Arial" w:hAnsi="Arial" w:cs="Arial"/>
          <w:sz w:val="24"/>
          <w:szCs w:val="24"/>
        </w:rPr>
        <w:t xml:space="preserve"> (Accessed on: 30 May 2022). </w:t>
      </w:r>
    </w:p>
    <w:p w14:paraId="2C5C89A4" w14:textId="77777777" w:rsidR="008D56E9" w:rsidRDefault="008D56E9" w:rsidP="008D56E9">
      <w:pPr>
        <w:spacing w:line="360" w:lineRule="auto"/>
        <w:jc w:val="both"/>
        <w:rPr>
          <w:rFonts w:ascii="Arial" w:hAnsi="Arial" w:cs="Arial"/>
          <w:sz w:val="24"/>
          <w:szCs w:val="24"/>
        </w:rPr>
      </w:pPr>
    </w:p>
    <w:p w14:paraId="75192274" w14:textId="77777777" w:rsidR="008D56E9" w:rsidRPr="002D2A79" w:rsidRDefault="008D56E9" w:rsidP="008D56E9">
      <w:pPr>
        <w:spacing w:line="360" w:lineRule="auto"/>
        <w:jc w:val="both"/>
        <w:rPr>
          <w:rFonts w:ascii="Arial" w:hAnsi="Arial" w:cs="Arial"/>
          <w:sz w:val="24"/>
          <w:szCs w:val="24"/>
          <w:u w:val="single"/>
        </w:rPr>
      </w:pPr>
      <w:proofErr w:type="spellStart"/>
      <w:r>
        <w:rPr>
          <w:rFonts w:ascii="Arial" w:hAnsi="Arial" w:cs="Arial"/>
          <w:sz w:val="24"/>
          <w:szCs w:val="24"/>
        </w:rPr>
        <w:t>Nyblade</w:t>
      </w:r>
      <w:proofErr w:type="spellEnd"/>
      <w:r>
        <w:rPr>
          <w:rFonts w:ascii="Arial" w:hAnsi="Arial" w:cs="Arial"/>
          <w:sz w:val="24"/>
          <w:szCs w:val="24"/>
        </w:rPr>
        <w:t xml:space="preserve">, L. </w:t>
      </w:r>
      <w:r>
        <w:rPr>
          <w:rFonts w:ascii="Arial" w:hAnsi="Arial" w:cs="Arial"/>
          <w:i/>
          <w:iCs/>
          <w:sz w:val="24"/>
          <w:szCs w:val="24"/>
        </w:rPr>
        <w:t xml:space="preserve">at.al. </w:t>
      </w:r>
      <w:r>
        <w:rPr>
          <w:rFonts w:ascii="Arial" w:hAnsi="Arial" w:cs="Arial"/>
          <w:sz w:val="24"/>
          <w:szCs w:val="24"/>
        </w:rPr>
        <w:t xml:space="preserve">(2019) ‘Stigma in Health Facilities: Why It Matters and How We Can Change It’, </w:t>
      </w:r>
      <w:r>
        <w:rPr>
          <w:rFonts w:ascii="Arial" w:hAnsi="Arial" w:cs="Arial"/>
          <w:i/>
          <w:iCs/>
          <w:sz w:val="24"/>
          <w:szCs w:val="24"/>
        </w:rPr>
        <w:t xml:space="preserve">BMC Medicine, </w:t>
      </w:r>
      <w:r>
        <w:rPr>
          <w:rFonts w:ascii="Arial" w:hAnsi="Arial" w:cs="Arial"/>
          <w:sz w:val="24"/>
          <w:szCs w:val="24"/>
        </w:rPr>
        <w:t xml:space="preserve">17:25, DOI: </w:t>
      </w:r>
      <w:r w:rsidRPr="002D2A79">
        <w:rPr>
          <w:rFonts w:ascii="Arial" w:hAnsi="Arial" w:cs="Arial"/>
          <w:sz w:val="24"/>
          <w:szCs w:val="24"/>
          <w:u w:val="single"/>
        </w:rPr>
        <w:t>10.1186/s12916-019-1256-2.</w:t>
      </w:r>
    </w:p>
    <w:p w14:paraId="604BC016" w14:textId="77777777" w:rsidR="008D56E9" w:rsidRDefault="008D56E9" w:rsidP="008D56E9">
      <w:pPr>
        <w:spacing w:line="360" w:lineRule="auto"/>
        <w:jc w:val="both"/>
        <w:rPr>
          <w:rFonts w:ascii="Arial" w:hAnsi="Arial" w:cs="Arial"/>
          <w:sz w:val="24"/>
          <w:szCs w:val="24"/>
        </w:rPr>
      </w:pPr>
    </w:p>
    <w:p w14:paraId="55150740"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Parental Engagement Network (2021) </w:t>
      </w:r>
      <w:r>
        <w:rPr>
          <w:rFonts w:ascii="Arial" w:hAnsi="Arial" w:cs="Arial"/>
          <w:i/>
          <w:iCs/>
          <w:sz w:val="24"/>
          <w:szCs w:val="24"/>
        </w:rPr>
        <w:t xml:space="preserve">5 Tips for Planning a CPD Session on Parental Engagement. </w:t>
      </w:r>
      <w:r>
        <w:rPr>
          <w:rFonts w:ascii="Arial" w:hAnsi="Arial" w:cs="Arial"/>
          <w:sz w:val="24"/>
          <w:szCs w:val="24"/>
        </w:rPr>
        <w:t xml:space="preserve">Available at: </w:t>
      </w:r>
      <w:hyperlink r:id="rId51" w:history="1">
        <w:r w:rsidRPr="00A56752">
          <w:rPr>
            <w:rStyle w:val="Hyperlink"/>
            <w:rFonts w:ascii="Arial" w:hAnsi="Arial" w:cs="Arial"/>
            <w:sz w:val="24"/>
            <w:szCs w:val="24"/>
          </w:rPr>
          <w:t>https://www.penetwork.co.uk/blog/5-tips-for-planning-a-cpd-session-on-parental-engagement</w:t>
        </w:r>
      </w:hyperlink>
      <w:r>
        <w:rPr>
          <w:rFonts w:ascii="Arial" w:hAnsi="Arial" w:cs="Arial"/>
          <w:sz w:val="24"/>
          <w:szCs w:val="24"/>
        </w:rPr>
        <w:t xml:space="preserve"> (Accessed on: 07 June 2022). </w:t>
      </w:r>
    </w:p>
    <w:p w14:paraId="22C3F460" w14:textId="77777777" w:rsidR="008D56E9" w:rsidRDefault="008D56E9" w:rsidP="008D56E9">
      <w:pPr>
        <w:spacing w:line="360" w:lineRule="auto"/>
        <w:jc w:val="both"/>
        <w:rPr>
          <w:rFonts w:ascii="Arial" w:hAnsi="Arial" w:cs="Arial"/>
          <w:sz w:val="24"/>
          <w:szCs w:val="24"/>
        </w:rPr>
      </w:pPr>
    </w:p>
    <w:p w14:paraId="5282BD59" w14:textId="77777777" w:rsidR="008D56E9" w:rsidRPr="00CE1F04" w:rsidRDefault="008D56E9" w:rsidP="008D56E9">
      <w:pPr>
        <w:spacing w:line="360" w:lineRule="auto"/>
        <w:jc w:val="both"/>
        <w:rPr>
          <w:rFonts w:ascii="Arial" w:hAnsi="Arial" w:cs="Arial"/>
          <w:i/>
          <w:iCs/>
          <w:sz w:val="24"/>
          <w:szCs w:val="24"/>
        </w:rPr>
      </w:pPr>
      <w:r>
        <w:rPr>
          <w:rFonts w:ascii="Arial" w:hAnsi="Arial" w:cs="Arial"/>
          <w:sz w:val="24"/>
          <w:szCs w:val="24"/>
        </w:rPr>
        <w:t xml:space="preserve">Paterson, N. and Hunter, C. (2020) </w:t>
      </w:r>
      <w:r>
        <w:rPr>
          <w:rFonts w:ascii="Arial" w:hAnsi="Arial" w:cs="Arial"/>
          <w:i/>
          <w:iCs/>
          <w:sz w:val="24"/>
          <w:szCs w:val="24"/>
        </w:rPr>
        <w:t xml:space="preserve">An Overview of Child Participation: Key Issues for Organisations and Practitioners. </w:t>
      </w:r>
      <w:r>
        <w:rPr>
          <w:rFonts w:ascii="Arial" w:hAnsi="Arial" w:cs="Arial"/>
          <w:sz w:val="24"/>
          <w:szCs w:val="24"/>
        </w:rPr>
        <w:t xml:space="preserve">Available at: </w:t>
      </w:r>
      <w:r>
        <w:rPr>
          <w:rFonts w:ascii="Arial" w:hAnsi="Arial" w:cs="Arial"/>
          <w:i/>
          <w:iCs/>
          <w:sz w:val="24"/>
          <w:szCs w:val="24"/>
        </w:rPr>
        <w:t xml:space="preserve"> </w:t>
      </w:r>
      <w:hyperlink r:id="rId52" w:anchor=":~:text=Benefits%20can%20include%3A,quality%20of%20service%20for%20practitioners" w:history="1">
        <w:r w:rsidRPr="00632132">
          <w:rPr>
            <w:rStyle w:val="Hyperlink"/>
            <w:rFonts w:ascii="Arial" w:hAnsi="Arial" w:cs="Arial"/>
            <w:sz w:val="24"/>
            <w:szCs w:val="24"/>
          </w:rPr>
          <w:t>https://emergingminds.com.au/resources/an-overview-of-child-participation-key-issues-for-organisations-and-practitioners/#:~:text=Benefits%20can%20include%3A,quality%20of%20service%20for%20practitioners</w:t>
        </w:r>
      </w:hyperlink>
      <w:r>
        <w:rPr>
          <w:rFonts w:ascii="Arial" w:hAnsi="Arial" w:cs="Arial"/>
          <w:sz w:val="24"/>
          <w:szCs w:val="24"/>
        </w:rPr>
        <w:t xml:space="preserve"> (Accessed on: 11 June 2022). </w:t>
      </w:r>
    </w:p>
    <w:p w14:paraId="7CA6DB31" w14:textId="77777777" w:rsidR="008D56E9" w:rsidRDefault="008D56E9" w:rsidP="008D56E9">
      <w:pPr>
        <w:spacing w:line="360" w:lineRule="auto"/>
        <w:jc w:val="both"/>
        <w:rPr>
          <w:rFonts w:ascii="Arial" w:hAnsi="Arial" w:cs="Arial"/>
          <w:sz w:val="24"/>
          <w:szCs w:val="24"/>
        </w:rPr>
      </w:pPr>
    </w:p>
    <w:p w14:paraId="2833DB2B"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Peer Connect (no date) </w:t>
      </w:r>
      <w:r>
        <w:rPr>
          <w:rFonts w:ascii="Arial" w:hAnsi="Arial" w:cs="Arial"/>
          <w:i/>
          <w:iCs/>
          <w:sz w:val="24"/>
          <w:szCs w:val="24"/>
        </w:rPr>
        <w:t xml:space="preserve">Informal Supports. </w:t>
      </w:r>
      <w:r>
        <w:rPr>
          <w:rFonts w:ascii="Arial" w:hAnsi="Arial" w:cs="Arial"/>
          <w:sz w:val="24"/>
          <w:szCs w:val="24"/>
        </w:rPr>
        <w:t xml:space="preserve">Available at: </w:t>
      </w:r>
      <w:hyperlink r:id="rId53" w:history="1">
        <w:r w:rsidRPr="00A56752">
          <w:rPr>
            <w:rStyle w:val="Hyperlink"/>
            <w:rFonts w:ascii="Arial" w:hAnsi="Arial" w:cs="Arial"/>
            <w:sz w:val="24"/>
            <w:szCs w:val="24"/>
          </w:rPr>
          <w:t>https://www.peerconnect.org.au/files/7215/2764/7138/Peer_Connect_Quick_Guide_-_Informal_Supports_-Final.pdf</w:t>
        </w:r>
      </w:hyperlink>
      <w:r>
        <w:rPr>
          <w:rFonts w:ascii="Arial" w:hAnsi="Arial" w:cs="Arial"/>
          <w:sz w:val="24"/>
          <w:szCs w:val="24"/>
        </w:rPr>
        <w:t xml:space="preserve"> (Accessed on: 07 June 2022). </w:t>
      </w:r>
    </w:p>
    <w:p w14:paraId="686BB78B" w14:textId="77777777" w:rsidR="008D56E9" w:rsidRDefault="008D56E9" w:rsidP="008D56E9">
      <w:pPr>
        <w:spacing w:line="360" w:lineRule="auto"/>
        <w:jc w:val="both"/>
        <w:rPr>
          <w:rFonts w:ascii="Arial" w:hAnsi="Arial" w:cs="Arial"/>
          <w:sz w:val="24"/>
          <w:szCs w:val="24"/>
        </w:rPr>
      </w:pPr>
    </w:p>
    <w:p w14:paraId="076D2ECF" w14:textId="77777777" w:rsidR="008D56E9" w:rsidRPr="00F90572" w:rsidRDefault="008D56E9" w:rsidP="008D56E9">
      <w:pPr>
        <w:spacing w:line="360" w:lineRule="auto"/>
        <w:jc w:val="both"/>
        <w:rPr>
          <w:rFonts w:ascii="Arial" w:hAnsi="Arial" w:cs="Arial"/>
          <w:sz w:val="24"/>
          <w:szCs w:val="24"/>
          <w:u w:val="single"/>
        </w:rPr>
      </w:pPr>
      <w:r>
        <w:rPr>
          <w:rFonts w:ascii="Arial" w:hAnsi="Arial" w:cs="Arial"/>
          <w:sz w:val="24"/>
          <w:szCs w:val="24"/>
        </w:rPr>
        <w:t xml:space="preserve">Pollack-Porter, K., </w:t>
      </w:r>
      <w:proofErr w:type="spellStart"/>
      <w:r>
        <w:rPr>
          <w:rFonts w:ascii="Arial" w:hAnsi="Arial" w:cs="Arial"/>
          <w:sz w:val="24"/>
          <w:szCs w:val="24"/>
        </w:rPr>
        <w:t>Rutkow</w:t>
      </w:r>
      <w:proofErr w:type="spellEnd"/>
      <w:r>
        <w:rPr>
          <w:rFonts w:ascii="Arial" w:hAnsi="Arial" w:cs="Arial"/>
          <w:sz w:val="24"/>
          <w:szCs w:val="24"/>
        </w:rPr>
        <w:t xml:space="preserve">, L. and McGinty, E. (2018) ‘The Importance of Policy Change for Addressing Public Health Problems’, </w:t>
      </w:r>
      <w:r>
        <w:rPr>
          <w:rFonts w:ascii="Arial" w:hAnsi="Arial" w:cs="Arial"/>
          <w:i/>
          <w:iCs/>
          <w:sz w:val="24"/>
          <w:szCs w:val="24"/>
        </w:rPr>
        <w:t xml:space="preserve">Public Health Reports, </w:t>
      </w:r>
      <w:r>
        <w:rPr>
          <w:rFonts w:ascii="Arial" w:hAnsi="Arial" w:cs="Arial"/>
          <w:sz w:val="24"/>
          <w:szCs w:val="24"/>
        </w:rPr>
        <w:t xml:space="preserve">133:1, 95:145, DOI: </w:t>
      </w:r>
      <w:r>
        <w:rPr>
          <w:rFonts w:ascii="Arial" w:hAnsi="Arial" w:cs="Arial"/>
          <w:sz w:val="24"/>
          <w:szCs w:val="24"/>
          <w:u w:val="single"/>
        </w:rPr>
        <w:t xml:space="preserve">10.1177/0033354918788880. </w:t>
      </w:r>
    </w:p>
    <w:p w14:paraId="02A9707A" w14:textId="77777777" w:rsidR="008D56E9" w:rsidRDefault="008D56E9" w:rsidP="008D56E9">
      <w:pPr>
        <w:spacing w:line="360" w:lineRule="auto"/>
        <w:jc w:val="both"/>
        <w:rPr>
          <w:rFonts w:ascii="Arial" w:hAnsi="Arial" w:cs="Arial"/>
          <w:sz w:val="24"/>
          <w:szCs w:val="24"/>
        </w:rPr>
      </w:pPr>
    </w:p>
    <w:p w14:paraId="394CB16B" w14:textId="77777777" w:rsidR="008D56E9" w:rsidRPr="0056543D" w:rsidRDefault="008D56E9" w:rsidP="008D56E9">
      <w:pPr>
        <w:spacing w:line="360" w:lineRule="auto"/>
        <w:jc w:val="both"/>
        <w:rPr>
          <w:rFonts w:ascii="Arial" w:hAnsi="Arial" w:cs="Arial"/>
          <w:sz w:val="24"/>
          <w:szCs w:val="24"/>
        </w:rPr>
      </w:pPr>
      <w:r>
        <w:rPr>
          <w:rFonts w:ascii="Arial" w:hAnsi="Arial" w:cs="Arial"/>
          <w:sz w:val="24"/>
          <w:szCs w:val="24"/>
        </w:rPr>
        <w:t xml:space="preserve">Public Health England (2021) </w:t>
      </w:r>
      <w:r>
        <w:rPr>
          <w:rFonts w:ascii="Arial" w:hAnsi="Arial" w:cs="Arial"/>
          <w:i/>
          <w:iCs/>
          <w:sz w:val="24"/>
          <w:szCs w:val="24"/>
        </w:rPr>
        <w:t xml:space="preserve">Parents with Alcohol and Drug Problems: Adult Treatment and Children and Family Services. </w:t>
      </w:r>
      <w:r>
        <w:rPr>
          <w:rFonts w:ascii="Arial" w:hAnsi="Arial" w:cs="Arial"/>
          <w:sz w:val="24"/>
          <w:szCs w:val="24"/>
        </w:rPr>
        <w:t xml:space="preserve">Available at: </w:t>
      </w:r>
      <w:hyperlink r:id="rId54" w:history="1">
        <w:r w:rsidRPr="00A56752">
          <w:rPr>
            <w:rStyle w:val="Hyperlink"/>
            <w:rFonts w:ascii="Arial" w:hAnsi="Arial" w:cs="Arial"/>
            <w:sz w:val="24"/>
            <w:szCs w:val="24"/>
          </w:rPr>
          <w:t>https://www.gov.uk/government/publications/parents-with-alcohol-and-drug-problems-support-resources/parents-with-alcohol-and-drug-problems-guidance-for-adult-treatment-and-children-and-family-services</w:t>
        </w:r>
      </w:hyperlink>
      <w:r>
        <w:rPr>
          <w:rFonts w:ascii="Arial" w:hAnsi="Arial" w:cs="Arial"/>
          <w:sz w:val="24"/>
          <w:szCs w:val="24"/>
        </w:rPr>
        <w:t xml:space="preserve"> (Accessed on: 07 June 2022). </w:t>
      </w:r>
    </w:p>
    <w:p w14:paraId="4E3F1915" w14:textId="77777777" w:rsidR="008D56E9" w:rsidRDefault="008D56E9" w:rsidP="008D56E9">
      <w:pPr>
        <w:spacing w:line="360" w:lineRule="auto"/>
        <w:jc w:val="both"/>
        <w:rPr>
          <w:rFonts w:ascii="Arial" w:hAnsi="Arial" w:cs="Arial"/>
          <w:sz w:val="24"/>
          <w:szCs w:val="24"/>
        </w:rPr>
      </w:pPr>
    </w:p>
    <w:p w14:paraId="65B228D9"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Raypole</w:t>
      </w:r>
      <w:proofErr w:type="spellEnd"/>
      <w:r>
        <w:rPr>
          <w:rFonts w:ascii="Arial" w:hAnsi="Arial" w:cs="Arial"/>
          <w:sz w:val="24"/>
          <w:szCs w:val="24"/>
        </w:rPr>
        <w:t xml:space="preserve">, C. (2020) </w:t>
      </w:r>
      <w:r>
        <w:rPr>
          <w:rFonts w:ascii="Arial" w:hAnsi="Arial" w:cs="Arial"/>
          <w:i/>
          <w:iCs/>
          <w:sz w:val="24"/>
          <w:szCs w:val="24"/>
        </w:rPr>
        <w:t xml:space="preserve">No Friends? Why That’s Not Necessarily a Bad Thing. </w:t>
      </w:r>
      <w:r>
        <w:rPr>
          <w:rFonts w:ascii="Arial" w:hAnsi="Arial" w:cs="Arial"/>
          <w:sz w:val="24"/>
          <w:szCs w:val="24"/>
        </w:rPr>
        <w:t xml:space="preserve">Available at: </w:t>
      </w:r>
      <w:hyperlink r:id="rId55" w:history="1">
        <w:r w:rsidRPr="00A56752">
          <w:rPr>
            <w:rStyle w:val="Hyperlink"/>
            <w:rFonts w:ascii="Arial" w:hAnsi="Arial" w:cs="Arial"/>
            <w:sz w:val="24"/>
            <w:szCs w:val="24"/>
          </w:rPr>
          <w:t>https://www.healthline.com/health/relationships/i-have-no-friends</w:t>
        </w:r>
      </w:hyperlink>
      <w:r>
        <w:rPr>
          <w:rFonts w:ascii="Arial" w:hAnsi="Arial" w:cs="Arial"/>
          <w:sz w:val="24"/>
          <w:szCs w:val="24"/>
        </w:rPr>
        <w:t xml:space="preserve"> (Accessed on: 30 May 2022). </w:t>
      </w:r>
    </w:p>
    <w:p w14:paraId="7ED5EE16" w14:textId="77777777" w:rsidR="008D56E9" w:rsidRDefault="008D56E9" w:rsidP="008D56E9">
      <w:pPr>
        <w:spacing w:line="360" w:lineRule="auto"/>
        <w:jc w:val="both"/>
        <w:rPr>
          <w:rFonts w:ascii="Arial" w:hAnsi="Arial" w:cs="Arial"/>
          <w:sz w:val="24"/>
          <w:szCs w:val="24"/>
        </w:rPr>
      </w:pPr>
    </w:p>
    <w:p w14:paraId="701BB95A" w14:textId="77777777" w:rsidR="008D56E9" w:rsidRPr="00AD322A" w:rsidRDefault="008D56E9" w:rsidP="008D56E9">
      <w:pPr>
        <w:spacing w:line="360" w:lineRule="auto"/>
        <w:jc w:val="both"/>
        <w:rPr>
          <w:rFonts w:ascii="Arial" w:hAnsi="Arial" w:cs="Arial"/>
          <w:sz w:val="24"/>
          <w:szCs w:val="24"/>
        </w:rPr>
      </w:pPr>
      <w:r>
        <w:rPr>
          <w:rFonts w:ascii="Arial" w:hAnsi="Arial" w:cs="Arial"/>
          <w:sz w:val="24"/>
          <w:szCs w:val="24"/>
        </w:rPr>
        <w:t xml:space="preserve">Robertson, L. and McHardy, F. (2021) </w:t>
      </w:r>
      <w:r>
        <w:rPr>
          <w:rFonts w:ascii="Arial" w:hAnsi="Arial" w:cs="Arial"/>
          <w:i/>
          <w:iCs/>
          <w:sz w:val="24"/>
          <w:szCs w:val="24"/>
        </w:rPr>
        <w:t xml:space="preserve">The Poverty-Related Attainment Gap: A Review of the Evidence. </w:t>
      </w:r>
      <w:r>
        <w:rPr>
          <w:rFonts w:ascii="Arial" w:hAnsi="Arial" w:cs="Arial"/>
          <w:sz w:val="24"/>
          <w:szCs w:val="24"/>
        </w:rPr>
        <w:t xml:space="preserve">Available at: </w:t>
      </w:r>
      <w:hyperlink r:id="rId56" w:history="1">
        <w:r w:rsidRPr="00A56752">
          <w:rPr>
            <w:rStyle w:val="Hyperlink"/>
            <w:rFonts w:ascii="Arial" w:hAnsi="Arial" w:cs="Arial"/>
            <w:sz w:val="24"/>
            <w:szCs w:val="24"/>
          </w:rPr>
          <w:t>https://www.povertyalliance.org/wp-content/uploads/2021/02/The-Poverty-related-Attainment-Gap-A-Review-of-the-Evidence-2.pdf</w:t>
        </w:r>
      </w:hyperlink>
      <w:r>
        <w:rPr>
          <w:rFonts w:ascii="Arial" w:hAnsi="Arial" w:cs="Arial"/>
          <w:sz w:val="24"/>
          <w:szCs w:val="24"/>
        </w:rPr>
        <w:t xml:space="preserve"> (Accessed on: 09 June 2022). </w:t>
      </w:r>
    </w:p>
    <w:p w14:paraId="72A2992B" w14:textId="77777777" w:rsidR="008D56E9" w:rsidRDefault="008D56E9" w:rsidP="008D56E9">
      <w:pPr>
        <w:spacing w:line="360" w:lineRule="auto"/>
        <w:jc w:val="both"/>
        <w:rPr>
          <w:rFonts w:ascii="Arial" w:hAnsi="Arial" w:cs="Arial"/>
          <w:sz w:val="24"/>
          <w:szCs w:val="24"/>
        </w:rPr>
      </w:pPr>
    </w:p>
    <w:p w14:paraId="62DB00FA" w14:textId="77777777" w:rsidR="008D56E9" w:rsidRDefault="008D56E9" w:rsidP="008D56E9">
      <w:pPr>
        <w:spacing w:line="360" w:lineRule="auto"/>
        <w:jc w:val="both"/>
        <w:rPr>
          <w:rFonts w:ascii="Arial" w:hAnsi="Arial" w:cs="Arial"/>
          <w:sz w:val="24"/>
          <w:szCs w:val="24"/>
        </w:rPr>
      </w:pPr>
      <w:r w:rsidRPr="003D5B34">
        <w:rPr>
          <w:rFonts w:ascii="Arial" w:hAnsi="Arial" w:cs="Arial"/>
          <w:sz w:val="24"/>
          <w:szCs w:val="24"/>
        </w:rPr>
        <w:t xml:space="preserve">Rodd, J. (2013) </w:t>
      </w:r>
      <w:r w:rsidRPr="003D5B34">
        <w:rPr>
          <w:rFonts w:ascii="Arial" w:hAnsi="Arial" w:cs="Arial"/>
          <w:i/>
          <w:iCs/>
          <w:sz w:val="24"/>
          <w:szCs w:val="24"/>
        </w:rPr>
        <w:t xml:space="preserve">Leadership in Early Childhood: A Pathway to Professionalism. </w:t>
      </w:r>
      <w:r w:rsidRPr="003D5B34">
        <w:rPr>
          <w:rFonts w:ascii="Arial" w:hAnsi="Arial" w:cs="Arial"/>
          <w:sz w:val="24"/>
          <w:szCs w:val="24"/>
        </w:rPr>
        <w:t>Maidenhead. OU Press.</w:t>
      </w:r>
    </w:p>
    <w:p w14:paraId="06C1687E" w14:textId="77777777" w:rsidR="008D56E9" w:rsidRDefault="008D56E9" w:rsidP="008D56E9">
      <w:pPr>
        <w:spacing w:line="360" w:lineRule="auto"/>
        <w:jc w:val="both"/>
        <w:rPr>
          <w:rFonts w:ascii="Arial" w:hAnsi="Arial" w:cs="Arial"/>
          <w:sz w:val="24"/>
          <w:szCs w:val="24"/>
        </w:rPr>
      </w:pPr>
    </w:p>
    <w:p w14:paraId="44D24BF1" w14:textId="77777777" w:rsidR="008D56E9" w:rsidRPr="007F422C" w:rsidRDefault="008D56E9" w:rsidP="008D56E9">
      <w:pPr>
        <w:spacing w:line="360" w:lineRule="auto"/>
        <w:jc w:val="both"/>
        <w:rPr>
          <w:rFonts w:ascii="Arial" w:hAnsi="Arial" w:cs="Arial"/>
          <w:sz w:val="24"/>
          <w:szCs w:val="24"/>
        </w:rPr>
      </w:pPr>
      <w:r>
        <w:rPr>
          <w:rFonts w:ascii="Arial" w:hAnsi="Arial" w:cs="Arial"/>
          <w:sz w:val="24"/>
          <w:szCs w:val="24"/>
        </w:rPr>
        <w:t xml:space="preserve">Rose, J. and Parker, R. (2014) </w:t>
      </w:r>
      <w:r>
        <w:rPr>
          <w:rFonts w:ascii="Arial" w:hAnsi="Arial" w:cs="Arial"/>
          <w:i/>
          <w:iCs/>
          <w:sz w:val="24"/>
          <w:szCs w:val="24"/>
        </w:rPr>
        <w:t xml:space="preserve">The Implications of Attachment Theory for Schools. </w:t>
      </w:r>
      <w:r>
        <w:rPr>
          <w:rFonts w:ascii="Arial" w:hAnsi="Arial" w:cs="Arial"/>
          <w:sz w:val="24"/>
          <w:szCs w:val="24"/>
        </w:rPr>
        <w:t xml:space="preserve">Available at: </w:t>
      </w:r>
      <w:hyperlink r:id="rId57" w:anchor=":~:text=While%20the%20school%20itself%20cannot,young%20person%20through%20the%20day" w:history="1">
        <w:r w:rsidRPr="00A56752">
          <w:rPr>
            <w:rStyle w:val="Hyperlink"/>
            <w:rFonts w:ascii="Arial" w:hAnsi="Arial" w:cs="Arial"/>
            <w:sz w:val="24"/>
            <w:szCs w:val="24"/>
          </w:rPr>
          <w:t>https://www.sec-ed.co.uk/best-practice/the-implications-of-attachment-theory-for-schools/#:~:text=While%20the%20school%20itself%20cannot,young%20person%20through%20the%20day</w:t>
        </w:r>
      </w:hyperlink>
      <w:r w:rsidRPr="007F422C">
        <w:rPr>
          <w:rFonts w:ascii="Arial" w:hAnsi="Arial" w:cs="Arial"/>
          <w:sz w:val="24"/>
          <w:szCs w:val="24"/>
        </w:rPr>
        <w:t>.</w:t>
      </w:r>
      <w:r>
        <w:rPr>
          <w:rFonts w:ascii="Arial" w:hAnsi="Arial" w:cs="Arial"/>
          <w:sz w:val="24"/>
          <w:szCs w:val="24"/>
        </w:rPr>
        <w:t xml:space="preserve"> (Accessed on: 01 June 2022). </w:t>
      </w:r>
    </w:p>
    <w:p w14:paraId="52B82FCC" w14:textId="77777777" w:rsidR="008D56E9" w:rsidRDefault="008D56E9" w:rsidP="008D56E9">
      <w:pPr>
        <w:spacing w:line="360" w:lineRule="auto"/>
        <w:jc w:val="both"/>
        <w:rPr>
          <w:rFonts w:ascii="Arial" w:hAnsi="Arial" w:cs="Arial"/>
          <w:sz w:val="24"/>
          <w:szCs w:val="24"/>
        </w:rPr>
      </w:pPr>
    </w:p>
    <w:p w14:paraId="7F0E7761"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Shaw, D. (2018) </w:t>
      </w:r>
      <w:r>
        <w:rPr>
          <w:rFonts w:ascii="Arial" w:hAnsi="Arial" w:cs="Arial"/>
          <w:i/>
          <w:iCs/>
          <w:sz w:val="24"/>
          <w:szCs w:val="24"/>
        </w:rPr>
        <w:t xml:space="preserve">How ‘Buddy Benches’ Are Making Playtime Less Lonely. </w:t>
      </w:r>
      <w:r>
        <w:rPr>
          <w:rFonts w:ascii="Arial" w:hAnsi="Arial" w:cs="Arial"/>
          <w:sz w:val="24"/>
          <w:szCs w:val="24"/>
        </w:rPr>
        <w:t xml:space="preserve">Available at: </w:t>
      </w:r>
      <w:hyperlink r:id="rId58" w:history="1">
        <w:r w:rsidRPr="00A56752">
          <w:rPr>
            <w:rStyle w:val="Hyperlink"/>
            <w:rFonts w:ascii="Arial" w:hAnsi="Arial" w:cs="Arial"/>
            <w:sz w:val="24"/>
            <w:szCs w:val="24"/>
          </w:rPr>
          <w:t>https://www.bbc.co.uk/news/stories-45958313</w:t>
        </w:r>
      </w:hyperlink>
      <w:r>
        <w:rPr>
          <w:rFonts w:ascii="Arial" w:hAnsi="Arial" w:cs="Arial"/>
          <w:sz w:val="24"/>
          <w:szCs w:val="24"/>
        </w:rPr>
        <w:t xml:space="preserve"> (Accessed on: 30 May 2022). </w:t>
      </w:r>
    </w:p>
    <w:p w14:paraId="6906AF02" w14:textId="77777777" w:rsidR="008D56E9" w:rsidRDefault="008D56E9" w:rsidP="008D56E9">
      <w:pPr>
        <w:spacing w:line="360" w:lineRule="auto"/>
        <w:jc w:val="both"/>
        <w:rPr>
          <w:rFonts w:ascii="Arial" w:hAnsi="Arial" w:cs="Arial"/>
          <w:sz w:val="24"/>
          <w:szCs w:val="24"/>
        </w:rPr>
      </w:pPr>
    </w:p>
    <w:p w14:paraId="4074D9C9" w14:textId="77777777" w:rsidR="008D56E9" w:rsidRDefault="008D56E9" w:rsidP="008D56E9">
      <w:pPr>
        <w:spacing w:line="360" w:lineRule="auto"/>
        <w:jc w:val="both"/>
        <w:rPr>
          <w:rFonts w:ascii="Arial" w:hAnsi="Arial" w:cs="Arial"/>
          <w:sz w:val="24"/>
          <w:szCs w:val="24"/>
        </w:rPr>
      </w:pPr>
      <w:proofErr w:type="spellStart"/>
      <w:r>
        <w:rPr>
          <w:rFonts w:ascii="Arial" w:hAnsi="Arial" w:cs="Arial"/>
          <w:sz w:val="24"/>
          <w:szCs w:val="24"/>
        </w:rPr>
        <w:t>Slusarewicz</w:t>
      </w:r>
      <w:proofErr w:type="spellEnd"/>
      <w:r>
        <w:rPr>
          <w:rFonts w:ascii="Arial" w:hAnsi="Arial" w:cs="Arial"/>
          <w:sz w:val="24"/>
          <w:szCs w:val="24"/>
        </w:rPr>
        <w:t xml:space="preserve">, M. (2018) </w:t>
      </w:r>
      <w:r>
        <w:rPr>
          <w:rFonts w:ascii="Arial" w:hAnsi="Arial" w:cs="Arial"/>
          <w:i/>
          <w:iCs/>
          <w:sz w:val="24"/>
          <w:szCs w:val="24"/>
        </w:rPr>
        <w:t xml:space="preserve">Making a Difference: Buddy Benches for Kids </w:t>
      </w:r>
      <w:r>
        <w:rPr>
          <w:rFonts w:ascii="Arial" w:hAnsi="Arial" w:cs="Arial"/>
          <w:sz w:val="24"/>
          <w:szCs w:val="24"/>
        </w:rPr>
        <w:t xml:space="preserve">[Video]. Available at: </w:t>
      </w:r>
      <w:hyperlink r:id="rId59" w:history="1">
        <w:r w:rsidRPr="00A56752">
          <w:rPr>
            <w:rStyle w:val="Hyperlink"/>
            <w:rFonts w:ascii="Arial" w:hAnsi="Arial" w:cs="Arial"/>
            <w:sz w:val="24"/>
            <w:szCs w:val="24"/>
          </w:rPr>
          <w:t>https://www.youtube.com/watch?v=3fmMMZphQBs</w:t>
        </w:r>
      </w:hyperlink>
      <w:r>
        <w:rPr>
          <w:rFonts w:ascii="Arial" w:hAnsi="Arial" w:cs="Arial"/>
          <w:sz w:val="24"/>
          <w:szCs w:val="24"/>
        </w:rPr>
        <w:t xml:space="preserve"> (Accessed on: 30 May 2022). </w:t>
      </w:r>
    </w:p>
    <w:p w14:paraId="5DD3C9BC" w14:textId="77777777" w:rsidR="008D56E9" w:rsidRDefault="008D56E9" w:rsidP="008D56E9">
      <w:pPr>
        <w:spacing w:line="360" w:lineRule="auto"/>
        <w:jc w:val="both"/>
        <w:rPr>
          <w:rFonts w:ascii="Arial" w:hAnsi="Arial" w:cs="Arial"/>
          <w:sz w:val="24"/>
          <w:szCs w:val="24"/>
        </w:rPr>
      </w:pPr>
    </w:p>
    <w:p w14:paraId="20EF29B5"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Thrive (2022a) </w:t>
      </w:r>
      <w:r>
        <w:rPr>
          <w:rFonts w:ascii="Arial" w:hAnsi="Arial" w:cs="Arial"/>
          <w:i/>
          <w:iCs/>
          <w:sz w:val="24"/>
          <w:szCs w:val="24"/>
        </w:rPr>
        <w:t xml:space="preserve">About Thrive </w:t>
      </w:r>
      <w:r>
        <w:rPr>
          <w:rFonts w:ascii="Arial" w:hAnsi="Arial" w:cs="Arial"/>
          <w:sz w:val="24"/>
          <w:szCs w:val="24"/>
        </w:rPr>
        <w:t xml:space="preserve">[Video]. Available at: </w:t>
      </w:r>
      <w:hyperlink r:id="rId60" w:history="1">
        <w:r w:rsidRPr="00A56752">
          <w:rPr>
            <w:rStyle w:val="Hyperlink"/>
            <w:rFonts w:ascii="Arial" w:hAnsi="Arial" w:cs="Arial"/>
            <w:sz w:val="24"/>
            <w:szCs w:val="24"/>
          </w:rPr>
          <w:t>https://www.thriveapproach.com/about-thrive/about-us</w:t>
        </w:r>
      </w:hyperlink>
      <w:r>
        <w:rPr>
          <w:rFonts w:ascii="Arial" w:hAnsi="Arial" w:cs="Arial"/>
          <w:sz w:val="24"/>
          <w:szCs w:val="24"/>
        </w:rPr>
        <w:t xml:space="preserve"> (Accessed on: 01 June 2022). </w:t>
      </w:r>
    </w:p>
    <w:p w14:paraId="121FDAA0" w14:textId="77777777" w:rsidR="008D56E9" w:rsidRPr="00DD4C4E" w:rsidRDefault="008D56E9" w:rsidP="008D56E9">
      <w:pPr>
        <w:spacing w:line="360" w:lineRule="auto"/>
        <w:jc w:val="both"/>
        <w:rPr>
          <w:rFonts w:ascii="Arial" w:hAnsi="Arial" w:cs="Arial"/>
          <w:sz w:val="24"/>
          <w:szCs w:val="24"/>
        </w:rPr>
      </w:pPr>
    </w:p>
    <w:p w14:paraId="6B12E5BE" w14:textId="77777777" w:rsidR="008D56E9" w:rsidRPr="008F142A" w:rsidRDefault="008D56E9" w:rsidP="008D56E9">
      <w:pPr>
        <w:spacing w:line="360" w:lineRule="auto"/>
        <w:jc w:val="both"/>
        <w:rPr>
          <w:rFonts w:ascii="Arial" w:hAnsi="Arial" w:cs="Arial"/>
          <w:sz w:val="24"/>
          <w:szCs w:val="24"/>
        </w:rPr>
      </w:pPr>
      <w:r>
        <w:rPr>
          <w:rFonts w:ascii="Arial" w:hAnsi="Arial" w:cs="Arial"/>
          <w:sz w:val="24"/>
          <w:szCs w:val="24"/>
        </w:rPr>
        <w:t xml:space="preserve">Thrive (2022b) </w:t>
      </w:r>
      <w:r>
        <w:rPr>
          <w:rFonts w:ascii="Arial" w:hAnsi="Arial" w:cs="Arial"/>
          <w:i/>
          <w:iCs/>
          <w:sz w:val="24"/>
          <w:szCs w:val="24"/>
        </w:rPr>
        <w:t xml:space="preserve">Impact and Research. </w:t>
      </w:r>
      <w:r>
        <w:rPr>
          <w:rFonts w:ascii="Arial" w:hAnsi="Arial" w:cs="Arial"/>
          <w:sz w:val="24"/>
          <w:szCs w:val="24"/>
        </w:rPr>
        <w:t xml:space="preserve">Available at: </w:t>
      </w:r>
      <w:hyperlink r:id="rId61" w:history="1">
        <w:r w:rsidRPr="00A56752">
          <w:rPr>
            <w:rStyle w:val="Hyperlink"/>
            <w:rFonts w:ascii="Arial" w:hAnsi="Arial" w:cs="Arial"/>
            <w:sz w:val="24"/>
            <w:szCs w:val="24"/>
          </w:rPr>
          <w:t>https://www.thriveapproach.com/impact-and-research</w:t>
        </w:r>
      </w:hyperlink>
      <w:r>
        <w:rPr>
          <w:rFonts w:ascii="Arial" w:hAnsi="Arial" w:cs="Arial"/>
          <w:sz w:val="24"/>
          <w:szCs w:val="24"/>
        </w:rPr>
        <w:t xml:space="preserve"> (Accessed on: 01 June 2022). </w:t>
      </w:r>
    </w:p>
    <w:p w14:paraId="4F049E03" w14:textId="77777777" w:rsidR="008D56E9" w:rsidRDefault="008D56E9" w:rsidP="008D56E9">
      <w:pPr>
        <w:spacing w:line="360" w:lineRule="auto"/>
        <w:jc w:val="both"/>
        <w:rPr>
          <w:rFonts w:ascii="Arial" w:hAnsi="Arial" w:cs="Arial"/>
          <w:sz w:val="24"/>
          <w:szCs w:val="24"/>
        </w:rPr>
      </w:pPr>
    </w:p>
    <w:p w14:paraId="7F2EB9D2" w14:textId="77777777" w:rsidR="008D56E9" w:rsidRDefault="008D56E9" w:rsidP="008D56E9">
      <w:pPr>
        <w:spacing w:line="360" w:lineRule="auto"/>
        <w:jc w:val="both"/>
        <w:rPr>
          <w:rFonts w:ascii="Arial" w:hAnsi="Arial" w:cs="Arial"/>
          <w:iCs/>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Pr>
          <w:rFonts w:ascii="Arial" w:hAnsi="Arial" w:cs="Arial"/>
          <w:i/>
          <w:iCs/>
          <w:sz w:val="24"/>
          <w:szCs w:val="24"/>
        </w:rPr>
        <w:t xml:space="preserve">A Summary of the UN Convention on the Rights of the Child. </w:t>
      </w:r>
      <w:r>
        <w:rPr>
          <w:rFonts w:ascii="Arial" w:hAnsi="Arial" w:cs="Arial"/>
          <w:sz w:val="24"/>
          <w:szCs w:val="24"/>
        </w:rPr>
        <w:t>A</w:t>
      </w:r>
      <w:r>
        <w:rPr>
          <w:rFonts w:ascii="Arial" w:hAnsi="Arial" w:cs="Arial"/>
          <w:iCs/>
          <w:sz w:val="24"/>
          <w:szCs w:val="24"/>
        </w:rPr>
        <w:t xml:space="preserve">vailable at: </w:t>
      </w:r>
      <w:hyperlink r:id="rId62" w:history="1">
        <w:r w:rsidRPr="00A56752">
          <w:rPr>
            <w:rStyle w:val="Hyperlink"/>
            <w:rFonts w:ascii="Arial" w:hAnsi="Arial" w:cs="Arial"/>
            <w:iCs/>
            <w:sz w:val="24"/>
            <w:szCs w:val="24"/>
          </w:rPr>
          <w:t>https://www.unicef.org.uk/wp-content/uploads/2019/10/UNCRC_summary-1_1.pdf</w:t>
        </w:r>
      </w:hyperlink>
      <w:r>
        <w:rPr>
          <w:rFonts w:ascii="Arial" w:hAnsi="Arial" w:cs="Arial"/>
          <w:iCs/>
          <w:sz w:val="24"/>
          <w:szCs w:val="24"/>
        </w:rPr>
        <w:t xml:space="preserve"> (Accessed on: 30 May 2022). </w:t>
      </w:r>
    </w:p>
    <w:p w14:paraId="3E9B9A3C" w14:textId="77777777" w:rsidR="008D56E9" w:rsidRDefault="008D56E9" w:rsidP="008D56E9">
      <w:pPr>
        <w:spacing w:line="360" w:lineRule="auto"/>
        <w:jc w:val="both"/>
        <w:rPr>
          <w:rFonts w:ascii="Arial" w:hAnsi="Arial" w:cs="Arial"/>
          <w:iCs/>
          <w:sz w:val="24"/>
          <w:szCs w:val="24"/>
        </w:rPr>
      </w:pPr>
    </w:p>
    <w:p w14:paraId="7278CDD4" w14:textId="77777777" w:rsidR="008D56E9" w:rsidRPr="00BA694B" w:rsidRDefault="008D56E9" w:rsidP="008D56E9">
      <w:pPr>
        <w:spacing w:line="360" w:lineRule="auto"/>
        <w:jc w:val="both"/>
        <w:rPr>
          <w:rFonts w:ascii="Arial" w:hAnsi="Arial" w:cs="Arial"/>
          <w:iCs/>
          <w:sz w:val="24"/>
          <w:szCs w:val="24"/>
        </w:rPr>
      </w:pPr>
      <w:r>
        <w:rPr>
          <w:rFonts w:ascii="Arial" w:hAnsi="Arial" w:cs="Arial"/>
          <w:iCs/>
          <w:sz w:val="24"/>
          <w:szCs w:val="24"/>
        </w:rPr>
        <w:t xml:space="preserve">Walker, R. (2014) </w:t>
      </w:r>
      <w:r>
        <w:rPr>
          <w:rFonts w:ascii="Arial" w:hAnsi="Arial" w:cs="Arial"/>
          <w:i/>
          <w:sz w:val="24"/>
          <w:szCs w:val="24"/>
        </w:rPr>
        <w:t xml:space="preserve">The Shame of Poverty. </w:t>
      </w:r>
      <w:r>
        <w:rPr>
          <w:rFonts w:ascii="Arial" w:hAnsi="Arial" w:cs="Arial"/>
          <w:iCs/>
          <w:sz w:val="24"/>
          <w:szCs w:val="24"/>
        </w:rPr>
        <w:t xml:space="preserve">Available at: </w:t>
      </w:r>
      <w:hyperlink r:id="rId63" w:history="1">
        <w:r w:rsidRPr="00A56752">
          <w:rPr>
            <w:rStyle w:val="Hyperlink"/>
            <w:rFonts w:ascii="Arial" w:hAnsi="Arial" w:cs="Arial"/>
            <w:iCs/>
            <w:sz w:val="24"/>
            <w:szCs w:val="24"/>
          </w:rPr>
          <w:t>https://oxford.universitypressscholarship.com/view/10.1093/acprof:oso/9780199684823.001.0001/acprof-9780199684823-chapter-4</w:t>
        </w:r>
      </w:hyperlink>
      <w:r>
        <w:rPr>
          <w:rFonts w:ascii="Arial" w:hAnsi="Arial" w:cs="Arial"/>
          <w:iCs/>
          <w:sz w:val="24"/>
          <w:szCs w:val="24"/>
        </w:rPr>
        <w:t xml:space="preserve"> (Accessed on: 09 June 2022). </w:t>
      </w:r>
    </w:p>
    <w:p w14:paraId="1F7D3CA6" w14:textId="77777777" w:rsidR="008D56E9" w:rsidRDefault="008D56E9" w:rsidP="008D56E9">
      <w:pPr>
        <w:spacing w:line="360" w:lineRule="auto"/>
        <w:jc w:val="both"/>
        <w:rPr>
          <w:rFonts w:ascii="Arial" w:hAnsi="Arial" w:cs="Arial"/>
          <w:iCs/>
          <w:sz w:val="24"/>
          <w:szCs w:val="24"/>
        </w:rPr>
      </w:pPr>
    </w:p>
    <w:p w14:paraId="228C5EE2" w14:textId="77777777" w:rsidR="008D56E9" w:rsidRDefault="008D56E9" w:rsidP="008D56E9">
      <w:pPr>
        <w:spacing w:line="360" w:lineRule="auto"/>
        <w:jc w:val="both"/>
        <w:rPr>
          <w:rFonts w:ascii="Arial" w:hAnsi="Arial" w:cs="Arial"/>
          <w:iCs/>
          <w:sz w:val="24"/>
          <w:szCs w:val="24"/>
        </w:rPr>
      </w:pPr>
      <w:r>
        <w:rPr>
          <w:rFonts w:ascii="Arial" w:hAnsi="Arial" w:cs="Arial"/>
          <w:iCs/>
          <w:sz w:val="24"/>
          <w:szCs w:val="24"/>
        </w:rPr>
        <w:t xml:space="preserve">Ward, H., Brown, R. and Hyde-Dryden, G. (2014) </w:t>
      </w:r>
      <w:r>
        <w:rPr>
          <w:rFonts w:ascii="Arial" w:hAnsi="Arial" w:cs="Arial"/>
          <w:i/>
          <w:sz w:val="24"/>
          <w:szCs w:val="24"/>
        </w:rPr>
        <w:t xml:space="preserve">Assessing Parental Capacity to Change When Children are on the Edge of Care: An Overview of Current Research Evidence. </w:t>
      </w:r>
      <w:r>
        <w:rPr>
          <w:rFonts w:ascii="Arial" w:hAnsi="Arial" w:cs="Arial"/>
          <w:iCs/>
          <w:sz w:val="24"/>
          <w:szCs w:val="24"/>
        </w:rPr>
        <w:t xml:space="preserve">Available at: </w:t>
      </w:r>
      <w:hyperlink r:id="rId64" w:history="1">
        <w:r w:rsidRPr="00A56752">
          <w:rPr>
            <w:rStyle w:val="Hyperlink"/>
            <w:rFonts w:ascii="Arial" w:hAnsi="Arial" w:cs="Arial"/>
            <w:iCs/>
            <w:sz w:val="24"/>
            <w:szCs w:val="24"/>
          </w:rPr>
          <w:t>https://assets.publishing.service.gov.uk/government/uploads/system/uploads/attachment_data/file/330332/RR369_Assessing_parental_capacity_to_change_Final.pdf</w:t>
        </w:r>
      </w:hyperlink>
      <w:r>
        <w:rPr>
          <w:rFonts w:ascii="Arial" w:hAnsi="Arial" w:cs="Arial"/>
          <w:iCs/>
          <w:sz w:val="24"/>
          <w:szCs w:val="24"/>
        </w:rPr>
        <w:t xml:space="preserve"> (Accessed on: 07 June 2022). </w:t>
      </w:r>
    </w:p>
    <w:p w14:paraId="7E20CEE0" w14:textId="77777777" w:rsidR="008D56E9" w:rsidRDefault="008D56E9" w:rsidP="008D56E9">
      <w:pPr>
        <w:spacing w:line="360" w:lineRule="auto"/>
        <w:jc w:val="both"/>
        <w:rPr>
          <w:rFonts w:ascii="Arial" w:hAnsi="Arial" w:cs="Arial"/>
          <w:iCs/>
          <w:sz w:val="24"/>
          <w:szCs w:val="24"/>
        </w:rPr>
      </w:pPr>
    </w:p>
    <w:p w14:paraId="4BAD7237" w14:textId="77777777" w:rsidR="008D56E9" w:rsidRPr="00525BDE" w:rsidRDefault="008D56E9" w:rsidP="008D56E9">
      <w:pPr>
        <w:spacing w:line="360" w:lineRule="auto"/>
        <w:jc w:val="both"/>
        <w:rPr>
          <w:rFonts w:ascii="Arial" w:hAnsi="Arial" w:cs="Arial"/>
          <w:iCs/>
          <w:sz w:val="24"/>
          <w:szCs w:val="24"/>
        </w:rPr>
      </w:pPr>
      <w:r>
        <w:rPr>
          <w:rFonts w:ascii="Arial" w:hAnsi="Arial" w:cs="Arial"/>
          <w:iCs/>
          <w:sz w:val="24"/>
          <w:szCs w:val="24"/>
        </w:rPr>
        <w:t xml:space="preserve">WCVA (2015) </w:t>
      </w:r>
      <w:r>
        <w:rPr>
          <w:rFonts w:ascii="Arial" w:hAnsi="Arial" w:cs="Arial"/>
          <w:i/>
          <w:sz w:val="24"/>
          <w:szCs w:val="24"/>
        </w:rPr>
        <w:t xml:space="preserve">The Ways of Working of The Well-Being of Future Generations (Wales) Act 2015. </w:t>
      </w:r>
      <w:r>
        <w:rPr>
          <w:rFonts w:ascii="Arial" w:hAnsi="Arial" w:cs="Arial"/>
          <w:iCs/>
          <w:sz w:val="24"/>
          <w:szCs w:val="24"/>
        </w:rPr>
        <w:t xml:space="preserve">Available at: </w:t>
      </w:r>
      <w:hyperlink r:id="rId65" w:history="1">
        <w:r w:rsidRPr="00632132">
          <w:rPr>
            <w:rStyle w:val="Hyperlink"/>
            <w:rFonts w:ascii="Arial" w:hAnsi="Arial" w:cs="Arial"/>
            <w:iCs/>
            <w:sz w:val="24"/>
            <w:szCs w:val="24"/>
          </w:rPr>
          <w:t>file:///C:/Users/tracy.harrison/OneDrive%20-%20Swansea%20Council%20-%20Cyngor%20Abertawe/Downloads/WCVA%202015%20The-Ways-of-Working-of-The-Well-being-of-Future-Generations-Wales-Act-2015.pdf</w:t>
        </w:r>
      </w:hyperlink>
      <w:r>
        <w:rPr>
          <w:rFonts w:ascii="Arial" w:hAnsi="Arial" w:cs="Arial"/>
          <w:iCs/>
          <w:sz w:val="24"/>
          <w:szCs w:val="24"/>
        </w:rPr>
        <w:t xml:space="preserve"> (Accessed on: 10 June 2022). </w:t>
      </w:r>
    </w:p>
    <w:p w14:paraId="58039826" w14:textId="77777777" w:rsidR="008D56E9" w:rsidRDefault="008D56E9" w:rsidP="008D56E9">
      <w:pPr>
        <w:spacing w:line="360" w:lineRule="auto"/>
        <w:jc w:val="both"/>
        <w:rPr>
          <w:rFonts w:ascii="Arial" w:hAnsi="Arial" w:cs="Arial"/>
          <w:iCs/>
          <w:sz w:val="24"/>
          <w:szCs w:val="24"/>
        </w:rPr>
      </w:pPr>
    </w:p>
    <w:p w14:paraId="1CF0C06D" w14:textId="77777777" w:rsidR="008D56E9" w:rsidRDefault="008D56E9" w:rsidP="008D56E9">
      <w:pPr>
        <w:spacing w:line="360" w:lineRule="auto"/>
        <w:jc w:val="both"/>
        <w:rPr>
          <w:rFonts w:ascii="Arial" w:hAnsi="Arial" w:cs="Arial"/>
          <w:iCs/>
          <w:sz w:val="24"/>
          <w:szCs w:val="24"/>
        </w:rPr>
      </w:pPr>
      <w:r>
        <w:rPr>
          <w:rFonts w:ascii="Arial" w:hAnsi="Arial" w:cs="Arial"/>
          <w:iCs/>
          <w:sz w:val="24"/>
          <w:szCs w:val="24"/>
        </w:rPr>
        <w:t xml:space="preserve">Welsh Government (2014) </w:t>
      </w:r>
      <w:r>
        <w:rPr>
          <w:rFonts w:ascii="Arial" w:hAnsi="Arial" w:cs="Arial"/>
          <w:i/>
          <w:sz w:val="24"/>
          <w:szCs w:val="24"/>
        </w:rPr>
        <w:t xml:space="preserve">Flying Start Annex- Quality Childcare Guidance. </w:t>
      </w:r>
      <w:r>
        <w:rPr>
          <w:rFonts w:ascii="Arial" w:hAnsi="Arial" w:cs="Arial"/>
          <w:iCs/>
          <w:sz w:val="24"/>
          <w:szCs w:val="24"/>
        </w:rPr>
        <w:t xml:space="preserve">Available at: </w:t>
      </w:r>
      <w:hyperlink r:id="rId66" w:history="1">
        <w:r w:rsidRPr="00A56752">
          <w:rPr>
            <w:rStyle w:val="Hyperlink"/>
            <w:rFonts w:ascii="Arial" w:hAnsi="Arial" w:cs="Arial"/>
            <w:iCs/>
            <w:sz w:val="24"/>
            <w:szCs w:val="24"/>
          </w:rPr>
          <w:t>https://gov.wales/sites/default/files/publications/2019-07/flying-start-childcare-guidance.pdf</w:t>
        </w:r>
      </w:hyperlink>
      <w:r>
        <w:rPr>
          <w:rFonts w:ascii="Arial" w:hAnsi="Arial" w:cs="Arial"/>
          <w:iCs/>
          <w:sz w:val="24"/>
          <w:szCs w:val="24"/>
        </w:rPr>
        <w:t xml:space="preserve"> (Accessed on: 07 June 2022). </w:t>
      </w:r>
    </w:p>
    <w:p w14:paraId="5B12C82C" w14:textId="77777777" w:rsidR="008D56E9" w:rsidRDefault="008D56E9" w:rsidP="008D56E9">
      <w:pPr>
        <w:spacing w:line="360" w:lineRule="auto"/>
        <w:jc w:val="both"/>
        <w:rPr>
          <w:rFonts w:ascii="Arial" w:hAnsi="Arial" w:cs="Arial"/>
          <w:iCs/>
          <w:sz w:val="24"/>
          <w:szCs w:val="24"/>
        </w:rPr>
      </w:pPr>
    </w:p>
    <w:p w14:paraId="7A96311F" w14:textId="77777777" w:rsidR="008D56E9" w:rsidRPr="00C4642E" w:rsidRDefault="008D56E9" w:rsidP="008D56E9">
      <w:pPr>
        <w:spacing w:line="360" w:lineRule="auto"/>
        <w:jc w:val="both"/>
        <w:rPr>
          <w:rFonts w:ascii="Arial" w:hAnsi="Arial" w:cs="Arial"/>
          <w:iCs/>
          <w:sz w:val="24"/>
          <w:szCs w:val="24"/>
        </w:rPr>
      </w:pPr>
      <w:r>
        <w:rPr>
          <w:rFonts w:ascii="Arial" w:hAnsi="Arial" w:cs="Arial"/>
          <w:iCs/>
          <w:sz w:val="24"/>
          <w:szCs w:val="24"/>
        </w:rPr>
        <w:t xml:space="preserve">Welsh Government (2015) </w:t>
      </w:r>
      <w:r>
        <w:rPr>
          <w:rFonts w:ascii="Arial" w:hAnsi="Arial" w:cs="Arial"/>
          <w:i/>
          <w:sz w:val="24"/>
          <w:szCs w:val="24"/>
        </w:rPr>
        <w:t xml:space="preserve">The Well-Being of Future Generations. </w:t>
      </w:r>
      <w:r>
        <w:rPr>
          <w:rFonts w:ascii="Arial" w:hAnsi="Arial" w:cs="Arial"/>
          <w:iCs/>
          <w:sz w:val="24"/>
          <w:szCs w:val="24"/>
        </w:rPr>
        <w:t xml:space="preserve">Available at: </w:t>
      </w:r>
      <w:hyperlink r:id="rId67" w:history="1">
        <w:r w:rsidRPr="00632132">
          <w:rPr>
            <w:rStyle w:val="Hyperlink"/>
            <w:rFonts w:ascii="Arial" w:hAnsi="Arial" w:cs="Arial"/>
            <w:iCs/>
            <w:sz w:val="24"/>
            <w:szCs w:val="24"/>
          </w:rPr>
          <w:t>https://gov.wales/well-being-of-future-generations-wales</w:t>
        </w:r>
      </w:hyperlink>
      <w:r>
        <w:rPr>
          <w:rFonts w:ascii="Arial" w:hAnsi="Arial" w:cs="Arial"/>
          <w:iCs/>
          <w:sz w:val="24"/>
          <w:szCs w:val="24"/>
        </w:rPr>
        <w:t xml:space="preserve"> (Accessed on: 10 June 2022). </w:t>
      </w:r>
    </w:p>
    <w:p w14:paraId="6EE77D1A" w14:textId="77777777" w:rsidR="008D56E9" w:rsidRDefault="008D56E9" w:rsidP="008D56E9">
      <w:pPr>
        <w:spacing w:line="360" w:lineRule="auto"/>
        <w:jc w:val="both"/>
        <w:rPr>
          <w:rFonts w:ascii="Arial" w:hAnsi="Arial" w:cs="Arial"/>
          <w:iCs/>
          <w:sz w:val="24"/>
          <w:szCs w:val="24"/>
        </w:rPr>
      </w:pPr>
    </w:p>
    <w:p w14:paraId="41B73E9D" w14:textId="77777777" w:rsidR="008D56E9" w:rsidRDefault="008D56E9" w:rsidP="008D56E9">
      <w:pPr>
        <w:spacing w:line="360" w:lineRule="auto"/>
        <w:jc w:val="both"/>
        <w:rPr>
          <w:rFonts w:ascii="Arial" w:hAnsi="Arial" w:cs="Arial"/>
          <w:iCs/>
          <w:sz w:val="24"/>
          <w:szCs w:val="24"/>
        </w:rPr>
      </w:pPr>
      <w:r>
        <w:rPr>
          <w:rFonts w:ascii="Arial" w:hAnsi="Arial" w:cs="Arial"/>
          <w:iCs/>
          <w:sz w:val="24"/>
          <w:szCs w:val="24"/>
        </w:rPr>
        <w:t xml:space="preserve">Welsh Government (2016a) </w:t>
      </w:r>
      <w:proofErr w:type="spellStart"/>
      <w:r>
        <w:rPr>
          <w:rFonts w:ascii="Arial" w:hAnsi="Arial" w:cs="Arial"/>
          <w:i/>
          <w:sz w:val="24"/>
          <w:szCs w:val="24"/>
        </w:rPr>
        <w:t>FaCE</w:t>
      </w:r>
      <w:proofErr w:type="spellEnd"/>
      <w:r>
        <w:rPr>
          <w:rFonts w:ascii="Arial" w:hAnsi="Arial" w:cs="Arial"/>
          <w:i/>
          <w:sz w:val="24"/>
          <w:szCs w:val="24"/>
        </w:rPr>
        <w:t xml:space="preserve"> the Challenge Together: Family and Community Engagement Toolkit for Schools in Wales. </w:t>
      </w:r>
      <w:r>
        <w:rPr>
          <w:rFonts w:ascii="Arial" w:hAnsi="Arial" w:cs="Arial"/>
          <w:iCs/>
          <w:sz w:val="24"/>
          <w:szCs w:val="24"/>
        </w:rPr>
        <w:t xml:space="preserve">Available at: </w:t>
      </w:r>
      <w:hyperlink r:id="rId68" w:history="1">
        <w:r w:rsidRPr="00A56752">
          <w:rPr>
            <w:rStyle w:val="Hyperlink"/>
            <w:rFonts w:ascii="Arial" w:hAnsi="Arial" w:cs="Arial"/>
            <w:iCs/>
            <w:sz w:val="24"/>
            <w:szCs w:val="24"/>
          </w:rPr>
          <w:t>https://gov.wales/sites/default/files/publications/2018-12/face-the-challenge-together-family-and-community-engagement-toolkit-for-schools-in-wales-main-guidance.pdf</w:t>
        </w:r>
      </w:hyperlink>
      <w:r>
        <w:rPr>
          <w:rFonts w:ascii="Arial" w:hAnsi="Arial" w:cs="Arial"/>
          <w:iCs/>
          <w:sz w:val="24"/>
          <w:szCs w:val="24"/>
        </w:rPr>
        <w:t xml:space="preserve"> (Accessed on: 07 June 2022). </w:t>
      </w:r>
    </w:p>
    <w:p w14:paraId="2DE9E3BB" w14:textId="77777777" w:rsidR="008D56E9" w:rsidRDefault="008D56E9" w:rsidP="008D56E9">
      <w:pPr>
        <w:spacing w:line="360" w:lineRule="auto"/>
        <w:jc w:val="both"/>
        <w:rPr>
          <w:rFonts w:ascii="Arial" w:hAnsi="Arial" w:cs="Arial"/>
          <w:iCs/>
          <w:sz w:val="24"/>
          <w:szCs w:val="24"/>
        </w:rPr>
      </w:pPr>
    </w:p>
    <w:p w14:paraId="00D2367C" w14:textId="77777777" w:rsidR="008D56E9" w:rsidRPr="003C517C" w:rsidRDefault="008D56E9" w:rsidP="008D56E9">
      <w:pPr>
        <w:spacing w:line="360" w:lineRule="auto"/>
        <w:jc w:val="both"/>
        <w:rPr>
          <w:rFonts w:ascii="Arial" w:hAnsi="Arial" w:cs="Arial"/>
          <w:iCs/>
          <w:sz w:val="24"/>
          <w:szCs w:val="24"/>
        </w:rPr>
      </w:pPr>
      <w:r>
        <w:rPr>
          <w:rFonts w:ascii="Arial" w:hAnsi="Arial" w:cs="Arial"/>
          <w:iCs/>
          <w:sz w:val="24"/>
          <w:szCs w:val="24"/>
        </w:rPr>
        <w:t xml:space="preserve">Welsh Government (2016b) </w:t>
      </w:r>
      <w:r>
        <w:rPr>
          <w:rFonts w:ascii="Arial" w:hAnsi="Arial" w:cs="Arial"/>
          <w:i/>
          <w:sz w:val="24"/>
          <w:szCs w:val="24"/>
        </w:rPr>
        <w:t xml:space="preserve">Helping Families to Actively Support Their Child’s Learning. </w:t>
      </w:r>
      <w:r>
        <w:rPr>
          <w:rFonts w:ascii="Arial" w:hAnsi="Arial" w:cs="Arial"/>
          <w:iCs/>
          <w:sz w:val="24"/>
          <w:szCs w:val="24"/>
        </w:rPr>
        <w:t xml:space="preserve">Available at: </w:t>
      </w:r>
      <w:hyperlink r:id="rId69" w:history="1">
        <w:r w:rsidRPr="00A56752">
          <w:rPr>
            <w:rStyle w:val="Hyperlink"/>
            <w:rFonts w:ascii="Arial" w:hAnsi="Arial" w:cs="Arial"/>
            <w:iCs/>
            <w:sz w:val="24"/>
            <w:szCs w:val="24"/>
          </w:rPr>
          <w:t>https://gov.wales/sites/default/files/publications/2018-12/theme-4-helping-families-to-actively-support-their-child-s-learning-resources-1-5.pdf</w:t>
        </w:r>
      </w:hyperlink>
      <w:r>
        <w:rPr>
          <w:rFonts w:ascii="Arial" w:hAnsi="Arial" w:cs="Arial"/>
          <w:iCs/>
          <w:sz w:val="24"/>
          <w:szCs w:val="24"/>
        </w:rPr>
        <w:t xml:space="preserve"> (Accessed on: 09 June 2022). </w:t>
      </w:r>
    </w:p>
    <w:p w14:paraId="1B80D358" w14:textId="77777777" w:rsidR="008D56E9" w:rsidRPr="009D20AB" w:rsidRDefault="008D56E9" w:rsidP="008D56E9">
      <w:pPr>
        <w:spacing w:line="360" w:lineRule="auto"/>
        <w:jc w:val="both"/>
        <w:rPr>
          <w:rFonts w:ascii="Arial" w:hAnsi="Arial" w:cs="Arial"/>
          <w:iCs/>
          <w:sz w:val="24"/>
          <w:szCs w:val="24"/>
        </w:rPr>
      </w:pPr>
    </w:p>
    <w:p w14:paraId="38389576" w14:textId="77777777" w:rsidR="008D56E9" w:rsidRDefault="008D56E9" w:rsidP="008D56E9">
      <w:pPr>
        <w:spacing w:line="360" w:lineRule="auto"/>
        <w:jc w:val="both"/>
        <w:rPr>
          <w:rFonts w:ascii="Arial" w:hAnsi="Arial" w:cs="Arial"/>
          <w:iCs/>
          <w:sz w:val="24"/>
          <w:szCs w:val="24"/>
        </w:rPr>
      </w:pPr>
      <w:r>
        <w:rPr>
          <w:rFonts w:ascii="Arial" w:hAnsi="Arial" w:cs="Arial"/>
          <w:iCs/>
          <w:sz w:val="24"/>
          <w:szCs w:val="24"/>
        </w:rPr>
        <w:t xml:space="preserve">Welsh Government (2016c) </w:t>
      </w:r>
      <w:r>
        <w:rPr>
          <w:rFonts w:ascii="Arial" w:hAnsi="Arial" w:cs="Arial"/>
          <w:i/>
          <w:sz w:val="24"/>
          <w:szCs w:val="24"/>
        </w:rPr>
        <w:t xml:space="preserve">National Minimum Standards for Regulated Childcare for Children up to the Age of 12 Years Old. </w:t>
      </w:r>
      <w:r>
        <w:rPr>
          <w:rFonts w:ascii="Arial" w:hAnsi="Arial" w:cs="Arial"/>
          <w:iCs/>
          <w:sz w:val="24"/>
          <w:szCs w:val="24"/>
        </w:rPr>
        <w:t xml:space="preserve">Available at: </w:t>
      </w:r>
      <w:hyperlink r:id="rId70" w:history="1">
        <w:r w:rsidRPr="00A56752">
          <w:rPr>
            <w:rStyle w:val="Hyperlink"/>
            <w:rFonts w:ascii="Arial" w:hAnsi="Arial" w:cs="Arial"/>
            <w:iCs/>
            <w:sz w:val="24"/>
            <w:szCs w:val="24"/>
          </w:rPr>
          <w:t>https://careinspectorate.wales/sites/default/files/2018-01/160411regchildcareen.pdf</w:t>
        </w:r>
      </w:hyperlink>
      <w:r>
        <w:rPr>
          <w:rFonts w:ascii="Arial" w:hAnsi="Arial" w:cs="Arial"/>
          <w:iCs/>
          <w:sz w:val="24"/>
          <w:szCs w:val="24"/>
        </w:rPr>
        <w:t xml:space="preserve"> (Accessed on: 07 June 2022). </w:t>
      </w:r>
    </w:p>
    <w:p w14:paraId="6DCAA193" w14:textId="77777777" w:rsidR="008D56E9" w:rsidRDefault="008D56E9" w:rsidP="008D56E9">
      <w:pPr>
        <w:spacing w:line="360" w:lineRule="auto"/>
        <w:jc w:val="both"/>
        <w:rPr>
          <w:rFonts w:ascii="Arial" w:hAnsi="Arial" w:cs="Arial"/>
          <w:iCs/>
          <w:sz w:val="24"/>
          <w:szCs w:val="24"/>
        </w:rPr>
      </w:pPr>
    </w:p>
    <w:p w14:paraId="11A57480" w14:textId="77777777" w:rsidR="008D56E9" w:rsidRPr="003B7C9E" w:rsidRDefault="008D56E9" w:rsidP="008D56E9">
      <w:pPr>
        <w:spacing w:line="360" w:lineRule="auto"/>
        <w:jc w:val="both"/>
        <w:rPr>
          <w:rFonts w:ascii="Arial" w:hAnsi="Arial" w:cs="Arial"/>
          <w:iCs/>
          <w:sz w:val="24"/>
          <w:szCs w:val="24"/>
        </w:rPr>
      </w:pPr>
      <w:r>
        <w:rPr>
          <w:rFonts w:ascii="Arial" w:hAnsi="Arial" w:cs="Arial"/>
          <w:iCs/>
          <w:sz w:val="24"/>
          <w:szCs w:val="24"/>
        </w:rPr>
        <w:t xml:space="preserve">Welsh Government (2022) </w:t>
      </w:r>
      <w:r>
        <w:rPr>
          <w:rFonts w:ascii="Arial" w:hAnsi="Arial" w:cs="Arial"/>
          <w:i/>
          <w:sz w:val="24"/>
          <w:szCs w:val="24"/>
        </w:rPr>
        <w:t xml:space="preserve">A Curriculum for Funded Non-Maintained Nursery Settings. </w:t>
      </w:r>
      <w:r>
        <w:rPr>
          <w:rFonts w:ascii="Arial" w:hAnsi="Arial" w:cs="Arial"/>
          <w:iCs/>
          <w:sz w:val="24"/>
          <w:szCs w:val="24"/>
        </w:rPr>
        <w:t xml:space="preserve">Available at: </w:t>
      </w:r>
      <w:hyperlink r:id="rId71" w:history="1">
        <w:r w:rsidRPr="00632132">
          <w:rPr>
            <w:rStyle w:val="Hyperlink"/>
            <w:rFonts w:ascii="Arial" w:hAnsi="Arial" w:cs="Arial"/>
            <w:iCs/>
            <w:sz w:val="24"/>
            <w:szCs w:val="24"/>
          </w:rPr>
          <w:t>https://hwb.gov.wales/api/storage/3e89a21c-60fb-416c-99dd-</w:t>
        </w:r>
        <w:r w:rsidRPr="00632132">
          <w:rPr>
            <w:rStyle w:val="Hyperlink"/>
            <w:rFonts w:ascii="Arial" w:hAnsi="Arial" w:cs="Arial"/>
            <w:iCs/>
            <w:sz w:val="24"/>
            <w:szCs w:val="24"/>
          </w:rPr>
          <w:lastRenderedPageBreak/>
          <w:t>6e1af3982409/a-curriculum-for-funded-non-maintained-nursery-settings2.pdf</w:t>
        </w:r>
      </w:hyperlink>
      <w:r>
        <w:rPr>
          <w:rFonts w:ascii="Arial" w:hAnsi="Arial" w:cs="Arial"/>
          <w:iCs/>
          <w:sz w:val="24"/>
          <w:szCs w:val="24"/>
        </w:rPr>
        <w:t xml:space="preserve"> (Accessed on: 10 June 2022). </w:t>
      </w:r>
    </w:p>
    <w:p w14:paraId="1372FBCA" w14:textId="77777777" w:rsidR="008D56E9" w:rsidRDefault="008D56E9" w:rsidP="008D56E9">
      <w:pPr>
        <w:spacing w:line="360" w:lineRule="auto"/>
        <w:jc w:val="both"/>
        <w:rPr>
          <w:rFonts w:ascii="Arial" w:hAnsi="Arial" w:cs="Arial"/>
          <w:sz w:val="24"/>
          <w:szCs w:val="24"/>
        </w:rPr>
      </w:pPr>
    </w:p>
    <w:p w14:paraId="3D322B15" w14:textId="77777777" w:rsidR="008D56E9" w:rsidRDefault="008D56E9" w:rsidP="008D56E9">
      <w:pPr>
        <w:spacing w:line="360" w:lineRule="auto"/>
        <w:jc w:val="both"/>
        <w:rPr>
          <w:rFonts w:ascii="Arial" w:hAnsi="Arial" w:cs="Arial"/>
          <w:sz w:val="24"/>
          <w:szCs w:val="24"/>
        </w:rPr>
      </w:pPr>
      <w:r>
        <w:rPr>
          <w:rFonts w:ascii="Arial" w:hAnsi="Arial" w:cs="Arial"/>
          <w:sz w:val="24"/>
          <w:szCs w:val="24"/>
        </w:rPr>
        <w:t xml:space="preserve">Workable Technology Limited (2021) </w:t>
      </w:r>
      <w:r>
        <w:rPr>
          <w:rFonts w:ascii="Arial" w:hAnsi="Arial" w:cs="Arial"/>
          <w:i/>
          <w:iCs/>
          <w:sz w:val="24"/>
          <w:szCs w:val="24"/>
        </w:rPr>
        <w:t xml:space="preserve">What Is Inclusive Leadership? </w:t>
      </w:r>
      <w:r>
        <w:rPr>
          <w:rFonts w:ascii="Arial" w:hAnsi="Arial" w:cs="Arial"/>
          <w:sz w:val="24"/>
          <w:szCs w:val="24"/>
        </w:rPr>
        <w:t xml:space="preserve">Available at: </w:t>
      </w:r>
      <w:hyperlink r:id="rId72" w:anchor=":~:text=Inclusive%20leadership%20definition%3A%20the%20capacity,empathetic%2C%20bias%2Dfree%20way" w:history="1">
        <w:r w:rsidRPr="00A56752">
          <w:rPr>
            <w:rStyle w:val="Hyperlink"/>
            <w:rFonts w:ascii="Arial" w:hAnsi="Arial" w:cs="Arial"/>
            <w:sz w:val="24"/>
            <w:szCs w:val="24"/>
          </w:rPr>
          <w:t>https://resources.workable.com/what-is-inclusive-leadership#:~:text=Inclusive%20leadership%20definition%3A%20the%20capacity,empathetic%2C%20bias%2Dfree%20way</w:t>
        </w:r>
      </w:hyperlink>
      <w:r>
        <w:rPr>
          <w:rFonts w:ascii="Arial" w:hAnsi="Arial" w:cs="Arial"/>
          <w:sz w:val="24"/>
          <w:szCs w:val="24"/>
        </w:rPr>
        <w:t xml:space="preserve"> (Accessed on: 30 May 2022). </w:t>
      </w:r>
    </w:p>
    <w:p w14:paraId="48AB8F08" w14:textId="77777777" w:rsidR="008D56E9" w:rsidRDefault="008D56E9" w:rsidP="008D56E9">
      <w:pPr>
        <w:spacing w:line="360" w:lineRule="auto"/>
        <w:jc w:val="both"/>
        <w:rPr>
          <w:rFonts w:ascii="Arial" w:hAnsi="Arial" w:cs="Arial"/>
          <w:sz w:val="24"/>
          <w:szCs w:val="24"/>
        </w:rPr>
      </w:pPr>
    </w:p>
    <w:p w14:paraId="789B0DE7" w14:textId="77777777" w:rsidR="008D56E9" w:rsidRPr="0084281C" w:rsidRDefault="008D56E9" w:rsidP="008D56E9">
      <w:pPr>
        <w:spacing w:line="360" w:lineRule="auto"/>
        <w:jc w:val="both"/>
        <w:rPr>
          <w:rFonts w:ascii="Arial" w:hAnsi="Arial" w:cs="Arial"/>
          <w:sz w:val="24"/>
          <w:szCs w:val="24"/>
        </w:rPr>
      </w:pPr>
      <w:r>
        <w:rPr>
          <w:rFonts w:ascii="Arial" w:hAnsi="Arial" w:cs="Arial"/>
          <w:sz w:val="24"/>
          <w:szCs w:val="24"/>
        </w:rPr>
        <w:t xml:space="preserve">World Vision (2022) </w:t>
      </w:r>
      <w:r>
        <w:rPr>
          <w:rFonts w:ascii="Arial" w:hAnsi="Arial" w:cs="Arial"/>
          <w:i/>
          <w:iCs/>
          <w:sz w:val="24"/>
          <w:szCs w:val="24"/>
        </w:rPr>
        <w:t xml:space="preserve">Child Participation. </w:t>
      </w:r>
      <w:r>
        <w:rPr>
          <w:rFonts w:ascii="Arial" w:hAnsi="Arial" w:cs="Arial"/>
          <w:sz w:val="24"/>
          <w:szCs w:val="24"/>
        </w:rPr>
        <w:t xml:space="preserve">Available at: </w:t>
      </w:r>
      <w:hyperlink r:id="rId73" w:history="1">
        <w:r w:rsidRPr="00632132">
          <w:rPr>
            <w:rStyle w:val="Hyperlink"/>
            <w:rFonts w:ascii="Arial" w:hAnsi="Arial" w:cs="Arial"/>
            <w:sz w:val="24"/>
            <w:szCs w:val="24"/>
          </w:rPr>
          <w:t>https://www.wvi.org/our-work/child-participation</w:t>
        </w:r>
      </w:hyperlink>
      <w:r>
        <w:rPr>
          <w:rFonts w:ascii="Arial" w:hAnsi="Arial" w:cs="Arial"/>
          <w:sz w:val="24"/>
          <w:szCs w:val="24"/>
        </w:rPr>
        <w:t xml:space="preserve"> (Accessed on: 11 June 2022). </w:t>
      </w:r>
    </w:p>
    <w:p w14:paraId="6F715B9D" w14:textId="77777777" w:rsidR="008D56E9" w:rsidRDefault="008D56E9" w:rsidP="008D56E9">
      <w:pPr>
        <w:spacing w:line="360" w:lineRule="auto"/>
        <w:jc w:val="both"/>
        <w:rPr>
          <w:rFonts w:ascii="Arial" w:hAnsi="Arial" w:cs="Arial"/>
          <w:sz w:val="24"/>
          <w:szCs w:val="24"/>
        </w:rPr>
      </w:pPr>
    </w:p>
    <w:p w14:paraId="6AD48A3F" w14:textId="77777777" w:rsidR="008D56E9" w:rsidRPr="001903B5" w:rsidRDefault="008D56E9" w:rsidP="008D56E9">
      <w:pPr>
        <w:spacing w:line="360" w:lineRule="auto"/>
        <w:jc w:val="both"/>
        <w:rPr>
          <w:rFonts w:ascii="Arial" w:hAnsi="Arial" w:cs="Arial"/>
          <w:sz w:val="24"/>
          <w:szCs w:val="24"/>
        </w:rPr>
      </w:pPr>
      <w:r>
        <w:rPr>
          <w:rFonts w:ascii="Arial" w:hAnsi="Arial" w:cs="Arial"/>
          <w:sz w:val="24"/>
          <w:szCs w:val="24"/>
        </w:rPr>
        <w:t xml:space="preserve">Zero to Three (2022) </w:t>
      </w:r>
      <w:r>
        <w:rPr>
          <w:rFonts w:ascii="Arial" w:hAnsi="Arial" w:cs="Arial"/>
          <w:i/>
          <w:iCs/>
          <w:sz w:val="24"/>
          <w:szCs w:val="24"/>
        </w:rPr>
        <w:t xml:space="preserve">Tips on Helping Your Child Build Relationships. </w:t>
      </w:r>
      <w:r>
        <w:rPr>
          <w:rFonts w:ascii="Arial" w:hAnsi="Arial" w:cs="Arial"/>
          <w:sz w:val="24"/>
          <w:szCs w:val="24"/>
        </w:rPr>
        <w:t xml:space="preserve">Available at: </w:t>
      </w:r>
      <w:hyperlink r:id="rId74" w:history="1">
        <w:r w:rsidRPr="00A56752">
          <w:rPr>
            <w:rStyle w:val="Hyperlink"/>
            <w:rFonts w:ascii="Arial" w:hAnsi="Arial" w:cs="Arial"/>
            <w:sz w:val="24"/>
            <w:szCs w:val="24"/>
          </w:rPr>
          <w:t>https://www.zerotothree.org/resources/227-tips-on-helping-your-child-build-relationships</w:t>
        </w:r>
      </w:hyperlink>
      <w:r>
        <w:rPr>
          <w:rFonts w:ascii="Arial" w:hAnsi="Arial" w:cs="Arial"/>
          <w:sz w:val="24"/>
          <w:szCs w:val="24"/>
        </w:rPr>
        <w:t xml:space="preserve"> (Accessed on: 30 May 2022). </w:t>
      </w:r>
    </w:p>
    <w:p w14:paraId="242B859F" w14:textId="77777777" w:rsidR="008D56E9" w:rsidRDefault="008D56E9" w:rsidP="005F5653">
      <w:pPr>
        <w:spacing w:line="360" w:lineRule="auto"/>
        <w:jc w:val="both"/>
        <w:rPr>
          <w:rFonts w:ascii="Arial" w:hAnsi="Arial" w:cs="Arial"/>
          <w:sz w:val="24"/>
          <w:szCs w:val="24"/>
        </w:rPr>
      </w:pPr>
    </w:p>
    <w:p w14:paraId="26BA66B0" w14:textId="77777777" w:rsidR="00D852CD" w:rsidRDefault="00D852CD" w:rsidP="005F5653">
      <w:pPr>
        <w:spacing w:line="360" w:lineRule="auto"/>
        <w:jc w:val="both"/>
        <w:rPr>
          <w:rFonts w:ascii="Arial" w:hAnsi="Arial" w:cs="Arial"/>
          <w:sz w:val="24"/>
          <w:szCs w:val="24"/>
        </w:rPr>
      </w:pPr>
    </w:p>
    <w:sectPr w:rsidR="00D852CD">
      <w:headerReference w:type="default" r:id="rId75"/>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6B56C" w14:textId="77777777" w:rsidR="007128F0" w:rsidRDefault="007128F0" w:rsidP="008562A4">
      <w:pPr>
        <w:spacing w:after="0" w:line="240" w:lineRule="auto"/>
      </w:pPr>
      <w:r>
        <w:separator/>
      </w:r>
    </w:p>
  </w:endnote>
  <w:endnote w:type="continuationSeparator" w:id="0">
    <w:p w14:paraId="637E68B5" w14:textId="77777777" w:rsidR="007128F0" w:rsidRDefault="007128F0" w:rsidP="0085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238834"/>
      <w:docPartObj>
        <w:docPartGallery w:val="Page Numbers (Bottom of Page)"/>
        <w:docPartUnique/>
      </w:docPartObj>
    </w:sdtPr>
    <w:sdtEndPr>
      <w:rPr>
        <w:noProof/>
      </w:rPr>
    </w:sdtEndPr>
    <w:sdtContent>
      <w:p w14:paraId="2F141541" w14:textId="42198AC7" w:rsidR="008562A4" w:rsidRDefault="008562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9C7138" w14:textId="77777777" w:rsidR="008562A4" w:rsidRDefault="00856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7203D" w14:textId="77777777" w:rsidR="007128F0" w:rsidRDefault="007128F0" w:rsidP="008562A4">
      <w:pPr>
        <w:spacing w:after="0" w:line="240" w:lineRule="auto"/>
      </w:pPr>
      <w:r>
        <w:separator/>
      </w:r>
    </w:p>
  </w:footnote>
  <w:footnote w:type="continuationSeparator" w:id="0">
    <w:p w14:paraId="7D4D0B20" w14:textId="77777777" w:rsidR="007128F0" w:rsidRDefault="007128F0" w:rsidP="00856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D8751" w14:textId="5D17F46D" w:rsidR="008562A4" w:rsidRPr="008562A4" w:rsidRDefault="008562A4">
    <w:pPr>
      <w:pStyle w:val="Header"/>
      <w:rPr>
        <w:rFonts w:ascii="Arial" w:hAnsi="Arial" w:cs="Arial"/>
        <w:sz w:val="24"/>
        <w:szCs w:val="24"/>
      </w:rPr>
    </w:pPr>
    <w:r w:rsidRPr="008562A4">
      <w:rPr>
        <w:rFonts w:ascii="Arial" w:hAnsi="Arial" w:cs="Arial"/>
        <w:sz w:val="24"/>
        <w:szCs w:val="24"/>
      </w:rPr>
      <w:t>Student Number: 2009192</w:t>
    </w:r>
  </w:p>
  <w:p w14:paraId="7B08DF0C" w14:textId="1E9F3E3E" w:rsidR="008562A4" w:rsidRPr="008562A4" w:rsidRDefault="008562A4">
    <w:pPr>
      <w:pStyle w:val="Header"/>
      <w:rPr>
        <w:rFonts w:ascii="Arial" w:hAnsi="Arial" w:cs="Arial"/>
        <w:sz w:val="24"/>
        <w:szCs w:val="24"/>
      </w:rPr>
    </w:pPr>
    <w:r w:rsidRPr="008562A4">
      <w:rPr>
        <w:rFonts w:ascii="Arial" w:hAnsi="Arial" w:cs="Arial"/>
        <w:sz w:val="24"/>
        <w:szCs w:val="24"/>
      </w:rPr>
      <w:t>Module Code: ECEY6004</w:t>
    </w:r>
  </w:p>
  <w:p w14:paraId="5E238AE4" w14:textId="7E1B03E7" w:rsidR="008562A4" w:rsidRPr="008562A4" w:rsidRDefault="008562A4">
    <w:pPr>
      <w:pStyle w:val="Header"/>
      <w:rPr>
        <w:rFonts w:ascii="Arial" w:hAnsi="Arial" w:cs="Arial"/>
        <w:sz w:val="24"/>
        <w:szCs w:val="24"/>
      </w:rPr>
    </w:pPr>
    <w:r w:rsidRPr="008562A4">
      <w:rPr>
        <w:rFonts w:ascii="Arial" w:hAnsi="Arial" w:cs="Arial"/>
        <w:sz w:val="24"/>
        <w:szCs w:val="24"/>
      </w:rPr>
      <w:t xml:space="preserve">Word Count: </w:t>
    </w:r>
    <w:r w:rsidR="00894DAE">
      <w:rPr>
        <w:rFonts w:ascii="Arial" w:hAnsi="Arial" w:cs="Arial"/>
        <w:sz w:val="24"/>
        <w:szCs w:val="24"/>
      </w:rPr>
      <w:t>4067</w:t>
    </w:r>
  </w:p>
  <w:p w14:paraId="079D015F" w14:textId="77777777" w:rsidR="008562A4" w:rsidRDefault="008562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2A4"/>
    <w:rsid w:val="00002341"/>
    <w:rsid w:val="0000317A"/>
    <w:rsid w:val="00005E34"/>
    <w:rsid w:val="000078C6"/>
    <w:rsid w:val="0001060D"/>
    <w:rsid w:val="00010EA0"/>
    <w:rsid w:val="00012FE5"/>
    <w:rsid w:val="00015C49"/>
    <w:rsid w:val="0002331A"/>
    <w:rsid w:val="0003099B"/>
    <w:rsid w:val="00034617"/>
    <w:rsid w:val="000416C8"/>
    <w:rsid w:val="00051696"/>
    <w:rsid w:val="00057C12"/>
    <w:rsid w:val="00060667"/>
    <w:rsid w:val="00061C1B"/>
    <w:rsid w:val="00063203"/>
    <w:rsid w:val="0006354A"/>
    <w:rsid w:val="00066F1D"/>
    <w:rsid w:val="00072B9F"/>
    <w:rsid w:val="000764F7"/>
    <w:rsid w:val="00086E16"/>
    <w:rsid w:val="00090DB6"/>
    <w:rsid w:val="00091836"/>
    <w:rsid w:val="000C0851"/>
    <w:rsid w:val="000C4EA6"/>
    <w:rsid w:val="000C701C"/>
    <w:rsid w:val="000D1E3F"/>
    <w:rsid w:val="000D3F88"/>
    <w:rsid w:val="000E0FE6"/>
    <w:rsid w:val="000E6055"/>
    <w:rsid w:val="000E639C"/>
    <w:rsid w:val="000F63F9"/>
    <w:rsid w:val="000F6B74"/>
    <w:rsid w:val="00104290"/>
    <w:rsid w:val="00105C87"/>
    <w:rsid w:val="001116CF"/>
    <w:rsid w:val="0011406F"/>
    <w:rsid w:val="00126AB1"/>
    <w:rsid w:val="001431FC"/>
    <w:rsid w:val="00144DD9"/>
    <w:rsid w:val="001510A4"/>
    <w:rsid w:val="00155729"/>
    <w:rsid w:val="00164176"/>
    <w:rsid w:val="00167B6B"/>
    <w:rsid w:val="00170280"/>
    <w:rsid w:val="00170FBD"/>
    <w:rsid w:val="0017104C"/>
    <w:rsid w:val="00175EC6"/>
    <w:rsid w:val="00176DDD"/>
    <w:rsid w:val="0018162E"/>
    <w:rsid w:val="00182768"/>
    <w:rsid w:val="00186CE8"/>
    <w:rsid w:val="001903B5"/>
    <w:rsid w:val="00193D33"/>
    <w:rsid w:val="0019436A"/>
    <w:rsid w:val="00197A16"/>
    <w:rsid w:val="001B1596"/>
    <w:rsid w:val="001B2D66"/>
    <w:rsid w:val="001C6D15"/>
    <w:rsid w:val="001D54AC"/>
    <w:rsid w:val="001D6ECD"/>
    <w:rsid w:val="001D7584"/>
    <w:rsid w:val="001E6C95"/>
    <w:rsid w:val="001F24B1"/>
    <w:rsid w:val="001F6B21"/>
    <w:rsid w:val="002055E1"/>
    <w:rsid w:val="0021328C"/>
    <w:rsid w:val="0022223A"/>
    <w:rsid w:val="00223216"/>
    <w:rsid w:val="00225C1F"/>
    <w:rsid w:val="00225E63"/>
    <w:rsid w:val="00230EB6"/>
    <w:rsid w:val="00233840"/>
    <w:rsid w:val="0024309B"/>
    <w:rsid w:val="002514B1"/>
    <w:rsid w:val="00271567"/>
    <w:rsid w:val="002722D9"/>
    <w:rsid w:val="00272EBA"/>
    <w:rsid w:val="00275435"/>
    <w:rsid w:val="002817E8"/>
    <w:rsid w:val="00282A2D"/>
    <w:rsid w:val="00284C54"/>
    <w:rsid w:val="00285749"/>
    <w:rsid w:val="00286DCB"/>
    <w:rsid w:val="00291CF0"/>
    <w:rsid w:val="002A4D00"/>
    <w:rsid w:val="002A754E"/>
    <w:rsid w:val="002B0EDC"/>
    <w:rsid w:val="002C0FF8"/>
    <w:rsid w:val="002C1B08"/>
    <w:rsid w:val="002D2A79"/>
    <w:rsid w:val="002D6C81"/>
    <w:rsid w:val="002D737C"/>
    <w:rsid w:val="002E016F"/>
    <w:rsid w:val="002E3F69"/>
    <w:rsid w:val="002E4B1E"/>
    <w:rsid w:val="002E684F"/>
    <w:rsid w:val="00307485"/>
    <w:rsid w:val="003078B5"/>
    <w:rsid w:val="0031313B"/>
    <w:rsid w:val="00316D31"/>
    <w:rsid w:val="00316E80"/>
    <w:rsid w:val="0032609F"/>
    <w:rsid w:val="0033614C"/>
    <w:rsid w:val="00337260"/>
    <w:rsid w:val="00341D81"/>
    <w:rsid w:val="00344B97"/>
    <w:rsid w:val="0034735C"/>
    <w:rsid w:val="00350DAF"/>
    <w:rsid w:val="00351C43"/>
    <w:rsid w:val="00363B60"/>
    <w:rsid w:val="00367ABA"/>
    <w:rsid w:val="0037227A"/>
    <w:rsid w:val="00372F48"/>
    <w:rsid w:val="00376E06"/>
    <w:rsid w:val="00383329"/>
    <w:rsid w:val="00385428"/>
    <w:rsid w:val="00386DC3"/>
    <w:rsid w:val="00387D3C"/>
    <w:rsid w:val="003930CE"/>
    <w:rsid w:val="00393CD4"/>
    <w:rsid w:val="003A47C1"/>
    <w:rsid w:val="003B7C9E"/>
    <w:rsid w:val="003C517C"/>
    <w:rsid w:val="003D0BE9"/>
    <w:rsid w:val="003D3835"/>
    <w:rsid w:val="003D5B34"/>
    <w:rsid w:val="003D76E8"/>
    <w:rsid w:val="003E14D4"/>
    <w:rsid w:val="003F0629"/>
    <w:rsid w:val="003F1D83"/>
    <w:rsid w:val="00402BDE"/>
    <w:rsid w:val="00406AA5"/>
    <w:rsid w:val="00410906"/>
    <w:rsid w:val="00412A0C"/>
    <w:rsid w:val="00420BA2"/>
    <w:rsid w:val="0042265D"/>
    <w:rsid w:val="0042522A"/>
    <w:rsid w:val="004272BE"/>
    <w:rsid w:val="00432FDD"/>
    <w:rsid w:val="00437068"/>
    <w:rsid w:val="00442680"/>
    <w:rsid w:val="00445F1B"/>
    <w:rsid w:val="00450651"/>
    <w:rsid w:val="00454EC3"/>
    <w:rsid w:val="00460C33"/>
    <w:rsid w:val="004637E7"/>
    <w:rsid w:val="00463E40"/>
    <w:rsid w:val="00467899"/>
    <w:rsid w:val="00471316"/>
    <w:rsid w:val="00473DBD"/>
    <w:rsid w:val="0047482D"/>
    <w:rsid w:val="00477245"/>
    <w:rsid w:val="0048385F"/>
    <w:rsid w:val="00484B32"/>
    <w:rsid w:val="00486938"/>
    <w:rsid w:val="0049285A"/>
    <w:rsid w:val="00496779"/>
    <w:rsid w:val="004A102A"/>
    <w:rsid w:val="004A2D15"/>
    <w:rsid w:val="004A6265"/>
    <w:rsid w:val="004A7ACC"/>
    <w:rsid w:val="004B05FA"/>
    <w:rsid w:val="004B7751"/>
    <w:rsid w:val="004B7F3F"/>
    <w:rsid w:val="004C0803"/>
    <w:rsid w:val="004C156D"/>
    <w:rsid w:val="004C3AF5"/>
    <w:rsid w:val="004C7B15"/>
    <w:rsid w:val="004D2A49"/>
    <w:rsid w:val="004D3FB2"/>
    <w:rsid w:val="004E5B78"/>
    <w:rsid w:val="004E6582"/>
    <w:rsid w:val="004F15AB"/>
    <w:rsid w:val="004F593B"/>
    <w:rsid w:val="00500843"/>
    <w:rsid w:val="0050226F"/>
    <w:rsid w:val="00505055"/>
    <w:rsid w:val="00506EA2"/>
    <w:rsid w:val="00506ECA"/>
    <w:rsid w:val="005114FA"/>
    <w:rsid w:val="00513C23"/>
    <w:rsid w:val="005141CA"/>
    <w:rsid w:val="005209D9"/>
    <w:rsid w:val="00525750"/>
    <w:rsid w:val="00525BDE"/>
    <w:rsid w:val="00526C02"/>
    <w:rsid w:val="005405E5"/>
    <w:rsid w:val="00541FB1"/>
    <w:rsid w:val="00550C3F"/>
    <w:rsid w:val="00564BF6"/>
    <w:rsid w:val="0056503D"/>
    <w:rsid w:val="0056543D"/>
    <w:rsid w:val="005662E7"/>
    <w:rsid w:val="005762AE"/>
    <w:rsid w:val="005809F5"/>
    <w:rsid w:val="005839EC"/>
    <w:rsid w:val="0058714B"/>
    <w:rsid w:val="005A6FCD"/>
    <w:rsid w:val="005B049E"/>
    <w:rsid w:val="005B08CF"/>
    <w:rsid w:val="005B270C"/>
    <w:rsid w:val="005B2C58"/>
    <w:rsid w:val="005B3A45"/>
    <w:rsid w:val="005B3B19"/>
    <w:rsid w:val="005B42A8"/>
    <w:rsid w:val="005C0372"/>
    <w:rsid w:val="005C6123"/>
    <w:rsid w:val="005C74BB"/>
    <w:rsid w:val="005D0CF3"/>
    <w:rsid w:val="005D407A"/>
    <w:rsid w:val="005D58E3"/>
    <w:rsid w:val="005E168E"/>
    <w:rsid w:val="005E2AF3"/>
    <w:rsid w:val="005F5653"/>
    <w:rsid w:val="005F5DFC"/>
    <w:rsid w:val="00600186"/>
    <w:rsid w:val="006010D3"/>
    <w:rsid w:val="00605407"/>
    <w:rsid w:val="00607C49"/>
    <w:rsid w:val="00612213"/>
    <w:rsid w:val="00620ED4"/>
    <w:rsid w:val="0062654A"/>
    <w:rsid w:val="00630B63"/>
    <w:rsid w:val="00635C7B"/>
    <w:rsid w:val="00636A7B"/>
    <w:rsid w:val="00650196"/>
    <w:rsid w:val="00651935"/>
    <w:rsid w:val="00656E14"/>
    <w:rsid w:val="00667822"/>
    <w:rsid w:val="00682B06"/>
    <w:rsid w:val="00683C37"/>
    <w:rsid w:val="006A0C49"/>
    <w:rsid w:val="006A1EEC"/>
    <w:rsid w:val="006A4F28"/>
    <w:rsid w:val="006A6087"/>
    <w:rsid w:val="006B2E07"/>
    <w:rsid w:val="006B4307"/>
    <w:rsid w:val="006C1C39"/>
    <w:rsid w:val="006C3CB0"/>
    <w:rsid w:val="006C7089"/>
    <w:rsid w:val="006D351B"/>
    <w:rsid w:val="006D7C56"/>
    <w:rsid w:val="006E0EB5"/>
    <w:rsid w:val="006E4073"/>
    <w:rsid w:val="006E69FF"/>
    <w:rsid w:val="006F0434"/>
    <w:rsid w:val="006F2EEF"/>
    <w:rsid w:val="006F593C"/>
    <w:rsid w:val="006F619D"/>
    <w:rsid w:val="0070250F"/>
    <w:rsid w:val="00702E03"/>
    <w:rsid w:val="0070458D"/>
    <w:rsid w:val="007126E0"/>
    <w:rsid w:val="007128F0"/>
    <w:rsid w:val="007142A4"/>
    <w:rsid w:val="00721D43"/>
    <w:rsid w:val="00725F31"/>
    <w:rsid w:val="0072632E"/>
    <w:rsid w:val="00734C50"/>
    <w:rsid w:val="00741E18"/>
    <w:rsid w:val="0074201C"/>
    <w:rsid w:val="00742E8E"/>
    <w:rsid w:val="00747F17"/>
    <w:rsid w:val="00750453"/>
    <w:rsid w:val="007512A3"/>
    <w:rsid w:val="00752C9C"/>
    <w:rsid w:val="00757881"/>
    <w:rsid w:val="00761D28"/>
    <w:rsid w:val="00761EBE"/>
    <w:rsid w:val="00764697"/>
    <w:rsid w:val="00764D60"/>
    <w:rsid w:val="0076609A"/>
    <w:rsid w:val="00777C04"/>
    <w:rsid w:val="0078764F"/>
    <w:rsid w:val="00787D35"/>
    <w:rsid w:val="00790227"/>
    <w:rsid w:val="007A566F"/>
    <w:rsid w:val="007A6053"/>
    <w:rsid w:val="007A676B"/>
    <w:rsid w:val="007B1BBD"/>
    <w:rsid w:val="007B554B"/>
    <w:rsid w:val="007B7941"/>
    <w:rsid w:val="007C2984"/>
    <w:rsid w:val="007C3165"/>
    <w:rsid w:val="007C6D1E"/>
    <w:rsid w:val="007D1660"/>
    <w:rsid w:val="007E0A70"/>
    <w:rsid w:val="007E2753"/>
    <w:rsid w:val="007F422C"/>
    <w:rsid w:val="007F4BEB"/>
    <w:rsid w:val="007F7637"/>
    <w:rsid w:val="0080467D"/>
    <w:rsid w:val="008212B0"/>
    <w:rsid w:val="008225DF"/>
    <w:rsid w:val="0082744F"/>
    <w:rsid w:val="00837DD9"/>
    <w:rsid w:val="0084281C"/>
    <w:rsid w:val="00851449"/>
    <w:rsid w:val="008562A4"/>
    <w:rsid w:val="008638C4"/>
    <w:rsid w:val="00881677"/>
    <w:rsid w:val="00881A25"/>
    <w:rsid w:val="00884DFB"/>
    <w:rsid w:val="00891178"/>
    <w:rsid w:val="00894DAE"/>
    <w:rsid w:val="008A49BA"/>
    <w:rsid w:val="008B3125"/>
    <w:rsid w:val="008B4A5F"/>
    <w:rsid w:val="008D56E9"/>
    <w:rsid w:val="008E78B9"/>
    <w:rsid w:val="008F142A"/>
    <w:rsid w:val="008F3CB1"/>
    <w:rsid w:val="008F6351"/>
    <w:rsid w:val="00904638"/>
    <w:rsid w:val="00904D3E"/>
    <w:rsid w:val="00904F4B"/>
    <w:rsid w:val="0090766D"/>
    <w:rsid w:val="00912696"/>
    <w:rsid w:val="0091296E"/>
    <w:rsid w:val="009136B6"/>
    <w:rsid w:val="00913E79"/>
    <w:rsid w:val="0091707C"/>
    <w:rsid w:val="009200CB"/>
    <w:rsid w:val="00923850"/>
    <w:rsid w:val="00932565"/>
    <w:rsid w:val="009366AD"/>
    <w:rsid w:val="00943ED7"/>
    <w:rsid w:val="00944EEA"/>
    <w:rsid w:val="00946B7B"/>
    <w:rsid w:val="00946C53"/>
    <w:rsid w:val="0095283C"/>
    <w:rsid w:val="00953321"/>
    <w:rsid w:val="00955C60"/>
    <w:rsid w:val="00964862"/>
    <w:rsid w:val="00975262"/>
    <w:rsid w:val="009761FD"/>
    <w:rsid w:val="00976513"/>
    <w:rsid w:val="00981FFC"/>
    <w:rsid w:val="00985078"/>
    <w:rsid w:val="00991B37"/>
    <w:rsid w:val="00996114"/>
    <w:rsid w:val="009A2119"/>
    <w:rsid w:val="009A36F6"/>
    <w:rsid w:val="009B00DB"/>
    <w:rsid w:val="009B03BD"/>
    <w:rsid w:val="009B09AA"/>
    <w:rsid w:val="009B3110"/>
    <w:rsid w:val="009B3516"/>
    <w:rsid w:val="009D20AB"/>
    <w:rsid w:val="009D6FDB"/>
    <w:rsid w:val="009E23B1"/>
    <w:rsid w:val="009E592D"/>
    <w:rsid w:val="009F00AB"/>
    <w:rsid w:val="009F6A13"/>
    <w:rsid w:val="00A075A2"/>
    <w:rsid w:val="00A11CC3"/>
    <w:rsid w:val="00A14E49"/>
    <w:rsid w:val="00A204E1"/>
    <w:rsid w:val="00A34947"/>
    <w:rsid w:val="00A411B4"/>
    <w:rsid w:val="00A42691"/>
    <w:rsid w:val="00A43298"/>
    <w:rsid w:val="00A457E4"/>
    <w:rsid w:val="00A47335"/>
    <w:rsid w:val="00A503D9"/>
    <w:rsid w:val="00A53EC3"/>
    <w:rsid w:val="00A75617"/>
    <w:rsid w:val="00A76605"/>
    <w:rsid w:val="00A8397F"/>
    <w:rsid w:val="00A84E39"/>
    <w:rsid w:val="00A9040E"/>
    <w:rsid w:val="00AA254C"/>
    <w:rsid w:val="00AC6003"/>
    <w:rsid w:val="00AD31DA"/>
    <w:rsid w:val="00AD322A"/>
    <w:rsid w:val="00AD5B0F"/>
    <w:rsid w:val="00AE1E9D"/>
    <w:rsid w:val="00AE34C1"/>
    <w:rsid w:val="00AE62EA"/>
    <w:rsid w:val="00AF47D5"/>
    <w:rsid w:val="00B108ED"/>
    <w:rsid w:val="00B10D18"/>
    <w:rsid w:val="00B1184D"/>
    <w:rsid w:val="00B21F03"/>
    <w:rsid w:val="00B27CEE"/>
    <w:rsid w:val="00B32756"/>
    <w:rsid w:val="00B34338"/>
    <w:rsid w:val="00B377D1"/>
    <w:rsid w:val="00B45BD9"/>
    <w:rsid w:val="00B551A4"/>
    <w:rsid w:val="00B644DB"/>
    <w:rsid w:val="00B66450"/>
    <w:rsid w:val="00B722D1"/>
    <w:rsid w:val="00B76671"/>
    <w:rsid w:val="00B76CDB"/>
    <w:rsid w:val="00B77503"/>
    <w:rsid w:val="00B834A4"/>
    <w:rsid w:val="00BA15F9"/>
    <w:rsid w:val="00BA694B"/>
    <w:rsid w:val="00BA6987"/>
    <w:rsid w:val="00BB198E"/>
    <w:rsid w:val="00BC4166"/>
    <w:rsid w:val="00BC6335"/>
    <w:rsid w:val="00BC755C"/>
    <w:rsid w:val="00BD25A4"/>
    <w:rsid w:val="00BD68DB"/>
    <w:rsid w:val="00BD75BA"/>
    <w:rsid w:val="00BE1343"/>
    <w:rsid w:val="00BE2FA6"/>
    <w:rsid w:val="00BF2304"/>
    <w:rsid w:val="00BF395E"/>
    <w:rsid w:val="00BF621E"/>
    <w:rsid w:val="00C018C5"/>
    <w:rsid w:val="00C039B8"/>
    <w:rsid w:val="00C13758"/>
    <w:rsid w:val="00C2165E"/>
    <w:rsid w:val="00C32264"/>
    <w:rsid w:val="00C4564E"/>
    <w:rsid w:val="00C4642E"/>
    <w:rsid w:val="00C520DB"/>
    <w:rsid w:val="00C66C6E"/>
    <w:rsid w:val="00C80D4D"/>
    <w:rsid w:val="00C828DB"/>
    <w:rsid w:val="00C87BB9"/>
    <w:rsid w:val="00C91824"/>
    <w:rsid w:val="00C940A2"/>
    <w:rsid w:val="00CA30DF"/>
    <w:rsid w:val="00CA67A4"/>
    <w:rsid w:val="00CA7C35"/>
    <w:rsid w:val="00CB0125"/>
    <w:rsid w:val="00CB35DD"/>
    <w:rsid w:val="00CB6924"/>
    <w:rsid w:val="00CB719B"/>
    <w:rsid w:val="00CC6ABC"/>
    <w:rsid w:val="00CE1F04"/>
    <w:rsid w:val="00CE5EFC"/>
    <w:rsid w:val="00CF5AAB"/>
    <w:rsid w:val="00D13E90"/>
    <w:rsid w:val="00D145B0"/>
    <w:rsid w:val="00D14878"/>
    <w:rsid w:val="00D1518E"/>
    <w:rsid w:val="00D1527D"/>
    <w:rsid w:val="00D2190E"/>
    <w:rsid w:val="00D21ABC"/>
    <w:rsid w:val="00D2484F"/>
    <w:rsid w:val="00D315FF"/>
    <w:rsid w:val="00D36BB1"/>
    <w:rsid w:val="00D4317C"/>
    <w:rsid w:val="00D46801"/>
    <w:rsid w:val="00D54A3E"/>
    <w:rsid w:val="00D55739"/>
    <w:rsid w:val="00D67BCC"/>
    <w:rsid w:val="00D7560B"/>
    <w:rsid w:val="00D852CD"/>
    <w:rsid w:val="00D859E5"/>
    <w:rsid w:val="00D91CA7"/>
    <w:rsid w:val="00D91E75"/>
    <w:rsid w:val="00D95A0F"/>
    <w:rsid w:val="00D965BC"/>
    <w:rsid w:val="00DA1942"/>
    <w:rsid w:val="00DA1D5D"/>
    <w:rsid w:val="00DA3676"/>
    <w:rsid w:val="00DA42B3"/>
    <w:rsid w:val="00DB020D"/>
    <w:rsid w:val="00DB6998"/>
    <w:rsid w:val="00DC362E"/>
    <w:rsid w:val="00DD1098"/>
    <w:rsid w:val="00DD4C4E"/>
    <w:rsid w:val="00DD52F9"/>
    <w:rsid w:val="00DD7F56"/>
    <w:rsid w:val="00DE7F49"/>
    <w:rsid w:val="00DF5E6F"/>
    <w:rsid w:val="00E02293"/>
    <w:rsid w:val="00E03C10"/>
    <w:rsid w:val="00E04C7F"/>
    <w:rsid w:val="00E05241"/>
    <w:rsid w:val="00E06713"/>
    <w:rsid w:val="00E144DA"/>
    <w:rsid w:val="00E201FE"/>
    <w:rsid w:val="00E21E5E"/>
    <w:rsid w:val="00E220DE"/>
    <w:rsid w:val="00E23697"/>
    <w:rsid w:val="00E24971"/>
    <w:rsid w:val="00E3346B"/>
    <w:rsid w:val="00E4402E"/>
    <w:rsid w:val="00E44034"/>
    <w:rsid w:val="00E55766"/>
    <w:rsid w:val="00E60AAC"/>
    <w:rsid w:val="00E63BDB"/>
    <w:rsid w:val="00E76B99"/>
    <w:rsid w:val="00E8183B"/>
    <w:rsid w:val="00E92750"/>
    <w:rsid w:val="00EA10DB"/>
    <w:rsid w:val="00EA47D5"/>
    <w:rsid w:val="00EA7A03"/>
    <w:rsid w:val="00EB136F"/>
    <w:rsid w:val="00EB4427"/>
    <w:rsid w:val="00EB55FA"/>
    <w:rsid w:val="00EC196A"/>
    <w:rsid w:val="00EC4B0F"/>
    <w:rsid w:val="00EC70E8"/>
    <w:rsid w:val="00EC72C5"/>
    <w:rsid w:val="00ED7C21"/>
    <w:rsid w:val="00EE1B9C"/>
    <w:rsid w:val="00EE6086"/>
    <w:rsid w:val="00EE7305"/>
    <w:rsid w:val="00EF6AC6"/>
    <w:rsid w:val="00EF7E95"/>
    <w:rsid w:val="00F034F1"/>
    <w:rsid w:val="00F07326"/>
    <w:rsid w:val="00F1309F"/>
    <w:rsid w:val="00F14068"/>
    <w:rsid w:val="00F17276"/>
    <w:rsid w:val="00F41217"/>
    <w:rsid w:val="00F51EF8"/>
    <w:rsid w:val="00F606A8"/>
    <w:rsid w:val="00F64A3C"/>
    <w:rsid w:val="00F706F2"/>
    <w:rsid w:val="00F7419D"/>
    <w:rsid w:val="00F806FB"/>
    <w:rsid w:val="00F8096E"/>
    <w:rsid w:val="00F83AC3"/>
    <w:rsid w:val="00F904EB"/>
    <w:rsid w:val="00F90572"/>
    <w:rsid w:val="00FA4AD7"/>
    <w:rsid w:val="00FA71DB"/>
    <w:rsid w:val="00FB4FA7"/>
    <w:rsid w:val="00FC1FEB"/>
    <w:rsid w:val="00FD0D72"/>
    <w:rsid w:val="00FE166C"/>
    <w:rsid w:val="00FE1AE1"/>
    <w:rsid w:val="00FE34C0"/>
    <w:rsid w:val="00FE4414"/>
    <w:rsid w:val="00FE7A3D"/>
    <w:rsid w:val="00FF197A"/>
    <w:rsid w:val="00FF6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97B8"/>
  <w15:chartTrackingRefBased/>
  <w15:docId w15:val="{23D2468B-657B-4D36-93D5-3E6E2C89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2A4"/>
  </w:style>
  <w:style w:type="paragraph" w:styleId="Footer">
    <w:name w:val="footer"/>
    <w:basedOn w:val="Normal"/>
    <w:link w:val="FooterChar"/>
    <w:uiPriority w:val="99"/>
    <w:unhideWhenUsed/>
    <w:rsid w:val="00856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2A4"/>
  </w:style>
  <w:style w:type="character" w:styleId="Hyperlink">
    <w:name w:val="Hyperlink"/>
    <w:basedOn w:val="DefaultParagraphFont"/>
    <w:uiPriority w:val="99"/>
    <w:unhideWhenUsed/>
    <w:rsid w:val="00316E80"/>
    <w:rPr>
      <w:color w:val="0563C1" w:themeColor="hyperlink"/>
      <w:u w:val="single"/>
    </w:rPr>
  </w:style>
  <w:style w:type="character" w:styleId="UnresolvedMention">
    <w:name w:val="Unresolved Mention"/>
    <w:basedOn w:val="DefaultParagraphFont"/>
    <w:uiPriority w:val="99"/>
    <w:semiHidden/>
    <w:unhideWhenUsed/>
    <w:rsid w:val="00316E80"/>
    <w:rPr>
      <w:color w:val="605E5C"/>
      <w:shd w:val="clear" w:color="auto" w:fill="E1DFDD"/>
    </w:rPr>
  </w:style>
  <w:style w:type="character" w:styleId="FollowedHyperlink">
    <w:name w:val="FollowedHyperlink"/>
    <w:basedOn w:val="DefaultParagraphFont"/>
    <w:uiPriority w:val="99"/>
    <w:semiHidden/>
    <w:unhideWhenUsed/>
    <w:rsid w:val="00D145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atnews.com/2020/12/08/stigma-weaponized-helps-fuel-addiction-crisis/" TargetMode="External"/><Relationship Id="rId21" Type="http://schemas.openxmlformats.org/officeDocument/2006/relationships/hyperlink" Target="https://education.gov.scot/nih/Documents/Family-Learning-Report-Section-3.pdf" TargetMode="External"/><Relationship Id="rId42" Type="http://schemas.openxmlformats.org/officeDocument/2006/relationships/hyperlink" Target="https://www.jrf.org.uk/blog/how-we-can-flush-out-poverty-stigma-our-systems-and-services" TargetMode="External"/><Relationship Id="rId47" Type="http://schemas.openxmlformats.org/officeDocument/2006/relationships/hyperlink" Target="https://www.mentallyhealthyschools.org.uk/getting-started/social-and-emotional-skills/" TargetMode="External"/><Relationship Id="rId63" Type="http://schemas.openxmlformats.org/officeDocument/2006/relationships/hyperlink" Target="https://oxford.universitypressscholarship.com/view/10.1093/acprof:oso/9780199684823.001.0001/acprof-9780199684823-chapter-4" TargetMode="External"/><Relationship Id="rId68" Type="http://schemas.openxmlformats.org/officeDocument/2006/relationships/hyperlink" Target="https://gov.wales/sites/default/files/publications/2018-12/face-the-challenge-together-family-and-community-engagement-toolkit-for-schools-in-wales-main-guidance.pdf" TargetMode="External"/><Relationship Id="rId16" Type="http://schemas.openxmlformats.org/officeDocument/2006/relationships/hyperlink" Target="https://www.washingtonpost.com/news/parenting/wp/2016/07/25/the-importance-of-childhood-friendships-and-how-to-nurture-them/" TargetMode="External"/><Relationship Id="rId11" Type="http://schemas.openxmlformats.org/officeDocument/2006/relationships/hyperlink" Target="https://www.childtochild.org.uk/child-participation/barriers-participation/" TargetMode="External"/><Relationship Id="rId24" Type="http://schemas.openxmlformats.org/officeDocument/2006/relationships/hyperlink" Target="https://www.exchangefamilycenter.org/exchange-family-center-blog/2019/10/1/the-benefits-of-early-childhood-friendships-and-3-tips-for-helping-your-child-establish-meaningful-friendships" TargetMode="External"/><Relationship Id="rId32" Type="http://schemas.openxmlformats.org/officeDocument/2006/relationships/hyperlink" Target="https://www.cambridge.org/core/journals/the-british-journal-of-psychiatry/article/medical-profession-and-stigma-against-people-who-use-drugs/BD4DFFDBC657A59ACE3CADAFA4395249" TargetMode="External"/><Relationship Id="rId37" Type="http://schemas.openxmlformats.org/officeDocument/2006/relationships/hyperlink" Target="https://files.eric.ed.gov/fulltext/EJ1268230.pdf" TargetMode="External"/><Relationship Id="rId40" Type="http://schemas.openxmlformats.org/officeDocument/2006/relationships/hyperlink" Target="https://www.educatingmatters.co.uk/blog/friendships-when-should-parents-intervene/" TargetMode="External"/><Relationship Id="rId45" Type="http://schemas.openxmlformats.org/officeDocument/2006/relationships/hyperlink" Target="https://www.mentalhealth.org.uk/blog/why-relationships-are-so-important-children-and-young-people" TargetMode="External"/><Relationship Id="rId53" Type="http://schemas.openxmlformats.org/officeDocument/2006/relationships/hyperlink" Target="https://www.peerconnect.org.au/files/7215/2764/7138/Peer_Connect_Quick_Guide_-_Informal_Supports_-Final.pdf" TargetMode="External"/><Relationship Id="rId58" Type="http://schemas.openxmlformats.org/officeDocument/2006/relationships/hyperlink" Target="https://www.bbc.co.uk/news/stories-45958313" TargetMode="External"/><Relationship Id="rId66" Type="http://schemas.openxmlformats.org/officeDocument/2006/relationships/hyperlink" Target="https://gov.wales/sites/default/files/publications/2019-07/flying-start-childcare-guidance.pdf" TargetMode="External"/><Relationship Id="rId74" Type="http://schemas.openxmlformats.org/officeDocument/2006/relationships/hyperlink" Target="https://www.zerotothree.org/resources/227-tips-on-helping-your-child-build-relationships" TargetMode="External"/><Relationship Id="rId5" Type="http://schemas.openxmlformats.org/officeDocument/2006/relationships/endnotes" Target="endnotes.xml"/><Relationship Id="rId61" Type="http://schemas.openxmlformats.org/officeDocument/2006/relationships/hyperlink" Target="https://www.thriveapproach.com/impact-and-research" TargetMode="External"/><Relationship Id="rId19" Type="http://schemas.openxmlformats.org/officeDocument/2006/relationships/hyperlink" Target="https://education.gov.scot/media/1uij4p20/section-3-involving-all-parents.pdf" TargetMode="External"/><Relationship Id="rId14" Type="http://schemas.openxmlformats.org/officeDocument/2006/relationships/hyperlink" Target="https://biglifejournal.com/blogs/blog/key-strategies-teach-children-empathy" TargetMode="External"/><Relationship Id="rId22" Type="http://schemas.openxmlformats.org/officeDocument/2006/relationships/hyperlink" Target="https://www.estyn.gov.wales/effective-practice/parental-involvement-placed-heart-school-life" TargetMode="External"/><Relationship Id="rId27" Type="http://schemas.openxmlformats.org/officeDocument/2006/relationships/hyperlink" Target="https://www.futurelearn.com/info/courses/caring-for-children-moving-alone/0/steps/56763" TargetMode="External"/><Relationship Id="rId30" Type="http://schemas.openxmlformats.org/officeDocument/2006/relationships/hyperlink" Target="file:///C:/Users/tracy.harrison/Downloads/barriers%20and%20facilitators%20to%20inclusive%20leadership%20(1).pdf" TargetMode="External"/><Relationship Id="rId35" Type="http://schemas.openxmlformats.org/officeDocument/2006/relationships/hyperlink" Target="https://www.headteacher-update.com/best-practice-article/attachment-theory-and-childrens-learning-in-school-trauma-sen-pastoral-education-timpson-1/227496/" TargetMode="External"/><Relationship Id="rId43" Type="http://schemas.openxmlformats.org/officeDocument/2006/relationships/hyperlink" Target="https://www.washingtonpost.com/news/parenting/wp/2017/12/28/the-importance-of-a-play-group-for-dads/" TargetMode="External"/><Relationship Id="rId48" Type="http://schemas.openxmlformats.org/officeDocument/2006/relationships/hyperlink" Target="https://www.gov.uk/government/publications/supporting-families-2021-to-2022-and-beyond/supporting-families-2021-22-and-beyond" TargetMode="External"/><Relationship Id="rId56" Type="http://schemas.openxmlformats.org/officeDocument/2006/relationships/hyperlink" Target="https://www.povertyalliance.org/wp-content/uploads/2021/02/The-Poverty-related-Attainment-Gap-A-Review-of-the-Evidence-2.pdf" TargetMode="External"/><Relationship Id="rId64" Type="http://schemas.openxmlformats.org/officeDocument/2006/relationships/hyperlink" Target="https://assets.publishing.service.gov.uk/government/uploads/system/uploads/attachment_data/file/330332/RR369_Assessing_parental_capacity_to_change_Final.pdf" TargetMode="External"/><Relationship Id="rId69" Type="http://schemas.openxmlformats.org/officeDocument/2006/relationships/hyperlink" Target="https://gov.wales/sites/default/files/publications/2018-12/theme-4-helping-families-to-actively-support-their-child-s-learning-resources-1-5.pdf" TargetMode="External"/><Relationship Id="rId77" Type="http://schemas.openxmlformats.org/officeDocument/2006/relationships/fontTable" Target="fontTable.xml"/><Relationship Id="rId8" Type="http://schemas.openxmlformats.org/officeDocument/2006/relationships/hyperlink" Target="https://www.youtube.com/watch?v=Satg6_CU4Ig" TargetMode="External"/><Relationship Id="rId51" Type="http://schemas.openxmlformats.org/officeDocument/2006/relationships/hyperlink" Target="https://www.penetwork.co.uk/blog/5-tips-for-planning-a-cpd-session-on-parental-engagement" TargetMode="External"/><Relationship Id="rId72" Type="http://schemas.openxmlformats.org/officeDocument/2006/relationships/hyperlink" Target="https://resources.workable.com/what-is-inclusive-leadership" TargetMode="External"/><Relationship Id="rId3" Type="http://schemas.openxmlformats.org/officeDocument/2006/relationships/webSettings" Target="webSettings.xml"/><Relationship Id="rId12" Type="http://schemas.openxmlformats.org/officeDocument/2006/relationships/hyperlink" Target="https://ceinternational1892.org/wp-content/uploads/2021/07/InclusiveLeadershipBriefJuly2021.pdf" TargetMode="External"/><Relationship Id="rId17" Type="http://schemas.openxmlformats.org/officeDocument/2006/relationships/hyperlink" Target="https://www.theguardian.com/lifeandstyle/2016/jan/11/is-having-no-social-life-as-bad-for-you-as-smoking" TargetMode="External"/><Relationship Id="rId25" Type="http://schemas.openxmlformats.org/officeDocument/2006/relationships/hyperlink" Target="https://www.merthyrfis.org/providers-zone/early-help-hub/" TargetMode="External"/><Relationship Id="rId33" Type="http://schemas.openxmlformats.org/officeDocument/2006/relationships/hyperlink" Target="https://www.instituteforgovernment.org.uk/sites/default/files/publications/Policy%20making%20in%20the%20real%20world.pdf" TargetMode="External"/><Relationship Id="rId38" Type="http://schemas.openxmlformats.org/officeDocument/2006/relationships/hyperlink" Target="https://assets.publishing.service.gov.uk/government/uploads/system/uploads/attachment_data/file/198729/DFE-RR142a.pdf" TargetMode="External"/><Relationship Id="rId46" Type="http://schemas.openxmlformats.org/officeDocument/2006/relationships/hyperlink" Target="https://www.highspeedtraining.co.uk/hub/lack-of-training-in-the-workplace/" TargetMode="External"/><Relationship Id="rId59" Type="http://schemas.openxmlformats.org/officeDocument/2006/relationships/hyperlink" Target="https://www.youtube.com/watch?v=3fmMMZphQBs" TargetMode="External"/><Relationship Id="rId67" Type="http://schemas.openxmlformats.org/officeDocument/2006/relationships/hyperlink" Target="https://gov.wales/well-being-of-future-generations-wales" TargetMode="External"/><Relationship Id="rId20" Type="http://schemas.openxmlformats.org/officeDocument/2006/relationships/hyperlink" Target="https://education.gov.scot/improvement/learning-resources/scottish-attainment-challenge" TargetMode="External"/><Relationship Id="rId41" Type="http://schemas.openxmlformats.org/officeDocument/2006/relationships/hyperlink" Target="https://www.ukessays.com/essays/management/why-some-organisations-reluctant-to-invest-in-training-management-essay.php" TargetMode="External"/><Relationship Id="rId54" Type="http://schemas.openxmlformats.org/officeDocument/2006/relationships/hyperlink" Target="https://www.gov.uk/government/publications/parents-with-alcohol-and-drug-problems-support-resources/parents-with-alcohol-and-drug-problems-guidance-for-adult-treatment-and-children-and-family-services" TargetMode="External"/><Relationship Id="rId62" Type="http://schemas.openxmlformats.org/officeDocument/2006/relationships/hyperlink" Target="https://www.unicef.org.uk/wp-content/uploads/2019/10/UNCRC_summary-1_1.pdf" TargetMode="External"/><Relationship Id="rId70" Type="http://schemas.openxmlformats.org/officeDocument/2006/relationships/hyperlink" Target="https://careinspectorate.wales/sites/default/files/2018-01/160411regchildcareen.pdf" TargetMode="External"/><Relationship Id="rId75"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file:///C:/Users/tracy.harrison/Downloads/il_theoreticalframework_en.pdf" TargetMode="External"/><Relationship Id="rId15" Type="http://schemas.openxmlformats.org/officeDocument/2006/relationships/hyperlink" Target="http://www.inclusive-education.org/sites/default/files/uploads/booklets/IE_Webinar_Booklet_8.pdf" TargetMode="External"/><Relationship Id="rId23" Type="http://schemas.openxmlformats.org/officeDocument/2006/relationships/hyperlink" Target="https://www.european-agency.org/projects/organisation-provision-support-inclusive-education/increasing-inclusive-capability/what-restricts-participation-and-learning-all-children-and-young-people-and-what-action-can-be" TargetMode="External"/><Relationship Id="rId28" Type="http://schemas.openxmlformats.org/officeDocument/2006/relationships/hyperlink" Target="https://www.futurepolicy.org/guardians/wales-well-being-of-future-generations-act/" TargetMode="External"/><Relationship Id="rId36" Type="http://schemas.openxmlformats.org/officeDocument/2006/relationships/hyperlink" Target="file:///C:/Users/tracy.harrison/OneDrive%20-%20Swansea%20Council%20-%20Cyngor%20Abertawe/Downloads/HarrisBarnesEvaluatingCo-productionCoCreateJuly2019%20(1).pdf" TargetMode="External"/><Relationship Id="rId49" Type="http://schemas.openxmlformats.org/officeDocument/2006/relationships/hyperlink" Target="https://learning.nspcc.org.uk/child-health-development/attachment-early-years" TargetMode="External"/><Relationship Id="rId57" Type="http://schemas.openxmlformats.org/officeDocument/2006/relationships/hyperlink" Target="https://www.sec-ed.co.uk/best-practice/the-implications-of-attachment-theory-for-schools/" TargetMode="External"/><Relationship Id="rId10" Type="http://schemas.openxmlformats.org/officeDocument/2006/relationships/hyperlink" Target="https://www.forbes.com/sites/kevincashman/2021/02/03/inclusive-leadership--making-the-parts-more-whole/?sh=1926394729d3" TargetMode="External"/><Relationship Id="rId31" Type="http://schemas.openxmlformats.org/officeDocument/2006/relationships/hyperlink" Target="https://repository.uel.ac.uk/download/be348cfb2adc0180c2502f9d04106a6a2d6fba0dbc15b33e16a6c2f10ee88a38/105145/Educational%20Psychology%20Research%20and%20Practice%202019%205%202%20Gibby%20Leversuch_Field_and_Cooke.pdf" TargetMode="External"/><Relationship Id="rId44" Type="http://schemas.openxmlformats.org/officeDocument/2006/relationships/hyperlink" Target="https://publicpolicydesign.blog.gov.uk/2021/09/02/making-public-policy-more-inclusive/" TargetMode="External"/><Relationship Id="rId52" Type="http://schemas.openxmlformats.org/officeDocument/2006/relationships/hyperlink" Target="https://emergingminds.com.au/resources/an-overview-of-child-participation-key-issues-for-organisations-and-practitioners/" TargetMode="External"/><Relationship Id="rId60" Type="http://schemas.openxmlformats.org/officeDocument/2006/relationships/hyperlink" Target="https://www.thriveapproach.com/about-thrive/about-us" TargetMode="External"/><Relationship Id="rId65" Type="http://schemas.openxmlformats.org/officeDocument/2006/relationships/hyperlink" Target="file:///C:/Users/tracy.harrison/OneDrive%20-%20Swansea%20Council%20-%20Cyngor%20Abertawe/Downloads/WCVA%202015%20The-Ways-of-Working-of-The-Well-being-of-Future-Generations-Wales-Act-2015.pdf" TargetMode="External"/><Relationship Id="rId73" Type="http://schemas.openxmlformats.org/officeDocument/2006/relationships/hyperlink" Target="https://www.wvi.org/our-work/child-participation" TargetMode="External"/><Relationship Id="rId78"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34666/12-1238-evidence-benefits-of-family-learning-scoping.pdf" TargetMode="External"/><Relationship Id="rId13" Type="http://schemas.openxmlformats.org/officeDocument/2006/relationships/hyperlink" Target="https://www.swansea.gov.uk/article/5815/Early-Help-Hubs" TargetMode="External"/><Relationship Id="rId18" Type="http://schemas.openxmlformats.org/officeDocument/2006/relationships/hyperlink" Target="https://www.earlyyearscareers.com/eyc/early-years-management/why-regular-staff-training-and-development-is-important-2/" TargetMode="External"/><Relationship Id="rId39" Type="http://schemas.openxmlformats.org/officeDocument/2006/relationships/hyperlink" Target="https://integratedchildrens.com/the-importance-of-friendship-in-childhood/" TargetMode="External"/><Relationship Id="rId34" Type="http://schemas.openxmlformats.org/officeDocument/2006/relationships/hyperlink" Target="http://www.journal.forces.gc.ca/vol16/no4/PDF/CMJ164Ep62.pdf" TargetMode="External"/><Relationship Id="rId50" Type="http://schemas.openxmlformats.org/officeDocument/2006/relationships/hyperlink" Target="https://www.teachearlyyears.com/images/uploads/article/inclusion-in-early-years-settings.pdf" TargetMode="External"/><Relationship Id="rId55" Type="http://schemas.openxmlformats.org/officeDocument/2006/relationships/hyperlink" Target="https://www.healthline.com/health/relationships/i-have-no-friends" TargetMode="External"/><Relationship Id="rId76" Type="http://schemas.openxmlformats.org/officeDocument/2006/relationships/footer" Target="footer1.xml"/><Relationship Id="rId7" Type="http://schemas.openxmlformats.org/officeDocument/2006/relationships/hyperlink" Target="https://dictionary.cambridge.org/dictionary/english/policy" TargetMode="External"/><Relationship Id="rId71" Type="http://schemas.openxmlformats.org/officeDocument/2006/relationships/hyperlink" Target="https://hwb.gov.wales/api/storage/3e89a21c-60fb-416c-99dd-6e1af3982409/a-curriculum-for-funded-non-maintained-nursery-settings2.pdf" TargetMode="External"/><Relationship Id="rId2" Type="http://schemas.openxmlformats.org/officeDocument/2006/relationships/settings" Target="settings.xml"/><Relationship Id="rId29" Type="http://schemas.openxmlformats.org/officeDocument/2006/relationships/hyperlink" Target="https://www.psych4schools.com.au/free-resources/friendship-difficul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3300</TotalTime>
  <Pages>26</Pages>
  <Words>8230</Words>
  <Characters>46915</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55035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529</cp:revision>
  <dcterms:created xsi:type="dcterms:W3CDTF">2022-05-17T07:20:00Z</dcterms:created>
  <dcterms:modified xsi:type="dcterms:W3CDTF">2022-06-11T13:45:00Z</dcterms:modified>
</cp:coreProperties>
</file>