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633DF" w14:textId="77777777" w:rsidR="00584DD2" w:rsidRDefault="00584DD2" w:rsidP="00690461"/>
    <w:p w14:paraId="0F836753" w14:textId="77777777" w:rsidR="00584DD2" w:rsidRDefault="00584DD2" w:rsidP="00690461"/>
    <w:p w14:paraId="392842BB" w14:textId="77777777" w:rsidR="00584DD2" w:rsidRDefault="00584DD2" w:rsidP="00690461"/>
    <w:p w14:paraId="5E70F542" w14:textId="77777777" w:rsidR="00584DD2" w:rsidRDefault="00584DD2" w:rsidP="00690461"/>
    <w:p w14:paraId="2D863621" w14:textId="77777777" w:rsidR="00584DD2" w:rsidRDefault="00584DD2" w:rsidP="00690461"/>
    <w:p w14:paraId="2E9CEE62" w14:textId="1BC9D685" w:rsidR="00584DD2" w:rsidRDefault="00584DD2" w:rsidP="00690461"/>
    <w:p w14:paraId="29377BAB" w14:textId="5090104F" w:rsidR="00EF2A02" w:rsidRDefault="00EF2A02" w:rsidP="00690461"/>
    <w:p w14:paraId="41CE8196" w14:textId="2A4E3DFF" w:rsidR="00EF2A02" w:rsidRDefault="00EF2A02" w:rsidP="00690461"/>
    <w:p w14:paraId="16AD25B3" w14:textId="0B8BF123" w:rsidR="00EF2A02" w:rsidRDefault="00EF2A02" w:rsidP="00690461"/>
    <w:p w14:paraId="12AE8C88" w14:textId="4D51F574" w:rsidR="00EF2A02" w:rsidRDefault="00EF2A02" w:rsidP="00690461"/>
    <w:p w14:paraId="5C4237E2" w14:textId="7366C3A6" w:rsidR="00EF2A02" w:rsidRDefault="00EF2A02" w:rsidP="00690461"/>
    <w:p w14:paraId="486C9C62" w14:textId="77777777" w:rsidR="00EF2A02" w:rsidRDefault="00EF2A02" w:rsidP="00690461"/>
    <w:p w14:paraId="28622A07" w14:textId="58F32875" w:rsidR="005124A5" w:rsidRDefault="005124A5" w:rsidP="00690461"/>
    <w:p w14:paraId="0363E926" w14:textId="2AF405B6" w:rsidR="005124A5" w:rsidRDefault="005124A5" w:rsidP="00690461"/>
    <w:p w14:paraId="6E8BE5B7" w14:textId="77777777" w:rsidR="005124A5" w:rsidRDefault="005124A5" w:rsidP="00690461"/>
    <w:p w14:paraId="11F11D42" w14:textId="77777777" w:rsidR="00584DD2" w:rsidRDefault="00584DD2" w:rsidP="00690461"/>
    <w:p w14:paraId="4135A0D3" w14:textId="77777777" w:rsidR="005124A5" w:rsidRDefault="005124A5" w:rsidP="005124A5">
      <w:pPr>
        <w:pStyle w:val="NormalWeb"/>
        <w:rPr>
          <w:rStyle w:val="SubtleEmphasis"/>
          <w:i w:val="0"/>
          <w:iCs w:val="0"/>
          <w:sz w:val="48"/>
          <w:szCs w:val="48"/>
        </w:rPr>
      </w:pPr>
      <w:r w:rsidRPr="005124A5">
        <w:rPr>
          <w:noProof/>
          <w:sz w:val="16"/>
          <w:szCs w:val="16"/>
        </w:rPr>
        <mc:AlternateContent>
          <mc:Choice Requires="wps">
            <w:drawing>
              <wp:anchor distT="0" distB="0" distL="114300" distR="114300" simplePos="0" relativeHeight="251659264" behindDoc="0" locked="0" layoutInCell="1" allowOverlap="1" wp14:anchorId="78785801" wp14:editId="6A7EC11A">
                <wp:simplePos x="0" y="0"/>
                <wp:positionH relativeFrom="column">
                  <wp:posOffset>-510667</wp:posOffset>
                </wp:positionH>
                <wp:positionV relativeFrom="paragraph">
                  <wp:posOffset>1056322</wp:posOffset>
                </wp:positionV>
                <wp:extent cx="1719609" cy="207428"/>
                <wp:effectExtent l="0" t="31115" r="27305" b="14605"/>
                <wp:wrapNone/>
                <wp:docPr id="2" name="Half-frame 2"/>
                <wp:cNvGraphicFramePr/>
                <a:graphic xmlns:a="http://schemas.openxmlformats.org/drawingml/2006/main">
                  <a:graphicData uri="http://schemas.microsoft.com/office/word/2010/wordprocessingShape">
                    <wps:wsp>
                      <wps:cNvSpPr/>
                      <wps:spPr>
                        <a:xfrm rot="16200000">
                          <a:off x="0" y="0"/>
                          <a:ext cx="1719609" cy="207428"/>
                        </a:xfrm>
                        <a:prstGeom prst="halfFrame">
                          <a:avLst>
                            <a:gd name="adj1" fmla="val 27735"/>
                            <a:gd name="adj2" fmla="val 33333"/>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7981A" id="Half-frame 2" o:spid="_x0000_s1026" style="position:absolute;margin-left:-40.2pt;margin-top:83.15pt;width:135.4pt;height:16.3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9609,2074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" path="m,l1719609,,1242675,57530r-1173533,l69142,199088,,207428,,xe" fillcolor="#ed7d31 [3205]" strokecolor="#ed7d31 [3205]" strokeweight="1pt">
                <v:stroke joinstyle="miter"/>
                <v:path arrowok="t" o:connecttype="custom" o:connectlocs="0,0;1719609,0;1242675,57530;69142,57530;69142,199088;0,207428;0,0" o:connectangles="0,0,0,0,0,0,0"/>
              </v:shape>
            </w:pict>
          </mc:Fallback>
        </mc:AlternateContent>
      </w:r>
      <w:r>
        <w:rPr>
          <w:rStyle w:val="SubtleEmphasis"/>
          <w:i w:val="0"/>
          <w:iCs w:val="0"/>
          <w:sz w:val="40"/>
          <w:szCs w:val="40"/>
        </w:rPr>
        <w:t xml:space="preserve">        </w:t>
      </w:r>
      <w:r w:rsidRPr="005124A5">
        <w:rPr>
          <w:rStyle w:val="SubtleEmphasis"/>
          <w:i w:val="0"/>
          <w:iCs w:val="0"/>
          <w:sz w:val="48"/>
          <w:szCs w:val="48"/>
        </w:rPr>
        <w:t>T</w:t>
      </w:r>
      <w:r w:rsidRPr="005124A5">
        <w:rPr>
          <w:rStyle w:val="SubtleEmphasis"/>
          <w:i w:val="0"/>
          <w:iCs w:val="0"/>
          <w:sz w:val="48"/>
          <w:szCs w:val="48"/>
        </w:rPr>
        <w:t>he biological, social</w:t>
      </w:r>
      <w:r w:rsidRPr="005124A5">
        <w:rPr>
          <w:rStyle w:val="SubtleEmphasis"/>
          <w:i w:val="0"/>
          <w:iCs w:val="0"/>
          <w:sz w:val="48"/>
          <w:szCs w:val="48"/>
        </w:rPr>
        <w:br/>
        <w:t xml:space="preserve">       </w:t>
      </w:r>
      <w:r w:rsidRPr="005124A5">
        <w:rPr>
          <w:rStyle w:val="SubtleEmphasis"/>
          <w:i w:val="0"/>
          <w:iCs w:val="0"/>
          <w:sz w:val="48"/>
          <w:szCs w:val="48"/>
        </w:rPr>
        <w:t xml:space="preserve">and psychological factors </w:t>
      </w:r>
      <w:r w:rsidRPr="005124A5">
        <w:rPr>
          <w:rStyle w:val="SubtleEmphasis"/>
          <w:i w:val="0"/>
          <w:iCs w:val="0"/>
          <w:sz w:val="48"/>
          <w:szCs w:val="48"/>
        </w:rPr>
        <w:br/>
        <w:t xml:space="preserve">       </w:t>
      </w:r>
      <w:r w:rsidRPr="005124A5">
        <w:rPr>
          <w:rStyle w:val="SubtleEmphasis"/>
          <w:i w:val="0"/>
          <w:iCs w:val="0"/>
          <w:sz w:val="48"/>
          <w:szCs w:val="48"/>
        </w:rPr>
        <w:t>which may contribute to the</w:t>
      </w:r>
      <w:r w:rsidRPr="005124A5">
        <w:rPr>
          <w:rStyle w:val="SubtleEmphasis"/>
          <w:i w:val="0"/>
          <w:iCs w:val="0"/>
          <w:sz w:val="48"/>
          <w:szCs w:val="48"/>
        </w:rPr>
        <w:br/>
        <w:t xml:space="preserve">       </w:t>
      </w:r>
      <w:r w:rsidRPr="005124A5">
        <w:rPr>
          <w:rStyle w:val="SubtleEmphasis"/>
          <w:i w:val="0"/>
          <w:iCs w:val="0"/>
          <w:sz w:val="48"/>
          <w:szCs w:val="48"/>
        </w:rPr>
        <w:t>development</w:t>
      </w:r>
      <w:r w:rsidRPr="005124A5">
        <w:rPr>
          <w:rStyle w:val="SubtleEmphasis"/>
          <w:i w:val="0"/>
          <w:iCs w:val="0"/>
          <w:sz w:val="48"/>
          <w:szCs w:val="48"/>
        </w:rPr>
        <w:t xml:space="preserve"> </w:t>
      </w:r>
      <w:r w:rsidRPr="005124A5">
        <w:rPr>
          <w:rStyle w:val="SubtleEmphasis"/>
          <w:i w:val="0"/>
          <w:iCs w:val="0"/>
          <w:sz w:val="48"/>
          <w:szCs w:val="48"/>
        </w:rPr>
        <w:t>of a mental health condition.</w:t>
      </w:r>
    </w:p>
    <w:p w14:paraId="2E5E7341" w14:textId="261F8134" w:rsidR="005124A5" w:rsidRPr="005124A5" w:rsidRDefault="005124A5" w:rsidP="005124A5">
      <w:pPr>
        <w:pStyle w:val="NormalWeb"/>
        <w:rPr>
          <w:sz w:val="15"/>
          <w:szCs w:val="15"/>
        </w:rPr>
      </w:pPr>
      <w:r>
        <w:rPr>
          <w:rStyle w:val="SubtleEmphasis"/>
          <w:i w:val="0"/>
          <w:iCs w:val="0"/>
          <w:sz w:val="48"/>
          <w:szCs w:val="48"/>
        </w:rPr>
        <w:t xml:space="preserve">       </w:t>
      </w:r>
      <w:r w:rsidRPr="00200641">
        <w:rPr>
          <w:sz w:val="28"/>
          <w:szCs w:val="28"/>
        </w:rPr>
        <w:t>Patrick Irakiza</w:t>
      </w:r>
      <w:r w:rsidRPr="00200641">
        <w:rPr>
          <w:rFonts w:asciiTheme="majorHAnsi" w:eastAsiaTheme="majorEastAsia" w:hAnsiTheme="majorHAnsi" w:cstheme="majorBidi"/>
          <w:color w:val="ED7D31" w:themeColor="accent2"/>
          <w:sz w:val="96"/>
          <w:szCs w:val="96"/>
        </w:rPr>
        <w:br/>
      </w:r>
    </w:p>
    <w:p w14:paraId="0C022AF3" w14:textId="77777777" w:rsidR="00584DD2" w:rsidRDefault="00584DD2" w:rsidP="00690461"/>
    <w:p w14:paraId="23437DF1" w14:textId="77777777" w:rsidR="00584DD2" w:rsidRDefault="00584DD2" w:rsidP="00690461"/>
    <w:p w14:paraId="04ADC6D6" w14:textId="77777777" w:rsidR="00584DD2" w:rsidRDefault="00584DD2" w:rsidP="00690461"/>
    <w:p w14:paraId="4F01D65D" w14:textId="77777777" w:rsidR="00584DD2" w:rsidRDefault="00584DD2" w:rsidP="00690461"/>
    <w:p w14:paraId="7B6413F3" w14:textId="77777777" w:rsidR="00584DD2" w:rsidRDefault="00584DD2" w:rsidP="00690461"/>
    <w:p w14:paraId="4040C643" w14:textId="77777777" w:rsidR="00584DD2" w:rsidRDefault="00584DD2" w:rsidP="00690461"/>
    <w:p w14:paraId="56182DF6" w14:textId="77777777" w:rsidR="00584DD2" w:rsidRDefault="00584DD2" w:rsidP="00690461"/>
    <w:p w14:paraId="640C6135" w14:textId="77777777" w:rsidR="00584DD2" w:rsidRDefault="00584DD2" w:rsidP="00690461"/>
    <w:p w14:paraId="19A7C04A" w14:textId="77777777" w:rsidR="00584DD2" w:rsidRDefault="00584DD2" w:rsidP="00690461"/>
    <w:p w14:paraId="37E60075" w14:textId="77777777" w:rsidR="00584DD2" w:rsidRDefault="00584DD2" w:rsidP="00690461"/>
    <w:p w14:paraId="2803AA20" w14:textId="77777777" w:rsidR="00584DD2" w:rsidRDefault="00584DD2" w:rsidP="00690461"/>
    <w:p w14:paraId="0484D09D" w14:textId="77777777" w:rsidR="00584DD2" w:rsidRDefault="00584DD2" w:rsidP="00690461"/>
    <w:p w14:paraId="213E5AF4" w14:textId="77777777" w:rsidR="00584DD2" w:rsidRDefault="00584DD2" w:rsidP="00690461"/>
    <w:p w14:paraId="18977EFB" w14:textId="77777777" w:rsidR="00584DD2" w:rsidRDefault="00584DD2" w:rsidP="00690461"/>
    <w:p w14:paraId="1FEB848C" w14:textId="6AC8D8FD" w:rsidR="00584DD2" w:rsidRDefault="00584DD2" w:rsidP="00690461"/>
    <w:p w14:paraId="36394019" w14:textId="4D5CBEFF" w:rsidR="005124A5" w:rsidRDefault="005124A5" w:rsidP="00690461"/>
    <w:p w14:paraId="7A181426" w14:textId="08C9FC01" w:rsidR="005124A5" w:rsidRDefault="005124A5" w:rsidP="00690461"/>
    <w:p w14:paraId="7B1ABF64" w14:textId="77777777" w:rsidR="00EF2A02" w:rsidRDefault="00EF2A02" w:rsidP="00690461"/>
    <w:p w14:paraId="68E79CE2" w14:textId="77777777" w:rsidR="00584DD2" w:rsidRDefault="00584DD2" w:rsidP="00690461"/>
    <w:p w14:paraId="3EE889DF" w14:textId="27B6EC2A" w:rsidR="00690461" w:rsidRPr="00755749" w:rsidRDefault="00690461" w:rsidP="00755749">
      <w:pPr>
        <w:tabs>
          <w:tab w:val="left" w:pos="1584"/>
        </w:tabs>
        <w:spacing w:after="200" w:line="360" w:lineRule="auto"/>
        <w:jc w:val="center"/>
        <w:rPr>
          <w:rFonts w:ascii="Arial" w:eastAsia="Times New Roman" w:hAnsi="Arial" w:cs="Arial"/>
          <w:b/>
          <w:bCs/>
          <w:kern w:val="0"/>
          <w:lang w:eastAsia="en-GB"/>
          <w14:ligatures w14:val="none"/>
        </w:rPr>
      </w:pPr>
      <w:r w:rsidRPr="00755749">
        <w:rPr>
          <w:rFonts w:ascii="Arial" w:eastAsia="Times New Roman" w:hAnsi="Arial" w:cs="Arial"/>
          <w:b/>
          <w:bCs/>
          <w:i/>
          <w:iCs/>
          <w:kern w:val="0"/>
          <w:lang w:eastAsia="en-GB"/>
          <w14:ligatures w14:val="none"/>
        </w:rPr>
        <w:lastRenderedPageBreak/>
        <w:t>Introduction</w:t>
      </w:r>
    </w:p>
    <w:p w14:paraId="7933F028" w14:textId="17868BF2" w:rsidR="00584DD2" w:rsidRPr="005124A5" w:rsidRDefault="00584DD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Cromby, Harper &amp; Reavey (2013) indicate that mental health conditions are multifactorial in their complexity and have multiple contributing factors; there is no single explanation for mental illness. Kring, Johnson Davison &amp; Neale (2018) emphasize the need to consider biological, social and psychological influences which may contribute to developing mental health conditions; for this essay we will focus on three main approaches to understanding mental illness: biological, behaviourist &amp; cognitive. Each provides invaluable insight into its development.</w:t>
      </w:r>
    </w:p>
    <w:p w14:paraId="55A66970" w14:textId="1FB388F9" w:rsidR="00584DD2" w:rsidRPr="00755749" w:rsidRDefault="00690461" w:rsidP="005124A5">
      <w:pPr>
        <w:tabs>
          <w:tab w:val="left" w:pos="1584"/>
        </w:tabs>
        <w:spacing w:after="200" w:line="360" w:lineRule="auto"/>
        <w:rPr>
          <w:rFonts w:ascii="ArialMT" w:eastAsia="Times New Roman" w:hAnsi="ArialMT" w:cs="Times New Roman"/>
          <w:b/>
          <w:bCs/>
          <w:i/>
          <w:iCs/>
          <w:kern w:val="0"/>
          <w:lang w:eastAsia="en-GB"/>
          <w14:ligatures w14:val="none"/>
        </w:rPr>
      </w:pPr>
      <w:r w:rsidRPr="00755749">
        <w:rPr>
          <w:rFonts w:ascii="ArialMT" w:eastAsia="Times New Roman" w:hAnsi="ArialMT" w:cs="Times New Roman"/>
          <w:b/>
          <w:bCs/>
          <w:i/>
          <w:iCs/>
          <w:kern w:val="0"/>
          <w:lang w:eastAsia="en-GB"/>
          <w14:ligatures w14:val="none"/>
        </w:rPr>
        <w:t>Approach 1: Biological explanations</w:t>
      </w:r>
    </w:p>
    <w:p w14:paraId="566756E6" w14:textId="6094D14F" w:rsidR="00584DD2" w:rsidRPr="005124A5" w:rsidRDefault="00584DD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Biological explanations of mental illness suggest that genetic, hormonal, and neurological factors play a key role in the occurrence of mental health conditions. Twin studies are an invaluable way to explore heritability of mental illness; Cromby (2013) reports that such studies have consistently demonstrated genetic factors' significant contributions towards depression, bipolar disorder, schizophrenia as well as many others (Kring 2018 notes the concordance rate for schizophrenia was approximately 50% for monozygotic twins while only 10% was noted among dizygotic ones).</w:t>
      </w:r>
      <w:r w:rsidR="00EC4001" w:rsidRPr="005124A5">
        <w:rPr>
          <w:rFonts w:ascii="ArialMT" w:eastAsia="Times New Roman" w:hAnsi="ArialMT" w:cs="Times New Roman"/>
          <w:kern w:val="0"/>
          <w:sz w:val="22"/>
          <w:szCs w:val="22"/>
          <w:lang w:eastAsia="en-GB"/>
          <w14:ligatures w14:val="none"/>
        </w:rPr>
        <w:t xml:space="preserve"> </w:t>
      </w:r>
      <w:r w:rsidR="00EC4001" w:rsidRPr="005124A5">
        <w:rPr>
          <w:rFonts w:ascii="ArialMT" w:eastAsia="Times New Roman" w:hAnsi="ArialMT" w:cs="Times New Roman"/>
          <w:kern w:val="0"/>
          <w:sz w:val="22"/>
          <w:szCs w:val="22"/>
          <w:lang w:eastAsia="en-GB"/>
          <w14:ligatures w14:val="none"/>
        </w:rPr>
        <w:t>Cromby, Harper and Reavey (2013) conducted research in genetics that provided further support for this information, such as reviewing adoption studies conducted on individuals genetically related to someone with mental illness who have an increased risk of developing their disorder regardless of whether they were raised by biological parents or adoptive ones. These studies revealed that people genetically related to those suffering mental illness face a higher risk for mental disorders themselves regardless of the parents from whom they were adopted.</w:t>
      </w:r>
    </w:p>
    <w:p w14:paraId="5214C7DC" w14:textId="7A5D4D97" w:rsidR="00584DD2"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Hormones and neurotransmitters, in addition to genetics, have also been implicated in the onset of mental health conditions. Low levels of serotonin have been linked with depression while higher dopamine levels have been tied with schizophrenia (Kring, 2018). Furthermore, hormones like melatonin may play a part; seasonal affective disorder (SAD) has been associated with increased levels of this hormone (Cromby, 2013).</w:t>
      </w:r>
      <w:r w:rsidR="00F90745" w:rsidRPr="005124A5">
        <w:rPr>
          <w:rFonts w:ascii="ArialMT" w:eastAsia="Times New Roman" w:hAnsi="ArialMT" w:cs="Times New Roman"/>
          <w:kern w:val="0"/>
          <w:sz w:val="22"/>
          <w:szCs w:val="22"/>
          <w:lang w:eastAsia="en-GB"/>
          <w14:ligatures w14:val="none"/>
        </w:rPr>
        <w:t xml:space="preserve"> </w:t>
      </w:r>
      <w:r w:rsidR="00F90745" w:rsidRPr="005124A5">
        <w:rPr>
          <w:rFonts w:ascii="ArialMT" w:eastAsia="Times New Roman" w:hAnsi="ArialMT" w:cs="Times New Roman"/>
          <w:kern w:val="0"/>
          <w:sz w:val="22"/>
          <w:szCs w:val="22"/>
          <w:lang w:eastAsia="en-GB"/>
          <w14:ligatures w14:val="none"/>
        </w:rPr>
        <w:t>Hormones released as a result of stress have also been associated with anxiety disorders. According to neurotransmitter imbalance theory, mental illnesses arise due to an imbalance in neurotransmitter levels within the brain - for instance in depression it's thought that lower serotonin and norepinephrine levels might play a part in its formation.</w:t>
      </w:r>
    </w:p>
    <w:p w14:paraId="6A7C7E67" w14:textId="687684ED" w:rsidR="00203D32"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28CD9CF5" w14:textId="54F6EA46" w:rsidR="00203D32"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lastRenderedPageBreak/>
        <w:t>Researchers are increasingly interested in understanding how brain injury or structure plays a part in mental illness</w:t>
      </w:r>
      <w:r w:rsidR="00F90745" w:rsidRPr="005124A5">
        <w:rPr>
          <w:rFonts w:ascii="ArialMT" w:eastAsia="Times New Roman" w:hAnsi="ArialMT" w:cs="Times New Roman"/>
          <w:kern w:val="0"/>
          <w:sz w:val="22"/>
          <w:szCs w:val="22"/>
          <w:lang w:eastAsia="en-GB"/>
          <w14:ligatures w14:val="none"/>
        </w:rPr>
        <w:t>. S</w:t>
      </w:r>
      <w:r w:rsidR="00F90745" w:rsidRPr="005124A5">
        <w:rPr>
          <w:rFonts w:ascii="ArialMT" w:eastAsia="Times New Roman" w:hAnsi="ArialMT" w:cs="Times New Roman"/>
          <w:kern w:val="0"/>
          <w:sz w:val="22"/>
          <w:szCs w:val="22"/>
          <w:lang w:eastAsia="en-GB"/>
          <w14:ligatures w14:val="none"/>
        </w:rPr>
        <w:t>ome structural abnormalities of the brain have been linked with certain mental conditions, including depression - for instance, decreased volume in the hippocampus has been found to correlate to depression - however the exact relationship between brain structure and mental illness remains complex and unclear</w:t>
      </w:r>
      <w:r w:rsidR="0010717D" w:rsidRPr="005124A5">
        <w:rPr>
          <w:rFonts w:ascii="ArialMT" w:eastAsia="Times New Roman" w:hAnsi="ArialMT" w:cs="Times New Roman"/>
          <w:kern w:val="0"/>
          <w:sz w:val="22"/>
          <w:szCs w:val="22"/>
          <w:lang w:eastAsia="en-GB"/>
          <w14:ligatures w14:val="none"/>
        </w:rPr>
        <w:t>, d</w:t>
      </w:r>
      <w:r w:rsidRPr="005124A5">
        <w:rPr>
          <w:rFonts w:ascii="ArialMT" w:eastAsia="Times New Roman" w:hAnsi="ArialMT" w:cs="Times New Roman"/>
          <w:kern w:val="0"/>
          <w:sz w:val="22"/>
          <w:szCs w:val="22"/>
          <w:lang w:eastAsia="en-GB"/>
          <w14:ligatures w14:val="none"/>
        </w:rPr>
        <w:t>ue to its complexity</w:t>
      </w:r>
      <w:r w:rsidR="00F90745" w:rsidRPr="005124A5">
        <w:rPr>
          <w:rFonts w:ascii="ArialMT" w:eastAsia="Times New Roman" w:hAnsi="ArialMT" w:cs="Times New Roman"/>
          <w:kern w:val="0"/>
          <w:sz w:val="22"/>
          <w:szCs w:val="22"/>
          <w:lang w:eastAsia="en-GB"/>
          <w14:ligatures w14:val="none"/>
        </w:rPr>
        <w:t xml:space="preserve">, </w:t>
      </w:r>
      <w:r w:rsidRPr="005124A5">
        <w:rPr>
          <w:rFonts w:ascii="ArialMT" w:eastAsia="Times New Roman" w:hAnsi="ArialMT" w:cs="Times New Roman"/>
          <w:kern w:val="0"/>
          <w:sz w:val="22"/>
          <w:szCs w:val="22"/>
          <w:lang w:eastAsia="en-GB"/>
          <w14:ligatures w14:val="none"/>
        </w:rPr>
        <w:t>it is hard to research fully in this essay. We will not delve into this subject further here.</w:t>
      </w:r>
    </w:p>
    <w:p w14:paraId="475F9B76" w14:textId="77777777" w:rsidR="00EF2A02" w:rsidRDefault="00690461" w:rsidP="005124A5">
      <w:pPr>
        <w:tabs>
          <w:tab w:val="left" w:pos="1584"/>
        </w:tabs>
        <w:spacing w:after="200" w:line="360" w:lineRule="auto"/>
        <w:rPr>
          <w:rFonts w:ascii="ArialMT" w:eastAsia="Times New Roman" w:hAnsi="ArialMT" w:cs="Times New Roman"/>
          <w:b/>
          <w:bCs/>
          <w:i/>
          <w:iCs/>
          <w:kern w:val="0"/>
          <w:lang w:eastAsia="en-GB"/>
          <w14:ligatures w14:val="none"/>
        </w:rPr>
      </w:pPr>
      <w:r w:rsidRPr="00755749">
        <w:rPr>
          <w:rFonts w:ascii="ArialMT" w:eastAsia="Times New Roman" w:hAnsi="ArialMT" w:cs="Times New Roman"/>
          <w:b/>
          <w:bCs/>
          <w:i/>
          <w:iCs/>
          <w:kern w:val="0"/>
          <w:lang w:eastAsia="en-GB"/>
          <w14:ligatures w14:val="none"/>
        </w:rPr>
        <w:t>Approach 2: Behaviourist explanations</w:t>
      </w:r>
    </w:p>
    <w:p w14:paraId="6FDBF227" w14:textId="44608F20" w:rsidR="0010717D" w:rsidRPr="00EF2A02" w:rsidRDefault="00203D32" w:rsidP="005124A5">
      <w:pPr>
        <w:tabs>
          <w:tab w:val="left" w:pos="1584"/>
        </w:tabs>
        <w:spacing w:after="200" w:line="360" w:lineRule="auto"/>
        <w:rPr>
          <w:rFonts w:ascii="ArialMT" w:eastAsia="Times New Roman" w:hAnsi="ArialMT" w:cs="Times New Roman"/>
          <w:b/>
          <w:bCs/>
          <w:i/>
          <w:iCs/>
          <w:kern w:val="0"/>
          <w:lang w:eastAsia="en-GB"/>
          <w14:ligatures w14:val="none"/>
        </w:rPr>
      </w:pPr>
      <w:r w:rsidRPr="005124A5">
        <w:rPr>
          <w:rFonts w:ascii="ArialMT" w:eastAsia="Times New Roman" w:hAnsi="ArialMT" w:cs="Times New Roman"/>
          <w:kern w:val="0"/>
          <w:sz w:val="22"/>
          <w:szCs w:val="22"/>
          <w:lang w:eastAsia="en-GB"/>
          <w14:ligatures w14:val="none"/>
        </w:rPr>
        <w:br/>
      </w:r>
      <w:r w:rsidRPr="005124A5">
        <w:rPr>
          <w:rFonts w:ascii="ArialMT" w:eastAsia="Times New Roman" w:hAnsi="ArialMT" w:cs="Times New Roman"/>
          <w:kern w:val="0"/>
          <w:sz w:val="22"/>
          <w:szCs w:val="22"/>
          <w:lang w:eastAsia="en-GB"/>
          <w14:ligatures w14:val="none"/>
        </w:rPr>
        <w:t xml:space="preserve">Behaviourist theories propose that mental illness can be learned through classical conditioning, operant conditioning and social learning theory. </w:t>
      </w:r>
    </w:p>
    <w:p w14:paraId="0098A9C8" w14:textId="39DBD9BB" w:rsidR="0010717D"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Classical conditioning refers to the process by which an individual associates a neutral stimulus with unconditioned stimuli that produce specific responses - </w:t>
      </w:r>
      <w:r w:rsidR="0010717D" w:rsidRPr="005124A5">
        <w:rPr>
          <w:rFonts w:ascii="ArialMT" w:eastAsia="Times New Roman" w:hAnsi="ArialMT" w:cs="Times New Roman"/>
          <w:kern w:val="0"/>
          <w:sz w:val="22"/>
          <w:szCs w:val="22"/>
          <w:lang w:eastAsia="en-GB"/>
          <w14:ligatures w14:val="none"/>
        </w:rPr>
        <w:t>One classic conditioning experiment in relation to mental illness was known as the Little Albert experiment, in which young children were made afraid of white rats by associating them with loud noises - this demonstrated how fears or phobias may develop from pairing previously neutral stimuli with negative outcomes (Kring, 2018).</w:t>
      </w:r>
    </w:p>
    <w:p w14:paraId="35C99632" w14:textId="423CA8EF" w:rsidR="0010717D"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Operant conditioning involves learning through reinforcement. For instance, an individual could develop an eating disorder like anorexia due to external reinforcement of weight loss from others (Cromby 2013). As they continue to shed </w:t>
      </w:r>
      <w:r w:rsidRPr="005124A5">
        <w:rPr>
          <w:rFonts w:ascii="ArialMT" w:eastAsia="Times New Roman" w:hAnsi="ArialMT" w:cs="Times New Roman"/>
          <w:kern w:val="0"/>
          <w:sz w:val="22"/>
          <w:szCs w:val="22"/>
          <w:lang w:eastAsia="en-GB"/>
          <w14:ligatures w14:val="none"/>
        </w:rPr>
        <w:t>pounds,</w:t>
      </w:r>
      <w:r w:rsidRPr="005124A5">
        <w:rPr>
          <w:rFonts w:ascii="ArialMT" w:eastAsia="Times New Roman" w:hAnsi="ArialMT" w:cs="Times New Roman"/>
          <w:kern w:val="0"/>
          <w:sz w:val="22"/>
          <w:szCs w:val="22"/>
          <w:lang w:eastAsia="en-GB"/>
          <w14:ligatures w14:val="none"/>
        </w:rPr>
        <w:t xml:space="preserve"> they receive praise and compliments which reinforces their </w:t>
      </w:r>
      <w:r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xml:space="preserve"> and increases motivation to continue.</w:t>
      </w:r>
    </w:p>
    <w:p w14:paraId="23610EE1" w14:textId="7CABFA06" w:rsidR="00690461"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Social learning theory proposes that individuals learn by copying others and following in their footsteps, perhaps seeing others attain success or popularity by mimicking </w:t>
      </w:r>
      <w:proofErr w:type="gramStart"/>
      <w:r w:rsidRPr="005124A5">
        <w:rPr>
          <w:rFonts w:ascii="ArialMT" w:eastAsia="Times New Roman" w:hAnsi="ArialMT" w:cs="Times New Roman"/>
          <w:kern w:val="0"/>
          <w:sz w:val="22"/>
          <w:szCs w:val="22"/>
          <w:lang w:eastAsia="en-GB"/>
          <w14:ligatures w14:val="none"/>
        </w:rPr>
        <w:t>particular</w:t>
      </w:r>
      <w:r w:rsidR="00EF2A02">
        <w:rPr>
          <w:rFonts w:ascii="ArialMT" w:eastAsia="Times New Roman" w:hAnsi="ArialMT" w:cs="Times New Roman"/>
          <w:kern w:val="0"/>
          <w:sz w:val="22"/>
          <w:szCs w:val="22"/>
          <w:lang w:eastAsia="en-GB"/>
          <w14:ligatures w14:val="none"/>
        </w:rPr>
        <w:t xml:space="preserve"> </w:t>
      </w:r>
      <w:r w:rsidRPr="005124A5">
        <w:rPr>
          <w:rFonts w:ascii="ArialMT" w:eastAsia="Times New Roman" w:hAnsi="ArialMT" w:cs="Times New Roman"/>
          <w:kern w:val="0"/>
          <w:sz w:val="22"/>
          <w:szCs w:val="22"/>
          <w:lang w:eastAsia="en-GB"/>
          <w14:ligatures w14:val="none"/>
        </w:rPr>
        <w:t>behaviours</w:t>
      </w:r>
      <w:proofErr w:type="gramEnd"/>
      <w:r w:rsidR="00EF2A02">
        <w:rPr>
          <w:rFonts w:ascii="ArialMT" w:eastAsia="Times New Roman" w:hAnsi="ArialMT" w:cs="Times New Roman"/>
          <w:kern w:val="0"/>
          <w:sz w:val="22"/>
          <w:szCs w:val="22"/>
          <w:lang w:eastAsia="en-GB"/>
          <w14:ligatures w14:val="none"/>
        </w:rPr>
        <w:t>, a</w:t>
      </w:r>
      <w:r w:rsidRPr="005124A5">
        <w:rPr>
          <w:rFonts w:ascii="ArialMT" w:eastAsia="Times New Roman" w:hAnsi="ArialMT" w:cs="Times New Roman"/>
          <w:kern w:val="0"/>
          <w:sz w:val="22"/>
          <w:szCs w:val="22"/>
          <w:lang w:eastAsia="en-GB"/>
          <w14:ligatures w14:val="none"/>
        </w:rPr>
        <w:t>n example is learned helplessness; an individual develops passive responses in response to situations they perceive as out of their control (Cromby 2013), something Seligman and Maier demonstrated through experiments involving dogs (Seligman &amp; Maier 2002).</w:t>
      </w:r>
      <w:r w:rsidR="009C5451" w:rsidRPr="005124A5">
        <w:rPr>
          <w:rFonts w:ascii="ArialMT" w:eastAsia="Times New Roman" w:hAnsi="ArialMT" w:cs="Times New Roman"/>
          <w:kern w:val="0"/>
          <w:sz w:val="22"/>
          <w:szCs w:val="22"/>
          <w:lang w:eastAsia="en-GB"/>
          <w14:ligatures w14:val="none"/>
        </w:rPr>
        <w:t xml:space="preserve"> </w:t>
      </w:r>
      <w:r w:rsidR="009C5451" w:rsidRPr="005124A5">
        <w:rPr>
          <w:rFonts w:ascii="ArialMT" w:eastAsia="Times New Roman" w:hAnsi="ArialMT" w:cs="Times New Roman"/>
          <w:kern w:val="0"/>
          <w:sz w:val="22"/>
          <w:szCs w:val="22"/>
          <w:lang w:eastAsia="en-GB"/>
          <w14:ligatures w14:val="none"/>
        </w:rPr>
        <w:t xml:space="preserve">Another example would be, an individual with low self-esteem might emulate someone they perceive to be confident and assertive, leading them to mimic </w:t>
      </w:r>
      <w:r w:rsidR="00EF2A02" w:rsidRPr="005124A5">
        <w:rPr>
          <w:rFonts w:ascii="ArialMT" w:eastAsia="Times New Roman" w:hAnsi="ArialMT" w:cs="Times New Roman"/>
          <w:kern w:val="0"/>
          <w:sz w:val="22"/>
          <w:szCs w:val="22"/>
          <w:lang w:eastAsia="en-GB"/>
          <w14:ligatures w14:val="none"/>
        </w:rPr>
        <w:t>behaviours</w:t>
      </w:r>
      <w:r w:rsidR="009C5451" w:rsidRPr="005124A5">
        <w:rPr>
          <w:rFonts w:ascii="ArialMT" w:eastAsia="Times New Roman" w:hAnsi="ArialMT" w:cs="Times New Roman"/>
          <w:kern w:val="0"/>
          <w:sz w:val="22"/>
          <w:szCs w:val="22"/>
          <w:lang w:eastAsia="en-GB"/>
          <w14:ligatures w14:val="none"/>
        </w:rPr>
        <w:t xml:space="preserve"> they view as </w:t>
      </w:r>
      <w:r w:rsidR="00EF2A02" w:rsidRPr="005124A5">
        <w:rPr>
          <w:rFonts w:ascii="ArialMT" w:eastAsia="Times New Roman" w:hAnsi="ArialMT" w:cs="Times New Roman"/>
          <w:kern w:val="0"/>
          <w:sz w:val="22"/>
          <w:szCs w:val="22"/>
          <w:lang w:eastAsia="en-GB"/>
          <w14:ligatures w14:val="none"/>
        </w:rPr>
        <w:t>desirable,</w:t>
      </w:r>
      <w:r w:rsidR="009C5451" w:rsidRPr="005124A5">
        <w:rPr>
          <w:rFonts w:ascii="ArialMT" w:eastAsia="Times New Roman" w:hAnsi="ArialMT" w:cs="Times New Roman"/>
          <w:kern w:val="0"/>
          <w:sz w:val="22"/>
          <w:szCs w:val="22"/>
          <w:lang w:eastAsia="en-GB"/>
          <w14:ligatures w14:val="none"/>
        </w:rPr>
        <w:t xml:space="preserve"> but which are not suitable for themselves. Social learning theory also suggests that individuals can develop learned helplessness - the state where individuals feel powerless over their outcomes - which can contribute to feelings of depression, anxiety or other mental health conditions.</w:t>
      </w:r>
    </w:p>
    <w:p w14:paraId="0AD9D6DC" w14:textId="6BD68252" w:rsidR="00203D32" w:rsidRPr="005124A5" w:rsidRDefault="00203D3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1F5275C2" w14:textId="77777777" w:rsidR="009C5451" w:rsidRPr="00755749" w:rsidRDefault="009C5451" w:rsidP="005124A5">
      <w:pPr>
        <w:tabs>
          <w:tab w:val="left" w:pos="1584"/>
        </w:tabs>
        <w:spacing w:after="200" w:line="360" w:lineRule="auto"/>
        <w:rPr>
          <w:rFonts w:ascii="ArialMT" w:eastAsia="Times New Roman" w:hAnsi="ArialMT" w:cs="Times New Roman"/>
          <w:b/>
          <w:bCs/>
          <w:i/>
          <w:iCs/>
          <w:kern w:val="0"/>
          <w:lang w:eastAsia="en-GB"/>
          <w14:ligatures w14:val="none"/>
        </w:rPr>
      </w:pPr>
    </w:p>
    <w:p w14:paraId="1C926EC7" w14:textId="2C29B609" w:rsidR="00203D32" w:rsidRPr="00EF2A02" w:rsidRDefault="00690461" w:rsidP="005124A5">
      <w:pPr>
        <w:tabs>
          <w:tab w:val="left" w:pos="1584"/>
        </w:tabs>
        <w:spacing w:after="200" w:line="360" w:lineRule="auto"/>
        <w:rPr>
          <w:rFonts w:ascii="ArialMT" w:eastAsia="Times New Roman" w:hAnsi="ArialMT" w:cs="Times New Roman"/>
          <w:b/>
          <w:bCs/>
          <w:i/>
          <w:iCs/>
          <w:kern w:val="0"/>
          <w:lang w:eastAsia="en-GB"/>
          <w14:ligatures w14:val="none"/>
        </w:rPr>
      </w:pPr>
      <w:r w:rsidRPr="00755749">
        <w:rPr>
          <w:rFonts w:ascii="ArialMT" w:eastAsia="Times New Roman" w:hAnsi="ArialMT" w:cs="Times New Roman"/>
          <w:b/>
          <w:bCs/>
          <w:i/>
          <w:iCs/>
          <w:kern w:val="0"/>
          <w:lang w:eastAsia="en-GB"/>
          <w14:ligatures w14:val="none"/>
        </w:rPr>
        <w:t>Approach 3: Cognitive explanations</w:t>
      </w:r>
    </w:p>
    <w:p w14:paraId="37433703" w14:textId="57394F9C" w:rsidR="006F4860" w:rsidRPr="005124A5" w:rsidRDefault="006F4860"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Cognitive explanations suggest that mental health conditions result from flawed thought processes and cognitions, with individuals with mental health conditions often adopting pessimistic thought processes which perpetuate their condition. One such cognitive explanation, known as the ABC model, posits that beliefs about an activating event </w:t>
      </w:r>
      <w:proofErr w:type="gramStart"/>
      <w:r w:rsidRPr="005124A5">
        <w:rPr>
          <w:rFonts w:ascii="ArialMT" w:eastAsia="Times New Roman" w:hAnsi="ArialMT" w:cs="Times New Roman"/>
          <w:kern w:val="0"/>
          <w:sz w:val="22"/>
          <w:szCs w:val="22"/>
          <w:lang w:eastAsia="en-GB"/>
          <w14:ligatures w14:val="none"/>
        </w:rPr>
        <w:t>lead</w:t>
      </w:r>
      <w:proofErr w:type="gramEnd"/>
      <w:r w:rsidRPr="005124A5">
        <w:rPr>
          <w:rFonts w:ascii="ArialMT" w:eastAsia="Times New Roman" w:hAnsi="ArialMT" w:cs="Times New Roman"/>
          <w:kern w:val="0"/>
          <w:sz w:val="22"/>
          <w:szCs w:val="22"/>
          <w:lang w:eastAsia="en-GB"/>
          <w14:ligatures w14:val="none"/>
        </w:rPr>
        <w:t xml:space="preserve"> to </w:t>
      </w:r>
      <w:r w:rsidR="00EF2A02"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xml:space="preserve"> which then has consequences (Kring, 2018). For instance, someone suffering depression might believe they are worthless (belief), leading them to isolate themselves (</w:t>
      </w:r>
      <w:r w:rsidR="00EF2A02"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xml:space="preserve">) and ultimately feeling more depressed </w:t>
      </w:r>
      <w:proofErr w:type="gramStart"/>
      <w:r w:rsidRPr="005124A5">
        <w:rPr>
          <w:rFonts w:ascii="ArialMT" w:eastAsia="Times New Roman" w:hAnsi="ArialMT" w:cs="Times New Roman"/>
          <w:kern w:val="0"/>
          <w:sz w:val="22"/>
          <w:szCs w:val="22"/>
          <w:lang w:eastAsia="en-GB"/>
          <w14:ligatures w14:val="none"/>
        </w:rPr>
        <w:t>as a consequence</w:t>
      </w:r>
      <w:proofErr w:type="gramEnd"/>
      <w:r w:rsidRPr="005124A5">
        <w:rPr>
          <w:rFonts w:ascii="ArialMT" w:eastAsia="Times New Roman" w:hAnsi="ArialMT" w:cs="Times New Roman"/>
          <w:kern w:val="0"/>
          <w:sz w:val="22"/>
          <w:szCs w:val="22"/>
          <w:lang w:eastAsia="en-GB"/>
          <w14:ligatures w14:val="none"/>
        </w:rPr>
        <w:t xml:space="preserve"> (consequence).</w:t>
      </w:r>
    </w:p>
    <w:p w14:paraId="4CE252AB" w14:textId="6CA3ACFE" w:rsidR="006F4860" w:rsidRPr="005124A5" w:rsidRDefault="006F4860"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The cognitive triad is another cognitive explanation for depression that suggests individuals suffering from it have negative beliefs about themselves, others and the future (Cromby 2013). This negative thinking pattern perpetuates depression further and makes recovery from it even harder for these individuals.</w:t>
      </w:r>
    </w:p>
    <w:p w14:paraId="4F1654C8" w14:textId="5E306D01" w:rsidR="006F4860" w:rsidRPr="00EF2A02" w:rsidRDefault="00690461" w:rsidP="005124A5">
      <w:pPr>
        <w:tabs>
          <w:tab w:val="left" w:pos="1584"/>
        </w:tabs>
        <w:spacing w:after="200" w:line="360" w:lineRule="auto"/>
        <w:rPr>
          <w:rFonts w:ascii="ArialMT" w:eastAsia="Times New Roman" w:hAnsi="ArialMT" w:cs="Times New Roman"/>
          <w:b/>
          <w:bCs/>
          <w:i/>
          <w:iCs/>
          <w:kern w:val="0"/>
          <w:lang w:eastAsia="en-GB"/>
          <w14:ligatures w14:val="none"/>
        </w:rPr>
      </w:pPr>
      <w:r w:rsidRPr="00755749">
        <w:rPr>
          <w:rFonts w:ascii="ArialMT" w:eastAsia="Times New Roman" w:hAnsi="ArialMT" w:cs="Times New Roman"/>
          <w:b/>
          <w:bCs/>
          <w:i/>
          <w:iCs/>
          <w:kern w:val="0"/>
          <w:lang w:eastAsia="en-GB"/>
          <w14:ligatures w14:val="none"/>
        </w:rPr>
        <w:t>Approach 2. Behaviourist explanations:</w:t>
      </w:r>
    </w:p>
    <w:p w14:paraId="325E3494" w14:textId="77777777" w:rsidR="00EF2A02" w:rsidRDefault="006F4860"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Behaviourism is an approach in psychology which emphasizes observable </w:t>
      </w:r>
      <w:r w:rsidR="00EF2A02"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xml:space="preserve"> and environmental influences as the primary determinants of human </w:t>
      </w:r>
      <w:r w:rsidR="00EF2A02"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xml:space="preserve">. Behaviourism suggests that human </w:t>
      </w:r>
      <w:r w:rsidR="00EF2A02" w:rsidRPr="005124A5">
        <w:rPr>
          <w:rFonts w:ascii="ArialMT" w:eastAsia="Times New Roman" w:hAnsi="ArialMT" w:cs="Times New Roman"/>
          <w:kern w:val="0"/>
          <w:sz w:val="22"/>
          <w:szCs w:val="22"/>
          <w:lang w:eastAsia="en-GB"/>
          <w14:ligatures w14:val="none"/>
        </w:rPr>
        <w:t>behaviours</w:t>
      </w:r>
      <w:r w:rsidRPr="005124A5">
        <w:rPr>
          <w:rFonts w:ascii="ArialMT" w:eastAsia="Times New Roman" w:hAnsi="ArialMT" w:cs="Times New Roman"/>
          <w:kern w:val="0"/>
          <w:sz w:val="22"/>
          <w:szCs w:val="22"/>
          <w:lang w:eastAsia="en-GB"/>
          <w14:ligatures w14:val="none"/>
        </w:rPr>
        <w:t xml:space="preserve"> can be learned through classical conditioning, operant conditioning and social learning theory. Kring (2018) states that classical conditioning involves learning through association. Here, a previously neutral stimulus becomes associated with an unconditioned stimulus which then produces an unconditioned response from an organism. Example: Someone who experiences trauma in one location could develop an aversion to that place because it becomes associated with their trauma. Watson and Rayner conducted the "Little Albert" experiment in 1920 where young boy was trained to fear white rats.</w:t>
      </w:r>
    </w:p>
    <w:p w14:paraId="2B711625" w14:textId="6313E921" w:rsidR="006F4860" w:rsidRPr="005124A5" w:rsidRDefault="006F4860"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Operant conditioning, on the other hand, involves teaching through rewards and punishments. </w:t>
      </w:r>
      <w:r w:rsidR="00EF2A02"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xml:space="preserve"> that follows a positive consequence tends to repeat more frequently while those that receive negative reinforcement tend not to repeat (Kring, 2018). Anorexia and similar eating disorders use this tactic extensively - individuals receiving praise and compliments for losing weight serve as rewards that reinforce it further (Kring 2018). This effect is evident when individuals suffer from eating disorders like anorexia receive praise as rewards that reinforce it further (Kring 2018).</w:t>
      </w:r>
    </w:p>
    <w:p w14:paraId="1C9FA18C" w14:textId="694EEEFB" w:rsidR="006F4860" w:rsidRPr="00755749" w:rsidRDefault="006F4860"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Social Learning Theory suggests that </w:t>
      </w:r>
      <w:r w:rsidR="00EF2A02" w:rsidRPr="005124A5">
        <w:rPr>
          <w:rFonts w:ascii="ArialMT" w:eastAsia="Times New Roman" w:hAnsi="ArialMT" w:cs="Times New Roman"/>
          <w:kern w:val="0"/>
          <w:sz w:val="22"/>
          <w:szCs w:val="22"/>
          <w:lang w:eastAsia="en-GB"/>
          <w14:ligatures w14:val="none"/>
        </w:rPr>
        <w:t>behaviours</w:t>
      </w:r>
      <w:r w:rsidRPr="005124A5">
        <w:rPr>
          <w:rFonts w:ascii="ArialMT" w:eastAsia="Times New Roman" w:hAnsi="ArialMT" w:cs="Times New Roman"/>
          <w:kern w:val="0"/>
          <w:sz w:val="22"/>
          <w:szCs w:val="22"/>
          <w:lang w:eastAsia="en-GB"/>
          <w14:ligatures w14:val="none"/>
        </w:rPr>
        <w:t xml:space="preserve"> can be learned through observation and </w:t>
      </w:r>
      <w:r w:rsidR="00EF2A02" w:rsidRPr="005124A5">
        <w:rPr>
          <w:rFonts w:ascii="ArialMT" w:eastAsia="Times New Roman" w:hAnsi="ArialMT" w:cs="Times New Roman"/>
          <w:kern w:val="0"/>
          <w:sz w:val="22"/>
          <w:szCs w:val="22"/>
          <w:lang w:eastAsia="en-GB"/>
          <w14:ligatures w14:val="none"/>
        </w:rPr>
        <w:t>modelling</w:t>
      </w:r>
      <w:r w:rsidRPr="005124A5">
        <w:rPr>
          <w:rFonts w:ascii="ArialMT" w:eastAsia="Times New Roman" w:hAnsi="ArialMT" w:cs="Times New Roman"/>
          <w:kern w:val="0"/>
          <w:sz w:val="22"/>
          <w:szCs w:val="22"/>
          <w:lang w:eastAsia="en-GB"/>
          <w14:ligatures w14:val="none"/>
        </w:rPr>
        <w:t xml:space="preserve"> by others, according to Cromby (2013). Individuals may adopt certain </w:t>
      </w:r>
      <w:r w:rsidR="00EF2A02" w:rsidRPr="005124A5">
        <w:rPr>
          <w:rFonts w:ascii="ArialMT" w:eastAsia="Times New Roman" w:hAnsi="ArialMT" w:cs="Times New Roman"/>
          <w:kern w:val="0"/>
          <w:sz w:val="22"/>
          <w:szCs w:val="22"/>
          <w:lang w:eastAsia="en-GB"/>
          <w14:ligatures w14:val="none"/>
        </w:rPr>
        <w:t>behaviours</w:t>
      </w:r>
      <w:r w:rsidRPr="005124A5">
        <w:rPr>
          <w:rFonts w:ascii="ArialMT" w:eastAsia="Times New Roman" w:hAnsi="ArialMT" w:cs="Times New Roman"/>
          <w:kern w:val="0"/>
          <w:sz w:val="22"/>
          <w:szCs w:val="22"/>
          <w:lang w:eastAsia="en-GB"/>
          <w14:ligatures w14:val="none"/>
        </w:rPr>
        <w:t xml:space="preserve"> </w:t>
      </w:r>
      <w:r w:rsidRPr="005124A5">
        <w:rPr>
          <w:rFonts w:ascii="ArialMT" w:eastAsia="Times New Roman" w:hAnsi="ArialMT" w:cs="Times New Roman"/>
          <w:kern w:val="0"/>
          <w:sz w:val="22"/>
          <w:szCs w:val="22"/>
          <w:lang w:eastAsia="en-GB"/>
          <w14:ligatures w14:val="none"/>
        </w:rPr>
        <w:lastRenderedPageBreak/>
        <w:t>when they observe others who are successful or popular engaging in those actions - for instance smoking may become fashionable among their friends. Furthermore, learnt helplessness is another aspect of Social Learning Theory wherein individuals feel helpless to control certain outcomes (Seligman &amp; Maier 1967).</w:t>
      </w:r>
    </w:p>
    <w:p w14:paraId="6CDFDFEC" w14:textId="4261500A" w:rsidR="006F4860" w:rsidRPr="00755749" w:rsidRDefault="00690461" w:rsidP="005124A5">
      <w:pPr>
        <w:tabs>
          <w:tab w:val="left" w:pos="1584"/>
        </w:tabs>
        <w:spacing w:after="200" w:line="360" w:lineRule="auto"/>
        <w:rPr>
          <w:rFonts w:ascii="ArialMT" w:eastAsia="Times New Roman" w:hAnsi="ArialMT" w:cs="Times New Roman"/>
          <w:i/>
          <w:iCs/>
          <w:kern w:val="0"/>
          <w:lang w:eastAsia="en-GB"/>
          <w14:ligatures w14:val="none"/>
        </w:rPr>
      </w:pPr>
      <w:r w:rsidRPr="00755749">
        <w:rPr>
          <w:rFonts w:ascii="ArialMT" w:eastAsia="Times New Roman" w:hAnsi="ArialMT" w:cs="Times New Roman"/>
          <w:i/>
          <w:iCs/>
          <w:kern w:val="0"/>
          <w:lang w:eastAsia="en-GB"/>
          <w14:ligatures w14:val="none"/>
        </w:rPr>
        <w:t>Approach 3. Cognitive explanations:</w:t>
      </w:r>
    </w:p>
    <w:p w14:paraId="07884549" w14:textId="6CFF7AE8" w:rsidR="006F4860" w:rsidRPr="005124A5" w:rsidRDefault="006F4860"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 xml:space="preserve">Cognitive psychology is an approach that emphasizes the importance of internal mental processes in shaping </w:t>
      </w:r>
      <w:r w:rsidR="00EF2A02" w:rsidRPr="005124A5">
        <w:rPr>
          <w:rFonts w:ascii="ArialMT" w:eastAsia="Times New Roman" w:hAnsi="ArialMT" w:cs="Times New Roman"/>
          <w:kern w:val="0"/>
          <w:sz w:val="22"/>
          <w:szCs w:val="22"/>
          <w:lang w:eastAsia="en-GB"/>
          <w14:ligatures w14:val="none"/>
        </w:rPr>
        <w:t>behaviour</w:t>
      </w:r>
      <w:r w:rsidRPr="005124A5">
        <w:rPr>
          <w:rFonts w:ascii="ArialMT" w:eastAsia="Times New Roman" w:hAnsi="ArialMT" w:cs="Times New Roman"/>
          <w:kern w:val="0"/>
          <w:sz w:val="22"/>
          <w:szCs w:val="22"/>
          <w:lang w:eastAsia="en-GB"/>
          <w14:ligatures w14:val="none"/>
        </w:rPr>
        <w:t>. Cognitive psychologists believe that thought processes such as thinking, perception, memory and attention all play an integral part in mental illness development; according to Kring (2018) cognitive explanations often include improper thought patterns or cognitive dissonance as sources for its development.</w:t>
      </w:r>
    </w:p>
    <w:p w14:paraId="4A077F1F" w14:textId="0DD303EB" w:rsidR="00892252" w:rsidRPr="005124A5" w:rsidRDefault="0089225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Albert Ellis, an influential cognitive-</w:t>
      </w:r>
      <w:r w:rsidR="00EF2A02" w:rsidRPr="005124A5">
        <w:rPr>
          <w:rFonts w:ascii="ArialMT" w:eastAsia="Times New Roman" w:hAnsi="ArialMT" w:cs="Times New Roman"/>
          <w:kern w:val="0"/>
          <w:sz w:val="22"/>
          <w:szCs w:val="22"/>
          <w:lang w:eastAsia="en-GB"/>
          <w14:ligatures w14:val="none"/>
        </w:rPr>
        <w:t>behavioural</w:t>
      </w:r>
      <w:r w:rsidRPr="005124A5">
        <w:rPr>
          <w:rFonts w:ascii="ArialMT" w:eastAsia="Times New Roman" w:hAnsi="ArialMT" w:cs="Times New Roman"/>
          <w:kern w:val="0"/>
          <w:sz w:val="22"/>
          <w:szCs w:val="22"/>
          <w:lang w:eastAsia="en-GB"/>
          <w14:ligatures w14:val="none"/>
        </w:rPr>
        <w:t xml:space="preserve"> therapist, developed the ABC model as one of the key cognitive models to understand mental illness. The ABC model suggests that activating events (A) activate beliefs (B), leading to consequences such as emotional distress or maladaptive </w:t>
      </w:r>
      <w:r w:rsidR="00EF2A02" w:rsidRPr="005124A5">
        <w:rPr>
          <w:rFonts w:ascii="ArialMT" w:eastAsia="Times New Roman" w:hAnsi="ArialMT" w:cs="Times New Roman"/>
          <w:kern w:val="0"/>
          <w:sz w:val="22"/>
          <w:szCs w:val="22"/>
          <w:lang w:eastAsia="en-GB"/>
          <w14:ligatures w14:val="none"/>
        </w:rPr>
        <w:t>behaviours</w:t>
      </w:r>
      <w:r w:rsidRPr="005124A5">
        <w:rPr>
          <w:rFonts w:ascii="ArialMT" w:eastAsia="Times New Roman" w:hAnsi="ArialMT" w:cs="Times New Roman"/>
          <w:kern w:val="0"/>
          <w:sz w:val="22"/>
          <w:szCs w:val="22"/>
          <w:lang w:eastAsia="en-GB"/>
          <w14:ligatures w14:val="none"/>
        </w:rPr>
        <w:t xml:space="preserve"> (C; see Ring, Johnson, Davison &amp; Neale 2018). Social anxiety sufferers might experience </w:t>
      </w:r>
      <w:r w:rsidR="00EF2A02" w:rsidRPr="005124A5">
        <w:rPr>
          <w:rFonts w:ascii="ArialMT" w:eastAsia="Times New Roman" w:hAnsi="ArialMT" w:cs="Times New Roman"/>
          <w:kern w:val="0"/>
          <w:sz w:val="22"/>
          <w:szCs w:val="22"/>
          <w:lang w:eastAsia="en-GB"/>
          <w14:ligatures w14:val="none"/>
        </w:rPr>
        <w:t>a</w:t>
      </w:r>
      <w:r w:rsidRPr="005124A5">
        <w:rPr>
          <w:rFonts w:ascii="ArialMT" w:eastAsia="Times New Roman" w:hAnsi="ArialMT" w:cs="Times New Roman"/>
          <w:kern w:val="0"/>
          <w:sz w:val="22"/>
          <w:szCs w:val="22"/>
          <w:lang w:eastAsia="en-GB"/>
          <w14:ligatures w14:val="none"/>
        </w:rPr>
        <w:t xml:space="preserve"> triggering event such as being invited to a party which triggers their fear that they will embarrass or alienate themselves in front of other people. This belief then leads to them either avoiding the party altogether or experiencing intense anxiety if they decide to attend. According to the ABC Model, it isn't the activating event itself</w:t>
      </w:r>
      <w:r w:rsidR="00755749">
        <w:rPr>
          <w:rFonts w:ascii="ArialMT" w:eastAsia="Times New Roman" w:hAnsi="ArialMT" w:cs="Times New Roman"/>
          <w:kern w:val="0"/>
          <w:sz w:val="22"/>
          <w:szCs w:val="22"/>
          <w:lang w:eastAsia="en-GB"/>
          <w14:ligatures w14:val="none"/>
        </w:rPr>
        <w:t xml:space="preserve"> </w:t>
      </w:r>
      <w:r w:rsidRPr="005124A5">
        <w:rPr>
          <w:rFonts w:ascii="ArialMT" w:eastAsia="Times New Roman" w:hAnsi="ArialMT" w:cs="Times New Roman"/>
          <w:kern w:val="0"/>
          <w:sz w:val="22"/>
          <w:szCs w:val="22"/>
          <w:lang w:eastAsia="en-GB"/>
          <w14:ligatures w14:val="none"/>
        </w:rPr>
        <w:t xml:space="preserve">that leads to emotional distress or maladaptive </w:t>
      </w:r>
      <w:r w:rsidR="00EF2A02" w:rsidRPr="005124A5">
        <w:rPr>
          <w:rFonts w:ascii="ArialMT" w:eastAsia="Times New Roman" w:hAnsi="ArialMT" w:cs="Times New Roman"/>
          <w:kern w:val="0"/>
          <w:sz w:val="22"/>
          <w:szCs w:val="22"/>
          <w:lang w:eastAsia="en-GB"/>
          <w14:ligatures w14:val="none"/>
        </w:rPr>
        <w:t>behaviours</w:t>
      </w:r>
      <w:r w:rsidRPr="005124A5">
        <w:rPr>
          <w:rFonts w:ascii="ArialMT" w:eastAsia="Times New Roman" w:hAnsi="ArialMT" w:cs="Times New Roman"/>
          <w:kern w:val="0"/>
          <w:sz w:val="22"/>
          <w:szCs w:val="22"/>
          <w:lang w:eastAsia="en-GB"/>
          <w14:ligatures w14:val="none"/>
        </w:rPr>
        <w:t xml:space="preserve"> but rather its interpretation by an individual.</w:t>
      </w:r>
    </w:p>
    <w:p w14:paraId="18A44814" w14:textId="40FFE754" w:rsidR="006F4860" w:rsidRPr="005124A5" w:rsidRDefault="00892252"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Aaron Beck, another notable cognitive theorist, developed another key cognitive concept - cognitive triad.</w:t>
      </w:r>
      <w:r w:rsidRPr="005124A5">
        <w:rPr>
          <w:rFonts w:ascii="ArialMT" w:eastAsia="Times New Roman" w:hAnsi="ArialMT" w:cs="Times New Roman"/>
          <w:kern w:val="0"/>
          <w:sz w:val="22"/>
          <w:szCs w:val="22"/>
          <w:lang w:eastAsia="en-GB"/>
          <w14:ligatures w14:val="none"/>
        </w:rPr>
        <w:t xml:space="preserve"> </w:t>
      </w:r>
      <w:r w:rsidR="006F4860" w:rsidRPr="005124A5">
        <w:rPr>
          <w:rFonts w:ascii="ArialMT" w:eastAsia="Times New Roman" w:hAnsi="ArialMT" w:cs="Times New Roman"/>
          <w:kern w:val="0"/>
          <w:sz w:val="22"/>
          <w:szCs w:val="22"/>
          <w:lang w:eastAsia="en-GB"/>
          <w14:ligatures w14:val="none"/>
        </w:rPr>
        <w:t xml:space="preserve">The cognitive triad is </w:t>
      </w:r>
      <w:r w:rsidRPr="005124A5">
        <w:rPr>
          <w:rFonts w:ascii="ArialMT" w:eastAsia="Times New Roman" w:hAnsi="ArialMT" w:cs="Times New Roman"/>
          <w:kern w:val="0"/>
          <w:sz w:val="22"/>
          <w:szCs w:val="22"/>
          <w:lang w:eastAsia="en-GB"/>
          <w14:ligatures w14:val="none"/>
        </w:rPr>
        <w:t xml:space="preserve">a </w:t>
      </w:r>
      <w:r w:rsidR="006F4860" w:rsidRPr="005124A5">
        <w:rPr>
          <w:rFonts w:ascii="ArialMT" w:eastAsia="Times New Roman" w:hAnsi="ArialMT" w:cs="Times New Roman"/>
          <w:kern w:val="0"/>
          <w:sz w:val="22"/>
          <w:szCs w:val="22"/>
          <w:lang w:eastAsia="en-GB"/>
          <w14:ligatures w14:val="none"/>
        </w:rPr>
        <w:t xml:space="preserve">theory which proposes that individuals suffering from mental health conditions typically </w:t>
      </w:r>
      <w:r w:rsidR="00EF2A02" w:rsidRPr="005124A5">
        <w:rPr>
          <w:rFonts w:ascii="ArialMT" w:eastAsia="Times New Roman" w:hAnsi="ArialMT" w:cs="Times New Roman"/>
          <w:kern w:val="0"/>
          <w:sz w:val="22"/>
          <w:szCs w:val="22"/>
          <w:lang w:eastAsia="en-GB"/>
          <w14:ligatures w14:val="none"/>
        </w:rPr>
        <w:t>harbour</w:t>
      </w:r>
      <w:r w:rsidR="006F4860" w:rsidRPr="005124A5">
        <w:rPr>
          <w:rFonts w:ascii="ArialMT" w:eastAsia="Times New Roman" w:hAnsi="ArialMT" w:cs="Times New Roman"/>
          <w:kern w:val="0"/>
          <w:sz w:val="22"/>
          <w:szCs w:val="22"/>
          <w:lang w:eastAsia="en-GB"/>
          <w14:ligatures w14:val="none"/>
        </w:rPr>
        <w:t xml:space="preserve"> negative beliefs about themselves, the world, and the future (Beck 1967). For instance, someone suffering from depression might consider themselves unlovable (</w:t>
      </w:r>
      <w:r w:rsidR="00EF2A02" w:rsidRPr="005124A5">
        <w:rPr>
          <w:rFonts w:ascii="ArialMT" w:eastAsia="Times New Roman" w:hAnsi="ArialMT" w:cs="Times New Roman"/>
          <w:kern w:val="0"/>
          <w:sz w:val="22"/>
          <w:szCs w:val="22"/>
          <w:lang w:eastAsia="en-GB"/>
          <w14:ligatures w14:val="none"/>
        </w:rPr>
        <w:t>self-component</w:t>
      </w:r>
      <w:r w:rsidR="006F4860" w:rsidRPr="005124A5">
        <w:rPr>
          <w:rFonts w:ascii="ArialMT" w:eastAsia="Times New Roman" w:hAnsi="ArialMT" w:cs="Times New Roman"/>
          <w:kern w:val="0"/>
          <w:sz w:val="22"/>
          <w:szCs w:val="22"/>
          <w:lang w:eastAsia="en-GB"/>
          <w14:ligatures w14:val="none"/>
        </w:rPr>
        <w:t>), world harsh and unforgiving place (world component) and future hopeless and dim (future component).</w:t>
      </w:r>
      <w:r w:rsidRPr="005124A5">
        <w:rPr>
          <w:rFonts w:ascii="ArialMT" w:eastAsia="Times New Roman" w:hAnsi="ArialMT" w:cs="Times New Roman"/>
          <w:kern w:val="0"/>
          <w:sz w:val="22"/>
          <w:szCs w:val="22"/>
          <w:lang w:eastAsia="en-GB"/>
          <w14:ligatures w14:val="none"/>
        </w:rPr>
        <w:t xml:space="preserve"> </w:t>
      </w:r>
      <w:r w:rsidRPr="005124A5">
        <w:rPr>
          <w:rFonts w:ascii="ArialMT" w:eastAsia="Times New Roman" w:hAnsi="ArialMT" w:cs="Times New Roman"/>
          <w:kern w:val="0"/>
          <w:sz w:val="22"/>
          <w:szCs w:val="22"/>
          <w:lang w:eastAsia="en-GB"/>
          <w14:ligatures w14:val="none"/>
        </w:rPr>
        <w:t>Negative beliefs such as worthlessness, hopelessness and helplessness may contribute to maintaining depressive symptoms through shaping how individuals interpret events that take place in their lives. Accordingly, cognitive triad theory holds the key to combatting this.</w:t>
      </w:r>
    </w:p>
    <w:p w14:paraId="352A4116" w14:textId="3CE9BEA1" w:rsidR="00EC4001" w:rsidRPr="005124A5" w:rsidRDefault="00EC4001"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Cognitive-</w:t>
      </w:r>
      <w:r w:rsidR="00EF2A02" w:rsidRPr="005124A5">
        <w:rPr>
          <w:rFonts w:ascii="ArialMT" w:eastAsia="Times New Roman" w:hAnsi="ArialMT" w:cs="Times New Roman"/>
          <w:kern w:val="0"/>
          <w:sz w:val="22"/>
          <w:szCs w:val="22"/>
          <w:lang w:eastAsia="en-GB"/>
          <w14:ligatures w14:val="none"/>
        </w:rPr>
        <w:t>behavioural</w:t>
      </w:r>
      <w:r w:rsidRPr="005124A5">
        <w:rPr>
          <w:rFonts w:ascii="ArialMT" w:eastAsia="Times New Roman" w:hAnsi="ArialMT" w:cs="Times New Roman"/>
          <w:kern w:val="0"/>
          <w:sz w:val="22"/>
          <w:szCs w:val="22"/>
          <w:lang w:eastAsia="en-GB"/>
          <w14:ligatures w14:val="none"/>
        </w:rPr>
        <w:t xml:space="preserve"> therapy (CBT) is an increasingly popular approach that aims to correct negative thought patterns through techniques such as cognitive restructuring and </w:t>
      </w:r>
      <w:r w:rsidR="00EF2A02" w:rsidRPr="005124A5">
        <w:rPr>
          <w:rFonts w:ascii="ArialMT" w:eastAsia="Times New Roman" w:hAnsi="ArialMT" w:cs="Times New Roman"/>
          <w:kern w:val="0"/>
          <w:sz w:val="22"/>
          <w:szCs w:val="22"/>
          <w:lang w:eastAsia="en-GB"/>
          <w14:ligatures w14:val="none"/>
        </w:rPr>
        <w:t>behavioural</w:t>
      </w:r>
      <w:r w:rsidRPr="005124A5">
        <w:rPr>
          <w:rFonts w:ascii="ArialMT" w:eastAsia="Times New Roman" w:hAnsi="ArialMT" w:cs="Times New Roman"/>
          <w:kern w:val="0"/>
          <w:sz w:val="22"/>
          <w:szCs w:val="22"/>
          <w:lang w:eastAsia="en-GB"/>
          <w14:ligatures w14:val="none"/>
        </w:rPr>
        <w:t xml:space="preserve"> activation (Kring, 2018). CBT has proven effective at treating many mental health conditions such as depression, anxiety and eating disorders (Cromby, 2013).</w:t>
      </w:r>
    </w:p>
    <w:p w14:paraId="621967F7" w14:textId="3F3650E3" w:rsidR="009C5451" w:rsidRPr="00755749" w:rsidRDefault="00690461" w:rsidP="005124A5">
      <w:pPr>
        <w:tabs>
          <w:tab w:val="left" w:pos="1584"/>
        </w:tabs>
        <w:spacing w:after="200" w:line="360" w:lineRule="auto"/>
        <w:rPr>
          <w:rFonts w:ascii="ArialMT" w:eastAsia="Times New Roman" w:hAnsi="ArialMT" w:cs="Times New Roman"/>
          <w:b/>
          <w:bCs/>
          <w:i/>
          <w:iCs/>
          <w:kern w:val="0"/>
          <w:lang w:eastAsia="en-GB"/>
          <w14:ligatures w14:val="none"/>
        </w:rPr>
      </w:pPr>
      <w:r w:rsidRPr="00755749">
        <w:rPr>
          <w:rFonts w:ascii="ArialMT" w:eastAsia="Times New Roman" w:hAnsi="ArialMT" w:cs="Times New Roman"/>
          <w:b/>
          <w:bCs/>
          <w:i/>
          <w:iCs/>
          <w:kern w:val="0"/>
          <w:lang w:eastAsia="en-GB"/>
          <w14:ligatures w14:val="none"/>
        </w:rPr>
        <w:lastRenderedPageBreak/>
        <w:t>Conclusion</w:t>
      </w:r>
      <w:r w:rsidR="00EC4001" w:rsidRPr="00755749">
        <w:rPr>
          <w:rFonts w:ascii="ArialMT" w:eastAsia="Times New Roman" w:hAnsi="ArialMT" w:cs="Times New Roman"/>
          <w:b/>
          <w:bCs/>
          <w:i/>
          <w:iCs/>
          <w:kern w:val="0"/>
          <w:lang w:eastAsia="en-GB"/>
          <w14:ligatures w14:val="none"/>
        </w:rPr>
        <w:t>.</w:t>
      </w:r>
    </w:p>
    <w:p w14:paraId="0C47FCB2" w14:textId="397F2FF4" w:rsidR="000A483C" w:rsidRDefault="00973AEF"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5124A5">
        <w:rPr>
          <w:rFonts w:ascii="ArialMT" w:eastAsia="Times New Roman" w:hAnsi="ArialMT" w:cs="Times New Roman"/>
          <w:kern w:val="0"/>
          <w:sz w:val="22"/>
          <w:szCs w:val="22"/>
          <w:lang w:eastAsia="en-GB"/>
          <w14:ligatures w14:val="none"/>
        </w:rPr>
        <w:t>A variety of biological, social, and psychological factors influence the development of mental health conditions. Genetic factors, hormonal imbalances, and brain structure can all contribute to mental health conditions, according to biological explanations. </w:t>
      </w:r>
      <w:r w:rsidR="00EF2A02" w:rsidRPr="005124A5">
        <w:rPr>
          <w:rFonts w:ascii="ArialMT" w:eastAsia="Times New Roman" w:hAnsi="ArialMT" w:cs="Times New Roman"/>
          <w:kern w:val="0"/>
          <w:sz w:val="22"/>
          <w:szCs w:val="22"/>
          <w:lang w:eastAsia="en-GB"/>
          <w14:ligatures w14:val="none"/>
        </w:rPr>
        <w:t>Behaviourist</w:t>
      </w:r>
      <w:r w:rsidRPr="005124A5">
        <w:rPr>
          <w:rFonts w:ascii="ArialMT" w:eastAsia="Times New Roman" w:hAnsi="ArialMT" w:cs="Times New Roman"/>
          <w:kern w:val="0"/>
          <w:sz w:val="22"/>
          <w:szCs w:val="22"/>
          <w:lang w:eastAsia="en-GB"/>
          <w14:ligatures w14:val="none"/>
        </w:rPr>
        <w:t xml:space="preserve"> explanations, however, emphasize how conditioning and learning play a role in mental </w:t>
      </w:r>
      <w:r w:rsidR="00EF2A02" w:rsidRPr="005124A5">
        <w:rPr>
          <w:rFonts w:ascii="ArialMT" w:eastAsia="Times New Roman" w:hAnsi="ArialMT" w:cs="Times New Roman"/>
          <w:kern w:val="0"/>
          <w:sz w:val="22"/>
          <w:szCs w:val="22"/>
          <w:lang w:eastAsia="en-GB"/>
          <w14:ligatures w14:val="none"/>
        </w:rPr>
        <w:t>health. Lastly</w:t>
      </w:r>
      <w:r w:rsidRPr="005124A5">
        <w:rPr>
          <w:rFonts w:ascii="ArialMT" w:eastAsia="Times New Roman" w:hAnsi="ArialMT" w:cs="Times New Roman"/>
          <w:kern w:val="0"/>
          <w:sz w:val="22"/>
          <w:szCs w:val="22"/>
          <w:lang w:eastAsia="en-GB"/>
          <w14:ligatures w14:val="none"/>
        </w:rPr>
        <w:t>, cognitive explanations suggest that mental health conditions can be caused by faulty thinking processes and cognitions. To provide effective treatment for those suffering from mental health conditions, mental health professionals must understand the complex interplay between these factors.</w:t>
      </w:r>
    </w:p>
    <w:p w14:paraId="007AD062" w14:textId="21C9F5C3" w:rsidR="00755749"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5BE5FB2D" w14:textId="20E1D62D" w:rsidR="00755749"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12E2343F" w14:textId="0AFB1BB3" w:rsidR="00755749"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5E624817" w14:textId="7B747EAE" w:rsidR="00755749"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3F2CE1BB" w14:textId="37DC9AFA" w:rsidR="00755749"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25322CB5" w14:textId="5F5F7396" w:rsidR="00755749"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6BE23A6D" w14:textId="60E847E1"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4A1A6C50" w14:textId="72BA1047"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670F5E1D" w14:textId="539A7525"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678CFAE2" w14:textId="2681A644"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56D44356" w14:textId="282822C5"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26CAA1F4" w14:textId="46B3E4EF"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7E626FC0" w14:textId="21660B2B"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62C7322E" w14:textId="0EDD0C72"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2A2CFF7B" w14:textId="1B51DE90"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2ED3FBBA" w14:textId="77777777" w:rsidR="00EF2A02" w:rsidRDefault="00EF2A02" w:rsidP="005124A5">
      <w:pPr>
        <w:tabs>
          <w:tab w:val="left" w:pos="1584"/>
        </w:tabs>
        <w:spacing w:after="200" w:line="360" w:lineRule="auto"/>
        <w:rPr>
          <w:rFonts w:ascii="ArialMT" w:eastAsia="Times New Roman" w:hAnsi="ArialMT" w:cs="Times New Roman"/>
          <w:kern w:val="0"/>
          <w:sz w:val="22"/>
          <w:szCs w:val="22"/>
          <w:lang w:eastAsia="en-GB"/>
          <w14:ligatures w14:val="none"/>
        </w:rPr>
      </w:pPr>
    </w:p>
    <w:p w14:paraId="762777E5" w14:textId="77777777" w:rsidR="00EF2A02" w:rsidRDefault="00EF2A02" w:rsidP="00755749">
      <w:pPr>
        <w:spacing w:before="100" w:beforeAutospacing="1" w:after="100" w:afterAutospacing="1"/>
        <w:jc w:val="center"/>
        <w:rPr>
          <w:rFonts w:ascii="Arial" w:eastAsia="Times New Roman" w:hAnsi="Arial" w:cs="Arial"/>
          <w:b/>
          <w:bCs/>
          <w:lang w:eastAsia="en-GB"/>
        </w:rPr>
      </w:pPr>
    </w:p>
    <w:p w14:paraId="2F6F4FCA" w14:textId="77777777" w:rsidR="00EF2A02" w:rsidRDefault="00EF2A02" w:rsidP="00755749">
      <w:pPr>
        <w:spacing w:before="100" w:beforeAutospacing="1" w:after="100" w:afterAutospacing="1"/>
        <w:jc w:val="center"/>
        <w:rPr>
          <w:rFonts w:ascii="Arial" w:eastAsia="Times New Roman" w:hAnsi="Arial" w:cs="Arial"/>
          <w:b/>
          <w:bCs/>
          <w:lang w:eastAsia="en-GB"/>
        </w:rPr>
      </w:pPr>
    </w:p>
    <w:p w14:paraId="10AE13D3" w14:textId="632F7A2F" w:rsidR="00755749" w:rsidRPr="00E44997" w:rsidRDefault="00755749" w:rsidP="00755749">
      <w:pPr>
        <w:spacing w:before="100" w:beforeAutospacing="1" w:after="100" w:afterAutospacing="1"/>
        <w:jc w:val="center"/>
        <w:rPr>
          <w:rFonts w:ascii="Arial" w:eastAsia="Times New Roman" w:hAnsi="Arial" w:cs="Arial"/>
          <w:i/>
          <w:iCs/>
          <w:lang w:eastAsia="en-GB"/>
        </w:rPr>
      </w:pPr>
      <w:r w:rsidRPr="00E44997">
        <w:rPr>
          <w:rFonts w:ascii="Arial" w:eastAsia="Times New Roman" w:hAnsi="Arial" w:cs="Arial"/>
          <w:b/>
          <w:bCs/>
          <w:lang w:eastAsia="en-GB"/>
        </w:rPr>
        <w:t>Reference List</w:t>
      </w:r>
    </w:p>
    <w:p w14:paraId="1E4CFDA1" w14:textId="77777777" w:rsidR="00755749" w:rsidRPr="00EF2A02" w:rsidRDefault="00755749" w:rsidP="00755749">
      <w:pPr>
        <w:tabs>
          <w:tab w:val="left" w:pos="1584"/>
        </w:tabs>
        <w:spacing w:after="200" w:line="360" w:lineRule="auto"/>
        <w:rPr>
          <w:rFonts w:ascii="ArialMT" w:eastAsia="Times New Roman" w:hAnsi="ArialMT" w:cs="Times New Roman"/>
          <w:kern w:val="0"/>
          <w:sz w:val="22"/>
          <w:szCs w:val="22"/>
          <w:lang w:eastAsia="en-GB"/>
          <w14:ligatures w14:val="none"/>
        </w:rPr>
      </w:pPr>
      <w:r w:rsidRPr="00EF2A02">
        <w:rPr>
          <w:rFonts w:ascii="ArialMT" w:eastAsia="Times New Roman" w:hAnsi="ArialMT" w:cs="Times New Roman"/>
          <w:kern w:val="0"/>
          <w:sz w:val="22"/>
          <w:szCs w:val="22"/>
          <w:lang w:eastAsia="en-GB"/>
          <w14:ligatures w14:val="none"/>
        </w:rPr>
        <w:t>Cromby, J., Harper, D., &amp; Reavey, P. (2013). Psychology, mental health and distress. Palgrave Macmillan.</w:t>
      </w:r>
    </w:p>
    <w:p w14:paraId="0AAAD53F" w14:textId="77777777" w:rsidR="00755749" w:rsidRPr="00EF2A02" w:rsidRDefault="00755749" w:rsidP="00755749">
      <w:pPr>
        <w:tabs>
          <w:tab w:val="left" w:pos="1584"/>
        </w:tabs>
        <w:spacing w:after="200" w:line="360" w:lineRule="auto"/>
        <w:rPr>
          <w:rFonts w:ascii="ArialMT" w:eastAsia="Times New Roman" w:hAnsi="ArialMT" w:cs="Times New Roman"/>
          <w:kern w:val="0"/>
          <w:sz w:val="22"/>
          <w:szCs w:val="22"/>
          <w:lang w:eastAsia="en-GB"/>
          <w14:ligatures w14:val="none"/>
        </w:rPr>
      </w:pPr>
      <w:r w:rsidRPr="00EF2A02">
        <w:rPr>
          <w:rFonts w:ascii="ArialMT" w:eastAsia="Times New Roman" w:hAnsi="ArialMT" w:cs="Times New Roman"/>
          <w:kern w:val="0"/>
          <w:sz w:val="22"/>
          <w:szCs w:val="22"/>
          <w:lang w:eastAsia="en-GB"/>
          <w14:ligatures w14:val="none"/>
        </w:rPr>
        <w:t>Kring, A. M., Johnson, S. L., Davison, G. C., &amp; Neale, J. M. (2018). Abnormal psychology: The science and treatment of psychological disorders. Wiley.</w:t>
      </w:r>
    </w:p>
    <w:p w14:paraId="78017699" w14:textId="17D9DB96" w:rsidR="00755749" w:rsidRPr="00EF2A02"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r w:rsidRPr="00EF2A02">
        <w:rPr>
          <w:rFonts w:ascii="ArialMT" w:eastAsia="Times New Roman" w:hAnsi="ArialMT" w:cs="Times New Roman"/>
          <w:kern w:val="0"/>
          <w:sz w:val="22"/>
          <w:szCs w:val="22"/>
          <w:lang w:eastAsia="en-GB"/>
          <w14:ligatures w14:val="none"/>
        </w:rPr>
        <w:t xml:space="preserve">Beck, J. S. (2011). Cognitive </w:t>
      </w:r>
      <w:r w:rsidR="00EF2A02" w:rsidRPr="00EF2A02">
        <w:rPr>
          <w:rFonts w:ascii="ArialMT" w:eastAsia="Times New Roman" w:hAnsi="ArialMT" w:cs="Times New Roman"/>
          <w:kern w:val="0"/>
          <w:sz w:val="22"/>
          <w:szCs w:val="22"/>
          <w:lang w:eastAsia="en-GB"/>
          <w14:ligatures w14:val="none"/>
        </w:rPr>
        <w:t>behaviour</w:t>
      </w:r>
      <w:r w:rsidRPr="00EF2A02">
        <w:rPr>
          <w:rFonts w:ascii="ArialMT" w:eastAsia="Times New Roman" w:hAnsi="ArialMT" w:cs="Times New Roman"/>
          <w:kern w:val="0"/>
          <w:sz w:val="22"/>
          <w:szCs w:val="22"/>
          <w:lang w:eastAsia="en-GB"/>
          <w14:ligatures w14:val="none"/>
        </w:rPr>
        <w:t xml:space="preserve"> therapy: Basics and beyond. Guilford Press.</w:t>
      </w:r>
    </w:p>
    <w:p w14:paraId="22B83AA2" w14:textId="3D949060" w:rsidR="00755749" w:rsidRPr="005124A5" w:rsidRDefault="00755749" w:rsidP="005124A5">
      <w:pPr>
        <w:tabs>
          <w:tab w:val="left" w:pos="1584"/>
        </w:tabs>
        <w:spacing w:after="200" w:line="360" w:lineRule="auto"/>
        <w:rPr>
          <w:rFonts w:ascii="ArialMT" w:eastAsia="Times New Roman" w:hAnsi="ArialMT" w:cs="Times New Roman"/>
          <w:kern w:val="0"/>
          <w:sz w:val="22"/>
          <w:szCs w:val="22"/>
          <w:lang w:eastAsia="en-GB"/>
          <w14:ligatures w14:val="none"/>
        </w:rPr>
      </w:pPr>
    </w:p>
    <w:sectPr w:rsidR="00755749" w:rsidRPr="005124A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B7C52" w14:textId="77777777" w:rsidR="005048C8" w:rsidRDefault="005048C8" w:rsidP="00755749">
      <w:r>
        <w:separator/>
      </w:r>
    </w:p>
  </w:endnote>
  <w:endnote w:type="continuationSeparator" w:id="0">
    <w:p w14:paraId="1C1DFDCF" w14:textId="77777777" w:rsidR="005048C8" w:rsidRDefault="005048C8" w:rsidP="007557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BE6D0" w14:textId="77777777" w:rsidR="005048C8" w:rsidRDefault="005048C8" w:rsidP="00755749">
      <w:r>
        <w:separator/>
      </w:r>
    </w:p>
  </w:footnote>
  <w:footnote w:type="continuationSeparator" w:id="0">
    <w:p w14:paraId="0D3AE32E" w14:textId="77777777" w:rsidR="005048C8" w:rsidRDefault="005048C8" w:rsidP="007557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5190A" w14:textId="77777777" w:rsidR="00755749" w:rsidRPr="00EF2A02" w:rsidRDefault="00755749" w:rsidP="00755749">
    <w:pPr>
      <w:pStyle w:val="NormalWeb"/>
      <w:rPr>
        <w:sz w:val="21"/>
        <w:szCs w:val="21"/>
      </w:rPr>
    </w:pPr>
    <w:r w:rsidRPr="00EF2A02">
      <w:rPr>
        <w:rFonts w:ascii="Calibri" w:hAnsi="Calibri" w:cs="Calibri"/>
        <w:i/>
        <w:iCs/>
        <w:sz w:val="16"/>
        <w:szCs w:val="16"/>
      </w:rPr>
      <w:t>Discuss the biological, social and psychological factors which may contribute to the development of a mental health condition.</w:t>
    </w:r>
  </w:p>
  <w:p w14:paraId="1FC0D893" w14:textId="77777777" w:rsidR="00755749" w:rsidRDefault="007557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461"/>
    <w:rsid w:val="000A483C"/>
    <w:rsid w:val="0010717D"/>
    <w:rsid w:val="00203D32"/>
    <w:rsid w:val="005048C8"/>
    <w:rsid w:val="005124A5"/>
    <w:rsid w:val="00584DD2"/>
    <w:rsid w:val="00690461"/>
    <w:rsid w:val="006F4860"/>
    <w:rsid w:val="00755749"/>
    <w:rsid w:val="00892252"/>
    <w:rsid w:val="008F771E"/>
    <w:rsid w:val="00973AEF"/>
    <w:rsid w:val="009C5451"/>
    <w:rsid w:val="00BD75FA"/>
    <w:rsid w:val="00C64B72"/>
    <w:rsid w:val="00DC085E"/>
    <w:rsid w:val="00EC4001"/>
    <w:rsid w:val="00EF2A02"/>
    <w:rsid w:val="00F90745"/>
    <w:rsid w:val="00FB4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BF062"/>
  <w15:chartTrackingRefBased/>
  <w15:docId w15:val="{5443CF2D-3A7A-204C-BC20-D9B4A54AD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9046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73AEF"/>
  </w:style>
  <w:style w:type="character" w:styleId="SubtleEmphasis">
    <w:name w:val="Subtle Emphasis"/>
    <w:uiPriority w:val="19"/>
    <w:qFormat/>
    <w:rsid w:val="005124A5"/>
    <w:rPr>
      <w:rFonts w:asciiTheme="majorHAnsi" w:eastAsiaTheme="majorEastAsia" w:hAnsiTheme="majorHAnsi" w:cstheme="majorBidi"/>
      <w:i/>
      <w:iCs/>
      <w:color w:val="ED7D31" w:themeColor="accent2"/>
    </w:rPr>
  </w:style>
  <w:style w:type="paragraph" w:styleId="Header">
    <w:name w:val="header"/>
    <w:basedOn w:val="Normal"/>
    <w:link w:val="HeaderChar"/>
    <w:uiPriority w:val="99"/>
    <w:unhideWhenUsed/>
    <w:rsid w:val="00755749"/>
    <w:pPr>
      <w:tabs>
        <w:tab w:val="center" w:pos="4513"/>
        <w:tab w:val="right" w:pos="9026"/>
      </w:tabs>
    </w:pPr>
    <w:rPr>
      <w:rFonts w:eastAsiaTheme="minorEastAsia"/>
      <w:i/>
      <w:iCs/>
      <w:kern w:val="0"/>
      <w:sz w:val="20"/>
      <w:szCs w:val="20"/>
      <w14:ligatures w14:val="none"/>
    </w:rPr>
  </w:style>
  <w:style w:type="character" w:customStyle="1" w:styleId="HeaderChar">
    <w:name w:val="Header Char"/>
    <w:basedOn w:val="DefaultParagraphFont"/>
    <w:link w:val="Header"/>
    <w:uiPriority w:val="99"/>
    <w:rsid w:val="00755749"/>
    <w:rPr>
      <w:rFonts w:eastAsiaTheme="minorEastAsia"/>
      <w:i/>
      <w:iCs/>
      <w:kern w:val="0"/>
      <w:sz w:val="20"/>
      <w:szCs w:val="20"/>
      <w14:ligatures w14:val="none"/>
    </w:rPr>
  </w:style>
  <w:style w:type="paragraph" w:styleId="Footer">
    <w:name w:val="footer"/>
    <w:basedOn w:val="Normal"/>
    <w:link w:val="FooterChar"/>
    <w:uiPriority w:val="99"/>
    <w:unhideWhenUsed/>
    <w:rsid w:val="00755749"/>
    <w:pPr>
      <w:tabs>
        <w:tab w:val="center" w:pos="4513"/>
        <w:tab w:val="right" w:pos="9026"/>
      </w:tabs>
    </w:pPr>
  </w:style>
  <w:style w:type="character" w:customStyle="1" w:styleId="FooterChar">
    <w:name w:val="Footer Char"/>
    <w:basedOn w:val="DefaultParagraphFont"/>
    <w:link w:val="Footer"/>
    <w:uiPriority w:val="99"/>
    <w:rsid w:val="00755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3730">
      <w:bodyDiv w:val="1"/>
      <w:marLeft w:val="0"/>
      <w:marRight w:val="0"/>
      <w:marTop w:val="0"/>
      <w:marBottom w:val="0"/>
      <w:divBdr>
        <w:top w:val="none" w:sz="0" w:space="0" w:color="auto"/>
        <w:left w:val="none" w:sz="0" w:space="0" w:color="auto"/>
        <w:bottom w:val="none" w:sz="0" w:space="0" w:color="auto"/>
        <w:right w:val="none" w:sz="0" w:space="0" w:color="auto"/>
      </w:divBdr>
    </w:div>
    <w:div w:id="154731556">
      <w:bodyDiv w:val="1"/>
      <w:marLeft w:val="0"/>
      <w:marRight w:val="0"/>
      <w:marTop w:val="0"/>
      <w:marBottom w:val="0"/>
      <w:divBdr>
        <w:top w:val="none" w:sz="0" w:space="0" w:color="auto"/>
        <w:left w:val="none" w:sz="0" w:space="0" w:color="auto"/>
        <w:bottom w:val="none" w:sz="0" w:space="0" w:color="auto"/>
        <w:right w:val="none" w:sz="0" w:space="0" w:color="auto"/>
      </w:divBdr>
      <w:divsChild>
        <w:div w:id="1480537692">
          <w:marLeft w:val="0"/>
          <w:marRight w:val="0"/>
          <w:marTop w:val="0"/>
          <w:marBottom w:val="0"/>
          <w:divBdr>
            <w:top w:val="none" w:sz="0" w:space="0" w:color="auto"/>
            <w:left w:val="none" w:sz="0" w:space="0" w:color="auto"/>
            <w:bottom w:val="none" w:sz="0" w:space="0" w:color="auto"/>
            <w:right w:val="none" w:sz="0" w:space="0" w:color="auto"/>
          </w:divBdr>
          <w:divsChild>
            <w:div w:id="703822162">
              <w:marLeft w:val="0"/>
              <w:marRight w:val="0"/>
              <w:marTop w:val="0"/>
              <w:marBottom w:val="0"/>
              <w:divBdr>
                <w:top w:val="none" w:sz="0" w:space="0" w:color="auto"/>
                <w:left w:val="none" w:sz="0" w:space="0" w:color="auto"/>
                <w:bottom w:val="none" w:sz="0" w:space="0" w:color="auto"/>
                <w:right w:val="none" w:sz="0" w:space="0" w:color="auto"/>
              </w:divBdr>
              <w:divsChild>
                <w:div w:id="138251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441414">
      <w:bodyDiv w:val="1"/>
      <w:marLeft w:val="0"/>
      <w:marRight w:val="0"/>
      <w:marTop w:val="0"/>
      <w:marBottom w:val="0"/>
      <w:divBdr>
        <w:top w:val="none" w:sz="0" w:space="0" w:color="auto"/>
        <w:left w:val="none" w:sz="0" w:space="0" w:color="auto"/>
        <w:bottom w:val="none" w:sz="0" w:space="0" w:color="auto"/>
        <w:right w:val="none" w:sz="0" w:space="0" w:color="auto"/>
      </w:divBdr>
    </w:div>
    <w:div w:id="581794087">
      <w:bodyDiv w:val="1"/>
      <w:marLeft w:val="0"/>
      <w:marRight w:val="0"/>
      <w:marTop w:val="0"/>
      <w:marBottom w:val="0"/>
      <w:divBdr>
        <w:top w:val="none" w:sz="0" w:space="0" w:color="auto"/>
        <w:left w:val="none" w:sz="0" w:space="0" w:color="auto"/>
        <w:bottom w:val="none" w:sz="0" w:space="0" w:color="auto"/>
        <w:right w:val="none" w:sz="0" w:space="0" w:color="auto"/>
      </w:divBdr>
    </w:div>
    <w:div w:id="600603220">
      <w:bodyDiv w:val="1"/>
      <w:marLeft w:val="0"/>
      <w:marRight w:val="0"/>
      <w:marTop w:val="0"/>
      <w:marBottom w:val="0"/>
      <w:divBdr>
        <w:top w:val="none" w:sz="0" w:space="0" w:color="auto"/>
        <w:left w:val="none" w:sz="0" w:space="0" w:color="auto"/>
        <w:bottom w:val="none" w:sz="0" w:space="0" w:color="auto"/>
        <w:right w:val="none" w:sz="0" w:space="0" w:color="auto"/>
      </w:divBdr>
    </w:div>
    <w:div w:id="857353298">
      <w:bodyDiv w:val="1"/>
      <w:marLeft w:val="0"/>
      <w:marRight w:val="0"/>
      <w:marTop w:val="0"/>
      <w:marBottom w:val="0"/>
      <w:divBdr>
        <w:top w:val="none" w:sz="0" w:space="0" w:color="auto"/>
        <w:left w:val="none" w:sz="0" w:space="0" w:color="auto"/>
        <w:bottom w:val="none" w:sz="0" w:space="0" w:color="auto"/>
        <w:right w:val="none" w:sz="0" w:space="0" w:color="auto"/>
      </w:divBdr>
      <w:divsChild>
        <w:div w:id="578563185">
          <w:marLeft w:val="0"/>
          <w:marRight w:val="0"/>
          <w:marTop w:val="0"/>
          <w:marBottom w:val="0"/>
          <w:divBdr>
            <w:top w:val="single" w:sz="2" w:space="0" w:color="D9D9E3"/>
            <w:left w:val="single" w:sz="2" w:space="0" w:color="D9D9E3"/>
            <w:bottom w:val="single" w:sz="2" w:space="0" w:color="D9D9E3"/>
            <w:right w:val="single" w:sz="2" w:space="0" w:color="D9D9E3"/>
          </w:divBdr>
          <w:divsChild>
            <w:div w:id="812873730">
              <w:marLeft w:val="0"/>
              <w:marRight w:val="0"/>
              <w:marTop w:val="0"/>
              <w:marBottom w:val="0"/>
              <w:divBdr>
                <w:top w:val="single" w:sz="2" w:space="0" w:color="D9D9E3"/>
                <w:left w:val="single" w:sz="2" w:space="0" w:color="D9D9E3"/>
                <w:bottom w:val="single" w:sz="2" w:space="0" w:color="D9D9E3"/>
                <w:right w:val="single" w:sz="2" w:space="0" w:color="D9D9E3"/>
              </w:divBdr>
              <w:divsChild>
                <w:div w:id="1620719020">
                  <w:marLeft w:val="0"/>
                  <w:marRight w:val="0"/>
                  <w:marTop w:val="0"/>
                  <w:marBottom w:val="0"/>
                  <w:divBdr>
                    <w:top w:val="single" w:sz="2" w:space="0" w:color="D9D9E3"/>
                    <w:left w:val="single" w:sz="2" w:space="0" w:color="D9D9E3"/>
                    <w:bottom w:val="single" w:sz="2" w:space="0" w:color="D9D9E3"/>
                    <w:right w:val="single" w:sz="2" w:space="0" w:color="D9D9E3"/>
                  </w:divBdr>
                  <w:divsChild>
                    <w:div w:id="849760117">
                      <w:marLeft w:val="0"/>
                      <w:marRight w:val="0"/>
                      <w:marTop w:val="0"/>
                      <w:marBottom w:val="0"/>
                      <w:divBdr>
                        <w:top w:val="single" w:sz="2" w:space="0" w:color="D9D9E3"/>
                        <w:left w:val="single" w:sz="2" w:space="0" w:color="D9D9E3"/>
                        <w:bottom w:val="single" w:sz="2" w:space="0" w:color="D9D9E3"/>
                        <w:right w:val="single" w:sz="2" w:space="0" w:color="D9D9E3"/>
                      </w:divBdr>
                      <w:divsChild>
                        <w:div w:id="424618132">
                          <w:marLeft w:val="0"/>
                          <w:marRight w:val="0"/>
                          <w:marTop w:val="0"/>
                          <w:marBottom w:val="0"/>
                          <w:divBdr>
                            <w:top w:val="single" w:sz="2" w:space="0" w:color="auto"/>
                            <w:left w:val="single" w:sz="2" w:space="0" w:color="auto"/>
                            <w:bottom w:val="single" w:sz="6" w:space="0" w:color="auto"/>
                            <w:right w:val="single" w:sz="2" w:space="0" w:color="auto"/>
                          </w:divBdr>
                          <w:divsChild>
                            <w:div w:id="46997613">
                              <w:marLeft w:val="0"/>
                              <w:marRight w:val="0"/>
                              <w:marTop w:val="100"/>
                              <w:marBottom w:val="100"/>
                              <w:divBdr>
                                <w:top w:val="single" w:sz="2" w:space="0" w:color="D9D9E3"/>
                                <w:left w:val="single" w:sz="2" w:space="0" w:color="D9D9E3"/>
                                <w:bottom w:val="single" w:sz="2" w:space="0" w:color="D9D9E3"/>
                                <w:right w:val="single" w:sz="2" w:space="0" w:color="D9D9E3"/>
                              </w:divBdr>
                              <w:divsChild>
                                <w:div w:id="600795750">
                                  <w:marLeft w:val="0"/>
                                  <w:marRight w:val="0"/>
                                  <w:marTop w:val="0"/>
                                  <w:marBottom w:val="0"/>
                                  <w:divBdr>
                                    <w:top w:val="single" w:sz="2" w:space="0" w:color="D9D9E3"/>
                                    <w:left w:val="single" w:sz="2" w:space="0" w:color="D9D9E3"/>
                                    <w:bottom w:val="single" w:sz="2" w:space="0" w:color="D9D9E3"/>
                                    <w:right w:val="single" w:sz="2" w:space="0" w:color="D9D9E3"/>
                                  </w:divBdr>
                                  <w:divsChild>
                                    <w:div w:id="1110782440">
                                      <w:marLeft w:val="0"/>
                                      <w:marRight w:val="0"/>
                                      <w:marTop w:val="0"/>
                                      <w:marBottom w:val="0"/>
                                      <w:divBdr>
                                        <w:top w:val="single" w:sz="2" w:space="0" w:color="D9D9E3"/>
                                        <w:left w:val="single" w:sz="2" w:space="0" w:color="D9D9E3"/>
                                        <w:bottom w:val="single" w:sz="2" w:space="0" w:color="D9D9E3"/>
                                        <w:right w:val="single" w:sz="2" w:space="0" w:color="D9D9E3"/>
                                      </w:divBdr>
                                      <w:divsChild>
                                        <w:div w:id="15010725">
                                          <w:marLeft w:val="0"/>
                                          <w:marRight w:val="0"/>
                                          <w:marTop w:val="0"/>
                                          <w:marBottom w:val="0"/>
                                          <w:divBdr>
                                            <w:top w:val="single" w:sz="2" w:space="0" w:color="D9D9E3"/>
                                            <w:left w:val="single" w:sz="2" w:space="0" w:color="D9D9E3"/>
                                            <w:bottom w:val="single" w:sz="2" w:space="0" w:color="D9D9E3"/>
                                            <w:right w:val="single" w:sz="2" w:space="0" w:color="D9D9E3"/>
                                          </w:divBdr>
                                          <w:divsChild>
                                            <w:div w:id="331766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08954681">
                          <w:marLeft w:val="0"/>
                          <w:marRight w:val="0"/>
                          <w:marTop w:val="0"/>
                          <w:marBottom w:val="0"/>
                          <w:divBdr>
                            <w:top w:val="single" w:sz="2" w:space="0" w:color="auto"/>
                            <w:left w:val="single" w:sz="2" w:space="0" w:color="auto"/>
                            <w:bottom w:val="single" w:sz="6" w:space="0" w:color="auto"/>
                            <w:right w:val="single" w:sz="2" w:space="0" w:color="auto"/>
                          </w:divBdr>
                          <w:divsChild>
                            <w:div w:id="1662198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21396395">
                                  <w:marLeft w:val="0"/>
                                  <w:marRight w:val="0"/>
                                  <w:marTop w:val="0"/>
                                  <w:marBottom w:val="0"/>
                                  <w:divBdr>
                                    <w:top w:val="single" w:sz="2" w:space="0" w:color="D9D9E3"/>
                                    <w:left w:val="single" w:sz="2" w:space="0" w:color="D9D9E3"/>
                                    <w:bottom w:val="single" w:sz="2" w:space="0" w:color="D9D9E3"/>
                                    <w:right w:val="single" w:sz="2" w:space="0" w:color="D9D9E3"/>
                                  </w:divBdr>
                                  <w:divsChild>
                                    <w:div w:id="1371346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25480389">
                                  <w:marLeft w:val="0"/>
                                  <w:marRight w:val="0"/>
                                  <w:marTop w:val="0"/>
                                  <w:marBottom w:val="0"/>
                                  <w:divBdr>
                                    <w:top w:val="single" w:sz="2" w:space="0" w:color="D9D9E3"/>
                                    <w:left w:val="single" w:sz="2" w:space="0" w:color="D9D9E3"/>
                                    <w:bottom w:val="single" w:sz="2" w:space="0" w:color="D9D9E3"/>
                                    <w:right w:val="single" w:sz="2" w:space="0" w:color="D9D9E3"/>
                                  </w:divBdr>
                                  <w:divsChild>
                                    <w:div w:id="1603494032">
                                      <w:marLeft w:val="0"/>
                                      <w:marRight w:val="0"/>
                                      <w:marTop w:val="0"/>
                                      <w:marBottom w:val="0"/>
                                      <w:divBdr>
                                        <w:top w:val="single" w:sz="2" w:space="0" w:color="D9D9E3"/>
                                        <w:left w:val="single" w:sz="2" w:space="0" w:color="D9D9E3"/>
                                        <w:bottom w:val="single" w:sz="2" w:space="0" w:color="D9D9E3"/>
                                        <w:right w:val="single" w:sz="2" w:space="0" w:color="D9D9E3"/>
                                      </w:divBdr>
                                      <w:divsChild>
                                        <w:div w:id="331563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8080055">
                          <w:marLeft w:val="0"/>
                          <w:marRight w:val="0"/>
                          <w:marTop w:val="0"/>
                          <w:marBottom w:val="0"/>
                          <w:divBdr>
                            <w:top w:val="single" w:sz="2" w:space="0" w:color="auto"/>
                            <w:left w:val="single" w:sz="2" w:space="0" w:color="auto"/>
                            <w:bottom w:val="single" w:sz="6" w:space="0" w:color="auto"/>
                            <w:right w:val="single" w:sz="2" w:space="0" w:color="auto"/>
                          </w:divBdr>
                          <w:divsChild>
                            <w:div w:id="450125163">
                              <w:marLeft w:val="0"/>
                              <w:marRight w:val="0"/>
                              <w:marTop w:val="100"/>
                              <w:marBottom w:val="100"/>
                              <w:divBdr>
                                <w:top w:val="single" w:sz="2" w:space="0" w:color="D9D9E3"/>
                                <w:left w:val="single" w:sz="2" w:space="0" w:color="D9D9E3"/>
                                <w:bottom w:val="single" w:sz="2" w:space="0" w:color="D9D9E3"/>
                                <w:right w:val="single" w:sz="2" w:space="0" w:color="D9D9E3"/>
                              </w:divBdr>
                              <w:divsChild>
                                <w:div w:id="915630064">
                                  <w:marLeft w:val="0"/>
                                  <w:marRight w:val="0"/>
                                  <w:marTop w:val="0"/>
                                  <w:marBottom w:val="0"/>
                                  <w:divBdr>
                                    <w:top w:val="single" w:sz="2" w:space="0" w:color="D9D9E3"/>
                                    <w:left w:val="single" w:sz="2" w:space="0" w:color="D9D9E3"/>
                                    <w:bottom w:val="single" w:sz="2" w:space="0" w:color="D9D9E3"/>
                                    <w:right w:val="single" w:sz="2" w:space="0" w:color="D9D9E3"/>
                                  </w:divBdr>
                                  <w:divsChild>
                                    <w:div w:id="1896895689">
                                      <w:marLeft w:val="0"/>
                                      <w:marRight w:val="0"/>
                                      <w:marTop w:val="0"/>
                                      <w:marBottom w:val="0"/>
                                      <w:divBdr>
                                        <w:top w:val="single" w:sz="2" w:space="0" w:color="D9D9E3"/>
                                        <w:left w:val="single" w:sz="2" w:space="0" w:color="D9D9E3"/>
                                        <w:bottom w:val="single" w:sz="2" w:space="0" w:color="D9D9E3"/>
                                        <w:right w:val="single" w:sz="2" w:space="0" w:color="D9D9E3"/>
                                      </w:divBdr>
                                      <w:divsChild>
                                        <w:div w:id="1507020188">
                                          <w:marLeft w:val="0"/>
                                          <w:marRight w:val="0"/>
                                          <w:marTop w:val="0"/>
                                          <w:marBottom w:val="0"/>
                                          <w:divBdr>
                                            <w:top w:val="single" w:sz="2" w:space="0" w:color="D9D9E3"/>
                                            <w:left w:val="single" w:sz="2" w:space="0" w:color="D9D9E3"/>
                                            <w:bottom w:val="single" w:sz="2" w:space="0" w:color="D9D9E3"/>
                                            <w:right w:val="single" w:sz="2" w:space="0" w:color="D9D9E3"/>
                                          </w:divBdr>
                                          <w:divsChild>
                                            <w:div w:id="2055302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599665">
          <w:marLeft w:val="0"/>
          <w:marRight w:val="0"/>
          <w:marTop w:val="0"/>
          <w:marBottom w:val="0"/>
          <w:divBdr>
            <w:top w:val="none" w:sz="0" w:space="0" w:color="auto"/>
            <w:left w:val="none" w:sz="0" w:space="0" w:color="auto"/>
            <w:bottom w:val="none" w:sz="0" w:space="0" w:color="auto"/>
            <w:right w:val="none" w:sz="0" w:space="0" w:color="auto"/>
          </w:divBdr>
        </w:div>
      </w:divsChild>
    </w:div>
    <w:div w:id="1733891791">
      <w:bodyDiv w:val="1"/>
      <w:marLeft w:val="0"/>
      <w:marRight w:val="0"/>
      <w:marTop w:val="0"/>
      <w:marBottom w:val="0"/>
      <w:divBdr>
        <w:top w:val="none" w:sz="0" w:space="0" w:color="auto"/>
        <w:left w:val="none" w:sz="0" w:space="0" w:color="auto"/>
        <w:bottom w:val="none" w:sz="0" w:space="0" w:color="auto"/>
        <w:right w:val="none" w:sz="0" w:space="0" w:color="auto"/>
      </w:divBdr>
      <w:divsChild>
        <w:div w:id="1120955572">
          <w:marLeft w:val="0"/>
          <w:marRight w:val="0"/>
          <w:marTop w:val="0"/>
          <w:marBottom w:val="0"/>
          <w:divBdr>
            <w:top w:val="none" w:sz="0" w:space="0" w:color="auto"/>
            <w:left w:val="none" w:sz="0" w:space="0" w:color="auto"/>
            <w:bottom w:val="none" w:sz="0" w:space="0" w:color="auto"/>
            <w:right w:val="none" w:sz="0" w:space="0" w:color="auto"/>
          </w:divBdr>
          <w:divsChild>
            <w:div w:id="172427159">
              <w:marLeft w:val="0"/>
              <w:marRight w:val="0"/>
              <w:marTop w:val="0"/>
              <w:marBottom w:val="0"/>
              <w:divBdr>
                <w:top w:val="none" w:sz="0" w:space="0" w:color="auto"/>
                <w:left w:val="none" w:sz="0" w:space="0" w:color="auto"/>
                <w:bottom w:val="none" w:sz="0" w:space="0" w:color="auto"/>
                <w:right w:val="none" w:sz="0" w:space="0" w:color="auto"/>
              </w:divBdr>
              <w:divsChild>
                <w:div w:id="87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758264">
      <w:bodyDiv w:val="1"/>
      <w:marLeft w:val="0"/>
      <w:marRight w:val="0"/>
      <w:marTop w:val="0"/>
      <w:marBottom w:val="0"/>
      <w:divBdr>
        <w:top w:val="none" w:sz="0" w:space="0" w:color="auto"/>
        <w:left w:val="none" w:sz="0" w:space="0" w:color="auto"/>
        <w:bottom w:val="none" w:sz="0" w:space="0" w:color="auto"/>
        <w:right w:val="none" w:sz="0" w:space="0" w:color="auto"/>
      </w:divBdr>
      <w:divsChild>
        <w:div w:id="1968196366">
          <w:marLeft w:val="0"/>
          <w:marRight w:val="0"/>
          <w:marTop w:val="0"/>
          <w:marBottom w:val="0"/>
          <w:divBdr>
            <w:top w:val="none" w:sz="0" w:space="0" w:color="auto"/>
            <w:left w:val="none" w:sz="0" w:space="0" w:color="auto"/>
            <w:bottom w:val="none" w:sz="0" w:space="0" w:color="auto"/>
            <w:right w:val="none" w:sz="0" w:space="0" w:color="auto"/>
          </w:divBdr>
          <w:divsChild>
            <w:div w:id="309093319">
              <w:marLeft w:val="0"/>
              <w:marRight w:val="0"/>
              <w:marTop w:val="0"/>
              <w:marBottom w:val="0"/>
              <w:divBdr>
                <w:top w:val="none" w:sz="0" w:space="0" w:color="auto"/>
                <w:left w:val="none" w:sz="0" w:space="0" w:color="auto"/>
                <w:bottom w:val="none" w:sz="0" w:space="0" w:color="auto"/>
                <w:right w:val="none" w:sz="0" w:space="0" w:color="auto"/>
              </w:divBdr>
              <w:divsChild>
                <w:div w:id="155281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7</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Paddy Irakiza (2222099)</dc:creator>
  <cp:keywords/>
  <dc:description/>
  <cp:lastModifiedBy>Paddy Irakiza (2222099)</cp:lastModifiedBy>
  <cp:revision>2</cp:revision>
  <dcterms:created xsi:type="dcterms:W3CDTF">2023-04-27T19:30:00Z</dcterms:created>
  <dcterms:modified xsi:type="dcterms:W3CDTF">2023-04-28T21:56:00Z</dcterms:modified>
</cp:coreProperties>
</file>