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B3303" w14:textId="77777777" w:rsidR="00D721F5" w:rsidRDefault="00516730">
      <w:r>
        <w:rPr>
          <w:noProof/>
        </w:rPr>
        <w:drawing>
          <wp:inline distT="0" distB="0" distL="0" distR="0" wp14:anchorId="38D6D413" wp14:editId="24929CD1">
            <wp:extent cx="2257740" cy="86689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57740" cy="866896"/>
                    </a:xfrm>
                    <a:prstGeom prst="rect">
                      <a:avLst/>
                    </a:prstGeom>
                    <a:ln/>
                  </pic:spPr>
                </pic:pic>
              </a:graphicData>
            </a:graphic>
          </wp:inline>
        </w:drawing>
      </w:r>
    </w:p>
    <w:p w14:paraId="3730D3A1" w14:textId="77777777" w:rsidR="00D721F5" w:rsidRDefault="00D721F5"/>
    <w:p w14:paraId="6733A3A6" w14:textId="77777777" w:rsidR="00D721F5" w:rsidRDefault="00D721F5"/>
    <w:p w14:paraId="431A012E" w14:textId="77777777" w:rsidR="00D721F5" w:rsidRDefault="00D721F5">
      <w:pPr>
        <w:jc w:val="center"/>
        <w:rPr>
          <w:b/>
          <w:sz w:val="52"/>
          <w:szCs w:val="52"/>
        </w:rPr>
      </w:pPr>
    </w:p>
    <w:p w14:paraId="57AC0E70" w14:textId="77777777" w:rsidR="00D721F5" w:rsidRDefault="00516730">
      <w:pPr>
        <w:jc w:val="center"/>
        <w:rPr>
          <w:rFonts w:ascii="Arial" w:eastAsia="Arial" w:hAnsi="Arial" w:cs="Arial"/>
          <w:b/>
          <w:sz w:val="52"/>
          <w:szCs w:val="52"/>
        </w:rPr>
      </w:pPr>
      <w:r>
        <w:rPr>
          <w:rFonts w:ascii="Arial" w:eastAsia="Arial" w:hAnsi="Arial" w:cs="Arial"/>
          <w:b/>
          <w:sz w:val="52"/>
          <w:szCs w:val="52"/>
        </w:rPr>
        <w:t>BMSW4002</w:t>
      </w:r>
    </w:p>
    <w:p w14:paraId="7EB2B886" w14:textId="77777777" w:rsidR="00D721F5" w:rsidRDefault="00516730">
      <w:pPr>
        <w:jc w:val="center"/>
        <w:rPr>
          <w:rFonts w:ascii="Arial" w:eastAsia="Arial" w:hAnsi="Arial" w:cs="Arial"/>
          <w:b/>
          <w:sz w:val="44"/>
          <w:szCs w:val="44"/>
        </w:rPr>
      </w:pPr>
      <w:r>
        <w:rPr>
          <w:rFonts w:ascii="Arial" w:eastAsia="Arial" w:hAnsi="Arial" w:cs="Arial"/>
          <w:b/>
          <w:sz w:val="44"/>
          <w:szCs w:val="44"/>
        </w:rPr>
        <w:t>Effective Team Work and Communication</w:t>
      </w:r>
    </w:p>
    <w:p w14:paraId="309D5AE8" w14:textId="77777777" w:rsidR="00887618" w:rsidRDefault="00887618" w:rsidP="00887618">
      <w:pPr>
        <w:jc w:val="left"/>
        <w:rPr>
          <w:rFonts w:ascii="Arial" w:eastAsia="Arial" w:hAnsi="Arial" w:cs="Arial"/>
        </w:rPr>
      </w:pPr>
    </w:p>
    <w:p w14:paraId="09230EB2" w14:textId="77777777" w:rsidR="00887618" w:rsidRDefault="00887618" w:rsidP="00887618">
      <w:pPr>
        <w:jc w:val="left"/>
        <w:rPr>
          <w:rFonts w:ascii="Arial" w:eastAsia="Arial" w:hAnsi="Arial" w:cs="Arial"/>
        </w:rPr>
      </w:pPr>
    </w:p>
    <w:p w14:paraId="52FA380A" w14:textId="77777777" w:rsidR="00887618" w:rsidRDefault="00887618" w:rsidP="00887618">
      <w:pPr>
        <w:jc w:val="left"/>
        <w:rPr>
          <w:rFonts w:ascii="Arial" w:eastAsia="Arial" w:hAnsi="Arial" w:cs="Arial"/>
        </w:rPr>
      </w:pPr>
    </w:p>
    <w:p w14:paraId="3B283751" w14:textId="77777777" w:rsidR="00887618" w:rsidRDefault="00887618" w:rsidP="00887618">
      <w:pPr>
        <w:jc w:val="left"/>
        <w:rPr>
          <w:rFonts w:ascii="Arial" w:eastAsia="Arial" w:hAnsi="Arial" w:cs="Arial"/>
        </w:rPr>
      </w:pPr>
    </w:p>
    <w:p w14:paraId="565CC990" w14:textId="77777777" w:rsidR="00887618" w:rsidRDefault="00887618" w:rsidP="00887618">
      <w:pPr>
        <w:jc w:val="left"/>
        <w:rPr>
          <w:rFonts w:ascii="Arial" w:eastAsia="Arial" w:hAnsi="Arial" w:cs="Arial"/>
        </w:rPr>
      </w:pPr>
    </w:p>
    <w:p w14:paraId="5949EF49" w14:textId="77777777" w:rsidR="00887618" w:rsidRDefault="00887618" w:rsidP="00887618">
      <w:pPr>
        <w:jc w:val="left"/>
        <w:rPr>
          <w:rFonts w:ascii="Arial" w:eastAsia="Arial" w:hAnsi="Arial" w:cs="Arial"/>
        </w:rPr>
      </w:pPr>
    </w:p>
    <w:p w14:paraId="295DE4B7" w14:textId="48CF8153" w:rsidR="00D721F5" w:rsidRDefault="00516730" w:rsidP="00887618">
      <w:pPr>
        <w:jc w:val="left"/>
        <w:rPr>
          <w:rFonts w:ascii="Arial" w:eastAsia="Arial" w:hAnsi="Arial" w:cs="Arial"/>
        </w:rPr>
      </w:pPr>
      <w:r>
        <w:rPr>
          <w:rFonts w:ascii="Arial" w:eastAsia="Arial" w:hAnsi="Arial" w:cs="Arial"/>
        </w:rPr>
        <w:t>Student Name:</w:t>
      </w:r>
      <w:r w:rsidR="00887618">
        <w:rPr>
          <w:rFonts w:ascii="Arial" w:eastAsia="Arial" w:hAnsi="Arial" w:cs="Arial"/>
        </w:rPr>
        <w:t xml:space="preserve"> Catalina  Barbuceanu </w:t>
      </w:r>
    </w:p>
    <w:p w14:paraId="121C1A06" w14:textId="055FE23F" w:rsidR="00D721F5" w:rsidRDefault="00516730" w:rsidP="00887618">
      <w:pPr>
        <w:jc w:val="left"/>
        <w:rPr>
          <w:rFonts w:ascii="Arial" w:eastAsia="Arial" w:hAnsi="Arial" w:cs="Arial"/>
        </w:rPr>
      </w:pPr>
      <w:r>
        <w:rPr>
          <w:rFonts w:ascii="Arial" w:eastAsia="Arial" w:hAnsi="Arial" w:cs="Arial"/>
        </w:rPr>
        <w:t>Student ID:</w:t>
      </w:r>
      <w:r w:rsidR="00887618">
        <w:rPr>
          <w:rFonts w:ascii="Arial" w:eastAsia="Arial" w:hAnsi="Arial" w:cs="Arial"/>
        </w:rPr>
        <w:t xml:space="preserve"> 2133638</w:t>
      </w:r>
    </w:p>
    <w:p w14:paraId="5B1F0DFA" w14:textId="77777777" w:rsidR="00D721F5" w:rsidRDefault="00516730">
      <w:pPr>
        <w:spacing w:line="259" w:lineRule="auto"/>
        <w:jc w:val="left"/>
      </w:pPr>
      <w:r>
        <w:br w:type="page"/>
      </w:r>
    </w:p>
    <w:p w14:paraId="516819B1" w14:textId="77777777" w:rsidR="00D721F5" w:rsidRDefault="00516730">
      <w:pPr>
        <w:spacing w:line="360" w:lineRule="auto"/>
        <w:jc w:val="center"/>
        <w:rPr>
          <w:rFonts w:ascii="Arial" w:eastAsia="Arial" w:hAnsi="Arial" w:cs="Arial"/>
          <w:b/>
          <w:sz w:val="22"/>
          <w:szCs w:val="22"/>
        </w:rPr>
      </w:pPr>
      <w:r>
        <w:rPr>
          <w:rFonts w:ascii="Arial" w:eastAsia="Arial" w:hAnsi="Arial" w:cs="Arial"/>
          <w:b/>
          <w:sz w:val="22"/>
          <w:szCs w:val="22"/>
        </w:rPr>
        <w:lastRenderedPageBreak/>
        <w:t>Executive summary</w:t>
      </w:r>
    </w:p>
    <w:p w14:paraId="21AE8E65"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The ability to convey messages effectively is considered communication. Without communication no human interaction is possible. To understand communication and its elements, the following report has drawn on some communication models. Communication models of Aristotle, Shannon and Weaver, and Schramm has been taken and discussed in detail. Further different types of communication skills such as verbal, non-verbal and listening skills has been taken in the report to understand the importance of growing communication skills. Further, the report has also highlighted the advantages and disadvantages of using communication technology by a student has also been put forth. With a relevant example from a workplace, the importance of effective communication has highlighted along with suitable suggestions to improve communication.</w:t>
      </w:r>
    </w:p>
    <w:p w14:paraId="40996C2B" w14:textId="77777777" w:rsidR="00D721F5" w:rsidRDefault="00516730">
      <w:pPr>
        <w:spacing w:line="259" w:lineRule="auto"/>
        <w:jc w:val="left"/>
        <w:rPr>
          <w:rFonts w:ascii="Arial" w:eastAsia="Arial" w:hAnsi="Arial" w:cs="Arial"/>
          <w:sz w:val="22"/>
          <w:szCs w:val="22"/>
        </w:rPr>
      </w:pPr>
      <w:r>
        <w:br w:type="page"/>
      </w:r>
    </w:p>
    <w:p w14:paraId="58D77F4B" w14:textId="77777777" w:rsidR="00D721F5" w:rsidRDefault="00516730">
      <w:pPr>
        <w:keepNext/>
        <w:keepLines/>
        <w:pBdr>
          <w:top w:val="nil"/>
          <w:left w:val="nil"/>
          <w:bottom w:val="nil"/>
          <w:right w:val="nil"/>
          <w:between w:val="nil"/>
        </w:pBdr>
        <w:spacing w:before="240" w:after="0" w:line="259" w:lineRule="auto"/>
        <w:jc w:val="left"/>
        <w:rPr>
          <w:rFonts w:ascii="Arial" w:eastAsia="Arial" w:hAnsi="Arial" w:cs="Arial"/>
          <w:color w:val="2F5496"/>
          <w:sz w:val="32"/>
          <w:szCs w:val="32"/>
        </w:rPr>
      </w:pPr>
      <w:r>
        <w:rPr>
          <w:rFonts w:ascii="Arial" w:eastAsia="Arial" w:hAnsi="Arial" w:cs="Arial"/>
          <w:color w:val="2F5496"/>
          <w:sz w:val="32"/>
          <w:szCs w:val="32"/>
        </w:rPr>
        <w:lastRenderedPageBreak/>
        <w:t>Table of Contents</w:t>
      </w:r>
    </w:p>
    <w:sdt>
      <w:sdtPr>
        <w:id w:val="95597875"/>
        <w:docPartObj>
          <w:docPartGallery w:val="Table of Contents"/>
          <w:docPartUnique/>
        </w:docPartObj>
      </w:sdtPr>
      <w:sdtContent>
        <w:p w14:paraId="5E3B39A2" w14:textId="77777777" w:rsidR="00D721F5" w:rsidRDefault="00516730">
          <w:pPr>
            <w:pBdr>
              <w:top w:val="nil"/>
              <w:left w:val="nil"/>
              <w:bottom w:val="nil"/>
              <w:right w:val="nil"/>
              <w:between w:val="nil"/>
            </w:pBdr>
            <w:tabs>
              <w:tab w:val="right" w:pos="9016"/>
            </w:tabs>
            <w:spacing w:after="100"/>
            <w:rPr>
              <w:rFonts w:ascii="Arial" w:eastAsia="Arial" w:hAnsi="Arial" w:cs="Arial"/>
              <w:color w:val="000000"/>
              <w:sz w:val="22"/>
              <w:szCs w:val="22"/>
            </w:rPr>
          </w:pPr>
          <w:r>
            <w:fldChar w:fldCharType="begin"/>
          </w:r>
          <w:r>
            <w:instrText xml:space="preserve"> TOC \h \u \z </w:instrText>
          </w:r>
          <w:r>
            <w:fldChar w:fldCharType="separate"/>
          </w:r>
          <w:hyperlink w:anchor="_gjdgxs">
            <w:r>
              <w:rPr>
                <w:rFonts w:ascii="Arial" w:eastAsia="Arial" w:hAnsi="Arial" w:cs="Arial"/>
                <w:color w:val="000000"/>
              </w:rPr>
              <w:t>Introduction</w:t>
            </w:r>
            <w:r>
              <w:rPr>
                <w:rFonts w:ascii="Arial" w:eastAsia="Arial" w:hAnsi="Arial" w:cs="Arial"/>
                <w:color w:val="000000"/>
              </w:rPr>
              <w:tab/>
              <w:t>4</w:t>
            </w:r>
          </w:hyperlink>
        </w:p>
        <w:p w14:paraId="211EF071" w14:textId="77777777" w:rsidR="00D721F5" w:rsidRDefault="00000000">
          <w:pPr>
            <w:pBdr>
              <w:top w:val="nil"/>
              <w:left w:val="nil"/>
              <w:bottom w:val="nil"/>
              <w:right w:val="nil"/>
              <w:between w:val="nil"/>
            </w:pBdr>
            <w:tabs>
              <w:tab w:val="right" w:pos="9016"/>
            </w:tabs>
            <w:spacing w:after="100"/>
            <w:rPr>
              <w:rFonts w:ascii="Arial" w:eastAsia="Arial" w:hAnsi="Arial" w:cs="Arial"/>
              <w:color w:val="000000"/>
              <w:sz w:val="22"/>
              <w:szCs w:val="22"/>
            </w:rPr>
          </w:pPr>
          <w:hyperlink w:anchor="_30j0zll">
            <w:r w:rsidR="00516730">
              <w:rPr>
                <w:rFonts w:ascii="Arial" w:eastAsia="Arial" w:hAnsi="Arial" w:cs="Arial"/>
                <w:color w:val="000000"/>
              </w:rPr>
              <w:t>Three models of communication</w:t>
            </w:r>
            <w:r w:rsidR="00516730">
              <w:rPr>
                <w:rFonts w:ascii="Arial" w:eastAsia="Arial" w:hAnsi="Arial" w:cs="Arial"/>
                <w:color w:val="000000"/>
              </w:rPr>
              <w:tab/>
              <w:t>5</w:t>
            </w:r>
          </w:hyperlink>
        </w:p>
        <w:p w14:paraId="3AFAEACE" w14:textId="77777777" w:rsidR="00D721F5" w:rsidRDefault="00000000">
          <w:pPr>
            <w:pBdr>
              <w:top w:val="nil"/>
              <w:left w:val="nil"/>
              <w:bottom w:val="nil"/>
              <w:right w:val="nil"/>
              <w:between w:val="nil"/>
            </w:pBdr>
            <w:tabs>
              <w:tab w:val="right" w:pos="9016"/>
            </w:tabs>
            <w:spacing w:after="100"/>
            <w:rPr>
              <w:rFonts w:ascii="Arial" w:eastAsia="Arial" w:hAnsi="Arial" w:cs="Arial"/>
              <w:color w:val="000000"/>
              <w:sz w:val="22"/>
              <w:szCs w:val="22"/>
            </w:rPr>
          </w:pPr>
          <w:hyperlink w:anchor="_1fob9te">
            <w:r w:rsidR="00516730">
              <w:rPr>
                <w:rFonts w:ascii="Arial" w:eastAsia="Arial" w:hAnsi="Arial" w:cs="Arial"/>
                <w:color w:val="000000"/>
              </w:rPr>
              <w:t>Different types of communication skills</w:t>
            </w:r>
            <w:r w:rsidR="00516730">
              <w:rPr>
                <w:rFonts w:ascii="Arial" w:eastAsia="Arial" w:hAnsi="Arial" w:cs="Arial"/>
                <w:color w:val="000000"/>
              </w:rPr>
              <w:tab/>
              <w:t>8</w:t>
            </w:r>
          </w:hyperlink>
        </w:p>
        <w:p w14:paraId="470EACD0" w14:textId="77777777" w:rsidR="00D721F5" w:rsidRDefault="00000000">
          <w:pPr>
            <w:pBdr>
              <w:top w:val="nil"/>
              <w:left w:val="nil"/>
              <w:bottom w:val="nil"/>
              <w:right w:val="nil"/>
              <w:between w:val="nil"/>
            </w:pBdr>
            <w:tabs>
              <w:tab w:val="right" w:pos="9016"/>
            </w:tabs>
            <w:spacing w:after="100"/>
            <w:rPr>
              <w:rFonts w:ascii="Arial" w:eastAsia="Arial" w:hAnsi="Arial" w:cs="Arial"/>
              <w:color w:val="000000"/>
              <w:sz w:val="22"/>
              <w:szCs w:val="22"/>
            </w:rPr>
          </w:pPr>
          <w:hyperlink w:anchor="_3znysh7">
            <w:r w:rsidR="00516730">
              <w:rPr>
                <w:rFonts w:ascii="Arial" w:eastAsia="Arial" w:hAnsi="Arial" w:cs="Arial"/>
                <w:color w:val="000000"/>
              </w:rPr>
              <w:t>Advantages and disadvantages of communication technology</w:t>
            </w:r>
            <w:r w:rsidR="00516730">
              <w:rPr>
                <w:rFonts w:ascii="Arial" w:eastAsia="Arial" w:hAnsi="Arial" w:cs="Arial"/>
                <w:color w:val="000000"/>
              </w:rPr>
              <w:tab/>
              <w:t>9</w:t>
            </w:r>
          </w:hyperlink>
        </w:p>
        <w:p w14:paraId="19088873" w14:textId="77777777" w:rsidR="00D721F5" w:rsidRDefault="00000000">
          <w:pPr>
            <w:pBdr>
              <w:top w:val="nil"/>
              <w:left w:val="nil"/>
              <w:bottom w:val="nil"/>
              <w:right w:val="nil"/>
              <w:between w:val="nil"/>
            </w:pBdr>
            <w:tabs>
              <w:tab w:val="right" w:pos="9016"/>
            </w:tabs>
            <w:spacing w:after="100"/>
            <w:ind w:left="240"/>
            <w:rPr>
              <w:rFonts w:ascii="Arial" w:eastAsia="Arial" w:hAnsi="Arial" w:cs="Arial"/>
              <w:color w:val="000000"/>
            </w:rPr>
          </w:pPr>
          <w:hyperlink w:anchor="_2et92p0">
            <w:r w:rsidR="00516730">
              <w:rPr>
                <w:rFonts w:ascii="Arial" w:eastAsia="Arial" w:hAnsi="Arial" w:cs="Arial"/>
                <w:color w:val="000000"/>
              </w:rPr>
              <w:t>Example from real circumstances</w:t>
            </w:r>
            <w:r w:rsidR="00516730">
              <w:rPr>
                <w:rFonts w:ascii="Arial" w:eastAsia="Arial" w:hAnsi="Arial" w:cs="Arial"/>
                <w:color w:val="000000"/>
              </w:rPr>
              <w:tab/>
              <w:t>10</w:t>
            </w:r>
          </w:hyperlink>
        </w:p>
        <w:p w14:paraId="776751EE" w14:textId="77777777" w:rsidR="00D721F5" w:rsidRDefault="00000000">
          <w:pPr>
            <w:pBdr>
              <w:top w:val="nil"/>
              <w:left w:val="nil"/>
              <w:bottom w:val="nil"/>
              <w:right w:val="nil"/>
              <w:between w:val="nil"/>
            </w:pBdr>
            <w:tabs>
              <w:tab w:val="right" w:pos="9016"/>
            </w:tabs>
            <w:spacing w:after="100"/>
            <w:rPr>
              <w:rFonts w:ascii="Arial" w:eastAsia="Arial" w:hAnsi="Arial" w:cs="Arial"/>
              <w:color w:val="000000"/>
              <w:sz w:val="22"/>
              <w:szCs w:val="22"/>
            </w:rPr>
          </w:pPr>
          <w:hyperlink w:anchor="_tyjcwt">
            <w:r w:rsidR="00516730">
              <w:rPr>
                <w:rFonts w:ascii="Arial" w:eastAsia="Arial" w:hAnsi="Arial" w:cs="Arial"/>
                <w:color w:val="000000"/>
              </w:rPr>
              <w:t>Conclusion</w:t>
            </w:r>
            <w:r w:rsidR="00516730">
              <w:rPr>
                <w:rFonts w:ascii="Arial" w:eastAsia="Arial" w:hAnsi="Arial" w:cs="Arial"/>
                <w:color w:val="000000"/>
              </w:rPr>
              <w:tab/>
              <w:t>11</w:t>
            </w:r>
          </w:hyperlink>
        </w:p>
        <w:p w14:paraId="51BF1377" w14:textId="77777777" w:rsidR="00D721F5" w:rsidRDefault="00000000">
          <w:pPr>
            <w:pBdr>
              <w:top w:val="nil"/>
              <w:left w:val="nil"/>
              <w:bottom w:val="nil"/>
              <w:right w:val="nil"/>
              <w:between w:val="nil"/>
            </w:pBdr>
            <w:tabs>
              <w:tab w:val="right" w:pos="9016"/>
            </w:tabs>
            <w:spacing w:after="100"/>
            <w:rPr>
              <w:rFonts w:ascii="Arial" w:eastAsia="Arial" w:hAnsi="Arial" w:cs="Arial"/>
              <w:color w:val="000000"/>
              <w:sz w:val="22"/>
              <w:szCs w:val="22"/>
            </w:rPr>
          </w:pPr>
          <w:hyperlink w:anchor="_3dy6vkm">
            <w:r w:rsidR="00516730">
              <w:rPr>
                <w:rFonts w:ascii="Arial" w:eastAsia="Arial" w:hAnsi="Arial" w:cs="Arial"/>
                <w:color w:val="000000"/>
              </w:rPr>
              <w:t>References</w:t>
            </w:r>
            <w:r w:rsidR="00516730">
              <w:rPr>
                <w:rFonts w:ascii="Arial" w:eastAsia="Arial" w:hAnsi="Arial" w:cs="Arial"/>
                <w:color w:val="000000"/>
              </w:rPr>
              <w:tab/>
              <w:t>12</w:t>
            </w:r>
          </w:hyperlink>
        </w:p>
        <w:p w14:paraId="2A5AADC0" w14:textId="77777777" w:rsidR="00D721F5" w:rsidRDefault="00516730">
          <w:r>
            <w:fldChar w:fldCharType="end"/>
          </w:r>
        </w:p>
      </w:sdtContent>
    </w:sdt>
    <w:p w14:paraId="73C85957" w14:textId="77777777" w:rsidR="00D721F5" w:rsidRDefault="00D721F5">
      <w:pPr>
        <w:spacing w:line="360" w:lineRule="auto"/>
        <w:rPr>
          <w:rFonts w:ascii="Arial" w:eastAsia="Arial" w:hAnsi="Arial" w:cs="Arial"/>
          <w:sz w:val="22"/>
          <w:szCs w:val="22"/>
        </w:rPr>
      </w:pPr>
    </w:p>
    <w:p w14:paraId="68186074" w14:textId="77777777" w:rsidR="00D721F5" w:rsidRDefault="00516730">
      <w:pPr>
        <w:spacing w:line="259" w:lineRule="auto"/>
        <w:jc w:val="left"/>
        <w:rPr>
          <w:rFonts w:ascii="Arial" w:eastAsia="Arial" w:hAnsi="Arial" w:cs="Arial"/>
          <w:sz w:val="22"/>
          <w:szCs w:val="22"/>
        </w:rPr>
      </w:pPr>
      <w:r>
        <w:br w:type="page"/>
      </w:r>
    </w:p>
    <w:p w14:paraId="0A393A1B" w14:textId="77777777" w:rsidR="00D721F5" w:rsidRDefault="00516730">
      <w:pPr>
        <w:pStyle w:val="Heading1"/>
      </w:pPr>
      <w:bookmarkStart w:id="0" w:name="_gjdgxs" w:colFirst="0" w:colLast="0"/>
      <w:bookmarkEnd w:id="0"/>
      <w:r>
        <w:lastRenderedPageBreak/>
        <w:t>Introduction</w:t>
      </w:r>
    </w:p>
    <w:p w14:paraId="5076C9DE"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Communication is the act of providing, getting and sharing particulars among two or more individuals. The following report aims to understand three models of communication. The models chosen for the purpose of understanding communication are Aristotle’s model of Communication, Shannon and Weaver's Model of Communication and Schramm’s Model of Communication. The report will also discuss different communication skills such as verbal. Non-verbal and listening for a better understanding of effective communication. With the advancement in technology, it has become an integral part of everyone’s lives. Thus, technology is used for educational purposes as well by many students. Despite its relevance, there are various disadvantages to using technology in the modern world. Thus, the report will cover various issues as well as advantages associated with technology. Lastly, with the help of a workplace scenario with poor communication, a few suggestions will be provided to enhance it.</w:t>
      </w:r>
    </w:p>
    <w:p w14:paraId="782B1BFE" w14:textId="77777777" w:rsidR="00D721F5" w:rsidRDefault="00516730">
      <w:pPr>
        <w:spacing w:line="259" w:lineRule="auto"/>
        <w:jc w:val="left"/>
        <w:rPr>
          <w:rFonts w:ascii="Arial" w:eastAsia="Arial" w:hAnsi="Arial" w:cs="Arial"/>
          <w:sz w:val="22"/>
          <w:szCs w:val="22"/>
        </w:rPr>
      </w:pPr>
      <w:r>
        <w:br w:type="page"/>
      </w:r>
    </w:p>
    <w:p w14:paraId="28DDD104" w14:textId="77777777" w:rsidR="00D721F5" w:rsidRDefault="00516730">
      <w:pPr>
        <w:pStyle w:val="Heading1"/>
      </w:pPr>
      <w:bookmarkStart w:id="1" w:name="_30j0zll" w:colFirst="0" w:colLast="0"/>
      <w:bookmarkEnd w:id="1"/>
      <w:r>
        <w:lastRenderedPageBreak/>
        <w:t>Three models of communication</w:t>
      </w:r>
    </w:p>
    <w:p w14:paraId="60A8561A"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t>Aristotle’s Model of Communication</w:t>
      </w:r>
    </w:p>
    <w:p w14:paraId="34FC0082" w14:textId="77777777" w:rsidR="00D721F5" w:rsidRDefault="00516730">
      <w:pPr>
        <w:spacing w:line="360" w:lineRule="auto"/>
        <w:jc w:val="center"/>
        <w:rPr>
          <w:rFonts w:ascii="Arial" w:eastAsia="Arial" w:hAnsi="Arial" w:cs="Arial"/>
          <w:b/>
          <w:sz w:val="22"/>
          <w:szCs w:val="22"/>
          <w:u w:val="single"/>
        </w:rPr>
      </w:pPr>
      <w:r>
        <w:rPr>
          <w:rFonts w:ascii="Arial" w:eastAsia="Arial" w:hAnsi="Arial" w:cs="Arial"/>
          <w:b/>
          <w:noProof/>
          <w:sz w:val="22"/>
          <w:szCs w:val="22"/>
          <w:u w:val="single"/>
        </w:rPr>
        <w:drawing>
          <wp:inline distT="114300" distB="114300" distL="114300" distR="114300" wp14:anchorId="2796D572" wp14:editId="60872FE2">
            <wp:extent cx="4576763" cy="251810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576763" cy="2518103"/>
                    </a:xfrm>
                    <a:prstGeom prst="rect">
                      <a:avLst/>
                    </a:prstGeom>
                    <a:ln/>
                  </pic:spPr>
                </pic:pic>
              </a:graphicData>
            </a:graphic>
          </wp:inline>
        </w:drawing>
      </w:r>
    </w:p>
    <w:p w14:paraId="42AC45A1" w14:textId="77777777" w:rsidR="00D721F5" w:rsidRDefault="00516730">
      <w:pPr>
        <w:spacing w:line="360" w:lineRule="auto"/>
        <w:jc w:val="center"/>
        <w:rPr>
          <w:rFonts w:ascii="Arial" w:eastAsia="Arial" w:hAnsi="Arial" w:cs="Arial"/>
          <w:sz w:val="22"/>
          <w:szCs w:val="22"/>
        </w:rPr>
      </w:pPr>
      <w:r>
        <w:rPr>
          <w:rFonts w:ascii="Arial" w:eastAsia="Arial" w:hAnsi="Arial" w:cs="Arial"/>
          <w:sz w:val="22"/>
          <w:szCs w:val="22"/>
        </w:rPr>
        <w:t>Figure 1: Aristotle’s Communication Model</w:t>
      </w:r>
    </w:p>
    <w:p w14:paraId="65F8197D" w14:textId="77777777" w:rsidR="00D721F5" w:rsidRDefault="00516730">
      <w:pPr>
        <w:spacing w:line="360" w:lineRule="auto"/>
        <w:jc w:val="center"/>
        <w:rPr>
          <w:rFonts w:ascii="Arial" w:eastAsia="Arial" w:hAnsi="Arial" w:cs="Arial"/>
          <w:sz w:val="22"/>
          <w:szCs w:val="22"/>
        </w:rPr>
      </w:pPr>
      <w:r>
        <w:rPr>
          <w:rFonts w:ascii="Arial" w:eastAsia="Arial" w:hAnsi="Arial" w:cs="Arial"/>
          <w:sz w:val="22"/>
          <w:szCs w:val="22"/>
        </w:rPr>
        <w:t>Source: (Angier, 2020)</w:t>
      </w:r>
    </w:p>
    <w:p w14:paraId="79F6AEBE" w14:textId="77777777" w:rsidR="00D721F5" w:rsidRDefault="00D721F5">
      <w:pPr>
        <w:spacing w:line="360" w:lineRule="auto"/>
        <w:rPr>
          <w:rFonts w:ascii="Arial" w:eastAsia="Arial" w:hAnsi="Arial" w:cs="Arial"/>
          <w:sz w:val="22"/>
          <w:szCs w:val="22"/>
        </w:rPr>
      </w:pPr>
    </w:p>
    <w:p w14:paraId="079AA32B"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 xml:space="preserve">Aristotle was a great philosopher who first drew the Model of Communication in history to understand how speech affects the understanding of humans. His model is based on the value of audience in the communication. This model is primarily focusing on public speaking rather than interpersonal communication. There are five basic elements in Aristotle's communication model. These elements are speaker, speech, occasion, audience and effect. Aristotle said to speakers to build their communication according to the audience and with a purpose (occasion). This model describes the impact of the speaker while speaking in public. According to Aristotle, the speaker must prepare his content according to the type of audience. This type of communication is convincing in nature. Public speaking is mostly done to draw the attention of the masses towards a specific subject matter. While speaking in public, the speaker should be able to bring out the desired effect from the crowd. Otherwise, there is a failure of speech (Drew, 2022). </w:t>
      </w:r>
    </w:p>
    <w:p w14:paraId="52724AB6" w14:textId="77777777" w:rsidR="00D721F5" w:rsidRDefault="00D721F5">
      <w:pPr>
        <w:spacing w:line="360" w:lineRule="auto"/>
        <w:rPr>
          <w:rFonts w:ascii="Arial" w:eastAsia="Arial" w:hAnsi="Arial" w:cs="Arial"/>
          <w:sz w:val="22"/>
          <w:szCs w:val="22"/>
        </w:rPr>
      </w:pPr>
    </w:p>
    <w:p w14:paraId="05A91AC3" w14:textId="77777777" w:rsidR="00D721F5" w:rsidRDefault="00D721F5">
      <w:pPr>
        <w:spacing w:line="360" w:lineRule="auto"/>
        <w:rPr>
          <w:rFonts w:ascii="Arial" w:eastAsia="Arial" w:hAnsi="Arial" w:cs="Arial"/>
          <w:sz w:val="22"/>
          <w:szCs w:val="22"/>
        </w:rPr>
      </w:pPr>
    </w:p>
    <w:p w14:paraId="43745ADE" w14:textId="77777777" w:rsidR="00D721F5" w:rsidRDefault="00D721F5">
      <w:pPr>
        <w:spacing w:line="360" w:lineRule="auto"/>
        <w:rPr>
          <w:rFonts w:ascii="Arial" w:eastAsia="Arial" w:hAnsi="Arial" w:cs="Arial"/>
          <w:sz w:val="22"/>
          <w:szCs w:val="22"/>
        </w:rPr>
      </w:pPr>
    </w:p>
    <w:p w14:paraId="61CEE10B" w14:textId="77777777" w:rsidR="00D721F5" w:rsidRDefault="00D721F5">
      <w:pPr>
        <w:spacing w:line="360" w:lineRule="auto"/>
        <w:rPr>
          <w:rFonts w:ascii="Arial" w:eastAsia="Arial" w:hAnsi="Arial" w:cs="Arial"/>
          <w:sz w:val="22"/>
          <w:szCs w:val="22"/>
        </w:rPr>
      </w:pPr>
    </w:p>
    <w:p w14:paraId="589C6080"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lastRenderedPageBreak/>
        <w:t>Shannon and Weaver's Model of Communication</w:t>
      </w:r>
    </w:p>
    <w:p w14:paraId="022EF1DC" w14:textId="77777777" w:rsidR="00D721F5" w:rsidRDefault="00516730">
      <w:pPr>
        <w:spacing w:line="360" w:lineRule="auto"/>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3D44D728" wp14:editId="14FEDC25">
            <wp:extent cx="5048250" cy="201005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r="4320"/>
                    <a:stretch>
                      <a:fillRect/>
                    </a:stretch>
                  </pic:blipFill>
                  <pic:spPr>
                    <a:xfrm>
                      <a:off x="0" y="0"/>
                      <a:ext cx="5048250" cy="2010058"/>
                    </a:xfrm>
                    <a:prstGeom prst="rect">
                      <a:avLst/>
                    </a:prstGeom>
                    <a:ln/>
                  </pic:spPr>
                </pic:pic>
              </a:graphicData>
            </a:graphic>
          </wp:inline>
        </w:drawing>
      </w:r>
    </w:p>
    <w:p w14:paraId="5E0132DA" w14:textId="77777777" w:rsidR="00D721F5" w:rsidRDefault="00516730">
      <w:pPr>
        <w:spacing w:line="360" w:lineRule="auto"/>
        <w:jc w:val="center"/>
        <w:rPr>
          <w:rFonts w:ascii="Arial" w:eastAsia="Arial" w:hAnsi="Arial" w:cs="Arial"/>
          <w:sz w:val="22"/>
          <w:szCs w:val="22"/>
        </w:rPr>
      </w:pPr>
      <w:r>
        <w:rPr>
          <w:rFonts w:ascii="Arial" w:eastAsia="Arial" w:hAnsi="Arial" w:cs="Arial"/>
          <w:sz w:val="22"/>
          <w:szCs w:val="22"/>
        </w:rPr>
        <w:t>Figure 2: Shannon and Weaver’s communication model</w:t>
      </w:r>
    </w:p>
    <w:p w14:paraId="6F08BC4C" w14:textId="77777777" w:rsidR="00D721F5" w:rsidRDefault="00516730">
      <w:pPr>
        <w:spacing w:line="360" w:lineRule="auto"/>
        <w:jc w:val="center"/>
        <w:rPr>
          <w:rFonts w:ascii="Arial" w:eastAsia="Arial" w:hAnsi="Arial" w:cs="Arial"/>
          <w:sz w:val="22"/>
          <w:szCs w:val="22"/>
        </w:rPr>
      </w:pPr>
      <w:r>
        <w:rPr>
          <w:rFonts w:ascii="Arial" w:eastAsia="Arial" w:hAnsi="Arial" w:cs="Arial"/>
          <w:sz w:val="22"/>
          <w:szCs w:val="22"/>
        </w:rPr>
        <w:t>Source: (jmcstudyhub, 2019)</w:t>
      </w:r>
    </w:p>
    <w:p w14:paraId="3D2C9E0E"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The Shannon and Weaver Model of Communication is a theory that has broken down human communication into six elements: sender, encoder, channel, noise, decoder and receiver. This model is widely popular and is also called information theory. This model follows a linear pattern of communication from the sender to the receiver with various steps the first component of the model is the sender, someone who will send the information. This requires the sender to choose a message, a sender to send it and a medium through which the message can be sent. The second component is the encoder or transmitter, which can be a machine or a person that will change the idea into signals and send it to the receiver. In the case of a person, the idea is a set of words or gestures. Next is a channel, which can be an infrastructure that takes the message from the sender to the receiver after encoding. The fourth component is noise, which is an interruptive force that hinders the channelling of the message. Next is the decoder, the fifth component, which is typically a machine which decodes the message for the receiver. The last component is the receiver or the destination of the message, where the message is finally conveyed (Kubota, 2019).</w:t>
      </w:r>
    </w:p>
    <w:p w14:paraId="73B84F08" w14:textId="77777777" w:rsidR="00D721F5" w:rsidRDefault="00D721F5">
      <w:pPr>
        <w:spacing w:line="360" w:lineRule="auto"/>
        <w:rPr>
          <w:rFonts w:ascii="Arial" w:eastAsia="Arial" w:hAnsi="Arial" w:cs="Arial"/>
          <w:sz w:val="22"/>
          <w:szCs w:val="22"/>
        </w:rPr>
      </w:pPr>
    </w:p>
    <w:p w14:paraId="00BCDED8" w14:textId="77777777" w:rsidR="00D721F5" w:rsidRDefault="00D721F5">
      <w:pPr>
        <w:spacing w:line="360" w:lineRule="auto"/>
        <w:rPr>
          <w:rFonts w:ascii="Arial" w:eastAsia="Arial" w:hAnsi="Arial" w:cs="Arial"/>
          <w:sz w:val="22"/>
          <w:szCs w:val="22"/>
        </w:rPr>
      </w:pPr>
    </w:p>
    <w:p w14:paraId="68BDBE89" w14:textId="77777777" w:rsidR="00D721F5" w:rsidRDefault="00D721F5">
      <w:pPr>
        <w:spacing w:line="360" w:lineRule="auto"/>
        <w:rPr>
          <w:rFonts w:ascii="Arial" w:eastAsia="Arial" w:hAnsi="Arial" w:cs="Arial"/>
          <w:sz w:val="22"/>
          <w:szCs w:val="22"/>
        </w:rPr>
      </w:pPr>
    </w:p>
    <w:p w14:paraId="52438535" w14:textId="77777777" w:rsidR="00D721F5" w:rsidRDefault="00D721F5">
      <w:pPr>
        <w:spacing w:line="360" w:lineRule="auto"/>
        <w:rPr>
          <w:rFonts w:ascii="Arial" w:eastAsia="Arial" w:hAnsi="Arial" w:cs="Arial"/>
          <w:sz w:val="22"/>
          <w:szCs w:val="22"/>
        </w:rPr>
      </w:pPr>
    </w:p>
    <w:p w14:paraId="035A15BA" w14:textId="77777777" w:rsidR="00D721F5" w:rsidRDefault="00D721F5">
      <w:pPr>
        <w:spacing w:line="360" w:lineRule="auto"/>
        <w:rPr>
          <w:rFonts w:ascii="Arial" w:eastAsia="Arial" w:hAnsi="Arial" w:cs="Arial"/>
          <w:sz w:val="22"/>
          <w:szCs w:val="22"/>
        </w:rPr>
      </w:pPr>
    </w:p>
    <w:p w14:paraId="32004162" w14:textId="77777777" w:rsidR="00D721F5" w:rsidRDefault="00D721F5">
      <w:pPr>
        <w:spacing w:line="360" w:lineRule="auto"/>
        <w:rPr>
          <w:rFonts w:ascii="Arial" w:eastAsia="Arial" w:hAnsi="Arial" w:cs="Arial"/>
          <w:sz w:val="22"/>
          <w:szCs w:val="22"/>
        </w:rPr>
      </w:pPr>
    </w:p>
    <w:p w14:paraId="4ED92B03"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lastRenderedPageBreak/>
        <w:t>Schramm’s Model of Communication</w:t>
      </w:r>
    </w:p>
    <w:p w14:paraId="7C53E6D5" w14:textId="77777777" w:rsidR="00D721F5" w:rsidRDefault="00516730">
      <w:pPr>
        <w:spacing w:line="360" w:lineRule="auto"/>
        <w:rPr>
          <w:rFonts w:ascii="Arial" w:eastAsia="Arial" w:hAnsi="Arial" w:cs="Arial"/>
          <w:b/>
          <w:sz w:val="22"/>
          <w:szCs w:val="22"/>
        </w:rPr>
      </w:pPr>
      <w:r>
        <w:rPr>
          <w:rFonts w:ascii="Arial" w:eastAsia="Arial" w:hAnsi="Arial" w:cs="Arial"/>
          <w:b/>
          <w:noProof/>
          <w:sz w:val="22"/>
          <w:szCs w:val="22"/>
        </w:rPr>
        <w:drawing>
          <wp:inline distT="114300" distB="114300" distL="114300" distR="114300" wp14:anchorId="10503D47" wp14:editId="714B8B5B">
            <wp:extent cx="5233988" cy="265893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233988" cy="2658933"/>
                    </a:xfrm>
                    <a:prstGeom prst="rect">
                      <a:avLst/>
                    </a:prstGeom>
                    <a:ln/>
                  </pic:spPr>
                </pic:pic>
              </a:graphicData>
            </a:graphic>
          </wp:inline>
        </w:drawing>
      </w:r>
    </w:p>
    <w:p w14:paraId="39CB63ED" w14:textId="77777777" w:rsidR="00D721F5" w:rsidRDefault="00516730">
      <w:pPr>
        <w:spacing w:line="360" w:lineRule="auto"/>
        <w:jc w:val="center"/>
        <w:rPr>
          <w:rFonts w:ascii="Arial" w:eastAsia="Arial" w:hAnsi="Arial" w:cs="Arial"/>
          <w:color w:val="111111"/>
          <w:sz w:val="22"/>
          <w:szCs w:val="22"/>
        </w:rPr>
      </w:pPr>
      <w:r>
        <w:rPr>
          <w:rFonts w:ascii="Arial" w:eastAsia="Arial" w:hAnsi="Arial" w:cs="Arial"/>
          <w:sz w:val="22"/>
          <w:szCs w:val="22"/>
        </w:rPr>
        <w:t xml:space="preserve">Figure 3: </w:t>
      </w:r>
      <w:r>
        <w:rPr>
          <w:rFonts w:ascii="Arial" w:eastAsia="Arial" w:hAnsi="Arial" w:cs="Arial"/>
          <w:color w:val="111111"/>
          <w:sz w:val="22"/>
          <w:szCs w:val="22"/>
        </w:rPr>
        <w:t>Wilbur Schramm's model of communication</w:t>
      </w:r>
    </w:p>
    <w:p w14:paraId="4AC56053" w14:textId="77777777" w:rsidR="00D721F5" w:rsidRDefault="00516730">
      <w:pPr>
        <w:spacing w:line="360" w:lineRule="auto"/>
        <w:jc w:val="center"/>
        <w:rPr>
          <w:rFonts w:ascii="Arial" w:eastAsia="Arial" w:hAnsi="Arial" w:cs="Arial"/>
          <w:sz w:val="22"/>
          <w:szCs w:val="22"/>
        </w:rPr>
      </w:pPr>
      <w:r>
        <w:rPr>
          <w:rFonts w:ascii="Arial" w:eastAsia="Arial" w:hAnsi="Arial" w:cs="Arial"/>
          <w:sz w:val="22"/>
          <w:szCs w:val="22"/>
        </w:rPr>
        <w:t>Source: (Schramm, 2019)</w:t>
      </w:r>
    </w:p>
    <w:p w14:paraId="110D3934"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 xml:space="preserve">Schramm’s model of communication is also known as Osgood Schramm Model. This model is circular in structure and contains all the essential ingredients of communication. The model was proposed in 1954, which states that communication is a two-way road between the sender and the receiver, where the messages constantly flow. The grounds of this model are that a message should be comprehended by the sender and the receiver.  Schramm’s model has four elements, that are, sender, decoder, interpreter and message. The sender and receiver have to encode and decode the message in order to have successful communication (Schramm, 2019). </w:t>
      </w:r>
    </w:p>
    <w:p w14:paraId="43584CB1" w14:textId="77777777" w:rsidR="00D721F5" w:rsidRDefault="00516730">
      <w:pPr>
        <w:spacing w:line="360" w:lineRule="auto"/>
        <w:rPr>
          <w:rFonts w:ascii="Arial" w:eastAsia="Arial" w:hAnsi="Arial" w:cs="Arial"/>
          <w:sz w:val="22"/>
          <w:szCs w:val="22"/>
        </w:rPr>
      </w:pPr>
      <w:r>
        <w:br w:type="page"/>
      </w:r>
    </w:p>
    <w:p w14:paraId="2D83031C" w14:textId="77777777" w:rsidR="00D721F5" w:rsidRDefault="00516730">
      <w:pPr>
        <w:pStyle w:val="Heading1"/>
      </w:pPr>
      <w:bookmarkStart w:id="2" w:name="_1fob9te" w:colFirst="0" w:colLast="0"/>
      <w:bookmarkEnd w:id="2"/>
      <w:r>
        <w:lastRenderedPageBreak/>
        <w:t>Different types of communication skills</w:t>
      </w:r>
    </w:p>
    <w:p w14:paraId="161B16BA"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t>Verbal communication</w:t>
      </w:r>
    </w:p>
    <w:p w14:paraId="284390F9"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 xml:space="preserve">Verbal communication is oral communication that is spoken out loud for others to understand the message. This type of communication skill is a daily part of every organisation. It is used to respond to different people, pass across messages and information, and clarify things among peers and colleagues. Verbal communication does not always have to be synchronous. It can also happen through various electronic devices and voice messages. Improving verbal communication skills is so important to prepare for the intended audience. Also, it is crucial to observe the tone while speaking, give replies wherever necessary and also listen. Communication is a two-way path. Therefore, it should flow smoothly between the speaker and the listener (Kaplan, 2022). </w:t>
      </w:r>
    </w:p>
    <w:p w14:paraId="431D6B29"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t>Non-verbal communication skill</w:t>
      </w:r>
    </w:p>
    <w:p w14:paraId="5AA4E167"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 xml:space="preserve">The gestures made to understand by the opposite person are considered non-verbal communication. There can be various types of gestures, such as hand signs, and facial expressions. Non-verbal behaviours or body language is a common form of communication used on a daily basis knowing or unknowingly. The way a person moves, looks, listens and reacts helps to understand the opposite person, whether or not they are interested. Non-verbal gestures help to build trust, understanding, clarity and rapport among individuals. There are various types of non-verbal communication, such as facial expressions, body postures and movements, gestures, eye contact, touch, space and voice. Communicating through body language and nonverbal communication builds others' perceptions of an individual. If it goes wrong, it can lead to mistrust and misunderstanding (Eilers, 2022). </w:t>
      </w:r>
    </w:p>
    <w:p w14:paraId="026820A3" w14:textId="77777777" w:rsidR="00D721F5" w:rsidRDefault="00516730">
      <w:pPr>
        <w:spacing w:line="360" w:lineRule="auto"/>
        <w:rPr>
          <w:rFonts w:ascii="Arial" w:eastAsia="Arial" w:hAnsi="Arial" w:cs="Arial"/>
          <w:b/>
          <w:sz w:val="22"/>
          <w:szCs w:val="22"/>
          <w:u w:val="single"/>
        </w:rPr>
      </w:pPr>
      <w:r>
        <w:rPr>
          <w:rFonts w:ascii="Arial" w:eastAsia="Arial" w:hAnsi="Arial" w:cs="Arial"/>
          <w:b/>
          <w:sz w:val="22"/>
          <w:szCs w:val="22"/>
          <w:u w:val="single"/>
        </w:rPr>
        <w:t>Listening skills</w:t>
      </w:r>
    </w:p>
    <w:p w14:paraId="6FB8B620"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 xml:space="preserve">Listening is a type of soft skill that assists others to understand the message given to them. It is an integral part of communication skills. Without listening effective communication will not happen. Good listening skills are important for the success of an individual. It is crucial to understand and follow the instructions provided by others. Additionally, listening skill also improves comprehension ability. Being attentive while talking to others signifies good listening skills. In order to improve listening, one should maintain eye contact, avoid interrupting, practice nodding, and lean towards the speaker. Barriers to listening can be foreign language or speech, too much noise or a loud environment (Robinson and Nimmo, 2022). </w:t>
      </w:r>
    </w:p>
    <w:p w14:paraId="1C2FCA36" w14:textId="77777777" w:rsidR="00D721F5" w:rsidRDefault="00516730">
      <w:pPr>
        <w:spacing w:line="360" w:lineRule="auto"/>
      </w:pPr>
      <w:r>
        <w:t xml:space="preserve"> </w:t>
      </w:r>
      <w:r>
        <w:br w:type="page"/>
      </w:r>
    </w:p>
    <w:p w14:paraId="706D4943" w14:textId="77777777" w:rsidR="00D721F5" w:rsidRDefault="00516730">
      <w:pPr>
        <w:pStyle w:val="Heading1"/>
      </w:pPr>
      <w:bookmarkStart w:id="3" w:name="_3znysh7" w:colFirst="0" w:colLast="0"/>
      <w:bookmarkEnd w:id="3"/>
      <w:r>
        <w:lastRenderedPageBreak/>
        <w:t>Advantages and disadvantages of communication technology</w:t>
      </w:r>
    </w:p>
    <w:p w14:paraId="2BA092C4"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color w:val="000000"/>
          <w:sz w:val="22"/>
          <w:szCs w:val="22"/>
        </w:rPr>
        <w:t>Technology has continued to evolve with the passage of time and making has always found innovative ways to develop technological advancements. This is done so that the lives of every common individual become easier, simpler and smarter. Hence, accessing every technological process has been convenient through the usage of smartphones and the internet. As a result, during difficult times like the pandemic, learning has become very simple and better for students (</w:t>
      </w:r>
      <w:r>
        <w:rPr>
          <w:rFonts w:ascii="Arial" w:eastAsia="Arial" w:hAnsi="Arial" w:cs="Arial"/>
          <w:color w:val="000000"/>
          <w:sz w:val="22"/>
          <w:szCs w:val="22"/>
          <w:highlight w:val="white"/>
        </w:rPr>
        <w:t>Kuznetsova, 2019)</w:t>
      </w:r>
      <w:r>
        <w:rPr>
          <w:rFonts w:ascii="Arial" w:eastAsia="Arial" w:hAnsi="Arial" w:cs="Arial"/>
          <w:color w:val="000000"/>
          <w:sz w:val="22"/>
          <w:szCs w:val="22"/>
        </w:rPr>
        <w:t>. Thus, there are various advantages and drawbacks of the communication technologies such as -</w:t>
      </w:r>
    </w:p>
    <w:p w14:paraId="4A2B33C2"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b/>
          <w:color w:val="000000"/>
          <w:sz w:val="22"/>
          <w:szCs w:val="22"/>
        </w:rPr>
        <w:t>Through smartphones</w:t>
      </w:r>
    </w:p>
    <w:p w14:paraId="766D690C"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b/>
          <w:i/>
          <w:color w:val="000000"/>
          <w:sz w:val="22"/>
          <w:szCs w:val="22"/>
        </w:rPr>
        <w:t>Better organised learning</w:t>
      </w:r>
      <w:r>
        <w:rPr>
          <w:rFonts w:ascii="Arial" w:eastAsia="Arial" w:hAnsi="Arial" w:cs="Arial"/>
          <w:b/>
          <w:color w:val="000000"/>
          <w:sz w:val="22"/>
          <w:szCs w:val="22"/>
        </w:rPr>
        <w:t xml:space="preserve">: </w:t>
      </w:r>
      <w:r>
        <w:rPr>
          <w:rFonts w:ascii="Arial" w:eastAsia="Arial" w:hAnsi="Arial" w:cs="Arial"/>
          <w:color w:val="000000"/>
          <w:sz w:val="22"/>
          <w:szCs w:val="22"/>
        </w:rPr>
        <w:t>When students decide to use their smartphones for learning purposes, then they can easily organise their tasks and assignments. Whenever they feel confused or have queries, then they can easily learn from any place at any time. As a result, a sense of flexibility is developed which helps every student schedule their tasks accordingly. Along with it, there are drawbacks younger students may diverge towards gaming in the middle of their learning process, hence there is a concern about lack of focus (</w:t>
      </w:r>
      <w:r>
        <w:rPr>
          <w:rFonts w:ascii="Arial" w:eastAsia="Arial" w:hAnsi="Arial" w:cs="Arial"/>
          <w:color w:val="000000"/>
          <w:sz w:val="22"/>
          <w:szCs w:val="22"/>
          <w:highlight w:val="white"/>
        </w:rPr>
        <w:t>Prabu, 2018)</w:t>
      </w:r>
      <w:r>
        <w:rPr>
          <w:rFonts w:ascii="Arial" w:eastAsia="Arial" w:hAnsi="Arial" w:cs="Arial"/>
          <w:color w:val="000000"/>
          <w:sz w:val="22"/>
          <w:szCs w:val="22"/>
        </w:rPr>
        <w:t>.</w:t>
      </w:r>
    </w:p>
    <w:p w14:paraId="5E63EDD0"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b/>
          <w:i/>
          <w:color w:val="000000"/>
          <w:sz w:val="22"/>
          <w:szCs w:val="22"/>
        </w:rPr>
        <w:t>Engaging and cost-effective:</w:t>
      </w:r>
      <w:r>
        <w:rPr>
          <w:rFonts w:ascii="Arial" w:eastAsia="Arial" w:hAnsi="Arial" w:cs="Arial"/>
          <w:color w:val="000000"/>
          <w:sz w:val="22"/>
          <w:szCs w:val="22"/>
        </w:rPr>
        <w:t xml:space="preserve"> Whenever students decide to learn anything through mobile devices, it saves them a lot of costs. They can save money related to supplies, transport and many other things. Hence, the amount of money saved can help them to invest in many other courses from which they can gather further knowledge. Additionally, learning from phones helps students to stay actively engaged since mobile content can be very challenging. Some of those challenges can be MCQs, feedback and direct conversation with the tutors. Their only drawbacks are that not every time their tutors can be available and it may take a lot of time or even days before their problems are solved. This case arises because the tutors have to deal with many students who are constantly supplying questions (</w:t>
      </w:r>
      <w:r>
        <w:rPr>
          <w:rFonts w:ascii="Arial" w:eastAsia="Arial" w:hAnsi="Arial" w:cs="Arial"/>
          <w:color w:val="000000"/>
          <w:sz w:val="22"/>
          <w:szCs w:val="22"/>
          <w:highlight w:val="white"/>
        </w:rPr>
        <w:t>Goipova et al., 2020)</w:t>
      </w:r>
      <w:r>
        <w:rPr>
          <w:rFonts w:ascii="Arial" w:eastAsia="Arial" w:hAnsi="Arial" w:cs="Arial"/>
          <w:color w:val="000000"/>
          <w:sz w:val="22"/>
          <w:szCs w:val="22"/>
        </w:rPr>
        <w:t>. </w:t>
      </w:r>
    </w:p>
    <w:p w14:paraId="3AA73987"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b/>
          <w:color w:val="000000"/>
          <w:sz w:val="22"/>
          <w:szCs w:val="22"/>
        </w:rPr>
        <w:t>Through Internet</w:t>
      </w:r>
    </w:p>
    <w:p w14:paraId="3C56B846"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color w:val="000000"/>
          <w:sz w:val="22"/>
          <w:szCs w:val="22"/>
        </w:rPr>
        <w:t>The Internet has been the most effective medium for online learners to increase their skills and productivity. Not only that but also the capacity to avail of a wide range of learning programs also further increases. This process mainly occurs because of effective communication and sharing services which the internet provides to common people. Hence, every student can connect to improve their learning styles for their growth (</w:t>
      </w:r>
      <w:r>
        <w:rPr>
          <w:rFonts w:ascii="Arial" w:eastAsia="Arial" w:hAnsi="Arial" w:cs="Arial"/>
          <w:color w:val="000000"/>
          <w:sz w:val="22"/>
          <w:szCs w:val="22"/>
          <w:highlight w:val="white"/>
        </w:rPr>
        <w:t>Amarneh et al., 2021)</w:t>
      </w:r>
      <w:r>
        <w:rPr>
          <w:rFonts w:ascii="Arial" w:eastAsia="Arial" w:hAnsi="Arial" w:cs="Arial"/>
          <w:color w:val="000000"/>
          <w:sz w:val="22"/>
          <w:szCs w:val="22"/>
        </w:rPr>
        <w:t>. Some of the advantages and disadvantages of the internet are -</w:t>
      </w:r>
    </w:p>
    <w:p w14:paraId="65E8332A" w14:textId="77777777" w:rsidR="00D721F5" w:rsidRDefault="00516730">
      <w:pPr>
        <w:pBdr>
          <w:top w:val="nil"/>
          <w:left w:val="nil"/>
          <w:bottom w:val="nil"/>
          <w:right w:val="nil"/>
          <w:between w:val="nil"/>
        </w:pBdr>
        <w:spacing w:after="0" w:line="360" w:lineRule="auto"/>
        <w:rPr>
          <w:color w:val="000000"/>
        </w:rPr>
      </w:pPr>
      <w:r>
        <w:rPr>
          <w:rFonts w:ascii="Arial" w:eastAsia="Arial" w:hAnsi="Arial" w:cs="Arial"/>
          <w:b/>
          <w:i/>
          <w:color w:val="000000"/>
          <w:sz w:val="22"/>
          <w:szCs w:val="22"/>
        </w:rPr>
        <w:t>Time management</w:t>
      </w:r>
      <w:r>
        <w:rPr>
          <w:rFonts w:ascii="Arial" w:eastAsia="Arial" w:hAnsi="Arial" w:cs="Arial"/>
          <w:b/>
          <w:color w:val="000000"/>
          <w:sz w:val="22"/>
          <w:szCs w:val="22"/>
        </w:rPr>
        <w:t xml:space="preserve">: </w:t>
      </w:r>
      <w:r>
        <w:rPr>
          <w:rFonts w:ascii="Arial" w:eastAsia="Arial" w:hAnsi="Arial" w:cs="Arial"/>
          <w:color w:val="000000"/>
          <w:sz w:val="22"/>
          <w:szCs w:val="22"/>
        </w:rPr>
        <w:t xml:space="preserve">One of the best ways for reaching the internet for study purposes is that students from anywhere can find the necessary information or study materials from any source. They might not have to pay for anything since the majority of knowledge on the internet is available for free. Thus, it saves a lot of energy and time for students to go out and buy books or learning materials from local shops. Also, there might be cases where some learning </w:t>
      </w:r>
      <w:r>
        <w:rPr>
          <w:rFonts w:ascii="Arial" w:eastAsia="Arial" w:hAnsi="Arial" w:cs="Arial"/>
          <w:color w:val="000000"/>
          <w:sz w:val="22"/>
          <w:szCs w:val="22"/>
        </w:rPr>
        <w:lastRenderedPageBreak/>
        <w:t>materials may not be found in the local shops. Hence, students can easily find any of those answers or information on the internet. The disadvantage of the internet is that there might be times when the servers and network connection can be bad during crucial times. For example, a student may have their exams the next day but they cannot find answers due to a bad internet connection (</w:t>
      </w:r>
      <w:r>
        <w:rPr>
          <w:rFonts w:ascii="Arial" w:eastAsia="Arial" w:hAnsi="Arial" w:cs="Arial"/>
          <w:color w:val="000000"/>
          <w:sz w:val="22"/>
          <w:szCs w:val="22"/>
          <w:highlight w:val="white"/>
        </w:rPr>
        <w:t>Jasim, 2020)</w:t>
      </w:r>
      <w:r>
        <w:rPr>
          <w:rFonts w:ascii="Arial" w:eastAsia="Arial" w:hAnsi="Arial" w:cs="Arial"/>
          <w:color w:val="000000"/>
          <w:sz w:val="22"/>
          <w:szCs w:val="22"/>
        </w:rPr>
        <w:t>.</w:t>
      </w:r>
    </w:p>
    <w:p w14:paraId="17FFB504" w14:textId="77777777" w:rsidR="00D721F5" w:rsidRDefault="00516730">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b/>
          <w:i/>
          <w:color w:val="000000"/>
          <w:sz w:val="22"/>
          <w:szCs w:val="22"/>
        </w:rPr>
        <w:t>Availability of many courses</w:t>
      </w:r>
      <w:r>
        <w:rPr>
          <w:rFonts w:ascii="Arial" w:eastAsia="Arial" w:hAnsi="Arial" w:cs="Arial"/>
          <w:b/>
          <w:color w:val="000000"/>
          <w:sz w:val="22"/>
          <w:szCs w:val="22"/>
        </w:rPr>
        <w:t xml:space="preserve">: </w:t>
      </w:r>
      <w:r>
        <w:rPr>
          <w:rFonts w:ascii="Arial" w:eastAsia="Arial" w:hAnsi="Arial" w:cs="Arial"/>
          <w:color w:val="000000"/>
          <w:sz w:val="22"/>
          <w:szCs w:val="22"/>
        </w:rPr>
        <w:t>Apart from school studies, students may try to develop more academic skills for their personal development which is very important for career growth. Hence, the internet always offers students a wide range of academic courses and programs from which they can learn multiple skills. Also, they can learn from those courses at any time and any place. The only disadvantage of such a feature is that the fees for those courses might be very high. Also, the same learning materials of certain courses may not be found anywhere for copyright actions (</w:t>
      </w:r>
      <w:r>
        <w:rPr>
          <w:rFonts w:ascii="Arial" w:eastAsia="Arial" w:hAnsi="Arial" w:cs="Arial"/>
          <w:color w:val="000000"/>
          <w:sz w:val="22"/>
          <w:szCs w:val="22"/>
          <w:highlight w:val="white"/>
        </w:rPr>
        <w:t>Damanhouri, 2018)</w:t>
      </w:r>
      <w:r>
        <w:rPr>
          <w:rFonts w:ascii="Arial" w:eastAsia="Arial" w:hAnsi="Arial" w:cs="Arial"/>
          <w:color w:val="000000"/>
          <w:sz w:val="22"/>
          <w:szCs w:val="22"/>
        </w:rPr>
        <w:t>. </w:t>
      </w:r>
    </w:p>
    <w:p w14:paraId="47D01D5D" w14:textId="77777777" w:rsidR="00D721F5" w:rsidRDefault="00516730">
      <w:pPr>
        <w:pStyle w:val="Heading2"/>
      </w:pPr>
      <w:bookmarkStart w:id="4" w:name="_2et92p0" w:colFirst="0" w:colLast="0"/>
      <w:bookmarkEnd w:id="4"/>
      <w:r>
        <w:t>Example from real circumstances</w:t>
      </w:r>
    </w:p>
    <w:p w14:paraId="16035A7F" w14:textId="77777777" w:rsidR="00D721F5" w:rsidRDefault="00516730">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Every workplace needs a better flow of communication such that the work order of a company further increases. I have seen that the company KFC, where my friend works, has such communication problems which affect their business activities. Since KFC is a big company, its leaders always have to bring necessary changes to overcome the challenges in the competitive market. Hence, oftentimes the chain of command gets disrupted which breaks the communication processes (</w:t>
      </w:r>
      <w:r>
        <w:rPr>
          <w:rFonts w:ascii="Arial" w:eastAsia="Arial" w:hAnsi="Arial" w:cs="Arial"/>
          <w:color w:val="000000"/>
          <w:sz w:val="22"/>
          <w:szCs w:val="22"/>
          <w:highlight w:val="white"/>
        </w:rPr>
        <w:t>Omelchenko, 2020)</w:t>
      </w:r>
      <w:r>
        <w:rPr>
          <w:rFonts w:ascii="Arial" w:eastAsia="Arial" w:hAnsi="Arial" w:cs="Arial"/>
          <w:color w:val="000000"/>
          <w:sz w:val="22"/>
          <w:szCs w:val="22"/>
        </w:rPr>
        <w:t>. My friend has also experienced confusion problems during their work where employees get confused to understand which work to do and who should do it. Lastly, too much burden lowers the morale of my friend and his co-workers which leads to low productivity. I can suggest that these problems can be easily mitigated by using simple ways. Firstly, the chain of command has to be effective and the higher authority of KFC has to properly explain every duty and responsibility to their workers. Then, the workforce needs to be effectively divided among every employee so that my friend and his co-workers do not suffer from too much burden of responsibilities (</w:t>
      </w:r>
      <w:r>
        <w:rPr>
          <w:rFonts w:ascii="Arial" w:eastAsia="Arial" w:hAnsi="Arial" w:cs="Arial"/>
          <w:color w:val="000000"/>
          <w:sz w:val="22"/>
          <w:szCs w:val="22"/>
          <w:highlight w:val="white"/>
        </w:rPr>
        <w:t>Drtilová et al., 2022)</w:t>
      </w:r>
      <w:r>
        <w:rPr>
          <w:rFonts w:ascii="Arial" w:eastAsia="Arial" w:hAnsi="Arial" w:cs="Arial"/>
          <w:color w:val="000000"/>
          <w:sz w:val="22"/>
          <w:szCs w:val="22"/>
        </w:rPr>
        <w:t>. </w:t>
      </w:r>
    </w:p>
    <w:p w14:paraId="19B36838" w14:textId="77777777" w:rsidR="00D721F5" w:rsidRDefault="00516730">
      <w:pPr>
        <w:spacing w:line="259" w:lineRule="auto"/>
        <w:jc w:val="left"/>
        <w:rPr>
          <w:rFonts w:ascii="Arial" w:eastAsia="Arial" w:hAnsi="Arial" w:cs="Arial"/>
          <w:color w:val="000000"/>
          <w:sz w:val="22"/>
          <w:szCs w:val="22"/>
        </w:rPr>
      </w:pPr>
      <w:r>
        <w:br w:type="page"/>
      </w:r>
    </w:p>
    <w:p w14:paraId="12B1FB06" w14:textId="77777777" w:rsidR="00D721F5" w:rsidRDefault="00516730">
      <w:pPr>
        <w:pStyle w:val="Heading1"/>
      </w:pPr>
      <w:bookmarkStart w:id="5" w:name="_tyjcwt" w:colFirst="0" w:colLast="0"/>
      <w:bookmarkEnd w:id="5"/>
      <w:r>
        <w:lastRenderedPageBreak/>
        <w:t>Conclusion</w:t>
      </w:r>
    </w:p>
    <w:p w14:paraId="50F7BE04" w14:textId="77777777" w:rsidR="00D721F5" w:rsidRDefault="00516730">
      <w:pPr>
        <w:spacing w:line="360" w:lineRule="auto"/>
        <w:rPr>
          <w:rFonts w:ascii="Arial" w:eastAsia="Arial" w:hAnsi="Arial" w:cs="Arial"/>
          <w:color w:val="000000"/>
          <w:sz w:val="22"/>
          <w:szCs w:val="22"/>
        </w:rPr>
      </w:pPr>
      <w:r>
        <w:rPr>
          <w:rFonts w:ascii="Arial" w:eastAsia="Arial" w:hAnsi="Arial" w:cs="Arial"/>
          <w:sz w:val="22"/>
          <w:szCs w:val="22"/>
        </w:rPr>
        <w:t xml:space="preserve">Communication has been a key part of the development and innovation of smarter ways to make everyone’s lives easier. The above report has shed light on the three important models of communication. Some of them were Aristotle, Shannon and Weaver and Schramm’s model of communication models. Further, various verbal, non-verbal and listening skills have been thoroughly highlighted. Along with that, various advantages and disadvantages of communication technology in mobile phones and the internet has been shown. Lastly, a few examples of poor communication at my friend’s company have been shown including with few overcoming strategies. </w:t>
      </w:r>
      <w:r>
        <w:br w:type="page"/>
      </w:r>
    </w:p>
    <w:p w14:paraId="4B417911" w14:textId="77777777" w:rsidR="00D721F5" w:rsidRDefault="00516730">
      <w:pPr>
        <w:pStyle w:val="Heading1"/>
      </w:pPr>
      <w:bookmarkStart w:id="6" w:name="_3dy6vkm" w:colFirst="0" w:colLast="0"/>
      <w:bookmarkEnd w:id="6"/>
      <w:r>
        <w:lastRenderedPageBreak/>
        <w:t>References</w:t>
      </w:r>
    </w:p>
    <w:p w14:paraId="29CE644F"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Amarneh, B.M., Alshurideh, M.T., Al Kurdi, B.H. and Obeidat, Z., (2021), June. The Impact of COVID-19 on E-learning: Advantages and Challenges. In </w:t>
      </w:r>
      <w:r>
        <w:rPr>
          <w:rFonts w:ascii="Arial" w:eastAsia="Arial" w:hAnsi="Arial" w:cs="Arial"/>
          <w:i/>
          <w:sz w:val="22"/>
          <w:szCs w:val="22"/>
          <w:highlight w:val="white"/>
        </w:rPr>
        <w:t>The International Conference on Artificial Intelligence and Computer Vision</w:t>
      </w:r>
      <w:r>
        <w:rPr>
          <w:rFonts w:ascii="Arial" w:eastAsia="Arial" w:hAnsi="Arial" w:cs="Arial"/>
          <w:sz w:val="22"/>
          <w:szCs w:val="22"/>
          <w:highlight w:val="white"/>
        </w:rPr>
        <w:t> (pp. 75-89). Springer, Cham.</w:t>
      </w:r>
    </w:p>
    <w:p w14:paraId="6DEAEA16"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Angier, T., (2020). Plato and Aristotle on Virtue and Practical Reason. Handbuch Tugend und Tugendethik, pp.1-17.</w:t>
      </w:r>
    </w:p>
    <w:p w14:paraId="68234174"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Arun, M.C. and Prabu, K., (2018). ADVANTAGES OF MOBILE CLOUD COMPUTING.</w:t>
      </w:r>
    </w:p>
    <w:p w14:paraId="2B92FBE6"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Damanhouri, M., (2018). The advantages and disadvantages of body language in Intercultural communication.</w:t>
      </w:r>
    </w:p>
    <w:p w14:paraId="40D66A97"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Drew, C., (2022) All 8 Models Of Communication, Explained!. [Online] Available at: https://helpfulprofessor.com/communication-models/</w:t>
      </w:r>
    </w:p>
    <w:p w14:paraId="7CC3F9FE"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Drtilová, H., Šmahel, D. and Šmahelová, M., (2022). Advantages and disadvantages of internet use: The perspective of women with eating disorders experience. </w:t>
      </w:r>
      <w:r>
        <w:rPr>
          <w:rFonts w:ascii="Arial" w:eastAsia="Arial" w:hAnsi="Arial" w:cs="Arial"/>
          <w:i/>
          <w:sz w:val="22"/>
          <w:szCs w:val="22"/>
          <w:highlight w:val="white"/>
        </w:rPr>
        <w:t>Health Communication</w:t>
      </w:r>
      <w:r>
        <w:rPr>
          <w:rFonts w:ascii="Arial" w:eastAsia="Arial" w:hAnsi="Arial" w:cs="Arial"/>
          <w:sz w:val="22"/>
          <w:szCs w:val="22"/>
          <w:highlight w:val="white"/>
        </w:rPr>
        <w:t>, </w:t>
      </w:r>
      <w:r>
        <w:rPr>
          <w:rFonts w:ascii="Arial" w:eastAsia="Arial" w:hAnsi="Arial" w:cs="Arial"/>
          <w:i/>
          <w:sz w:val="22"/>
          <w:szCs w:val="22"/>
          <w:highlight w:val="white"/>
        </w:rPr>
        <w:t>37</w:t>
      </w:r>
      <w:r>
        <w:rPr>
          <w:rFonts w:ascii="Arial" w:eastAsia="Arial" w:hAnsi="Arial" w:cs="Arial"/>
          <w:sz w:val="22"/>
          <w:szCs w:val="22"/>
          <w:highlight w:val="white"/>
        </w:rPr>
        <w:t>(7), pp.791-801.</w:t>
      </w:r>
    </w:p>
    <w:p w14:paraId="055A8EFF"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Eilers, c., (2022). 20+ Effective Communication Skills (Good for a Resume). [Online] Available at: https://zety.com/blog/communication-skills</w:t>
      </w:r>
    </w:p>
    <w:p w14:paraId="7E2C7AB7"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Goipova, S., Boqiyeva, M. and Azimova, M., (2020). THE ADVANTAGES OF COMPUTER TECHNOLOGIES IN TEACHING FOREIGN LANGUAGES. </w:t>
      </w:r>
      <w:r>
        <w:rPr>
          <w:rFonts w:ascii="Arial" w:eastAsia="Arial" w:hAnsi="Arial" w:cs="Arial"/>
          <w:i/>
          <w:sz w:val="22"/>
          <w:szCs w:val="22"/>
          <w:highlight w:val="white"/>
        </w:rPr>
        <w:t>Интернаука</w:t>
      </w:r>
      <w:r>
        <w:rPr>
          <w:rFonts w:ascii="Arial" w:eastAsia="Arial" w:hAnsi="Arial" w:cs="Arial"/>
          <w:sz w:val="22"/>
          <w:szCs w:val="22"/>
          <w:highlight w:val="white"/>
        </w:rPr>
        <w:t>, (41-2), pp.48-49.</w:t>
      </w:r>
    </w:p>
    <w:p w14:paraId="0B6CB386"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Jasim, H.B., (2020), May. Review in Disadvantages of the Modern Communications. In </w:t>
      </w:r>
      <w:r>
        <w:rPr>
          <w:rFonts w:ascii="Arial" w:eastAsia="Arial" w:hAnsi="Arial" w:cs="Arial"/>
          <w:i/>
          <w:sz w:val="22"/>
          <w:szCs w:val="22"/>
          <w:highlight w:val="white"/>
        </w:rPr>
        <w:t>Journal of Physics: Conference Series</w:t>
      </w:r>
      <w:r>
        <w:rPr>
          <w:rFonts w:ascii="Arial" w:eastAsia="Arial" w:hAnsi="Arial" w:cs="Arial"/>
          <w:sz w:val="22"/>
          <w:szCs w:val="22"/>
          <w:highlight w:val="white"/>
        </w:rPr>
        <w:t> (Vol. 1530, No. 1, p. 012043). IOP Publishing.</w:t>
      </w:r>
    </w:p>
    <w:p w14:paraId="642FC4AA"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jmcstudyhub, (2019). Shannon and Weaver Model of Communication. [Online] Available at: https://jmcstudyhub.com/shannon-and-weaver-model-of-communication-mass-communication/</w:t>
      </w:r>
    </w:p>
    <w:p w14:paraId="17989550"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Kaplan, Z., (2022). What Are Verbal Communication Skills?. [Online] Available at: https://www.theforage.com/blog/skills/verbal-communication</w:t>
      </w:r>
    </w:p>
    <w:p w14:paraId="53A4D296"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Kubota, M., (2019). What is “Communication”？. [Online] Available at: https://jaems.jp/contents/icomej/vol13/06_Kubota.pdf</w:t>
      </w:r>
    </w:p>
    <w:p w14:paraId="752FAAFE" w14:textId="77777777" w:rsidR="00D721F5" w:rsidRDefault="00516730">
      <w:pPr>
        <w:spacing w:line="360" w:lineRule="auto"/>
        <w:rPr>
          <w:rFonts w:ascii="Arial" w:eastAsia="Arial" w:hAnsi="Arial" w:cs="Arial"/>
          <w:sz w:val="22"/>
          <w:szCs w:val="22"/>
          <w:highlight w:val="white"/>
        </w:rPr>
      </w:pPr>
      <w:r>
        <w:rPr>
          <w:rFonts w:ascii="Arial" w:eastAsia="Arial" w:hAnsi="Arial" w:cs="Arial"/>
          <w:sz w:val="22"/>
          <w:szCs w:val="22"/>
          <w:highlight w:val="white"/>
        </w:rPr>
        <w:t>Kuznetsova, A.A., (2019). ADVANTAGES AND DISADVANTAGES OF MOBILE LEARNING. In </w:t>
      </w:r>
      <w:r>
        <w:rPr>
          <w:rFonts w:ascii="Arial" w:eastAsia="Arial" w:hAnsi="Arial" w:cs="Arial"/>
          <w:i/>
          <w:sz w:val="22"/>
          <w:szCs w:val="22"/>
          <w:highlight w:val="white"/>
        </w:rPr>
        <w:t>ПРИКЛАДНАЯ ЭЛЕКТРОДИНАМИКА, ФОТОНИКА И ЖИВЫЕ СИСТЕМЫ-2019</w:t>
      </w:r>
      <w:r>
        <w:rPr>
          <w:rFonts w:ascii="Arial" w:eastAsia="Arial" w:hAnsi="Arial" w:cs="Arial"/>
          <w:sz w:val="22"/>
          <w:szCs w:val="22"/>
          <w:highlight w:val="white"/>
        </w:rPr>
        <w:t> (pp. 538-539).</w:t>
      </w:r>
    </w:p>
    <w:p w14:paraId="40BFBEB2" w14:textId="77777777" w:rsidR="00D721F5" w:rsidRDefault="00516730">
      <w:pPr>
        <w:spacing w:line="360" w:lineRule="auto"/>
        <w:rPr>
          <w:rFonts w:ascii="Arial" w:eastAsia="Arial" w:hAnsi="Arial" w:cs="Arial"/>
          <w:sz w:val="22"/>
          <w:szCs w:val="22"/>
          <w:highlight w:val="white"/>
        </w:rPr>
      </w:pPr>
      <w:bookmarkStart w:id="7" w:name="_1t3h5sf" w:colFirst="0" w:colLast="0"/>
      <w:bookmarkEnd w:id="7"/>
      <w:r>
        <w:rPr>
          <w:rFonts w:ascii="Arial" w:eastAsia="Arial" w:hAnsi="Arial" w:cs="Arial"/>
          <w:sz w:val="22"/>
          <w:szCs w:val="22"/>
          <w:highlight w:val="white"/>
        </w:rPr>
        <w:lastRenderedPageBreak/>
        <w:t>Omelchenko, I.V., (2020). Advantages and disadvantages of distance learning. </w:t>
      </w:r>
      <w:r>
        <w:rPr>
          <w:rFonts w:ascii="Arial" w:eastAsia="Arial" w:hAnsi="Arial" w:cs="Arial"/>
          <w:i/>
          <w:sz w:val="22"/>
          <w:szCs w:val="22"/>
          <w:highlight w:val="white"/>
        </w:rPr>
        <w:t>Herald pedagogiki. Nauka i Praktyka</w:t>
      </w:r>
      <w:r>
        <w:rPr>
          <w:rFonts w:ascii="Arial" w:eastAsia="Arial" w:hAnsi="Arial" w:cs="Arial"/>
          <w:sz w:val="22"/>
          <w:szCs w:val="22"/>
          <w:highlight w:val="white"/>
        </w:rPr>
        <w:t>, </w:t>
      </w:r>
      <w:r>
        <w:rPr>
          <w:rFonts w:ascii="Arial" w:eastAsia="Arial" w:hAnsi="Arial" w:cs="Arial"/>
          <w:i/>
          <w:sz w:val="22"/>
          <w:szCs w:val="22"/>
          <w:highlight w:val="white"/>
        </w:rPr>
        <w:t>5</w:t>
      </w:r>
      <w:r>
        <w:rPr>
          <w:rFonts w:ascii="Arial" w:eastAsia="Arial" w:hAnsi="Arial" w:cs="Arial"/>
          <w:sz w:val="22"/>
          <w:szCs w:val="22"/>
          <w:highlight w:val="white"/>
        </w:rPr>
        <w:t>(55), pp.17-52.</w:t>
      </w:r>
    </w:p>
    <w:p w14:paraId="17038636"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researchgate, (2020). Wilbur Schramm's model of communication. [Online] Available at: https://www.researchgate.net/figure/Wilbur-Schramms-model-of-communication-reproduced-diagram-Lee-2020_fig4_342523348</w:t>
      </w:r>
    </w:p>
    <w:p w14:paraId="7D408D65"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Robinson, E. and Nimmo, S., (2022). The Importance and Impact of Listening Well. In The Complexities of Authority in the Classroom (pp. 71-81). Routledge.</w:t>
      </w:r>
    </w:p>
    <w:p w14:paraId="307D5C58" w14:textId="77777777" w:rsidR="00D721F5" w:rsidRDefault="00516730">
      <w:pPr>
        <w:spacing w:line="360" w:lineRule="auto"/>
        <w:rPr>
          <w:rFonts w:ascii="Arial" w:eastAsia="Arial" w:hAnsi="Arial" w:cs="Arial"/>
          <w:sz w:val="22"/>
          <w:szCs w:val="22"/>
        </w:rPr>
      </w:pPr>
      <w:r>
        <w:rPr>
          <w:rFonts w:ascii="Arial" w:eastAsia="Arial" w:hAnsi="Arial" w:cs="Arial"/>
          <w:sz w:val="22"/>
          <w:szCs w:val="22"/>
        </w:rPr>
        <w:t>Schramm, K., (2019). Effective Communication between Internal Audit and the Board and Senior Management (Doctoral dissertation, Universität St. Gallen).</w:t>
      </w:r>
    </w:p>
    <w:p w14:paraId="544C7129" w14:textId="77777777" w:rsidR="00D721F5" w:rsidRDefault="00D721F5">
      <w:pPr>
        <w:spacing w:line="360" w:lineRule="auto"/>
        <w:rPr>
          <w:rFonts w:ascii="Arial" w:eastAsia="Arial" w:hAnsi="Arial" w:cs="Arial"/>
          <w:sz w:val="22"/>
          <w:szCs w:val="22"/>
        </w:rPr>
      </w:pPr>
    </w:p>
    <w:p w14:paraId="139E1FE4" w14:textId="77777777" w:rsidR="00D721F5" w:rsidRDefault="00D721F5">
      <w:pPr>
        <w:pBdr>
          <w:top w:val="nil"/>
          <w:left w:val="nil"/>
          <w:bottom w:val="nil"/>
          <w:right w:val="nil"/>
          <w:between w:val="nil"/>
        </w:pBdr>
        <w:spacing w:after="0" w:line="360" w:lineRule="auto"/>
        <w:rPr>
          <w:color w:val="000000"/>
        </w:rPr>
      </w:pPr>
    </w:p>
    <w:p w14:paraId="343A3A2E" w14:textId="77777777" w:rsidR="00D721F5" w:rsidRDefault="00D721F5"/>
    <w:sectPr w:rsidR="00D721F5">
      <w:headerReference w:type="default" r:id="rId10"/>
      <w:footerReference w:type="default" r:id="rId11"/>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7FCD7" w14:textId="77777777" w:rsidR="00CD714A" w:rsidRDefault="00CD714A">
      <w:pPr>
        <w:spacing w:after="0" w:line="240" w:lineRule="auto"/>
      </w:pPr>
      <w:r>
        <w:separator/>
      </w:r>
    </w:p>
  </w:endnote>
  <w:endnote w:type="continuationSeparator" w:id="0">
    <w:p w14:paraId="08327EDD" w14:textId="77777777" w:rsidR="00CD714A" w:rsidRDefault="00CD7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7FE3C" w14:textId="77777777" w:rsidR="00D721F5" w:rsidRDefault="00516730">
    <w:pPr>
      <w:pBdr>
        <w:top w:val="nil"/>
        <w:left w:val="nil"/>
        <w:bottom w:val="nil"/>
        <w:right w:val="nil"/>
        <w:between w:val="nil"/>
      </w:pBdr>
      <w:tabs>
        <w:tab w:val="center" w:pos="4513"/>
        <w:tab w:val="right" w:pos="9026"/>
      </w:tabs>
      <w:spacing w:after="0" w:line="240" w:lineRule="auto"/>
      <w:jc w:val="right"/>
      <w:rPr>
        <w:b/>
        <w:color w:val="000000"/>
      </w:rPr>
    </w:pPr>
    <w:r>
      <w:rPr>
        <w:b/>
        <w:color w:val="000000"/>
      </w:rPr>
      <w:t xml:space="preserve">Page </w:t>
    </w:r>
    <w:r>
      <w:rPr>
        <w:b/>
        <w:color w:val="000000"/>
      </w:rPr>
      <w:fldChar w:fldCharType="begin"/>
    </w:r>
    <w:r>
      <w:rPr>
        <w:b/>
        <w:color w:val="000000"/>
      </w:rPr>
      <w:instrText>PAGE</w:instrText>
    </w:r>
    <w:r w:rsidR="00000000">
      <w:rPr>
        <w:b/>
        <w:color w:val="000000"/>
      </w:rPr>
      <w:fldChar w:fldCharType="separate"/>
    </w:r>
    <w:r w:rsidR="00887618">
      <w:rPr>
        <w:b/>
        <w:noProof/>
        <w:color w:val="000000"/>
      </w:rPr>
      <w:t>2</w:t>
    </w:r>
    <w:r>
      <w:rPr>
        <w:b/>
        <w:color w:val="000000"/>
      </w:rPr>
      <w:fldChar w:fldCharType="end"/>
    </w:r>
    <w:r>
      <w:rPr>
        <w:b/>
        <w:color w:val="000000"/>
      </w:rPr>
      <w:t xml:space="preserve"> of </w:t>
    </w:r>
    <w:r>
      <w:rPr>
        <w:b/>
        <w:color w:val="000000"/>
      </w:rPr>
      <w:fldChar w:fldCharType="begin"/>
    </w:r>
    <w:r>
      <w:rPr>
        <w:b/>
        <w:color w:val="000000"/>
      </w:rPr>
      <w:instrText>NUMPAGES</w:instrText>
    </w:r>
    <w:r w:rsidR="00000000">
      <w:rPr>
        <w:b/>
        <w:color w:val="000000"/>
      </w:rPr>
      <w:fldChar w:fldCharType="separate"/>
    </w:r>
    <w:r w:rsidR="00887618">
      <w:rPr>
        <w:b/>
        <w:noProof/>
        <w:color w:val="000000"/>
      </w:rPr>
      <w:t>3</w:t>
    </w:r>
    <w:r>
      <w:rPr>
        <w:b/>
        <w:color w:val="000000"/>
      </w:rPr>
      <w:fldChar w:fldCharType="end"/>
    </w:r>
  </w:p>
  <w:p w14:paraId="61C0F745" w14:textId="77777777" w:rsidR="00D721F5" w:rsidRDefault="00D721F5">
    <w:pPr>
      <w:pBdr>
        <w:top w:val="nil"/>
        <w:left w:val="nil"/>
        <w:bottom w:val="nil"/>
        <w:right w:val="nil"/>
        <w:between w:val="nil"/>
      </w:pBdr>
      <w:tabs>
        <w:tab w:val="center" w:pos="4513"/>
        <w:tab w:val="right" w:pos="9026"/>
      </w:tabs>
      <w:spacing w:after="0" w:line="240" w:lineRule="auto"/>
      <w:rPr>
        <w:b/>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1C27A" w14:textId="77777777" w:rsidR="00CD714A" w:rsidRDefault="00CD714A">
      <w:pPr>
        <w:spacing w:after="0" w:line="240" w:lineRule="auto"/>
      </w:pPr>
      <w:r>
        <w:separator/>
      </w:r>
    </w:p>
  </w:footnote>
  <w:footnote w:type="continuationSeparator" w:id="0">
    <w:p w14:paraId="1DFEA3CB" w14:textId="77777777" w:rsidR="00CD714A" w:rsidRDefault="00CD71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51E9A" w14:textId="77777777" w:rsidR="00D721F5" w:rsidRDefault="00516730">
    <w:pPr>
      <w:pBdr>
        <w:top w:val="nil"/>
        <w:left w:val="nil"/>
        <w:bottom w:val="nil"/>
        <w:right w:val="nil"/>
        <w:between w:val="nil"/>
      </w:pBdr>
      <w:tabs>
        <w:tab w:val="center" w:pos="4513"/>
        <w:tab w:val="right" w:pos="9026"/>
      </w:tabs>
      <w:spacing w:after="0" w:line="240" w:lineRule="auto"/>
      <w:jc w:val="right"/>
      <w:rPr>
        <w:b/>
        <w:color w:val="000000"/>
      </w:rPr>
    </w:pPr>
    <w:r>
      <w:rPr>
        <w:b/>
        <w:color w:val="000000"/>
      </w:rPr>
      <w:t xml:space="preserve">                                                                             Effective Team Work and Communication</w:t>
    </w:r>
    <w:r>
      <w:rPr>
        <w:b/>
        <w:color w:val="000000"/>
      </w:rPr>
      <w:tab/>
    </w:r>
    <w:r>
      <w:rPr>
        <w:b/>
        <w:color w:val="000000"/>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1F5"/>
    <w:rsid w:val="00516730"/>
    <w:rsid w:val="006C5E6C"/>
    <w:rsid w:val="00887618"/>
    <w:rsid w:val="00CD714A"/>
    <w:rsid w:val="00D721F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B58D9"/>
  <w15:docId w15:val="{2B7D7A5A-7B96-9E4D-B81C-F0F7BDE91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ro-RO"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outlineLvl w:val="0"/>
    </w:pPr>
    <w:rPr>
      <w:rFonts w:ascii="Arial" w:eastAsia="Arial" w:hAnsi="Arial" w:cs="Arial"/>
      <w:b/>
      <w:sz w:val="28"/>
      <w:szCs w:val="28"/>
    </w:rPr>
  </w:style>
  <w:style w:type="paragraph" w:styleId="Heading2">
    <w:name w:val="heading 2"/>
    <w:basedOn w:val="Normal"/>
    <w:next w:val="Normal"/>
    <w:uiPriority w:val="9"/>
    <w:unhideWhenUsed/>
    <w:qFormat/>
    <w:pPr>
      <w:keepNext/>
      <w:keepLines/>
      <w:spacing w:before="40" w:after="0"/>
      <w:outlineLvl w:val="1"/>
    </w:pPr>
    <w:rPr>
      <w:rFonts w:ascii="Arial" w:eastAsia="Arial" w:hAnsi="Arial" w:cs="Arial"/>
      <w:b/>
      <w:sz w:val="26"/>
      <w:szCs w:val="26"/>
    </w:rPr>
  </w:style>
  <w:style w:type="paragraph" w:styleId="Heading3">
    <w:name w:val="heading 3"/>
    <w:basedOn w:val="Normal"/>
    <w:next w:val="Normal"/>
    <w:uiPriority w:val="9"/>
    <w:semiHidden/>
    <w:unhideWhenUsed/>
    <w:qFormat/>
    <w:pPr>
      <w:keepNext/>
      <w:keepLines/>
      <w:spacing w:before="40" w:after="0"/>
      <w:outlineLvl w:val="2"/>
    </w:pPr>
    <w:rPr>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2483</Words>
  <Characters>14158</Characters>
  <Application>Microsoft Office Word</Application>
  <DocSecurity>0</DocSecurity>
  <Lines>117</Lines>
  <Paragraphs>33</Paragraphs>
  <ScaleCrop>false</ScaleCrop>
  <Company/>
  <LinksUpToDate>false</LinksUpToDate>
  <CharactersWithSpaces>16608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Crap</dc:creator>
  <cp:lastModifiedBy>Corina Crap</cp:lastModifiedBy>
  <cp:revision>2</cp:revision>
  <dcterms:created xsi:type="dcterms:W3CDTF">2023-01-02T11:41:00Z</dcterms:created>
  <dcterms:modified xsi:type="dcterms:W3CDTF">2023-01-02T11:41:00Z</dcterms:modified>
</cp:coreProperties>
</file>