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53CE9" w14:textId="77777777" w:rsidR="008C315F" w:rsidRPr="00DF14C4"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DF14C4"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DF14C4" w:rsidRDefault="0065420F" w:rsidP="0065420F">
      <w:pPr>
        <w:jc w:val="center"/>
        <w:rPr>
          <w:rFonts w:ascii="Arial" w:eastAsia="Times New Roman" w:hAnsi="Arial" w:cs="Arial"/>
          <w:lang w:eastAsia="en-GB" w:bidi="bn-BD"/>
        </w:rPr>
      </w:pPr>
      <w:r w:rsidRPr="00DF14C4">
        <w:rPr>
          <w:rFonts w:ascii="Arial" w:eastAsia="Times New Roman" w:hAnsi="Arial" w:cs="Arial"/>
          <w:noProof/>
          <w:lang w:val="en-US"/>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DF14C4" w:rsidRDefault="0065420F" w:rsidP="0065420F">
      <w:pPr>
        <w:widowControl w:val="0"/>
        <w:spacing w:after="0" w:line="360" w:lineRule="auto"/>
        <w:jc w:val="center"/>
        <w:rPr>
          <w:rFonts w:ascii="Arial" w:eastAsia="Times New Roman" w:hAnsi="Arial" w:cs="Arial"/>
          <w:b/>
          <w:sz w:val="28"/>
          <w:szCs w:val="28"/>
          <w:lang w:eastAsia="en-GB" w:bidi="bn-BD"/>
        </w:rPr>
      </w:pPr>
    </w:p>
    <w:p w14:paraId="7409E138" w14:textId="5C89AB99" w:rsidR="0065420F" w:rsidRPr="00DF14C4" w:rsidRDefault="0065420F" w:rsidP="00574AF4">
      <w:pPr>
        <w:widowControl w:val="0"/>
        <w:spacing w:after="0" w:line="360" w:lineRule="auto"/>
        <w:rPr>
          <w:rFonts w:ascii="Arial" w:eastAsia="Times New Roman" w:hAnsi="Arial" w:cs="Arial"/>
          <w:b/>
          <w:sz w:val="28"/>
          <w:szCs w:val="28"/>
          <w:lang w:eastAsia="en-GB" w:bidi="bn-BD"/>
        </w:rPr>
      </w:pPr>
    </w:p>
    <w:p w14:paraId="3A1228D1" w14:textId="77777777" w:rsidR="0065420F" w:rsidRPr="00DF14C4" w:rsidRDefault="0065420F" w:rsidP="0065420F">
      <w:pPr>
        <w:widowControl w:val="0"/>
        <w:spacing w:after="0" w:line="360" w:lineRule="auto"/>
        <w:jc w:val="center"/>
        <w:rPr>
          <w:rFonts w:ascii="Arial" w:eastAsia="Times New Roman" w:hAnsi="Arial" w:cs="Arial"/>
          <w:b/>
          <w:sz w:val="28"/>
          <w:szCs w:val="28"/>
          <w:lang w:eastAsia="en-GB" w:bidi="bn-BD"/>
        </w:rPr>
      </w:pPr>
      <w:r w:rsidRPr="00DF14C4">
        <w:rPr>
          <w:rFonts w:ascii="Arial" w:eastAsia="Times New Roman" w:hAnsi="Arial" w:cs="Arial"/>
          <w:b/>
          <w:sz w:val="28"/>
          <w:szCs w:val="28"/>
          <w:lang w:eastAsia="en-GB" w:bidi="bn-BD"/>
        </w:rPr>
        <w:t>Programme: Master of Business Administration</w:t>
      </w:r>
    </w:p>
    <w:p w14:paraId="65B49CFC" w14:textId="54A763EA" w:rsidR="0065420F" w:rsidRPr="00DF14C4" w:rsidRDefault="0065420F" w:rsidP="0065420F">
      <w:pPr>
        <w:widowControl w:val="0"/>
        <w:spacing w:after="0" w:line="360" w:lineRule="auto"/>
        <w:jc w:val="center"/>
        <w:rPr>
          <w:rFonts w:ascii="Arial" w:eastAsia="Times New Roman" w:hAnsi="Arial" w:cs="Arial"/>
          <w:b/>
          <w:sz w:val="28"/>
          <w:szCs w:val="24"/>
          <w:lang w:eastAsia="en-GB" w:bidi="bn-BD"/>
        </w:rPr>
      </w:pPr>
      <w:r w:rsidRPr="00DF14C4">
        <w:rPr>
          <w:rFonts w:ascii="Arial" w:eastAsia="Times New Roman" w:hAnsi="Arial" w:cs="Arial"/>
          <w:b/>
          <w:sz w:val="28"/>
          <w:szCs w:val="24"/>
          <w:lang w:eastAsia="en-GB" w:bidi="bn-BD"/>
        </w:rPr>
        <w:t xml:space="preserve">Module Name &amp; Code: </w:t>
      </w:r>
      <w:r w:rsidR="00A11E9F" w:rsidRPr="00DF14C4">
        <w:rPr>
          <w:rFonts w:ascii="Arial" w:hAnsi="Arial" w:cs="Arial"/>
          <w:b/>
          <w:sz w:val="28"/>
        </w:rPr>
        <w:t>International Business Concepts</w:t>
      </w:r>
      <w:r w:rsidR="00A11E9F" w:rsidRPr="00DF14C4">
        <w:rPr>
          <w:rFonts w:ascii="Arial" w:eastAsia="Times New Roman" w:hAnsi="Arial" w:cs="Arial"/>
          <w:b/>
          <w:sz w:val="36"/>
          <w:szCs w:val="24"/>
          <w:lang w:eastAsia="en-GB" w:bidi="bn-BD"/>
        </w:rPr>
        <w:t xml:space="preserve"> </w:t>
      </w:r>
      <w:r w:rsidR="00A11E9F" w:rsidRPr="00DF14C4">
        <w:rPr>
          <w:rFonts w:ascii="Arial" w:eastAsia="Times New Roman" w:hAnsi="Arial" w:cs="Arial"/>
          <w:b/>
          <w:sz w:val="28"/>
          <w:szCs w:val="24"/>
          <w:lang w:eastAsia="en-GB" w:bidi="bn-BD"/>
        </w:rPr>
        <w:t>(LCMB7034</w:t>
      </w:r>
      <w:r w:rsidRPr="00DF14C4">
        <w:rPr>
          <w:rFonts w:ascii="Arial" w:eastAsia="Times New Roman" w:hAnsi="Arial" w:cs="Arial"/>
          <w:b/>
          <w:sz w:val="28"/>
          <w:szCs w:val="24"/>
          <w:lang w:eastAsia="en-GB" w:bidi="bn-BD"/>
        </w:rPr>
        <w:t>)</w:t>
      </w:r>
    </w:p>
    <w:p w14:paraId="5CF75F30" w14:textId="0EA058B2" w:rsidR="0065420F" w:rsidRPr="00DF14C4" w:rsidRDefault="0065420F" w:rsidP="001F167B">
      <w:pPr>
        <w:widowControl w:val="0"/>
        <w:spacing w:after="0" w:line="360" w:lineRule="auto"/>
        <w:jc w:val="center"/>
        <w:rPr>
          <w:rFonts w:ascii="Arial" w:eastAsia="Times New Roman" w:hAnsi="Arial" w:cs="Arial"/>
          <w:b/>
          <w:sz w:val="28"/>
          <w:szCs w:val="24"/>
          <w:lang w:eastAsia="en-GB" w:bidi="bn-BD"/>
        </w:rPr>
      </w:pPr>
      <w:r w:rsidRPr="00DF14C4">
        <w:rPr>
          <w:rFonts w:ascii="Arial" w:eastAsia="Times New Roman" w:hAnsi="Arial" w:cs="Arial"/>
          <w:b/>
          <w:sz w:val="28"/>
          <w:szCs w:val="24"/>
          <w:lang w:eastAsia="en-GB" w:bidi="bn-BD"/>
        </w:rPr>
        <w:t xml:space="preserve">Assignment Title: </w:t>
      </w:r>
      <w:r w:rsidR="001F167B" w:rsidRPr="00DF14C4">
        <w:rPr>
          <w:rFonts w:ascii="Arial" w:eastAsia="Times New Roman" w:hAnsi="Arial" w:cs="Arial"/>
          <w:b/>
          <w:sz w:val="28"/>
          <w:szCs w:val="24"/>
          <w:lang w:eastAsia="en-GB" w:bidi="bn-BD"/>
        </w:rPr>
        <w:t>Report</w:t>
      </w:r>
    </w:p>
    <w:p w14:paraId="190BA701" w14:textId="764B0FE5" w:rsidR="0065420F" w:rsidRPr="00DF14C4" w:rsidRDefault="0065420F" w:rsidP="004E581D">
      <w:pPr>
        <w:widowControl w:val="0"/>
        <w:spacing w:after="0" w:line="360" w:lineRule="auto"/>
        <w:jc w:val="center"/>
        <w:rPr>
          <w:rFonts w:ascii="Arial" w:hAnsi="Arial" w:cs="Arial"/>
          <w:b/>
          <w:sz w:val="28"/>
        </w:rPr>
      </w:pPr>
      <w:r w:rsidRPr="00DF14C4">
        <w:rPr>
          <w:rFonts w:ascii="Arial" w:eastAsia="Times New Roman" w:hAnsi="Arial" w:cs="Arial"/>
          <w:b/>
          <w:sz w:val="28"/>
          <w:szCs w:val="28"/>
          <w:lang w:eastAsia="en-GB" w:bidi="bn-BD"/>
        </w:rPr>
        <w:t xml:space="preserve">Lecturer: </w:t>
      </w:r>
      <w:r w:rsidR="004E581D" w:rsidRPr="00DF14C4">
        <w:rPr>
          <w:rFonts w:ascii="Arial" w:hAnsi="Arial" w:cs="Arial"/>
          <w:b/>
          <w:sz w:val="28"/>
        </w:rPr>
        <w:t>Akshay Narayanan</w:t>
      </w:r>
    </w:p>
    <w:p w14:paraId="2152E426" w14:textId="77777777" w:rsidR="00152DA5" w:rsidRPr="00DF14C4" w:rsidRDefault="00152DA5" w:rsidP="005368BD">
      <w:pPr>
        <w:widowControl w:val="0"/>
        <w:spacing w:after="0" w:line="360" w:lineRule="auto"/>
        <w:jc w:val="center"/>
        <w:rPr>
          <w:rFonts w:ascii="Arial" w:eastAsia="Times New Roman" w:hAnsi="Arial" w:cs="Arial"/>
          <w:b/>
          <w:sz w:val="28"/>
          <w:szCs w:val="28"/>
          <w:lang w:eastAsia="en-GB" w:bidi="bn-BD"/>
        </w:rPr>
      </w:pPr>
    </w:p>
    <w:p w14:paraId="00EDB553" w14:textId="4B65DA3A" w:rsidR="00574AF4" w:rsidRPr="00DF14C4" w:rsidRDefault="00574AF4" w:rsidP="005368BD">
      <w:pPr>
        <w:widowControl w:val="0"/>
        <w:spacing w:after="0" w:line="360" w:lineRule="auto"/>
        <w:jc w:val="center"/>
        <w:rPr>
          <w:rFonts w:ascii="Arial" w:eastAsia="Times New Roman" w:hAnsi="Arial" w:cs="Arial"/>
          <w:b/>
          <w:sz w:val="24"/>
          <w:szCs w:val="28"/>
          <w:lang w:eastAsia="en-GB"/>
        </w:rPr>
      </w:pPr>
      <w:r w:rsidRPr="00DF14C4">
        <w:rPr>
          <w:rFonts w:ascii="Arial" w:eastAsia="Times New Roman" w:hAnsi="Arial" w:cs="Arial"/>
          <w:b/>
          <w:sz w:val="24"/>
          <w:szCs w:val="28"/>
          <w:lang w:eastAsia="en-GB" w:bidi="bn-BD"/>
        </w:rPr>
        <w:t xml:space="preserve">Student Name: </w:t>
      </w:r>
      <w:proofErr w:type="spellStart"/>
      <w:r w:rsidR="005368BD" w:rsidRPr="00DF14C4">
        <w:rPr>
          <w:rFonts w:ascii="Arial" w:eastAsia="Times New Roman" w:hAnsi="Arial" w:cs="Arial"/>
          <w:b/>
          <w:sz w:val="24"/>
          <w:szCs w:val="28"/>
          <w:lang w:eastAsia="en-GB"/>
        </w:rPr>
        <w:t>Asaduzzaman</w:t>
      </w:r>
      <w:proofErr w:type="spellEnd"/>
      <w:r w:rsidR="005368BD" w:rsidRPr="00DF14C4">
        <w:rPr>
          <w:rFonts w:ascii="Arial" w:eastAsia="Times New Roman" w:hAnsi="Arial" w:cs="Arial"/>
          <w:b/>
          <w:sz w:val="24"/>
          <w:szCs w:val="28"/>
          <w:lang w:eastAsia="en-GB"/>
        </w:rPr>
        <w:t xml:space="preserve"> </w:t>
      </w:r>
      <w:proofErr w:type="spellStart"/>
      <w:r w:rsidR="005368BD" w:rsidRPr="00DF14C4">
        <w:rPr>
          <w:rFonts w:ascii="Arial" w:eastAsia="Times New Roman" w:hAnsi="Arial" w:cs="Arial"/>
          <w:b/>
          <w:sz w:val="24"/>
          <w:szCs w:val="28"/>
          <w:lang w:eastAsia="en-GB"/>
        </w:rPr>
        <w:t>Tutul</w:t>
      </w:r>
      <w:proofErr w:type="spellEnd"/>
    </w:p>
    <w:p w14:paraId="49C65F32" w14:textId="132972F7" w:rsidR="00574AF4" w:rsidRPr="00DF14C4" w:rsidRDefault="00574AF4" w:rsidP="00574AF4">
      <w:pPr>
        <w:widowControl w:val="0"/>
        <w:spacing w:after="0" w:line="360" w:lineRule="auto"/>
        <w:jc w:val="center"/>
        <w:rPr>
          <w:rFonts w:ascii="Arial" w:eastAsia="Times New Roman" w:hAnsi="Arial" w:cs="Arial"/>
          <w:b/>
          <w:sz w:val="24"/>
          <w:szCs w:val="28"/>
          <w:lang w:eastAsia="en-GB" w:bidi="bn-BD"/>
        </w:rPr>
      </w:pPr>
      <w:r w:rsidRPr="00DF14C4">
        <w:rPr>
          <w:rFonts w:ascii="Arial" w:eastAsia="Times New Roman" w:hAnsi="Arial" w:cs="Arial"/>
          <w:b/>
          <w:sz w:val="24"/>
          <w:szCs w:val="28"/>
          <w:lang w:eastAsia="en-GB" w:bidi="bn-BD"/>
        </w:rPr>
        <w:t xml:space="preserve">Student ID: </w:t>
      </w:r>
      <w:r w:rsidR="005368BD" w:rsidRPr="00DF14C4">
        <w:rPr>
          <w:rFonts w:ascii="Arial" w:eastAsia="Times New Roman" w:hAnsi="Arial" w:cs="Arial"/>
          <w:b/>
          <w:sz w:val="24"/>
          <w:szCs w:val="28"/>
          <w:lang w:eastAsia="en-GB"/>
        </w:rPr>
        <w:t>2435434</w:t>
      </w:r>
    </w:p>
    <w:p w14:paraId="04075A41" w14:textId="77777777" w:rsidR="00152DA5" w:rsidRPr="00DF14C4" w:rsidRDefault="00152DA5" w:rsidP="0065420F">
      <w:pPr>
        <w:widowControl w:val="0"/>
        <w:spacing w:after="0" w:line="360" w:lineRule="auto"/>
        <w:jc w:val="center"/>
        <w:rPr>
          <w:rFonts w:ascii="Arial" w:hAnsi="Arial" w:cs="Arial"/>
          <w:b/>
          <w:sz w:val="28"/>
          <w:szCs w:val="28"/>
        </w:rPr>
      </w:pPr>
    </w:p>
    <w:p w14:paraId="24EDEAF4" w14:textId="460C4D92" w:rsidR="00CE0FDD" w:rsidRPr="00DF14C4" w:rsidRDefault="00CE0FDD" w:rsidP="0065420F">
      <w:pPr>
        <w:widowControl w:val="0"/>
        <w:spacing w:after="0" w:line="360" w:lineRule="auto"/>
        <w:jc w:val="center"/>
        <w:rPr>
          <w:rFonts w:ascii="Arial" w:eastAsia="Times New Roman" w:hAnsi="Arial" w:cs="Arial"/>
          <w:b/>
          <w:sz w:val="28"/>
          <w:szCs w:val="28"/>
          <w:lang w:eastAsia="en-GB" w:bidi="bn-BD"/>
        </w:rPr>
      </w:pPr>
      <w:r w:rsidRPr="00DF14C4">
        <w:rPr>
          <w:rFonts w:ascii="Arial" w:hAnsi="Arial" w:cs="Arial"/>
          <w:b/>
          <w:sz w:val="28"/>
          <w:szCs w:val="28"/>
        </w:rPr>
        <w:t>Word Count</w:t>
      </w:r>
      <w:r w:rsidRPr="00DF14C4">
        <w:rPr>
          <w:rFonts w:ascii="Arial" w:eastAsia="Times New Roman" w:hAnsi="Arial" w:cs="Arial"/>
          <w:b/>
          <w:sz w:val="28"/>
          <w:szCs w:val="28"/>
          <w:lang w:eastAsia="en-GB" w:bidi="bn-BD"/>
        </w:rPr>
        <w:t xml:space="preserve">: </w:t>
      </w:r>
      <w:r w:rsidR="00225C49" w:rsidRPr="00DF14C4">
        <w:rPr>
          <w:rFonts w:ascii="Arial" w:eastAsia="Times New Roman" w:hAnsi="Arial" w:cs="Arial"/>
          <w:b/>
          <w:sz w:val="28"/>
          <w:szCs w:val="28"/>
          <w:lang w:eastAsia="en-GB" w:bidi="bn-BD"/>
        </w:rPr>
        <w:t>5</w:t>
      </w:r>
      <w:r w:rsidR="00B44F3E">
        <w:rPr>
          <w:rFonts w:ascii="Arial" w:eastAsia="Times New Roman" w:hAnsi="Arial" w:cs="Arial"/>
          <w:b/>
          <w:sz w:val="28"/>
          <w:szCs w:val="28"/>
          <w:lang w:eastAsia="en-GB" w:bidi="bn-BD"/>
        </w:rPr>
        <w:t>480</w:t>
      </w:r>
    </w:p>
    <w:p w14:paraId="33A043E3" w14:textId="234487CE" w:rsidR="00574AF4" w:rsidRPr="00DF14C4" w:rsidRDefault="00574AF4" w:rsidP="0065420F">
      <w:pPr>
        <w:widowControl w:val="0"/>
        <w:spacing w:after="0" w:line="360" w:lineRule="auto"/>
        <w:jc w:val="center"/>
        <w:rPr>
          <w:rFonts w:ascii="Arial" w:eastAsia="Times New Roman" w:hAnsi="Arial" w:cs="Arial"/>
          <w:b/>
          <w:sz w:val="28"/>
          <w:szCs w:val="28"/>
          <w:lang w:eastAsia="en-GB" w:bidi="bn-BD"/>
        </w:rPr>
      </w:pPr>
      <w:r w:rsidRPr="00DF14C4">
        <w:rPr>
          <w:rFonts w:ascii="Arial" w:eastAsia="Times New Roman" w:hAnsi="Arial" w:cs="Arial"/>
          <w:b/>
          <w:sz w:val="28"/>
          <w:szCs w:val="28"/>
          <w:lang w:eastAsia="en-GB" w:bidi="bn-BD"/>
        </w:rPr>
        <w:t>Submission Date:</w:t>
      </w:r>
      <w:r w:rsidR="00B44F3E">
        <w:rPr>
          <w:rFonts w:ascii="Arial" w:eastAsia="Times New Roman" w:hAnsi="Arial" w:cs="Arial"/>
          <w:b/>
          <w:sz w:val="28"/>
          <w:szCs w:val="28"/>
          <w:lang w:eastAsia="en-GB" w:bidi="bn-BD"/>
        </w:rPr>
        <w:t xml:space="preserve"> 27</w:t>
      </w:r>
      <w:r w:rsidR="00B44F3E" w:rsidRPr="00B44F3E">
        <w:rPr>
          <w:rFonts w:ascii="Arial" w:eastAsia="Times New Roman" w:hAnsi="Arial" w:cs="Arial"/>
          <w:b/>
          <w:sz w:val="28"/>
          <w:szCs w:val="28"/>
          <w:vertAlign w:val="superscript"/>
          <w:lang w:eastAsia="en-GB" w:bidi="bn-BD"/>
        </w:rPr>
        <w:t>th</w:t>
      </w:r>
      <w:r w:rsidR="00B44F3E">
        <w:rPr>
          <w:rFonts w:ascii="Arial" w:eastAsia="Times New Roman" w:hAnsi="Arial" w:cs="Arial"/>
          <w:b/>
          <w:sz w:val="28"/>
          <w:szCs w:val="28"/>
          <w:lang w:eastAsia="en-GB" w:bidi="bn-BD"/>
        </w:rPr>
        <w:t xml:space="preserve"> April, 2026</w:t>
      </w:r>
    </w:p>
    <w:p w14:paraId="301B8191" w14:textId="43EEDDA4" w:rsidR="006A30E4" w:rsidRPr="00DF14C4" w:rsidRDefault="006A30E4" w:rsidP="008C315F">
      <w:pPr>
        <w:widowControl w:val="0"/>
        <w:spacing w:after="0" w:line="360" w:lineRule="auto"/>
        <w:jc w:val="center"/>
        <w:rPr>
          <w:rFonts w:ascii="Arial" w:eastAsia="Times New Roman" w:hAnsi="Arial" w:cs="Arial"/>
          <w:b/>
          <w:sz w:val="24"/>
          <w:szCs w:val="24"/>
          <w:lang w:eastAsia="en-GB"/>
        </w:rPr>
      </w:pPr>
    </w:p>
    <w:p w14:paraId="3DB9C09C" w14:textId="024DF558" w:rsidR="000A1EF6" w:rsidRPr="00DF14C4" w:rsidRDefault="000A1EF6" w:rsidP="008C315F">
      <w:pPr>
        <w:widowControl w:val="0"/>
        <w:spacing w:after="0" w:line="360" w:lineRule="auto"/>
        <w:jc w:val="center"/>
        <w:rPr>
          <w:rFonts w:ascii="Arial" w:eastAsia="Times New Roman" w:hAnsi="Arial" w:cs="Arial"/>
          <w:b/>
          <w:sz w:val="24"/>
          <w:szCs w:val="24"/>
          <w:lang w:eastAsia="en-GB"/>
        </w:rPr>
      </w:pPr>
    </w:p>
    <w:p w14:paraId="03C9DDB4" w14:textId="77777777" w:rsidR="000A1EF6" w:rsidRPr="00DF14C4" w:rsidRDefault="000A1EF6" w:rsidP="008C315F">
      <w:pPr>
        <w:widowControl w:val="0"/>
        <w:spacing w:after="0" w:line="360" w:lineRule="auto"/>
        <w:jc w:val="center"/>
        <w:rPr>
          <w:rFonts w:ascii="Arial" w:eastAsia="Times New Roman" w:hAnsi="Arial" w:cs="Arial"/>
          <w:b/>
          <w:sz w:val="28"/>
          <w:szCs w:val="28"/>
          <w:lang w:eastAsia="en-GB"/>
        </w:rPr>
      </w:pPr>
    </w:p>
    <w:p w14:paraId="47F3F11D" w14:textId="77777777" w:rsidR="006A30E4" w:rsidRPr="00DF14C4" w:rsidRDefault="006A30E4" w:rsidP="008C315F">
      <w:pPr>
        <w:widowControl w:val="0"/>
        <w:spacing w:after="0" w:line="360" w:lineRule="auto"/>
        <w:jc w:val="center"/>
        <w:rPr>
          <w:rFonts w:ascii="Arial" w:eastAsia="Times New Roman" w:hAnsi="Arial" w:cs="Arial"/>
          <w:b/>
          <w:sz w:val="28"/>
          <w:szCs w:val="28"/>
          <w:lang w:eastAsia="en-GB"/>
        </w:rPr>
      </w:pPr>
    </w:p>
    <w:p w14:paraId="6C27F97F" w14:textId="77777777" w:rsidR="008C315F" w:rsidRPr="00DF14C4" w:rsidRDefault="008C315F" w:rsidP="008C315F">
      <w:pPr>
        <w:rPr>
          <w:rFonts w:ascii="Arial" w:eastAsia="Times New Roman" w:hAnsi="Arial" w:cs="Arial"/>
          <w:b/>
          <w:lang w:eastAsia="en-GB"/>
        </w:rPr>
      </w:pPr>
    </w:p>
    <w:p w14:paraId="549B7984" w14:textId="77777777" w:rsidR="008C315F" w:rsidRPr="00DF14C4" w:rsidRDefault="008C315F" w:rsidP="008C315F">
      <w:pPr>
        <w:jc w:val="center"/>
        <w:rPr>
          <w:rFonts w:ascii="Arial" w:eastAsia="Times New Roman" w:hAnsi="Arial" w:cs="Arial"/>
          <w:b/>
          <w:lang w:eastAsia="en-GB"/>
        </w:rPr>
      </w:pPr>
    </w:p>
    <w:p w14:paraId="6B91AADF" w14:textId="1A4C6290" w:rsidR="008C315F" w:rsidRPr="00DF14C4" w:rsidRDefault="008C315F" w:rsidP="008C315F">
      <w:pPr>
        <w:jc w:val="center"/>
        <w:rPr>
          <w:rFonts w:ascii="Arial" w:eastAsia="Times New Roman" w:hAnsi="Arial" w:cs="Arial"/>
          <w:b/>
          <w:lang w:eastAsia="en-GB"/>
        </w:rPr>
      </w:pPr>
    </w:p>
    <w:p w14:paraId="19AA621A" w14:textId="2455AD55" w:rsidR="008C315F" w:rsidRPr="00DF14C4"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Arial"/>
          <w:b w:val="0"/>
          <w:color w:val="auto"/>
          <w:sz w:val="22"/>
          <w:szCs w:val="22"/>
          <w:lang w:val="en-GB"/>
        </w:rPr>
        <w:id w:val="1825321127"/>
        <w:docPartObj>
          <w:docPartGallery w:val="Table of Contents"/>
          <w:docPartUnique/>
        </w:docPartObj>
      </w:sdtPr>
      <w:sdtEndPr>
        <w:rPr>
          <w:bCs/>
          <w:noProof/>
          <w:sz w:val="24"/>
          <w:szCs w:val="24"/>
        </w:rPr>
      </w:sdtEndPr>
      <w:sdtContent>
        <w:p w14:paraId="0D9A9F72" w14:textId="39C43D53" w:rsidR="001A5555" w:rsidRPr="00DF14C4" w:rsidRDefault="001A5555" w:rsidP="00152DA5">
          <w:pPr>
            <w:pStyle w:val="TOCHeading"/>
            <w:spacing w:after="240"/>
            <w:jc w:val="center"/>
            <w:rPr>
              <w:rFonts w:cs="Arial"/>
              <w:b w:val="0"/>
              <w:color w:val="auto"/>
            </w:rPr>
          </w:pPr>
          <w:r w:rsidRPr="00DF14C4">
            <w:rPr>
              <w:rFonts w:cs="Arial"/>
              <w:color w:val="auto"/>
            </w:rPr>
            <w:t>Contents</w:t>
          </w:r>
        </w:p>
        <w:p w14:paraId="16AE9CB4" w14:textId="77777777" w:rsidR="00DF14C4" w:rsidRPr="00DF14C4" w:rsidRDefault="001A5555">
          <w:pPr>
            <w:pStyle w:val="TOC1"/>
            <w:tabs>
              <w:tab w:val="right" w:leader="dot" w:pos="9350"/>
            </w:tabs>
            <w:rPr>
              <w:rFonts w:ascii="Arial" w:eastAsiaTheme="minorEastAsia" w:hAnsi="Arial" w:cs="Arial"/>
              <w:noProof/>
              <w:sz w:val="24"/>
              <w:szCs w:val="24"/>
              <w:lang w:val="en-US"/>
            </w:rPr>
          </w:pPr>
          <w:r w:rsidRPr="00DF14C4">
            <w:rPr>
              <w:rFonts w:ascii="Arial" w:hAnsi="Arial" w:cs="Arial"/>
              <w:sz w:val="24"/>
              <w:szCs w:val="24"/>
            </w:rPr>
            <w:fldChar w:fldCharType="begin"/>
          </w:r>
          <w:r w:rsidRPr="00DF14C4">
            <w:rPr>
              <w:rFonts w:ascii="Arial" w:hAnsi="Arial" w:cs="Arial"/>
              <w:sz w:val="24"/>
              <w:szCs w:val="24"/>
            </w:rPr>
            <w:instrText xml:space="preserve"> TOC \o "1-3" \h \z \u </w:instrText>
          </w:r>
          <w:r w:rsidRPr="00DF14C4">
            <w:rPr>
              <w:rFonts w:ascii="Arial" w:hAnsi="Arial" w:cs="Arial"/>
              <w:sz w:val="24"/>
              <w:szCs w:val="24"/>
            </w:rPr>
            <w:fldChar w:fldCharType="separate"/>
          </w:r>
          <w:hyperlink w:anchor="_Toc228132435" w:history="1">
            <w:r w:rsidR="00DF14C4" w:rsidRPr="00DF14C4">
              <w:rPr>
                <w:rStyle w:val="Hyperlink"/>
                <w:rFonts w:ascii="Arial" w:hAnsi="Arial" w:cs="Arial"/>
                <w:noProof/>
                <w:color w:val="auto"/>
                <w:sz w:val="24"/>
                <w:szCs w:val="24"/>
              </w:rPr>
              <w:t>Section 1: International Business Report</w:t>
            </w:r>
            <w:r w:rsidR="00DF14C4" w:rsidRPr="00DF14C4">
              <w:rPr>
                <w:rFonts w:ascii="Arial" w:hAnsi="Arial" w:cs="Arial"/>
                <w:noProof/>
                <w:webHidden/>
                <w:sz w:val="24"/>
                <w:szCs w:val="24"/>
              </w:rPr>
              <w:tab/>
            </w:r>
            <w:r w:rsidR="00DF14C4" w:rsidRPr="00DF14C4">
              <w:rPr>
                <w:rFonts w:ascii="Arial" w:hAnsi="Arial" w:cs="Arial"/>
                <w:noProof/>
                <w:webHidden/>
                <w:sz w:val="24"/>
                <w:szCs w:val="24"/>
              </w:rPr>
              <w:fldChar w:fldCharType="begin"/>
            </w:r>
            <w:r w:rsidR="00DF14C4" w:rsidRPr="00DF14C4">
              <w:rPr>
                <w:rFonts w:ascii="Arial" w:hAnsi="Arial" w:cs="Arial"/>
                <w:noProof/>
                <w:webHidden/>
                <w:sz w:val="24"/>
                <w:szCs w:val="24"/>
              </w:rPr>
              <w:instrText xml:space="preserve"> PAGEREF _Toc228132435 \h </w:instrText>
            </w:r>
            <w:r w:rsidR="00DF14C4" w:rsidRPr="00DF14C4">
              <w:rPr>
                <w:rFonts w:ascii="Arial" w:hAnsi="Arial" w:cs="Arial"/>
                <w:noProof/>
                <w:webHidden/>
                <w:sz w:val="24"/>
                <w:szCs w:val="24"/>
              </w:rPr>
            </w:r>
            <w:r w:rsidR="00DF14C4" w:rsidRPr="00DF14C4">
              <w:rPr>
                <w:rFonts w:ascii="Arial" w:hAnsi="Arial" w:cs="Arial"/>
                <w:noProof/>
                <w:webHidden/>
                <w:sz w:val="24"/>
                <w:szCs w:val="24"/>
              </w:rPr>
              <w:fldChar w:fldCharType="separate"/>
            </w:r>
            <w:r w:rsidR="00DF14C4" w:rsidRPr="00DF14C4">
              <w:rPr>
                <w:rFonts w:ascii="Arial" w:hAnsi="Arial" w:cs="Arial"/>
                <w:noProof/>
                <w:webHidden/>
                <w:sz w:val="24"/>
                <w:szCs w:val="24"/>
              </w:rPr>
              <w:t>1</w:t>
            </w:r>
            <w:r w:rsidR="00DF14C4" w:rsidRPr="00DF14C4">
              <w:rPr>
                <w:rFonts w:ascii="Arial" w:hAnsi="Arial" w:cs="Arial"/>
                <w:noProof/>
                <w:webHidden/>
                <w:sz w:val="24"/>
                <w:szCs w:val="24"/>
              </w:rPr>
              <w:fldChar w:fldCharType="end"/>
            </w:r>
          </w:hyperlink>
        </w:p>
        <w:p w14:paraId="43BE5079" w14:textId="77777777" w:rsidR="00DF14C4" w:rsidRPr="00DF14C4" w:rsidRDefault="00DF14C4">
          <w:pPr>
            <w:pStyle w:val="TOC1"/>
            <w:tabs>
              <w:tab w:val="right" w:leader="dot" w:pos="9350"/>
            </w:tabs>
            <w:rPr>
              <w:rFonts w:ascii="Arial" w:eastAsiaTheme="minorEastAsia" w:hAnsi="Arial" w:cs="Arial"/>
              <w:noProof/>
              <w:sz w:val="24"/>
              <w:szCs w:val="24"/>
              <w:lang w:val="en-US"/>
            </w:rPr>
          </w:pPr>
          <w:hyperlink w:anchor="_Toc228132436" w:history="1">
            <w:r w:rsidRPr="00DF14C4">
              <w:rPr>
                <w:rStyle w:val="Hyperlink"/>
                <w:rFonts w:ascii="Arial" w:hAnsi="Arial" w:cs="Arial"/>
                <w:noProof/>
                <w:color w:val="auto"/>
                <w:sz w:val="24"/>
                <w:szCs w:val="24"/>
                <w:lang w:eastAsia="en-GB"/>
              </w:rPr>
              <w:t>1. Introduction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_Toc228132436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w:t>
            </w:r>
            <w:r w:rsidRPr="00DF14C4">
              <w:rPr>
                <w:rFonts w:ascii="Arial" w:hAnsi="Arial" w:cs="Arial"/>
                <w:noProof/>
                <w:webHidden/>
                <w:sz w:val="24"/>
                <w:szCs w:val="24"/>
              </w:rPr>
              <w:fldChar w:fldCharType="end"/>
            </w:r>
          </w:hyperlink>
        </w:p>
        <w:p w14:paraId="77221CCD" w14:textId="77777777" w:rsidR="00DF14C4" w:rsidRPr="00DF14C4" w:rsidRDefault="00DF14C4">
          <w:pPr>
            <w:pStyle w:val="TOC1"/>
            <w:tabs>
              <w:tab w:val="right" w:leader="dot" w:pos="9350"/>
            </w:tabs>
            <w:rPr>
              <w:rFonts w:ascii="Arial" w:eastAsiaTheme="minorEastAsia" w:hAnsi="Arial" w:cs="Arial"/>
              <w:noProof/>
              <w:sz w:val="24"/>
              <w:szCs w:val="24"/>
              <w:lang w:val="en-US"/>
            </w:rPr>
          </w:pPr>
          <w:hyperlink w:anchor="_Toc228132437" w:history="1">
            <w:r w:rsidRPr="00DF14C4">
              <w:rPr>
                <w:rStyle w:val="Hyperlink"/>
                <w:rFonts w:ascii="Arial" w:hAnsi="Arial" w:cs="Arial"/>
                <w:noProof/>
                <w:color w:val="auto"/>
                <w:sz w:val="24"/>
                <w:szCs w:val="24"/>
                <w:lang w:eastAsia="en-GB"/>
              </w:rPr>
              <w:t>2. Country &amp; Industry Context</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_Toc228132437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w:t>
            </w:r>
            <w:r w:rsidRPr="00DF14C4">
              <w:rPr>
                <w:rFonts w:ascii="Arial" w:hAnsi="Arial" w:cs="Arial"/>
                <w:noProof/>
                <w:webHidden/>
                <w:sz w:val="24"/>
                <w:szCs w:val="24"/>
              </w:rPr>
              <w:fldChar w:fldCharType="end"/>
            </w:r>
          </w:hyperlink>
        </w:p>
        <w:p w14:paraId="72B7E56C"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38" w:history="1">
            <w:r w:rsidRPr="00DF14C4">
              <w:rPr>
                <w:rStyle w:val="Hyperlink"/>
                <w:rFonts w:ascii="Arial" w:hAnsi="Arial" w:cs="Arial"/>
                <w:noProof/>
                <w:color w:val="auto"/>
                <w:sz w:val="24"/>
                <w:szCs w:val="24"/>
                <w:lang w:eastAsia="en-GB"/>
              </w:rPr>
              <w:t>2.1 France as a world luxury economy.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_Toc228132438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w:t>
            </w:r>
            <w:r w:rsidRPr="00DF14C4">
              <w:rPr>
                <w:rFonts w:ascii="Arial" w:hAnsi="Arial" w:cs="Arial"/>
                <w:noProof/>
                <w:webHidden/>
                <w:sz w:val="24"/>
                <w:szCs w:val="24"/>
              </w:rPr>
              <w:fldChar w:fldCharType="end"/>
            </w:r>
          </w:hyperlink>
        </w:p>
        <w:p w14:paraId="13E9514E"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39" w:history="1">
            <w:r w:rsidRPr="00DF14C4">
              <w:rPr>
                <w:rStyle w:val="Hyperlink"/>
                <w:rFonts w:ascii="Arial" w:hAnsi="Arial" w:cs="Arial"/>
                <w:noProof/>
                <w:color w:val="auto"/>
                <w:sz w:val="24"/>
                <w:szCs w:val="24"/>
                <w:lang w:eastAsia="en-GB"/>
              </w:rPr>
              <w:t>2.2 Overview of Luxury Fashion Industry.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_Toc228132439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w:t>
            </w:r>
            <w:r w:rsidRPr="00DF14C4">
              <w:rPr>
                <w:rFonts w:ascii="Arial" w:hAnsi="Arial" w:cs="Arial"/>
                <w:noProof/>
                <w:webHidden/>
                <w:sz w:val="24"/>
                <w:szCs w:val="24"/>
              </w:rPr>
              <w:fldChar w:fldCharType="end"/>
            </w:r>
          </w:hyperlink>
        </w:p>
        <w:p w14:paraId="78E0D48E"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40" w:history="1">
            <w:r w:rsidRPr="00DF14C4">
              <w:rPr>
                <w:rStyle w:val="Hyperlink"/>
                <w:rFonts w:ascii="Arial" w:hAnsi="Arial" w:cs="Arial"/>
                <w:noProof/>
                <w:color w:val="auto"/>
                <w:sz w:val="24"/>
                <w:szCs w:val="24"/>
                <w:lang w:eastAsia="en-GB"/>
              </w:rPr>
              <w:t>2.3 Economic Importance</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_Toc228132440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3</w:t>
            </w:r>
            <w:r w:rsidRPr="00DF14C4">
              <w:rPr>
                <w:rFonts w:ascii="Arial" w:hAnsi="Arial" w:cs="Arial"/>
                <w:noProof/>
                <w:webHidden/>
                <w:sz w:val="24"/>
                <w:szCs w:val="24"/>
              </w:rPr>
              <w:fldChar w:fldCharType="end"/>
            </w:r>
          </w:hyperlink>
        </w:p>
        <w:p w14:paraId="644746C4" w14:textId="77777777" w:rsidR="00DF14C4" w:rsidRPr="00DF14C4" w:rsidRDefault="00DF14C4">
          <w:pPr>
            <w:pStyle w:val="TOC1"/>
            <w:tabs>
              <w:tab w:val="right" w:leader="dot" w:pos="9350"/>
            </w:tabs>
            <w:rPr>
              <w:rFonts w:ascii="Arial" w:eastAsiaTheme="minorEastAsia" w:hAnsi="Arial" w:cs="Arial"/>
              <w:noProof/>
              <w:sz w:val="24"/>
              <w:szCs w:val="24"/>
              <w:lang w:val="en-US"/>
            </w:rPr>
          </w:pPr>
          <w:hyperlink w:anchor="_Toc228132441" w:history="1">
            <w:r w:rsidRPr="00DF14C4">
              <w:rPr>
                <w:rStyle w:val="Hyperlink"/>
                <w:rFonts w:ascii="Arial" w:hAnsi="Arial" w:cs="Arial"/>
                <w:noProof/>
                <w:color w:val="auto"/>
                <w:sz w:val="24"/>
                <w:szCs w:val="24"/>
                <w:lang w:eastAsia="en-GB"/>
              </w:rPr>
              <w:t>3. Competitive Landscape in the Industry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_Toc228132441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4</w:t>
            </w:r>
            <w:r w:rsidRPr="00DF14C4">
              <w:rPr>
                <w:rFonts w:ascii="Arial" w:hAnsi="Arial" w:cs="Arial"/>
                <w:noProof/>
                <w:webHidden/>
                <w:sz w:val="24"/>
                <w:szCs w:val="24"/>
              </w:rPr>
              <w:fldChar w:fldCharType="end"/>
            </w:r>
          </w:hyperlink>
        </w:p>
        <w:p w14:paraId="1D72BEB9"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42" w:history="1">
            <w:r w:rsidRPr="00DF14C4">
              <w:rPr>
                <w:rStyle w:val="Hyperlink"/>
                <w:rFonts w:ascii="Arial" w:hAnsi="Arial" w:cs="Arial"/>
                <w:noProof/>
                <w:color w:val="auto"/>
                <w:sz w:val="24"/>
                <w:szCs w:val="24"/>
                <w:lang w:eastAsia="en-GB"/>
              </w:rPr>
              <w:t>3.1 important players in France.</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_Toc228132442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4</w:t>
            </w:r>
            <w:r w:rsidRPr="00DF14C4">
              <w:rPr>
                <w:rFonts w:ascii="Arial" w:hAnsi="Arial" w:cs="Arial"/>
                <w:noProof/>
                <w:webHidden/>
                <w:sz w:val="24"/>
                <w:szCs w:val="24"/>
              </w:rPr>
              <w:fldChar w:fldCharType="end"/>
            </w:r>
          </w:hyperlink>
        </w:p>
        <w:p w14:paraId="560B79CD"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43" w:history="1">
            <w:r w:rsidRPr="00DF14C4">
              <w:rPr>
                <w:rStyle w:val="Hyperlink"/>
                <w:rFonts w:ascii="Arial" w:hAnsi="Arial" w:cs="Arial"/>
                <w:noProof/>
                <w:color w:val="auto"/>
                <w:sz w:val="24"/>
                <w:szCs w:val="24"/>
                <w:lang w:eastAsia="en-GB"/>
              </w:rPr>
              <w:t>3.2 International Competitors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_Toc228132443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4</w:t>
            </w:r>
            <w:r w:rsidRPr="00DF14C4">
              <w:rPr>
                <w:rFonts w:ascii="Arial" w:hAnsi="Arial" w:cs="Arial"/>
                <w:noProof/>
                <w:webHidden/>
                <w:sz w:val="24"/>
                <w:szCs w:val="24"/>
              </w:rPr>
              <w:fldChar w:fldCharType="end"/>
            </w:r>
          </w:hyperlink>
        </w:p>
        <w:p w14:paraId="114C88F7"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44" w:history="1">
            <w:r w:rsidRPr="00DF14C4">
              <w:rPr>
                <w:rStyle w:val="Hyperlink"/>
                <w:rFonts w:ascii="Arial" w:hAnsi="Arial" w:cs="Arial"/>
                <w:noProof/>
                <w:color w:val="auto"/>
                <w:sz w:val="24"/>
                <w:szCs w:val="24"/>
                <w:lang w:eastAsia="en-GB"/>
              </w:rPr>
              <w:t>3.3 Competitive Positioning Analysis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_Toc228132444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5</w:t>
            </w:r>
            <w:r w:rsidRPr="00DF14C4">
              <w:rPr>
                <w:rFonts w:ascii="Arial" w:hAnsi="Arial" w:cs="Arial"/>
                <w:noProof/>
                <w:webHidden/>
                <w:sz w:val="24"/>
                <w:szCs w:val="24"/>
              </w:rPr>
              <w:fldChar w:fldCharType="end"/>
            </w:r>
          </w:hyperlink>
        </w:p>
        <w:p w14:paraId="402F16E4"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45" w:history="1">
            <w:r w:rsidRPr="00DF14C4">
              <w:rPr>
                <w:rStyle w:val="Hyperlink"/>
                <w:rFonts w:ascii="Arial" w:hAnsi="Arial" w:cs="Arial"/>
                <w:noProof/>
                <w:color w:val="auto"/>
                <w:sz w:val="24"/>
                <w:szCs w:val="24"/>
                <w:lang w:eastAsia="en-GB"/>
              </w:rPr>
              <w:t>3.4 Industry Trends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_Toc228132445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5</w:t>
            </w:r>
            <w:r w:rsidRPr="00DF14C4">
              <w:rPr>
                <w:rFonts w:ascii="Arial" w:hAnsi="Arial" w:cs="Arial"/>
                <w:noProof/>
                <w:webHidden/>
                <w:sz w:val="24"/>
                <w:szCs w:val="24"/>
              </w:rPr>
              <w:fldChar w:fldCharType="end"/>
            </w:r>
          </w:hyperlink>
        </w:p>
        <w:p w14:paraId="698DF447" w14:textId="77777777" w:rsidR="00DF14C4" w:rsidRPr="00DF14C4" w:rsidRDefault="00DF14C4">
          <w:pPr>
            <w:pStyle w:val="TOC1"/>
            <w:tabs>
              <w:tab w:val="right" w:leader="dot" w:pos="9350"/>
            </w:tabs>
            <w:rPr>
              <w:rFonts w:ascii="Arial" w:eastAsiaTheme="minorEastAsia" w:hAnsi="Arial" w:cs="Arial"/>
              <w:noProof/>
              <w:sz w:val="24"/>
              <w:szCs w:val="24"/>
              <w:lang w:val="en-US"/>
            </w:rPr>
          </w:pPr>
          <w:hyperlink w:anchor="_Toc228132446" w:history="1">
            <w:r w:rsidRPr="00DF14C4">
              <w:rPr>
                <w:rStyle w:val="Hyperlink"/>
                <w:rFonts w:ascii="Arial" w:eastAsia="Times New Roman" w:hAnsi="Arial" w:cs="Arial"/>
                <w:noProof/>
                <w:color w:val="auto"/>
                <w:sz w:val="24"/>
                <w:szCs w:val="24"/>
                <w:lang w:eastAsia="en-GB"/>
              </w:rPr>
              <w:t>4. Porter’s Diamond Model Analysis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_Toc228132446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6</w:t>
            </w:r>
            <w:r w:rsidRPr="00DF14C4">
              <w:rPr>
                <w:rFonts w:ascii="Arial" w:hAnsi="Arial" w:cs="Arial"/>
                <w:noProof/>
                <w:webHidden/>
                <w:sz w:val="24"/>
                <w:szCs w:val="24"/>
              </w:rPr>
              <w:fldChar w:fldCharType="end"/>
            </w:r>
          </w:hyperlink>
        </w:p>
        <w:p w14:paraId="05E144A1"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47" w:history="1">
            <w:r w:rsidRPr="00DF14C4">
              <w:rPr>
                <w:rStyle w:val="Hyperlink"/>
                <w:rFonts w:ascii="Arial" w:eastAsia="Times New Roman" w:hAnsi="Arial" w:cs="Arial"/>
                <w:noProof/>
                <w:color w:val="auto"/>
                <w:sz w:val="24"/>
                <w:szCs w:val="24"/>
                <w:lang w:eastAsia="en-GB"/>
              </w:rPr>
              <w:t>4.1 Factor Conditions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_Toc228132447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6</w:t>
            </w:r>
            <w:r w:rsidRPr="00DF14C4">
              <w:rPr>
                <w:rFonts w:ascii="Arial" w:hAnsi="Arial" w:cs="Arial"/>
                <w:noProof/>
                <w:webHidden/>
                <w:sz w:val="24"/>
                <w:szCs w:val="24"/>
              </w:rPr>
              <w:fldChar w:fldCharType="end"/>
            </w:r>
          </w:hyperlink>
        </w:p>
        <w:p w14:paraId="2E127921"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48" w:history="1">
            <w:r w:rsidRPr="00DF14C4">
              <w:rPr>
                <w:rStyle w:val="Hyperlink"/>
                <w:rFonts w:ascii="Arial" w:eastAsia="Times New Roman" w:hAnsi="Arial" w:cs="Arial"/>
                <w:noProof/>
                <w:color w:val="auto"/>
                <w:sz w:val="24"/>
                <w:szCs w:val="24"/>
                <w:lang w:eastAsia="en-GB"/>
              </w:rPr>
              <w:t>4.2 Demand Condition</w:t>
            </w:r>
            <w:r w:rsidRPr="00DF14C4">
              <w:rPr>
                <w:rStyle w:val="Hyperlink"/>
                <w:rFonts w:ascii="Arial" w:hAnsi="Arial" w:cs="Arial"/>
                <w:noProof/>
                <w:color w:val="auto"/>
                <w:sz w:val="24"/>
                <w:szCs w:val="24"/>
                <w:lang w:eastAsia="en-GB"/>
              </w:rPr>
              <w:t>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_Toc228132448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7</w:t>
            </w:r>
            <w:r w:rsidRPr="00DF14C4">
              <w:rPr>
                <w:rFonts w:ascii="Arial" w:hAnsi="Arial" w:cs="Arial"/>
                <w:noProof/>
                <w:webHidden/>
                <w:sz w:val="24"/>
                <w:szCs w:val="24"/>
              </w:rPr>
              <w:fldChar w:fldCharType="end"/>
            </w:r>
          </w:hyperlink>
        </w:p>
        <w:p w14:paraId="15BDBA03"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49" w:history="1">
            <w:r w:rsidRPr="00DF14C4">
              <w:rPr>
                <w:rStyle w:val="Hyperlink"/>
                <w:rFonts w:ascii="Arial" w:eastAsia="Times New Roman" w:hAnsi="Arial" w:cs="Arial"/>
                <w:noProof/>
                <w:color w:val="auto"/>
                <w:sz w:val="24"/>
                <w:szCs w:val="24"/>
                <w:lang w:eastAsia="en-GB"/>
              </w:rPr>
              <w:t>4.3 Supporting and Related Industries.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_Toc228132449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7</w:t>
            </w:r>
            <w:r w:rsidRPr="00DF14C4">
              <w:rPr>
                <w:rFonts w:ascii="Arial" w:hAnsi="Arial" w:cs="Arial"/>
                <w:noProof/>
                <w:webHidden/>
                <w:sz w:val="24"/>
                <w:szCs w:val="24"/>
              </w:rPr>
              <w:fldChar w:fldCharType="end"/>
            </w:r>
          </w:hyperlink>
        </w:p>
        <w:p w14:paraId="2A95C275"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50" w:history="1">
            <w:r w:rsidRPr="00DF14C4">
              <w:rPr>
                <w:rStyle w:val="Hyperlink"/>
                <w:rFonts w:ascii="Arial" w:eastAsia="Times New Roman" w:hAnsi="Arial" w:cs="Arial"/>
                <w:noProof/>
                <w:color w:val="auto"/>
                <w:sz w:val="24"/>
                <w:szCs w:val="24"/>
                <w:lang w:eastAsia="en-GB"/>
              </w:rPr>
              <w:t>4.4 Firm Strategy, Structure &amp; Rivalry.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_Toc228132450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8</w:t>
            </w:r>
            <w:r w:rsidRPr="00DF14C4">
              <w:rPr>
                <w:rFonts w:ascii="Arial" w:hAnsi="Arial" w:cs="Arial"/>
                <w:noProof/>
                <w:webHidden/>
                <w:sz w:val="24"/>
                <w:szCs w:val="24"/>
              </w:rPr>
              <w:fldChar w:fldCharType="end"/>
            </w:r>
          </w:hyperlink>
        </w:p>
        <w:p w14:paraId="4E51D347"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51" w:history="1">
            <w:r w:rsidRPr="00DF14C4">
              <w:rPr>
                <w:rStyle w:val="Hyperlink"/>
                <w:rFonts w:ascii="Arial" w:eastAsia="Times New Roman" w:hAnsi="Arial" w:cs="Arial"/>
                <w:noProof/>
                <w:color w:val="auto"/>
                <w:sz w:val="24"/>
                <w:szCs w:val="24"/>
                <w:lang w:eastAsia="en-GB"/>
              </w:rPr>
              <w:t>4.5 Government Influence</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_Toc228132451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8</w:t>
            </w:r>
            <w:r w:rsidRPr="00DF14C4">
              <w:rPr>
                <w:rFonts w:ascii="Arial" w:hAnsi="Arial" w:cs="Arial"/>
                <w:noProof/>
                <w:webHidden/>
                <w:sz w:val="24"/>
                <w:szCs w:val="24"/>
              </w:rPr>
              <w:fldChar w:fldCharType="end"/>
            </w:r>
          </w:hyperlink>
        </w:p>
        <w:p w14:paraId="34231D4A"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52" w:history="1">
            <w:r w:rsidRPr="00DF14C4">
              <w:rPr>
                <w:rStyle w:val="Hyperlink"/>
                <w:rFonts w:ascii="Arial" w:eastAsia="Times New Roman" w:hAnsi="Arial" w:cs="Arial"/>
                <w:noProof/>
                <w:color w:val="auto"/>
                <w:sz w:val="24"/>
                <w:szCs w:val="24"/>
                <w:lang w:eastAsia="en-GB"/>
              </w:rPr>
              <w:t>4.6 Critical Evaluation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_Toc228132452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9</w:t>
            </w:r>
            <w:r w:rsidRPr="00DF14C4">
              <w:rPr>
                <w:rFonts w:ascii="Arial" w:hAnsi="Arial" w:cs="Arial"/>
                <w:noProof/>
                <w:webHidden/>
                <w:sz w:val="24"/>
                <w:szCs w:val="24"/>
              </w:rPr>
              <w:fldChar w:fldCharType="end"/>
            </w:r>
          </w:hyperlink>
        </w:p>
        <w:p w14:paraId="42277933" w14:textId="77777777" w:rsidR="00DF14C4" w:rsidRPr="00DF14C4" w:rsidRDefault="00DF14C4">
          <w:pPr>
            <w:pStyle w:val="TOC1"/>
            <w:tabs>
              <w:tab w:val="right" w:leader="dot" w:pos="9350"/>
            </w:tabs>
            <w:rPr>
              <w:rFonts w:ascii="Arial" w:eastAsiaTheme="minorEastAsia" w:hAnsi="Arial" w:cs="Arial"/>
              <w:noProof/>
              <w:sz w:val="24"/>
              <w:szCs w:val="24"/>
              <w:lang w:val="en-US"/>
            </w:rPr>
          </w:pPr>
          <w:hyperlink w:anchor="_Toc228132453" w:history="1">
            <w:r w:rsidRPr="00DF14C4">
              <w:rPr>
                <w:rStyle w:val="Hyperlink"/>
                <w:rFonts w:ascii="Arial" w:eastAsia="Times New Roman" w:hAnsi="Arial" w:cs="Arial"/>
                <w:noProof/>
                <w:color w:val="auto"/>
                <w:sz w:val="24"/>
                <w:szCs w:val="24"/>
                <w:lang w:eastAsia="en-GB"/>
              </w:rPr>
              <w:t>5. MNC Case Study: Louis Vuitton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_Toc228132453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10</w:t>
            </w:r>
            <w:r w:rsidRPr="00DF14C4">
              <w:rPr>
                <w:rFonts w:ascii="Arial" w:hAnsi="Arial" w:cs="Arial"/>
                <w:noProof/>
                <w:webHidden/>
                <w:sz w:val="24"/>
                <w:szCs w:val="24"/>
              </w:rPr>
              <w:fldChar w:fldCharType="end"/>
            </w:r>
          </w:hyperlink>
        </w:p>
        <w:p w14:paraId="7F6160C8"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54" w:history="1">
            <w:r w:rsidRPr="00DF14C4">
              <w:rPr>
                <w:rStyle w:val="Hyperlink"/>
                <w:rFonts w:ascii="Arial" w:eastAsia="Times New Roman" w:hAnsi="Arial" w:cs="Arial"/>
                <w:noProof/>
                <w:color w:val="auto"/>
                <w:sz w:val="24"/>
                <w:szCs w:val="24"/>
                <w:lang w:eastAsia="en-GB"/>
              </w:rPr>
              <w:t>5.1 Company Overview</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_Toc228132454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10</w:t>
            </w:r>
            <w:r w:rsidRPr="00DF14C4">
              <w:rPr>
                <w:rFonts w:ascii="Arial" w:hAnsi="Arial" w:cs="Arial"/>
                <w:noProof/>
                <w:webHidden/>
                <w:sz w:val="24"/>
                <w:szCs w:val="24"/>
              </w:rPr>
              <w:fldChar w:fldCharType="end"/>
            </w:r>
          </w:hyperlink>
        </w:p>
        <w:p w14:paraId="55CACEE4"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55" w:history="1">
            <w:r w:rsidRPr="00DF14C4">
              <w:rPr>
                <w:rStyle w:val="Hyperlink"/>
                <w:rFonts w:ascii="Arial" w:eastAsia="Times New Roman" w:hAnsi="Arial" w:cs="Arial"/>
                <w:noProof/>
                <w:color w:val="auto"/>
                <w:sz w:val="24"/>
                <w:szCs w:val="24"/>
                <w:lang w:eastAsia="en-GB"/>
              </w:rPr>
              <w:t>5.2 International Strategy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_Toc228132455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10</w:t>
            </w:r>
            <w:r w:rsidRPr="00DF14C4">
              <w:rPr>
                <w:rFonts w:ascii="Arial" w:hAnsi="Arial" w:cs="Arial"/>
                <w:noProof/>
                <w:webHidden/>
                <w:sz w:val="24"/>
                <w:szCs w:val="24"/>
              </w:rPr>
              <w:fldChar w:fldCharType="end"/>
            </w:r>
          </w:hyperlink>
        </w:p>
        <w:p w14:paraId="606FF2F1"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56" w:history="1">
            <w:r w:rsidRPr="00DF14C4">
              <w:rPr>
                <w:rStyle w:val="Hyperlink"/>
                <w:rFonts w:ascii="Arial" w:eastAsia="Times New Roman" w:hAnsi="Arial" w:cs="Arial"/>
                <w:noProof/>
                <w:color w:val="auto"/>
                <w:sz w:val="24"/>
                <w:szCs w:val="24"/>
                <w:lang w:eastAsia="en-GB"/>
              </w:rPr>
              <w:t>5.3 PESTLE Analysis (France Market Environment)</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_Toc228132456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11</w:t>
            </w:r>
            <w:r w:rsidRPr="00DF14C4">
              <w:rPr>
                <w:rFonts w:ascii="Arial" w:hAnsi="Arial" w:cs="Arial"/>
                <w:noProof/>
                <w:webHidden/>
                <w:sz w:val="24"/>
                <w:szCs w:val="24"/>
              </w:rPr>
              <w:fldChar w:fldCharType="end"/>
            </w:r>
          </w:hyperlink>
        </w:p>
        <w:p w14:paraId="41C7F9E4"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57" w:history="1">
            <w:r w:rsidRPr="00DF14C4">
              <w:rPr>
                <w:rStyle w:val="Hyperlink"/>
                <w:rFonts w:ascii="Arial" w:eastAsia="Times New Roman" w:hAnsi="Arial" w:cs="Arial"/>
                <w:noProof/>
                <w:color w:val="auto"/>
                <w:sz w:val="24"/>
                <w:szCs w:val="24"/>
                <w:lang w:eastAsia="en-GB"/>
              </w:rPr>
              <w:t>5.4 Cultural Factors (Hofstede/CAGE Model)</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_Toc228132457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13</w:t>
            </w:r>
            <w:r w:rsidRPr="00DF14C4">
              <w:rPr>
                <w:rFonts w:ascii="Arial" w:hAnsi="Arial" w:cs="Arial"/>
                <w:noProof/>
                <w:webHidden/>
                <w:sz w:val="24"/>
                <w:szCs w:val="24"/>
              </w:rPr>
              <w:fldChar w:fldCharType="end"/>
            </w:r>
          </w:hyperlink>
        </w:p>
        <w:p w14:paraId="2FCA80B6" w14:textId="77777777" w:rsidR="00DF14C4" w:rsidRPr="00DF14C4" w:rsidRDefault="00DF14C4">
          <w:pPr>
            <w:pStyle w:val="TOC3"/>
            <w:tabs>
              <w:tab w:val="right" w:leader="dot" w:pos="9350"/>
            </w:tabs>
            <w:rPr>
              <w:rFonts w:ascii="Arial" w:eastAsiaTheme="minorEastAsia" w:hAnsi="Arial" w:cs="Arial"/>
              <w:noProof/>
              <w:sz w:val="24"/>
              <w:szCs w:val="24"/>
              <w:lang w:val="en-US"/>
            </w:rPr>
          </w:pPr>
          <w:hyperlink w:anchor="_Toc228132458" w:history="1">
            <w:r w:rsidRPr="00DF14C4">
              <w:rPr>
                <w:rStyle w:val="Hyperlink"/>
                <w:rFonts w:ascii="Arial" w:eastAsia="Times New Roman" w:hAnsi="Arial" w:cs="Arial"/>
                <w:noProof/>
                <w:color w:val="auto"/>
                <w:sz w:val="24"/>
                <w:szCs w:val="24"/>
                <w:lang w:eastAsia="en-GB"/>
              </w:rPr>
              <w:t>5.4.1 Prestige-Based Consumerism (Hofstede Cultural Influence)</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_Toc228132458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13</w:t>
            </w:r>
            <w:r w:rsidRPr="00DF14C4">
              <w:rPr>
                <w:rFonts w:ascii="Arial" w:hAnsi="Arial" w:cs="Arial"/>
                <w:noProof/>
                <w:webHidden/>
                <w:sz w:val="24"/>
                <w:szCs w:val="24"/>
              </w:rPr>
              <w:fldChar w:fldCharType="end"/>
            </w:r>
          </w:hyperlink>
        </w:p>
        <w:p w14:paraId="06B89AA4"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59" w:history="1">
            <w:r w:rsidRPr="00DF14C4">
              <w:rPr>
                <w:rStyle w:val="Hyperlink"/>
                <w:rFonts w:ascii="Arial" w:eastAsia="Times New Roman" w:hAnsi="Arial" w:cs="Arial"/>
                <w:noProof/>
                <w:color w:val="auto"/>
                <w:sz w:val="24"/>
                <w:szCs w:val="24"/>
                <w:lang w:eastAsia="en-GB"/>
              </w:rPr>
              <w:t>5.4.2 Good Brand Loyalty and Emotional Value.</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_Toc228132459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13</w:t>
            </w:r>
            <w:r w:rsidRPr="00DF14C4">
              <w:rPr>
                <w:rFonts w:ascii="Arial" w:hAnsi="Arial" w:cs="Arial"/>
                <w:noProof/>
                <w:webHidden/>
                <w:sz w:val="24"/>
                <w:szCs w:val="24"/>
              </w:rPr>
              <w:fldChar w:fldCharType="end"/>
            </w:r>
          </w:hyperlink>
        </w:p>
        <w:p w14:paraId="731134DB"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60" w:history="1">
            <w:r w:rsidRPr="00DF14C4">
              <w:rPr>
                <w:rStyle w:val="Hyperlink"/>
                <w:rFonts w:ascii="Arial" w:eastAsia="Times New Roman" w:hAnsi="Arial" w:cs="Arial"/>
                <w:noProof/>
                <w:color w:val="auto"/>
                <w:sz w:val="24"/>
                <w:szCs w:val="24"/>
                <w:lang w:eastAsia="en-GB"/>
              </w:rPr>
              <w:t>5.4.3 Cultural Value of Craftsmanship (CAGE Perspective)</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_Toc228132460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14</w:t>
            </w:r>
            <w:r w:rsidRPr="00DF14C4">
              <w:rPr>
                <w:rFonts w:ascii="Arial" w:hAnsi="Arial" w:cs="Arial"/>
                <w:noProof/>
                <w:webHidden/>
                <w:sz w:val="24"/>
                <w:szCs w:val="24"/>
              </w:rPr>
              <w:fldChar w:fldCharType="end"/>
            </w:r>
          </w:hyperlink>
        </w:p>
        <w:p w14:paraId="7625A6FF"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61" w:history="1">
            <w:r w:rsidRPr="00DF14C4">
              <w:rPr>
                <w:rStyle w:val="Hyperlink"/>
                <w:rFonts w:ascii="Arial" w:eastAsia="Times New Roman" w:hAnsi="Arial" w:cs="Arial"/>
                <w:noProof/>
                <w:color w:val="auto"/>
                <w:sz w:val="24"/>
                <w:szCs w:val="24"/>
                <w:lang w:eastAsia="en-GB"/>
              </w:rPr>
              <w:t>5.4.4 Global Cultural Adaptation Strategy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_Toc228132461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14</w:t>
            </w:r>
            <w:r w:rsidRPr="00DF14C4">
              <w:rPr>
                <w:rFonts w:ascii="Arial" w:hAnsi="Arial" w:cs="Arial"/>
                <w:noProof/>
                <w:webHidden/>
                <w:sz w:val="24"/>
                <w:szCs w:val="24"/>
              </w:rPr>
              <w:fldChar w:fldCharType="end"/>
            </w:r>
          </w:hyperlink>
        </w:p>
        <w:p w14:paraId="1D848524"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62" w:history="1">
            <w:r w:rsidRPr="00DF14C4">
              <w:rPr>
                <w:rStyle w:val="Hyperlink"/>
                <w:rFonts w:ascii="Arial" w:eastAsia="Times New Roman" w:hAnsi="Arial" w:cs="Arial"/>
                <w:noProof/>
                <w:color w:val="auto"/>
                <w:sz w:val="24"/>
                <w:szCs w:val="24"/>
                <w:lang w:eastAsia="en-GB"/>
              </w:rPr>
              <w:t>5.5 Market Entry &amp; Growth Strategy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_Toc228132462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15</w:t>
            </w:r>
            <w:r w:rsidRPr="00DF14C4">
              <w:rPr>
                <w:rFonts w:ascii="Arial" w:hAnsi="Arial" w:cs="Arial"/>
                <w:noProof/>
                <w:webHidden/>
                <w:sz w:val="24"/>
                <w:szCs w:val="24"/>
              </w:rPr>
              <w:fldChar w:fldCharType="end"/>
            </w:r>
          </w:hyperlink>
        </w:p>
        <w:p w14:paraId="7FF47D55" w14:textId="77777777" w:rsidR="00DF14C4" w:rsidRPr="00DF14C4" w:rsidRDefault="00DF14C4">
          <w:pPr>
            <w:pStyle w:val="TOC3"/>
            <w:tabs>
              <w:tab w:val="right" w:leader="dot" w:pos="9350"/>
            </w:tabs>
            <w:rPr>
              <w:rFonts w:ascii="Arial" w:eastAsiaTheme="minorEastAsia" w:hAnsi="Arial" w:cs="Arial"/>
              <w:noProof/>
              <w:sz w:val="24"/>
              <w:szCs w:val="24"/>
              <w:lang w:val="en-US"/>
            </w:rPr>
          </w:pPr>
          <w:hyperlink w:anchor="_Toc228132463" w:history="1">
            <w:r w:rsidRPr="00DF14C4">
              <w:rPr>
                <w:rStyle w:val="Hyperlink"/>
                <w:rFonts w:ascii="Arial" w:eastAsia="Times New Roman" w:hAnsi="Arial" w:cs="Arial"/>
                <w:noProof/>
                <w:color w:val="auto"/>
                <w:sz w:val="24"/>
                <w:szCs w:val="24"/>
                <w:lang w:eastAsia="en-GB"/>
              </w:rPr>
              <w:t>5.5.1 Wholly Owned Subsidiaries Strategy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_Toc228132463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15</w:t>
            </w:r>
            <w:r w:rsidRPr="00DF14C4">
              <w:rPr>
                <w:rFonts w:ascii="Arial" w:hAnsi="Arial" w:cs="Arial"/>
                <w:noProof/>
                <w:webHidden/>
                <w:sz w:val="24"/>
                <w:szCs w:val="24"/>
              </w:rPr>
              <w:fldChar w:fldCharType="end"/>
            </w:r>
          </w:hyperlink>
        </w:p>
        <w:p w14:paraId="61791C1D" w14:textId="77777777" w:rsidR="00DF14C4" w:rsidRPr="00DF14C4" w:rsidRDefault="00DF14C4">
          <w:pPr>
            <w:pStyle w:val="TOC3"/>
            <w:tabs>
              <w:tab w:val="right" w:leader="dot" w:pos="9350"/>
            </w:tabs>
            <w:rPr>
              <w:rFonts w:ascii="Arial" w:eastAsiaTheme="minorEastAsia" w:hAnsi="Arial" w:cs="Arial"/>
              <w:noProof/>
              <w:sz w:val="24"/>
              <w:szCs w:val="24"/>
              <w:lang w:val="en-US"/>
            </w:rPr>
          </w:pPr>
          <w:hyperlink w:anchor="_Toc228132464" w:history="1">
            <w:r w:rsidRPr="00DF14C4">
              <w:rPr>
                <w:rStyle w:val="Hyperlink"/>
                <w:rFonts w:ascii="Arial" w:eastAsia="Times New Roman" w:hAnsi="Arial" w:cs="Arial"/>
                <w:noProof/>
                <w:color w:val="auto"/>
                <w:sz w:val="24"/>
                <w:szCs w:val="24"/>
                <w:lang w:eastAsia="en-GB"/>
              </w:rPr>
              <w:t>5.5.2 Flagship Boutique Expansion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_Toc228132464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16</w:t>
            </w:r>
            <w:r w:rsidRPr="00DF14C4">
              <w:rPr>
                <w:rFonts w:ascii="Arial" w:hAnsi="Arial" w:cs="Arial"/>
                <w:noProof/>
                <w:webHidden/>
                <w:sz w:val="24"/>
                <w:szCs w:val="24"/>
              </w:rPr>
              <w:fldChar w:fldCharType="end"/>
            </w:r>
          </w:hyperlink>
        </w:p>
        <w:p w14:paraId="7E3876A6" w14:textId="77777777" w:rsidR="00DF14C4" w:rsidRPr="00DF14C4" w:rsidRDefault="00DF14C4">
          <w:pPr>
            <w:pStyle w:val="TOC3"/>
            <w:tabs>
              <w:tab w:val="right" w:leader="dot" w:pos="9350"/>
            </w:tabs>
            <w:rPr>
              <w:rFonts w:ascii="Arial" w:eastAsiaTheme="minorEastAsia" w:hAnsi="Arial" w:cs="Arial"/>
              <w:noProof/>
              <w:sz w:val="24"/>
              <w:szCs w:val="24"/>
              <w:lang w:val="en-US"/>
            </w:rPr>
          </w:pPr>
          <w:hyperlink w:anchor="_Toc228132465" w:history="1">
            <w:r w:rsidRPr="00DF14C4">
              <w:rPr>
                <w:rStyle w:val="Hyperlink"/>
                <w:rFonts w:ascii="Arial" w:eastAsia="Times New Roman" w:hAnsi="Arial" w:cs="Arial"/>
                <w:noProof/>
                <w:color w:val="auto"/>
                <w:sz w:val="24"/>
                <w:szCs w:val="24"/>
                <w:lang w:eastAsia="en-GB"/>
              </w:rPr>
              <w:t>5.5.3 Selective Exclusivity Strategy</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_Toc228132465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16</w:t>
            </w:r>
            <w:r w:rsidRPr="00DF14C4">
              <w:rPr>
                <w:rFonts w:ascii="Arial" w:hAnsi="Arial" w:cs="Arial"/>
                <w:noProof/>
                <w:webHidden/>
                <w:sz w:val="24"/>
                <w:szCs w:val="24"/>
              </w:rPr>
              <w:fldChar w:fldCharType="end"/>
            </w:r>
          </w:hyperlink>
        </w:p>
        <w:p w14:paraId="572CB0A5" w14:textId="77777777" w:rsidR="00DF14C4" w:rsidRPr="00DF14C4" w:rsidRDefault="00DF14C4">
          <w:pPr>
            <w:pStyle w:val="TOC3"/>
            <w:tabs>
              <w:tab w:val="right" w:leader="dot" w:pos="9350"/>
            </w:tabs>
            <w:rPr>
              <w:rFonts w:ascii="Arial" w:eastAsiaTheme="minorEastAsia" w:hAnsi="Arial" w:cs="Arial"/>
              <w:noProof/>
              <w:sz w:val="24"/>
              <w:szCs w:val="24"/>
              <w:lang w:val="en-US"/>
            </w:rPr>
          </w:pPr>
          <w:hyperlink w:anchor="_Toc228132466" w:history="1">
            <w:r w:rsidRPr="00DF14C4">
              <w:rPr>
                <w:rStyle w:val="Hyperlink"/>
                <w:rFonts w:ascii="Arial" w:eastAsia="Times New Roman" w:hAnsi="Arial" w:cs="Arial"/>
                <w:noProof/>
                <w:color w:val="auto"/>
                <w:sz w:val="24"/>
                <w:szCs w:val="24"/>
                <w:lang w:eastAsia="en-GB"/>
              </w:rPr>
              <w:t>5.5.4 Growth Digital and Controlling.</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_Toc228132466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16</w:t>
            </w:r>
            <w:r w:rsidRPr="00DF14C4">
              <w:rPr>
                <w:rFonts w:ascii="Arial" w:hAnsi="Arial" w:cs="Arial"/>
                <w:noProof/>
                <w:webHidden/>
                <w:sz w:val="24"/>
                <w:szCs w:val="24"/>
              </w:rPr>
              <w:fldChar w:fldCharType="end"/>
            </w:r>
          </w:hyperlink>
        </w:p>
        <w:p w14:paraId="68818AF9"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67" w:history="1">
            <w:r w:rsidRPr="00DF14C4">
              <w:rPr>
                <w:rStyle w:val="Hyperlink"/>
                <w:rFonts w:ascii="Arial" w:eastAsia="Times New Roman" w:hAnsi="Arial" w:cs="Arial"/>
                <w:noProof/>
                <w:color w:val="auto"/>
                <w:sz w:val="24"/>
                <w:szCs w:val="24"/>
                <w:lang w:eastAsia="en-GB"/>
              </w:rPr>
              <w:t>5.6 Critical Success Factors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_Toc228132467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17</w:t>
            </w:r>
            <w:r w:rsidRPr="00DF14C4">
              <w:rPr>
                <w:rFonts w:ascii="Arial" w:hAnsi="Arial" w:cs="Arial"/>
                <w:noProof/>
                <w:webHidden/>
                <w:sz w:val="24"/>
                <w:szCs w:val="24"/>
              </w:rPr>
              <w:fldChar w:fldCharType="end"/>
            </w:r>
          </w:hyperlink>
        </w:p>
        <w:p w14:paraId="4CBD54EA"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68" w:history="1">
            <w:r w:rsidRPr="00DF14C4">
              <w:rPr>
                <w:rStyle w:val="Hyperlink"/>
                <w:rFonts w:ascii="Arial" w:eastAsia="Times New Roman" w:hAnsi="Arial" w:cs="Arial"/>
                <w:noProof/>
                <w:color w:val="auto"/>
                <w:sz w:val="24"/>
                <w:szCs w:val="24"/>
                <w:lang w:eastAsia="en-GB"/>
              </w:rPr>
              <w:t>5.7 Key Challenges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_Toc228132468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17</w:t>
            </w:r>
            <w:r w:rsidRPr="00DF14C4">
              <w:rPr>
                <w:rFonts w:ascii="Arial" w:hAnsi="Arial" w:cs="Arial"/>
                <w:noProof/>
                <w:webHidden/>
                <w:sz w:val="24"/>
                <w:szCs w:val="24"/>
              </w:rPr>
              <w:fldChar w:fldCharType="end"/>
            </w:r>
          </w:hyperlink>
        </w:p>
        <w:p w14:paraId="166F6269"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69" w:history="1">
            <w:r w:rsidRPr="00DF14C4">
              <w:rPr>
                <w:rStyle w:val="Hyperlink"/>
                <w:rFonts w:ascii="Arial" w:eastAsia="Times New Roman" w:hAnsi="Arial" w:cs="Arial"/>
                <w:noProof/>
                <w:color w:val="auto"/>
                <w:sz w:val="24"/>
                <w:szCs w:val="24"/>
                <w:lang w:eastAsia="en-GB"/>
              </w:rPr>
              <w:t>5.8 Critical Evaluation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_Toc228132469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18</w:t>
            </w:r>
            <w:r w:rsidRPr="00DF14C4">
              <w:rPr>
                <w:rFonts w:ascii="Arial" w:hAnsi="Arial" w:cs="Arial"/>
                <w:noProof/>
                <w:webHidden/>
                <w:sz w:val="24"/>
                <w:szCs w:val="24"/>
              </w:rPr>
              <w:fldChar w:fldCharType="end"/>
            </w:r>
          </w:hyperlink>
        </w:p>
        <w:p w14:paraId="4A1F21F9" w14:textId="77777777" w:rsidR="00DF14C4" w:rsidRPr="00DF14C4" w:rsidRDefault="00DF14C4">
          <w:pPr>
            <w:pStyle w:val="TOC1"/>
            <w:tabs>
              <w:tab w:val="right" w:leader="dot" w:pos="9350"/>
            </w:tabs>
            <w:rPr>
              <w:rFonts w:ascii="Arial" w:eastAsiaTheme="minorEastAsia" w:hAnsi="Arial" w:cs="Arial"/>
              <w:noProof/>
              <w:sz w:val="24"/>
              <w:szCs w:val="24"/>
              <w:lang w:val="en-US"/>
            </w:rPr>
          </w:pPr>
          <w:hyperlink w:anchor="_Toc228132470" w:history="1">
            <w:r w:rsidRPr="00DF14C4">
              <w:rPr>
                <w:rStyle w:val="Hyperlink"/>
                <w:rFonts w:ascii="Arial" w:eastAsia="Times New Roman" w:hAnsi="Arial" w:cs="Arial"/>
                <w:noProof/>
                <w:color w:val="auto"/>
                <w:sz w:val="24"/>
                <w:szCs w:val="24"/>
                <w:lang w:eastAsia="en-GB"/>
              </w:rPr>
              <w:t>6. Conclusion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_Toc228132470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19</w:t>
            </w:r>
            <w:r w:rsidRPr="00DF14C4">
              <w:rPr>
                <w:rFonts w:ascii="Arial" w:hAnsi="Arial" w:cs="Arial"/>
                <w:noProof/>
                <w:webHidden/>
                <w:sz w:val="24"/>
                <w:szCs w:val="24"/>
              </w:rPr>
              <w:fldChar w:fldCharType="end"/>
            </w:r>
          </w:hyperlink>
        </w:p>
        <w:p w14:paraId="27672068" w14:textId="77777777" w:rsidR="00DF14C4" w:rsidRPr="00DF14C4" w:rsidRDefault="00DF14C4">
          <w:pPr>
            <w:pStyle w:val="TOC1"/>
            <w:tabs>
              <w:tab w:val="right" w:leader="dot" w:pos="9350"/>
            </w:tabs>
            <w:rPr>
              <w:rFonts w:ascii="Arial" w:eastAsiaTheme="minorEastAsia" w:hAnsi="Arial" w:cs="Arial"/>
              <w:noProof/>
              <w:sz w:val="24"/>
              <w:szCs w:val="24"/>
              <w:lang w:val="en-US"/>
            </w:rPr>
          </w:pPr>
          <w:hyperlink w:anchor="_Toc228132471" w:history="1">
            <w:r w:rsidRPr="00DF14C4">
              <w:rPr>
                <w:rStyle w:val="Hyperlink"/>
                <w:rFonts w:ascii="Arial" w:hAnsi="Arial" w:cs="Arial"/>
                <w:noProof/>
                <w:color w:val="auto"/>
                <w:sz w:val="24"/>
                <w:szCs w:val="24"/>
              </w:rPr>
              <w:t>Section 2: Reflective Report</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_Toc228132471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20</w:t>
            </w:r>
            <w:r w:rsidRPr="00DF14C4">
              <w:rPr>
                <w:rFonts w:ascii="Arial" w:hAnsi="Arial" w:cs="Arial"/>
                <w:noProof/>
                <w:webHidden/>
                <w:sz w:val="24"/>
                <w:szCs w:val="24"/>
              </w:rPr>
              <w:fldChar w:fldCharType="end"/>
            </w:r>
          </w:hyperlink>
        </w:p>
        <w:p w14:paraId="3A52EC2E"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72" w:history="1">
            <w:r w:rsidRPr="00DF14C4">
              <w:rPr>
                <w:rStyle w:val="Hyperlink"/>
                <w:rFonts w:ascii="Arial" w:hAnsi="Arial" w:cs="Arial"/>
                <w:noProof/>
                <w:color w:val="auto"/>
                <w:sz w:val="24"/>
                <w:szCs w:val="24"/>
              </w:rPr>
              <w:t>1. Description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_Toc228132472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20</w:t>
            </w:r>
            <w:r w:rsidRPr="00DF14C4">
              <w:rPr>
                <w:rFonts w:ascii="Arial" w:hAnsi="Arial" w:cs="Arial"/>
                <w:noProof/>
                <w:webHidden/>
                <w:sz w:val="24"/>
                <w:szCs w:val="24"/>
              </w:rPr>
              <w:fldChar w:fldCharType="end"/>
            </w:r>
          </w:hyperlink>
        </w:p>
        <w:p w14:paraId="1A3B759B"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73" w:history="1">
            <w:r w:rsidRPr="00DF14C4">
              <w:rPr>
                <w:rStyle w:val="Hyperlink"/>
                <w:rFonts w:ascii="Arial" w:hAnsi="Arial" w:cs="Arial"/>
                <w:noProof/>
                <w:color w:val="auto"/>
                <w:sz w:val="24"/>
                <w:szCs w:val="24"/>
              </w:rPr>
              <w:t>2. Feelings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_Toc228132473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21</w:t>
            </w:r>
            <w:r w:rsidRPr="00DF14C4">
              <w:rPr>
                <w:rFonts w:ascii="Arial" w:hAnsi="Arial" w:cs="Arial"/>
                <w:noProof/>
                <w:webHidden/>
                <w:sz w:val="24"/>
                <w:szCs w:val="24"/>
              </w:rPr>
              <w:fldChar w:fldCharType="end"/>
            </w:r>
          </w:hyperlink>
        </w:p>
        <w:p w14:paraId="761B8D6D"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74" w:history="1">
            <w:r w:rsidRPr="00DF14C4">
              <w:rPr>
                <w:rStyle w:val="Hyperlink"/>
                <w:rFonts w:ascii="Arial" w:hAnsi="Arial" w:cs="Arial"/>
                <w:noProof/>
                <w:color w:val="auto"/>
                <w:sz w:val="24"/>
                <w:szCs w:val="24"/>
              </w:rPr>
              <w:t>3. Evaluation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_Toc228132474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21</w:t>
            </w:r>
            <w:r w:rsidRPr="00DF14C4">
              <w:rPr>
                <w:rFonts w:ascii="Arial" w:hAnsi="Arial" w:cs="Arial"/>
                <w:noProof/>
                <w:webHidden/>
                <w:sz w:val="24"/>
                <w:szCs w:val="24"/>
              </w:rPr>
              <w:fldChar w:fldCharType="end"/>
            </w:r>
          </w:hyperlink>
        </w:p>
        <w:p w14:paraId="1A0D91CD"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75" w:history="1">
            <w:r w:rsidRPr="00DF14C4">
              <w:rPr>
                <w:rStyle w:val="Hyperlink"/>
                <w:rFonts w:ascii="Arial" w:hAnsi="Arial" w:cs="Arial"/>
                <w:noProof/>
                <w:color w:val="auto"/>
                <w:sz w:val="24"/>
                <w:szCs w:val="24"/>
              </w:rPr>
              <w:t>4. Analysis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_Toc228132475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22</w:t>
            </w:r>
            <w:r w:rsidRPr="00DF14C4">
              <w:rPr>
                <w:rFonts w:ascii="Arial" w:hAnsi="Arial" w:cs="Arial"/>
                <w:noProof/>
                <w:webHidden/>
                <w:sz w:val="24"/>
                <w:szCs w:val="24"/>
              </w:rPr>
              <w:fldChar w:fldCharType="end"/>
            </w:r>
          </w:hyperlink>
        </w:p>
        <w:p w14:paraId="159F1B0D"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76" w:history="1">
            <w:r w:rsidRPr="00DF14C4">
              <w:rPr>
                <w:rStyle w:val="Hyperlink"/>
                <w:rFonts w:ascii="Arial" w:hAnsi="Arial" w:cs="Arial"/>
                <w:noProof/>
                <w:color w:val="auto"/>
                <w:sz w:val="24"/>
                <w:szCs w:val="24"/>
              </w:rPr>
              <w:t>5. Conclusion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_Toc228132476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23</w:t>
            </w:r>
            <w:r w:rsidRPr="00DF14C4">
              <w:rPr>
                <w:rFonts w:ascii="Arial" w:hAnsi="Arial" w:cs="Arial"/>
                <w:noProof/>
                <w:webHidden/>
                <w:sz w:val="24"/>
                <w:szCs w:val="24"/>
              </w:rPr>
              <w:fldChar w:fldCharType="end"/>
            </w:r>
          </w:hyperlink>
        </w:p>
        <w:p w14:paraId="13DD7055" w14:textId="77777777" w:rsidR="00DF14C4" w:rsidRPr="00DF14C4" w:rsidRDefault="00DF14C4">
          <w:pPr>
            <w:pStyle w:val="TOC2"/>
            <w:tabs>
              <w:tab w:val="right" w:leader="dot" w:pos="9350"/>
            </w:tabs>
            <w:rPr>
              <w:rFonts w:ascii="Arial" w:eastAsiaTheme="minorEastAsia" w:hAnsi="Arial" w:cs="Arial"/>
              <w:noProof/>
              <w:sz w:val="24"/>
              <w:szCs w:val="24"/>
              <w:lang w:val="en-US"/>
            </w:rPr>
          </w:pPr>
          <w:hyperlink w:anchor="_Toc228132477" w:history="1">
            <w:r w:rsidRPr="00DF14C4">
              <w:rPr>
                <w:rStyle w:val="Hyperlink"/>
                <w:rFonts w:ascii="Arial" w:hAnsi="Arial" w:cs="Arial"/>
                <w:noProof/>
                <w:color w:val="auto"/>
                <w:sz w:val="24"/>
                <w:szCs w:val="24"/>
              </w:rPr>
              <w:t>6. Action Plan</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_Toc228132477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23</w:t>
            </w:r>
            <w:r w:rsidRPr="00DF14C4">
              <w:rPr>
                <w:rFonts w:ascii="Arial" w:hAnsi="Arial" w:cs="Arial"/>
                <w:noProof/>
                <w:webHidden/>
                <w:sz w:val="24"/>
                <w:szCs w:val="24"/>
              </w:rPr>
              <w:fldChar w:fldCharType="end"/>
            </w:r>
          </w:hyperlink>
        </w:p>
        <w:p w14:paraId="312B1F9B" w14:textId="77777777" w:rsidR="00DF14C4" w:rsidRPr="00DF14C4" w:rsidRDefault="00DF14C4">
          <w:pPr>
            <w:pStyle w:val="TOC1"/>
            <w:tabs>
              <w:tab w:val="right" w:leader="dot" w:pos="9350"/>
            </w:tabs>
            <w:rPr>
              <w:rFonts w:ascii="Arial" w:eastAsiaTheme="minorEastAsia" w:hAnsi="Arial" w:cs="Arial"/>
              <w:noProof/>
              <w:sz w:val="24"/>
              <w:szCs w:val="24"/>
              <w:lang w:val="en-US"/>
            </w:rPr>
          </w:pPr>
          <w:hyperlink w:anchor="_Toc228132478" w:history="1">
            <w:r w:rsidRPr="00DF14C4">
              <w:rPr>
                <w:rStyle w:val="Hyperlink"/>
                <w:rFonts w:ascii="Arial" w:hAnsi="Arial" w:cs="Arial"/>
                <w:noProof/>
                <w:color w:val="auto"/>
                <w:sz w:val="24"/>
                <w:szCs w:val="24"/>
                <w:lang w:eastAsia="en-GB"/>
              </w:rPr>
              <w:t>References</w:t>
            </w:r>
            <w:r w:rsidRPr="00DF14C4">
              <w:rPr>
                <w:rFonts w:ascii="Arial" w:hAnsi="Arial" w:cs="Arial"/>
                <w:noProof/>
                <w:webHidden/>
                <w:sz w:val="24"/>
                <w:szCs w:val="24"/>
              </w:rPr>
              <w:tab/>
            </w:r>
            <w:r w:rsidRPr="00DF14C4">
              <w:rPr>
                <w:rFonts w:ascii="Arial" w:hAnsi="Arial" w:cs="Arial"/>
                <w:noProof/>
                <w:webHidden/>
                <w:sz w:val="24"/>
                <w:szCs w:val="24"/>
              </w:rPr>
              <w:fldChar w:fldCharType="begin"/>
            </w:r>
            <w:r w:rsidRPr="00DF14C4">
              <w:rPr>
                <w:rFonts w:ascii="Arial" w:hAnsi="Arial" w:cs="Arial"/>
                <w:noProof/>
                <w:webHidden/>
                <w:sz w:val="24"/>
                <w:szCs w:val="24"/>
              </w:rPr>
              <w:instrText xml:space="preserve"> PAGEREF _Toc228132478 \h </w:instrText>
            </w:r>
            <w:r w:rsidRPr="00DF14C4">
              <w:rPr>
                <w:rFonts w:ascii="Arial" w:hAnsi="Arial" w:cs="Arial"/>
                <w:noProof/>
                <w:webHidden/>
                <w:sz w:val="24"/>
                <w:szCs w:val="24"/>
              </w:rPr>
            </w:r>
            <w:r w:rsidRPr="00DF14C4">
              <w:rPr>
                <w:rFonts w:ascii="Arial" w:hAnsi="Arial" w:cs="Arial"/>
                <w:noProof/>
                <w:webHidden/>
                <w:sz w:val="24"/>
                <w:szCs w:val="24"/>
              </w:rPr>
              <w:fldChar w:fldCharType="separate"/>
            </w:r>
            <w:r w:rsidRPr="00DF14C4">
              <w:rPr>
                <w:rFonts w:ascii="Arial" w:hAnsi="Arial" w:cs="Arial"/>
                <w:noProof/>
                <w:webHidden/>
                <w:sz w:val="24"/>
                <w:szCs w:val="24"/>
              </w:rPr>
              <w:t>24</w:t>
            </w:r>
            <w:r w:rsidRPr="00DF14C4">
              <w:rPr>
                <w:rFonts w:ascii="Arial" w:hAnsi="Arial" w:cs="Arial"/>
                <w:noProof/>
                <w:webHidden/>
                <w:sz w:val="24"/>
                <w:szCs w:val="24"/>
              </w:rPr>
              <w:fldChar w:fldCharType="end"/>
            </w:r>
          </w:hyperlink>
        </w:p>
        <w:p w14:paraId="7369C8ED" w14:textId="5478B723" w:rsidR="006E53FA" w:rsidRPr="00DF14C4" w:rsidRDefault="001A5555" w:rsidP="0059180D">
          <w:pPr>
            <w:spacing w:line="360" w:lineRule="auto"/>
            <w:jc w:val="both"/>
            <w:rPr>
              <w:rFonts w:ascii="Arial" w:hAnsi="Arial" w:cs="Arial"/>
              <w:sz w:val="24"/>
              <w:szCs w:val="24"/>
            </w:rPr>
          </w:pPr>
          <w:r w:rsidRPr="00DF14C4">
            <w:rPr>
              <w:rFonts w:ascii="Arial" w:hAnsi="Arial" w:cs="Arial"/>
              <w:b/>
              <w:bCs/>
              <w:noProof/>
              <w:sz w:val="24"/>
              <w:szCs w:val="24"/>
            </w:rPr>
            <w:fldChar w:fldCharType="end"/>
          </w:r>
        </w:p>
      </w:sdtContent>
    </w:sdt>
    <w:p w14:paraId="15CE3608" w14:textId="74C275F0" w:rsidR="006E53FA" w:rsidRPr="00DF14C4" w:rsidRDefault="006E53FA" w:rsidP="006E53FA">
      <w:pPr>
        <w:tabs>
          <w:tab w:val="left" w:pos="4095"/>
        </w:tabs>
        <w:jc w:val="center"/>
        <w:rPr>
          <w:rFonts w:ascii="Arial" w:hAnsi="Arial" w:cs="Arial"/>
          <w:b/>
          <w:sz w:val="24"/>
          <w:szCs w:val="24"/>
        </w:rPr>
      </w:pPr>
      <w:r w:rsidRPr="00DF14C4">
        <w:rPr>
          <w:rFonts w:ascii="Arial" w:hAnsi="Arial" w:cs="Arial"/>
          <w:b/>
          <w:sz w:val="24"/>
          <w:szCs w:val="24"/>
        </w:rPr>
        <w:t>List of Figure</w:t>
      </w:r>
    </w:p>
    <w:p w14:paraId="0DBA6FC2" w14:textId="03CFB7D2" w:rsidR="00B72755" w:rsidRPr="00DF14C4" w:rsidRDefault="00B72755">
      <w:pPr>
        <w:pStyle w:val="TableofFigures"/>
        <w:tabs>
          <w:tab w:val="right" w:leader="dot" w:pos="9350"/>
        </w:tabs>
        <w:rPr>
          <w:rFonts w:eastAsiaTheme="minorEastAsia" w:cs="Arial"/>
          <w:noProof/>
          <w:sz w:val="24"/>
          <w:szCs w:val="24"/>
          <w:lang w:eastAsia="en-GB"/>
        </w:rPr>
      </w:pPr>
      <w:r w:rsidRPr="00DF14C4">
        <w:rPr>
          <w:rFonts w:cs="Arial"/>
          <w:sz w:val="24"/>
          <w:szCs w:val="24"/>
        </w:rPr>
        <w:fldChar w:fldCharType="begin"/>
      </w:r>
      <w:r w:rsidRPr="00DF14C4">
        <w:rPr>
          <w:rFonts w:cs="Arial"/>
          <w:sz w:val="24"/>
          <w:szCs w:val="24"/>
        </w:rPr>
        <w:instrText xml:space="preserve"> TOC \h \z \c "Figure" </w:instrText>
      </w:r>
      <w:r w:rsidRPr="00DF14C4">
        <w:rPr>
          <w:rFonts w:cs="Arial"/>
          <w:sz w:val="24"/>
          <w:szCs w:val="24"/>
        </w:rPr>
        <w:fldChar w:fldCharType="separate"/>
      </w:r>
      <w:hyperlink w:anchor="_Toc227689003" w:history="1">
        <w:r w:rsidRPr="00DF14C4">
          <w:rPr>
            <w:rStyle w:val="Hyperlink"/>
            <w:rFonts w:cs="Arial"/>
            <w:noProof/>
            <w:color w:val="auto"/>
            <w:sz w:val="24"/>
            <w:szCs w:val="24"/>
          </w:rPr>
          <w:t>Figure 1. Product Lines and Market Drivers of the Luxury Fashion Industry. Adapted from Statista (2024).</w:t>
        </w:r>
        <w:r w:rsidRPr="00DF14C4">
          <w:rPr>
            <w:rFonts w:cs="Arial"/>
            <w:noProof/>
            <w:webHidden/>
            <w:sz w:val="24"/>
            <w:szCs w:val="24"/>
          </w:rPr>
          <w:tab/>
        </w:r>
        <w:r w:rsidRPr="00DF14C4">
          <w:rPr>
            <w:rFonts w:cs="Arial"/>
            <w:noProof/>
            <w:webHidden/>
            <w:sz w:val="24"/>
            <w:szCs w:val="24"/>
          </w:rPr>
          <w:fldChar w:fldCharType="begin"/>
        </w:r>
        <w:r w:rsidRPr="00DF14C4">
          <w:rPr>
            <w:rFonts w:cs="Arial"/>
            <w:noProof/>
            <w:webHidden/>
            <w:sz w:val="24"/>
            <w:szCs w:val="24"/>
          </w:rPr>
          <w:instrText xml:space="preserve"> PAGEREF _Toc227689003 \h </w:instrText>
        </w:r>
        <w:r w:rsidRPr="00DF14C4">
          <w:rPr>
            <w:rFonts w:cs="Arial"/>
            <w:noProof/>
            <w:webHidden/>
            <w:sz w:val="24"/>
            <w:szCs w:val="24"/>
          </w:rPr>
        </w:r>
        <w:r w:rsidRPr="00DF14C4">
          <w:rPr>
            <w:rFonts w:cs="Arial"/>
            <w:noProof/>
            <w:webHidden/>
            <w:sz w:val="24"/>
            <w:szCs w:val="24"/>
          </w:rPr>
          <w:fldChar w:fldCharType="separate"/>
        </w:r>
        <w:r w:rsidRPr="00DF14C4">
          <w:rPr>
            <w:rFonts w:cs="Arial"/>
            <w:noProof/>
            <w:webHidden/>
            <w:sz w:val="24"/>
            <w:szCs w:val="24"/>
          </w:rPr>
          <w:t>6</w:t>
        </w:r>
        <w:r w:rsidRPr="00DF14C4">
          <w:rPr>
            <w:rFonts w:cs="Arial"/>
            <w:noProof/>
            <w:webHidden/>
            <w:sz w:val="24"/>
            <w:szCs w:val="24"/>
          </w:rPr>
          <w:fldChar w:fldCharType="end"/>
        </w:r>
      </w:hyperlink>
    </w:p>
    <w:p w14:paraId="445E2923" w14:textId="00E7E707" w:rsidR="00B72755" w:rsidRPr="00DF14C4" w:rsidRDefault="00B72755">
      <w:pPr>
        <w:pStyle w:val="TableofFigures"/>
        <w:tabs>
          <w:tab w:val="right" w:leader="dot" w:pos="9350"/>
        </w:tabs>
        <w:rPr>
          <w:rFonts w:eastAsiaTheme="minorEastAsia" w:cs="Arial"/>
          <w:noProof/>
          <w:sz w:val="24"/>
          <w:szCs w:val="24"/>
          <w:lang w:eastAsia="en-GB"/>
        </w:rPr>
      </w:pPr>
      <w:hyperlink w:anchor="_Toc227689004" w:history="1">
        <w:r w:rsidRPr="00DF14C4">
          <w:rPr>
            <w:rStyle w:val="Hyperlink"/>
            <w:rFonts w:cs="Arial"/>
            <w:noProof/>
            <w:color w:val="auto"/>
            <w:sz w:val="24"/>
            <w:szCs w:val="24"/>
          </w:rPr>
          <w:t>Figure 2. Competitive Landscape of the Global Luxury Fashion Industry. Adapted from Bain &amp; Company (2024), Deloitte (2023), and McKinsey &amp; Company (2023).</w:t>
        </w:r>
        <w:r w:rsidRPr="00DF14C4">
          <w:rPr>
            <w:rFonts w:cs="Arial"/>
            <w:noProof/>
            <w:webHidden/>
            <w:sz w:val="24"/>
            <w:szCs w:val="24"/>
          </w:rPr>
          <w:tab/>
        </w:r>
        <w:r w:rsidRPr="00DF14C4">
          <w:rPr>
            <w:rFonts w:cs="Arial"/>
            <w:noProof/>
            <w:webHidden/>
            <w:sz w:val="24"/>
            <w:szCs w:val="24"/>
          </w:rPr>
          <w:fldChar w:fldCharType="begin"/>
        </w:r>
        <w:r w:rsidRPr="00DF14C4">
          <w:rPr>
            <w:rFonts w:cs="Arial"/>
            <w:noProof/>
            <w:webHidden/>
            <w:sz w:val="24"/>
            <w:szCs w:val="24"/>
          </w:rPr>
          <w:instrText xml:space="preserve"> PAGEREF _Toc227689004 \h </w:instrText>
        </w:r>
        <w:r w:rsidRPr="00DF14C4">
          <w:rPr>
            <w:rFonts w:cs="Arial"/>
            <w:noProof/>
            <w:webHidden/>
            <w:sz w:val="24"/>
            <w:szCs w:val="24"/>
          </w:rPr>
        </w:r>
        <w:r w:rsidRPr="00DF14C4">
          <w:rPr>
            <w:rFonts w:cs="Arial"/>
            <w:noProof/>
            <w:webHidden/>
            <w:sz w:val="24"/>
            <w:szCs w:val="24"/>
          </w:rPr>
          <w:fldChar w:fldCharType="separate"/>
        </w:r>
        <w:r w:rsidRPr="00DF14C4">
          <w:rPr>
            <w:rFonts w:cs="Arial"/>
            <w:noProof/>
            <w:webHidden/>
            <w:sz w:val="24"/>
            <w:szCs w:val="24"/>
          </w:rPr>
          <w:t>7</w:t>
        </w:r>
        <w:r w:rsidRPr="00DF14C4">
          <w:rPr>
            <w:rFonts w:cs="Arial"/>
            <w:noProof/>
            <w:webHidden/>
            <w:sz w:val="24"/>
            <w:szCs w:val="24"/>
          </w:rPr>
          <w:fldChar w:fldCharType="end"/>
        </w:r>
      </w:hyperlink>
    </w:p>
    <w:p w14:paraId="6B5CFE60" w14:textId="697E6EE5" w:rsidR="00B72755" w:rsidRPr="00DF14C4" w:rsidRDefault="00B72755">
      <w:pPr>
        <w:pStyle w:val="TableofFigures"/>
        <w:tabs>
          <w:tab w:val="right" w:leader="dot" w:pos="9350"/>
        </w:tabs>
        <w:rPr>
          <w:rFonts w:eastAsiaTheme="minorEastAsia" w:cs="Arial"/>
          <w:noProof/>
          <w:sz w:val="24"/>
          <w:szCs w:val="24"/>
          <w:lang w:eastAsia="en-GB"/>
        </w:rPr>
      </w:pPr>
      <w:hyperlink w:anchor="_Toc227689005" w:history="1">
        <w:r w:rsidRPr="00DF14C4">
          <w:rPr>
            <w:rStyle w:val="Hyperlink"/>
            <w:rFonts w:cs="Arial"/>
            <w:noProof/>
            <w:color w:val="auto"/>
            <w:sz w:val="24"/>
            <w:szCs w:val="24"/>
          </w:rPr>
          <w:t>Figure 3. Porter’s Diamond Model Applied to France’s Luxury Fashion Industry. Adapted from Porter (1990)</w:t>
        </w:r>
        <w:r w:rsidRPr="00DF14C4">
          <w:rPr>
            <w:rFonts w:cs="Arial"/>
            <w:noProof/>
            <w:webHidden/>
            <w:sz w:val="24"/>
            <w:szCs w:val="24"/>
          </w:rPr>
          <w:tab/>
        </w:r>
        <w:r w:rsidRPr="00DF14C4">
          <w:rPr>
            <w:rFonts w:cs="Arial"/>
            <w:noProof/>
            <w:webHidden/>
            <w:sz w:val="24"/>
            <w:szCs w:val="24"/>
          </w:rPr>
          <w:fldChar w:fldCharType="begin"/>
        </w:r>
        <w:r w:rsidRPr="00DF14C4">
          <w:rPr>
            <w:rFonts w:cs="Arial"/>
            <w:noProof/>
            <w:webHidden/>
            <w:sz w:val="24"/>
            <w:szCs w:val="24"/>
          </w:rPr>
          <w:instrText xml:space="preserve"> PAGEREF _Toc227689005 \h </w:instrText>
        </w:r>
        <w:r w:rsidRPr="00DF14C4">
          <w:rPr>
            <w:rFonts w:cs="Arial"/>
            <w:noProof/>
            <w:webHidden/>
            <w:sz w:val="24"/>
            <w:szCs w:val="24"/>
          </w:rPr>
        </w:r>
        <w:r w:rsidRPr="00DF14C4">
          <w:rPr>
            <w:rFonts w:cs="Arial"/>
            <w:noProof/>
            <w:webHidden/>
            <w:sz w:val="24"/>
            <w:szCs w:val="24"/>
          </w:rPr>
          <w:fldChar w:fldCharType="separate"/>
        </w:r>
        <w:r w:rsidRPr="00DF14C4">
          <w:rPr>
            <w:rFonts w:cs="Arial"/>
            <w:noProof/>
            <w:webHidden/>
            <w:sz w:val="24"/>
            <w:szCs w:val="24"/>
          </w:rPr>
          <w:t>10</w:t>
        </w:r>
        <w:r w:rsidRPr="00DF14C4">
          <w:rPr>
            <w:rFonts w:cs="Arial"/>
            <w:noProof/>
            <w:webHidden/>
            <w:sz w:val="24"/>
            <w:szCs w:val="24"/>
          </w:rPr>
          <w:fldChar w:fldCharType="end"/>
        </w:r>
      </w:hyperlink>
    </w:p>
    <w:p w14:paraId="6997A0D5" w14:textId="25DB25BB" w:rsidR="00B72755" w:rsidRPr="00DF14C4" w:rsidRDefault="00B72755">
      <w:pPr>
        <w:pStyle w:val="TableofFigures"/>
        <w:tabs>
          <w:tab w:val="right" w:leader="dot" w:pos="9350"/>
        </w:tabs>
        <w:rPr>
          <w:rFonts w:eastAsiaTheme="minorEastAsia" w:cs="Arial"/>
          <w:noProof/>
          <w:sz w:val="24"/>
          <w:szCs w:val="24"/>
          <w:lang w:eastAsia="en-GB"/>
        </w:rPr>
      </w:pPr>
      <w:hyperlink w:anchor="_Toc227689006" w:history="1">
        <w:r w:rsidRPr="00DF14C4">
          <w:rPr>
            <w:rStyle w:val="Hyperlink"/>
            <w:rFonts w:cs="Arial"/>
            <w:noProof/>
            <w:color w:val="auto"/>
            <w:sz w:val="24"/>
            <w:szCs w:val="24"/>
          </w:rPr>
          <w:t>Figure 4. Company Overview of Louis Vuitton. Adapted from LVMH Annual Report (2025).</w:t>
        </w:r>
        <w:r w:rsidRPr="00DF14C4">
          <w:rPr>
            <w:rFonts w:cs="Arial"/>
            <w:noProof/>
            <w:webHidden/>
            <w:sz w:val="24"/>
            <w:szCs w:val="24"/>
          </w:rPr>
          <w:tab/>
        </w:r>
        <w:r w:rsidRPr="00DF14C4">
          <w:rPr>
            <w:rFonts w:cs="Arial"/>
            <w:noProof/>
            <w:webHidden/>
            <w:sz w:val="24"/>
            <w:szCs w:val="24"/>
          </w:rPr>
          <w:fldChar w:fldCharType="begin"/>
        </w:r>
        <w:r w:rsidRPr="00DF14C4">
          <w:rPr>
            <w:rFonts w:cs="Arial"/>
            <w:noProof/>
            <w:webHidden/>
            <w:sz w:val="24"/>
            <w:szCs w:val="24"/>
          </w:rPr>
          <w:instrText xml:space="preserve"> PAGEREF _Toc227689006 \h </w:instrText>
        </w:r>
        <w:r w:rsidRPr="00DF14C4">
          <w:rPr>
            <w:rFonts w:cs="Arial"/>
            <w:noProof/>
            <w:webHidden/>
            <w:sz w:val="24"/>
            <w:szCs w:val="24"/>
          </w:rPr>
        </w:r>
        <w:r w:rsidRPr="00DF14C4">
          <w:rPr>
            <w:rFonts w:cs="Arial"/>
            <w:noProof/>
            <w:webHidden/>
            <w:sz w:val="24"/>
            <w:szCs w:val="24"/>
          </w:rPr>
          <w:fldChar w:fldCharType="separate"/>
        </w:r>
        <w:r w:rsidRPr="00DF14C4">
          <w:rPr>
            <w:rFonts w:cs="Arial"/>
            <w:noProof/>
            <w:webHidden/>
            <w:sz w:val="24"/>
            <w:szCs w:val="24"/>
          </w:rPr>
          <w:t>14</w:t>
        </w:r>
        <w:r w:rsidRPr="00DF14C4">
          <w:rPr>
            <w:rFonts w:cs="Arial"/>
            <w:noProof/>
            <w:webHidden/>
            <w:sz w:val="24"/>
            <w:szCs w:val="24"/>
          </w:rPr>
          <w:fldChar w:fldCharType="end"/>
        </w:r>
      </w:hyperlink>
    </w:p>
    <w:p w14:paraId="7902043C" w14:textId="07EE1E74" w:rsidR="00B72755" w:rsidRPr="00DF14C4" w:rsidRDefault="00B72755">
      <w:pPr>
        <w:pStyle w:val="TableofFigures"/>
        <w:tabs>
          <w:tab w:val="right" w:leader="dot" w:pos="9350"/>
        </w:tabs>
        <w:rPr>
          <w:rFonts w:eastAsiaTheme="minorEastAsia" w:cs="Arial"/>
          <w:noProof/>
          <w:sz w:val="24"/>
          <w:szCs w:val="24"/>
          <w:lang w:eastAsia="en-GB"/>
        </w:rPr>
      </w:pPr>
      <w:hyperlink w:anchor="_Toc227689007" w:history="1">
        <w:r w:rsidRPr="00DF14C4">
          <w:rPr>
            <w:rStyle w:val="Hyperlink"/>
            <w:rFonts w:cs="Arial"/>
            <w:noProof/>
            <w:color w:val="auto"/>
            <w:sz w:val="24"/>
            <w:szCs w:val="24"/>
          </w:rPr>
          <w:t>Figure 5. PESTEL Analysis of France’s Luxury Fashion Market. Adapted from Bain &amp; Company (2024), McKinsey &amp; Company (2023), and LVMH Annual Report (2025).</w:t>
        </w:r>
        <w:r w:rsidRPr="00DF14C4">
          <w:rPr>
            <w:rFonts w:cs="Arial"/>
            <w:noProof/>
            <w:webHidden/>
            <w:sz w:val="24"/>
            <w:szCs w:val="24"/>
          </w:rPr>
          <w:tab/>
        </w:r>
        <w:r w:rsidRPr="00DF14C4">
          <w:rPr>
            <w:rFonts w:cs="Arial"/>
            <w:noProof/>
            <w:webHidden/>
            <w:sz w:val="24"/>
            <w:szCs w:val="24"/>
          </w:rPr>
          <w:fldChar w:fldCharType="begin"/>
        </w:r>
        <w:r w:rsidRPr="00DF14C4">
          <w:rPr>
            <w:rFonts w:cs="Arial"/>
            <w:noProof/>
            <w:webHidden/>
            <w:sz w:val="24"/>
            <w:szCs w:val="24"/>
          </w:rPr>
          <w:instrText xml:space="preserve"> PAGEREF _Toc227689007 \h </w:instrText>
        </w:r>
        <w:r w:rsidRPr="00DF14C4">
          <w:rPr>
            <w:rFonts w:cs="Arial"/>
            <w:noProof/>
            <w:webHidden/>
            <w:sz w:val="24"/>
            <w:szCs w:val="24"/>
          </w:rPr>
        </w:r>
        <w:r w:rsidRPr="00DF14C4">
          <w:rPr>
            <w:rFonts w:cs="Arial"/>
            <w:noProof/>
            <w:webHidden/>
            <w:sz w:val="24"/>
            <w:szCs w:val="24"/>
          </w:rPr>
          <w:fldChar w:fldCharType="separate"/>
        </w:r>
        <w:r w:rsidRPr="00DF14C4">
          <w:rPr>
            <w:rFonts w:cs="Arial"/>
            <w:noProof/>
            <w:webHidden/>
            <w:sz w:val="24"/>
            <w:szCs w:val="24"/>
          </w:rPr>
          <w:t>15</w:t>
        </w:r>
        <w:r w:rsidRPr="00DF14C4">
          <w:rPr>
            <w:rFonts w:cs="Arial"/>
            <w:noProof/>
            <w:webHidden/>
            <w:sz w:val="24"/>
            <w:szCs w:val="24"/>
          </w:rPr>
          <w:fldChar w:fldCharType="end"/>
        </w:r>
      </w:hyperlink>
    </w:p>
    <w:p w14:paraId="5D697179" w14:textId="7AF95DE0" w:rsidR="00B72755" w:rsidRPr="00DF14C4" w:rsidRDefault="00B72755">
      <w:pPr>
        <w:pStyle w:val="TableofFigures"/>
        <w:tabs>
          <w:tab w:val="right" w:leader="dot" w:pos="9350"/>
        </w:tabs>
        <w:rPr>
          <w:rFonts w:eastAsiaTheme="minorEastAsia" w:cs="Arial"/>
          <w:noProof/>
          <w:sz w:val="24"/>
          <w:szCs w:val="24"/>
          <w:lang w:eastAsia="en-GB"/>
        </w:rPr>
      </w:pPr>
      <w:hyperlink w:anchor="_Toc227689008" w:history="1">
        <w:r w:rsidRPr="00DF14C4">
          <w:rPr>
            <w:rStyle w:val="Hyperlink"/>
            <w:rFonts w:cs="Arial"/>
            <w:noProof/>
            <w:color w:val="auto"/>
            <w:sz w:val="24"/>
            <w:szCs w:val="24"/>
          </w:rPr>
          <w:t>Figure 6. Cultural Factors Influencing Louis Vuitton’s International Strategy:  CAGE Frameworks. Adapted from sights (2024) and Ghemawat (2024).</w:t>
        </w:r>
        <w:r w:rsidRPr="00DF14C4">
          <w:rPr>
            <w:rFonts w:cs="Arial"/>
            <w:noProof/>
            <w:webHidden/>
            <w:sz w:val="24"/>
            <w:szCs w:val="24"/>
          </w:rPr>
          <w:tab/>
        </w:r>
        <w:r w:rsidRPr="00DF14C4">
          <w:rPr>
            <w:rFonts w:cs="Arial"/>
            <w:noProof/>
            <w:webHidden/>
            <w:sz w:val="24"/>
            <w:szCs w:val="24"/>
          </w:rPr>
          <w:fldChar w:fldCharType="begin"/>
        </w:r>
        <w:r w:rsidRPr="00DF14C4">
          <w:rPr>
            <w:rFonts w:cs="Arial"/>
            <w:noProof/>
            <w:webHidden/>
            <w:sz w:val="24"/>
            <w:szCs w:val="24"/>
          </w:rPr>
          <w:instrText xml:space="preserve"> PAGEREF _Toc227689008 \h </w:instrText>
        </w:r>
        <w:r w:rsidRPr="00DF14C4">
          <w:rPr>
            <w:rFonts w:cs="Arial"/>
            <w:noProof/>
            <w:webHidden/>
            <w:sz w:val="24"/>
            <w:szCs w:val="24"/>
          </w:rPr>
        </w:r>
        <w:r w:rsidRPr="00DF14C4">
          <w:rPr>
            <w:rFonts w:cs="Arial"/>
            <w:noProof/>
            <w:webHidden/>
            <w:sz w:val="24"/>
            <w:szCs w:val="24"/>
          </w:rPr>
          <w:fldChar w:fldCharType="separate"/>
        </w:r>
        <w:r w:rsidRPr="00DF14C4">
          <w:rPr>
            <w:rFonts w:cs="Arial"/>
            <w:noProof/>
            <w:webHidden/>
            <w:sz w:val="24"/>
            <w:szCs w:val="24"/>
          </w:rPr>
          <w:t>18</w:t>
        </w:r>
        <w:r w:rsidRPr="00DF14C4">
          <w:rPr>
            <w:rFonts w:cs="Arial"/>
            <w:noProof/>
            <w:webHidden/>
            <w:sz w:val="24"/>
            <w:szCs w:val="24"/>
          </w:rPr>
          <w:fldChar w:fldCharType="end"/>
        </w:r>
      </w:hyperlink>
    </w:p>
    <w:p w14:paraId="31331C94" w14:textId="2F9336A7" w:rsidR="00B72755" w:rsidRPr="00DF14C4" w:rsidRDefault="00B72755">
      <w:pPr>
        <w:pStyle w:val="TableofFigures"/>
        <w:tabs>
          <w:tab w:val="right" w:leader="dot" w:pos="9350"/>
        </w:tabs>
        <w:rPr>
          <w:rFonts w:eastAsiaTheme="minorEastAsia" w:cs="Arial"/>
          <w:noProof/>
          <w:sz w:val="24"/>
          <w:szCs w:val="24"/>
          <w:lang w:eastAsia="en-GB"/>
        </w:rPr>
      </w:pPr>
      <w:hyperlink w:anchor="_Toc227689009" w:history="1">
        <w:r w:rsidRPr="00DF14C4">
          <w:rPr>
            <w:rStyle w:val="Hyperlink"/>
            <w:rFonts w:cs="Arial"/>
            <w:noProof/>
            <w:color w:val="auto"/>
            <w:sz w:val="24"/>
            <w:szCs w:val="24"/>
          </w:rPr>
          <w:t>Figure 7. Market Entry and Growth Strategy of Louis Vuitton. Adapted from LVMH Annual Report (2025), Bain &amp; Company (2024), and McKinsey &amp; Company (2023).</w:t>
        </w:r>
        <w:r w:rsidRPr="00DF14C4">
          <w:rPr>
            <w:rFonts w:cs="Arial"/>
            <w:noProof/>
            <w:webHidden/>
            <w:sz w:val="24"/>
            <w:szCs w:val="24"/>
          </w:rPr>
          <w:tab/>
        </w:r>
        <w:r w:rsidRPr="00DF14C4">
          <w:rPr>
            <w:rFonts w:cs="Arial"/>
            <w:noProof/>
            <w:webHidden/>
            <w:sz w:val="24"/>
            <w:szCs w:val="24"/>
          </w:rPr>
          <w:fldChar w:fldCharType="begin"/>
        </w:r>
        <w:r w:rsidRPr="00DF14C4">
          <w:rPr>
            <w:rFonts w:cs="Arial"/>
            <w:noProof/>
            <w:webHidden/>
            <w:sz w:val="24"/>
            <w:szCs w:val="24"/>
          </w:rPr>
          <w:instrText xml:space="preserve"> PAGEREF _Toc227689009 \h </w:instrText>
        </w:r>
        <w:r w:rsidRPr="00DF14C4">
          <w:rPr>
            <w:rFonts w:cs="Arial"/>
            <w:noProof/>
            <w:webHidden/>
            <w:sz w:val="24"/>
            <w:szCs w:val="24"/>
          </w:rPr>
        </w:r>
        <w:r w:rsidRPr="00DF14C4">
          <w:rPr>
            <w:rFonts w:cs="Arial"/>
            <w:noProof/>
            <w:webHidden/>
            <w:sz w:val="24"/>
            <w:szCs w:val="24"/>
          </w:rPr>
          <w:fldChar w:fldCharType="separate"/>
        </w:r>
        <w:r w:rsidRPr="00DF14C4">
          <w:rPr>
            <w:rFonts w:cs="Arial"/>
            <w:noProof/>
            <w:webHidden/>
            <w:sz w:val="24"/>
            <w:szCs w:val="24"/>
          </w:rPr>
          <w:t>19</w:t>
        </w:r>
        <w:r w:rsidRPr="00DF14C4">
          <w:rPr>
            <w:rFonts w:cs="Arial"/>
            <w:noProof/>
            <w:webHidden/>
            <w:sz w:val="24"/>
            <w:szCs w:val="24"/>
          </w:rPr>
          <w:fldChar w:fldCharType="end"/>
        </w:r>
      </w:hyperlink>
    </w:p>
    <w:p w14:paraId="10DC29A4" w14:textId="75AC49C1" w:rsidR="00B72755" w:rsidRPr="00DF14C4" w:rsidRDefault="00B72755">
      <w:pPr>
        <w:pStyle w:val="TableofFigures"/>
        <w:tabs>
          <w:tab w:val="right" w:leader="dot" w:pos="9350"/>
        </w:tabs>
        <w:rPr>
          <w:rFonts w:eastAsiaTheme="minorEastAsia" w:cs="Arial"/>
          <w:noProof/>
          <w:sz w:val="24"/>
          <w:szCs w:val="24"/>
          <w:lang w:eastAsia="en-GB"/>
        </w:rPr>
      </w:pPr>
      <w:hyperlink w:anchor="_Toc227689010" w:history="1">
        <w:r w:rsidRPr="00DF14C4">
          <w:rPr>
            <w:rStyle w:val="Hyperlink"/>
            <w:rFonts w:cs="Arial"/>
            <w:noProof/>
            <w:color w:val="auto"/>
            <w:sz w:val="24"/>
            <w:szCs w:val="24"/>
          </w:rPr>
          <w:t>Figure 8.. Reflective Analysis of Louis Vuitton’s Market Entry and Growth Strategy Using Gibbs’ Reflec</w:t>
        </w:r>
        <w:r w:rsidR="00DF14C4" w:rsidRPr="00DF14C4">
          <w:rPr>
            <w:rStyle w:val="Hyperlink"/>
            <w:rFonts w:cs="Arial"/>
            <w:noProof/>
            <w:color w:val="auto"/>
            <w:sz w:val="24"/>
            <w:szCs w:val="24"/>
          </w:rPr>
          <w:t xml:space="preserve">tive Cycle (1988). Adapted from </w:t>
        </w:r>
        <w:r w:rsidRPr="00DF14C4">
          <w:rPr>
            <w:rStyle w:val="Hyperlink"/>
            <w:rFonts w:cs="Arial"/>
            <w:noProof/>
            <w:color w:val="auto"/>
            <w:sz w:val="24"/>
            <w:szCs w:val="24"/>
          </w:rPr>
          <w:t>LVMH Annual Report (2025), Bain &amp; Company (2024), and McKinsey &amp; Company (2023).</w:t>
        </w:r>
        <w:r w:rsidRPr="00DF14C4">
          <w:rPr>
            <w:rFonts w:cs="Arial"/>
            <w:noProof/>
            <w:webHidden/>
            <w:sz w:val="24"/>
            <w:szCs w:val="24"/>
          </w:rPr>
          <w:tab/>
        </w:r>
        <w:r w:rsidRPr="00DF14C4">
          <w:rPr>
            <w:rFonts w:cs="Arial"/>
            <w:noProof/>
            <w:webHidden/>
            <w:sz w:val="24"/>
            <w:szCs w:val="24"/>
          </w:rPr>
          <w:fldChar w:fldCharType="begin"/>
        </w:r>
        <w:r w:rsidRPr="00DF14C4">
          <w:rPr>
            <w:rFonts w:cs="Arial"/>
            <w:noProof/>
            <w:webHidden/>
            <w:sz w:val="24"/>
            <w:szCs w:val="24"/>
          </w:rPr>
          <w:instrText xml:space="preserve"> PAGEREF _Toc227689010 \h </w:instrText>
        </w:r>
        <w:r w:rsidRPr="00DF14C4">
          <w:rPr>
            <w:rFonts w:cs="Arial"/>
            <w:noProof/>
            <w:webHidden/>
            <w:sz w:val="24"/>
            <w:szCs w:val="24"/>
          </w:rPr>
        </w:r>
        <w:r w:rsidRPr="00DF14C4">
          <w:rPr>
            <w:rFonts w:cs="Arial"/>
            <w:noProof/>
            <w:webHidden/>
            <w:sz w:val="24"/>
            <w:szCs w:val="24"/>
          </w:rPr>
          <w:fldChar w:fldCharType="separate"/>
        </w:r>
        <w:r w:rsidRPr="00DF14C4">
          <w:rPr>
            <w:rFonts w:cs="Arial"/>
            <w:noProof/>
            <w:webHidden/>
            <w:sz w:val="24"/>
            <w:szCs w:val="24"/>
          </w:rPr>
          <w:t>24</w:t>
        </w:r>
        <w:r w:rsidRPr="00DF14C4">
          <w:rPr>
            <w:rFonts w:cs="Arial"/>
            <w:noProof/>
            <w:webHidden/>
            <w:sz w:val="24"/>
            <w:szCs w:val="24"/>
          </w:rPr>
          <w:fldChar w:fldCharType="end"/>
        </w:r>
      </w:hyperlink>
    </w:p>
    <w:p w14:paraId="542D235A" w14:textId="3AE188F1" w:rsidR="00DF14C4" w:rsidRPr="00DF14C4" w:rsidRDefault="00B72755" w:rsidP="00DF14C4">
      <w:pPr>
        <w:tabs>
          <w:tab w:val="left" w:pos="4095"/>
        </w:tabs>
        <w:rPr>
          <w:rFonts w:ascii="Arial" w:hAnsi="Arial" w:cs="Arial"/>
          <w:sz w:val="24"/>
        </w:rPr>
        <w:sectPr w:rsidR="00DF14C4" w:rsidRPr="00DF14C4" w:rsidSect="00BB4AEA">
          <w:footerReference w:type="default" r:id="rId9"/>
          <w:pgSz w:w="12240" w:h="15840"/>
          <w:pgMar w:top="1440" w:right="1440" w:bottom="1440" w:left="1440" w:header="720" w:footer="720" w:gutter="0"/>
          <w:pgBorders w:offsetFrom="page">
            <w:top w:val="flowersTiny" w:sz="14" w:space="24" w:color="auto"/>
            <w:left w:val="flowersTiny" w:sz="14" w:space="24" w:color="auto"/>
            <w:bottom w:val="flowersTiny" w:sz="14" w:space="24" w:color="auto"/>
            <w:right w:val="flowersTiny" w:sz="14" w:space="24" w:color="auto"/>
          </w:pgBorders>
          <w:pgNumType w:start="1"/>
          <w:cols w:space="720"/>
        </w:sectPr>
      </w:pPr>
      <w:r w:rsidRPr="00DF14C4">
        <w:rPr>
          <w:rFonts w:ascii="Arial" w:hAnsi="Arial" w:cs="Arial"/>
          <w:sz w:val="24"/>
          <w:szCs w:val="24"/>
        </w:rPr>
        <w:fldChar w:fldCharType="end"/>
      </w:r>
    </w:p>
    <w:p w14:paraId="2EF2322A" w14:textId="3AFB4259" w:rsidR="00B23A27" w:rsidRPr="00DF14C4" w:rsidRDefault="003F7941" w:rsidP="003F7941">
      <w:pPr>
        <w:pStyle w:val="Heading1"/>
        <w:rPr>
          <w:rFonts w:cs="Arial"/>
          <w:color w:val="auto"/>
        </w:rPr>
      </w:pPr>
      <w:bookmarkStart w:id="0" w:name="_Toc228132435"/>
      <w:r w:rsidRPr="00DF14C4">
        <w:rPr>
          <w:rFonts w:cs="Arial"/>
          <w:color w:val="auto"/>
        </w:rPr>
        <w:lastRenderedPageBreak/>
        <w:t>Section 1: International Business Report</w:t>
      </w:r>
      <w:bookmarkEnd w:id="0"/>
      <w:r w:rsidRPr="00DF14C4">
        <w:rPr>
          <w:rFonts w:cs="Arial"/>
          <w:color w:val="auto"/>
        </w:rPr>
        <w:t xml:space="preserve"> </w:t>
      </w:r>
    </w:p>
    <w:p w14:paraId="6C8B0242" w14:textId="77777777" w:rsidR="00A16278" w:rsidRPr="00DF14C4" w:rsidRDefault="00A16278" w:rsidP="000D0ED6">
      <w:pPr>
        <w:pStyle w:val="Heading1"/>
        <w:rPr>
          <w:rFonts w:cs="Arial"/>
          <w:color w:val="auto"/>
          <w:lang w:eastAsia="en-GB"/>
        </w:rPr>
      </w:pPr>
      <w:bookmarkStart w:id="1" w:name="_Toc228132436"/>
      <w:r w:rsidRPr="00DF14C4">
        <w:rPr>
          <w:rFonts w:cs="Arial"/>
          <w:color w:val="auto"/>
          <w:lang w:eastAsia="en-GB"/>
        </w:rPr>
        <w:t>1. Introduction</w:t>
      </w:r>
      <w:bookmarkEnd w:id="1"/>
      <w:r w:rsidRPr="00DF14C4">
        <w:rPr>
          <w:rFonts w:cs="Arial"/>
          <w:color w:val="auto"/>
          <w:lang w:eastAsia="en-GB"/>
        </w:rPr>
        <w:t xml:space="preserve"> </w:t>
      </w:r>
    </w:p>
    <w:p w14:paraId="2F2BC46C" w14:textId="012E2EC7"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France is internationally known as a hall of luxury fashion and the Paris city is the epicentre in terms of haute couture, design and high-end brand development. It has some of the most luxurious brands of houses in the world, such as Louis Vuitton, Chanel, Dior, and Hermes, which together make the country well-known and influential in exporting fashion clothing around the globe (</w:t>
      </w:r>
      <w:r w:rsidR="000D0ED6" w:rsidRPr="00DF14C4">
        <w:rPr>
          <w:rFonts w:ascii="Arial" w:hAnsi="Arial" w:cs="Arial"/>
          <w:sz w:val="24"/>
          <w:szCs w:val="24"/>
          <w:lang w:eastAsia="en-GB"/>
        </w:rPr>
        <w:t>Caperer</w:t>
      </w:r>
      <w:r w:rsidRPr="00DF14C4">
        <w:rPr>
          <w:rFonts w:ascii="Arial" w:hAnsi="Arial" w:cs="Arial"/>
          <w:sz w:val="24"/>
          <w:szCs w:val="24"/>
          <w:lang w:eastAsia="en-GB"/>
        </w:rPr>
        <w:t xml:space="preserve"> and Bastien, 2021). The French economy is heavily powered by the luxury fashion industry which is backed by the high level of domestic demand, international tourists, and the high ratings of brand heritage and craftsmanship which contribute to the strength of its global co</w:t>
      </w:r>
      <w:r w:rsidR="000D0ED6" w:rsidRPr="00DF14C4">
        <w:rPr>
          <w:rFonts w:ascii="Arial" w:hAnsi="Arial" w:cs="Arial"/>
          <w:sz w:val="24"/>
          <w:szCs w:val="24"/>
          <w:lang w:eastAsia="en-GB"/>
        </w:rPr>
        <w:t>mpetitiveness (Deloitte, 2023).</w:t>
      </w:r>
    </w:p>
    <w:p w14:paraId="3D1B3967" w14:textId="3CE77683"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case study of the current report is Louis Vuitton as one of the largest multinational companies in the French luxury fashion market, its international business environment, and its strategic position. It is aimed at critically examining the industry competitiveness and assessing the variables that affect the global operations of Louis Vuitton. The major analytical frameworks used in this report consist of the Diamond Model by Porter, PESTLE analysis, and cultural frameworks (Hofstede and CAGE), to have a wide view of the international market dynamics and the success factors of businesses (Bain &amp; Company, 2024).</w:t>
      </w:r>
    </w:p>
    <w:p w14:paraId="16BA5D54" w14:textId="703FD3BF" w:rsidR="000D0ED6" w:rsidRPr="00DF14C4" w:rsidRDefault="000D0ED6" w:rsidP="004D03E1">
      <w:pPr>
        <w:spacing w:before="240" w:line="360" w:lineRule="auto"/>
        <w:jc w:val="both"/>
        <w:rPr>
          <w:rFonts w:ascii="Arial" w:hAnsi="Arial" w:cs="Arial"/>
          <w:sz w:val="24"/>
          <w:szCs w:val="24"/>
          <w:lang w:eastAsia="en-GB"/>
        </w:rPr>
      </w:pPr>
    </w:p>
    <w:p w14:paraId="5BAB3FFE" w14:textId="6D95D5E0" w:rsidR="000D0ED6" w:rsidRPr="00DF14C4" w:rsidRDefault="000D0ED6" w:rsidP="004D03E1">
      <w:pPr>
        <w:spacing w:before="240" w:line="360" w:lineRule="auto"/>
        <w:jc w:val="both"/>
        <w:rPr>
          <w:rFonts w:ascii="Arial" w:hAnsi="Arial" w:cs="Arial"/>
          <w:sz w:val="24"/>
          <w:szCs w:val="24"/>
          <w:lang w:eastAsia="en-GB"/>
        </w:rPr>
      </w:pPr>
    </w:p>
    <w:p w14:paraId="283AEB50" w14:textId="72EC0C92" w:rsidR="000D0ED6" w:rsidRPr="00DF14C4" w:rsidRDefault="000D0ED6" w:rsidP="004D03E1">
      <w:pPr>
        <w:spacing w:before="240" w:line="360" w:lineRule="auto"/>
        <w:jc w:val="both"/>
        <w:rPr>
          <w:rFonts w:ascii="Arial" w:hAnsi="Arial" w:cs="Arial"/>
          <w:sz w:val="24"/>
          <w:szCs w:val="24"/>
          <w:lang w:eastAsia="en-GB"/>
        </w:rPr>
      </w:pPr>
    </w:p>
    <w:p w14:paraId="64AB3D2A" w14:textId="60825AEE" w:rsidR="000D0ED6" w:rsidRPr="00DF14C4" w:rsidRDefault="000D0ED6" w:rsidP="004D03E1">
      <w:pPr>
        <w:spacing w:before="240" w:line="360" w:lineRule="auto"/>
        <w:jc w:val="both"/>
        <w:rPr>
          <w:rFonts w:ascii="Arial" w:hAnsi="Arial" w:cs="Arial"/>
          <w:sz w:val="24"/>
          <w:szCs w:val="24"/>
          <w:lang w:eastAsia="en-GB"/>
        </w:rPr>
      </w:pPr>
    </w:p>
    <w:p w14:paraId="03E75506" w14:textId="44ACACBC" w:rsidR="000D0ED6" w:rsidRPr="00DF14C4" w:rsidRDefault="000D0ED6" w:rsidP="004D03E1">
      <w:pPr>
        <w:spacing w:before="240" w:line="360" w:lineRule="auto"/>
        <w:jc w:val="both"/>
        <w:rPr>
          <w:rFonts w:ascii="Arial" w:hAnsi="Arial" w:cs="Arial"/>
          <w:sz w:val="24"/>
          <w:szCs w:val="24"/>
          <w:lang w:eastAsia="en-GB"/>
        </w:rPr>
      </w:pPr>
    </w:p>
    <w:p w14:paraId="5875F9E9" w14:textId="402AE886" w:rsidR="00A16278" w:rsidRPr="00DF14C4" w:rsidRDefault="00A16278" w:rsidP="004D03E1">
      <w:pPr>
        <w:spacing w:before="240" w:line="360" w:lineRule="auto"/>
        <w:jc w:val="both"/>
        <w:rPr>
          <w:rFonts w:ascii="Arial" w:hAnsi="Arial" w:cs="Arial"/>
          <w:sz w:val="24"/>
          <w:szCs w:val="24"/>
          <w:lang w:eastAsia="en-GB"/>
        </w:rPr>
      </w:pPr>
    </w:p>
    <w:p w14:paraId="41014326" w14:textId="7B66B100" w:rsidR="00A16278" w:rsidRPr="00DF14C4" w:rsidRDefault="00A16278" w:rsidP="00DF14C4">
      <w:pPr>
        <w:pStyle w:val="Heading1"/>
        <w:spacing w:after="240"/>
        <w:rPr>
          <w:rFonts w:cs="Arial"/>
          <w:color w:val="auto"/>
          <w:lang w:eastAsia="en-GB"/>
        </w:rPr>
      </w:pPr>
      <w:bookmarkStart w:id="2" w:name="_Toc228132437"/>
      <w:r w:rsidRPr="00DF14C4">
        <w:rPr>
          <w:rFonts w:cs="Arial"/>
          <w:color w:val="auto"/>
          <w:lang w:eastAsia="en-GB"/>
        </w:rPr>
        <w:lastRenderedPageBreak/>
        <w:t>2. Country &amp; Industry Context</w:t>
      </w:r>
      <w:bookmarkEnd w:id="2"/>
      <w:r w:rsidRPr="00DF14C4">
        <w:rPr>
          <w:rFonts w:cs="Arial"/>
          <w:color w:val="auto"/>
          <w:lang w:eastAsia="en-GB"/>
        </w:rPr>
        <w:t xml:space="preserve"> </w:t>
      </w:r>
    </w:p>
    <w:p w14:paraId="283A9721" w14:textId="4FE57656" w:rsidR="00A16278" w:rsidRPr="00DF14C4" w:rsidRDefault="00A16278" w:rsidP="00DF14C4">
      <w:pPr>
        <w:pStyle w:val="Heading2"/>
        <w:spacing w:after="240"/>
        <w:rPr>
          <w:rFonts w:cs="Arial"/>
          <w:color w:val="auto"/>
          <w:lang w:eastAsia="en-GB"/>
        </w:rPr>
      </w:pPr>
      <w:bookmarkStart w:id="3" w:name="_Toc228132438"/>
      <w:r w:rsidRPr="00DF14C4">
        <w:rPr>
          <w:rFonts w:cs="Arial"/>
          <w:color w:val="auto"/>
          <w:lang w:eastAsia="en-GB"/>
        </w:rPr>
        <w:t>2.1 France as a world luxury economy.</w:t>
      </w:r>
      <w:bookmarkEnd w:id="3"/>
    </w:p>
    <w:p w14:paraId="1501A789" w14:textId="12C4C9EE"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France is often considered the world capital of high-end fashion and Paris is the centre of haute couture, design and high-end branding culture. The nation has historically controlle</w:t>
      </w:r>
      <w:r w:rsidR="00DF14C4" w:rsidRPr="00DF14C4">
        <w:rPr>
          <w:rFonts w:ascii="Arial" w:hAnsi="Arial" w:cs="Arial"/>
          <w:sz w:val="24"/>
          <w:szCs w:val="24"/>
          <w:lang w:eastAsia="en-GB"/>
        </w:rPr>
        <w:t>d the luxury goods since the 17</w:t>
      </w:r>
      <w:r w:rsidRPr="00DF14C4">
        <w:rPr>
          <w:rFonts w:ascii="Arial" w:hAnsi="Arial" w:cs="Arial"/>
          <w:sz w:val="24"/>
          <w:szCs w:val="24"/>
          <w:lang w:eastAsia="en-GB"/>
        </w:rPr>
        <w:t>th century when the royal patronage and craftsmanship started to influence the formation of its fashionable identity. French luxury brands like Louis Vuitton, Chanel, Dior and Hermes are still strengthening the French dominance on high-end branding and creativity in the world today. This ancient tradition has helped France to develop a powerful Country-of-origin effect, in which products with France as the country-of-origin are viewed as high quality and prestigious in and of the</w:t>
      </w:r>
      <w:r w:rsidR="000D0ED6" w:rsidRPr="00DF14C4">
        <w:rPr>
          <w:rFonts w:ascii="Arial" w:hAnsi="Arial" w:cs="Arial"/>
          <w:sz w:val="24"/>
          <w:szCs w:val="24"/>
          <w:lang w:eastAsia="en-GB"/>
        </w:rPr>
        <w:t>mselves (Bain &amp; Company, 2024).</w:t>
      </w:r>
    </w:p>
    <w:p w14:paraId="36873948" w14:textId="2C5056A1"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France is also a major exporter of luxury goods in the world and the fashion and luxury industry is one of the major players in the global trade performance. </w:t>
      </w:r>
      <w:r w:rsidR="000D0ED6" w:rsidRPr="00DF14C4">
        <w:rPr>
          <w:rFonts w:ascii="Arial" w:hAnsi="Arial" w:cs="Arial"/>
          <w:sz w:val="24"/>
          <w:szCs w:val="24"/>
          <w:lang w:eastAsia="en-GB"/>
        </w:rPr>
        <w:t>(Deloitte, 2023).</w:t>
      </w:r>
    </w:p>
    <w:p w14:paraId="1F421712" w14:textId="143B48A8" w:rsidR="00A16278" w:rsidRPr="00DF14C4" w:rsidRDefault="00A16278" w:rsidP="000D0ED6">
      <w:pPr>
        <w:pStyle w:val="Heading2"/>
        <w:rPr>
          <w:rFonts w:cs="Arial"/>
          <w:color w:val="auto"/>
          <w:lang w:eastAsia="en-GB"/>
        </w:rPr>
      </w:pPr>
      <w:bookmarkStart w:id="4" w:name="_Toc228132439"/>
      <w:r w:rsidRPr="00DF14C4">
        <w:rPr>
          <w:rFonts w:cs="Arial"/>
          <w:color w:val="auto"/>
          <w:lang w:eastAsia="en-GB"/>
        </w:rPr>
        <w:t>2.2 Overview of Luxury Fashion Industry.</w:t>
      </w:r>
      <w:bookmarkEnd w:id="4"/>
    </w:p>
    <w:p w14:paraId="3CD2CCA3" w14:textId="6B8AB811"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Luxury fashion industry is the manufacturing and selling of high-quality and high-priced products focusing on exclusivity, craftsmanship, brand name, and high quality. Luxury fashion is not dictated by necessity like the mass-market fashion but by the aspect o</w:t>
      </w:r>
      <w:r w:rsidR="000D0ED6" w:rsidRPr="00DF14C4">
        <w:rPr>
          <w:rFonts w:ascii="Arial" w:hAnsi="Arial" w:cs="Arial"/>
          <w:sz w:val="24"/>
          <w:szCs w:val="24"/>
          <w:lang w:eastAsia="en-GB"/>
        </w:rPr>
        <w:t>f emotion, identity and status.</w:t>
      </w:r>
    </w:p>
    <w:p w14:paraId="28A1C448" w14:textId="77777777" w:rsidR="000B552C" w:rsidRPr="00DF14C4" w:rsidRDefault="000B552C" w:rsidP="000B552C">
      <w:pPr>
        <w:keepNext/>
        <w:spacing w:before="240" w:line="360" w:lineRule="auto"/>
        <w:jc w:val="center"/>
        <w:rPr>
          <w:rFonts w:ascii="Arial" w:hAnsi="Arial" w:cs="Arial"/>
        </w:rPr>
      </w:pPr>
      <w:r w:rsidRPr="00DF14C4">
        <w:rPr>
          <w:rFonts w:ascii="Arial" w:hAnsi="Arial" w:cs="Arial"/>
          <w:noProof/>
          <w:sz w:val="24"/>
          <w:szCs w:val="24"/>
          <w:lang w:val="en-US"/>
        </w:rPr>
        <w:drawing>
          <wp:inline distT="0" distB="0" distL="0" distR="0" wp14:anchorId="0EF4A639" wp14:editId="4E33D1E5">
            <wp:extent cx="3171825" cy="2114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421_18003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83911" cy="2122607"/>
                    </a:xfrm>
                    <a:prstGeom prst="rect">
                      <a:avLst/>
                    </a:prstGeom>
                  </pic:spPr>
                </pic:pic>
              </a:graphicData>
            </a:graphic>
          </wp:inline>
        </w:drawing>
      </w:r>
    </w:p>
    <w:p w14:paraId="43C45D8F" w14:textId="0DF06344" w:rsidR="000B552C" w:rsidRPr="00DF14C4" w:rsidRDefault="000B552C" w:rsidP="000B552C">
      <w:pPr>
        <w:pStyle w:val="Caption"/>
        <w:jc w:val="center"/>
        <w:rPr>
          <w:rFonts w:ascii="Arial" w:hAnsi="Arial" w:cs="Arial"/>
          <w:color w:val="auto"/>
          <w:sz w:val="36"/>
          <w:szCs w:val="24"/>
          <w:lang w:eastAsia="en-GB"/>
        </w:rPr>
      </w:pPr>
      <w:bookmarkStart w:id="5" w:name="_Toc227689003"/>
      <w:r w:rsidRPr="00DF14C4">
        <w:rPr>
          <w:rFonts w:ascii="Arial" w:hAnsi="Arial" w:cs="Arial"/>
          <w:color w:val="auto"/>
          <w:sz w:val="24"/>
        </w:rPr>
        <w:t xml:space="preserve">Figure </w:t>
      </w:r>
      <w:r w:rsidRPr="00DF14C4">
        <w:rPr>
          <w:rFonts w:ascii="Arial" w:hAnsi="Arial" w:cs="Arial"/>
          <w:color w:val="auto"/>
          <w:sz w:val="24"/>
        </w:rPr>
        <w:fldChar w:fldCharType="begin"/>
      </w:r>
      <w:r w:rsidRPr="00DF14C4">
        <w:rPr>
          <w:rFonts w:ascii="Arial" w:hAnsi="Arial" w:cs="Arial"/>
          <w:color w:val="auto"/>
          <w:sz w:val="24"/>
        </w:rPr>
        <w:instrText xml:space="preserve"> SEQ Figure \* ARABIC </w:instrText>
      </w:r>
      <w:r w:rsidRPr="00DF14C4">
        <w:rPr>
          <w:rFonts w:ascii="Arial" w:hAnsi="Arial" w:cs="Arial"/>
          <w:color w:val="auto"/>
          <w:sz w:val="24"/>
        </w:rPr>
        <w:fldChar w:fldCharType="separate"/>
      </w:r>
      <w:r w:rsidR="00391927" w:rsidRPr="00DF14C4">
        <w:rPr>
          <w:rFonts w:ascii="Arial" w:hAnsi="Arial" w:cs="Arial"/>
          <w:noProof/>
          <w:color w:val="auto"/>
          <w:sz w:val="24"/>
        </w:rPr>
        <w:t>1</w:t>
      </w:r>
      <w:r w:rsidRPr="00DF14C4">
        <w:rPr>
          <w:rFonts w:ascii="Arial" w:hAnsi="Arial" w:cs="Arial"/>
          <w:color w:val="auto"/>
          <w:sz w:val="24"/>
        </w:rPr>
        <w:fldChar w:fldCharType="end"/>
      </w:r>
      <w:r w:rsidRPr="00DF14C4">
        <w:rPr>
          <w:rFonts w:ascii="Arial" w:hAnsi="Arial" w:cs="Arial"/>
          <w:color w:val="auto"/>
          <w:sz w:val="24"/>
        </w:rPr>
        <w:t>. Product Lines and Market Drivers of the Luxury Fashion Industry. Adapted from Statista (2024).</w:t>
      </w:r>
      <w:bookmarkEnd w:id="5"/>
    </w:p>
    <w:p w14:paraId="13CF3DF4" w14:textId="4DEC7F76"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lastRenderedPageBreak/>
        <w:t>The industry consists of a nu</w:t>
      </w:r>
      <w:r w:rsidR="000D0ED6" w:rsidRPr="00DF14C4">
        <w:rPr>
          <w:rFonts w:ascii="Arial" w:hAnsi="Arial" w:cs="Arial"/>
          <w:sz w:val="24"/>
          <w:szCs w:val="24"/>
          <w:lang w:eastAsia="en-GB"/>
        </w:rPr>
        <w:t>mber of major product lines:</w:t>
      </w:r>
    </w:p>
    <w:p w14:paraId="10887CB4" w14:textId="77777777" w:rsidR="00A16278" w:rsidRPr="00DF14C4" w:rsidRDefault="00A16278" w:rsidP="000D0ED6">
      <w:pPr>
        <w:pStyle w:val="ListParagraph"/>
        <w:numPr>
          <w:ilvl w:val="0"/>
          <w:numId w:val="7"/>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Leather goods, such as handbags, wallets, and luggage</w:t>
      </w:r>
    </w:p>
    <w:p w14:paraId="5F24CEAB" w14:textId="77777777" w:rsidR="00A16278" w:rsidRPr="00DF14C4" w:rsidRDefault="00A16278" w:rsidP="000D0ED6">
      <w:pPr>
        <w:pStyle w:val="ListParagraph"/>
        <w:numPr>
          <w:ilvl w:val="0"/>
          <w:numId w:val="7"/>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Haute couture, the embodiment of unique, tailor-made clothes.</w:t>
      </w:r>
    </w:p>
    <w:p w14:paraId="221968B0" w14:textId="77777777" w:rsidR="00A16278" w:rsidRPr="00DF14C4" w:rsidRDefault="00A16278" w:rsidP="000D0ED6">
      <w:pPr>
        <w:pStyle w:val="ListParagraph"/>
        <w:numPr>
          <w:ilvl w:val="0"/>
          <w:numId w:val="7"/>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Belts, jewellery and eye wear.</w:t>
      </w:r>
    </w:p>
    <w:p w14:paraId="690B72F0" w14:textId="23088921" w:rsidR="00A16278" w:rsidRPr="00DF14C4" w:rsidRDefault="00A16278" w:rsidP="004D03E1">
      <w:pPr>
        <w:pStyle w:val="ListParagraph"/>
        <w:numPr>
          <w:ilvl w:val="0"/>
          <w:numId w:val="7"/>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Perfume and cosmetics which diversify brand identity into affordable luxury sectors.</w:t>
      </w:r>
    </w:p>
    <w:p w14:paraId="3B40304E" w14:textId="17312498"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luxury fashion market in the world has shown a continuous increase which has been influenced by increased disposable income, expansion of the middle-income consumers in the developing economies, and the growth in demands by the younger generation of luxury consumers. The industry is also growing faster due to the use of digital transformation and e-commerce platforms, which enable luxury brands to connect with a worldwide audience without compromisin</w:t>
      </w:r>
      <w:r w:rsidR="000D0ED6" w:rsidRPr="00DF14C4">
        <w:rPr>
          <w:rFonts w:ascii="Arial" w:hAnsi="Arial" w:cs="Arial"/>
          <w:sz w:val="24"/>
          <w:szCs w:val="24"/>
          <w:lang w:eastAsia="en-GB"/>
        </w:rPr>
        <w:t>g exclusivity (Statista, 2024).</w:t>
      </w:r>
    </w:p>
    <w:p w14:paraId="4CD44A1C" w14:textId="0284A3AD" w:rsidR="00A16278" w:rsidRPr="00DF14C4" w:rsidRDefault="00A16278" w:rsidP="000D0ED6">
      <w:pPr>
        <w:pStyle w:val="Heading2"/>
        <w:rPr>
          <w:rFonts w:cs="Arial"/>
          <w:color w:val="auto"/>
          <w:lang w:eastAsia="en-GB"/>
        </w:rPr>
      </w:pPr>
      <w:bookmarkStart w:id="6" w:name="_Toc228132440"/>
      <w:r w:rsidRPr="00DF14C4">
        <w:rPr>
          <w:rFonts w:cs="Arial"/>
          <w:color w:val="auto"/>
          <w:lang w:eastAsia="en-GB"/>
        </w:rPr>
        <w:t>2.3 Economic Importance</w:t>
      </w:r>
      <w:bookmarkEnd w:id="6"/>
    </w:p>
    <w:p w14:paraId="3D00279F" w14:textId="2A21BF57"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Luxury fashion industry is a significant support of the French economy. It plays a great role in the national GDP in terms of export of high value goods and international demand. France is still among the largest exporters of luxury goods in the world, which enjoys a globally recognised br</w:t>
      </w:r>
      <w:r w:rsidR="000D0ED6" w:rsidRPr="00DF14C4">
        <w:rPr>
          <w:rFonts w:ascii="Arial" w:hAnsi="Arial" w:cs="Arial"/>
          <w:sz w:val="24"/>
          <w:szCs w:val="24"/>
          <w:lang w:eastAsia="en-GB"/>
        </w:rPr>
        <w:t>and with premium pricing power.</w:t>
      </w:r>
    </w:p>
    <w:p w14:paraId="049297AC" w14:textId="5496CE66"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industry is also a significant job creator and thousands of jobs in design, manufacturing, retail and marketing are supported by the industry. Moreover, luxury tourism is also important as millions of foreigners visit France (and especially Paris) to buy luxury items that contribute to the growth of retailing and hospitality industries (McKinsey &amp; C</w:t>
      </w:r>
      <w:r w:rsidR="000D0ED6" w:rsidRPr="00DF14C4">
        <w:rPr>
          <w:rFonts w:ascii="Arial" w:hAnsi="Arial" w:cs="Arial"/>
          <w:sz w:val="24"/>
          <w:szCs w:val="24"/>
          <w:lang w:eastAsia="en-GB"/>
        </w:rPr>
        <w:t>ompany, 2023).</w:t>
      </w:r>
    </w:p>
    <w:p w14:paraId="71271B49" w14:textId="77777777" w:rsidR="00CB6D3C" w:rsidRPr="00DF14C4" w:rsidRDefault="00CB6D3C" w:rsidP="004D03E1">
      <w:pPr>
        <w:spacing w:before="240" w:line="360" w:lineRule="auto"/>
        <w:jc w:val="both"/>
        <w:rPr>
          <w:rFonts w:ascii="Arial" w:hAnsi="Arial" w:cs="Arial"/>
          <w:sz w:val="24"/>
          <w:szCs w:val="24"/>
          <w:lang w:eastAsia="en-GB"/>
        </w:rPr>
      </w:pPr>
    </w:p>
    <w:p w14:paraId="440DCD66" w14:textId="6146829E" w:rsidR="00A16278" w:rsidRPr="00DF14C4" w:rsidRDefault="00A16278" w:rsidP="000D0ED6">
      <w:pPr>
        <w:pStyle w:val="Heading1"/>
        <w:rPr>
          <w:rFonts w:cs="Arial"/>
          <w:color w:val="auto"/>
          <w:lang w:eastAsia="en-GB"/>
        </w:rPr>
      </w:pPr>
      <w:bookmarkStart w:id="7" w:name="_Toc228132441"/>
      <w:r w:rsidRPr="00DF14C4">
        <w:rPr>
          <w:rFonts w:cs="Arial"/>
          <w:color w:val="auto"/>
          <w:lang w:eastAsia="en-GB"/>
        </w:rPr>
        <w:lastRenderedPageBreak/>
        <w:t>3. Competitive Landscape in the Industry</w:t>
      </w:r>
      <w:bookmarkEnd w:id="7"/>
      <w:r w:rsidRPr="00DF14C4">
        <w:rPr>
          <w:rFonts w:cs="Arial"/>
          <w:color w:val="auto"/>
          <w:lang w:eastAsia="en-GB"/>
        </w:rPr>
        <w:t xml:space="preserve"> </w:t>
      </w:r>
    </w:p>
    <w:p w14:paraId="625134C9" w14:textId="77777777" w:rsidR="00CB6D3C" w:rsidRPr="00DF14C4" w:rsidRDefault="00CB6D3C" w:rsidP="00CB6D3C">
      <w:pPr>
        <w:keepNext/>
        <w:jc w:val="center"/>
        <w:rPr>
          <w:rFonts w:ascii="Arial" w:hAnsi="Arial" w:cs="Arial"/>
        </w:rPr>
      </w:pPr>
      <w:r w:rsidRPr="00DF14C4">
        <w:rPr>
          <w:rFonts w:ascii="Arial" w:hAnsi="Arial" w:cs="Arial"/>
          <w:noProof/>
          <w:lang w:val="en-US"/>
        </w:rPr>
        <w:drawing>
          <wp:inline distT="0" distB="0" distL="0" distR="0" wp14:anchorId="377FF8CE" wp14:editId="2DBB1140">
            <wp:extent cx="5026736" cy="28860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421_18034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77217" cy="2915058"/>
                    </a:xfrm>
                    <a:prstGeom prst="rect">
                      <a:avLst/>
                    </a:prstGeom>
                  </pic:spPr>
                </pic:pic>
              </a:graphicData>
            </a:graphic>
          </wp:inline>
        </w:drawing>
      </w:r>
    </w:p>
    <w:p w14:paraId="690DD504" w14:textId="1DEEBECD" w:rsidR="00CB6D3C" w:rsidRPr="00DF14C4" w:rsidRDefault="00CB6D3C" w:rsidP="00CB6D3C">
      <w:pPr>
        <w:pStyle w:val="Caption"/>
        <w:jc w:val="center"/>
        <w:rPr>
          <w:rFonts w:ascii="Arial" w:hAnsi="Arial" w:cs="Arial"/>
          <w:color w:val="auto"/>
          <w:sz w:val="24"/>
          <w:lang w:eastAsia="en-GB"/>
        </w:rPr>
      </w:pPr>
      <w:bookmarkStart w:id="8" w:name="_Toc227689004"/>
      <w:r w:rsidRPr="00DF14C4">
        <w:rPr>
          <w:rFonts w:ascii="Arial" w:hAnsi="Arial" w:cs="Arial"/>
          <w:color w:val="auto"/>
          <w:sz w:val="24"/>
        </w:rPr>
        <w:t xml:space="preserve">Figure </w:t>
      </w:r>
      <w:r w:rsidRPr="00DF14C4">
        <w:rPr>
          <w:rFonts w:ascii="Arial" w:hAnsi="Arial" w:cs="Arial"/>
          <w:color w:val="auto"/>
          <w:sz w:val="24"/>
        </w:rPr>
        <w:fldChar w:fldCharType="begin"/>
      </w:r>
      <w:r w:rsidRPr="00DF14C4">
        <w:rPr>
          <w:rFonts w:ascii="Arial" w:hAnsi="Arial" w:cs="Arial"/>
          <w:color w:val="auto"/>
          <w:sz w:val="24"/>
        </w:rPr>
        <w:instrText xml:space="preserve"> SEQ Figure \* ARABIC </w:instrText>
      </w:r>
      <w:r w:rsidRPr="00DF14C4">
        <w:rPr>
          <w:rFonts w:ascii="Arial" w:hAnsi="Arial" w:cs="Arial"/>
          <w:color w:val="auto"/>
          <w:sz w:val="24"/>
        </w:rPr>
        <w:fldChar w:fldCharType="separate"/>
      </w:r>
      <w:r w:rsidR="00391927" w:rsidRPr="00DF14C4">
        <w:rPr>
          <w:rFonts w:ascii="Arial" w:hAnsi="Arial" w:cs="Arial"/>
          <w:noProof/>
          <w:color w:val="auto"/>
          <w:sz w:val="24"/>
        </w:rPr>
        <w:t>2</w:t>
      </w:r>
      <w:r w:rsidRPr="00DF14C4">
        <w:rPr>
          <w:rFonts w:ascii="Arial" w:hAnsi="Arial" w:cs="Arial"/>
          <w:color w:val="auto"/>
          <w:sz w:val="24"/>
        </w:rPr>
        <w:fldChar w:fldCharType="end"/>
      </w:r>
      <w:r w:rsidRPr="00DF14C4">
        <w:rPr>
          <w:rFonts w:ascii="Arial" w:hAnsi="Arial" w:cs="Arial"/>
          <w:color w:val="auto"/>
          <w:sz w:val="24"/>
        </w:rPr>
        <w:t>. Competitive Landscape of the Global Luxury Fashion Industry. Adapted from Bain &amp; Company (2024), Deloitte (2023), and McKinsey &amp; Company (2023).</w:t>
      </w:r>
      <w:bookmarkEnd w:id="8"/>
    </w:p>
    <w:p w14:paraId="333DD664" w14:textId="7E6748A4" w:rsidR="00A16278" w:rsidRPr="00DF14C4" w:rsidRDefault="00A16278" w:rsidP="000D0ED6">
      <w:pPr>
        <w:pStyle w:val="Heading2"/>
        <w:rPr>
          <w:rFonts w:cs="Arial"/>
          <w:color w:val="auto"/>
          <w:lang w:eastAsia="en-GB"/>
        </w:rPr>
      </w:pPr>
      <w:bookmarkStart w:id="9" w:name="_Toc228132442"/>
      <w:r w:rsidRPr="00DF14C4">
        <w:rPr>
          <w:rFonts w:cs="Arial"/>
          <w:color w:val="auto"/>
          <w:lang w:eastAsia="en-GB"/>
        </w:rPr>
        <w:t>3.1 important players in France.</w:t>
      </w:r>
      <w:bookmarkEnd w:id="9"/>
    </w:p>
    <w:p w14:paraId="210C37FA" w14:textId="44DE054B"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The luxury fashion market in France has a few world-famous brands, which characterize the competitive landscape of the industry. Louis Vuitton, which is a brand of the LVMH group, is the biggest and most valuable luxury brand in the world, with a strong brand equity, retail network throughout the world, as well as product diversification. Chanel is a very exclusive luxury house, which is independent and concentrates on haute couture, fragrances and eternal fashion identity. Hermes is in the </w:t>
      </w:r>
      <w:r w:rsidR="00183419" w:rsidRPr="00DF14C4">
        <w:rPr>
          <w:rFonts w:ascii="Arial" w:hAnsi="Arial" w:cs="Arial"/>
          <w:sz w:val="24"/>
          <w:szCs w:val="24"/>
          <w:lang w:eastAsia="en-GB"/>
        </w:rPr>
        <w:t>ultra-luxury</w:t>
      </w:r>
      <w:r w:rsidRPr="00DF14C4">
        <w:rPr>
          <w:rFonts w:ascii="Arial" w:hAnsi="Arial" w:cs="Arial"/>
          <w:sz w:val="24"/>
          <w:szCs w:val="24"/>
          <w:lang w:eastAsia="en-GB"/>
        </w:rPr>
        <w:t xml:space="preserve"> market where scarcity, craftsmanship, and highly limited production are stressed to ensure exclus</w:t>
      </w:r>
      <w:r w:rsidR="00183419" w:rsidRPr="00DF14C4">
        <w:rPr>
          <w:rFonts w:ascii="Arial" w:hAnsi="Arial" w:cs="Arial"/>
          <w:sz w:val="24"/>
          <w:szCs w:val="24"/>
          <w:lang w:eastAsia="en-GB"/>
        </w:rPr>
        <w:t>ivity.  (Bain &amp; Company, 2024).</w:t>
      </w:r>
    </w:p>
    <w:p w14:paraId="739C4E48" w14:textId="256246D0" w:rsidR="00A16278" w:rsidRPr="00DF14C4" w:rsidRDefault="00A16278" w:rsidP="00183419">
      <w:pPr>
        <w:pStyle w:val="Heading2"/>
        <w:rPr>
          <w:rFonts w:cs="Arial"/>
          <w:color w:val="auto"/>
          <w:lang w:eastAsia="en-GB"/>
        </w:rPr>
      </w:pPr>
      <w:bookmarkStart w:id="10" w:name="_Toc228132443"/>
      <w:r w:rsidRPr="00DF14C4">
        <w:rPr>
          <w:rFonts w:cs="Arial"/>
          <w:color w:val="auto"/>
          <w:lang w:eastAsia="en-GB"/>
        </w:rPr>
        <w:t>3.2 International Competitors</w:t>
      </w:r>
      <w:bookmarkEnd w:id="10"/>
    </w:p>
    <w:p w14:paraId="5507DDD4" w14:textId="31488A14"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There are a number of global luxury brands outside France that are competing directly in the global market. Gucci is a trend-driven, bold branded company owned by Kering (Italy) with a great appeal among the younger consumers. Prada specialises in low-key luxury design and material and fashion innovation. The digital-first luxury brand that has effectively repositioned as a heritage-value brand with a transformation in its marketing is </w:t>
      </w:r>
      <w:r w:rsidRPr="00DF14C4">
        <w:rPr>
          <w:rFonts w:ascii="Arial" w:hAnsi="Arial" w:cs="Arial"/>
          <w:sz w:val="24"/>
          <w:szCs w:val="24"/>
          <w:lang w:eastAsia="en-GB"/>
        </w:rPr>
        <w:lastRenderedPageBreak/>
        <w:t>Burberry, which is based in the UK (Deloitte, 2023). These brands rival French luxury houses in the international markets</w:t>
      </w:r>
      <w:r w:rsidR="00183419" w:rsidRPr="00DF14C4">
        <w:rPr>
          <w:rFonts w:ascii="Arial" w:hAnsi="Arial" w:cs="Arial"/>
          <w:sz w:val="24"/>
          <w:szCs w:val="24"/>
          <w:lang w:eastAsia="en-GB"/>
        </w:rPr>
        <w:t xml:space="preserve"> including Europe, US and Asia.</w:t>
      </w:r>
    </w:p>
    <w:p w14:paraId="0DF030F3" w14:textId="0FB65C66" w:rsidR="00A16278" w:rsidRPr="00DF14C4" w:rsidRDefault="00A16278" w:rsidP="00183419">
      <w:pPr>
        <w:pStyle w:val="Heading2"/>
        <w:rPr>
          <w:rFonts w:cs="Arial"/>
          <w:color w:val="auto"/>
          <w:lang w:eastAsia="en-GB"/>
        </w:rPr>
      </w:pPr>
      <w:bookmarkStart w:id="11" w:name="_Toc228132444"/>
      <w:r w:rsidRPr="00DF14C4">
        <w:rPr>
          <w:rFonts w:cs="Arial"/>
          <w:color w:val="auto"/>
          <w:lang w:eastAsia="en-GB"/>
        </w:rPr>
        <w:t>3.3 Competitive Positioning Analysis</w:t>
      </w:r>
      <w:bookmarkEnd w:id="11"/>
    </w:p>
    <w:p w14:paraId="5CBC469E" w14:textId="57B80332"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The distinctive features of luxury brands include differentiation by branding strategy, prices structure, and market positioning. LVMH has a strategy of accessible luxury in the luxury market, which balances exclusivity with a comparatively bigger range of products in comparison to ultra-exclusive brands such as Hermes. Hermes operates under a scarcity approach and minimizes supply to maximize desirability </w:t>
      </w:r>
      <w:r w:rsidR="00183419" w:rsidRPr="00DF14C4">
        <w:rPr>
          <w:rFonts w:ascii="Arial" w:hAnsi="Arial" w:cs="Arial"/>
          <w:sz w:val="24"/>
          <w:szCs w:val="24"/>
          <w:lang w:eastAsia="en-GB"/>
        </w:rPr>
        <w:t>and status quo of ultra-luxury.</w:t>
      </w:r>
    </w:p>
    <w:p w14:paraId="701EF1B6" w14:textId="409AE612" w:rsidR="00A16278" w:rsidRPr="00DF14C4" w:rsidRDefault="00A16278" w:rsidP="004D03E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Conversely, Gucci employs aggressive branding and trend-oriented marketing to attract the fashion conscious consumers, whereas Chanel has a conservative and heritage based luxury image. Pricing in the industry is still high-end, although it depends on the exclusivity and brand positioning. Louis Vuitton is the leader in globalization because it has a large retailing network and is well established in emerg</w:t>
      </w:r>
      <w:r w:rsidR="00183419" w:rsidRPr="00DF14C4">
        <w:rPr>
          <w:rFonts w:ascii="Arial" w:hAnsi="Arial" w:cs="Arial"/>
          <w:sz w:val="24"/>
          <w:szCs w:val="24"/>
          <w:lang w:eastAsia="en-GB"/>
        </w:rPr>
        <w:t>ing markets especially in Asia.</w:t>
      </w:r>
    </w:p>
    <w:p w14:paraId="233F97FD" w14:textId="428BE652" w:rsidR="00A16278" w:rsidRPr="00DF14C4" w:rsidRDefault="00A16278" w:rsidP="00183419">
      <w:pPr>
        <w:pStyle w:val="Heading2"/>
        <w:rPr>
          <w:rFonts w:cs="Arial"/>
          <w:color w:val="auto"/>
          <w:lang w:eastAsia="en-GB"/>
        </w:rPr>
      </w:pPr>
      <w:bookmarkStart w:id="12" w:name="_Toc228132445"/>
      <w:r w:rsidRPr="00DF14C4">
        <w:rPr>
          <w:rFonts w:cs="Arial"/>
          <w:color w:val="auto"/>
          <w:lang w:eastAsia="en-GB"/>
        </w:rPr>
        <w:t>3.4 Industry Trends</w:t>
      </w:r>
      <w:bookmarkEnd w:id="12"/>
    </w:p>
    <w:p w14:paraId="027360E7" w14:textId="171ABA3D" w:rsidR="00BC10FF" w:rsidRPr="00DF14C4" w:rsidRDefault="00A16278" w:rsidP="00E432C1">
      <w:pPr>
        <w:spacing w:before="240" w:line="360" w:lineRule="auto"/>
        <w:jc w:val="both"/>
        <w:rPr>
          <w:rFonts w:ascii="Arial" w:hAnsi="Arial" w:cs="Arial"/>
          <w:sz w:val="24"/>
          <w:szCs w:val="24"/>
          <w:lang w:eastAsia="en-GB"/>
        </w:rPr>
      </w:pPr>
      <w:r w:rsidRPr="00DF14C4">
        <w:rPr>
          <w:rFonts w:ascii="Arial" w:hAnsi="Arial" w:cs="Arial"/>
          <w:sz w:val="24"/>
          <w:szCs w:val="24"/>
          <w:lang w:eastAsia="en-GB"/>
        </w:rPr>
        <w:t>Digitalisation, sustainability, and the changing consumer behaviour are causing a great transformation in the luxury fashion industry. Digital luxury transformation has helped brands to grow via use of e-commerce, virtual fashion shows and personalised Internet experiences. Sustainability has turned into a significant strategic concern, and businesses have been investing in sustainable materials and responsible manufacturing procedures to address growing consumer dema</w:t>
      </w:r>
      <w:r w:rsidR="00183419" w:rsidRPr="00DF14C4">
        <w:rPr>
          <w:rFonts w:ascii="Arial" w:hAnsi="Arial" w:cs="Arial"/>
          <w:sz w:val="24"/>
          <w:szCs w:val="24"/>
          <w:lang w:eastAsia="en-GB"/>
        </w:rPr>
        <w:t>nds (McKinsey &amp; Company, 2023).</w:t>
      </w:r>
    </w:p>
    <w:p w14:paraId="6B404881" w14:textId="26A07659" w:rsidR="0013312E" w:rsidRPr="00DF14C4" w:rsidRDefault="0013312E" w:rsidP="00E432C1">
      <w:pPr>
        <w:pStyle w:val="Heading1"/>
        <w:rPr>
          <w:rFonts w:eastAsia="Times New Roman" w:cs="Arial"/>
          <w:color w:val="auto"/>
          <w:lang w:eastAsia="en-GB"/>
        </w:rPr>
      </w:pPr>
      <w:bookmarkStart w:id="13" w:name="_Toc228132446"/>
      <w:r w:rsidRPr="00DF14C4">
        <w:rPr>
          <w:rFonts w:eastAsia="Times New Roman" w:cs="Arial"/>
          <w:color w:val="auto"/>
          <w:lang w:eastAsia="en-GB"/>
        </w:rPr>
        <w:t>4. Porter’s Diamond Model Analysis</w:t>
      </w:r>
      <w:bookmarkEnd w:id="13"/>
      <w:r w:rsidRPr="00DF14C4">
        <w:rPr>
          <w:rFonts w:eastAsia="Times New Roman" w:cs="Arial"/>
          <w:color w:val="auto"/>
          <w:lang w:eastAsia="en-GB"/>
        </w:rPr>
        <w:t xml:space="preserve"> </w:t>
      </w:r>
    </w:p>
    <w:p w14:paraId="1D27F540" w14:textId="762037EB"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The Diamond Model by Porter provides an answer to why some industries in particular countries achieve a global competitive edge through examining four determinants which are interrelated and include factor conditions, demand conditions, related and supporting industries, as well as firm strategy, structure and rivalry. In the case of the luxury fashion industry in France, the model explains quite clearly the reason why the luxury goods </w:t>
      </w:r>
      <w:r w:rsidRPr="00DF14C4">
        <w:rPr>
          <w:rFonts w:ascii="Arial" w:hAnsi="Arial" w:cs="Arial"/>
          <w:sz w:val="24"/>
          <w:szCs w:val="24"/>
          <w:lang w:eastAsia="en-GB"/>
        </w:rPr>
        <w:lastRenderedPageBreak/>
        <w:t>sector of the country continues to take the lead world in the production of luxury items and how companies such as Louis Vuitton reap the benef</w:t>
      </w:r>
      <w:r w:rsidR="001F4159" w:rsidRPr="00DF14C4">
        <w:rPr>
          <w:rFonts w:ascii="Arial" w:hAnsi="Arial" w:cs="Arial"/>
          <w:sz w:val="24"/>
          <w:szCs w:val="24"/>
          <w:lang w:eastAsia="en-GB"/>
        </w:rPr>
        <w:t>its of this national advantage.</w:t>
      </w:r>
    </w:p>
    <w:p w14:paraId="44C6772E" w14:textId="77777777" w:rsidR="00344828" w:rsidRPr="00DF14C4" w:rsidRDefault="00344828" w:rsidP="00344828">
      <w:pPr>
        <w:keepNext/>
        <w:spacing w:before="240" w:line="360" w:lineRule="auto"/>
        <w:jc w:val="center"/>
        <w:rPr>
          <w:rFonts w:ascii="Arial" w:hAnsi="Arial" w:cs="Arial"/>
        </w:rPr>
      </w:pPr>
      <w:r w:rsidRPr="00DF14C4">
        <w:rPr>
          <w:rFonts w:ascii="Arial" w:hAnsi="Arial" w:cs="Arial"/>
          <w:noProof/>
          <w:sz w:val="24"/>
          <w:szCs w:val="24"/>
          <w:lang w:val="en-US"/>
        </w:rPr>
        <w:drawing>
          <wp:inline distT="0" distB="0" distL="0" distR="0" wp14:anchorId="3F9F1F9A" wp14:editId="21C11525">
            <wp:extent cx="4638675" cy="269053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pilot_20260421_18080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47170" cy="2695458"/>
                    </a:xfrm>
                    <a:prstGeom prst="rect">
                      <a:avLst/>
                    </a:prstGeom>
                  </pic:spPr>
                </pic:pic>
              </a:graphicData>
            </a:graphic>
          </wp:inline>
        </w:drawing>
      </w:r>
    </w:p>
    <w:p w14:paraId="4D0E3B6A" w14:textId="08DEF70C" w:rsidR="00344828" w:rsidRPr="00DF14C4" w:rsidRDefault="00344828" w:rsidP="00344828">
      <w:pPr>
        <w:pStyle w:val="Caption"/>
        <w:jc w:val="center"/>
        <w:rPr>
          <w:rFonts w:ascii="Arial" w:hAnsi="Arial" w:cs="Arial"/>
          <w:color w:val="auto"/>
          <w:sz w:val="36"/>
          <w:szCs w:val="24"/>
          <w:lang w:eastAsia="en-GB"/>
        </w:rPr>
      </w:pPr>
      <w:bookmarkStart w:id="14" w:name="_Toc227689005"/>
      <w:r w:rsidRPr="00DF14C4">
        <w:rPr>
          <w:rFonts w:ascii="Arial" w:hAnsi="Arial" w:cs="Arial"/>
          <w:color w:val="auto"/>
          <w:sz w:val="24"/>
        </w:rPr>
        <w:t xml:space="preserve">Figure </w:t>
      </w:r>
      <w:r w:rsidRPr="00DF14C4">
        <w:rPr>
          <w:rFonts w:ascii="Arial" w:hAnsi="Arial" w:cs="Arial"/>
          <w:color w:val="auto"/>
          <w:sz w:val="24"/>
        </w:rPr>
        <w:fldChar w:fldCharType="begin"/>
      </w:r>
      <w:r w:rsidRPr="00DF14C4">
        <w:rPr>
          <w:rFonts w:ascii="Arial" w:hAnsi="Arial" w:cs="Arial"/>
          <w:color w:val="auto"/>
          <w:sz w:val="24"/>
        </w:rPr>
        <w:instrText xml:space="preserve"> SEQ Figure \* ARABIC </w:instrText>
      </w:r>
      <w:r w:rsidRPr="00DF14C4">
        <w:rPr>
          <w:rFonts w:ascii="Arial" w:hAnsi="Arial" w:cs="Arial"/>
          <w:color w:val="auto"/>
          <w:sz w:val="24"/>
        </w:rPr>
        <w:fldChar w:fldCharType="separate"/>
      </w:r>
      <w:r w:rsidR="00391927" w:rsidRPr="00DF14C4">
        <w:rPr>
          <w:rFonts w:ascii="Arial" w:hAnsi="Arial" w:cs="Arial"/>
          <w:noProof/>
          <w:color w:val="auto"/>
          <w:sz w:val="24"/>
        </w:rPr>
        <w:t>3</w:t>
      </w:r>
      <w:r w:rsidRPr="00DF14C4">
        <w:rPr>
          <w:rFonts w:ascii="Arial" w:hAnsi="Arial" w:cs="Arial"/>
          <w:color w:val="auto"/>
          <w:sz w:val="24"/>
        </w:rPr>
        <w:fldChar w:fldCharType="end"/>
      </w:r>
      <w:r w:rsidRPr="00DF14C4">
        <w:rPr>
          <w:rFonts w:ascii="Arial" w:hAnsi="Arial" w:cs="Arial"/>
          <w:color w:val="auto"/>
          <w:sz w:val="24"/>
        </w:rPr>
        <w:t>. Porter’s Diamond Model Applied to France’s Luxury Fashion Industry. Adapted from Porter (1990)</w:t>
      </w:r>
      <w:bookmarkEnd w:id="14"/>
    </w:p>
    <w:p w14:paraId="757D16B0" w14:textId="057F0595" w:rsidR="008C5EB7" w:rsidRPr="00DF14C4" w:rsidRDefault="008C5EB7" w:rsidP="001F4159">
      <w:pPr>
        <w:pStyle w:val="Heading2"/>
        <w:rPr>
          <w:rFonts w:eastAsia="Times New Roman" w:cs="Arial"/>
          <w:color w:val="auto"/>
          <w:lang w:eastAsia="en-GB"/>
        </w:rPr>
      </w:pPr>
      <w:bookmarkStart w:id="15" w:name="_Toc228132447"/>
      <w:r w:rsidRPr="00DF14C4">
        <w:rPr>
          <w:rFonts w:eastAsia="Times New Roman" w:cs="Arial"/>
          <w:color w:val="auto"/>
          <w:lang w:eastAsia="en-GB"/>
        </w:rPr>
        <w:t>4.1 Factor Conditions</w:t>
      </w:r>
      <w:bookmarkEnd w:id="15"/>
    </w:p>
    <w:p w14:paraId="5425709D" w14:textId="021CBE69"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France has one of the most developed factor conditions that highly </w:t>
      </w:r>
      <w:r w:rsidR="00D7554C" w:rsidRPr="00DF14C4">
        <w:rPr>
          <w:rFonts w:ascii="Arial" w:hAnsi="Arial" w:cs="Arial"/>
          <w:sz w:val="24"/>
          <w:szCs w:val="24"/>
          <w:lang w:eastAsia="en-GB"/>
        </w:rPr>
        <w:t>favour</w:t>
      </w:r>
      <w:r w:rsidRPr="00DF14C4">
        <w:rPr>
          <w:rFonts w:ascii="Arial" w:hAnsi="Arial" w:cs="Arial"/>
          <w:sz w:val="24"/>
          <w:szCs w:val="24"/>
          <w:lang w:eastAsia="en-GB"/>
        </w:rPr>
        <w:t xml:space="preserve"> the luxury fashion industry. Its long history of skilled craftsmanship is one of the greatest benefits. The French craftsmen are well known around the world in terms of their skills in leather work, tailoring, embroidery, and haute couture manufacturing. This artisanship has been ingrained to the extent that luxury goods are held to a very high standard in quality and that is fundamental to brands like Louis Vuitton.</w:t>
      </w:r>
    </w:p>
    <w:p w14:paraId="5C2E0F2E" w14:textId="54B9CA7B"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Moreover, France has some of the most prestigious fashion education institutions in the world especially in Paris. Also France has good infrastructure that caters to fashion industry, such as developed logistics systems, international retailing systems, and well-developed design and manufacturing centres. Paris serves as a main fashion hub in the world, allowing the designers, manufacturers, and global markets to coordinate effe</w:t>
      </w:r>
      <w:r w:rsidR="001F4159" w:rsidRPr="00DF14C4">
        <w:rPr>
          <w:rFonts w:ascii="Arial" w:hAnsi="Arial" w:cs="Arial"/>
          <w:sz w:val="24"/>
          <w:szCs w:val="24"/>
          <w:lang w:eastAsia="en-GB"/>
        </w:rPr>
        <w:t>ctively (Bain &amp; Company, 2024).</w:t>
      </w:r>
    </w:p>
    <w:p w14:paraId="760BAE5C" w14:textId="3A2953D5" w:rsidR="008C5EB7" w:rsidRPr="00DF14C4" w:rsidRDefault="008C5EB7" w:rsidP="001F4159">
      <w:pPr>
        <w:pStyle w:val="Heading2"/>
        <w:rPr>
          <w:rFonts w:eastAsia="Times New Roman" w:cs="Arial"/>
          <w:color w:val="auto"/>
          <w:lang w:eastAsia="en-GB"/>
        </w:rPr>
      </w:pPr>
      <w:bookmarkStart w:id="16" w:name="_Toc228132448"/>
      <w:r w:rsidRPr="00DF14C4">
        <w:rPr>
          <w:rFonts w:eastAsia="Times New Roman" w:cs="Arial"/>
          <w:color w:val="auto"/>
          <w:lang w:eastAsia="en-GB"/>
        </w:rPr>
        <w:lastRenderedPageBreak/>
        <w:t>4.2 Demand Condition</w:t>
      </w:r>
      <w:r w:rsidR="001F4159" w:rsidRPr="00DF14C4">
        <w:rPr>
          <w:rFonts w:cs="Arial"/>
          <w:color w:val="auto"/>
          <w:lang w:eastAsia="en-GB"/>
        </w:rPr>
        <w:t>s</w:t>
      </w:r>
      <w:bookmarkEnd w:id="16"/>
    </w:p>
    <w:p w14:paraId="0D7738F6" w14:textId="263009F3"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In France, domestic demand is an important factor that determines the competitiveness of the luxury fashion industry. The French are very fashion aware and have a high cultural emphasis on aesthetics, quality and brand names. This gives a complex and challenging customer base that challenges companies to constantly inn</w:t>
      </w:r>
      <w:r w:rsidR="001F4159" w:rsidRPr="00DF14C4">
        <w:rPr>
          <w:rFonts w:ascii="Arial" w:hAnsi="Arial" w:cs="Arial"/>
          <w:sz w:val="24"/>
          <w:szCs w:val="24"/>
          <w:lang w:eastAsia="en-GB"/>
        </w:rPr>
        <w:t>ovate and be of high standards.</w:t>
      </w:r>
    </w:p>
    <w:p w14:paraId="39A933CD" w14:textId="0175B86D"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Moreover, tourist consumption is also very important to France. France is a popular destination by millions of foreign tourists every year especially Paris that contributes majorly to the sales of luxury items. Numerous tourists are particularly on a luxury shopping spree and this is encouraging luxury brands</w:t>
      </w:r>
      <w:r w:rsidR="001F4159" w:rsidRPr="00DF14C4">
        <w:rPr>
          <w:rFonts w:ascii="Arial" w:hAnsi="Arial" w:cs="Arial"/>
          <w:sz w:val="24"/>
          <w:szCs w:val="24"/>
          <w:lang w:eastAsia="en-GB"/>
        </w:rPr>
        <w:t xml:space="preserve"> like Louis Vuitton and Chanel.</w:t>
      </w:r>
    </w:p>
    <w:p w14:paraId="2DF690CC" w14:textId="5B50978B"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Furthermore, French consumer behaviour is based on a strong value on tradition, craftsmanship and exclusivity. This complex demand landscape pushes companies to differentiate their products via innovation, a limited edition, and high-end branding strategies, enhancing the overall level of competitiveness in the industry (De</w:t>
      </w:r>
      <w:r w:rsidR="001F4159" w:rsidRPr="00DF14C4">
        <w:rPr>
          <w:rFonts w:ascii="Arial" w:hAnsi="Arial" w:cs="Arial"/>
          <w:sz w:val="24"/>
          <w:szCs w:val="24"/>
          <w:lang w:eastAsia="en-GB"/>
        </w:rPr>
        <w:t>loitte, 2023).</w:t>
      </w:r>
    </w:p>
    <w:p w14:paraId="79D195AE" w14:textId="42775646" w:rsidR="008C5EB7" w:rsidRPr="00DF14C4" w:rsidRDefault="008C5EB7" w:rsidP="001F4159">
      <w:pPr>
        <w:pStyle w:val="Heading2"/>
        <w:rPr>
          <w:rFonts w:eastAsia="Times New Roman" w:cs="Arial"/>
          <w:color w:val="auto"/>
          <w:lang w:eastAsia="en-GB"/>
        </w:rPr>
      </w:pPr>
      <w:bookmarkStart w:id="17" w:name="_Toc228132449"/>
      <w:r w:rsidRPr="00DF14C4">
        <w:rPr>
          <w:rFonts w:eastAsia="Times New Roman" w:cs="Arial"/>
          <w:color w:val="auto"/>
          <w:lang w:eastAsia="en-GB"/>
        </w:rPr>
        <w:t>4.3 Supporting and Related Industries.</w:t>
      </w:r>
      <w:bookmarkEnd w:id="17"/>
    </w:p>
    <w:p w14:paraId="5022BEAA" w14:textId="766DF000"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The French luxury fashion industry is backed up by well-developed chain of related industries. The nation has good textile and leather manufacturing zones that provide raw materials vital in the production of luxury items. These clusters ensure consistency in quality and enable </w:t>
      </w:r>
      <w:r w:rsidR="001F4159" w:rsidRPr="00DF14C4">
        <w:rPr>
          <w:rFonts w:ascii="Arial" w:hAnsi="Arial" w:cs="Arial"/>
          <w:sz w:val="24"/>
          <w:szCs w:val="24"/>
          <w:lang w:eastAsia="en-GB"/>
        </w:rPr>
        <w:t>efficient production processes.</w:t>
      </w:r>
    </w:p>
    <w:p w14:paraId="7F7B6B62" w14:textId="55BD9F96"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Also, France boasts a globally leading perfume and cosmetics sector especially in places like Grasse, the world capital of fragrance. This interaction of fashion, perfume, and cosmetics enhancement of brand diversification in such compa</w:t>
      </w:r>
      <w:r w:rsidR="001F4159" w:rsidRPr="00DF14C4">
        <w:rPr>
          <w:rFonts w:ascii="Arial" w:hAnsi="Arial" w:cs="Arial"/>
          <w:sz w:val="24"/>
          <w:szCs w:val="24"/>
          <w:lang w:eastAsia="en-GB"/>
        </w:rPr>
        <w:t>nies as Louis Vuitton and Dior.</w:t>
      </w:r>
    </w:p>
    <w:p w14:paraId="1B5983BD" w14:textId="485FB26A"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wider ecosystem of fashion supply chain in France also encompasses marketing agencies, fashion media, logistics providers, and retail infrastructure, which add to the efficiency and competitiveness of the sector globall</w:t>
      </w:r>
      <w:r w:rsidR="001F4159" w:rsidRPr="00DF14C4">
        <w:rPr>
          <w:rFonts w:ascii="Arial" w:hAnsi="Arial" w:cs="Arial"/>
          <w:sz w:val="24"/>
          <w:szCs w:val="24"/>
          <w:lang w:eastAsia="en-GB"/>
        </w:rPr>
        <w:t>y (McKinsey and Company, 2023).</w:t>
      </w:r>
    </w:p>
    <w:p w14:paraId="607F43F9" w14:textId="4C510D36" w:rsidR="008C5EB7" w:rsidRPr="00DF14C4" w:rsidRDefault="008C5EB7" w:rsidP="001F4159">
      <w:pPr>
        <w:pStyle w:val="Heading2"/>
        <w:rPr>
          <w:rFonts w:eastAsia="Times New Roman" w:cs="Arial"/>
          <w:color w:val="auto"/>
          <w:lang w:eastAsia="en-GB"/>
        </w:rPr>
      </w:pPr>
      <w:bookmarkStart w:id="18" w:name="_Toc228132450"/>
      <w:r w:rsidRPr="00DF14C4">
        <w:rPr>
          <w:rFonts w:eastAsia="Times New Roman" w:cs="Arial"/>
          <w:color w:val="auto"/>
          <w:lang w:eastAsia="en-GB"/>
        </w:rPr>
        <w:lastRenderedPageBreak/>
        <w:t>4.4 Firm Strategy, Structure &amp; Rivalry.</w:t>
      </w:r>
      <w:bookmarkEnd w:id="18"/>
    </w:p>
    <w:p w14:paraId="27850907" w14:textId="0245AA98"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French luxury fashion is marked with stiff competition both locally and internationally among the major players like Louis Vuitton, Chanel, Hermes, and Dior. This intense competition leads to unending innovation, branding, and strategic differentiation</w:t>
      </w:r>
      <w:r w:rsidR="001F4159" w:rsidRPr="00DF14C4">
        <w:rPr>
          <w:rFonts w:ascii="Arial" w:hAnsi="Arial" w:cs="Arial"/>
          <w:sz w:val="24"/>
          <w:szCs w:val="24"/>
          <w:lang w:eastAsia="en-GB"/>
        </w:rPr>
        <w:t>.</w:t>
      </w:r>
    </w:p>
    <w:p w14:paraId="73CA12C4" w14:textId="2D4E5C16"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approaches embraced by French luxury companies generally tend towards exclusivity, brand equity and limited distribution. One such example is Louis Vuitton that balances exclusivity and global accessibility by having flagship stores and by having a well-managed retail network. Hermes, on the contrary, pursues a scarcity approach with production being minimal to e</w:t>
      </w:r>
      <w:r w:rsidR="001F4159" w:rsidRPr="00DF14C4">
        <w:rPr>
          <w:rFonts w:ascii="Arial" w:hAnsi="Arial" w:cs="Arial"/>
          <w:sz w:val="24"/>
          <w:szCs w:val="24"/>
          <w:lang w:eastAsia="en-GB"/>
        </w:rPr>
        <w:t>nsure ultra-luxury positioning.</w:t>
      </w:r>
    </w:p>
    <w:p w14:paraId="46CFD7AB" w14:textId="279B75FA"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Competitiveness also focuses on global branding strategies in which French companies have invested a lot of money in marketing, celebrity endorsements and cultural stories to promote brand identity in the global markets. This is a great strategic competition that can add much to the posi</w:t>
      </w:r>
      <w:r w:rsidR="001F4159" w:rsidRPr="00DF14C4">
        <w:rPr>
          <w:rFonts w:ascii="Arial" w:hAnsi="Arial" w:cs="Arial"/>
          <w:sz w:val="24"/>
          <w:szCs w:val="24"/>
          <w:lang w:eastAsia="en-GB"/>
        </w:rPr>
        <w:t>tion of the industry worldwide.</w:t>
      </w:r>
    </w:p>
    <w:p w14:paraId="22C18AE5" w14:textId="34DA5B0B" w:rsidR="008C5EB7" w:rsidRPr="00DF14C4" w:rsidRDefault="008C5EB7" w:rsidP="001F4159">
      <w:pPr>
        <w:pStyle w:val="Heading2"/>
        <w:rPr>
          <w:rFonts w:eastAsia="Times New Roman" w:cs="Arial"/>
          <w:color w:val="auto"/>
          <w:lang w:eastAsia="en-GB"/>
        </w:rPr>
      </w:pPr>
      <w:bookmarkStart w:id="19" w:name="_Toc228132451"/>
      <w:r w:rsidRPr="00DF14C4">
        <w:rPr>
          <w:rFonts w:eastAsia="Times New Roman" w:cs="Arial"/>
          <w:color w:val="auto"/>
          <w:lang w:eastAsia="en-GB"/>
        </w:rPr>
        <w:t>4.5 Government Influence</w:t>
      </w:r>
      <w:bookmarkEnd w:id="19"/>
    </w:p>
    <w:p w14:paraId="19EF112F" w14:textId="4DBC5075"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French government is supportive in ensuring that the luxury fashion industry is competitive. The brand identities, designs and trademarks are well protected by strong intellectual property (IP) protection laws, which is vital in an industry where counterfeiting is hig</w:t>
      </w:r>
      <w:r w:rsidR="00D656BF" w:rsidRPr="00DF14C4">
        <w:rPr>
          <w:rFonts w:ascii="Arial" w:hAnsi="Arial" w:cs="Arial"/>
          <w:sz w:val="24"/>
          <w:szCs w:val="24"/>
          <w:lang w:eastAsia="en-GB"/>
        </w:rPr>
        <w:t>hly susceptible.</w:t>
      </w:r>
    </w:p>
    <w:p w14:paraId="69E8DBB9" w14:textId="25CE3F27"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Besides this, the government promotes the culture and creative sectors by funding, education and international promotional activities. Fashion is regarded as a cultural heritage of France and certain events like Paris Fashion Week have an</w:t>
      </w:r>
      <w:r w:rsidR="001F4159" w:rsidRPr="00DF14C4">
        <w:rPr>
          <w:rFonts w:ascii="Arial" w:hAnsi="Arial" w:cs="Arial"/>
          <w:sz w:val="24"/>
          <w:szCs w:val="24"/>
          <w:lang w:eastAsia="en-GB"/>
        </w:rPr>
        <w:t xml:space="preserve"> immense institutional support.</w:t>
      </w:r>
    </w:p>
    <w:p w14:paraId="76012DF1" w14:textId="4EA894B9"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luxury brands are also backed by export promotion policies in their global expansion, enhancing the status of France as a major exporter of high-value</w:t>
      </w:r>
      <w:r w:rsidR="001F4159" w:rsidRPr="00DF14C4">
        <w:rPr>
          <w:rFonts w:ascii="Arial" w:hAnsi="Arial" w:cs="Arial"/>
          <w:sz w:val="24"/>
          <w:szCs w:val="24"/>
          <w:lang w:eastAsia="en-GB"/>
        </w:rPr>
        <w:t xml:space="preserve"> fashion products (OECD, 2022).</w:t>
      </w:r>
    </w:p>
    <w:p w14:paraId="5C35B5B9" w14:textId="6D65D3DA" w:rsidR="008C5EB7" w:rsidRPr="00DF14C4" w:rsidRDefault="008C5EB7" w:rsidP="001F4159">
      <w:pPr>
        <w:pStyle w:val="Heading2"/>
        <w:rPr>
          <w:rFonts w:eastAsia="Times New Roman" w:cs="Arial"/>
          <w:color w:val="auto"/>
          <w:lang w:eastAsia="en-GB"/>
        </w:rPr>
      </w:pPr>
      <w:bookmarkStart w:id="20" w:name="_Toc228132452"/>
      <w:r w:rsidRPr="00DF14C4">
        <w:rPr>
          <w:rFonts w:eastAsia="Times New Roman" w:cs="Arial"/>
          <w:color w:val="auto"/>
          <w:lang w:eastAsia="en-GB"/>
        </w:rPr>
        <w:lastRenderedPageBreak/>
        <w:t>4.6 Critical Evaluation</w:t>
      </w:r>
      <w:bookmarkEnd w:id="20"/>
    </w:p>
    <w:p w14:paraId="1A2D16B6" w14:textId="5085DA44"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The French domination in the luxury fashion industry on a global scale is due to an extremely well networked system of competitive advantages. The interplay between the artisanship, good schools, high-end domestic market and the well-developed support industries results in an ecosystem that supports and sust</w:t>
      </w:r>
      <w:r w:rsidR="001F4159" w:rsidRPr="00DF14C4">
        <w:rPr>
          <w:rFonts w:ascii="Arial" w:hAnsi="Arial" w:cs="Arial"/>
          <w:sz w:val="24"/>
          <w:szCs w:val="24"/>
          <w:lang w:eastAsia="en-GB"/>
        </w:rPr>
        <w:t>ains innovation and excellence.</w:t>
      </w:r>
    </w:p>
    <w:p w14:paraId="284633C3" w14:textId="134EEF51" w:rsidR="008C5EB7" w:rsidRPr="00DF14C4" w:rsidRDefault="008C5EB7" w:rsidP="00267693">
      <w:pPr>
        <w:spacing w:before="240" w:line="360" w:lineRule="auto"/>
        <w:jc w:val="both"/>
        <w:rPr>
          <w:rFonts w:ascii="Arial" w:hAnsi="Arial" w:cs="Arial"/>
          <w:sz w:val="24"/>
          <w:szCs w:val="24"/>
          <w:lang w:eastAsia="en-GB"/>
        </w:rPr>
      </w:pPr>
      <w:r w:rsidRPr="00DF14C4">
        <w:rPr>
          <w:rFonts w:ascii="Arial" w:hAnsi="Arial" w:cs="Arial"/>
          <w:sz w:val="24"/>
          <w:szCs w:val="24"/>
          <w:lang w:eastAsia="en-GB"/>
        </w:rPr>
        <w:t>Moreover, the stiff national competition between major luxury companies guarantees an unceasing enhancement of brands, quality, and international competitiveness. The industry is also supported by the government through IP protection and promotion of its culture whic</w:t>
      </w:r>
      <w:r w:rsidR="001F4159" w:rsidRPr="00DF14C4">
        <w:rPr>
          <w:rFonts w:ascii="Arial" w:hAnsi="Arial" w:cs="Arial"/>
          <w:sz w:val="24"/>
          <w:szCs w:val="24"/>
          <w:lang w:eastAsia="en-GB"/>
        </w:rPr>
        <w:t>h enhances its global presence.</w:t>
      </w:r>
    </w:p>
    <w:p w14:paraId="79C49406" w14:textId="4AE47F81" w:rsidR="00B304EB" w:rsidRPr="00DF14C4" w:rsidRDefault="008C5EB7" w:rsidP="00D71314">
      <w:pPr>
        <w:spacing w:before="240" w:line="360" w:lineRule="auto"/>
        <w:jc w:val="both"/>
        <w:rPr>
          <w:rFonts w:ascii="Arial" w:hAnsi="Arial" w:cs="Arial"/>
          <w:sz w:val="24"/>
          <w:szCs w:val="24"/>
          <w:lang w:eastAsia="en-GB"/>
        </w:rPr>
      </w:pPr>
      <w:r w:rsidRPr="00DF14C4">
        <w:rPr>
          <w:rFonts w:ascii="Arial" w:hAnsi="Arial" w:cs="Arial"/>
          <w:sz w:val="24"/>
          <w:szCs w:val="24"/>
          <w:lang w:eastAsia="en-GB"/>
        </w:rPr>
        <w:t>Nonetheless, issues like counterfeit markets, sustainability demands, and escalating global competition necessitate continuous adaption. Nevertheless, France continues to be one of the most competitive luxury markets worldwide and despite its difficulties, it is a powerful player in luxury fashion because of its deep-rooted cultural background and structurally robust industrial ecosystem</w:t>
      </w:r>
      <w:r w:rsidR="0013312E" w:rsidRPr="00DF14C4">
        <w:rPr>
          <w:rFonts w:ascii="Arial" w:hAnsi="Arial" w:cs="Arial"/>
          <w:sz w:val="24"/>
          <w:szCs w:val="24"/>
          <w:lang w:eastAsia="en-GB"/>
        </w:rPr>
        <w:t>.</w:t>
      </w:r>
    </w:p>
    <w:p w14:paraId="3AFC59F2" w14:textId="2A08FE4E" w:rsidR="00D7554C" w:rsidRPr="00DF14C4" w:rsidRDefault="00D7554C" w:rsidP="00D71314">
      <w:pPr>
        <w:spacing w:before="240" w:line="360" w:lineRule="auto"/>
        <w:jc w:val="both"/>
        <w:rPr>
          <w:rFonts w:ascii="Arial" w:hAnsi="Arial" w:cs="Arial"/>
          <w:sz w:val="24"/>
          <w:szCs w:val="24"/>
          <w:lang w:eastAsia="en-GB"/>
        </w:rPr>
      </w:pPr>
    </w:p>
    <w:p w14:paraId="3610BB0C" w14:textId="77777777" w:rsidR="00D7554C" w:rsidRPr="00DF14C4" w:rsidRDefault="00D7554C" w:rsidP="00D71314">
      <w:pPr>
        <w:spacing w:before="240" w:line="360" w:lineRule="auto"/>
        <w:jc w:val="both"/>
        <w:rPr>
          <w:rFonts w:ascii="Arial" w:hAnsi="Arial" w:cs="Arial"/>
          <w:sz w:val="24"/>
          <w:szCs w:val="24"/>
          <w:lang w:eastAsia="en-GB"/>
        </w:rPr>
      </w:pPr>
    </w:p>
    <w:p w14:paraId="34DBEEA0" w14:textId="666D9E28" w:rsidR="00B304EB" w:rsidRPr="00DF14C4" w:rsidRDefault="00B304EB" w:rsidP="00DF14C4">
      <w:pPr>
        <w:pStyle w:val="Heading1"/>
        <w:spacing w:after="240"/>
        <w:rPr>
          <w:rFonts w:eastAsia="Times New Roman" w:cs="Arial"/>
          <w:color w:val="auto"/>
          <w:lang w:eastAsia="en-GB"/>
        </w:rPr>
      </w:pPr>
      <w:bookmarkStart w:id="21" w:name="_Toc228132453"/>
      <w:r w:rsidRPr="00DF14C4">
        <w:rPr>
          <w:rFonts w:eastAsia="Times New Roman" w:cs="Arial"/>
          <w:color w:val="auto"/>
          <w:lang w:eastAsia="en-GB"/>
        </w:rPr>
        <w:t>5. MNC Case Study: Louis Vuitton</w:t>
      </w:r>
      <w:bookmarkEnd w:id="21"/>
      <w:r w:rsidRPr="00DF14C4">
        <w:rPr>
          <w:rFonts w:eastAsia="Times New Roman" w:cs="Arial"/>
          <w:color w:val="auto"/>
          <w:lang w:eastAsia="en-GB"/>
        </w:rPr>
        <w:t xml:space="preserve"> </w:t>
      </w:r>
    </w:p>
    <w:p w14:paraId="5F00A925" w14:textId="626E988B" w:rsidR="00B304EB" w:rsidRPr="00DF14C4" w:rsidRDefault="00B304EB" w:rsidP="00DF14C4">
      <w:pPr>
        <w:pStyle w:val="Heading2"/>
        <w:spacing w:after="240"/>
        <w:rPr>
          <w:rFonts w:eastAsia="Times New Roman" w:cs="Arial"/>
          <w:color w:val="auto"/>
          <w:lang w:eastAsia="en-GB"/>
        </w:rPr>
      </w:pPr>
      <w:bookmarkStart w:id="22" w:name="_Toc228132454"/>
      <w:r w:rsidRPr="00DF14C4">
        <w:rPr>
          <w:rFonts w:eastAsia="Times New Roman" w:cs="Arial"/>
          <w:color w:val="auto"/>
          <w:lang w:eastAsia="en-GB"/>
        </w:rPr>
        <w:t>5.1 Company Overview</w:t>
      </w:r>
      <w:bookmarkEnd w:id="22"/>
      <w:r w:rsidRPr="00DF14C4">
        <w:rPr>
          <w:rFonts w:eastAsia="Times New Roman" w:cs="Arial"/>
          <w:color w:val="auto"/>
          <w:lang w:eastAsia="en-GB"/>
        </w:rPr>
        <w:t xml:space="preserve"> </w:t>
      </w:r>
    </w:p>
    <w:p w14:paraId="6BA13CC9" w14:textId="79D61BE3" w:rsidR="00FA3B9E" w:rsidRPr="00DF14C4" w:rsidRDefault="00FA3B9E"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Louis Vuitton started in 1854 in Paris as a trunk-making luxury company, and has developed to become one of the most valuable luxury fashion brands in the world. The company is now owned by LVMH (Moet Hennessie Louis Vuitton) the biggest luxury conglomerate in the world. This merger offers financial stability, worldwide presence, and brand portfolio synergy in various luxury segments. Louis Vuitton has hundreds of exclusive boutiques and flagship shops in more than 60 countries. It is internationally known in terms of leather goods, fashion products and accessories and has a high brand equity and heritage positioning within the luxury</w:t>
      </w:r>
      <w:r w:rsidR="00344828" w:rsidRPr="00DF14C4">
        <w:rPr>
          <w:rFonts w:ascii="Arial" w:eastAsia="Times New Roman" w:hAnsi="Arial" w:cs="Arial"/>
          <w:sz w:val="24"/>
          <w:szCs w:val="24"/>
          <w:lang w:eastAsia="en-GB"/>
        </w:rPr>
        <w:t xml:space="preserve"> market (Bain &amp; Company, 2024).</w:t>
      </w:r>
    </w:p>
    <w:p w14:paraId="57750E19" w14:textId="77777777" w:rsidR="00473F6C" w:rsidRPr="00DF14C4" w:rsidRDefault="00473F6C" w:rsidP="00473F6C">
      <w:pPr>
        <w:keepNext/>
        <w:spacing w:before="240" w:line="360" w:lineRule="auto"/>
        <w:jc w:val="center"/>
        <w:rPr>
          <w:rFonts w:ascii="Arial" w:hAnsi="Arial" w:cs="Arial"/>
        </w:rPr>
      </w:pPr>
      <w:r w:rsidRPr="00DF14C4">
        <w:rPr>
          <w:rFonts w:ascii="Arial" w:eastAsia="Times New Roman" w:hAnsi="Arial" w:cs="Arial"/>
          <w:noProof/>
          <w:sz w:val="24"/>
          <w:szCs w:val="24"/>
          <w:lang w:val="en-US"/>
        </w:rPr>
        <w:lastRenderedPageBreak/>
        <w:drawing>
          <wp:inline distT="0" distB="0" distL="0" distR="0" wp14:anchorId="3FD6A9F5" wp14:editId="37D1BA19">
            <wp:extent cx="3914775" cy="227567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pilot_20260421_18131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19329" cy="2278320"/>
                    </a:xfrm>
                    <a:prstGeom prst="rect">
                      <a:avLst/>
                    </a:prstGeom>
                  </pic:spPr>
                </pic:pic>
              </a:graphicData>
            </a:graphic>
          </wp:inline>
        </w:drawing>
      </w:r>
    </w:p>
    <w:p w14:paraId="25F8CFC6" w14:textId="3FDFB721" w:rsidR="00473F6C" w:rsidRPr="00DF14C4" w:rsidRDefault="00473F6C" w:rsidP="00473F6C">
      <w:pPr>
        <w:pStyle w:val="Caption"/>
        <w:jc w:val="center"/>
        <w:rPr>
          <w:rFonts w:ascii="Arial" w:eastAsia="Times New Roman" w:hAnsi="Arial" w:cs="Arial"/>
          <w:color w:val="auto"/>
          <w:sz w:val="36"/>
          <w:szCs w:val="24"/>
          <w:lang w:eastAsia="en-GB"/>
        </w:rPr>
      </w:pPr>
      <w:bookmarkStart w:id="23" w:name="_Toc227689006"/>
      <w:r w:rsidRPr="00DF14C4">
        <w:rPr>
          <w:rFonts w:ascii="Arial" w:hAnsi="Arial" w:cs="Arial"/>
          <w:color w:val="auto"/>
          <w:sz w:val="24"/>
        </w:rPr>
        <w:t xml:space="preserve">Figure </w:t>
      </w:r>
      <w:r w:rsidRPr="00DF14C4">
        <w:rPr>
          <w:rFonts w:ascii="Arial" w:hAnsi="Arial" w:cs="Arial"/>
          <w:color w:val="auto"/>
          <w:sz w:val="24"/>
        </w:rPr>
        <w:fldChar w:fldCharType="begin"/>
      </w:r>
      <w:r w:rsidRPr="00DF14C4">
        <w:rPr>
          <w:rFonts w:ascii="Arial" w:hAnsi="Arial" w:cs="Arial"/>
          <w:color w:val="auto"/>
          <w:sz w:val="24"/>
        </w:rPr>
        <w:instrText xml:space="preserve"> SEQ Figure \* ARABIC </w:instrText>
      </w:r>
      <w:r w:rsidRPr="00DF14C4">
        <w:rPr>
          <w:rFonts w:ascii="Arial" w:hAnsi="Arial" w:cs="Arial"/>
          <w:color w:val="auto"/>
          <w:sz w:val="24"/>
        </w:rPr>
        <w:fldChar w:fldCharType="separate"/>
      </w:r>
      <w:r w:rsidR="00391927" w:rsidRPr="00DF14C4">
        <w:rPr>
          <w:rFonts w:ascii="Arial" w:hAnsi="Arial" w:cs="Arial"/>
          <w:noProof/>
          <w:color w:val="auto"/>
          <w:sz w:val="24"/>
        </w:rPr>
        <w:t>4</w:t>
      </w:r>
      <w:r w:rsidRPr="00DF14C4">
        <w:rPr>
          <w:rFonts w:ascii="Arial" w:hAnsi="Arial" w:cs="Arial"/>
          <w:color w:val="auto"/>
          <w:sz w:val="24"/>
        </w:rPr>
        <w:fldChar w:fldCharType="end"/>
      </w:r>
      <w:r w:rsidRPr="00DF14C4">
        <w:rPr>
          <w:rFonts w:ascii="Arial" w:hAnsi="Arial" w:cs="Arial"/>
          <w:color w:val="auto"/>
          <w:sz w:val="24"/>
        </w:rPr>
        <w:t>. Company Overview of Louis Vuitton. Adapted from LVMH Annual Report (2025).</w:t>
      </w:r>
      <w:bookmarkEnd w:id="23"/>
    </w:p>
    <w:p w14:paraId="2DC80C45" w14:textId="7D226FA1" w:rsidR="00FA3B9E" w:rsidRPr="00DF14C4" w:rsidRDefault="00FA3B9E" w:rsidP="00344828">
      <w:pPr>
        <w:pStyle w:val="Heading2"/>
        <w:rPr>
          <w:rFonts w:eastAsia="Times New Roman" w:cs="Arial"/>
          <w:color w:val="auto"/>
          <w:lang w:eastAsia="en-GB"/>
        </w:rPr>
      </w:pPr>
      <w:bookmarkStart w:id="24" w:name="_Toc228132455"/>
      <w:r w:rsidRPr="00DF14C4">
        <w:rPr>
          <w:rFonts w:eastAsia="Times New Roman" w:cs="Arial"/>
          <w:color w:val="auto"/>
          <w:lang w:eastAsia="en-GB"/>
        </w:rPr>
        <w:t>5.2 International Strategy</w:t>
      </w:r>
      <w:bookmarkEnd w:id="24"/>
      <w:r w:rsidRPr="00DF14C4">
        <w:rPr>
          <w:rFonts w:eastAsia="Times New Roman" w:cs="Arial"/>
          <w:color w:val="auto"/>
          <w:lang w:eastAsia="en-GB"/>
        </w:rPr>
        <w:t xml:space="preserve"> </w:t>
      </w:r>
    </w:p>
    <w:p w14:paraId="75B00B3E" w14:textId="45343687" w:rsidR="00FA3B9E" w:rsidRPr="00DF14C4" w:rsidRDefault="00FA3B9E"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 xml:space="preserve">Louis Vuitton pursues a very confined and high-end global growth policy, which does not focus on reaching a mass market but rather on brand exclusivity. The global expansion model of the company is based on long term value creation by selective market entry, which ensures good brand positioning in high income and luxury need markets like </w:t>
      </w:r>
      <w:r w:rsidR="00344828" w:rsidRPr="00DF14C4">
        <w:rPr>
          <w:rFonts w:ascii="Arial" w:eastAsia="Times New Roman" w:hAnsi="Arial" w:cs="Arial"/>
          <w:sz w:val="24"/>
          <w:szCs w:val="24"/>
          <w:lang w:eastAsia="en-GB"/>
        </w:rPr>
        <w:t>Europe, North America and Asia.</w:t>
      </w:r>
    </w:p>
    <w:p w14:paraId="53285240" w14:textId="419CB813" w:rsidR="00FA3B9E" w:rsidRPr="00DF14C4" w:rsidRDefault="00FA3B9E"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One of its core strategies is its flagship store, in which Louis Vuitton creates the visual iconic stores in the key cities of the world like Paris, London, New York, Dubai, and Tokyo. These flagship stores are not just retail stores but also immersive centres of brand experience that enhance</w:t>
      </w:r>
      <w:r w:rsidR="00344828" w:rsidRPr="00DF14C4">
        <w:rPr>
          <w:rFonts w:ascii="Arial" w:eastAsia="Times New Roman" w:hAnsi="Arial" w:cs="Arial"/>
          <w:sz w:val="24"/>
          <w:szCs w:val="24"/>
          <w:lang w:eastAsia="en-GB"/>
        </w:rPr>
        <w:t xml:space="preserve"> luxury identity and narrative.</w:t>
      </w:r>
    </w:p>
    <w:p w14:paraId="06579A33" w14:textId="515508EA" w:rsidR="00FA3B9E" w:rsidRPr="00DF14C4" w:rsidRDefault="00FA3B9E"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A controlled distribution model is the other essential aspect as Louis Vuitton only makes the products available in official boutiques and selected high-end retailers. The company does not use mass retail outlets and price cutting techniques, which assure exclusivity and price integrity. This will retain the luxury perception and avoid brand diluti</w:t>
      </w:r>
      <w:r w:rsidR="00344828" w:rsidRPr="00DF14C4">
        <w:rPr>
          <w:rFonts w:ascii="Arial" w:eastAsia="Times New Roman" w:hAnsi="Arial" w:cs="Arial"/>
          <w:sz w:val="24"/>
          <w:szCs w:val="24"/>
          <w:lang w:eastAsia="en-GB"/>
        </w:rPr>
        <w:t>on in the international market.</w:t>
      </w:r>
    </w:p>
    <w:p w14:paraId="061181FC" w14:textId="78CA554B" w:rsidR="00FA3B9E" w:rsidRPr="00DF14C4" w:rsidRDefault="00FA3B9E"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 xml:space="preserve">Also, Louis Vuitton incorporates the element of experiential marketing, such as fashion shows, limited collections, and artistic partnerships, which increase the emotional </w:t>
      </w:r>
      <w:r w:rsidRPr="00DF14C4">
        <w:rPr>
          <w:rFonts w:ascii="Arial" w:eastAsia="Times New Roman" w:hAnsi="Arial" w:cs="Arial"/>
          <w:sz w:val="24"/>
          <w:szCs w:val="24"/>
          <w:lang w:eastAsia="en-GB"/>
        </w:rPr>
        <w:lastRenderedPageBreak/>
        <w:t>connection to global consumers and its competitive edge in the luxury market globa</w:t>
      </w:r>
      <w:r w:rsidR="00344828" w:rsidRPr="00DF14C4">
        <w:rPr>
          <w:rFonts w:ascii="Arial" w:eastAsia="Times New Roman" w:hAnsi="Arial" w:cs="Arial"/>
          <w:sz w:val="24"/>
          <w:szCs w:val="24"/>
          <w:lang w:eastAsia="en-GB"/>
        </w:rPr>
        <w:t>lly (McKinsey &amp; Company, 2023).</w:t>
      </w:r>
    </w:p>
    <w:p w14:paraId="68B45452" w14:textId="5C0618A2" w:rsidR="00FA3B9E" w:rsidRPr="00DF14C4" w:rsidRDefault="00FA3B9E" w:rsidP="00344828">
      <w:pPr>
        <w:pStyle w:val="Heading2"/>
        <w:rPr>
          <w:rFonts w:eastAsia="Times New Roman" w:cs="Arial"/>
          <w:color w:val="auto"/>
          <w:lang w:eastAsia="en-GB"/>
        </w:rPr>
      </w:pPr>
      <w:bookmarkStart w:id="25" w:name="_Toc228132456"/>
      <w:r w:rsidRPr="00DF14C4">
        <w:rPr>
          <w:rFonts w:eastAsia="Times New Roman" w:cs="Arial"/>
          <w:color w:val="auto"/>
          <w:lang w:eastAsia="en-GB"/>
        </w:rPr>
        <w:t>5.3 PEST</w:t>
      </w:r>
      <w:r w:rsidR="00033C60" w:rsidRPr="00DF14C4">
        <w:rPr>
          <w:rFonts w:eastAsia="Times New Roman" w:cs="Arial"/>
          <w:color w:val="auto"/>
          <w:lang w:eastAsia="en-GB"/>
        </w:rPr>
        <w:t>LE</w:t>
      </w:r>
      <w:r w:rsidRPr="00DF14C4">
        <w:rPr>
          <w:rFonts w:eastAsia="Times New Roman" w:cs="Arial"/>
          <w:color w:val="auto"/>
          <w:lang w:eastAsia="en-GB"/>
        </w:rPr>
        <w:t xml:space="preserve"> Analysis (France Market Environment)</w:t>
      </w:r>
      <w:bookmarkEnd w:id="25"/>
      <w:r w:rsidRPr="00DF14C4">
        <w:rPr>
          <w:rFonts w:eastAsia="Times New Roman" w:cs="Arial"/>
          <w:color w:val="auto"/>
          <w:lang w:eastAsia="en-GB"/>
        </w:rPr>
        <w:t xml:space="preserve"> </w:t>
      </w:r>
    </w:p>
    <w:p w14:paraId="125706AA" w14:textId="77777777" w:rsidR="00C44BCC" w:rsidRPr="00DF14C4" w:rsidRDefault="00C44BCC" w:rsidP="00C44BCC">
      <w:pPr>
        <w:keepNext/>
        <w:jc w:val="center"/>
        <w:rPr>
          <w:rFonts w:ascii="Arial" w:hAnsi="Arial" w:cs="Arial"/>
        </w:rPr>
      </w:pPr>
      <w:r w:rsidRPr="00DF14C4">
        <w:rPr>
          <w:rFonts w:ascii="Arial" w:hAnsi="Arial" w:cs="Arial"/>
          <w:noProof/>
          <w:lang w:val="en-US"/>
        </w:rPr>
        <w:drawing>
          <wp:inline distT="0" distB="0" distL="0" distR="0" wp14:anchorId="3C1F311F" wp14:editId="740A3F52">
            <wp:extent cx="4591050" cy="26359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pilot_20260421_18204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96486" cy="2639051"/>
                    </a:xfrm>
                    <a:prstGeom prst="rect">
                      <a:avLst/>
                    </a:prstGeom>
                  </pic:spPr>
                </pic:pic>
              </a:graphicData>
            </a:graphic>
          </wp:inline>
        </w:drawing>
      </w:r>
    </w:p>
    <w:p w14:paraId="40A57B02" w14:textId="79B9C29B" w:rsidR="008B7EA3" w:rsidRPr="00DF14C4" w:rsidRDefault="00C44BCC" w:rsidP="00C44BCC">
      <w:pPr>
        <w:pStyle w:val="Caption"/>
        <w:jc w:val="center"/>
        <w:rPr>
          <w:rFonts w:ascii="Arial" w:hAnsi="Arial" w:cs="Arial"/>
          <w:color w:val="auto"/>
          <w:sz w:val="24"/>
        </w:rPr>
      </w:pPr>
      <w:bookmarkStart w:id="26" w:name="_Toc227689007"/>
      <w:r w:rsidRPr="00DF14C4">
        <w:rPr>
          <w:rFonts w:ascii="Arial" w:hAnsi="Arial" w:cs="Arial"/>
          <w:color w:val="auto"/>
          <w:sz w:val="24"/>
        </w:rPr>
        <w:t xml:space="preserve">Figure </w:t>
      </w:r>
      <w:r w:rsidRPr="00DF14C4">
        <w:rPr>
          <w:rFonts w:ascii="Arial" w:hAnsi="Arial" w:cs="Arial"/>
          <w:color w:val="auto"/>
          <w:sz w:val="24"/>
        </w:rPr>
        <w:fldChar w:fldCharType="begin"/>
      </w:r>
      <w:r w:rsidRPr="00DF14C4">
        <w:rPr>
          <w:rFonts w:ascii="Arial" w:hAnsi="Arial" w:cs="Arial"/>
          <w:color w:val="auto"/>
          <w:sz w:val="24"/>
        </w:rPr>
        <w:instrText xml:space="preserve"> SEQ Figure \* ARABIC </w:instrText>
      </w:r>
      <w:r w:rsidRPr="00DF14C4">
        <w:rPr>
          <w:rFonts w:ascii="Arial" w:hAnsi="Arial" w:cs="Arial"/>
          <w:color w:val="auto"/>
          <w:sz w:val="24"/>
        </w:rPr>
        <w:fldChar w:fldCharType="separate"/>
      </w:r>
      <w:r w:rsidR="00391927" w:rsidRPr="00DF14C4">
        <w:rPr>
          <w:rFonts w:ascii="Arial" w:hAnsi="Arial" w:cs="Arial"/>
          <w:noProof/>
          <w:color w:val="auto"/>
          <w:sz w:val="24"/>
        </w:rPr>
        <w:t>5</w:t>
      </w:r>
      <w:r w:rsidRPr="00DF14C4">
        <w:rPr>
          <w:rFonts w:ascii="Arial" w:hAnsi="Arial" w:cs="Arial"/>
          <w:color w:val="auto"/>
          <w:sz w:val="24"/>
        </w:rPr>
        <w:fldChar w:fldCharType="end"/>
      </w:r>
      <w:r w:rsidRPr="00DF14C4">
        <w:rPr>
          <w:rFonts w:ascii="Arial" w:hAnsi="Arial" w:cs="Arial"/>
          <w:color w:val="auto"/>
          <w:sz w:val="24"/>
        </w:rPr>
        <w:t>. PESTEL Analysis of France’s Luxury Fashion Market. Adapted from Bain &amp; Company (2024), McKinsey &amp; Company (2023), and LVMH Annual Report (2025).</w:t>
      </w:r>
      <w:bookmarkEnd w:id="26"/>
    </w:p>
    <w:p w14:paraId="6D94C685" w14:textId="77777777" w:rsidR="00C44BCC" w:rsidRPr="00DF14C4" w:rsidRDefault="00C44BCC" w:rsidP="008B7EA3">
      <w:pPr>
        <w:keepNext/>
        <w:jc w:val="center"/>
        <w:rPr>
          <w:rFonts w:ascii="Arial" w:hAnsi="Arial" w:cs="Arial"/>
        </w:rPr>
      </w:pPr>
    </w:p>
    <w:p w14:paraId="579EAF12" w14:textId="46E85A29" w:rsidR="00FA3B9E" w:rsidRPr="00DF14C4" w:rsidRDefault="00344828" w:rsidP="006F1CFA">
      <w:pPr>
        <w:pStyle w:val="ListParagraph"/>
        <w:numPr>
          <w:ilvl w:val="0"/>
          <w:numId w:val="8"/>
        </w:numPr>
        <w:spacing w:before="240" w:line="360" w:lineRule="auto"/>
        <w:jc w:val="both"/>
        <w:rPr>
          <w:rFonts w:ascii="Arial" w:eastAsia="Times New Roman" w:hAnsi="Arial" w:cs="Arial"/>
          <w:b/>
          <w:sz w:val="24"/>
          <w:szCs w:val="24"/>
          <w:lang w:eastAsia="en-GB"/>
        </w:rPr>
      </w:pPr>
      <w:r w:rsidRPr="00DF14C4">
        <w:rPr>
          <w:rFonts w:ascii="Arial" w:eastAsia="Times New Roman" w:hAnsi="Arial" w:cs="Arial"/>
          <w:b/>
          <w:sz w:val="24"/>
          <w:szCs w:val="24"/>
          <w:lang w:eastAsia="en-GB"/>
        </w:rPr>
        <w:t>Political Factors</w:t>
      </w:r>
      <w:r w:rsidR="006F1CFA" w:rsidRPr="00DF14C4">
        <w:rPr>
          <w:rFonts w:ascii="Arial" w:eastAsia="Times New Roman" w:hAnsi="Arial" w:cs="Arial"/>
          <w:b/>
          <w:sz w:val="24"/>
          <w:szCs w:val="24"/>
          <w:lang w:eastAsia="en-GB"/>
        </w:rPr>
        <w:t xml:space="preserve">: </w:t>
      </w:r>
      <w:r w:rsidR="00FA3B9E" w:rsidRPr="00DF14C4">
        <w:rPr>
          <w:rFonts w:ascii="Arial" w:eastAsia="Times New Roman" w:hAnsi="Arial" w:cs="Arial"/>
          <w:sz w:val="24"/>
          <w:szCs w:val="24"/>
          <w:lang w:eastAsia="en-GB"/>
        </w:rPr>
        <w:t>The political environment in France is stable and can facilitate long term investment in luxury business. Louis Vuitton enjoys the advantages of free trade in a large single market, being a member of the European Union, and this will trade barriers and improve the efficiency of its exports. The French government is also a proactive fan of cultural and creative industries and luxury fashion is considered to be the major element of national identity and economic power. Good intellectual property protection legislation also ensures that brand identity is secure and less risky to imitation and counterfeit (OECD, 2022).</w:t>
      </w:r>
    </w:p>
    <w:p w14:paraId="3FE52343" w14:textId="38E1A743" w:rsidR="00FA3B9E" w:rsidRPr="00DF14C4" w:rsidRDefault="00FA3B9E" w:rsidP="006F1CFA">
      <w:pPr>
        <w:pStyle w:val="ListParagraph"/>
        <w:numPr>
          <w:ilvl w:val="0"/>
          <w:numId w:val="8"/>
        </w:numPr>
        <w:spacing w:before="240" w:line="360" w:lineRule="auto"/>
        <w:jc w:val="both"/>
        <w:rPr>
          <w:rFonts w:ascii="Arial" w:eastAsia="Times New Roman" w:hAnsi="Arial" w:cs="Arial"/>
          <w:b/>
          <w:sz w:val="24"/>
          <w:szCs w:val="24"/>
          <w:lang w:eastAsia="en-GB"/>
        </w:rPr>
      </w:pPr>
      <w:r w:rsidRPr="00DF14C4">
        <w:rPr>
          <w:rFonts w:ascii="Arial" w:eastAsia="Times New Roman" w:hAnsi="Arial" w:cs="Arial"/>
          <w:b/>
          <w:sz w:val="24"/>
          <w:szCs w:val="24"/>
          <w:lang w:eastAsia="en-GB"/>
        </w:rPr>
        <w:t>Economic Factors</w:t>
      </w:r>
      <w:r w:rsidR="006F1CFA" w:rsidRPr="00DF14C4">
        <w:rPr>
          <w:rFonts w:ascii="Arial" w:eastAsia="Times New Roman" w:hAnsi="Arial" w:cs="Arial"/>
          <w:b/>
          <w:sz w:val="24"/>
          <w:szCs w:val="24"/>
          <w:lang w:eastAsia="en-GB"/>
        </w:rPr>
        <w:t xml:space="preserve">: </w:t>
      </w:r>
      <w:r w:rsidRPr="00DF14C4">
        <w:rPr>
          <w:rFonts w:ascii="Arial" w:eastAsia="Times New Roman" w:hAnsi="Arial" w:cs="Arial"/>
          <w:sz w:val="24"/>
          <w:szCs w:val="24"/>
          <w:lang w:eastAsia="en-GB"/>
        </w:rPr>
        <w:t xml:space="preserve">France boasts the luxury economy that is highly developed where the industry is a major exporter of goods and services, as well as GDP and jobs. Even when the economy is experiencing a recession, luxury fashion is still able to withstand such situations because it targets high-income consumers. The revenue of Louis Vuitton is still growing due to the demand of the global market, particularly Asia and Middle East. Moreover, France enjoys the luxury tourism </w:t>
      </w:r>
      <w:r w:rsidRPr="00DF14C4">
        <w:rPr>
          <w:rFonts w:ascii="Arial" w:eastAsia="Times New Roman" w:hAnsi="Arial" w:cs="Arial"/>
          <w:sz w:val="24"/>
          <w:szCs w:val="24"/>
          <w:lang w:eastAsia="en-GB"/>
        </w:rPr>
        <w:lastRenderedPageBreak/>
        <w:t>business, with foreign tourists spending a lot of money in retail stores in Paris and other fashion capitals (Statista, 2024).</w:t>
      </w:r>
    </w:p>
    <w:p w14:paraId="4E417DF8" w14:textId="702F38B7" w:rsidR="00FA3B9E" w:rsidRPr="00DF14C4" w:rsidRDefault="00FA3B9E" w:rsidP="006F1CFA">
      <w:pPr>
        <w:pStyle w:val="ListParagraph"/>
        <w:numPr>
          <w:ilvl w:val="0"/>
          <w:numId w:val="8"/>
        </w:numPr>
        <w:spacing w:before="240" w:line="360" w:lineRule="auto"/>
        <w:jc w:val="both"/>
        <w:rPr>
          <w:rFonts w:ascii="Arial" w:eastAsia="Times New Roman" w:hAnsi="Arial" w:cs="Arial"/>
          <w:sz w:val="24"/>
          <w:szCs w:val="24"/>
          <w:lang w:eastAsia="en-GB"/>
        </w:rPr>
      </w:pPr>
      <w:r w:rsidRPr="00DF14C4">
        <w:rPr>
          <w:rFonts w:ascii="Arial" w:eastAsia="Times New Roman" w:hAnsi="Arial" w:cs="Arial"/>
          <w:b/>
          <w:sz w:val="24"/>
          <w:szCs w:val="24"/>
          <w:lang w:eastAsia="en-GB"/>
        </w:rPr>
        <w:t>Social Factors</w:t>
      </w:r>
      <w:r w:rsidR="006F1CFA" w:rsidRPr="00DF14C4">
        <w:rPr>
          <w:rFonts w:ascii="Arial" w:eastAsia="Times New Roman" w:hAnsi="Arial" w:cs="Arial"/>
          <w:b/>
          <w:sz w:val="24"/>
          <w:szCs w:val="24"/>
          <w:lang w:eastAsia="en-GB"/>
        </w:rPr>
        <w:t>:</w:t>
      </w:r>
      <w:r w:rsidR="006F1CFA" w:rsidRPr="00DF14C4">
        <w:rPr>
          <w:rFonts w:ascii="Arial" w:eastAsia="Times New Roman" w:hAnsi="Arial" w:cs="Arial"/>
          <w:sz w:val="24"/>
          <w:szCs w:val="24"/>
          <w:lang w:eastAsia="en-GB"/>
        </w:rPr>
        <w:t xml:space="preserve"> </w:t>
      </w:r>
      <w:r w:rsidRPr="00DF14C4">
        <w:rPr>
          <w:rFonts w:ascii="Arial" w:eastAsia="Times New Roman" w:hAnsi="Arial" w:cs="Arial"/>
          <w:sz w:val="24"/>
          <w:szCs w:val="24"/>
          <w:lang w:eastAsia="en-GB"/>
        </w:rPr>
        <w:t>Luxury consumption is socially ingrained in French society which highly regards fashion, aesthetics, and cultural heritage. Status and prestige are major determinants of consumer behaviour which justifies domestic demand of the brands such as Louis Vuitton. The customer base is further increasing as the growing middle-class and aspirational consumers around the world consider luxury items as a symbol of success globally. Luxury brands visibility has also been boosted by social media particularly among th</w:t>
      </w:r>
      <w:r w:rsidR="006F1CFA" w:rsidRPr="00DF14C4">
        <w:rPr>
          <w:rFonts w:ascii="Arial" w:eastAsia="Times New Roman" w:hAnsi="Arial" w:cs="Arial"/>
          <w:sz w:val="24"/>
          <w:szCs w:val="24"/>
          <w:lang w:eastAsia="en-GB"/>
        </w:rPr>
        <w:t>e younger generation consumers.</w:t>
      </w:r>
    </w:p>
    <w:p w14:paraId="5FB3C68E" w14:textId="02969E99" w:rsidR="00FA3B9E" w:rsidRPr="00DF14C4" w:rsidRDefault="00FA3B9E" w:rsidP="006F1CFA">
      <w:pPr>
        <w:pStyle w:val="ListParagraph"/>
        <w:numPr>
          <w:ilvl w:val="0"/>
          <w:numId w:val="8"/>
        </w:numPr>
        <w:spacing w:before="240" w:line="360" w:lineRule="auto"/>
        <w:jc w:val="both"/>
        <w:rPr>
          <w:rFonts w:ascii="Arial" w:eastAsia="Times New Roman" w:hAnsi="Arial" w:cs="Arial"/>
          <w:b/>
          <w:sz w:val="24"/>
          <w:szCs w:val="24"/>
          <w:lang w:eastAsia="en-GB"/>
        </w:rPr>
      </w:pPr>
      <w:r w:rsidRPr="00DF14C4">
        <w:rPr>
          <w:rFonts w:ascii="Arial" w:eastAsia="Times New Roman" w:hAnsi="Arial" w:cs="Arial"/>
          <w:b/>
          <w:sz w:val="24"/>
          <w:szCs w:val="24"/>
          <w:lang w:eastAsia="en-GB"/>
        </w:rPr>
        <w:t>Technological Factors</w:t>
      </w:r>
      <w:r w:rsidR="006F1CFA" w:rsidRPr="00DF14C4">
        <w:rPr>
          <w:rFonts w:ascii="Arial" w:eastAsia="Times New Roman" w:hAnsi="Arial" w:cs="Arial"/>
          <w:b/>
          <w:sz w:val="24"/>
          <w:szCs w:val="24"/>
          <w:lang w:eastAsia="en-GB"/>
        </w:rPr>
        <w:t xml:space="preserve">: </w:t>
      </w:r>
      <w:r w:rsidRPr="00DF14C4">
        <w:rPr>
          <w:rFonts w:ascii="Arial" w:eastAsia="Times New Roman" w:hAnsi="Arial" w:cs="Arial"/>
          <w:sz w:val="24"/>
          <w:szCs w:val="24"/>
          <w:lang w:eastAsia="en-GB"/>
        </w:rPr>
        <w:t>Louis Vuitton retail and marketing processes have been changed with technological innovation. The brand has embraced online shopping platforms, digital narratives, augmented reality (AR) shopping technology, and AI-based personalisation platforms. These new technologies boost the customer experience and retain exclusiveness. Online fashion presentations and online interaction plans have also helped increase the reach to a wider audience, especially when COVID-19 increased the pace of digitalization in luxury retail (Deloitte, 2023).</w:t>
      </w:r>
    </w:p>
    <w:p w14:paraId="46DFC69C" w14:textId="48628240" w:rsidR="00FA3B9E" w:rsidRPr="00DF14C4" w:rsidRDefault="00FA3B9E" w:rsidP="006F1CFA">
      <w:pPr>
        <w:pStyle w:val="ListParagraph"/>
        <w:numPr>
          <w:ilvl w:val="0"/>
          <w:numId w:val="8"/>
        </w:numPr>
        <w:spacing w:before="240" w:line="360" w:lineRule="auto"/>
        <w:jc w:val="both"/>
        <w:rPr>
          <w:rFonts w:ascii="Arial" w:eastAsia="Times New Roman" w:hAnsi="Arial" w:cs="Arial"/>
          <w:b/>
          <w:sz w:val="24"/>
          <w:szCs w:val="24"/>
          <w:lang w:eastAsia="en-GB"/>
        </w:rPr>
      </w:pPr>
      <w:r w:rsidRPr="00DF14C4">
        <w:rPr>
          <w:rFonts w:ascii="Arial" w:eastAsia="Times New Roman" w:hAnsi="Arial" w:cs="Arial"/>
          <w:b/>
          <w:sz w:val="24"/>
          <w:szCs w:val="24"/>
          <w:lang w:eastAsia="en-GB"/>
        </w:rPr>
        <w:t>Legal Factors</w:t>
      </w:r>
      <w:r w:rsidR="006F1CFA" w:rsidRPr="00DF14C4">
        <w:rPr>
          <w:rFonts w:ascii="Arial" w:eastAsia="Times New Roman" w:hAnsi="Arial" w:cs="Arial"/>
          <w:b/>
          <w:sz w:val="24"/>
          <w:szCs w:val="24"/>
          <w:lang w:eastAsia="en-GB"/>
        </w:rPr>
        <w:t xml:space="preserve">: </w:t>
      </w:r>
      <w:r w:rsidRPr="00DF14C4">
        <w:rPr>
          <w:rFonts w:ascii="Arial" w:eastAsia="Times New Roman" w:hAnsi="Arial" w:cs="Arial"/>
          <w:sz w:val="24"/>
          <w:szCs w:val="24"/>
          <w:lang w:eastAsia="en-GB"/>
        </w:rPr>
        <w:t>France boasts of one of the most robust legal systems where it concerns the safeguarding of luxury brands, especially in intellectual property. Louis Vuitton has a strong advantage over the fact that the trademark laws are strictly enforced against imitation of its iconic LV monogram and product designs. This plays an important role in fighting the global counterfeit markets which are a great threat to luxury brands. Also, EU laws provide adherence in standards of consumer protection, labour standards and standards of cross-border trade.</w:t>
      </w:r>
    </w:p>
    <w:p w14:paraId="7D73AB43" w14:textId="0612FFDB" w:rsidR="00FA3B9E" w:rsidRPr="00DF14C4" w:rsidRDefault="00FA3B9E" w:rsidP="00D71314">
      <w:pPr>
        <w:pStyle w:val="ListParagraph"/>
        <w:numPr>
          <w:ilvl w:val="0"/>
          <w:numId w:val="8"/>
        </w:numPr>
        <w:spacing w:before="240" w:line="360" w:lineRule="auto"/>
        <w:jc w:val="both"/>
        <w:rPr>
          <w:rFonts w:ascii="Arial" w:eastAsia="Times New Roman" w:hAnsi="Arial" w:cs="Arial"/>
          <w:b/>
          <w:sz w:val="24"/>
          <w:szCs w:val="24"/>
          <w:lang w:eastAsia="en-GB"/>
        </w:rPr>
      </w:pPr>
      <w:r w:rsidRPr="00DF14C4">
        <w:rPr>
          <w:rFonts w:ascii="Arial" w:eastAsia="Times New Roman" w:hAnsi="Arial" w:cs="Arial"/>
          <w:b/>
          <w:sz w:val="24"/>
          <w:szCs w:val="24"/>
          <w:lang w:eastAsia="en-GB"/>
        </w:rPr>
        <w:t>Environmental Factors</w:t>
      </w:r>
      <w:r w:rsidR="006F1CFA" w:rsidRPr="00DF14C4">
        <w:rPr>
          <w:rFonts w:ascii="Arial" w:eastAsia="Times New Roman" w:hAnsi="Arial" w:cs="Arial"/>
          <w:b/>
          <w:sz w:val="24"/>
          <w:szCs w:val="24"/>
          <w:lang w:eastAsia="en-GB"/>
        </w:rPr>
        <w:t xml:space="preserve">: </w:t>
      </w:r>
      <w:r w:rsidRPr="00DF14C4">
        <w:rPr>
          <w:rFonts w:ascii="Arial" w:eastAsia="Times New Roman" w:hAnsi="Arial" w:cs="Arial"/>
          <w:sz w:val="24"/>
          <w:szCs w:val="24"/>
          <w:lang w:eastAsia="en-GB"/>
        </w:rPr>
        <w:t>The luxury fashion industry has become a key point of pressure in regard to sustainability. Consumers are increasingly seeking ethical sourcing, environmentally-friendly materials and transparent supply chains. Louis Vuitton has reacted to this by investing in sustainable innovation, eco-design and carbon footprint efforts. The issue of environmental responsibility has become a strategic priority, with luxury consumers becoming more and more linked to brand value and sustainability performance (McKinsey &amp; Company, 2023).</w:t>
      </w:r>
    </w:p>
    <w:p w14:paraId="5A31929E" w14:textId="6B9BCD28" w:rsidR="00FA3B9E" w:rsidRPr="00DF14C4" w:rsidRDefault="00FA3B9E" w:rsidP="00DF14C4">
      <w:pPr>
        <w:pStyle w:val="Heading2"/>
        <w:spacing w:after="240"/>
        <w:rPr>
          <w:rFonts w:eastAsia="Times New Roman" w:cs="Arial"/>
          <w:color w:val="auto"/>
          <w:lang w:eastAsia="en-GB"/>
        </w:rPr>
      </w:pPr>
      <w:bookmarkStart w:id="27" w:name="_Toc228132457"/>
      <w:r w:rsidRPr="00DF14C4">
        <w:rPr>
          <w:rFonts w:eastAsia="Times New Roman" w:cs="Arial"/>
          <w:color w:val="auto"/>
          <w:lang w:eastAsia="en-GB"/>
        </w:rPr>
        <w:lastRenderedPageBreak/>
        <w:t>5.4 Cultural Factors (Hofstede/CAGE Model)</w:t>
      </w:r>
      <w:bookmarkEnd w:id="27"/>
      <w:r w:rsidRPr="00DF14C4">
        <w:rPr>
          <w:rFonts w:eastAsia="Times New Roman" w:cs="Arial"/>
          <w:color w:val="auto"/>
          <w:lang w:eastAsia="en-GB"/>
        </w:rPr>
        <w:t xml:space="preserve"> </w:t>
      </w:r>
    </w:p>
    <w:p w14:paraId="3A264DD3" w14:textId="0C6F9463" w:rsidR="00FA3B9E" w:rsidRPr="00DF14C4" w:rsidRDefault="00FA3B9E" w:rsidP="00DF14C4">
      <w:pPr>
        <w:pStyle w:val="Heading3"/>
        <w:spacing w:after="240"/>
        <w:rPr>
          <w:rFonts w:eastAsia="Times New Roman" w:cs="Arial"/>
          <w:color w:val="auto"/>
          <w:lang w:eastAsia="en-GB"/>
        </w:rPr>
      </w:pPr>
      <w:bookmarkStart w:id="28" w:name="_Toc228132458"/>
      <w:r w:rsidRPr="00DF14C4">
        <w:rPr>
          <w:rFonts w:eastAsia="Times New Roman" w:cs="Arial"/>
          <w:color w:val="auto"/>
          <w:lang w:eastAsia="en-GB"/>
        </w:rPr>
        <w:t>5.4.1 Prestige-Based Consumerism (Hofstede Cultural Influence)</w:t>
      </w:r>
      <w:bookmarkEnd w:id="28"/>
      <w:r w:rsidR="00BD6907" w:rsidRPr="00DF14C4">
        <w:rPr>
          <w:rFonts w:cs="Arial"/>
          <w:color w:val="auto"/>
        </w:rPr>
        <w:t xml:space="preserve"> </w:t>
      </w:r>
    </w:p>
    <w:p w14:paraId="76B2188E" w14:textId="36DC18CF" w:rsidR="00FA3B9E" w:rsidRPr="00DF14C4" w:rsidRDefault="00FA3B9E"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 xml:space="preserve">Louis Vuitton is in a global luxury business in which status, identity, and prestige are largely shaped by cultural perception of the consumer behaviour. Luxury consumption in most societies, especially Asia, Middle East and some parts of Europe are deeply related to social recognition and individual performance. This is in line with Hofstede cultural dimensions, especially individualism vs collectivism, where in the former consumers tend to use luxury goods as an expression of self, whereas in the latter luxury goods have a stronger correlation with social status and group identity (Kapferer and Bastien, 2021). Louis Vuitton is successful in using both cultural orientations by making its products synonyms </w:t>
      </w:r>
      <w:r w:rsidR="00BD6907" w:rsidRPr="00DF14C4">
        <w:rPr>
          <w:rFonts w:ascii="Arial" w:eastAsia="Times New Roman" w:hAnsi="Arial" w:cs="Arial"/>
          <w:sz w:val="24"/>
          <w:szCs w:val="24"/>
          <w:lang w:eastAsia="en-GB"/>
        </w:rPr>
        <w:t>of personal success and status.</w:t>
      </w:r>
    </w:p>
    <w:p w14:paraId="1F76FF95" w14:textId="0B0E0D59" w:rsidR="00FA3B9E" w:rsidRPr="00DF14C4" w:rsidRDefault="00FA3B9E" w:rsidP="00BD6907">
      <w:pPr>
        <w:pStyle w:val="Heading2"/>
        <w:rPr>
          <w:rFonts w:eastAsia="Times New Roman" w:cs="Arial"/>
          <w:color w:val="auto"/>
          <w:lang w:eastAsia="en-GB"/>
        </w:rPr>
      </w:pPr>
      <w:bookmarkStart w:id="29" w:name="_Toc228132459"/>
      <w:r w:rsidRPr="00DF14C4">
        <w:rPr>
          <w:rFonts w:eastAsia="Times New Roman" w:cs="Arial"/>
          <w:color w:val="auto"/>
          <w:lang w:eastAsia="en-GB"/>
        </w:rPr>
        <w:t>5.4.2 Good Brand Loyalty and Emotional Value.</w:t>
      </w:r>
      <w:bookmarkEnd w:id="29"/>
    </w:p>
    <w:p w14:paraId="4FD980CE" w14:textId="5350F314" w:rsidR="00C51D85" w:rsidRPr="00DF14C4" w:rsidRDefault="00FA3B9E"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 xml:space="preserve">One of the cultural aspects that make Louis Vuitton successful worldwide is the high brand loyalty based on emotional and symbolic attributes instead of practical use. The brand is linked to heritage, exclusivity, and craftsmanship by the consumers of various cultures. This brand loyalty is reinforced by consistent branding, low availability of the products and </w:t>
      </w:r>
      <w:r w:rsidR="00F85259" w:rsidRPr="00DF14C4">
        <w:rPr>
          <w:rFonts w:ascii="Arial" w:eastAsia="Times New Roman" w:hAnsi="Arial" w:cs="Arial"/>
          <w:sz w:val="24"/>
          <w:szCs w:val="24"/>
          <w:lang w:eastAsia="en-GB"/>
        </w:rPr>
        <w:t>storytelling</w:t>
      </w:r>
      <w:r w:rsidRPr="00DF14C4">
        <w:rPr>
          <w:rFonts w:ascii="Arial" w:eastAsia="Times New Roman" w:hAnsi="Arial" w:cs="Arial"/>
          <w:sz w:val="24"/>
          <w:szCs w:val="24"/>
          <w:lang w:eastAsia="en-GB"/>
        </w:rPr>
        <w:t xml:space="preserve"> that emphasizes that the brand is of French origin. According to Hofstede, high uncertainty-avoidance cultures are more likely to adopt existing and reliable luxury brands, which is to the advantage of the long-standing reputation of Louis Vuitton (Deloitte, 2023). This emotional bonding makes price less sensitive and enhance long-term customer relationships in the global markets</w:t>
      </w:r>
      <w:r w:rsidR="00C51D85" w:rsidRPr="00DF14C4">
        <w:rPr>
          <w:rFonts w:ascii="Arial" w:eastAsia="Times New Roman" w:hAnsi="Arial" w:cs="Arial"/>
          <w:sz w:val="24"/>
          <w:szCs w:val="24"/>
          <w:lang w:eastAsia="en-GB"/>
        </w:rPr>
        <w:t>.</w:t>
      </w:r>
    </w:p>
    <w:p w14:paraId="0D6A12FC" w14:textId="77777777" w:rsidR="00AA0B19" w:rsidRPr="00DF14C4" w:rsidRDefault="00AA0B19" w:rsidP="00AA0B19">
      <w:pPr>
        <w:keepNext/>
        <w:spacing w:before="240" w:line="360" w:lineRule="auto"/>
        <w:jc w:val="center"/>
        <w:rPr>
          <w:rFonts w:ascii="Arial" w:hAnsi="Arial" w:cs="Arial"/>
        </w:rPr>
      </w:pPr>
      <w:r w:rsidRPr="00DF14C4">
        <w:rPr>
          <w:rFonts w:ascii="Arial" w:eastAsia="Times New Roman" w:hAnsi="Arial" w:cs="Arial"/>
          <w:noProof/>
          <w:sz w:val="24"/>
          <w:szCs w:val="24"/>
          <w:lang w:val="en-US"/>
        </w:rPr>
        <w:lastRenderedPageBreak/>
        <w:drawing>
          <wp:inline distT="0" distB="0" distL="0" distR="0" wp14:anchorId="3FAD0749" wp14:editId="41A4B3BC">
            <wp:extent cx="3648075" cy="2358387"/>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pilot_20260421_18241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54461" cy="2362515"/>
                    </a:xfrm>
                    <a:prstGeom prst="rect">
                      <a:avLst/>
                    </a:prstGeom>
                  </pic:spPr>
                </pic:pic>
              </a:graphicData>
            </a:graphic>
          </wp:inline>
        </w:drawing>
      </w:r>
    </w:p>
    <w:p w14:paraId="65000AC9" w14:textId="6426029E" w:rsidR="00AA0B19" w:rsidRPr="00DF14C4" w:rsidRDefault="00AA0B19" w:rsidP="00AA0B19">
      <w:pPr>
        <w:pStyle w:val="Caption"/>
        <w:jc w:val="center"/>
        <w:rPr>
          <w:rFonts w:ascii="Arial" w:eastAsia="Times New Roman" w:hAnsi="Arial" w:cs="Arial"/>
          <w:color w:val="auto"/>
          <w:sz w:val="36"/>
          <w:szCs w:val="24"/>
          <w:lang w:eastAsia="en-GB"/>
        </w:rPr>
      </w:pPr>
      <w:bookmarkStart w:id="30" w:name="_Toc227689008"/>
      <w:r w:rsidRPr="00DF14C4">
        <w:rPr>
          <w:rFonts w:ascii="Arial" w:hAnsi="Arial" w:cs="Arial"/>
          <w:color w:val="auto"/>
          <w:sz w:val="24"/>
        </w:rPr>
        <w:t xml:space="preserve">Figure </w:t>
      </w:r>
      <w:r w:rsidRPr="00DF14C4">
        <w:rPr>
          <w:rFonts w:ascii="Arial" w:hAnsi="Arial" w:cs="Arial"/>
          <w:color w:val="auto"/>
          <w:sz w:val="24"/>
        </w:rPr>
        <w:fldChar w:fldCharType="begin"/>
      </w:r>
      <w:r w:rsidRPr="00DF14C4">
        <w:rPr>
          <w:rFonts w:ascii="Arial" w:hAnsi="Arial" w:cs="Arial"/>
          <w:color w:val="auto"/>
          <w:sz w:val="24"/>
        </w:rPr>
        <w:instrText xml:space="preserve"> SEQ Figure \* ARABIC </w:instrText>
      </w:r>
      <w:r w:rsidRPr="00DF14C4">
        <w:rPr>
          <w:rFonts w:ascii="Arial" w:hAnsi="Arial" w:cs="Arial"/>
          <w:color w:val="auto"/>
          <w:sz w:val="24"/>
        </w:rPr>
        <w:fldChar w:fldCharType="separate"/>
      </w:r>
      <w:r w:rsidR="00391927" w:rsidRPr="00DF14C4">
        <w:rPr>
          <w:rFonts w:ascii="Arial" w:hAnsi="Arial" w:cs="Arial"/>
          <w:noProof/>
          <w:color w:val="auto"/>
          <w:sz w:val="24"/>
        </w:rPr>
        <w:t>6</w:t>
      </w:r>
      <w:r w:rsidRPr="00DF14C4">
        <w:rPr>
          <w:rFonts w:ascii="Arial" w:hAnsi="Arial" w:cs="Arial"/>
          <w:color w:val="auto"/>
          <w:sz w:val="24"/>
        </w:rPr>
        <w:fldChar w:fldCharType="end"/>
      </w:r>
      <w:r w:rsidRPr="00DF14C4">
        <w:rPr>
          <w:rFonts w:ascii="Arial" w:hAnsi="Arial" w:cs="Arial"/>
          <w:color w:val="auto"/>
          <w:sz w:val="24"/>
        </w:rPr>
        <w:t xml:space="preserve">. Cultural Factors Influencing Louis Vuitton’s International Strategy:  CAGE Frameworks. Adapted </w:t>
      </w:r>
      <w:r w:rsidR="00DB6CF7" w:rsidRPr="00DF14C4">
        <w:rPr>
          <w:rFonts w:ascii="Arial" w:hAnsi="Arial" w:cs="Arial"/>
          <w:color w:val="auto"/>
          <w:sz w:val="24"/>
        </w:rPr>
        <w:t>from sights</w:t>
      </w:r>
      <w:r w:rsidRPr="00DF14C4">
        <w:rPr>
          <w:rFonts w:ascii="Arial" w:hAnsi="Arial" w:cs="Arial"/>
          <w:color w:val="auto"/>
          <w:sz w:val="24"/>
        </w:rPr>
        <w:t> (2024) and Ghemawat (2024).</w:t>
      </w:r>
      <w:bookmarkEnd w:id="30"/>
    </w:p>
    <w:p w14:paraId="3D9DEB03" w14:textId="77885B8A" w:rsidR="00C51D85" w:rsidRPr="00DF14C4" w:rsidRDefault="00C51D85" w:rsidP="00BD6907">
      <w:pPr>
        <w:pStyle w:val="Heading2"/>
        <w:rPr>
          <w:rFonts w:eastAsia="Times New Roman" w:cs="Arial"/>
          <w:color w:val="auto"/>
          <w:lang w:eastAsia="en-GB"/>
        </w:rPr>
      </w:pPr>
      <w:bookmarkStart w:id="31" w:name="_Toc228132460"/>
      <w:r w:rsidRPr="00DF14C4">
        <w:rPr>
          <w:rFonts w:eastAsia="Times New Roman" w:cs="Arial"/>
          <w:color w:val="auto"/>
          <w:lang w:eastAsia="en-GB"/>
        </w:rPr>
        <w:t>5.4.3 Cultural Value of Craftsmanship (CAGE Perspective)</w:t>
      </w:r>
      <w:bookmarkEnd w:id="31"/>
    </w:p>
    <w:p w14:paraId="0A86F4B9" w14:textId="6620ECCD"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In terms of CAGE framework, cultural distance is an important factor in determining the international strategy of Louis Vuitton. Although it operates all around the world, the brand has a close relation to the French cultural values especially craftsmanship, artistry and heritage. Most of the international markets value such values very much, although their meaning could be different in different cultures. Tradition and heritage are the factors that relate craftsmanship in Europe, whereas in emerging markets, it is the matter of exclusivity and higher status. This cultural fit helps Louis Vuitton to establish itself as an authentic French luxury brand, which strengthens its</w:t>
      </w:r>
      <w:r w:rsidR="00BD6907" w:rsidRPr="00DF14C4">
        <w:rPr>
          <w:rFonts w:ascii="Arial" w:eastAsia="Times New Roman" w:hAnsi="Arial" w:cs="Arial"/>
          <w:sz w:val="24"/>
          <w:szCs w:val="24"/>
          <w:lang w:eastAsia="en-GB"/>
        </w:rPr>
        <w:t xml:space="preserve"> premium image internationally.</w:t>
      </w:r>
    </w:p>
    <w:p w14:paraId="69D2A86F" w14:textId="4CFB6669" w:rsidR="00014506" w:rsidRPr="00DF14C4" w:rsidRDefault="00014506" w:rsidP="00BD6907">
      <w:pPr>
        <w:pStyle w:val="Heading2"/>
        <w:rPr>
          <w:rFonts w:eastAsia="Times New Roman" w:cs="Arial"/>
          <w:color w:val="auto"/>
          <w:lang w:eastAsia="en-GB"/>
        </w:rPr>
      </w:pPr>
      <w:bookmarkStart w:id="32" w:name="_Toc228132461"/>
      <w:r w:rsidRPr="00DF14C4">
        <w:rPr>
          <w:rFonts w:eastAsia="Times New Roman" w:cs="Arial"/>
          <w:color w:val="auto"/>
          <w:lang w:eastAsia="en-GB"/>
        </w:rPr>
        <w:t>5.4.4 Global Cultural Adaptation Strategy</w:t>
      </w:r>
      <w:bookmarkEnd w:id="32"/>
    </w:p>
    <w:p w14:paraId="4F0E5256" w14:textId="7CFD92D4"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 xml:space="preserve">Louis Vuitton has used a moderated approach towards international standardisation and localisation. Although the main brand image is the same across the globe, marketing, product releases and celebrity endorsements are localized to align with the local culture. To illustrate, in Asian markets, the brand partners with regional influences and celebrities to make the brand more culturally relevant. This will minimize cultural distance (CAGE framework) and enhance consumer engagement and maintain consistency of the global brand (McKinsey &amp; Company, 2023). On the whole, the cultural strategy of Louis Vuitton </w:t>
      </w:r>
      <w:r w:rsidRPr="00DF14C4">
        <w:rPr>
          <w:rFonts w:ascii="Arial" w:eastAsia="Times New Roman" w:hAnsi="Arial" w:cs="Arial"/>
          <w:sz w:val="24"/>
          <w:szCs w:val="24"/>
          <w:lang w:eastAsia="en-GB"/>
        </w:rPr>
        <w:lastRenderedPageBreak/>
        <w:t>allows the company to be highly present on a global level and respond to the expectations of different consumers successfully.</w:t>
      </w:r>
    </w:p>
    <w:p w14:paraId="54CBA69B" w14:textId="567E72A7"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In general, cultural fit between the ideals of the French luxury and the global consumer dreams enhances the capabilities of Louis Vuitton to sustain its role as the powerful global luxury bran</w:t>
      </w:r>
      <w:r w:rsidR="00BD6907" w:rsidRPr="00DF14C4">
        <w:rPr>
          <w:rFonts w:ascii="Arial" w:eastAsia="Times New Roman" w:hAnsi="Arial" w:cs="Arial"/>
          <w:sz w:val="24"/>
          <w:szCs w:val="24"/>
          <w:lang w:eastAsia="en-GB"/>
        </w:rPr>
        <w:t>d (Kapferer and Bastien, 2021).</w:t>
      </w:r>
    </w:p>
    <w:p w14:paraId="188AE9A3" w14:textId="5248DACA" w:rsidR="00014506" w:rsidRPr="00DF14C4" w:rsidRDefault="00014506" w:rsidP="00BD6907">
      <w:pPr>
        <w:pStyle w:val="Heading2"/>
        <w:rPr>
          <w:rFonts w:eastAsia="Times New Roman" w:cs="Arial"/>
          <w:color w:val="auto"/>
          <w:lang w:eastAsia="en-GB"/>
        </w:rPr>
      </w:pPr>
      <w:bookmarkStart w:id="33" w:name="_Toc228132462"/>
      <w:r w:rsidRPr="00DF14C4">
        <w:rPr>
          <w:rFonts w:eastAsia="Times New Roman" w:cs="Arial"/>
          <w:color w:val="auto"/>
          <w:lang w:eastAsia="en-GB"/>
        </w:rPr>
        <w:t>5.5 Market Entry &amp; Growth Strategy</w:t>
      </w:r>
      <w:bookmarkEnd w:id="33"/>
      <w:r w:rsidRPr="00DF14C4">
        <w:rPr>
          <w:rFonts w:eastAsia="Times New Roman" w:cs="Arial"/>
          <w:color w:val="auto"/>
          <w:lang w:eastAsia="en-GB"/>
        </w:rPr>
        <w:t xml:space="preserve"> </w:t>
      </w:r>
    </w:p>
    <w:p w14:paraId="24F86349" w14:textId="57490912"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Louis Vuitton uses a very restrictive and selective strategy to enter the international market that aims at protecting its brand exclusivity and at the same time sustainable international growth. In contrast to mass-market companies where fast growth is the primary goal, Louis Vuitton is long-term value-creating by means of well-c</w:t>
      </w:r>
      <w:r w:rsidR="00BD6907" w:rsidRPr="00DF14C4">
        <w:rPr>
          <w:rFonts w:ascii="Arial" w:eastAsia="Times New Roman" w:hAnsi="Arial" w:cs="Arial"/>
          <w:sz w:val="24"/>
          <w:szCs w:val="24"/>
          <w:lang w:eastAsia="en-GB"/>
        </w:rPr>
        <w:t>ontrolled internationalisation.</w:t>
      </w:r>
    </w:p>
    <w:p w14:paraId="71CD53A5" w14:textId="77777777" w:rsidR="00C44BA1" w:rsidRPr="00DF14C4" w:rsidRDefault="00C44BA1" w:rsidP="00C44BA1">
      <w:pPr>
        <w:keepNext/>
        <w:spacing w:before="240" w:line="360" w:lineRule="auto"/>
        <w:jc w:val="center"/>
        <w:rPr>
          <w:rFonts w:ascii="Arial" w:hAnsi="Arial" w:cs="Arial"/>
        </w:rPr>
      </w:pPr>
      <w:r w:rsidRPr="00DF14C4">
        <w:rPr>
          <w:rFonts w:ascii="Arial" w:eastAsia="Times New Roman" w:hAnsi="Arial" w:cs="Arial"/>
          <w:noProof/>
          <w:sz w:val="24"/>
          <w:szCs w:val="24"/>
          <w:lang w:val="en-US"/>
        </w:rPr>
        <w:drawing>
          <wp:inline distT="0" distB="0" distL="0" distR="0" wp14:anchorId="05A5EEB7" wp14:editId="3A2E8377">
            <wp:extent cx="4124325" cy="2260888"/>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pilot_20260421_18285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29007" cy="2263455"/>
                    </a:xfrm>
                    <a:prstGeom prst="rect">
                      <a:avLst/>
                    </a:prstGeom>
                  </pic:spPr>
                </pic:pic>
              </a:graphicData>
            </a:graphic>
          </wp:inline>
        </w:drawing>
      </w:r>
    </w:p>
    <w:p w14:paraId="27EDCC36" w14:textId="4B7AAD94" w:rsidR="00C44BA1" w:rsidRPr="00DF14C4" w:rsidRDefault="00C44BA1" w:rsidP="00C44BA1">
      <w:pPr>
        <w:pStyle w:val="Caption"/>
        <w:jc w:val="center"/>
        <w:rPr>
          <w:rFonts w:ascii="Arial" w:eastAsia="Times New Roman" w:hAnsi="Arial" w:cs="Arial"/>
          <w:color w:val="auto"/>
          <w:sz w:val="36"/>
          <w:szCs w:val="24"/>
          <w:lang w:eastAsia="en-GB"/>
        </w:rPr>
      </w:pPr>
      <w:bookmarkStart w:id="34" w:name="_Toc227689009"/>
      <w:r w:rsidRPr="00DF14C4">
        <w:rPr>
          <w:rFonts w:ascii="Arial" w:hAnsi="Arial" w:cs="Arial"/>
          <w:color w:val="auto"/>
          <w:sz w:val="24"/>
        </w:rPr>
        <w:t xml:space="preserve">Figure </w:t>
      </w:r>
      <w:r w:rsidRPr="00DF14C4">
        <w:rPr>
          <w:rFonts w:ascii="Arial" w:hAnsi="Arial" w:cs="Arial"/>
          <w:color w:val="auto"/>
          <w:sz w:val="24"/>
        </w:rPr>
        <w:fldChar w:fldCharType="begin"/>
      </w:r>
      <w:r w:rsidRPr="00DF14C4">
        <w:rPr>
          <w:rFonts w:ascii="Arial" w:hAnsi="Arial" w:cs="Arial"/>
          <w:color w:val="auto"/>
          <w:sz w:val="24"/>
        </w:rPr>
        <w:instrText xml:space="preserve"> SEQ Figure \* ARABIC </w:instrText>
      </w:r>
      <w:r w:rsidRPr="00DF14C4">
        <w:rPr>
          <w:rFonts w:ascii="Arial" w:hAnsi="Arial" w:cs="Arial"/>
          <w:color w:val="auto"/>
          <w:sz w:val="24"/>
        </w:rPr>
        <w:fldChar w:fldCharType="separate"/>
      </w:r>
      <w:r w:rsidR="00391927" w:rsidRPr="00DF14C4">
        <w:rPr>
          <w:rFonts w:ascii="Arial" w:hAnsi="Arial" w:cs="Arial"/>
          <w:noProof/>
          <w:color w:val="auto"/>
          <w:sz w:val="24"/>
        </w:rPr>
        <w:t>7</w:t>
      </w:r>
      <w:r w:rsidRPr="00DF14C4">
        <w:rPr>
          <w:rFonts w:ascii="Arial" w:hAnsi="Arial" w:cs="Arial"/>
          <w:color w:val="auto"/>
          <w:sz w:val="24"/>
        </w:rPr>
        <w:fldChar w:fldCharType="end"/>
      </w:r>
      <w:r w:rsidRPr="00DF14C4">
        <w:rPr>
          <w:rFonts w:ascii="Arial" w:hAnsi="Arial" w:cs="Arial"/>
          <w:color w:val="auto"/>
          <w:sz w:val="24"/>
        </w:rPr>
        <w:t>. Market Entry and Growth Strategy of Louis Vuitton. Adapted from LVMH Annual Report (2025), Bain &amp; Company (2024), and McKinsey &amp; Company (2023).</w:t>
      </w:r>
      <w:bookmarkEnd w:id="34"/>
    </w:p>
    <w:p w14:paraId="3B9928FB" w14:textId="50DBE19B" w:rsidR="00014506" w:rsidRPr="00DF14C4" w:rsidRDefault="00014506" w:rsidP="00BD6907">
      <w:pPr>
        <w:pStyle w:val="Heading3"/>
        <w:rPr>
          <w:rFonts w:eastAsia="Times New Roman" w:cs="Arial"/>
          <w:color w:val="auto"/>
          <w:lang w:eastAsia="en-GB"/>
        </w:rPr>
      </w:pPr>
      <w:bookmarkStart w:id="35" w:name="_Toc228132463"/>
      <w:r w:rsidRPr="00DF14C4">
        <w:rPr>
          <w:rFonts w:eastAsia="Times New Roman" w:cs="Arial"/>
          <w:color w:val="auto"/>
          <w:lang w:eastAsia="en-GB"/>
        </w:rPr>
        <w:t>5.5.1 Wholly Owned Subsidiaries Strategy</w:t>
      </w:r>
      <w:bookmarkEnd w:id="35"/>
    </w:p>
    <w:p w14:paraId="2D7F75C1" w14:textId="4CC6A0CA"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 xml:space="preserve">One of the main entry modes applied by Louis Vuitton is the formation of wholly owned subsidiaries in the important international markets. The strategy enables the company to have complete branding, pricing, </w:t>
      </w:r>
      <w:r w:rsidR="00F85259" w:rsidRPr="00DF14C4">
        <w:rPr>
          <w:rFonts w:ascii="Arial" w:eastAsia="Times New Roman" w:hAnsi="Arial" w:cs="Arial"/>
          <w:sz w:val="24"/>
          <w:szCs w:val="24"/>
          <w:lang w:eastAsia="en-GB"/>
        </w:rPr>
        <w:t>and distribution</w:t>
      </w:r>
      <w:r w:rsidRPr="00DF14C4">
        <w:rPr>
          <w:rFonts w:ascii="Arial" w:eastAsia="Times New Roman" w:hAnsi="Arial" w:cs="Arial"/>
          <w:sz w:val="24"/>
          <w:szCs w:val="24"/>
          <w:lang w:eastAsia="en-GB"/>
        </w:rPr>
        <w:t xml:space="preserve"> and consumer experience. Louis Vuitton by not entering into joint ventures or franchising in most of the cases maintains a consistent global brand identity and avoids brand dilution. It is a very good strategy in </w:t>
      </w:r>
      <w:r w:rsidRPr="00DF14C4">
        <w:rPr>
          <w:rFonts w:ascii="Arial" w:eastAsia="Times New Roman" w:hAnsi="Arial" w:cs="Arial"/>
          <w:sz w:val="24"/>
          <w:szCs w:val="24"/>
          <w:lang w:eastAsia="en-GB"/>
        </w:rPr>
        <w:lastRenderedPageBreak/>
        <w:t>luxurious markets where exclusivity and brand integrity is a success</w:t>
      </w:r>
      <w:r w:rsidR="00BD6907" w:rsidRPr="00DF14C4">
        <w:rPr>
          <w:rFonts w:ascii="Arial" w:eastAsia="Times New Roman" w:hAnsi="Arial" w:cs="Arial"/>
          <w:sz w:val="24"/>
          <w:szCs w:val="24"/>
          <w:lang w:eastAsia="en-GB"/>
        </w:rPr>
        <w:t xml:space="preserve"> factor (Bain &amp; Company, 2024).</w:t>
      </w:r>
    </w:p>
    <w:p w14:paraId="463E7C49" w14:textId="7DDB352E" w:rsidR="00014506" w:rsidRPr="00DF14C4" w:rsidRDefault="00014506" w:rsidP="00BD6907">
      <w:pPr>
        <w:pStyle w:val="Heading3"/>
        <w:rPr>
          <w:rFonts w:eastAsia="Times New Roman" w:cs="Arial"/>
          <w:color w:val="auto"/>
          <w:lang w:eastAsia="en-GB"/>
        </w:rPr>
      </w:pPr>
      <w:bookmarkStart w:id="36" w:name="_Toc228132464"/>
      <w:r w:rsidRPr="00DF14C4">
        <w:rPr>
          <w:rFonts w:eastAsia="Times New Roman" w:cs="Arial"/>
          <w:color w:val="auto"/>
          <w:lang w:eastAsia="en-GB"/>
        </w:rPr>
        <w:t>5.5.2 Flagship Boutique Expansion</w:t>
      </w:r>
      <w:bookmarkEnd w:id="36"/>
    </w:p>
    <w:p w14:paraId="4487B96D" w14:textId="7C72285F"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The other fundamental aspect of the growth strategy of Louis Vuitton is the creation of flagship boutiques in major world cities like Paris, New York, Tokyo, London, Dubai and others. They are not just retail stores, but also the brand experiences that capture the heritage and craftsmanship of the company as well as its luxury positioning. The flagship stores are strategic marketing instruments, which support brand prestige, as well as customer experience, with personalised luxury services and innovation</w:t>
      </w:r>
      <w:r w:rsidR="00BD6907" w:rsidRPr="00DF14C4">
        <w:rPr>
          <w:rFonts w:ascii="Arial" w:eastAsia="Times New Roman" w:hAnsi="Arial" w:cs="Arial"/>
          <w:sz w:val="24"/>
          <w:szCs w:val="24"/>
          <w:lang w:eastAsia="en-GB"/>
        </w:rPr>
        <w:t xml:space="preserve"> of architectural designs.</w:t>
      </w:r>
    </w:p>
    <w:p w14:paraId="51F0F8B4" w14:textId="38ECC49D" w:rsidR="00014506" w:rsidRPr="00DF14C4" w:rsidRDefault="00014506" w:rsidP="00BD6907">
      <w:pPr>
        <w:pStyle w:val="Heading3"/>
        <w:rPr>
          <w:rFonts w:eastAsia="Times New Roman" w:cs="Arial"/>
          <w:color w:val="auto"/>
          <w:lang w:eastAsia="en-GB"/>
        </w:rPr>
      </w:pPr>
      <w:bookmarkStart w:id="37" w:name="_Toc228132465"/>
      <w:r w:rsidRPr="00DF14C4">
        <w:rPr>
          <w:rFonts w:eastAsia="Times New Roman" w:cs="Arial"/>
          <w:color w:val="auto"/>
          <w:lang w:eastAsia="en-GB"/>
        </w:rPr>
        <w:t>5.5.3 Selective Exclusivity Strategy</w:t>
      </w:r>
      <w:bookmarkEnd w:id="37"/>
    </w:p>
    <w:p w14:paraId="2A82A191" w14:textId="518C4919"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Louis Vuitton is not an exception as it pursues a selective exclusivity strategy, meaning that the quantity of the products is purposefully decreased to preserve scarcity and desirability. The brand does not over-distribute or use discounting or mass retail outlets. This scarcity model enhances perceived value and boosts brand desirability among high and aspiratio</w:t>
      </w:r>
      <w:r w:rsidR="00BD6907" w:rsidRPr="00DF14C4">
        <w:rPr>
          <w:rFonts w:ascii="Arial" w:eastAsia="Times New Roman" w:hAnsi="Arial" w:cs="Arial"/>
          <w:sz w:val="24"/>
          <w:szCs w:val="24"/>
          <w:lang w:eastAsia="en-GB"/>
        </w:rPr>
        <w:t>nal consumers with high income.</w:t>
      </w:r>
    </w:p>
    <w:p w14:paraId="08F3482E" w14:textId="60CA4FC0" w:rsidR="00014506" w:rsidRPr="00DF14C4" w:rsidRDefault="00014506" w:rsidP="00BD6907">
      <w:pPr>
        <w:pStyle w:val="Heading3"/>
        <w:rPr>
          <w:rFonts w:eastAsia="Times New Roman" w:cs="Arial"/>
          <w:color w:val="auto"/>
          <w:lang w:eastAsia="en-GB"/>
        </w:rPr>
      </w:pPr>
      <w:bookmarkStart w:id="38" w:name="_Toc228132466"/>
      <w:r w:rsidRPr="00DF14C4">
        <w:rPr>
          <w:rFonts w:eastAsia="Times New Roman" w:cs="Arial"/>
          <w:color w:val="auto"/>
          <w:lang w:eastAsia="en-GB"/>
        </w:rPr>
        <w:t>5.5.4 Growth Digital and Controlling.</w:t>
      </w:r>
      <w:bookmarkEnd w:id="38"/>
    </w:p>
    <w:p w14:paraId="368BB07D" w14:textId="7DB01CE3"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 xml:space="preserve">Besides physical growth Louis Vuitton has incorporated monitored digital development by incorporating e-commerce systems and digital marketing. Online sales, however, are well handled so as to maintain exclusivity. This mixed strategy will enable the brand to tap into international markets and retain its luxury status (McKinsey </w:t>
      </w:r>
      <w:r w:rsidR="00BD6907" w:rsidRPr="00DF14C4">
        <w:rPr>
          <w:rFonts w:ascii="Arial" w:eastAsia="Times New Roman" w:hAnsi="Arial" w:cs="Arial"/>
          <w:sz w:val="24"/>
          <w:szCs w:val="24"/>
          <w:lang w:eastAsia="en-GB"/>
        </w:rPr>
        <w:t>&amp; Company, 2023).</w:t>
      </w:r>
    </w:p>
    <w:p w14:paraId="678D597A" w14:textId="7BE4232B"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Moreover, the company extends online, however, online sales of luxury are strictly regulated so that exclusivity is maintained. This composite approach of bricks-and-mortar leadership and managed online presence contributes to long-term international expans</w:t>
      </w:r>
      <w:r w:rsidR="00BD6907" w:rsidRPr="00DF14C4">
        <w:rPr>
          <w:rFonts w:ascii="Arial" w:eastAsia="Times New Roman" w:hAnsi="Arial" w:cs="Arial"/>
          <w:sz w:val="24"/>
          <w:szCs w:val="24"/>
          <w:lang w:eastAsia="en-GB"/>
        </w:rPr>
        <w:t>ion and safeguards brand value.</w:t>
      </w:r>
    </w:p>
    <w:p w14:paraId="7A262F90" w14:textId="77777777" w:rsidR="00174901" w:rsidRPr="00DF14C4" w:rsidRDefault="00174901" w:rsidP="00D71314">
      <w:pPr>
        <w:spacing w:before="240" w:line="360" w:lineRule="auto"/>
        <w:jc w:val="both"/>
        <w:rPr>
          <w:rFonts w:ascii="Arial" w:eastAsia="Times New Roman" w:hAnsi="Arial" w:cs="Arial"/>
          <w:sz w:val="24"/>
          <w:szCs w:val="24"/>
          <w:lang w:eastAsia="en-GB"/>
        </w:rPr>
      </w:pPr>
    </w:p>
    <w:p w14:paraId="25436461" w14:textId="559C9333" w:rsidR="00014506" w:rsidRPr="00DF14C4" w:rsidRDefault="00BD6907" w:rsidP="00BD6907">
      <w:pPr>
        <w:pStyle w:val="Heading2"/>
        <w:rPr>
          <w:rFonts w:eastAsia="Times New Roman" w:cs="Arial"/>
          <w:color w:val="auto"/>
          <w:lang w:eastAsia="en-GB"/>
        </w:rPr>
      </w:pPr>
      <w:bookmarkStart w:id="39" w:name="_Toc228132467"/>
      <w:r w:rsidRPr="00DF14C4">
        <w:rPr>
          <w:rFonts w:eastAsia="Times New Roman" w:cs="Arial"/>
          <w:color w:val="auto"/>
          <w:lang w:eastAsia="en-GB"/>
        </w:rPr>
        <w:lastRenderedPageBreak/>
        <w:t>5.6 Critical Success Factors</w:t>
      </w:r>
      <w:bookmarkEnd w:id="39"/>
      <w:r w:rsidRPr="00DF14C4">
        <w:rPr>
          <w:rFonts w:eastAsia="Times New Roman" w:cs="Arial"/>
          <w:color w:val="auto"/>
          <w:lang w:eastAsia="en-GB"/>
        </w:rPr>
        <w:t xml:space="preserve"> </w:t>
      </w:r>
    </w:p>
    <w:p w14:paraId="10C480EE" w14:textId="206930A1"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There are a number of key factors that contribute to the success of Louis Vuitton. Its most powerful is its brand equity, which is the internationally recognised LV monogram, which is a symbol of luxury, heritage and exclusivity. This excellent identity enables the brand to charge prem</w:t>
      </w:r>
      <w:r w:rsidR="00BD6907" w:rsidRPr="00DF14C4">
        <w:rPr>
          <w:rFonts w:ascii="Arial" w:eastAsia="Times New Roman" w:hAnsi="Arial" w:cs="Arial"/>
          <w:sz w:val="24"/>
          <w:szCs w:val="24"/>
          <w:lang w:eastAsia="en-GB"/>
        </w:rPr>
        <w:t>ium prices in the world market.</w:t>
      </w:r>
      <w:r w:rsidR="00B44F3E">
        <w:rPr>
          <w:rFonts w:ascii="Arial" w:eastAsia="Times New Roman" w:hAnsi="Arial" w:cs="Arial"/>
          <w:sz w:val="24"/>
          <w:szCs w:val="24"/>
          <w:lang w:eastAsia="en-GB"/>
        </w:rPr>
        <w:t xml:space="preserve"> </w:t>
      </w:r>
      <w:r w:rsidRPr="00DF14C4">
        <w:rPr>
          <w:rFonts w:ascii="Arial" w:eastAsia="Times New Roman" w:hAnsi="Arial" w:cs="Arial"/>
          <w:sz w:val="24"/>
          <w:szCs w:val="24"/>
          <w:lang w:eastAsia="en-GB"/>
        </w:rPr>
        <w:t>It is also necessary that the brand has a balance between heritage and innovation. Louis Vuitton manages to mix the old traditions and modern design trends and digitalization, remaining relevant to the ne</w:t>
      </w:r>
      <w:r w:rsidR="00BD6907" w:rsidRPr="00DF14C4">
        <w:rPr>
          <w:rFonts w:ascii="Arial" w:eastAsia="Times New Roman" w:hAnsi="Arial" w:cs="Arial"/>
          <w:sz w:val="24"/>
          <w:szCs w:val="24"/>
          <w:lang w:eastAsia="en-GB"/>
        </w:rPr>
        <w:t>eds of various consumer groups.</w:t>
      </w:r>
    </w:p>
    <w:p w14:paraId="6997CC7B" w14:textId="6FD85D91"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Also, the role of the celebrity, influencer marketing, and cross-border partnerships are also important to boost brand awareness, especially among younger luxury buyers, which makes it more appealing and culturally acceptable wo</w:t>
      </w:r>
      <w:r w:rsidR="00174901" w:rsidRPr="00DF14C4">
        <w:rPr>
          <w:rFonts w:ascii="Arial" w:eastAsia="Times New Roman" w:hAnsi="Arial" w:cs="Arial"/>
          <w:sz w:val="24"/>
          <w:szCs w:val="24"/>
          <w:lang w:eastAsia="en-GB"/>
        </w:rPr>
        <w:t>rldwide (Bain &amp; Company, 2024).</w:t>
      </w:r>
    </w:p>
    <w:p w14:paraId="4D659BE3" w14:textId="7B2AD585" w:rsidR="00014506" w:rsidRPr="00DF14C4" w:rsidRDefault="00014506" w:rsidP="00BD6907">
      <w:pPr>
        <w:pStyle w:val="Heading2"/>
        <w:rPr>
          <w:rFonts w:eastAsia="Times New Roman" w:cs="Arial"/>
          <w:color w:val="auto"/>
          <w:lang w:eastAsia="en-GB"/>
        </w:rPr>
      </w:pPr>
      <w:bookmarkStart w:id="40" w:name="_Toc228132468"/>
      <w:r w:rsidRPr="00DF14C4">
        <w:rPr>
          <w:rFonts w:eastAsia="Times New Roman" w:cs="Arial"/>
          <w:color w:val="auto"/>
          <w:lang w:eastAsia="en-GB"/>
        </w:rPr>
        <w:t>5.7 Key Challenges</w:t>
      </w:r>
      <w:bookmarkEnd w:id="40"/>
    </w:p>
    <w:p w14:paraId="5DE41406" w14:textId="68A47F78"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Louis Vuitton is struggling with a number of challenges despite its worldwide domination. The biggest is the fake market that negates brand loyalty and leads to loss of revenues all over the world. The other significant issue is the growing pressure of sustainability and ethical production that needs to be constantly invested in envi</w:t>
      </w:r>
      <w:r w:rsidR="00BD6907" w:rsidRPr="00DF14C4">
        <w:rPr>
          <w:rFonts w:ascii="Arial" w:eastAsia="Times New Roman" w:hAnsi="Arial" w:cs="Arial"/>
          <w:sz w:val="24"/>
          <w:szCs w:val="24"/>
          <w:lang w:eastAsia="en-GB"/>
        </w:rPr>
        <w:t>ronmentally-friendly practices.</w:t>
      </w:r>
    </w:p>
    <w:p w14:paraId="0177F914" w14:textId="4292C70F"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The brand also faces risks in the economic downturn, since the luxury demand may decrease in the global financial turmoil, especially in the emerging markets. Moreover, the luxury market is growing more competitive and thus, is more saturated, with differentiation becoming harder in this context as well since both well-established and new luxury brands</w:t>
      </w:r>
      <w:r w:rsidR="00BD6907" w:rsidRPr="00DF14C4">
        <w:rPr>
          <w:rFonts w:ascii="Arial" w:eastAsia="Times New Roman" w:hAnsi="Arial" w:cs="Arial"/>
          <w:sz w:val="24"/>
          <w:szCs w:val="24"/>
          <w:lang w:eastAsia="en-GB"/>
        </w:rPr>
        <w:t xml:space="preserve"> are emerging (Deloitte, 2023).</w:t>
      </w:r>
    </w:p>
    <w:p w14:paraId="43734B2A" w14:textId="145E79C8" w:rsidR="00014506" w:rsidRPr="00DF14C4" w:rsidRDefault="00014506" w:rsidP="00BD6907">
      <w:pPr>
        <w:pStyle w:val="Heading2"/>
        <w:rPr>
          <w:rFonts w:eastAsia="Times New Roman" w:cs="Arial"/>
          <w:color w:val="auto"/>
          <w:lang w:eastAsia="en-GB"/>
        </w:rPr>
      </w:pPr>
      <w:bookmarkStart w:id="41" w:name="_Toc228132469"/>
      <w:r w:rsidRPr="00DF14C4">
        <w:rPr>
          <w:rFonts w:eastAsia="Times New Roman" w:cs="Arial"/>
          <w:color w:val="auto"/>
          <w:lang w:eastAsia="en-GB"/>
        </w:rPr>
        <w:t>5.8 Critical Evaluation</w:t>
      </w:r>
      <w:bookmarkEnd w:id="41"/>
      <w:r w:rsidRPr="00DF14C4">
        <w:rPr>
          <w:rFonts w:eastAsia="Times New Roman" w:cs="Arial"/>
          <w:color w:val="auto"/>
          <w:lang w:eastAsia="en-GB"/>
        </w:rPr>
        <w:t xml:space="preserve"> </w:t>
      </w:r>
    </w:p>
    <w:p w14:paraId="521A1CBC" w14:textId="07136F9B"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Louis Vuitton has good branding, globalization and control competitive advantages. The major strengths of this company are that it has a strong brand equity, it is integrated with LVMH and it has a very successful exclusivity-driven business strategy. These make the company have long-term domination of the F</w:t>
      </w:r>
      <w:r w:rsidR="00BD6907" w:rsidRPr="00DF14C4">
        <w:rPr>
          <w:rFonts w:ascii="Arial" w:eastAsia="Times New Roman" w:hAnsi="Arial" w:cs="Arial"/>
          <w:sz w:val="24"/>
          <w:szCs w:val="24"/>
          <w:lang w:eastAsia="en-GB"/>
        </w:rPr>
        <w:t>rench and world luxury markets.</w:t>
      </w:r>
    </w:p>
    <w:p w14:paraId="32EC24A9" w14:textId="41A58694" w:rsidR="00014506"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lastRenderedPageBreak/>
        <w:t>Nevertheless, the company has also weaknesses like susceptibility to counterfeit products, growing sustainability issues, and sensitivity to the global economic changes. Moreover, the ability to stay exclusive and at the same time go internatio</w:t>
      </w:r>
      <w:r w:rsidR="00BD6907" w:rsidRPr="00DF14C4">
        <w:rPr>
          <w:rFonts w:ascii="Arial" w:eastAsia="Times New Roman" w:hAnsi="Arial" w:cs="Arial"/>
          <w:sz w:val="24"/>
          <w:szCs w:val="24"/>
          <w:lang w:eastAsia="en-GB"/>
        </w:rPr>
        <w:t>nal is a challenge to strategy.</w:t>
      </w:r>
    </w:p>
    <w:p w14:paraId="2D208E33" w14:textId="401349BD" w:rsidR="0002068A" w:rsidRPr="00DF14C4" w:rsidRDefault="0001450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In general, Louis Vuitton is still among the strongest luxury brands in the world because of its capacity to unite tradition, novelty, and the strategic global expansion. Its success is a measure of the good national competitive advantage of France and also its ability to implement the multinational business strategies</w:t>
      </w:r>
      <w:r w:rsidR="00B304EB" w:rsidRPr="00DF14C4">
        <w:rPr>
          <w:rFonts w:ascii="Arial" w:eastAsia="Times New Roman" w:hAnsi="Arial" w:cs="Arial"/>
          <w:sz w:val="24"/>
          <w:szCs w:val="24"/>
          <w:lang w:eastAsia="en-GB"/>
        </w:rPr>
        <w:t>.</w:t>
      </w:r>
    </w:p>
    <w:p w14:paraId="3F00A4D6" w14:textId="141BC5DC" w:rsidR="00E249E8" w:rsidRPr="00DF14C4" w:rsidRDefault="00E249E8" w:rsidP="00D71314">
      <w:pPr>
        <w:spacing w:before="240" w:line="360" w:lineRule="auto"/>
        <w:jc w:val="both"/>
        <w:rPr>
          <w:rFonts w:ascii="Arial" w:eastAsia="Times New Roman" w:hAnsi="Arial" w:cs="Arial"/>
          <w:sz w:val="24"/>
          <w:szCs w:val="24"/>
          <w:lang w:eastAsia="en-GB"/>
        </w:rPr>
      </w:pPr>
    </w:p>
    <w:p w14:paraId="08824252" w14:textId="7018F8B2" w:rsidR="00E249E8" w:rsidRPr="00DF14C4" w:rsidRDefault="00E249E8" w:rsidP="00D71314">
      <w:pPr>
        <w:spacing w:before="240" w:line="360" w:lineRule="auto"/>
        <w:jc w:val="both"/>
        <w:rPr>
          <w:rFonts w:ascii="Arial" w:eastAsia="Times New Roman" w:hAnsi="Arial" w:cs="Arial"/>
          <w:sz w:val="24"/>
          <w:szCs w:val="24"/>
          <w:lang w:eastAsia="en-GB"/>
        </w:rPr>
      </w:pPr>
    </w:p>
    <w:p w14:paraId="0909BAAE" w14:textId="31129597" w:rsidR="00E249E8" w:rsidRPr="00DF14C4" w:rsidRDefault="00E249E8" w:rsidP="00D71314">
      <w:pPr>
        <w:spacing w:before="240" w:line="360" w:lineRule="auto"/>
        <w:jc w:val="both"/>
        <w:rPr>
          <w:rFonts w:ascii="Arial" w:eastAsia="Times New Roman" w:hAnsi="Arial" w:cs="Arial"/>
          <w:sz w:val="24"/>
          <w:szCs w:val="24"/>
          <w:lang w:eastAsia="en-GB"/>
        </w:rPr>
      </w:pPr>
    </w:p>
    <w:p w14:paraId="31019627" w14:textId="485AF56D" w:rsidR="00E249E8" w:rsidRPr="00DF14C4" w:rsidRDefault="00E249E8" w:rsidP="00D71314">
      <w:pPr>
        <w:spacing w:before="240" w:line="360" w:lineRule="auto"/>
        <w:jc w:val="both"/>
        <w:rPr>
          <w:rFonts w:ascii="Arial" w:eastAsia="Times New Roman" w:hAnsi="Arial" w:cs="Arial"/>
          <w:sz w:val="24"/>
          <w:szCs w:val="24"/>
          <w:lang w:eastAsia="en-GB"/>
        </w:rPr>
      </w:pPr>
    </w:p>
    <w:p w14:paraId="64863A8D" w14:textId="0C31F92A" w:rsidR="00E249E8" w:rsidRPr="00DF14C4" w:rsidRDefault="00E249E8" w:rsidP="00D71314">
      <w:pPr>
        <w:spacing w:before="240" w:line="360" w:lineRule="auto"/>
        <w:jc w:val="both"/>
        <w:rPr>
          <w:rFonts w:ascii="Arial" w:eastAsia="Times New Roman" w:hAnsi="Arial" w:cs="Arial"/>
          <w:sz w:val="24"/>
          <w:szCs w:val="24"/>
          <w:lang w:eastAsia="en-GB"/>
        </w:rPr>
      </w:pPr>
    </w:p>
    <w:p w14:paraId="74307CF2" w14:textId="25674CE3" w:rsidR="00E249E8" w:rsidRPr="00DF14C4" w:rsidRDefault="00E249E8" w:rsidP="00D71314">
      <w:pPr>
        <w:spacing w:before="240" w:line="360" w:lineRule="auto"/>
        <w:jc w:val="both"/>
        <w:rPr>
          <w:rFonts w:ascii="Arial" w:eastAsia="Times New Roman" w:hAnsi="Arial" w:cs="Arial"/>
          <w:sz w:val="24"/>
          <w:szCs w:val="24"/>
          <w:lang w:eastAsia="en-GB"/>
        </w:rPr>
      </w:pPr>
    </w:p>
    <w:p w14:paraId="06FD7357" w14:textId="70135951" w:rsidR="00E249E8" w:rsidRPr="00DF14C4" w:rsidRDefault="00E249E8" w:rsidP="00D71314">
      <w:pPr>
        <w:spacing w:before="240" w:line="360" w:lineRule="auto"/>
        <w:jc w:val="both"/>
        <w:rPr>
          <w:rFonts w:ascii="Arial" w:eastAsia="Times New Roman" w:hAnsi="Arial" w:cs="Arial"/>
          <w:sz w:val="24"/>
          <w:szCs w:val="24"/>
          <w:lang w:eastAsia="en-GB"/>
        </w:rPr>
      </w:pPr>
    </w:p>
    <w:p w14:paraId="31567B1A" w14:textId="1F6E60E5" w:rsidR="00E249E8" w:rsidRPr="00DF14C4" w:rsidRDefault="00E249E8" w:rsidP="00D71314">
      <w:pPr>
        <w:spacing w:before="240" w:line="360" w:lineRule="auto"/>
        <w:jc w:val="both"/>
        <w:rPr>
          <w:rFonts w:ascii="Arial" w:eastAsia="Times New Roman" w:hAnsi="Arial" w:cs="Arial"/>
          <w:sz w:val="24"/>
          <w:szCs w:val="24"/>
          <w:lang w:eastAsia="en-GB"/>
        </w:rPr>
      </w:pPr>
    </w:p>
    <w:p w14:paraId="6887F5C0" w14:textId="77777777" w:rsidR="00E249E8" w:rsidRPr="00DF14C4" w:rsidRDefault="00E249E8" w:rsidP="00D71314">
      <w:pPr>
        <w:spacing w:before="240" w:line="360" w:lineRule="auto"/>
        <w:jc w:val="both"/>
        <w:rPr>
          <w:rFonts w:ascii="Arial" w:eastAsia="Times New Roman" w:hAnsi="Arial" w:cs="Arial"/>
          <w:sz w:val="24"/>
          <w:szCs w:val="24"/>
          <w:lang w:eastAsia="en-GB"/>
        </w:rPr>
      </w:pPr>
    </w:p>
    <w:p w14:paraId="59D70D4E" w14:textId="77777777" w:rsidR="00B44F3E" w:rsidRDefault="00B44F3E">
      <w:pPr>
        <w:rPr>
          <w:rFonts w:ascii="Arial" w:eastAsia="Times New Roman" w:hAnsi="Arial" w:cs="Arial"/>
          <w:b/>
          <w:sz w:val="32"/>
          <w:szCs w:val="32"/>
          <w:lang w:eastAsia="en-GB"/>
        </w:rPr>
      </w:pPr>
      <w:bookmarkStart w:id="42" w:name="_Toc228132470"/>
      <w:r>
        <w:rPr>
          <w:rFonts w:eastAsia="Times New Roman" w:cs="Arial"/>
          <w:lang w:eastAsia="en-GB"/>
        </w:rPr>
        <w:br w:type="page"/>
      </w:r>
    </w:p>
    <w:p w14:paraId="5618AAE0" w14:textId="7E7B4370" w:rsidR="0002068A" w:rsidRPr="00DF14C4" w:rsidRDefault="0002068A" w:rsidP="00BD6907">
      <w:pPr>
        <w:pStyle w:val="Heading1"/>
        <w:rPr>
          <w:rFonts w:eastAsia="Times New Roman" w:cs="Arial"/>
          <w:color w:val="auto"/>
          <w:lang w:eastAsia="en-GB"/>
        </w:rPr>
      </w:pPr>
      <w:r w:rsidRPr="00DF14C4">
        <w:rPr>
          <w:rFonts w:eastAsia="Times New Roman" w:cs="Arial"/>
          <w:color w:val="auto"/>
          <w:lang w:eastAsia="en-GB"/>
        </w:rPr>
        <w:lastRenderedPageBreak/>
        <w:t>6. Conclusion</w:t>
      </w:r>
      <w:bookmarkEnd w:id="42"/>
      <w:r w:rsidRPr="00DF14C4">
        <w:rPr>
          <w:rFonts w:eastAsia="Times New Roman" w:cs="Arial"/>
          <w:color w:val="auto"/>
          <w:lang w:eastAsia="en-GB"/>
        </w:rPr>
        <w:t xml:space="preserve"> </w:t>
      </w:r>
    </w:p>
    <w:p w14:paraId="6AA39640" w14:textId="7C98F3EE" w:rsidR="00BF43A6" w:rsidRPr="00DF14C4" w:rsidRDefault="00BF43A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France has a high and long-term competitive advantage in the luxury fashion market around the world due to its rich cultural heritage, high-level craftsmanship, and the global fashion ecosystem, with Paris at the centre of it. The nation enjoys a highly established supporting infrastructure, robust intellectual property safeguarding as well as having an advanced domestic consumer pool which supports ongoing innovation and superiority. All these aspects make France one of the leaders in the world in terms of luxury products production and b</w:t>
      </w:r>
      <w:r w:rsidR="00BD6907" w:rsidRPr="00DF14C4">
        <w:rPr>
          <w:rFonts w:ascii="Arial" w:eastAsia="Times New Roman" w:hAnsi="Arial" w:cs="Arial"/>
          <w:sz w:val="24"/>
          <w:szCs w:val="24"/>
          <w:lang w:eastAsia="en-GB"/>
        </w:rPr>
        <w:t>randing (Bain &amp; Company, 2024).</w:t>
      </w:r>
    </w:p>
    <w:p w14:paraId="3602FF4A" w14:textId="2A265FA6" w:rsidR="00BF43A6" w:rsidRPr="00DF14C4" w:rsidRDefault="00BF43A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 xml:space="preserve">In this context, Louis Vuitton is one of the most powerful multinational companies, which is using all the national benefits of France to reinforce its position on the international market. Being a member of the LVMH, Louis Vuitton enjoys financial strengths, strategic synergies, and global distribution channels, which enable it to stay on the top in the world in terms of leather goods and high-end fashion. </w:t>
      </w:r>
    </w:p>
    <w:p w14:paraId="2024DED7" w14:textId="4F6B464F" w:rsidR="00144662" w:rsidRPr="00DF14C4" w:rsidRDefault="00BF43A6" w:rsidP="00D71314">
      <w:pPr>
        <w:spacing w:before="240" w:line="360" w:lineRule="auto"/>
        <w:jc w:val="both"/>
        <w:rPr>
          <w:rFonts w:ascii="Arial" w:eastAsia="Times New Roman" w:hAnsi="Arial" w:cs="Arial"/>
          <w:sz w:val="24"/>
          <w:szCs w:val="24"/>
          <w:lang w:eastAsia="en-GB"/>
        </w:rPr>
      </w:pPr>
      <w:r w:rsidRPr="00DF14C4">
        <w:rPr>
          <w:rFonts w:ascii="Arial" w:eastAsia="Times New Roman" w:hAnsi="Arial" w:cs="Arial"/>
          <w:sz w:val="24"/>
          <w:szCs w:val="24"/>
          <w:lang w:eastAsia="en-GB"/>
        </w:rPr>
        <w:t>The French luxury fashion industry is very appealing because it is stable in terms of demand globally, not sensitive to economic changes and good performances of its exports. On the whole, the performance of the Louis Vuitton company can be considered as a manifestation of the power of the French luxury market and the success of its global business approach. Its market is very appealing and Louis Vuitton is in a good position to maintain its global domination because of its rich heritage and ability to innovate and dominate the strategic market (Deloitte, 2023)</w:t>
      </w:r>
      <w:r w:rsidR="00D71314" w:rsidRPr="00DF14C4">
        <w:rPr>
          <w:rFonts w:ascii="Arial" w:eastAsia="Times New Roman" w:hAnsi="Arial" w:cs="Arial"/>
          <w:sz w:val="24"/>
          <w:szCs w:val="24"/>
          <w:lang w:eastAsia="en-GB"/>
        </w:rPr>
        <w:t>.</w:t>
      </w:r>
    </w:p>
    <w:p w14:paraId="61752116" w14:textId="2DADDF49" w:rsidR="004B7240" w:rsidRPr="00DF14C4" w:rsidRDefault="004B7240" w:rsidP="00D71314">
      <w:pPr>
        <w:spacing w:before="240" w:line="360" w:lineRule="auto"/>
        <w:jc w:val="both"/>
        <w:rPr>
          <w:rFonts w:ascii="Arial" w:eastAsia="Times New Roman" w:hAnsi="Arial" w:cs="Arial"/>
          <w:sz w:val="24"/>
          <w:szCs w:val="24"/>
          <w:lang w:eastAsia="en-GB"/>
        </w:rPr>
      </w:pPr>
    </w:p>
    <w:p w14:paraId="025BBCBB" w14:textId="3684D881" w:rsidR="004B7240" w:rsidRPr="00DF14C4" w:rsidRDefault="004B7240" w:rsidP="00D71314">
      <w:pPr>
        <w:spacing w:before="240" w:line="360" w:lineRule="auto"/>
        <w:jc w:val="both"/>
        <w:rPr>
          <w:rFonts w:ascii="Arial" w:eastAsia="Times New Roman" w:hAnsi="Arial" w:cs="Arial"/>
          <w:sz w:val="24"/>
          <w:szCs w:val="24"/>
          <w:lang w:eastAsia="en-GB"/>
        </w:rPr>
      </w:pPr>
    </w:p>
    <w:p w14:paraId="2172952C" w14:textId="77777777" w:rsidR="004B7240" w:rsidRPr="00DF14C4" w:rsidRDefault="004B7240" w:rsidP="00D71314">
      <w:pPr>
        <w:spacing w:before="240" w:line="360" w:lineRule="auto"/>
        <w:jc w:val="both"/>
        <w:rPr>
          <w:rFonts w:ascii="Arial" w:eastAsia="Times New Roman" w:hAnsi="Arial" w:cs="Arial"/>
          <w:sz w:val="24"/>
          <w:szCs w:val="24"/>
          <w:lang w:eastAsia="en-GB"/>
        </w:rPr>
      </w:pPr>
    </w:p>
    <w:p w14:paraId="711E81AA" w14:textId="61248DC8" w:rsidR="002B3D55" w:rsidRPr="00DF14C4" w:rsidRDefault="002B3D55" w:rsidP="00E62F95">
      <w:pPr>
        <w:spacing w:before="240" w:line="360" w:lineRule="auto"/>
        <w:jc w:val="both"/>
        <w:rPr>
          <w:rFonts w:ascii="Arial" w:eastAsia="Times New Roman" w:hAnsi="Arial" w:cs="Arial"/>
          <w:sz w:val="24"/>
          <w:szCs w:val="24"/>
          <w:lang w:eastAsia="en-GB"/>
        </w:rPr>
      </w:pPr>
    </w:p>
    <w:p w14:paraId="5D8FB2A8" w14:textId="77777777" w:rsidR="00B44F3E" w:rsidRDefault="00B44F3E">
      <w:pPr>
        <w:rPr>
          <w:rFonts w:ascii="Arial" w:eastAsiaTheme="majorEastAsia" w:hAnsi="Arial" w:cs="Arial"/>
          <w:b/>
          <w:sz w:val="32"/>
          <w:szCs w:val="32"/>
        </w:rPr>
      </w:pPr>
      <w:bookmarkStart w:id="43" w:name="_Toc228132471"/>
      <w:r>
        <w:rPr>
          <w:rFonts w:cs="Arial"/>
        </w:rPr>
        <w:br w:type="page"/>
      </w:r>
    </w:p>
    <w:p w14:paraId="66434674" w14:textId="1D3035E1" w:rsidR="002B3D55" w:rsidRPr="00DF14C4" w:rsidRDefault="002B3D55" w:rsidP="00E62F95">
      <w:pPr>
        <w:pStyle w:val="Heading1"/>
        <w:rPr>
          <w:rFonts w:cs="Arial"/>
          <w:color w:val="auto"/>
        </w:rPr>
      </w:pPr>
      <w:r w:rsidRPr="00DF14C4">
        <w:rPr>
          <w:rFonts w:cs="Arial"/>
          <w:color w:val="auto"/>
        </w:rPr>
        <w:lastRenderedPageBreak/>
        <w:t>Section 2: Reflective Report</w:t>
      </w:r>
      <w:bookmarkEnd w:id="43"/>
      <w:r w:rsidRPr="00DF14C4">
        <w:rPr>
          <w:rFonts w:cs="Arial"/>
          <w:color w:val="auto"/>
        </w:rPr>
        <w:t xml:space="preserve"> </w:t>
      </w:r>
    </w:p>
    <w:p w14:paraId="3E135909" w14:textId="4BD1D346" w:rsidR="00B23A27" w:rsidRPr="00DF14C4" w:rsidRDefault="00B23A27" w:rsidP="00E62F95">
      <w:pPr>
        <w:pStyle w:val="NoSpacing"/>
        <w:spacing w:before="240" w:after="160" w:line="360" w:lineRule="auto"/>
        <w:jc w:val="both"/>
        <w:rPr>
          <w:rFonts w:ascii="Arial" w:hAnsi="Arial" w:cs="Arial"/>
          <w:b/>
          <w:sz w:val="24"/>
          <w:szCs w:val="24"/>
          <w:lang w:eastAsia="en-GB"/>
        </w:rPr>
      </w:pPr>
      <w:r w:rsidRPr="00DF14C4">
        <w:rPr>
          <w:rFonts w:ascii="Arial" w:hAnsi="Arial" w:cs="Arial"/>
          <w:b/>
          <w:sz w:val="24"/>
          <w:szCs w:val="24"/>
          <w:lang w:eastAsia="en-GB"/>
        </w:rPr>
        <w:t>Use Gibbs Reflective Cycle</w:t>
      </w:r>
    </w:p>
    <w:p w14:paraId="77ED2DEB" w14:textId="45416FE3" w:rsidR="00144662" w:rsidRPr="00DF14C4" w:rsidRDefault="00144662" w:rsidP="00E62F95">
      <w:pPr>
        <w:pStyle w:val="NoSpacing"/>
        <w:spacing w:before="240" w:after="160" w:line="360" w:lineRule="auto"/>
        <w:jc w:val="both"/>
        <w:rPr>
          <w:rFonts w:ascii="Arial" w:hAnsi="Arial" w:cs="Arial"/>
          <w:sz w:val="24"/>
          <w:szCs w:val="24"/>
          <w:lang w:eastAsia="en-GB"/>
        </w:rPr>
      </w:pPr>
      <w:bookmarkStart w:id="44" w:name="_4wxmkwmd022q" w:colFirst="0" w:colLast="0"/>
      <w:bookmarkEnd w:id="44"/>
      <w:r w:rsidRPr="00DF14C4">
        <w:rPr>
          <w:rFonts w:ascii="Arial" w:hAnsi="Arial" w:cs="Arial"/>
          <w:sz w:val="24"/>
          <w:szCs w:val="24"/>
          <w:lang w:eastAsia="en-GB"/>
        </w:rPr>
        <w:t>This reflective report analyses the research and writing process of the analysis of Louis Vuitton in the French luxury fashion industry through Gibbs Reflective Cycle. The reflection is based on the research procedures, the academic difficulties, the development of the skills, and the learning outcomes in a personal context and the application of the relevant international business frameworks and the academic knowledge (Gi</w:t>
      </w:r>
      <w:r w:rsidR="00E62F95" w:rsidRPr="00DF14C4">
        <w:rPr>
          <w:rFonts w:ascii="Arial" w:hAnsi="Arial" w:cs="Arial"/>
          <w:sz w:val="24"/>
          <w:szCs w:val="24"/>
          <w:lang w:eastAsia="en-GB"/>
        </w:rPr>
        <w:t>bbs, 1988).</w:t>
      </w:r>
    </w:p>
    <w:p w14:paraId="33D82B36" w14:textId="77777777" w:rsidR="00391927" w:rsidRPr="00DF14C4" w:rsidRDefault="00391927" w:rsidP="00391927">
      <w:pPr>
        <w:pStyle w:val="NoSpacing"/>
        <w:keepNext/>
        <w:spacing w:before="240" w:after="160" w:line="360" w:lineRule="auto"/>
        <w:jc w:val="center"/>
        <w:rPr>
          <w:rFonts w:ascii="Arial" w:hAnsi="Arial" w:cs="Arial"/>
        </w:rPr>
      </w:pPr>
      <w:r w:rsidRPr="00DF14C4">
        <w:rPr>
          <w:rFonts w:ascii="Arial" w:hAnsi="Arial" w:cs="Arial"/>
          <w:noProof/>
          <w:sz w:val="24"/>
          <w:szCs w:val="24"/>
          <w:lang w:val="en-US"/>
        </w:rPr>
        <w:drawing>
          <wp:inline distT="0" distB="0" distL="0" distR="0" wp14:anchorId="195CCC29" wp14:editId="4EEE38A0">
            <wp:extent cx="3600451" cy="2400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pilot_20260421_18325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03800" cy="2402533"/>
                    </a:xfrm>
                    <a:prstGeom prst="rect">
                      <a:avLst/>
                    </a:prstGeom>
                  </pic:spPr>
                </pic:pic>
              </a:graphicData>
            </a:graphic>
          </wp:inline>
        </w:drawing>
      </w:r>
    </w:p>
    <w:p w14:paraId="7A6E23F7" w14:textId="108411A9" w:rsidR="00391927" w:rsidRPr="00DF14C4" w:rsidRDefault="00391927" w:rsidP="00391927">
      <w:pPr>
        <w:pStyle w:val="Caption"/>
        <w:jc w:val="center"/>
        <w:rPr>
          <w:rFonts w:ascii="Arial" w:hAnsi="Arial" w:cs="Arial"/>
          <w:color w:val="auto"/>
          <w:sz w:val="36"/>
          <w:szCs w:val="24"/>
          <w:lang w:eastAsia="en-GB"/>
        </w:rPr>
      </w:pPr>
      <w:bookmarkStart w:id="45" w:name="_Toc227689010"/>
      <w:r w:rsidRPr="00DF14C4">
        <w:rPr>
          <w:rFonts w:ascii="Arial" w:hAnsi="Arial" w:cs="Arial"/>
          <w:color w:val="auto"/>
          <w:sz w:val="24"/>
        </w:rPr>
        <w:t xml:space="preserve">Figure </w:t>
      </w:r>
      <w:r w:rsidRPr="00DF14C4">
        <w:rPr>
          <w:rFonts w:ascii="Arial" w:hAnsi="Arial" w:cs="Arial"/>
          <w:color w:val="auto"/>
          <w:sz w:val="24"/>
        </w:rPr>
        <w:fldChar w:fldCharType="begin"/>
      </w:r>
      <w:r w:rsidRPr="00DF14C4">
        <w:rPr>
          <w:rFonts w:ascii="Arial" w:hAnsi="Arial" w:cs="Arial"/>
          <w:color w:val="auto"/>
          <w:sz w:val="24"/>
        </w:rPr>
        <w:instrText xml:space="preserve"> SEQ Figure \* ARABIC </w:instrText>
      </w:r>
      <w:r w:rsidRPr="00DF14C4">
        <w:rPr>
          <w:rFonts w:ascii="Arial" w:hAnsi="Arial" w:cs="Arial"/>
          <w:color w:val="auto"/>
          <w:sz w:val="24"/>
        </w:rPr>
        <w:fldChar w:fldCharType="separate"/>
      </w:r>
      <w:r w:rsidRPr="00DF14C4">
        <w:rPr>
          <w:rFonts w:ascii="Arial" w:hAnsi="Arial" w:cs="Arial"/>
          <w:noProof/>
          <w:color w:val="auto"/>
          <w:sz w:val="24"/>
        </w:rPr>
        <w:t>8</w:t>
      </w:r>
      <w:r w:rsidRPr="00DF14C4">
        <w:rPr>
          <w:rFonts w:ascii="Arial" w:hAnsi="Arial" w:cs="Arial"/>
          <w:color w:val="auto"/>
          <w:sz w:val="24"/>
        </w:rPr>
        <w:fldChar w:fldCharType="end"/>
      </w:r>
      <w:r w:rsidR="00B44F3E">
        <w:rPr>
          <w:rFonts w:ascii="Arial" w:hAnsi="Arial" w:cs="Arial"/>
          <w:color w:val="auto"/>
          <w:sz w:val="24"/>
        </w:rPr>
        <w:t>.</w:t>
      </w:r>
      <w:r w:rsidRPr="00DF14C4">
        <w:rPr>
          <w:rFonts w:ascii="Arial" w:hAnsi="Arial" w:cs="Arial"/>
          <w:color w:val="auto"/>
          <w:sz w:val="24"/>
        </w:rPr>
        <w:t xml:space="preserve"> Reflective Analysis of Louis Vuitton’s Market Entry and Growth Strategy Using Gibbs’ Reflective Cycle</w:t>
      </w:r>
      <w:r w:rsidR="00B44F3E" w:rsidRPr="00DF14C4">
        <w:rPr>
          <w:rFonts w:ascii="Arial" w:hAnsi="Arial" w:cs="Arial"/>
          <w:color w:val="auto"/>
          <w:sz w:val="24"/>
        </w:rPr>
        <w:t>  (</w:t>
      </w:r>
      <w:r w:rsidRPr="00DF14C4">
        <w:rPr>
          <w:rFonts w:ascii="Arial" w:hAnsi="Arial" w:cs="Arial"/>
          <w:color w:val="auto"/>
          <w:sz w:val="24"/>
        </w:rPr>
        <w:t>1988). Adapted from LVMH Annual </w:t>
      </w:r>
      <w:proofErr w:type="gramStart"/>
      <w:r w:rsidRPr="00DF14C4">
        <w:rPr>
          <w:rFonts w:ascii="Arial" w:hAnsi="Arial" w:cs="Arial"/>
          <w:color w:val="auto"/>
          <w:sz w:val="24"/>
        </w:rPr>
        <w:t>Report</w:t>
      </w:r>
      <w:r w:rsidR="00B44F3E" w:rsidRPr="00DF14C4">
        <w:rPr>
          <w:rFonts w:ascii="Arial" w:hAnsi="Arial" w:cs="Arial"/>
          <w:color w:val="auto"/>
          <w:sz w:val="24"/>
        </w:rPr>
        <w:t>  (</w:t>
      </w:r>
      <w:proofErr w:type="gramEnd"/>
      <w:r w:rsidRPr="00DF14C4">
        <w:rPr>
          <w:rFonts w:ascii="Arial" w:hAnsi="Arial" w:cs="Arial"/>
          <w:color w:val="auto"/>
          <w:sz w:val="24"/>
        </w:rPr>
        <w:t>2025</w:t>
      </w:r>
      <w:proofErr w:type="gramStart"/>
      <w:r w:rsidRPr="00DF14C4">
        <w:rPr>
          <w:rFonts w:ascii="Arial" w:hAnsi="Arial" w:cs="Arial"/>
          <w:color w:val="auto"/>
          <w:sz w:val="24"/>
        </w:rPr>
        <w:t>)</w:t>
      </w:r>
      <w:r w:rsidR="00B44F3E" w:rsidRPr="00DF14C4">
        <w:rPr>
          <w:rFonts w:ascii="Arial" w:hAnsi="Arial" w:cs="Arial"/>
          <w:color w:val="auto"/>
          <w:sz w:val="24"/>
        </w:rPr>
        <w:t>,  </w:t>
      </w:r>
      <w:r w:rsidRPr="00DF14C4">
        <w:rPr>
          <w:rFonts w:ascii="Arial" w:hAnsi="Arial" w:cs="Arial"/>
          <w:color w:val="auto"/>
          <w:sz w:val="24"/>
        </w:rPr>
        <w:t>Bain</w:t>
      </w:r>
      <w:proofErr w:type="gramEnd"/>
      <w:r w:rsidRPr="00DF14C4">
        <w:rPr>
          <w:rFonts w:ascii="Arial" w:hAnsi="Arial" w:cs="Arial"/>
          <w:color w:val="auto"/>
          <w:sz w:val="24"/>
        </w:rPr>
        <w:t> &amp; </w:t>
      </w:r>
      <w:proofErr w:type="gramStart"/>
      <w:r w:rsidRPr="00DF14C4">
        <w:rPr>
          <w:rFonts w:ascii="Arial" w:hAnsi="Arial" w:cs="Arial"/>
          <w:color w:val="auto"/>
          <w:sz w:val="24"/>
        </w:rPr>
        <w:t>Company</w:t>
      </w:r>
      <w:r w:rsidR="00B44F3E" w:rsidRPr="00DF14C4">
        <w:rPr>
          <w:rFonts w:ascii="Arial" w:hAnsi="Arial" w:cs="Arial"/>
          <w:color w:val="auto"/>
          <w:sz w:val="24"/>
        </w:rPr>
        <w:t>  (</w:t>
      </w:r>
      <w:proofErr w:type="gramEnd"/>
      <w:r w:rsidRPr="00DF14C4">
        <w:rPr>
          <w:rFonts w:ascii="Arial" w:hAnsi="Arial" w:cs="Arial"/>
          <w:color w:val="auto"/>
          <w:sz w:val="24"/>
        </w:rPr>
        <w:t>2024), and McKinsey &amp; Company (2023).</w:t>
      </w:r>
      <w:bookmarkEnd w:id="45"/>
    </w:p>
    <w:p w14:paraId="77230D19" w14:textId="238AE7C6" w:rsidR="00144662" w:rsidRPr="00DF14C4" w:rsidRDefault="00144662" w:rsidP="00E62F95">
      <w:pPr>
        <w:pStyle w:val="Heading2"/>
        <w:rPr>
          <w:rFonts w:cs="Arial"/>
          <w:color w:val="auto"/>
        </w:rPr>
      </w:pPr>
      <w:bookmarkStart w:id="46" w:name="_Toc228132472"/>
      <w:r w:rsidRPr="00DF14C4">
        <w:rPr>
          <w:rFonts w:cs="Arial"/>
          <w:color w:val="auto"/>
        </w:rPr>
        <w:t>1. Description</w:t>
      </w:r>
      <w:bookmarkEnd w:id="46"/>
      <w:r w:rsidRPr="00DF14C4">
        <w:rPr>
          <w:rFonts w:cs="Arial"/>
          <w:color w:val="auto"/>
        </w:rPr>
        <w:t xml:space="preserve"> </w:t>
      </w:r>
    </w:p>
    <w:p w14:paraId="0AD637FF" w14:textId="5142B8BA"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This reflective report assesses the research and preparation process of an international business profile of Louis Vuitton in the French fashion industry of luxury. The assignment involved the use of the main international business models like Porters Diamond Model, PESTLE analysis, and cross-cultural theories like Hofstede and CAGE to evaluate the competitive advantage of France and the international busi</w:t>
      </w:r>
      <w:r w:rsidR="00E62F95" w:rsidRPr="00DF14C4">
        <w:rPr>
          <w:rFonts w:ascii="Arial" w:hAnsi="Arial" w:cs="Arial"/>
          <w:sz w:val="24"/>
          <w:szCs w:val="24"/>
          <w:lang w:eastAsia="en-GB"/>
        </w:rPr>
        <w:t>ness approach of Louis Vuitton.</w:t>
      </w:r>
    </w:p>
    <w:p w14:paraId="71BB5DFE" w14:textId="2B9DCC04"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 xml:space="preserve">The report was organized into two key parts, industry analysis of the luxury fashion industry in France, and the analysis of Louis Vuitton as a multinational corporation in </w:t>
      </w:r>
      <w:r w:rsidRPr="00DF14C4">
        <w:rPr>
          <w:rFonts w:ascii="Arial" w:hAnsi="Arial" w:cs="Arial"/>
          <w:sz w:val="24"/>
          <w:szCs w:val="24"/>
          <w:lang w:eastAsia="en-GB"/>
        </w:rPr>
        <w:lastRenderedPageBreak/>
        <w:t>details. The task of writing entailed finding applicable theoretical frameworks, examining their practical use in real-life situations, and drawing conclusions</w:t>
      </w:r>
      <w:r w:rsidR="00E62F95" w:rsidRPr="00DF14C4">
        <w:rPr>
          <w:rFonts w:ascii="Arial" w:hAnsi="Arial" w:cs="Arial"/>
          <w:sz w:val="24"/>
          <w:szCs w:val="24"/>
          <w:lang w:eastAsia="en-GB"/>
        </w:rPr>
        <w:t xml:space="preserve"> to a logical scholarly report.</w:t>
      </w:r>
    </w:p>
    <w:p w14:paraId="13E50E3D" w14:textId="59F86FAF" w:rsidR="00144662" w:rsidRPr="00DF14C4" w:rsidRDefault="00144662" w:rsidP="00E62F95">
      <w:pPr>
        <w:pStyle w:val="Heading2"/>
        <w:rPr>
          <w:rFonts w:cs="Arial"/>
          <w:color w:val="auto"/>
        </w:rPr>
      </w:pPr>
      <w:bookmarkStart w:id="47" w:name="_Toc228132473"/>
      <w:r w:rsidRPr="00DF14C4">
        <w:rPr>
          <w:rFonts w:cs="Arial"/>
          <w:color w:val="auto"/>
        </w:rPr>
        <w:t>2. Feelings</w:t>
      </w:r>
      <w:bookmarkEnd w:id="47"/>
      <w:r w:rsidRPr="00DF14C4">
        <w:rPr>
          <w:rFonts w:cs="Arial"/>
          <w:color w:val="auto"/>
        </w:rPr>
        <w:t xml:space="preserve"> </w:t>
      </w:r>
    </w:p>
    <w:p w14:paraId="5F9ED02F" w14:textId="699D09B5"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I was confident at the start of the assignment because I was interested in the luxury fashion industry and knew Louis Vuitton as a world-renowned brand. Nevertheless, as I continued, I experienced difficulties with dealing with the amount of information available. The luxury fashion industry has a lot of academic and industry literature, and it proved hard to sift through and f</w:t>
      </w:r>
      <w:r w:rsidR="00E62F95" w:rsidRPr="00DF14C4">
        <w:rPr>
          <w:rFonts w:ascii="Arial" w:hAnsi="Arial" w:cs="Arial"/>
          <w:sz w:val="24"/>
          <w:szCs w:val="24"/>
          <w:lang w:eastAsia="en-GB"/>
        </w:rPr>
        <w:t>ind relevant and credible data.</w:t>
      </w:r>
    </w:p>
    <w:p w14:paraId="68916608" w14:textId="42F5C94F"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Another problem I had was with the application of theoretical frameworks especially in making sure that my analysis was critical as opposed to descriptive. As an example, a combination of PESTLE and cultural models into a coherent argument demanded a more in-depth insight into the relationship of theory</w:t>
      </w:r>
      <w:r w:rsidR="00E62F95" w:rsidRPr="00DF14C4">
        <w:rPr>
          <w:rFonts w:ascii="Arial" w:hAnsi="Arial" w:cs="Arial"/>
          <w:sz w:val="24"/>
          <w:szCs w:val="24"/>
          <w:lang w:eastAsia="en-GB"/>
        </w:rPr>
        <w:t xml:space="preserve"> to actual business activities.</w:t>
      </w:r>
    </w:p>
    <w:p w14:paraId="141AE530" w14:textId="5B93E752"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The other problem was to have balance between explanation and evaluation in academics. Saunders et al. (2019) note that writing on a postgraduate level demands critical synthesis, not description, which seemed challenging in the beginning. Irrespective of the difficulties, I was motivated during the entire process since the subject matter was interesting and related to</w:t>
      </w:r>
      <w:r w:rsidR="00E62F95" w:rsidRPr="00DF14C4">
        <w:rPr>
          <w:rFonts w:ascii="Arial" w:hAnsi="Arial" w:cs="Arial"/>
          <w:sz w:val="24"/>
          <w:szCs w:val="24"/>
          <w:lang w:eastAsia="en-GB"/>
        </w:rPr>
        <w:t xml:space="preserve"> international business trends.</w:t>
      </w:r>
    </w:p>
    <w:p w14:paraId="6570582B" w14:textId="3F66E786" w:rsidR="00144662" w:rsidRPr="00DF14C4" w:rsidRDefault="00144662" w:rsidP="00E62F95">
      <w:pPr>
        <w:pStyle w:val="Heading2"/>
        <w:rPr>
          <w:rFonts w:cs="Arial"/>
          <w:color w:val="auto"/>
        </w:rPr>
      </w:pPr>
      <w:bookmarkStart w:id="48" w:name="_Toc228132474"/>
      <w:r w:rsidRPr="00DF14C4">
        <w:rPr>
          <w:rFonts w:cs="Arial"/>
          <w:color w:val="auto"/>
        </w:rPr>
        <w:t>3. Evaluation</w:t>
      </w:r>
      <w:bookmarkEnd w:id="48"/>
      <w:r w:rsidRPr="00DF14C4">
        <w:rPr>
          <w:rFonts w:cs="Arial"/>
          <w:color w:val="auto"/>
        </w:rPr>
        <w:t xml:space="preserve"> </w:t>
      </w:r>
    </w:p>
    <w:p w14:paraId="0EE55B38" w14:textId="3FEC36EB"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There were a number of strengths in the assignment. The systematic use of the international business models was among the major strengths. The Diamond Model by Porter was effective in analysing the competitive advantage of France and the PESTLE analysis offered a clear picture of the outside environmental factors that affected t</w:t>
      </w:r>
      <w:r w:rsidR="00E62F95" w:rsidRPr="00DF14C4">
        <w:rPr>
          <w:rFonts w:ascii="Arial" w:hAnsi="Arial" w:cs="Arial"/>
          <w:sz w:val="24"/>
          <w:szCs w:val="24"/>
          <w:lang w:eastAsia="en-GB"/>
        </w:rPr>
        <w:t>he activities of Louis Vuitton.</w:t>
      </w:r>
    </w:p>
    <w:p w14:paraId="012C5951" w14:textId="6FE85553"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 xml:space="preserve">The other strength was the employment of credible and up-to-date sources. The quality and scholarly nature of the analysis was fortified by reports published by Bain and Company, Deloitte, and McKinsey. The report was also well organized and clear, with the logical arrangement of the sections. Another weakness was time management, which </w:t>
      </w:r>
      <w:r w:rsidRPr="00DF14C4">
        <w:rPr>
          <w:rFonts w:ascii="Arial" w:hAnsi="Arial" w:cs="Arial"/>
          <w:sz w:val="24"/>
          <w:szCs w:val="24"/>
          <w:lang w:eastAsia="en-GB"/>
        </w:rPr>
        <w:lastRenderedPageBreak/>
        <w:t>possibly could have been better used on refining arguments and better synt</w:t>
      </w:r>
      <w:r w:rsidR="00E62F95" w:rsidRPr="00DF14C4">
        <w:rPr>
          <w:rFonts w:ascii="Arial" w:hAnsi="Arial" w:cs="Arial"/>
          <w:sz w:val="24"/>
          <w:szCs w:val="24"/>
          <w:lang w:eastAsia="en-GB"/>
        </w:rPr>
        <w:t xml:space="preserve">hesis of theoretical concepts. </w:t>
      </w:r>
    </w:p>
    <w:p w14:paraId="30CB4DC3" w14:textId="5FA068A4" w:rsidR="00144662" w:rsidRPr="00DF14C4" w:rsidRDefault="00144662" w:rsidP="00E62F95">
      <w:pPr>
        <w:pStyle w:val="Heading2"/>
        <w:rPr>
          <w:rFonts w:cs="Arial"/>
          <w:color w:val="auto"/>
        </w:rPr>
      </w:pPr>
      <w:bookmarkStart w:id="49" w:name="_Toc228132475"/>
      <w:r w:rsidRPr="00DF14C4">
        <w:rPr>
          <w:rFonts w:cs="Arial"/>
          <w:color w:val="auto"/>
        </w:rPr>
        <w:t>4. Analysis</w:t>
      </w:r>
      <w:bookmarkEnd w:id="49"/>
      <w:r w:rsidRPr="00DF14C4">
        <w:rPr>
          <w:rFonts w:cs="Arial"/>
          <w:color w:val="auto"/>
        </w:rPr>
        <w:t xml:space="preserve"> </w:t>
      </w:r>
    </w:p>
    <w:p w14:paraId="0DD84A66" w14:textId="78355B30"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The assignment was a great boost to my critical thinking because I needed to consider the luxury ecosystem of France and the multinational strategy of Louis Vuitton instead of merely stating facts. I was educated on how to analyse industries, benchmark competitors, and how business strategies of international business can be effective in</w:t>
      </w:r>
      <w:r w:rsidR="00E62F95" w:rsidRPr="00DF14C4">
        <w:rPr>
          <w:rFonts w:ascii="Arial" w:hAnsi="Arial" w:cs="Arial"/>
          <w:sz w:val="24"/>
          <w:szCs w:val="24"/>
          <w:lang w:eastAsia="en-GB"/>
        </w:rPr>
        <w:t xml:space="preserve"> a global business environment.</w:t>
      </w:r>
    </w:p>
    <w:p w14:paraId="5DD06F89" w14:textId="3DDF3E1C"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 xml:space="preserve">My study skills as well were enhanced significantly. I also got to know how to recognize authoritative sources, how to prioritize academic articles and industry reports, and how to avoid the use of unreliable sources. This assisted me in developing a more evidence-based argument that is backed by up-to-date information. </w:t>
      </w:r>
    </w:p>
    <w:p w14:paraId="46C5F086" w14:textId="61DACD10"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In addition, I also gained a better knowledge of framework application especially on how theoretical framework like Porters Diamond and PESTLE could be applied to explain the practical business environment. In the case of Porter, the model was used to explain why France has been a world leader in luxury fashion whereas PESTLE was used to attract attention to external macroeconomic and cultural factors affecting th</w:t>
      </w:r>
      <w:r w:rsidR="00E62F95" w:rsidRPr="00DF14C4">
        <w:rPr>
          <w:rFonts w:ascii="Arial" w:hAnsi="Arial" w:cs="Arial"/>
          <w:sz w:val="24"/>
          <w:szCs w:val="24"/>
          <w:lang w:eastAsia="en-GB"/>
        </w:rPr>
        <w:t>e performance of Louis Vuitton.</w:t>
      </w:r>
    </w:p>
    <w:p w14:paraId="1DE7BBC6" w14:textId="58CB98F7"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I also enhanced my skills of applying cultural analysis systems (Hofstede and CAGE) to explain the difference in consumer behaviour across markets. This was very helpful in examining the ways in which Louis Vuitton modifies its global strategy and remains a brand. In general, this assignment enabled me to be more structured and analytical in relating theor</w:t>
      </w:r>
      <w:r w:rsidR="00E62F95" w:rsidRPr="00DF14C4">
        <w:rPr>
          <w:rFonts w:ascii="Arial" w:hAnsi="Arial" w:cs="Arial"/>
          <w:sz w:val="24"/>
          <w:szCs w:val="24"/>
          <w:lang w:eastAsia="en-GB"/>
        </w:rPr>
        <w:t>y with practice (Porter, 1990).</w:t>
      </w:r>
    </w:p>
    <w:p w14:paraId="5B7E7C37" w14:textId="2C30C9D4" w:rsidR="00144662" w:rsidRPr="00DF14C4" w:rsidRDefault="00144662" w:rsidP="00E62F95">
      <w:pPr>
        <w:pStyle w:val="Heading2"/>
        <w:rPr>
          <w:rFonts w:cs="Arial"/>
          <w:color w:val="auto"/>
        </w:rPr>
      </w:pPr>
      <w:bookmarkStart w:id="50" w:name="_Toc228132476"/>
      <w:r w:rsidRPr="00DF14C4">
        <w:rPr>
          <w:rFonts w:cs="Arial"/>
          <w:color w:val="auto"/>
        </w:rPr>
        <w:t>5. Conclusion</w:t>
      </w:r>
      <w:bookmarkEnd w:id="50"/>
      <w:r w:rsidRPr="00DF14C4">
        <w:rPr>
          <w:rFonts w:cs="Arial"/>
          <w:color w:val="auto"/>
        </w:rPr>
        <w:t xml:space="preserve"> </w:t>
      </w:r>
    </w:p>
    <w:p w14:paraId="514B87BE" w14:textId="4FE8E31B"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 xml:space="preserve">Generally, this assignment was an eye opener to the global luxury fashion industry and global business strategy. I was taught about how France has preserved its competitive edge due to a well-established cultural heritage, good craftsmanship and a well-established industrial ecosystem. </w:t>
      </w:r>
    </w:p>
    <w:p w14:paraId="6B91163D" w14:textId="417E1452"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lastRenderedPageBreak/>
        <w:t xml:space="preserve">Applying the reflective cycle of Gibbs made me reflect on my strengths and weaknesses in a systematic manner. It also emphasized critical thinking, sourcing of academic literature and the use of theory in postgraduate level work (Gibbs, 1988). </w:t>
      </w:r>
    </w:p>
    <w:p w14:paraId="380F1819" w14:textId="3F453444" w:rsidR="00144662" w:rsidRPr="00DF14C4" w:rsidRDefault="00144662" w:rsidP="00E62F95">
      <w:pPr>
        <w:pStyle w:val="Heading2"/>
        <w:rPr>
          <w:rFonts w:cs="Arial"/>
          <w:color w:val="auto"/>
        </w:rPr>
      </w:pPr>
      <w:bookmarkStart w:id="51" w:name="_Toc228132477"/>
      <w:r w:rsidRPr="00DF14C4">
        <w:rPr>
          <w:rFonts w:cs="Arial"/>
          <w:color w:val="auto"/>
        </w:rPr>
        <w:t>6. Action Plan</w:t>
      </w:r>
      <w:bookmarkEnd w:id="51"/>
      <w:r w:rsidRPr="00DF14C4">
        <w:rPr>
          <w:rFonts w:cs="Arial"/>
          <w:color w:val="auto"/>
        </w:rPr>
        <w:t xml:space="preserve"> </w:t>
      </w:r>
    </w:p>
    <w:p w14:paraId="76CF459C" w14:textId="0F58CE29"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Three areas would make me work on future academic work. To begin with, I will improve my utilization of the academic materials, and I will make sure that I will be more dependent on the peer-reviewed journals a</w:t>
      </w:r>
      <w:r w:rsidR="00E62F95" w:rsidRPr="00DF14C4">
        <w:rPr>
          <w:rFonts w:ascii="Arial" w:hAnsi="Arial" w:cs="Arial"/>
          <w:sz w:val="24"/>
          <w:szCs w:val="24"/>
          <w:lang w:eastAsia="en-GB"/>
        </w:rPr>
        <w:t>nd up-to-date industry reports.</w:t>
      </w:r>
    </w:p>
    <w:p w14:paraId="2828268E" w14:textId="44D00F55" w:rsidR="00144662" w:rsidRPr="00DF14C4" w:rsidRDefault="00144662" w:rsidP="00E62F95">
      <w:pPr>
        <w:pStyle w:val="NoSpacing"/>
        <w:spacing w:before="240" w:after="160" w:line="360" w:lineRule="auto"/>
        <w:jc w:val="both"/>
        <w:rPr>
          <w:rFonts w:ascii="Arial" w:hAnsi="Arial" w:cs="Arial"/>
          <w:b/>
          <w:sz w:val="24"/>
          <w:szCs w:val="24"/>
          <w:lang w:eastAsia="en-GB"/>
        </w:rPr>
      </w:pPr>
      <w:r w:rsidRPr="00DF14C4">
        <w:rPr>
          <w:rFonts w:ascii="Arial" w:hAnsi="Arial" w:cs="Arial"/>
          <w:b/>
          <w:sz w:val="24"/>
          <w:szCs w:val="24"/>
          <w:lang w:eastAsia="en-GB"/>
        </w:rPr>
        <w:t>6.1</w:t>
      </w:r>
      <w:r w:rsidR="00E62F95" w:rsidRPr="00DF14C4">
        <w:rPr>
          <w:rFonts w:ascii="Arial" w:hAnsi="Arial" w:cs="Arial"/>
          <w:b/>
          <w:sz w:val="24"/>
          <w:szCs w:val="24"/>
          <w:lang w:eastAsia="en-GB"/>
        </w:rPr>
        <w:t xml:space="preserve"> Academic Sourcing Advancement.</w:t>
      </w:r>
    </w:p>
    <w:p w14:paraId="08820DE0" w14:textId="49B694FB"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I will work on three major areas to enhance future academic work. First, I will improve the utilization of scholarly sources so that more of my work will be based on peer-reviewed articles and the latest reports on the industry to make the analy</w:t>
      </w:r>
      <w:r w:rsidR="00E62F95" w:rsidRPr="00DF14C4">
        <w:rPr>
          <w:rFonts w:ascii="Arial" w:hAnsi="Arial" w:cs="Arial"/>
          <w:sz w:val="24"/>
          <w:szCs w:val="24"/>
          <w:lang w:eastAsia="en-GB"/>
        </w:rPr>
        <w:t>sis more credible and in-depth.</w:t>
      </w:r>
    </w:p>
    <w:p w14:paraId="3CEC0FD3" w14:textId="4FD3D92E" w:rsidR="00144662" w:rsidRPr="00DF14C4" w:rsidRDefault="00144662" w:rsidP="00E62F95">
      <w:pPr>
        <w:pStyle w:val="NoSpacing"/>
        <w:spacing w:before="240" w:after="160" w:line="360" w:lineRule="auto"/>
        <w:jc w:val="both"/>
        <w:rPr>
          <w:rFonts w:ascii="Arial" w:hAnsi="Arial" w:cs="Arial"/>
          <w:b/>
          <w:sz w:val="24"/>
          <w:szCs w:val="24"/>
          <w:lang w:eastAsia="en-GB"/>
        </w:rPr>
      </w:pPr>
      <w:r w:rsidRPr="00DF14C4">
        <w:rPr>
          <w:rFonts w:ascii="Arial" w:hAnsi="Arial" w:cs="Arial"/>
          <w:b/>
          <w:sz w:val="24"/>
          <w:szCs w:val="24"/>
          <w:lang w:eastAsia="en-GB"/>
        </w:rPr>
        <w:t xml:space="preserve">6.2 </w:t>
      </w:r>
      <w:r w:rsidR="00E62F95" w:rsidRPr="00DF14C4">
        <w:rPr>
          <w:rFonts w:ascii="Arial" w:hAnsi="Arial" w:cs="Arial"/>
          <w:b/>
          <w:sz w:val="24"/>
          <w:szCs w:val="24"/>
          <w:lang w:eastAsia="en-GB"/>
        </w:rPr>
        <w:t>Learning to Critically Analyse.</w:t>
      </w:r>
    </w:p>
    <w:p w14:paraId="63006FA1" w14:textId="7F8DC5EB" w:rsidR="0014466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Secondly, I will enhance my skills of critical analysis by regularly comparing theories and assessing their advantages and disadvantages instead of merely presenting information. This will aid in more judging</w:t>
      </w:r>
      <w:r w:rsidR="00E62F95" w:rsidRPr="00DF14C4">
        <w:rPr>
          <w:rFonts w:ascii="Arial" w:hAnsi="Arial" w:cs="Arial"/>
          <w:sz w:val="24"/>
          <w:szCs w:val="24"/>
          <w:lang w:eastAsia="en-GB"/>
        </w:rPr>
        <w:t xml:space="preserve"> and advanced academic writing.</w:t>
      </w:r>
    </w:p>
    <w:p w14:paraId="563E5B09" w14:textId="3AC7A58F" w:rsidR="00144662" w:rsidRPr="00DF14C4" w:rsidRDefault="00144662" w:rsidP="00E62F95">
      <w:pPr>
        <w:pStyle w:val="NoSpacing"/>
        <w:spacing w:before="240" w:after="160" w:line="360" w:lineRule="auto"/>
        <w:jc w:val="both"/>
        <w:rPr>
          <w:rFonts w:ascii="Arial" w:hAnsi="Arial" w:cs="Arial"/>
          <w:b/>
          <w:sz w:val="24"/>
          <w:szCs w:val="24"/>
          <w:lang w:eastAsia="en-GB"/>
        </w:rPr>
      </w:pPr>
      <w:r w:rsidRPr="00DF14C4">
        <w:rPr>
          <w:rFonts w:ascii="Arial" w:hAnsi="Arial" w:cs="Arial"/>
          <w:b/>
          <w:sz w:val="24"/>
          <w:szCs w:val="24"/>
          <w:lang w:eastAsia="en-GB"/>
        </w:rPr>
        <w:t>6.3 Ti</w:t>
      </w:r>
      <w:r w:rsidR="00E62F95" w:rsidRPr="00DF14C4">
        <w:rPr>
          <w:rFonts w:ascii="Arial" w:hAnsi="Arial" w:cs="Arial"/>
          <w:b/>
          <w:sz w:val="24"/>
          <w:szCs w:val="24"/>
          <w:lang w:eastAsia="en-GB"/>
        </w:rPr>
        <w:t>me Management and Organisation.</w:t>
      </w:r>
    </w:p>
    <w:p w14:paraId="79807C3F" w14:textId="52C6E43E" w:rsidR="004A5352" w:rsidRPr="00DF14C4" w:rsidRDefault="00144662" w:rsidP="00E62F95">
      <w:pPr>
        <w:pStyle w:val="NoSpacing"/>
        <w:spacing w:before="240" w:after="160" w:line="360" w:lineRule="auto"/>
        <w:jc w:val="both"/>
        <w:rPr>
          <w:rFonts w:ascii="Arial" w:hAnsi="Arial" w:cs="Arial"/>
          <w:sz w:val="24"/>
          <w:szCs w:val="24"/>
          <w:lang w:eastAsia="en-GB"/>
        </w:rPr>
      </w:pPr>
      <w:r w:rsidRPr="00DF14C4">
        <w:rPr>
          <w:rFonts w:ascii="Arial" w:hAnsi="Arial" w:cs="Arial"/>
          <w:sz w:val="24"/>
          <w:szCs w:val="24"/>
          <w:lang w:eastAsia="en-GB"/>
        </w:rPr>
        <w:t>Lastly, I am going to develop a better time management plan by making sure that I set aside dedicated time to conduct research, write and proofread papers so that I can do more intellectual and critically balanced academic work in subsequent assignments (Kolb, 2015).</w:t>
      </w:r>
    </w:p>
    <w:p w14:paraId="2E86C732" w14:textId="77777777" w:rsidR="00F85259" w:rsidRDefault="00F85259">
      <w:pPr>
        <w:rPr>
          <w:rFonts w:ascii="Arial" w:eastAsiaTheme="majorEastAsia" w:hAnsi="Arial" w:cs="Arial"/>
          <w:b/>
          <w:sz w:val="32"/>
          <w:szCs w:val="32"/>
          <w:lang w:eastAsia="en-GB"/>
        </w:rPr>
      </w:pPr>
      <w:bookmarkStart w:id="52" w:name="_Toc228132478"/>
      <w:r>
        <w:rPr>
          <w:rFonts w:cs="Arial"/>
          <w:lang w:eastAsia="en-GB"/>
        </w:rPr>
        <w:br w:type="page"/>
      </w:r>
    </w:p>
    <w:p w14:paraId="332F0FE4" w14:textId="7B134D3B" w:rsidR="005B7D78" w:rsidRPr="00DF14C4" w:rsidRDefault="00A655C5" w:rsidP="00EA7400">
      <w:pPr>
        <w:pStyle w:val="Heading1"/>
        <w:rPr>
          <w:rFonts w:cs="Arial"/>
          <w:color w:val="auto"/>
          <w:lang w:eastAsia="en-GB"/>
        </w:rPr>
      </w:pPr>
      <w:r w:rsidRPr="00DF14C4">
        <w:rPr>
          <w:rFonts w:cs="Arial"/>
          <w:color w:val="auto"/>
          <w:lang w:eastAsia="en-GB"/>
        </w:rPr>
        <w:lastRenderedPageBreak/>
        <w:t>References</w:t>
      </w:r>
      <w:bookmarkEnd w:id="52"/>
    </w:p>
    <w:p w14:paraId="6E3304D3" w14:textId="72116C0C"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proofErr w:type="spellStart"/>
      <w:r w:rsidRPr="00DF14C4">
        <w:rPr>
          <w:rFonts w:ascii="Arial" w:hAnsi="Arial" w:cs="Arial"/>
          <w:sz w:val="24"/>
          <w:szCs w:val="24"/>
          <w:lang w:eastAsia="en-GB"/>
        </w:rPr>
        <w:t>Alajoutsijärvi</w:t>
      </w:r>
      <w:proofErr w:type="spellEnd"/>
      <w:r w:rsidRPr="00DF14C4">
        <w:rPr>
          <w:rFonts w:ascii="Arial" w:hAnsi="Arial" w:cs="Arial"/>
          <w:sz w:val="24"/>
          <w:szCs w:val="24"/>
          <w:lang w:eastAsia="en-GB"/>
        </w:rPr>
        <w:t>, K. et al. (2021) ‘Luxury branding strategies’, Journal of Business Research, 134, pp. 1</w:t>
      </w:r>
      <w:r w:rsidR="00EA7400" w:rsidRPr="00DF14C4">
        <w:rPr>
          <w:rFonts w:ascii="Arial" w:hAnsi="Arial" w:cs="Arial"/>
          <w:sz w:val="24"/>
          <w:szCs w:val="24"/>
          <w:lang w:eastAsia="en-GB"/>
        </w:rPr>
        <w:t>–12. (Accessed: 21 April 2026).</w:t>
      </w:r>
    </w:p>
    <w:p w14:paraId="6CF7C920" w14:textId="75244A86"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Bain &amp; Company (2023) Luxury Goods Market Update. Ava</w:t>
      </w:r>
      <w:r w:rsidR="00EA7400" w:rsidRPr="00DF14C4">
        <w:rPr>
          <w:rFonts w:ascii="Arial" w:hAnsi="Arial" w:cs="Arial"/>
          <w:sz w:val="24"/>
          <w:szCs w:val="24"/>
          <w:lang w:eastAsia="en-GB"/>
        </w:rPr>
        <w:t xml:space="preserve">ilable at: </w:t>
      </w:r>
      <w:hyperlink r:id="rId18" w:history="1">
        <w:r w:rsidR="00EA7400" w:rsidRPr="00DF14C4">
          <w:rPr>
            <w:rStyle w:val="Hyperlink"/>
            <w:rFonts w:ascii="Arial" w:hAnsi="Arial" w:cs="Arial"/>
            <w:color w:val="auto"/>
            <w:sz w:val="24"/>
            <w:szCs w:val="24"/>
            <w:lang w:eastAsia="en-GB"/>
          </w:rPr>
          <w:t>https://www.bain.com</w:t>
        </w:r>
      </w:hyperlink>
      <w:r w:rsidR="00EA7400" w:rsidRPr="00DF14C4">
        <w:rPr>
          <w:rFonts w:ascii="Arial" w:hAnsi="Arial" w:cs="Arial"/>
          <w:sz w:val="24"/>
          <w:szCs w:val="24"/>
          <w:lang w:eastAsia="en-GB"/>
        </w:rPr>
        <w:t xml:space="preserve"> (Accessed: 21 April 2026).</w:t>
      </w:r>
    </w:p>
    <w:p w14:paraId="73E32F6D" w14:textId="7EE459C8"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Bain &amp; Company (2024) Luxury Goods Worldwide Market Study. Ava</w:t>
      </w:r>
      <w:r w:rsidR="00EA7400" w:rsidRPr="00DF14C4">
        <w:rPr>
          <w:rFonts w:ascii="Arial" w:hAnsi="Arial" w:cs="Arial"/>
          <w:sz w:val="24"/>
          <w:szCs w:val="24"/>
          <w:lang w:eastAsia="en-GB"/>
        </w:rPr>
        <w:t xml:space="preserve">ilable at: </w:t>
      </w:r>
      <w:hyperlink r:id="rId19" w:history="1">
        <w:r w:rsidR="00EA7400" w:rsidRPr="00DF14C4">
          <w:rPr>
            <w:rStyle w:val="Hyperlink"/>
            <w:rFonts w:ascii="Arial" w:hAnsi="Arial" w:cs="Arial"/>
            <w:color w:val="auto"/>
            <w:sz w:val="24"/>
            <w:szCs w:val="24"/>
            <w:lang w:eastAsia="en-GB"/>
          </w:rPr>
          <w:t>https://www.bain.com</w:t>
        </w:r>
      </w:hyperlink>
      <w:r w:rsidR="00EA7400" w:rsidRPr="00DF14C4">
        <w:rPr>
          <w:rFonts w:ascii="Arial" w:hAnsi="Arial" w:cs="Arial"/>
          <w:sz w:val="24"/>
          <w:szCs w:val="24"/>
          <w:lang w:eastAsia="en-GB"/>
        </w:rPr>
        <w:t xml:space="preserve"> (Accessed: 21 April 2026).</w:t>
      </w:r>
    </w:p>
    <w:p w14:paraId="1411D9DA" w14:textId="154227CA"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Chatterjee, A.B. (2020) ‘Strategic analysis of LVMH’, Asian Journal of Multidisciplinary Studies</w:t>
      </w:r>
      <w:r w:rsidR="00EA7400" w:rsidRPr="00DF14C4">
        <w:rPr>
          <w:rFonts w:ascii="Arial" w:hAnsi="Arial" w:cs="Arial"/>
          <w:sz w:val="24"/>
          <w:szCs w:val="24"/>
          <w:lang w:eastAsia="en-GB"/>
        </w:rPr>
        <w:t>, 8. (Accessed: 21 April 2026).</w:t>
      </w:r>
    </w:p>
    <w:p w14:paraId="0CA0213B" w14:textId="7DA0DCEA"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Choi, H. (2022) ‘Consumer behaviour in luxury markets’, International Journal of Marketing, 45(3), pp. 200–</w:t>
      </w:r>
      <w:r w:rsidR="00EA7400" w:rsidRPr="00DF14C4">
        <w:rPr>
          <w:rFonts w:ascii="Arial" w:hAnsi="Arial" w:cs="Arial"/>
          <w:sz w:val="24"/>
          <w:szCs w:val="24"/>
          <w:lang w:eastAsia="en-GB"/>
        </w:rPr>
        <w:t>215. (Accessed: 21 April 2026).</w:t>
      </w:r>
    </w:p>
    <w:p w14:paraId="63E69AB7" w14:textId="26C29948"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D’Arpizio, C. et al. (2022) Luxury Market Evolution Report. Bain &amp; Comp</w:t>
      </w:r>
      <w:r w:rsidR="00EA7400" w:rsidRPr="00DF14C4">
        <w:rPr>
          <w:rFonts w:ascii="Arial" w:hAnsi="Arial" w:cs="Arial"/>
          <w:sz w:val="24"/>
          <w:szCs w:val="24"/>
          <w:lang w:eastAsia="en-GB"/>
        </w:rPr>
        <w:t>any. (Accessed: 21 April 2026).</w:t>
      </w:r>
    </w:p>
    <w:p w14:paraId="65AAD192" w14:textId="43E94BE6"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Deloitte (2023) Global Powers of Luxury Goods Report. Availab</w:t>
      </w:r>
      <w:r w:rsidR="00EA7400" w:rsidRPr="00DF14C4">
        <w:rPr>
          <w:rFonts w:ascii="Arial" w:hAnsi="Arial" w:cs="Arial"/>
          <w:sz w:val="24"/>
          <w:szCs w:val="24"/>
          <w:lang w:eastAsia="en-GB"/>
        </w:rPr>
        <w:t xml:space="preserve">le at: </w:t>
      </w:r>
      <w:hyperlink r:id="rId20" w:history="1">
        <w:r w:rsidR="00EA7400" w:rsidRPr="00DF14C4">
          <w:rPr>
            <w:rStyle w:val="Hyperlink"/>
            <w:rFonts w:ascii="Arial" w:hAnsi="Arial" w:cs="Arial"/>
            <w:color w:val="auto"/>
            <w:sz w:val="24"/>
            <w:szCs w:val="24"/>
            <w:lang w:eastAsia="en-GB"/>
          </w:rPr>
          <w:t>https://www.deloitte.com</w:t>
        </w:r>
      </w:hyperlink>
      <w:r w:rsidR="00EA7400" w:rsidRPr="00DF14C4">
        <w:rPr>
          <w:rFonts w:ascii="Arial" w:hAnsi="Arial" w:cs="Arial"/>
          <w:sz w:val="24"/>
          <w:szCs w:val="24"/>
          <w:lang w:eastAsia="en-GB"/>
        </w:rPr>
        <w:t xml:space="preserve"> (Accessed: 21 April 2026).</w:t>
      </w:r>
    </w:p>
    <w:p w14:paraId="086FE80F" w14:textId="1E789C53"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Deloitte (2024) Luxury Consumer Trends Report. Availabl</w:t>
      </w:r>
      <w:r w:rsidR="00EA7400" w:rsidRPr="00DF14C4">
        <w:rPr>
          <w:rFonts w:ascii="Arial" w:hAnsi="Arial" w:cs="Arial"/>
          <w:sz w:val="24"/>
          <w:szCs w:val="24"/>
          <w:lang w:eastAsia="en-GB"/>
        </w:rPr>
        <w:t xml:space="preserve">e at: </w:t>
      </w:r>
      <w:hyperlink r:id="rId21" w:history="1">
        <w:r w:rsidR="00EA7400" w:rsidRPr="00DF14C4">
          <w:rPr>
            <w:rStyle w:val="Hyperlink"/>
            <w:rFonts w:ascii="Arial" w:hAnsi="Arial" w:cs="Arial"/>
            <w:color w:val="auto"/>
            <w:sz w:val="24"/>
            <w:szCs w:val="24"/>
            <w:lang w:eastAsia="en-GB"/>
          </w:rPr>
          <w:t>https://www2.deloitte.com</w:t>
        </w:r>
      </w:hyperlink>
      <w:r w:rsidR="00EA7400" w:rsidRPr="00DF14C4">
        <w:rPr>
          <w:rFonts w:ascii="Arial" w:hAnsi="Arial" w:cs="Arial"/>
          <w:sz w:val="24"/>
          <w:szCs w:val="24"/>
          <w:lang w:eastAsia="en-GB"/>
        </w:rPr>
        <w:t xml:space="preserve"> (Accessed: 21 April 2026).</w:t>
      </w:r>
    </w:p>
    <w:p w14:paraId="7C1CF9DF" w14:textId="537AAB85"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Denzin, N. and Lincoln, Y. (2022) The Sage Handbook of Qualitative Research. London: S</w:t>
      </w:r>
      <w:r w:rsidR="00EA7400" w:rsidRPr="00DF14C4">
        <w:rPr>
          <w:rFonts w:ascii="Arial" w:hAnsi="Arial" w:cs="Arial"/>
          <w:sz w:val="24"/>
          <w:szCs w:val="24"/>
          <w:lang w:eastAsia="en-GB"/>
        </w:rPr>
        <w:t>age. (Accessed: 21 April 2026).</w:t>
      </w:r>
    </w:p>
    <w:p w14:paraId="556CDD79" w14:textId="7B0944B3"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Euromonitor (2023) Luxury Goods in France. Available </w:t>
      </w:r>
      <w:r w:rsidR="00EA7400" w:rsidRPr="00DF14C4">
        <w:rPr>
          <w:rFonts w:ascii="Arial" w:hAnsi="Arial" w:cs="Arial"/>
          <w:sz w:val="24"/>
          <w:szCs w:val="24"/>
          <w:lang w:eastAsia="en-GB"/>
        </w:rPr>
        <w:t xml:space="preserve">at: </w:t>
      </w:r>
      <w:hyperlink r:id="rId22" w:history="1">
        <w:r w:rsidR="00EA7400" w:rsidRPr="00DF14C4">
          <w:rPr>
            <w:rStyle w:val="Hyperlink"/>
            <w:rFonts w:ascii="Arial" w:hAnsi="Arial" w:cs="Arial"/>
            <w:color w:val="auto"/>
            <w:sz w:val="24"/>
            <w:szCs w:val="24"/>
            <w:lang w:eastAsia="en-GB"/>
          </w:rPr>
          <w:t>https://www.euromonitor.com</w:t>
        </w:r>
      </w:hyperlink>
      <w:r w:rsidR="00EA7400" w:rsidRPr="00DF14C4">
        <w:rPr>
          <w:rFonts w:ascii="Arial" w:hAnsi="Arial" w:cs="Arial"/>
          <w:sz w:val="24"/>
          <w:szCs w:val="24"/>
          <w:lang w:eastAsia="en-GB"/>
        </w:rPr>
        <w:t xml:space="preserve"> (Accessed: 21 April 2026).</w:t>
      </w:r>
    </w:p>
    <w:p w14:paraId="68632613" w14:textId="76F554D4"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European Commission (2023) EU Trade and Luxury Goods Report. Available a</w:t>
      </w:r>
      <w:r w:rsidR="00EA7400" w:rsidRPr="00DF14C4">
        <w:rPr>
          <w:rFonts w:ascii="Arial" w:hAnsi="Arial" w:cs="Arial"/>
          <w:sz w:val="24"/>
          <w:szCs w:val="24"/>
          <w:lang w:eastAsia="en-GB"/>
        </w:rPr>
        <w:t xml:space="preserve">t: </w:t>
      </w:r>
      <w:hyperlink r:id="rId23" w:history="1">
        <w:r w:rsidR="00EA7400" w:rsidRPr="00DF14C4">
          <w:rPr>
            <w:rStyle w:val="Hyperlink"/>
            <w:rFonts w:ascii="Arial" w:hAnsi="Arial" w:cs="Arial"/>
            <w:color w:val="auto"/>
            <w:sz w:val="24"/>
            <w:szCs w:val="24"/>
            <w:lang w:eastAsia="en-GB"/>
          </w:rPr>
          <w:t>https://commission.europa.eu</w:t>
        </w:r>
      </w:hyperlink>
      <w:r w:rsidR="00EA7400" w:rsidRPr="00DF14C4">
        <w:rPr>
          <w:rFonts w:ascii="Arial" w:hAnsi="Arial" w:cs="Arial"/>
          <w:sz w:val="24"/>
          <w:szCs w:val="24"/>
          <w:lang w:eastAsia="en-GB"/>
        </w:rPr>
        <w:t xml:space="preserve"> (Accessed: 21 April 2026).</w:t>
      </w:r>
    </w:p>
    <w:p w14:paraId="489CDA45" w14:textId="332448DF"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lastRenderedPageBreak/>
        <w:t>Fionda, A. and Moore, C. (2020) ‘Luxury fashion branding’, Journal of Fashion Marketing, 28(2), pp. 45</w:t>
      </w:r>
      <w:r w:rsidR="00EA7400" w:rsidRPr="00DF14C4">
        <w:rPr>
          <w:rFonts w:ascii="Arial" w:hAnsi="Arial" w:cs="Arial"/>
          <w:sz w:val="24"/>
          <w:szCs w:val="24"/>
          <w:lang w:eastAsia="en-GB"/>
        </w:rPr>
        <w:t>–60. (Accessed: 21 April 2026).</w:t>
      </w:r>
    </w:p>
    <w:p w14:paraId="5BD1F910" w14:textId="5633B723"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Gibbs, G. (1988) Learning by Doing: A Guide to Teaching and Learning Methods. Oxford: Oxford Polytech</w:t>
      </w:r>
      <w:r w:rsidR="00EA7400" w:rsidRPr="00DF14C4">
        <w:rPr>
          <w:rFonts w:ascii="Arial" w:hAnsi="Arial" w:cs="Arial"/>
          <w:sz w:val="24"/>
          <w:szCs w:val="24"/>
          <w:lang w:eastAsia="en-GB"/>
        </w:rPr>
        <w:t>nic. (Accessed: 21 April 2026).</w:t>
      </w:r>
    </w:p>
    <w:p w14:paraId="1695DE06" w14:textId="74617C34"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He, T. (2023) ‘Business strategy of luxury brands’, ICEDBC Conference Proceedings, pp. 293–</w:t>
      </w:r>
      <w:r w:rsidR="00EA7400" w:rsidRPr="00DF14C4">
        <w:rPr>
          <w:rFonts w:ascii="Arial" w:hAnsi="Arial" w:cs="Arial"/>
          <w:sz w:val="24"/>
          <w:szCs w:val="24"/>
          <w:lang w:eastAsia="en-GB"/>
        </w:rPr>
        <w:t>300. (Accessed: 21 April 2026).</w:t>
      </w:r>
    </w:p>
    <w:p w14:paraId="78942839" w14:textId="78FED1DD"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Kapferer, J.N. (2020) Managing Luxury Brands. London: Kogan P</w:t>
      </w:r>
      <w:r w:rsidR="00EA7400" w:rsidRPr="00DF14C4">
        <w:rPr>
          <w:rFonts w:ascii="Arial" w:hAnsi="Arial" w:cs="Arial"/>
          <w:sz w:val="24"/>
          <w:szCs w:val="24"/>
          <w:lang w:eastAsia="en-GB"/>
        </w:rPr>
        <w:t>age. (Accessed: 21 April 2026).</w:t>
      </w:r>
    </w:p>
    <w:p w14:paraId="095A71FB" w14:textId="5693B9BA"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Kapferer, J.N. and Bastien, V. (2021) The Luxury Strategy. London: Kogan P</w:t>
      </w:r>
      <w:r w:rsidR="00EA7400" w:rsidRPr="00DF14C4">
        <w:rPr>
          <w:rFonts w:ascii="Arial" w:hAnsi="Arial" w:cs="Arial"/>
          <w:sz w:val="24"/>
          <w:szCs w:val="24"/>
          <w:lang w:eastAsia="en-GB"/>
        </w:rPr>
        <w:t>age. (Accessed: 21 April 2026).</w:t>
      </w:r>
    </w:p>
    <w:p w14:paraId="603B93E2" w14:textId="4511A309"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Kim, A. (2021) ‘Global luxury brand expansion strategies’, Business Strategy Review, 32(4), pp. 55</w:t>
      </w:r>
      <w:r w:rsidR="00EA7400" w:rsidRPr="00DF14C4">
        <w:rPr>
          <w:rFonts w:ascii="Arial" w:hAnsi="Arial" w:cs="Arial"/>
          <w:sz w:val="24"/>
          <w:szCs w:val="24"/>
          <w:lang w:eastAsia="en-GB"/>
        </w:rPr>
        <w:t>–70. (Accessed: 21 April 2026).</w:t>
      </w:r>
    </w:p>
    <w:p w14:paraId="265DDEA6" w14:textId="16BBEC34"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Kolb, D. (2015) Experiential Learning: Experience as the Source of Learning. New Jersey: Pear</w:t>
      </w:r>
      <w:r w:rsidR="00EA7400" w:rsidRPr="00DF14C4">
        <w:rPr>
          <w:rFonts w:ascii="Arial" w:hAnsi="Arial" w:cs="Arial"/>
          <w:sz w:val="24"/>
          <w:szCs w:val="24"/>
          <w:lang w:eastAsia="en-GB"/>
        </w:rPr>
        <w:t>son. (Accessed: 21 April 2026).</w:t>
      </w:r>
    </w:p>
    <w:p w14:paraId="5A588E51" w14:textId="4ABED509"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KPMG (2023) Luxury Market Outlook. </w:t>
      </w:r>
      <w:r w:rsidR="00EA7400" w:rsidRPr="00DF14C4">
        <w:rPr>
          <w:rFonts w:ascii="Arial" w:hAnsi="Arial" w:cs="Arial"/>
          <w:sz w:val="24"/>
          <w:szCs w:val="24"/>
          <w:lang w:eastAsia="en-GB"/>
        </w:rPr>
        <w:t xml:space="preserve">Available at: </w:t>
      </w:r>
      <w:hyperlink r:id="rId24" w:history="1">
        <w:r w:rsidR="00EA7400" w:rsidRPr="00DF14C4">
          <w:rPr>
            <w:rStyle w:val="Hyperlink"/>
            <w:rFonts w:ascii="Arial" w:hAnsi="Arial" w:cs="Arial"/>
            <w:color w:val="auto"/>
            <w:sz w:val="24"/>
            <w:szCs w:val="24"/>
            <w:lang w:eastAsia="en-GB"/>
          </w:rPr>
          <w:t>https://home.kpmg</w:t>
        </w:r>
      </w:hyperlink>
      <w:r w:rsidR="00EA7400" w:rsidRPr="00DF14C4">
        <w:rPr>
          <w:rFonts w:ascii="Arial" w:hAnsi="Arial" w:cs="Arial"/>
          <w:sz w:val="24"/>
          <w:szCs w:val="24"/>
          <w:lang w:eastAsia="en-GB"/>
        </w:rPr>
        <w:t xml:space="preserve">  (Accessed: 21 April 2026).</w:t>
      </w:r>
    </w:p>
    <w:p w14:paraId="37F7C422" w14:textId="74F1C83A"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LVMH (2023) Sustainability Report. Ava</w:t>
      </w:r>
      <w:r w:rsidR="00EA7400" w:rsidRPr="00DF14C4">
        <w:rPr>
          <w:rFonts w:ascii="Arial" w:hAnsi="Arial" w:cs="Arial"/>
          <w:sz w:val="24"/>
          <w:szCs w:val="24"/>
          <w:lang w:eastAsia="en-GB"/>
        </w:rPr>
        <w:t xml:space="preserve">ilable at: </w:t>
      </w:r>
      <w:hyperlink r:id="rId25" w:history="1">
        <w:r w:rsidR="00EA7400" w:rsidRPr="00DF14C4">
          <w:rPr>
            <w:rStyle w:val="Hyperlink"/>
            <w:rFonts w:ascii="Arial" w:hAnsi="Arial" w:cs="Arial"/>
            <w:color w:val="auto"/>
            <w:sz w:val="24"/>
            <w:szCs w:val="24"/>
            <w:lang w:eastAsia="en-GB"/>
          </w:rPr>
          <w:t>https://www.lvmh.com</w:t>
        </w:r>
      </w:hyperlink>
      <w:r w:rsidR="00EA7400" w:rsidRPr="00DF14C4">
        <w:rPr>
          <w:rFonts w:ascii="Arial" w:hAnsi="Arial" w:cs="Arial"/>
          <w:sz w:val="24"/>
          <w:szCs w:val="24"/>
          <w:lang w:eastAsia="en-GB"/>
        </w:rPr>
        <w:t xml:space="preserve"> (Accessed: 21 April 2026).</w:t>
      </w:r>
    </w:p>
    <w:p w14:paraId="441A6AF8" w14:textId="77777777" w:rsidR="00EA7400"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LVMH (2024) Annual Financial Report. Ava</w:t>
      </w:r>
      <w:r w:rsidR="00EA7400" w:rsidRPr="00DF14C4">
        <w:rPr>
          <w:rFonts w:ascii="Arial" w:hAnsi="Arial" w:cs="Arial"/>
          <w:sz w:val="24"/>
          <w:szCs w:val="24"/>
          <w:lang w:eastAsia="en-GB"/>
        </w:rPr>
        <w:t xml:space="preserve">ilable at: </w:t>
      </w:r>
      <w:hyperlink r:id="rId26" w:history="1">
        <w:r w:rsidR="00EA7400" w:rsidRPr="00DF14C4">
          <w:rPr>
            <w:rStyle w:val="Hyperlink"/>
            <w:rFonts w:ascii="Arial" w:hAnsi="Arial" w:cs="Arial"/>
            <w:color w:val="auto"/>
            <w:sz w:val="24"/>
            <w:szCs w:val="24"/>
            <w:lang w:eastAsia="en-GB"/>
          </w:rPr>
          <w:t>https://www.lvmh.com</w:t>
        </w:r>
      </w:hyperlink>
      <w:r w:rsidR="00EA7400" w:rsidRPr="00DF14C4">
        <w:rPr>
          <w:rFonts w:ascii="Arial" w:hAnsi="Arial" w:cs="Arial"/>
          <w:sz w:val="24"/>
          <w:szCs w:val="24"/>
          <w:lang w:eastAsia="en-GB"/>
        </w:rPr>
        <w:t xml:space="preserve"> (Accessed: 21 April 2026). </w:t>
      </w:r>
    </w:p>
    <w:p w14:paraId="4A25D8CF" w14:textId="352D965C"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Louis Vuitton (2024) Company Profile. Available a</w:t>
      </w:r>
      <w:r w:rsidR="00EA7400" w:rsidRPr="00DF14C4">
        <w:rPr>
          <w:rFonts w:ascii="Arial" w:hAnsi="Arial" w:cs="Arial"/>
          <w:sz w:val="24"/>
          <w:szCs w:val="24"/>
          <w:lang w:eastAsia="en-GB"/>
        </w:rPr>
        <w:t xml:space="preserve">t: </w:t>
      </w:r>
      <w:hyperlink r:id="rId27" w:history="1">
        <w:r w:rsidR="00EA7400" w:rsidRPr="00DF14C4">
          <w:rPr>
            <w:rStyle w:val="Hyperlink"/>
            <w:rFonts w:ascii="Arial" w:hAnsi="Arial" w:cs="Arial"/>
            <w:color w:val="auto"/>
            <w:sz w:val="24"/>
            <w:szCs w:val="24"/>
            <w:lang w:eastAsia="en-GB"/>
          </w:rPr>
          <w:t>https://www.louisvuitton.com</w:t>
        </w:r>
      </w:hyperlink>
      <w:r w:rsidR="00EA7400" w:rsidRPr="00DF14C4">
        <w:rPr>
          <w:rFonts w:ascii="Arial" w:hAnsi="Arial" w:cs="Arial"/>
          <w:sz w:val="24"/>
          <w:szCs w:val="24"/>
          <w:lang w:eastAsia="en-GB"/>
        </w:rPr>
        <w:t xml:space="preserve">  (Accessed: 21 April 2026).</w:t>
      </w:r>
    </w:p>
    <w:p w14:paraId="28C03EB4" w14:textId="1AFE3366"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 xml:space="preserve">McKinsey &amp; Company (2023) State of Fashion: Luxury Insights Report. Available at: </w:t>
      </w:r>
      <w:hyperlink r:id="rId28" w:history="1">
        <w:r w:rsidR="00EA7400" w:rsidRPr="00DF14C4">
          <w:rPr>
            <w:rStyle w:val="Hyperlink"/>
            <w:rFonts w:ascii="Arial" w:hAnsi="Arial" w:cs="Arial"/>
            <w:color w:val="auto"/>
            <w:sz w:val="24"/>
            <w:szCs w:val="24"/>
            <w:lang w:eastAsia="en-GB"/>
          </w:rPr>
          <w:t>https://www.mckinsey.com</w:t>
        </w:r>
      </w:hyperlink>
      <w:r w:rsidR="00EA7400" w:rsidRPr="00DF14C4">
        <w:rPr>
          <w:rFonts w:ascii="Arial" w:hAnsi="Arial" w:cs="Arial"/>
          <w:sz w:val="24"/>
          <w:szCs w:val="24"/>
          <w:lang w:eastAsia="en-GB"/>
        </w:rPr>
        <w:t xml:space="preserve"> </w:t>
      </w:r>
      <w:r w:rsidRPr="00DF14C4">
        <w:rPr>
          <w:rFonts w:ascii="Arial" w:hAnsi="Arial" w:cs="Arial"/>
          <w:sz w:val="24"/>
          <w:szCs w:val="24"/>
          <w:lang w:eastAsia="en-GB"/>
        </w:rPr>
        <w:t xml:space="preserve"> (Accessed: 21 April 2026).</w:t>
      </w:r>
    </w:p>
    <w:p w14:paraId="4A445B0F" w14:textId="76923878"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lastRenderedPageBreak/>
        <w:t>McKinsey &amp; Company (2024) The Future of Luxury Fashion. Availab</w:t>
      </w:r>
      <w:r w:rsidR="00EA7400" w:rsidRPr="00DF14C4">
        <w:rPr>
          <w:rFonts w:ascii="Arial" w:hAnsi="Arial" w:cs="Arial"/>
          <w:sz w:val="24"/>
          <w:szCs w:val="24"/>
          <w:lang w:eastAsia="en-GB"/>
        </w:rPr>
        <w:t xml:space="preserve">le at: </w:t>
      </w:r>
      <w:hyperlink r:id="rId29" w:history="1">
        <w:r w:rsidR="00EA7400" w:rsidRPr="00DF14C4">
          <w:rPr>
            <w:rStyle w:val="Hyperlink"/>
            <w:rFonts w:ascii="Arial" w:hAnsi="Arial" w:cs="Arial"/>
            <w:color w:val="auto"/>
            <w:sz w:val="24"/>
            <w:szCs w:val="24"/>
            <w:lang w:eastAsia="en-GB"/>
          </w:rPr>
          <w:t>https://www.mckinsey.com</w:t>
        </w:r>
      </w:hyperlink>
      <w:r w:rsidR="00EA7400" w:rsidRPr="00DF14C4">
        <w:rPr>
          <w:rFonts w:ascii="Arial" w:hAnsi="Arial" w:cs="Arial"/>
          <w:sz w:val="24"/>
          <w:szCs w:val="24"/>
          <w:lang w:eastAsia="en-GB"/>
        </w:rPr>
        <w:t xml:space="preserve"> (Accessed: 21 April 2026).</w:t>
      </w:r>
    </w:p>
    <w:p w14:paraId="507772BD" w14:textId="34D0711D"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OECD (2022) Creative Industries and Economic Growth in France. Ava</w:t>
      </w:r>
      <w:r w:rsidR="00EA7400" w:rsidRPr="00DF14C4">
        <w:rPr>
          <w:rFonts w:ascii="Arial" w:hAnsi="Arial" w:cs="Arial"/>
          <w:sz w:val="24"/>
          <w:szCs w:val="24"/>
          <w:lang w:eastAsia="en-GB"/>
        </w:rPr>
        <w:t xml:space="preserve">ilable at: </w:t>
      </w:r>
      <w:hyperlink r:id="rId30" w:history="1">
        <w:r w:rsidR="00EA7400" w:rsidRPr="00DF14C4">
          <w:rPr>
            <w:rStyle w:val="Hyperlink"/>
            <w:rFonts w:ascii="Arial" w:hAnsi="Arial" w:cs="Arial"/>
            <w:color w:val="auto"/>
            <w:sz w:val="24"/>
            <w:szCs w:val="24"/>
            <w:lang w:eastAsia="en-GB"/>
          </w:rPr>
          <w:t>https://www.oecd.org</w:t>
        </w:r>
      </w:hyperlink>
      <w:r w:rsidR="00EA7400" w:rsidRPr="00DF14C4">
        <w:rPr>
          <w:rFonts w:ascii="Arial" w:hAnsi="Arial" w:cs="Arial"/>
          <w:sz w:val="24"/>
          <w:szCs w:val="24"/>
          <w:lang w:eastAsia="en-GB"/>
        </w:rPr>
        <w:t xml:space="preserve"> (Accessed: 21 April 2026).</w:t>
      </w:r>
    </w:p>
    <w:p w14:paraId="78750B27" w14:textId="7E3E1DCF"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OECD (2023) France Cultural Economy Report. Ava</w:t>
      </w:r>
      <w:r w:rsidR="00EA7400" w:rsidRPr="00DF14C4">
        <w:rPr>
          <w:rFonts w:ascii="Arial" w:hAnsi="Arial" w:cs="Arial"/>
          <w:sz w:val="24"/>
          <w:szCs w:val="24"/>
          <w:lang w:eastAsia="en-GB"/>
        </w:rPr>
        <w:t xml:space="preserve">ilable at: </w:t>
      </w:r>
      <w:hyperlink r:id="rId31" w:history="1">
        <w:r w:rsidR="00EA7400" w:rsidRPr="00DF14C4">
          <w:rPr>
            <w:rStyle w:val="Hyperlink"/>
            <w:rFonts w:ascii="Arial" w:hAnsi="Arial" w:cs="Arial"/>
            <w:color w:val="auto"/>
            <w:sz w:val="24"/>
            <w:szCs w:val="24"/>
            <w:lang w:eastAsia="en-GB"/>
          </w:rPr>
          <w:t>https://www.oecd.org</w:t>
        </w:r>
      </w:hyperlink>
      <w:r w:rsidR="00EA7400" w:rsidRPr="00DF14C4">
        <w:rPr>
          <w:rFonts w:ascii="Arial" w:hAnsi="Arial" w:cs="Arial"/>
          <w:sz w:val="24"/>
          <w:szCs w:val="24"/>
          <w:lang w:eastAsia="en-GB"/>
        </w:rPr>
        <w:t xml:space="preserve"> (Accessed: 21 April 2026).</w:t>
      </w:r>
    </w:p>
    <w:p w14:paraId="6D676779" w14:textId="2F890A2E"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Porter, M.E. (1990) The Competitive Advantage of</w:t>
      </w:r>
      <w:r w:rsidR="00EA7400" w:rsidRPr="00DF14C4">
        <w:rPr>
          <w:rFonts w:ascii="Arial" w:hAnsi="Arial" w:cs="Arial"/>
          <w:sz w:val="24"/>
          <w:szCs w:val="24"/>
          <w:lang w:eastAsia="en-GB"/>
        </w:rPr>
        <w:t xml:space="preserve"> Nations. New York: Free Press. (Accessed: 21 April 2026).</w:t>
      </w:r>
    </w:p>
    <w:p w14:paraId="27FFEE5E" w14:textId="6B46E761"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Saunders, M., Lewis, P. and Thornhill, A. (2019) Research Methods for Business Students. Harlow: Pear</w:t>
      </w:r>
      <w:r w:rsidR="00EA7400" w:rsidRPr="00DF14C4">
        <w:rPr>
          <w:rFonts w:ascii="Arial" w:hAnsi="Arial" w:cs="Arial"/>
          <w:sz w:val="24"/>
          <w:szCs w:val="24"/>
          <w:lang w:eastAsia="en-GB"/>
        </w:rPr>
        <w:t>son. (Accessed: 21 April 2026).</w:t>
      </w:r>
    </w:p>
    <w:p w14:paraId="1B2D4A20" w14:textId="6C6E118B"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Statista (2024) Luxury Fashion Market in France. Availab</w:t>
      </w:r>
      <w:r w:rsidR="00EA7400" w:rsidRPr="00DF14C4">
        <w:rPr>
          <w:rFonts w:ascii="Arial" w:hAnsi="Arial" w:cs="Arial"/>
          <w:sz w:val="24"/>
          <w:szCs w:val="24"/>
          <w:lang w:eastAsia="en-GB"/>
        </w:rPr>
        <w:t xml:space="preserve">le at: </w:t>
      </w:r>
      <w:hyperlink r:id="rId32" w:history="1">
        <w:r w:rsidR="00EA7400" w:rsidRPr="00DF14C4">
          <w:rPr>
            <w:rStyle w:val="Hyperlink"/>
            <w:rFonts w:ascii="Arial" w:hAnsi="Arial" w:cs="Arial"/>
            <w:color w:val="auto"/>
            <w:sz w:val="24"/>
            <w:szCs w:val="24"/>
            <w:lang w:eastAsia="en-GB"/>
          </w:rPr>
          <w:t>https://www.statista.com</w:t>
        </w:r>
      </w:hyperlink>
      <w:r w:rsidR="00EA7400" w:rsidRPr="00DF14C4">
        <w:rPr>
          <w:rFonts w:ascii="Arial" w:hAnsi="Arial" w:cs="Arial"/>
          <w:sz w:val="24"/>
          <w:szCs w:val="24"/>
          <w:lang w:eastAsia="en-GB"/>
        </w:rPr>
        <w:t xml:space="preserve"> (Accessed: 21 April 2026).</w:t>
      </w:r>
    </w:p>
    <w:p w14:paraId="291ED24E" w14:textId="1D0C00B1"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Statista (2024) Revenue of Louis Vuitton Worldwide. Availab</w:t>
      </w:r>
      <w:r w:rsidR="00EA7400" w:rsidRPr="00DF14C4">
        <w:rPr>
          <w:rFonts w:ascii="Arial" w:hAnsi="Arial" w:cs="Arial"/>
          <w:sz w:val="24"/>
          <w:szCs w:val="24"/>
          <w:lang w:eastAsia="en-GB"/>
        </w:rPr>
        <w:t xml:space="preserve">le at: </w:t>
      </w:r>
      <w:hyperlink r:id="rId33" w:history="1">
        <w:r w:rsidR="00EA7400" w:rsidRPr="00DF14C4">
          <w:rPr>
            <w:rStyle w:val="Hyperlink"/>
            <w:rFonts w:ascii="Arial" w:hAnsi="Arial" w:cs="Arial"/>
            <w:color w:val="auto"/>
            <w:sz w:val="24"/>
            <w:szCs w:val="24"/>
            <w:lang w:eastAsia="en-GB"/>
          </w:rPr>
          <w:t>https://www.statista.com</w:t>
        </w:r>
      </w:hyperlink>
      <w:r w:rsidR="00EA7400" w:rsidRPr="00DF14C4">
        <w:rPr>
          <w:rFonts w:ascii="Arial" w:hAnsi="Arial" w:cs="Arial"/>
          <w:sz w:val="24"/>
          <w:szCs w:val="24"/>
          <w:lang w:eastAsia="en-GB"/>
        </w:rPr>
        <w:t xml:space="preserve"> (Accessed: 21 April 2026).</w:t>
      </w:r>
    </w:p>
    <w:p w14:paraId="42824E26" w14:textId="4E6BFEE2"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UNESCO (2023) Cultural Industries and Global Fashion Economy. Avail</w:t>
      </w:r>
      <w:r w:rsidR="00EA7400" w:rsidRPr="00DF14C4">
        <w:rPr>
          <w:rFonts w:ascii="Arial" w:hAnsi="Arial" w:cs="Arial"/>
          <w:sz w:val="24"/>
          <w:szCs w:val="24"/>
          <w:lang w:eastAsia="en-GB"/>
        </w:rPr>
        <w:t xml:space="preserve">able at: </w:t>
      </w:r>
      <w:hyperlink r:id="rId34" w:history="1">
        <w:r w:rsidR="00EA7400" w:rsidRPr="00DF14C4">
          <w:rPr>
            <w:rStyle w:val="Hyperlink"/>
            <w:rFonts w:ascii="Arial" w:hAnsi="Arial" w:cs="Arial"/>
            <w:color w:val="auto"/>
            <w:sz w:val="24"/>
            <w:szCs w:val="24"/>
            <w:lang w:eastAsia="en-GB"/>
          </w:rPr>
          <w:t>https://www.unesco.org</w:t>
        </w:r>
      </w:hyperlink>
      <w:r w:rsidR="00EA7400" w:rsidRPr="00DF14C4">
        <w:rPr>
          <w:rFonts w:ascii="Arial" w:hAnsi="Arial" w:cs="Arial"/>
          <w:sz w:val="24"/>
          <w:szCs w:val="24"/>
          <w:lang w:eastAsia="en-GB"/>
        </w:rPr>
        <w:t xml:space="preserve"> (Accessed: 21 April 2026).</w:t>
      </w:r>
    </w:p>
    <w:p w14:paraId="6FB97824" w14:textId="20485E9D"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UNWTO (2023) Tourism and Luxury Spending Report. Avai</w:t>
      </w:r>
      <w:r w:rsidR="00EA7400" w:rsidRPr="00DF14C4">
        <w:rPr>
          <w:rFonts w:ascii="Arial" w:hAnsi="Arial" w:cs="Arial"/>
          <w:sz w:val="24"/>
          <w:szCs w:val="24"/>
          <w:lang w:eastAsia="en-GB"/>
        </w:rPr>
        <w:t xml:space="preserve">lable at: </w:t>
      </w:r>
      <w:hyperlink r:id="rId35" w:history="1">
        <w:r w:rsidR="00EA7400" w:rsidRPr="00DF14C4">
          <w:rPr>
            <w:rStyle w:val="Hyperlink"/>
            <w:rFonts w:ascii="Arial" w:hAnsi="Arial" w:cs="Arial"/>
            <w:color w:val="auto"/>
            <w:sz w:val="24"/>
            <w:szCs w:val="24"/>
            <w:lang w:eastAsia="en-GB"/>
          </w:rPr>
          <w:t>https://www.unwto.org</w:t>
        </w:r>
      </w:hyperlink>
      <w:r w:rsidR="00EA7400" w:rsidRPr="00DF14C4">
        <w:rPr>
          <w:rFonts w:ascii="Arial" w:hAnsi="Arial" w:cs="Arial"/>
          <w:sz w:val="24"/>
          <w:szCs w:val="24"/>
          <w:lang w:eastAsia="en-GB"/>
        </w:rPr>
        <w:t xml:space="preserve"> (Accessed: 21 April 2026).</w:t>
      </w:r>
    </w:p>
    <w:p w14:paraId="21C4E3AF" w14:textId="5B274EC1"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World Bank (2023) France Economic Indicators. Availabl</w:t>
      </w:r>
      <w:r w:rsidR="00EA7400" w:rsidRPr="00DF14C4">
        <w:rPr>
          <w:rFonts w:ascii="Arial" w:hAnsi="Arial" w:cs="Arial"/>
          <w:sz w:val="24"/>
          <w:szCs w:val="24"/>
          <w:lang w:eastAsia="en-GB"/>
        </w:rPr>
        <w:t xml:space="preserve">e at: </w:t>
      </w:r>
      <w:hyperlink r:id="rId36" w:history="1">
        <w:r w:rsidR="00EA7400" w:rsidRPr="00DF14C4">
          <w:rPr>
            <w:rStyle w:val="Hyperlink"/>
            <w:rFonts w:ascii="Arial" w:hAnsi="Arial" w:cs="Arial"/>
            <w:color w:val="auto"/>
            <w:sz w:val="24"/>
            <w:szCs w:val="24"/>
            <w:lang w:eastAsia="en-GB"/>
          </w:rPr>
          <w:t>https://www.worldbank.org</w:t>
        </w:r>
      </w:hyperlink>
      <w:r w:rsidR="00EA7400" w:rsidRPr="00DF14C4">
        <w:rPr>
          <w:rFonts w:ascii="Arial" w:hAnsi="Arial" w:cs="Arial"/>
          <w:sz w:val="24"/>
          <w:szCs w:val="24"/>
          <w:lang w:eastAsia="en-GB"/>
        </w:rPr>
        <w:t xml:space="preserve"> (Accessed: 21 April 2026).</w:t>
      </w:r>
    </w:p>
    <w:p w14:paraId="49DE58F1" w14:textId="6BB9820D" w:rsidR="00A655C5" w:rsidRPr="00DF14C4" w:rsidRDefault="00A655C5" w:rsidP="00EA7400">
      <w:pPr>
        <w:pStyle w:val="NoSpacing"/>
        <w:numPr>
          <w:ilvl w:val="0"/>
          <w:numId w:val="9"/>
        </w:numPr>
        <w:spacing w:before="240" w:line="360" w:lineRule="auto"/>
        <w:jc w:val="both"/>
        <w:rPr>
          <w:rFonts w:ascii="Arial" w:hAnsi="Arial" w:cs="Arial"/>
          <w:sz w:val="24"/>
          <w:szCs w:val="24"/>
          <w:lang w:eastAsia="en-GB"/>
        </w:rPr>
      </w:pPr>
      <w:r w:rsidRPr="00DF14C4">
        <w:rPr>
          <w:rFonts w:ascii="Arial" w:hAnsi="Arial" w:cs="Arial"/>
          <w:sz w:val="24"/>
          <w:szCs w:val="24"/>
          <w:lang w:eastAsia="en-GB"/>
        </w:rPr>
        <w:t>World Economic Forum (2023) Global Consumer Luxury Trends. Availa</w:t>
      </w:r>
      <w:r w:rsidR="00EA7400" w:rsidRPr="00DF14C4">
        <w:rPr>
          <w:rFonts w:ascii="Arial" w:hAnsi="Arial" w:cs="Arial"/>
          <w:sz w:val="24"/>
          <w:szCs w:val="24"/>
          <w:lang w:eastAsia="en-GB"/>
        </w:rPr>
        <w:t xml:space="preserve">ble at: </w:t>
      </w:r>
      <w:hyperlink r:id="rId37" w:history="1">
        <w:r w:rsidR="00EA7400" w:rsidRPr="00DF14C4">
          <w:rPr>
            <w:rStyle w:val="Hyperlink"/>
            <w:rFonts w:ascii="Arial" w:hAnsi="Arial" w:cs="Arial"/>
            <w:color w:val="auto"/>
            <w:sz w:val="24"/>
            <w:szCs w:val="24"/>
            <w:lang w:eastAsia="en-GB"/>
          </w:rPr>
          <w:t>https://www.weforum.org</w:t>
        </w:r>
      </w:hyperlink>
      <w:r w:rsidR="00EA7400" w:rsidRPr="00DF14C4">
        <w:rPr>
          <w:rFonts w:ascii="Arial" w:hAnsi="Arial" w:cs="Arial"/>
          <w:sz w:val="24"/>
          <w:szCs w:val="24"/>
          <w:lang w:eastAsia="en-GB"/>
        </w:rPr>
        <w:t xml:space="preserve"> </w:t>
      </w:r>
      <w:r w:rsidRPr="00DF14C4">
        <w:rPr>
          <w:rFonts w:ascii="Arial" w:hAnsi="Arial" w:cs="Arial"/>
          <w:sz w:val="24"/>
          <w:szCs w:val="24"/>
          <w:lang w:eastAsia="en-GB"/>
        </w:rPr>
        <w:t>(Accessed: 21 April 2026).</w:t>
      </w:r>
    </w:p>
    <w:sectPr w:rsidR="00A655C5" w:rsidRPr="00DF14C4" w:rsidSect="00BB4AEA">
      <w:footerReference w:type="default" r:id="rId38"/>
      <w:pgSz w:w="12240" w:h="15840"/>
      <w:pgMar w:top="1440" w:right="1440" w:bottom="1440" w:left="1440" w:header="720" w:footer="720" w:gutter="0"/>
      <w:pgBorders w:offsetFrom="page">
        <w:top w:val="flowersTiny" w:sz="14" w:space="24" w:color="auto"/>
        <w:left w:val="flowersTiny" w:sz="14" w:space="24" w:color="auto"/>
        <w:bottom w:val="flowersTiny" w:sz="14" w:space="24" w:color="auto"/>
        <w:right w:val="flowersTiny" w:sz="1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90A5D" w14:textId="77777777" w:rsidR="005C43F1" w:rsidRDefault="005C43F1">
      <w:pPr>
        <w:spacing w:after="0" w:line="240" w:lineRule="auto"/>
      </w:pPr>
      <w:r>
        <w:separator/>
      </w:r>
    </w:p>
  </w:endnote>
  <w:endnote w:type="continuationSeparator" w:id="0">
    <w:p w14:paraId="2D0BBA34" w14:textId="77777777" w:rsidR="005C43F1" w:rsidRDefault="005C4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F378D5" w14:textId="5FEE38EF" w:rsidR="00DF14C4" w:rsidRDefault="00DF14C4">
    <w:pPr>
      <w:pStyle w:val="Footer"/>
      <w:jc w:val="center"/>
    </w:pPr>
  </w:p>
  <w:p w14:paraId="5F139649" w14:textId="77777777" w:rsidR="00FF4B84" w:rsidRDefault="00FF4B84">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61250"/>
      <w:docPartObj>
        <w:docPartGallery w:val="Page Numbers (Bottom of Page)"/>
        <w:docPartUnique/>
      </w:docPartObj>
    </w:sdtPr>
    <w:sdtEndPr>
      <w:rPr>
        <w:noProof/>
      </w:rPr>
    </w:sdtEndPr>
    <w:sdtContent>
      <w:p w14:paraId="07A40FF1" w14:textId="77777777" w:rsidR="00DF14C4" w:rsidRDefault="00DF14C4">
        <w:pPr>
          <w:pStyle w:val="Footer"/>
          <w:jc w:val="center"/>
        </w:pPr>
        <w:r>
          <w:fldChar w:fldCharType="begin"/>
        </w:r>
        <w:r>
          <w:instrText xml:space="preserve"> PAGE   \* MERGEFORMAT </w:instrText>
        </w:r>
        <w:r>
          <w:fldChar w:fldCharType="separate"/>
        </w:r>
        <w:r w:rsidR="00F85259">
          <w:rPr>
            <w:noProof/>
          </w:rPr>
          <w:t>26</w:t>
        </w:r>
        <w:r>
          <w:rPr>
            <w:noProof/>
          </w:rPr>
          <w:fldChar w:fldCharType="end"/>
        </w:r>
      </w:p>
    </w:sdtContent>
  </w:sdt>
  <w:p w14:paraId="3C045509" w14:textId="77777777" w:rsidR="00DF14C4" w:rsidRDefault="00DF14C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D6E03" w14:textId="77777777" w:rsidR="005C43F1" w:rsidRDefault="005C43F1">
      <w:pPr>
        <w:spacing w:after="0" w:line="240" w:lineRule="auto"/>
      </w:pPr>
      <w:r>
        <w:separator/>
      </w:r>
    </w:p>
  </w:footnote>
  <w:footnote w:type="continuationSeparator" w:id="0">
    <w:p w14:paraId="4671E916" w14:textId="77777777" w:rsidR="005C43F1" w:rsidRDefault="005C43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22919"/>
    <w:multiLevelType w:val="multilevel"/>
    <w:tmpl w:val="C608A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D1EF0"/>
    <w:multiLevelType w:val="hybridMultilevel"/>
    <w:tmpl w:val="3B106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081273"/>
    <w:multiLevelType w:val="multilevel"/>
    <w:tmpl w:val="17FA2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C9343E"/>
    <w:multiLevelType w:val="multilevel"/>
    <w:tmpl w:val="BC6E74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6C2C4A"/>
    <w:multiLevelType w:val="multilevel"/>
    <w:tmpl w:val="8D00A5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BB269E"/>
    <w:multiLevelType w:val="hybridMultilevel"/>
    <w:tmpl w:val="845C55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503F3A"/>
    <w:multiLevelType w:val="hybridMultilevel"/>
    <w:tmpl w:val="953239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F3FDA"/>
    <w:multiLevelType w:val="multilevel"/>
    <w:tmpl w:val="94BEE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48013E"/>
    <w:multiLevelType w:val="multilevel"/>
    <w:tmpl w:val="8FB6D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4354639">
    <w:abstractNumId w:val="2"/>
  </w:num>
  <w:num w:numId="2" w16cid:durableId="1835758982">
    <w:abstractNumId w:val="0"/>
  </w:num>
  <w:num w:numId="3" w16cid:durableId="573928650">
    <w:abstractNumId w:val="8"/>
  </w:num>
  <w:num w:numId="4" w16cid:durableId="304704180">
    <w:abstractNumId w:val="4"/>
  </w:num>
  <w:num w:numId="5" w16cid:durableId="734163908">
    <w:abstractNumId w:val="7"/>
  </w:num>
  <w:num w:numId="6" w16cid:durableId="2028678071">
    <w:abstractNumId w:val="3"/>
  </w:num>
  <w:num w:numId="7" w16cid:durableId="562522977">
    <w:abstractNumId w:val="6"/>
  </w:num>
  <w:num w:numId="8" w16cid:durableId="635643681">
    <w:abstractNumId w:val="5"/>
  </w:num>
  <w:num w:numId="9" w16cid:durableId="851994270">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846"/>
    <w:rsid w:val="00002024"/>
    <w:rsid w:val="00002742"/>
    <w:rsid w:val="00005A9A"/>
    <w:rsid w:val="00010027"/>
    <w:rsid w:val="00010563"/>
    <w:rsid w:val="00014506"/>
    <w:rsid w:val="000148AE"/>
    <w:rsid w:val="00015105"/>
    <w:rsid w:val="00015674"/>
    <w:rsid w:val="000166F6"/>
    <w:rsid w:val="000205B8"/>
    <w:rsid w:val="0002068A"/>
    <w:rsid w:val="000215E1"/>
    <w:rsid w:val="000219F3"/>
    <w:rsid w:val="00024D8E"/>
    <w:rsid w:val="00031E20"/>
    <w:rsid w:val="000332B5"/>
    <w:rsid w:val="00033C60"/>
    <w:rsid w:val="00035E3D"/>
    <w:rsid w:val="00035E3E"/>
    <w:rsid w:val="000415CF"/>
    <w:rsid w:val="000434C5"/>
    <w:rsid w:val="00043608"/>
    <w:rsid w:val="00051DD0"/>
    <w:rsid w:val="00054512"/>
    <w:rsid w:val="0005454C"/>
    <w:rsid w:val="00054833"/>
    <w:rsid w:val="00060D21"/>
    <w:rsid w:val="0006107F"/>
    <w:rsid w:val="00061289"/>
    <w:rsid w:val="00063C11"/>
    <w:rsid w:val="0006590B"/>
    <w:rsid w:val="000743C4"/>
    <w:rsid w:val="0007567C"/>
    <w:rsid w:val="00081F05"/>
    <w:rsid w:val="00083560"/>
    <w:rsid w:val="00092987"/>
    <w:rsid w:val="0009426A"/>
    <w:rsid w:val="000966E4"/>
    <w:rsid w:val="00096FCF"/>
    <w:rsid w:val="000A1AA1"/>
    <w:rsid w:val="000A1EF6"/>
    <w:rsid w:val="000A627C"/>
    <w:rsid w:val="000B3261"/>
    <w:rsid w:val="000B5133"/>
    <w:rsid w:val="000B51A8"/>
    <w:rsid w:val="000B552C"/>
    <w:rsid w:val="000B5A41"/>
    <w:rsid w:val="000B6C3E"/>
    <w:rsid w:val="000C14A4"/>
    <w:rsid w:val="000C660D"/>
    <w:rsid w:val="000D0C15"/>
    <w:rsid w:val="000D0ED6"/>
    <w:rsid w:val="000D2C11"/>
    <w:rsid w:val="000D51B2"/>
    <w:rsid w:val="000E429D"/>
    <w:rsid w:val="000E7846"/>
    <w:rsid w:val="000F0164"/>
    <w:rsid w:val="00103736"/>
    <w:rsid w:val="001042BF"/>
    <w:rsid w:val="001047C8"/>
    <w:rsid w:val="0010586F"/>
    <w:rsid w:val="00107205"/>
    <w:rsid w:val="00114D17"/>
    <w:rsid w:val="00124055"/>
    <w:rsid w:val="0013312E"/>
    <w:rsid w:val="00144662"/>
    <w:rsid w:val="001454D1"/>
    <w:rsid w:val="001510EF"/>
    <w:rsid w:val="00152DA5"/>
    <w:rsid w:val="00161318"/>
    <w:rsid w:val="00161ADE"/>
    <w:rsid w:val="001716FD"/>
    <w:rsid w:val="00173A32"/>
    <w:rsid w:val="00174901"/>
    <w:rsid w:val="00175A6B"/>
    <w:rsid w:val="00183419"/>
    <w:rsid w:val="001855A1"/>
    <w:rsid w:val="00192680"/>
    <w:rsid w:val="001A4AA2"/>
    <w:rsid w:val="001A508A"/>
    <w:rsid w:val="001A50F5"/>
    <w:rsid w:val="001A5555"/>
    <w:rsid w:val="001B059B"/>
    <w:rsid w:val="001B229E"/>
    <w:rsid w:val="001B425F"/>
    <w:rsid w:val="001C04AF"/>
    <w:rsid w:val="001C2FAF"/>
    <w:rsid w:val="001C7138"/>
    <w:rsid w:val="001D08DF"/>
    <w:rsid w:val="001D7986"/>
    <w:rsid w:val="001E7E46"/>
    <w:rsid w:val="001F167B"/>
    <w:rsid w:val="001F26AA"/>
    <w:rsid w:val="001F34BB"/>
    <w:rsid w:val="001F4159"/>
    <w:rsid w:val="002007F0"/>
    <w:rsid w:val="00205E12"/>
    <w:rsid w:val="00206AF2"/>
    <w:rsid w:val="00211E20"/>
    <w:rsid w:val="00213221"/>
    <w:rsid w:val="0021405B"/>
    <w:rsid w:val="0022094A"/>
    <w:rsid w:val="00222810"/>
    <w:rsid w:val="00225C49"/>
    <w:rsid w:val="00231C7F"/>
    <w:rsid w:val="002343AE"/>
    <w:rsid w:val="002345C8"/>
    <w:rsid w:val="00235142"/>
    <w:rsid w:val="00247C50"/>
    <w:rsid w:val="002608A2"/>
    <w:rsid w:val="00266AE2"/>
    <w:rsid w:val="00267693"/>
    <w:rsid w:val="002760F3"/>
    <w:rsid w:val="00280021"/>
    <w:rsid w:val="002803B0"/>
    <w:rsid w:val="00280BCA"/>
    <w:rsid w:val="0028135C"/>
    <w:rsid w:val="00283C36"/>
    <w:rsid w:val="002908C6"/>
    <w:rsid w:val="0029307C"/>
    <w:rsid w:val="00294362"/>
    <w:rsid w:val="002A1E9A"/>
    <w:rsid w:val="002A2EC5"/>
    <w:rsid w:val="002A2F5B"/>
    <w:rsid w:val="002A362C"/>
    <w:rsid w:val="002A4640"/>
    <w:rsid w:val="002A5746"/>
    <w:rsid w:val="002B0C68"/>
    <w:rsid w:val="002B3D55"/>
    <w:rsid w:val="002B3E19"/>
    <w:rsid w:val="002B5DD1"/>
    <w:rsid w:val="002C1426"/>
    <w:rsid w:val="002C1B2C"/>
    <w:rsid w:val="002C6F60"/>
    <w:rsid w:val="002D115E"/>
    <w:rsid w:val="002D2661"/>
    <w:rsid w:val="002D3EB6"/>
    <w:rsid w:val="002D4FFA"/>
    <w:rsid w:val="002D6349"/>
    <w:rsid w:val="002E0852"/>
    <w:rsid w:val="002E1245"/>
    <w:rsid w:val="002E2295"/>
    <w:rsid w:val="002F3686"/>
    <w:rsid w:val="002F7EE9"/>
    <w:rsid w:val="00302782"/>
    <w:rsid w:val="00305A2B"/>
    <w:rsid w:val="0032014B"/>
    <w:rsid w:val="003223A5"/>
    <w:rsid w:val="00326D58"/>
    <w:rsid w:val="00331AD8"/>
    <w:rsid w:val="0033404D"/>
    <w:rsid w:val="00336DD3"/>
    <w:rsid w:val="00337115"/>
    <w:rsid w:val="003405D9"/>
    <w:rsid w:val="00342B50"/>
    <w:rsid w:val="00344828"/>
    <w:rsid w:val="00346F8B"/>
    <w:rsid w:val="00347203"/>
    <w:rsid w:val="00350A7B"/>
    <w:rsid w:val="00356BF4"/>
    <w:rsid w:val="0036332A"/>
    <w:rsid w:val="00370B14"/>
    <w:rsid w:val="00372B18"/>
    <w:rsid w:val="003750CB"/>
    <w:rsid w:val="0038247A"/>
    <w:rsid w:val="00384A62"/>
    <w:rsid w:val="003861AE"/>
    <w:rsid w:val="00386910"/>
    <w:rsid w:val="00390FF2"/>
    <w:rsid w:val="00391927"/>
    <w:rsid w:val="00393CFF"/>
    <w:rsid w:val="00395BCF"/>
    <w:rsid w:val="0039704B"/>
    <w:rsid w:val="00397BA2"/>
    <w:rsid w:val="003A326F"/>
    <w:rsid w:val="003A445C"/>
    <w:rsid w:val="003A61D3"/>
    <w:rsid w:val="003A7BEB"/>
    <w:rsid w:val="003B3B6A"/>
    <w:rsid w:val="003B7EE3"/>
    <w:rsid w:val="003C01A2"/>
    <w:rsid w:val="003C13CA"/>
    <w:rsid w:val="003C160C"/>
    <w:rsid w:val="003C6D15"/>
    <w:rsid w:val="003E0C3A"/>
    <w:rsid w:val="003E1B83"/>
    <w:rsid w:val="003E3BF6"/>
    <w:rsid w:val="003E7614"/>
    <w:rsid w:val="003F12CF"/>
    <w:rsid w:val="003F7941"/>
    <w:rsid w:val="00402BE0"/>
    <w:rsid w:val="004036B6"/>
    <w:rsid w:val="00411409"/>
    <w:rsid w:val="00412DEC"/>
    <w:rsid w:val="0041402E"/>
    <w:rsid w:val="00414832"/>
    <w:rsid w:val="00420382"/>
    <w:rsid w:val="00425C88"/>
    <w:rsid w:val="00430020"/>
    <w:rsid w:val="0043149C"/>
    <w:rsid w:val="00431973"/>
    <w:rsid w:val="00433B86"/>
    <w:rsid w:val="0043754B"/>
    <w:rsid w:val="00444F19"/>
    <w:rsid w:val="00455D7A"/>
    <w:rsid w:val="004565F9"/>
    <w:rsid w:val="00457DF7"/>
    <w:rsid w:val="00460151"/>
    <w:rsid w:val="0046214D"/>
    <w:rsid w:val="00473F6C"/>
    <w:rsid w:val="00475E03"/>
    <w:rsid w:val="0047759B"/>
    <w:rsid w:val="004813B2"/>
    <w:rsid w:val="004861C4"/>
    <w:rsid w:val="00486884"/>
    <w:rsid w:val="00486F48"/>
    <w:rsid w:val="00486FCB"/>
    <w:rsid w:val="00496C75"/>
    <w:rsid w:val="004A5352"/>
    <w:rsid w:val="004B05F3"/>
    <w:rsid w:val="004B13E8"/>
    <w:rsid w:val="004B7240"/>
    <w:rsid w:val="004C0165"/>
    <w:rsid w:val="004C783E"/>
    <w:rsid w:val="004D03E1"/>
    <w:rsid w:val="004D0EE8"/>
    <w:rsid w:val="004D39CD"/>
    <w:rsid w:val="004D5C9E"/>
    <w:rsid w:val="004D5CAD"/>
    <w:rsid w:val="004D73A1"/>
    <w:rsid w:val="004E0032"/>
    <w:rsid w:val="004E22AA"/>
    <w:rsid w:val="004E4426"/>
    <w:rsid w:val="004E581D"/>
    <w:rsid w:val="004E6B49"/>
    <w:rsid w:val="004F16F8"/>
    <w:rsid w:val="004F3D55"/>
    <w:rsid w:val="004F4667"/>
    <w:rsid w:val="004F593B"/>
    <w:rsid w:val="004F64E4"/>
    <w:rsid w:val="00501838"/>
    <w:rsid w:val="005107B5"/>
    <w:rsid w:val="00512DDE"/>
    <w:rsid w:val="00525E70"/>
    <w:rsid w:val="005263A5"/>
    <w:rsid w:val="00535B9E"/>
    <w:rsid w:val="005368BD"/>
    <w:rsid w:val="00541EFB"/>
    <w:rsid w:val="00542E96"/>
    <w:rsid w:val="00543A90"/>
    <w:rsid w:val="00544BF6"/>
    <w:rsid w:val="005504F2"/>
    <w:rsid w:val="005508E8"/>
    <w:rsid w:val="005510B7"/>
    <w:rsid w:val="00553BEF"/>
    <w:rsid w:val="00566C6F"/>
    <w:rsid w:val="00571624"/>
    <w:rsid w:val="00574AF4"/>
    <w:rsid w:val="005767BB"/>
    <w:rsid w:val="00581FCA"/>
    <w:rsid w:val="005849EF"/>
    <w:rsid w:val="00585D85"/>
    <w:rsid w:val="00587A86"/>
    <w:rsid w:val="00590800"/>
    <w:rsid w:val="0059180D"/>
    <w:rsid w:val="005952FC"/>
    <w:rsid w:val="005A0A07"/>
    <w:rsid w:val="005A26CD"/>
    <w:rsid w:val="005A4D75"/>
    <w:rsid w:val="005A7462"/>
    <w:rsid w:val="005A7A13"/>
    <w:rsid w:val="005B1E17"/>
    <w:rsid w:val="005B65DA"/>
    <w:rsid w:val="005B670F"/>
    <w:rsid w:val="005B7D78"/>
    <w:rsid w:val="005C43F1"/>
    <w:rsid w:val="005E408A"/>
    <w:rsid w:val="005F2132"/>
    <w:rsid w:val="005F2A68"/>
    <w:rsid w:val="0060328A"/>
    <w:rsid w:val="00603561"/>
    <w:rsid w:val="00606329"/>
    <w:rsid w:val="00606E5A"/>
    <w:rsid w:val="00612CAB"/>
    <w:rsid w:val="00625F50"/>
    <w:rsid w:val="00626211"/>
    <w:rsid w:val="00626D0D"/>
    <w:rsid w:val="00636CB4"/>
    <w:rsid w:val="006422F6"/>
    <w:rsid w:val="00642A91"/>
    <w:rsid w:val="00643D28"/>
    <w:rsid w:val="0065420F"/>
    <w:rsid w:val="00656EFC"/>
    <w:rsid w:val="00657EF4"/>
    <w:rsid w:val="0066315B"/>
    <w:rsid w:val="00670416"/>
    <w:rsid w:val="00671ACF"/>
    <w:rsid w:val="00671AE0"/>
    <w:rsid w:val="0067256C"/>
    <w:rsid w:val="00675C66"/>
    <w:rsid w:val="006871CC"/>
    <w:rsid w:val="0069769C"/>
    <w:rsid w:val="006A0B46"/>
    <w:rsid w:val="006A2F42"/>
    <w:rsid w:val="006A30E4"/>
    <w:rsid w:val="006A3CB2"/>
    <w:rsid w:val="006B609B"/>
    <w:rsid w:val="006B671C"/>
    <w:rsid w:val="006C08D3"/>
    <w:rsid w:val="006C4B25"/>
    <w:rsid w:val="006C5E7A"/>
    <w:rsid w:val="006C71C6"/>
    <w:rsid w:val="006D2A7F"/>
    <w:rsid w:val="006D2D9E"/>
    <w:rsid w:val="006D3CC2"/>
    <w:rsid w:val="006D3F18"/>
    <w:rsid w:val="006D5A57"/>
    <w:rsid w:val="006D7BE1"/>
    <w:rsid w:val="006E1ABB"/>
    <w:rsid w:val="006E53FA"/>
    <w:rsid w:val="006E7FA3"/>
    <w:rsid w:val="006F1327"/>
    <w:rsid w:val="006F1CFA"/>
    <w:rsid w:val="006F42C2"/>
    <w:rsid w:val="006F7011"/>
    <w:rsid w:val="00702F53"/>
    <w:rsid w:val="00704348"/>
    <w:rsid w:val="00706226"/>
    <w:rsid w:val="00710C41"/>
    <w:rsid w:val="00714127"/>
    <w:rsid w:val="00714998"/>
    <w:rsid w:val="00714D3F"/>
    <w:rsid w:val="00716814"/>
    <w:rsid w:val="00730903"/>
    <w:rsid w:val="00733413"/>
    <w:rsid w:val="0073542C"/>
    <w:rsid w:val="00747A09"/>
    <w:rsid w:val="0075262B"/>
    <w:rsid w:val="00753769"/>
    <w:rsid w:val="00762F09"/>
    <w:rsid w:val="00763516"/>
    <w:rsid w:val="00783E5B"/>
    <w:rsid w:val="00786A65"/>
    <w:rsid w:val="00793186"/>
    <w:rsid w:val="007A0A3D"/>
    <w:rsid w:val="007A0FFA"/>
    <w:rsid w:val="007A58A3"/>
    <w:rsid w:val="007B2BA9"/>
    <w:rsid w:val="007C6264"/>
    <w:rsid w:val="007D0444"/>
    <w:rsid w:val="007D0AA9"/>
    <w:rsid w:val="007D6FB5"/>
    <w:rsid w:val="007E0FA4"/>
    <w:rsid w:val="007E23F6"/>
    <w:rsid w:val="007E5DDC"/>
    <w:rsid w:val="007F3BD2"/>
    <w:rsid w:val="007F7150"/>
    <w:rsid w:val="00800D11"/>
    <w:rsid w:val="00800DF7"/>
    <w:rsid w:val="00802946"/>
    <w:rsid w:val="008151BE"/>
    <w:rsid w:val="00816D84"/>
    <w:rsid w:val="00824578"/>
    <w:rsid w:val="0082478C"/>
    <w:rsid w:val="008274AE"/>
    <w:rsid w:val="00832209"/>
    <w:rsid w:val="00837DE0"/>
    <w:rsid w:val="008425C2"/>
    <w:rsid w:val="00844221"/>
    <w:rsid w:val="00844B41"/>
    <w:rsid w:val="00851D6E"/>
    <w:rsid w:val="00851EFA"/>
    <w:rsid w:val="008530E7"/>
    <w:rsid w:val="00863FB9"/>
    <w:rsid w:val="00890303"/>
    <w:rsid w:val="0089422A"/>
    <w:rsid w:val="008B25D0"/>
    <w:rsid w:val="008B38CE"/>
    <w:rsid w:val="008B3A98"/>
    <w:rsid w:val="008B3B9E"/>
    <w:rsid w:val="008B6565"/>
    <w:rsid w:val="008B7EA3"/>
    <w:rsid w:val="008C315F"/>
    <w:rsid w:val="008C5EB7"/>
    <w:rsid w:val="008D30C1"/>
    <w:rsid w:val="008E660E"/>
    <w:rsid w:val="008E7C64"/>
    <w:rsid w:val="008F0D4B"/>
    <w:rsid w:val="008F1174"/>
    <w:rsid w:val="00901DF6"/>
    <w:rsid w:val="009047AB"/>
    <w:rsid w:val="0090639A"/>
    <w:rsid w:val="009116CB"/>
    <w:rsid w:val="0091620A"/>
    <w:rsid w:val="00916AD8"/>
    <w:rsid w:val="00936CED"/>
    <w:rsid w:val="00947522"/>
    <w:rsid w:val="009507D8"/>
    <w:rsid w:val="00951AF3"/>
    <w:rsid w:val="00951B60"/>
    <w:rsid w:val="009719AC"/>
    <w:rsid w:val="00972643"/>
    <w:rsid w:val="00977FEC"/>
    <w:rsid w:val="00982524"/>
    <w:rsid w:val="009825AF"/>
    <w:rsid w:val="00985368"/>
    <w:rsid w:val="00986B18"/>
    <w:rsid w:val="00987F19"/>
    <w:rsid w:val="009914D2"/>
    <w:rsid w:val="009938BC"/>
    <w:rsid w:val="009940D2"/>
    <w:rsid w:val="009A77CF"/>
    <w:rsid w:val="009B783E"/>
    <w:rsid w:val="009C40F7"/>
    <w:rsid w:val="009C609B"/>
    <w:rsid w:val="009D0717"/>
    <w:rsid w:val="009D1A79"/>
    <w:rsid w:val="009D57D1"/>
    <w:rsid w:val="009E1CC5"/>
    <w:rsid w:val="009F250A"/>
    <w:rsid w:val="009F2FA5"/>
    <w:rsid w:val="009F374A"/>
    <w:rsid w:val="009F4543"/>
    <w:rsid w:val="009F7921"/>
    <w:rsid w:val="00A02505"/>
    <w:rsid w:val="00A03689"/>
    <w:rsid w:val="00A0558F"/>
    <w:rsid w:val="00A0614B"/>
    <w:rsid w:val="00A062C7"/>
    <w:rsid w:val="00A10357"/>
    <w:rsid w:val="00A11E9F"/>
    <w:rsid w:val="00A14FFB"/>
    <w:rsid w:val="00A16278"/>
    <w:rsid w:val="00A2083D"/>
    <w:rsid w:val="00A20873"/>
    <w:rsid w:val="00A27596"/>
    <w:rsid w:val="00A321FB"/>
    <w:rsid w:val="00A32D30"/>
    <w:rsid w:val="00A36C8B"/>
    <w:rsid w:val="00A411B6"/>
    <w:rsid w:val="00A4255A"/>
    <w:rsid w:val="00A455FE"/>
    <w:rsid w:val="00A45AFD"/>
    <w:rsid w:val="00A535EB"/>
    <w:rsid w:val="00A55AF7"/>
    <w:rsid w:val="00A655C5"/>
    <w:rsid w:val="00A67D5C"/>
    <w:rsid w:val="00A82E96"/>
    <w:rsid w:val="00A84844"/>
    <w:rsid w:val="00A8668E"/>
    <w:rsid w:val="00AA0B19"/>
    <w:rsid w:val="00AA55B7"/>
    <w:rsid w:val="00AA73BA"/>
    <w:rsid w:val="00AB1D9E"/>
    <w:rsid w:val="00AB3BBA"/>
    <w:rsid w:val="00AC424A"/>
    <w:rsid w:val="00AC7B93"/>
    <w:rsid w:val="00AD0727"/>
    <w:rsid w:val="00AF0D57"/>
    <w:rsid w:val="00AF3610"/>
    <w:rsid w:val="00AF4BBC"/>
    <w:rsid w:val="00AF5848"/>
    <w:rsid w:val="00AF5DDC"/>
    <w:rsid w:val="00B059AE"/>
    <w:rsid w:val="00B05B66"/>
    <w:rsid w:val="00B068AA"/>
    <w:rsid w:val="00B07951"/>
    <w:rsid w:val="00B11290"/>
    <w:rsid w:val="00B14342"/>
    <w:rsid w:val="00B21D5D"/>
    <w:rsid w:val="00B23A27"/>
    <w:rsid w:val="00B2631C"/>
    <w:rsid w:val="00B304EB"/>
    <w:rsid w:val="00B329B4"/>
    <w:rsid w:val="00B4409A"/>
    <w:rsid w:val="00B44F3E"/>
    <w:rsid w:val="00B52389"/>
    <w:rsid w:val="00B56517"/>
    <w:rsid w:val="00B56A0E"/>
    <w:rsid w:val="00B56F96"/>
    <w:rsid w:val="00B7232E"/>
    <w:rsid w:val="00B72755"/>
    <w:rsid w:val="00B743C5"/>
    <w:rsid w:val="00B82855"/>
    <w:rsid w:val="00B8729E"/>
    <w:rsid w:val="00B87790"/>
    <w:rsid w:val="00B95FAE"/>
    <w:rsid w:val="00BA0BAF"/>
    <w:rsid w:val="00BA67FF"/>
    <w:rsid w:val="00BA73C5"/>
    <w:rsid w:val="00BB4AEA"/>
    <w:rsid w:val="00BB72CB"/>
    <w:rsid w:val="00BB776F"/>
    <w:rsid w:val="00BB7DA8"/>
    <w:rsid w:val="00BC10FF"/>
    <w:rsid w:val="00BC2542"/>
    <w:rsid w:val="00BD3265"/>
    <w:rsid w:val="00BD3CF9"/>
    <w:rsid w:val="00BD6907"/>
    <w:rsid w:val="00BD7314"/>
    <w:rsid w:val="00BE1679"/>
    <w:rsid w:val="00BE3D15"/>
    <w:rsid w:val="00BE6A11"/>
    <w:rsid w:val="00BF43A6"/>
    <w:rsid w:val="00C019EA"/>
    <w:rsid w:val="00C0210D"/>
    <w:rsid w:val="00C03AF7"/>
    <w:rsid w:val="00C03AF9"/>
    <w:rsid w:val="00C1205D"/>
    <w:rsid w:val="00C158AD"/>
    <w:rsid w:val="00C166BA"/>
    <w:rsid w:val="00C174AD"/>
    <w:rsid w:val="00C230EA"/>
    <w:rsid w:val="00C23A1D"/>
    <w:rsid w:val="00C23E4C"/>
    <w:rsid w:val="00C268DF"/>
    <w:rsid w:val="00C40E7C"/>
    <w:rsid w:val="00C418D8"/>
    <w:rsid w:val="00C41ACC"/>
    <w:rsid w:val="00C44BA1"/>
    <w:rsid w:val="00C44BCC"/>
    <w:rsid w:val="00C45255"/>
    <w:rsid w:val="00C45CF8"/>
    <w:rsid w:val="00C51D85"/>
    <w:rsid w:val="00C52480"/>
    <w:rsid w:val="00C566E9"/>
    <w:rsid w:val="00C63075"/>
    <w:rsid w:val="00C63A3C"/>
    <w:rsid w:val="00C659E1"/>
    <w:rsid w:val="00C66A11"/>
    <w:rsid w:val="00C731ED"/>
    <w:rsid w:val="00C7621A"/>
    <w:rsid w:val="00C830AC"/>
    <w:rsid w:val="00C84E77"/>
    <w:rsid w:val="00C859BE"/>
    <w:rsid w:val="00C879C7"/>
    <w:rsid w:val="00C90652"/>
    <w:rsid w:val="00C90663"/>
    <w:rsid w:val="00C958C6"/>
    <w:rsid w:val="00CB4826"/>
    <w:rsid w:val="00CB6D3C"/>
    <w:rsid w:val="00CC1A0B"/>
    <w:rsid w:val="00CC58F9"/>
    <w:rsid w:val="00CD00D3"/>
    <w:rsid w:val="00CD1B34"/>
    <w:rsid w:val="00CD3321"/>
    <w:rsid w:val="00CD3F44"/>
    <w:rsid w:val="00CD43D1"/>
    <w:rsid w:val="00CD4852"/>
    <w:rsid w:val="00CD7930"/>
    <w:rsid w:val="00CE000B"/>
    <w:rsid w:val="00CE0329"/>
    <w:rsid w:val="00CE0FDD"/>
    <w:rsid w:val="00CE31D3"/>
    <w:rsid w:val="00CF57A1"/>
    <w:rsid w:val="00D00A66"/>
    <w:rsid w:val="00D024E0"/>
    <w:rsid w:val="00D057BD"/>
    <w:rsid w:val="00D074C2"/>
    <w:rsid w:val="00D1392E"/>
    <w:rsid w:val="00D13C1B"/>
    <w:rsid w:val="00D15F4F"/>
    <w:rsid w:val="00D178FE"/>
    <w:rsid w:val="00D17FFE"/>
    <w:rsid w:val="00D2138C"/>
    <w:rsid w:val="00D21D3B"/>
    <w:rsid w:val="00D23A81"/>
    <w:rsid w:val="00D2615E"/>
    <w:rsid w:val="00D319B8"/>
    <w:rsid w:val="00D32EB6"/>
    <w:rsid w:val="00D345FD"/>
    <w:rsid w:val="00D41637"/>
    <w:rsid w:val="00D43E52"/>
    <w:rsid w:val="00D4546E"/>
    <w:rsid w:val="00D456B1"/>
    <w:rsid w:val="00D46CD7"/>
    <w:rsid w:val="00D47DAF"/>
    <w:rsid w:val="00D54F01"/>
    <w:rsid w:val="00D656BF"/>
    <w:rsid w:val="00D66A1F"/>
    <w:rsid w:val="00D71074"/>
    <w:rsid w:val="00D71314"/>
    <w:rsid w:val="00D71658"/>
    <w:rsid w:val="00D7554C"/>
    <w:rsid w:val="00D779A4"/>
    <w:rsid w:val="00D849F5"/>
    <w:rsid w:val="00D87EEA"/>
    <w:rsid w:val="00D90B85"/>
    <w:rsid w:val="00D92D26"/>
    <w:rsid w:val="00D97446"/>
    <w:rsid w:val="00D97EFD"/>
    <w:rsid w:val="00DA6236"/>
    <w:rsid w:val="00DA667E"/>
    <w:rsid w:val="00DA72FE"/>
    <w:rsid w:val="00DB6CF7"/>
    <w:rsid w:val="00DC1840"/>
    <w:rsid w:val="00DC2236"/>
    <w:rsid w:val="00DC2E42"/>
    <w:rsid w:val="00DC31DC"/>
    <w:rsid w:val="00DC3D37"/>
    <w:rsid w:val="00DD3B05"/>
    <w:rsid w:val="00DE61C7"/>
    <w:rsid w:val="00DF14C4"/>
    <w:rsid w:val="00DF2873"/>
    <w:rsid w:val="00DF3238"/>
    <w:rsid w:val="00DF6DC7"/>
    <w:rsid w:val="00E00A04"/>
    <w:rsid w:val="00E07DC0"/>
    <w:rsid w:val="00E1036F"/>
    <w:rsid w:val="00E16622"/>
    <w:rsid w:val="00E2132C"/>
    <w:rsid w:val="00E249E8"/>
    <w:rsid w:val="00E30C8E"/>
    <w:rsid w:val="00E40B8D"/>
    <w:rsid w:val="00E410B2"/>
    <w:rsid w:val="00E432C1"/>
    <w:rsid w:val="00E44B36"/>
    <w:rsid w:val="00E45E0A"/>
    <w:rsid w:val="00E50EB5"/>
    <w:rsid w:val="00E539EC"/>
    <w:rsid w:val="00E541E7"/>
    <w:rsid w:val="00E573BE"/>
    <w:rsid w:val="00E62F95"/>
    <w:rsid w:val="00E6626D"/>
    <w:rsid w:val="00E70C89"/>
    <w:rsid w:val="00E71E3E"/>
    <w:rsid w:val="00E74B11"/>
    <w:rsid w:val="00E74EA3"/>
    <w:rsid w:val="00E762B5"/>
    <w:rsid w:val="00E76F15"/>
    <w:rsid w:val="00E77A34"/>
    <w:rsid w:val="00E8787D"/>
    <w:rsid w:val="00E916C3"/>
    <w:rsid w:val="00E96618"/>
    <w:rsid w:val="00EA00FA"/>
    <w:rsid w:val="00EA0751"/>
    <w:rsid w:val="00EA7400"/>
    <w:rsid w:val="00EB0893"/>
    <w:rsid w:val="00EB108F"/>
    <w:rsid w:val="00EB1357"/>
    <w:rsid w:val="00EB22DA"/>
    <w:rsid w:val="00EB6FE2"/>
    <w:rsid w:val="00EB71C5"/>
    <w:rsid w:val="00EC295E"/>
    <w:rsid w:val="00EC2A23"/>
    <w:rsid w:val="00EC3D6B"/>
    <w:rsid w:val="00EC4823"/>
    <w:rsid w:val="00ED2F87"/>
    <w:rsid w:val="00ED66F4"/>
    <w:rsid w:val="00EE2DDD"/>
    <w:rsid w:val="00EE4DE6"/>
    <w:rsid w:val="00EF5EFC"/>
    <w:rsid w:val="00EF716F"/>
    <w:rsid w:val="00F01DAB"/>
    <w:rsid w:val="00F1170E"/>
    <w:rsid w:val="00F225E9"/>
    <w:rsid w:val="00F34A99"/>
    <w:rsid w:val="00F40BD2"/>
    <w:rsid w:val="00F40BEE"/>
    <w:rsid w:val="00F425BF"/>
    <w:rsid w:val="00F428AD"/>
    <w:rsid w:val="00F45CBC"/>
    <w:rsid w:val="00F53CBD"/>
    <w:rsid w:val="00F60A2B"/>
    <w:rsid w:val="00F66B27"/>
    <w:rsid w:val="00F677FF"/>
    <w:rsid w:val="00F73F07"/>
    <w:rsid w:val="00F81236"/>
    <w:rsid w:val="00F818BA"/>
    <w:rsid w:val="00F836FB"/>
    <w:rsid w:val="00F85259"/>
    <w:rsid w:val="00F8659A"/>
    <w:rsid w:val="00F90811"/>
    <w:rsid w:val="00F90EB9"/>
    <w:rsid w:val="00F90F44"/>
    <w:rsid w:val="00F91516"/>
    <w:rsid w:val="00F95EEF"/>
    <w:rsid w:val="00F965A4"/>
    <w:rsid w:val="00FA1303"/>
    <w:rsid w:val="00FA3B9E"/>
    <w:rsid w:val="00FA6CFB"/>
    <w:rsid w:val="00FB086F"/>
    <w:rsid w:val="00FB335C"/>
    <w:rsid w:val="00FB4A21"/>
    <w:rsid w:val="00FC0085"/>
    <w:rsid w:val="00FC218A"/>
    <w:rsid w:val="00FC6878"/>
    <w:rsid w:val="00FD3FC4"/>
    <w:rsid w:val="00FD618B"/>
    <w:rsid w:val="00FE50CA"/>
    <w:rsid w:val="00FF0CFC"/>
    <w:rsid w:val="00FF3A9E"/>
    <w:rsid w:val="00FF4B84"/>
    <w:rsid w:val="00FF5856"/>
    <w:rsid w:val="00FF7ED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D456B1"/>
    <w:pPr>
      <w:keepNext/>
      <w:keepLines/>
      <w:spacing w:before="40" w:after="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B13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cm-author">
    <w:name w:val="cm-author"/>
    <w:basedOn w:val="DefaultParagraphFont"/>
    <w:rsid w:val="00CD1B34"/>
  </w:style>
  <w:style w:type="character" w:customStyle="1" w:styleId="Heading3Char">
    <w:name w:val="Heading 3 Char"/>
    <w:basedOn w:val="DefaultParagraphFont"/>
    <w:link w:val="Heading3"/>
    <w:uiPriority w:val="9"/>
    <w:rsid w:val="00D456B1"/>
    <w:rPr>
      <w:rFonts w:ascii="Arial" w:eastAsiaTheme="majorEastAsia" w:hAnsi="Arial"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EB1357"/>
    <w:rPr>
      <w:rFonts w:asciiTheme="majorHAnsi" w:eastAsiaTheme="majorEastAsia" w:hAnsiTheme="majorHAnsi" w:cstheme="majorBidi"/>
      <w:i/>
      <w:iCs/>
      <w:color w:val="2E74B5" w:themeColor="accent1" w:themeShade="BF"/>
      <w:lang w:val="en-GB"/>
    </w:rPr>
  </w:style>
  <w:style w:type="paragraph" w:styleId="Caption">
    <w:name w:val="caption"/>
    <w:basedOn w:val="Normal"/>
    <w:next w:val="Normal"/>
    <w:uiPriority w:val="35"/>
    <w:unhideWhenUsed/>
    <w:qFormat/>
    <w:rsid w:val="0033404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3404D"/>
    <w:pPr>
      <w:spacing w:after="0"/>
    </w:pPr>
    <w:rPr>
      <w:rFonts w:ascii="Arial" w:hAnsi="Arial"/>
    </w:rPr>
  </w:style>
  <w:style w:type="paragraph" w:styleId="NoSpacing">
    <w:name w:val="No Spacing"/>
    <w:uiPriority w:val="1"/>
    <w:qFormat/>
    <w:rsid w:val="00144662"/>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106240374">
      <w:bodyDiv w:val="1"/>
      <w:marLeft w:val="0"/>
      <w:marRight w:val="0"/>
      <w:marTop w:val="0"/>
      <w:marBottom w:val="0"/>
      <w:divBdr>
        <w:top w:val="none" w:sz="0" w:space="0" w:color="auto"/>
        <w:left w:val="none" w:sz="0" w:space="0" w:color="auto"/>
        <w:bottom w:val="none" w:sz="0" w:space="0" w:color="auto"/>
        <w:right w:val="none" w:sz="0" w:space="0" w:color="auto"/>
      </w:divBdr>
      <w:divsChild>
        <w:div w:id="2120105955">
          <w:marLeft w:val="0"/>
          <w:marRight w:val="0"/>
          <w:marTop w:val="0"/>
          <w:marBottom w:val="0"/>
          <w:divBdr>
            <w:top w:val="none" w:sz="0" w:space="0" w:color="auto"/>
            <w:left w:val="none" w:sz="0" w:space="0" w:color="auto"/>
            <w:bottom w:val="none" w:sz="0" w:space="0" w:color="auto"/>
            <w:right w:val="none" w:sz="0" w:space="0" w:color="auto"/>
          </w:divBdr>
          <w:divsChild>
            <w:div w:id="75551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817827">
      <w:bodyDiv w:val="1"/>
      <w:marLeft w:val="0"/>
      <w:marRight w:val="0"/>
      <w:marTop w:val="0"/>
      <w:marBottom w:val="0"/>
      <w:divBdr>
        <w:top w:val="none" w:sz="0" w:space="0" w:color="auto"/>
        <w:left w:val="none" w:sz="0" w:space="0" w:color="auto"/>
        <w:bottom w:val="none" w:sz="0" w:space="0" w:color="auto"/>
        <w:right w:val="none" w:sz="0" w:space="0" w:color="auto"/>
      </w:divBdr>
    </w:div>
    <w:div w:id="1317030408">
      <w:bodyDiv w:val="1"/>
      <w:marLeft w:val="0"/>
      <w:marRight w:val="0"/>
      <w:marTop w:val="0"/>
      <w:marBottom w:val="0"/>
      <w:divBdr>
        <w:top w:val="none" w:sz="0" w:space="0" w:color="auto"/>
        <w:left w:val="none" w:sz="0" w:space="0" w:color="auto"/>
        <w:bottom w:val="none" w:sz="0" w:space="0" w:color="auto"/>
        <w:right w:val="none" w:sz="0" w:space="0" w:color="auto"/>
      </w:divBdr>
      <w:divsChild>
        <w:div w:id="962148797">
          <w:marLeft w:val="0"/>
          <w:marRight w:val="0"/>
          <w:marTop w:val="0"/>
          <w:marBottom w:val="0"/>
          <w:divBdr>
            <w:top w:val="none" w:sz="0" w:space="0" w:color="auto"/>
            <w:left w:val="none" w:sz="0" w:space="0" w:color="auto"/>
            <w:bottom w:val="none" w:sz="0" w:space="0" w:color="auto"/>
            <w:right w:val="none" w:sz="0" w:space="0" w:color="auto"/>
          </w:divBdr>
          <w:divsChild>
            <w:div w:id="1807046123">
              <w:marLeft w:val="0"/>
              <w:marRight w:val="0"/>
              <w:marTop w:val="0"/>
              <w:marBottom w:val="0"/>
              <w:divBdr>
                <w:top w:val="none" w:sz="0" w:space="0" w:color="auto"/>
                <w:left w:val="none" w:sz="0" w:space="0" w:color="auto"/>
                <w:bottom w:val="none" w:sz="0" w:space="0" w:color="auto"/>
                <w:right w:val="none" w:sz="0" w:space="0" w:color="auto"/>
              </w:divBdr>
            </w:div>
          </w:divsChild>
        </w:div>
        <w:div w:id="2088573823">
          <w:marLeft w:val="0"/>
          <w:marRight w:val="0"/>
          <w:marTop w:val="0"/>
          <w:marBottom w:val="0"/>
          <w:divBdr>
            <w:top w:val="none" w:sz="0" w:space="0" w:color="auto"/>
            <w:left w:val="none" w:sz="0" w:space="0" w:color="auto"/>
            <w:bottom w:val="none" w:sz="0" w:space="0" w:color="auto"/>
            <w:right w:val="none" w:sz="0" w:space="0" w:color="auto"/>
          </w:divBdr>
          <w:divsChild>
            <w:div w:id="1214343649">
              <w:marLeft w:val="0"/>
              <w:marRight w:val="0"/>
              <w:marTop w:val="0"/>
              <w:marBottom w:val="0"/>
              <w:divBdr>
                <w:top w:val="none" w:sz="0" w:space="0" w:color="auto"/>
                <w:left w:val="none" w:sz="0" w:space="0" w:color="auto"/>
                <w:bottom w:val="none" w:sz="0" w:space="0" w:color="auto"/>
                <w:right w:val="none" w:sz="0" w:space="0" w:color="auto"/>
              </w:divBdr>
            </w:div>
          </w:divsChild>
        </w:div>
        <w:div w:id="443772126">
          <w:marLeft w:val="0"/>
          <w:marRight w:val="0"/>
          <w:marTop w:val="0"/>
          <w:marBottom w:val="0"/>
          <w:divBdr>
            <w:top w:val="none" w:sz="0" w:space="0" w:color="auto"/>
            <w:left w:val="none" w:sz="0" w:space="0" w:color="auto"/>
            <w:bottom w:val="none" w:sz="0" w:space="0" w:color="auto"/>
            <w:right w:val="none" w:sz="0" w:space="0" w:color="auto"/>
          </w:divBdr>
          <w:divsChild>
            <w:div w:id="507871151">
              <w:marLeft w:val="0"/>
              <w:marRight w:val="0"/>
              <w:marTop w:val="0"/>
              <w:marBottom w:val="0"/>
              <w:divBdr>
                <w:top w:val="none" w:sz="0" w:space="0" w:color="auto"/>
                <w:left w:val="none" w:sz="0" w:space="0" w:color="auto"/>
                <w:bottom w:val="none" w:sz="0" w:space="0" w:color="auto"/>
                <w:right w:val="none" w:sz="0" w:space="0" w:color="auto"/>
              </w:divBdr>
            </w:div>
          </w:divsChild>
        </w:div>
        <w:div w:id="1959608464">
          <w:marLeft w:val="0"/>
          <w:marRight w:val="0"/>
          <w:marTop w:val="0"/>
          <w:marBottom w:val="0"/>
          <w:divBdr>
            <w:top w:val="none" w:sz="0" w:space="0" w:color="auto"/>
            <w:left w:val="none" w:sz="0" w:space="0" w:color="auto"/>
            <w:bottom w:val="none" w:sz="0" w:space="0" w:color="auto"/>
            <w:right w:val="none" w:sz="0" w:space="0" w:color="auto"/>
          </w:divBdr>
          <w:divsChild>
            <w:div w:id="1017580788">
              <w:marLeft w:val="0"/>
              <w:marRight w:val="0"/>
              <w:marTop w:val="0"/>
              <w:marBottom w:val="0"/>
              <w:divBdr>
                <w:top w:val="none" w:sz="0" w:space="0" w:color="auto"/>
                <w:left w:val="none" w:sz="0" w:space="0" w:color="auto"/>
                <w:bottom w:val="none" w:sz="0" w:space="0" w:color="auto"/>
                <w:right w:val="none" w:sz="0" w:space="0" w:color="auto"/>
              </w:divBdr>
            </w:div>
          </w:divsChild>
        </w:div>
        <w:div w:id="2128891704">
          <w:marLeft w:val="0"/>
          <w:marRight w:val="0"/>
          <w:marTop w:val="0"/>
          <w:marBottom w:val="0"/>
          <w:divBdr>
            <w:top w:val="none" w:sz="0" w:space="0" w:color="auto"/>
            <w:left w:val="none" w:sz="0" w:space="0" w:color="auto"/>
            <w:bottom w:val="none" w:sz="0" w:space="0" w:color="auto"/>
            <w:right w:val="none" w:sz="0" w:space="0" w:color="auto"/>
          </w:divBdr>
          <w:divsChild>
            <w:div w:id="688415280">
              <w:marLeft w:val="0"/>
              <w:marRight w:val="0"/>
              <w:marTop w:val="0"/>
              <w:marBottom w:val="0"/>
              <w:divBdr>
                <w:top w:val="none" w:sz="0" w:space="0" w:color="auto"/>
                <w:left w:val="none" w:sz="0" w:space="0" w:color="auto"/>
                <w:bottom w:val="none" w:sz="0" w:space="0" w:color="auto"/>
                <w:right w:val="none" w:sz="0" w:space="0" w:color="auto"/>
              </w:divBdr>
            </w:div>
          </w:divsChild>
        </w:div>
        <w:div w:id="2085761605">
          <w:marLeft w:val="0"/>
          <w:marRight w:val="0"/>
          <w:marTop w:val="0"/>
          <w:marBottom w:val="0"/>
          <w:divBdr>
            <w:top w:val="none" w:sz="0" w:space="0" w:color="auto"/>
            <w:left w:val="none" w:sz="0" w:space="0" w:color="auto"/>
            <w:bottom w:val="none" w:sz="0" w:space="0" w:color="auto"/>
            <w:right w:val="none" w:sz="0" w:space="0" w:color="auto"/>
          </w:divBdr>
          <w:divsChild>
            <w:div w:id="140333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135056">
      <w:bodyDiv w:val="1"/>
      <w:marLeft w:val="0"/>
      <w:marRight w:val="0"/>
      <w:marTop w:val="0"/>
      <w:marBottom w:val="0"/>
      <w:divBdr>
        <w:top w:val="none" w:sz="0" w:space="0" w:color="auto"/>
        <w:left w:val="none" w:sz="0" w:space="0" w:color="auto"/>
        <w:bottom w:val="none" w:sz="0" w:space="0" w:color="auto"/>
        <w:right w:val="none" w:sz="0" w:space="0" w:color="auto"/>
      </w:divBdr>
      <w:divsChild>
        <w:div w:id="727067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7980550">
      <w:bodyDiv w:val="1"/>
      <w:marLeft w:val="0"/>
      <w:marRight w:val="0"/>
      <w:marTop w:val="0"/>
      <w:marBottom w:val="0"/>
      <w:divBdr>
        <w:top w:val="none" w:sz="0" w:space="0" w:color="auto"/>
        <w:left w:val="none" w:sz="0" w:space="0" w:color="auto"/>
        <w:bottom w:val="none" w:sz="0" w:space="0" w:color="auto"/>
        <w:right w:val="none" w:sz="0" w:space="0" w:color="auto"/>
      </w:divBdr>
      <w:divsChild>
        <w:div w:id="1785419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938798">
      <w:bodyDiv w:val="1"/>
      <w:marLeft w:val="0"/>
      <w:marRight w:val="0"/>
      <w:marTop w:val="0"/>
      <w:marBottom w:val="0"/>
      <w:divBdr>
        <w:top w:val="none" w:sz="0" w:space="0" w:color="auto"/>
        <w:left w:val="none" w:sz="0" w:space="0" w:color="auto"/>
        <w:bottom w:val="none" w:sz="0" w:space="0" w:color="auto"/>
        <w:right w:val="none" w:sz="0" w:space="0" w:color="auto"/>
      </w:divBdr>
    </w:div>
    <w:div w:id="2141218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ain.com" TargetMode="External"/><Relationship Id="rId26" Type="http://schemas.openxmlformats.org/officeDocument/2006/relationships/hyperlink" Target="https://www.lvmh.com" TargetMode="External"/><Relationship Id="rId39" Type="http://schemas.openxmlformats.org/officeDocument/2006/relationships/fontTable" Target="fontTable.xml"/><Relationship Id="rId21" Type="http://schemas.openxmlformats.org/officeDocument/2006/relationships/hyperlink" Target="https://www2.deloitte.com" TargetMode="External"/><Relationship Id="rId34" Type="http://schemas.openxmlformats.org/officeDocument/2006/relationships/hyperlink" Target="https://www.unesco.org"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lvmh.com" TargetMode="External"/><Relationship Id="rId33" Type="http://schemas.openxmlformats.org/officeDocument/2006/relationships/hyperlink" Target="https://www.statista.com"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deloitte.com" TargetMode="External"/><Relationship Id="rId29" Type="http://schemas.openxmlformats.org/officeDocument/2006/relationships/hyperlink" Target="https://www.mckinse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home.kpmg" TargetMode="External"/><Relationship Id="rId32" Type="http://schemas.openxmlformats.org/officeDocument/2006/relationships/hyperlink" Target="https://www.statista.com" TargetMode="External"/><Relationship Id="rId37" Type="http://schemas.openxmlformats.org/officeDocument/2006/relationships/hyperlink" Target="https://www.weforum.org"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commission.europa.eu" TargetMode="External"/><Relationship Id="rId28" Type="http://schemas.openxmlformats.org/officeDocument/2006/relationships/hyperlink" Target="https://www.mckinsey.com" TargetMode="External"/><Relationship Id="rId36" Type="http://schemas.openxmlformats.org/officeDocument/2006/relationships/hyperlink" Target="https://www.worldbank.org" TargetMode="External"/><Relationship Id="rId10" Type="http://schemas.openxmlformats.org/officeDocument/2006/relationships/image" Target="media/image2.png"/><Relationship Id="rId19" Type="http://schemas.openxmlformats.org/officeDocument/2006/relationships/hyperlink" Target="https://www.bain.com" TargetMode="External"/><Relationship Id="rId31" Type="http://schemas.openxmlformats.org/officeDocument/2006/relationships/hyperlink" Target="https://www.oecd.or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euromonitor.com" TargetMode="External"/><Relationship Id="rId27" Type="http://schemas.openxmlformats.org/officeDocument/2006/relationships/hyperlink" Target="https://www.louisvuitton.com" TargetMode="External"/><Relationship Id="rId30" Type="http://schemas.openxmlformats.org/officeDocument/2006/relationships/hyperlink" Target="https://www.oecd.org" TargetMode="External"/><Relationship Id="rId35" Type="http://schemas.openxmlformats.org/officeDocument/2006/relationships/hyperlink" Target="https://www.unwto.org"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754B7-ACD9-47D0-B6D1-1B84666C0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7187</Words>
  <Characters>40966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Tutul</dc:creator>
  <cp:keywords/>
  <dc:description/>
  <cp:lastModifiedBy>Techidea</cp:lastModifiedBy>
  <cp:revision>2</cp:revision>
  <dcterms:created xsi:type="dcterms:W3CDTF">2026-04-27T04:50:00Z</dcterms:created>
  <dcterms:modified xsi:type="dcterms:W3CDTF">2026-04-27T04:50:00Z</dcterms:modified>
</cp:coreProperties>
</file>