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1C325B6" w14:textId="117E5970" w:rsidR="00646406" w:rsidRDefault="00C57D61" w:rsidP="00646406">
      <w:pPr>
        <w:jc w:val="center"/>
      </w:pPr>
      <w:r>
        <w:rPr>
          <w:noProof/>
          <w:lang w:val="en-US"/>
        </w:rPr>
        <w:drawing>
          <wp:inline distT="0" distB="0" distL="0" distR="0" wp14:anchorId="6412E298" wp14:editId="5C68B631">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rsidR="00646406">
        <w:fldChar w:fldCharType="begin"/>
      </w:r>
      <w:r>
        <w:instrText xml:space="preserve"> INCLUDEPICTURE "C:\\Users\\AzZedin01\\Library\\Group Containers\\UBF8T346G9.ms\\WebArchiveCopyPasteTempFiles\\com.microsoft.Word\\8P2xdp3q1g646AAAAAElFTkSuQmCC" \* MERGEFORMAT </w:instrText>
      </w:r>
      <w:r w:rsidR="00646406">
        <w:fldChar w:fldCharType="end"/>
      </w:r>
    </w:p>
    <w:p w14:paraId="6D0C4720" w14:textId="77777777" w:rsidR="00646406" w:rsidRDefault="00646406" w:rsidP="00646406">
      <w:pPr>
        <w:jc w:val="center"/>
      </w:pPr>
    </w:p>
    <w:p w14:paraId="384AD48D" w14:textId="77777777" w:rsidR="00646406" w:rsidRDefault="00646406" w:rsidP="00646406">
      <w:pPr>
        <w:jc w:val="center"/>
      </w:pPr>
    </w:p>
    <w:p w14:paraId="1C4A58E1" w14:textId="77777777" w:rsidR="00646406" w:rsidRDefault="00646406" w:rsidP="00646406">
      <w:pPr>
        <w:jc w:val="center"/>
      </w:pPr>
    </w:p>
    <w:p w14:paraId="21811744" w14:textId="77777777" w:rsidR="00646406" w:rsidRDefault="00646406" w:rsidP="00646406">
      <w:pPr>
        <w:jc w:val="center"/>
      </w:pPr>
    </w:p>
    <w:p w14:paraId="1EC34BAD" w14:textId="77777777" w:rsidR="00646406" w:rsidRDefault="00646406" w:rsidP="00646406">
      <w:pPr>
        <w:jc w:val="center"/>
      </w:pPr>
    </w:p>
    <w:p w14:paraId="020B9CFF" w14:textId="35DA9ED3" w:rsidR="00646406" w:rsidRPr="00646406" w:rsidRDefault="00646406" w:rsidP="00646406">
      <w:pPr>
        <w:jc w:val="center"/>
        <w:rPr>
          <w:rFonts w:ascii="Arial" w:hAnsi="Arial" w:cs="Arial"/>
          <w:b/>
          <w:bCs/>
        </w:rPr>
      </w:pPr>
      <w:r w:rsidRPr="00646406">
        <w:rPr>
          <w:rFonts w:ascii="Arial" w:hAnsi="Arial" w:cs="Arial"/>
          <w:b/>
          <w:bCs/>
        </w:rPr>
        <w:t>Student Name:</w:t>
      </w:r>
      <w:r w:rsidR="007A25D8">
        <w:rPr>
          <w:rFonts w:ascii="Arial" w:hAnsi="Arial" w:cs="Arial"/>
          <w:b/>
          <w:bCs/>
        </w:rPr>
        <w:t xml:space="preserve"> Syed </w:t>
      </w:r>
      <w:proofErr w:type="spellStart"/>
      <w:r w:rsidR="007A25D8">
        <w:rPr>
          <w:rFonts w:ascii="Arial" w:hAnsi="Arial" w:cs="Arial"/>
          <w:b/>
          <w:bCs/>
        </w:rPr>
        <w:t>Arman</w:t>
      </w:r>
      <w:proofErr w:type="spellEnd"/>
      <w:r w:rsidR="007A25D8">
        <w:rPr>
          <w:rFonts w:ascii="Arial" w:hAnsi="Arial" w:cs="Arial"/>
          <w:b/>
          <w:bCs/>
        </w:rPr>
        <w:t xml:space="preserve"> </w:t>
      </w:r>
      <w:proofErr w:type="spellStart"/>
      <w:r w:rsidR="007A25D8">
        <w:rPr>
          <w:rFonts w:ascii="Arial" w:hAnsi="Arial" w:cs="Arial"/>
          <w:b/>
          <w:bCs/>
        </w:rPr>
        <w:t>Husen</w:t>
      </w:r>
      <w:proofErr w:type="spellEnd"/>
    </w:p>
    <w:p w14:paraId="2AAC98E7" w14:textId="77777777" w:rsidR="00646406" w:rsidRPr="00646406" w:rsidRDefault="00646406" w:rsidP="00646406">
      <w:pPr>
        <w:jc w:val="center"/>
        <w:rPr>
          <w:rFonts w:ascii="Arial" w:hAnsi="Arial" w:cs="Arial"/>
          <w:b/>
          <w:bCs/>
        </w:rPr>
      </w:pPr>
    </w:p>
    <w:p w14:paraId="586C6996" w14:textId="11EDF2B1" w:rsidR="00646406" w:rsidRPr="00646406" w:rsidRDefault="00646406" w:rsidP="00646406">
      <w:pPr>
        <w:jc w:val="center"/>
        <w:rPr>
          <w:rFonts w:ascii="Arial" w:hAnsi="Arial" w:cs="Arial"/>
          <w:b/>
          <w:bCs/>
        </w:rPr>
      </w:pPr>
      <w:r w:rsidRPr="00646406">
        <w:rPr>
          <w:rFonts w:ascii="Arial" w:hAnsi="Arial" w:cs="Arial"/>
          <w:b/>
          <w:bCs/>
        </w:rPr>
        <w:t>Student ID:</w:t>
      </w:r>
      <w:r w:rsidR="007A25D8">
        <w:rPr>
          <w:rFonts w:ascii="Arial" w:hAnsi="Arial" w:cs="Arial"/>
          <w:b/>
          <w:bCs/>
        </w:rPr>
        <w:t xml:space="preserve"> 2421694</w:t>
      </w:r>
    </w:p>
    <w:p w14:paraId="63080C9E" w14:textId="77777777" w:rsidR="00646406" w:rsidRPr="00646406" w:rsidRDefault="00646406" w:rsidP="00646406">
      <w:pPr>
        <w:jc w:val="center"/>
        <w:rPr>
          <w:rFonts w:ascii="Arial" w:hAnsi="Arial" w:cs="Arial"/>
        </w:rPr>
      </w:pPr>
    </w:p>
    <w:p w14:paraId="3D7751B6" w14:textId="77777777" w:rsidR="00646406" w:rsidRPr="00646406" w:rsidRDefault="00646406" w:rsidP="00646406">
      <w:pPr>
        <w:jc w:val="center"/>
        <w:rPr>
          <w:rFonts w:ascii="Arial" w:hAnsi="Arial" w:cs="Arial"/>
        </w:rPr>
      </w:pPr>
    </w:p>
    <w:p w14:paraId="37F10C9F" w14:textId="2AA28F1B" w:rsidR="00646406" w:rsidRPr="00C530E5" w:rsidRDefault="00646406" w:rsidP="00646406">
      <w:pPr>
        <w:jc w:val="center"/>
        <w:rPr>
          <w:rFonts w:ascii="Arial" w:hAnsi="Arial" w:cs="Arial"/>
          <w:b/>
          <w:bCs/>
        </w:rPr>
      </w:pPr>
      <w:r w:rsidRPr="00C530E5">
        <w:rPr>
          <w:rFonts w:ascii="Arial" w:hAnsi="Arial" w:cs="Arial"/>
          <w:b/>
          <w:bCs/>
        </w:rPr>
        <w:t xml:space="preserve">Module Name: </w:t>
      </w:r>
      <w:r w:rsidR="00C530E5" w:rsidRPr="00C530E5">
        <w:rPr>
          <w:rFonts w:ascii="Arial" w:hAnsi="Arial" w:cs="Arial"/>
          <w:b/>
        </w:rPr>
        <w:t>International Marketing: Principles and Practices</w:t>
      </w:r>
    </w:p>
    <w:p w14:paraId="1F614A44" w14:textId="77777777" w:rsidR="00646406" w:rsidRPr="00646406" w:rsidRDefault="00646406" w:rsidP="00646406">
      <w:pPr>
        <w:jc w:val="center"/>
        <w:rPr>
          <w:rFonts w:ascii="Arial" w:hAnsi="Arial" w:cs="Arial"/>
          <w:b/>
          <w:bCs/>
        </w:rPr>
      </w:pPr>
    </w:p>
    <w:p w14:paraId="0794A99E" w14:textId="652EA243" w:rsidR="00646406" w:rsidRPr="00646406" w:rsidRDefault="00646406" w:rsidP="00646406">
      <w:pPr>
        <w:jc w:val="center"/>
        <w:rPr>
          <w:rFonts w:ascii="Arial" w:hAnsi="Arial" w:cs="Arial"/>
          <w:b/>
          <w:bCs/>
        </w:rPr>
      </w:pPr>
      <w:r w:rsidRPr="00646406">
        <w:rPr>
          <w:rFonts w:ascii="Arial" w:hAnsi="Arial" w:cs="Arial"/>
          <w:b/>
          <w:bCs/>
        </w:rPr>
        <w:t xml:space="preserve">Module Code: </w:t>
      </w:r>
      <w:r w:rsidR="00547937">
        <w:rPr>
          <w:b/>
        </w:rPr>
        <w:t>LCMB7026</w:t>
      </w:r>
    </w:p>
    <w:p w14:paraId="242318AB" w14:textId="77777777" w:rsidR="00646406" w:rsidRPr="00646406" w:rsidRDefault="00646406" w:rsidP="00646406">
      <w:pPr>
        <w:jc w:val="center"/>
        <w:rPr>
          <w:rFonts w:ascii="Arial" w:hAnsi="Arial" w:cs="Arial"/>
          <w:b/>
          <w:bCs/>
        </w:rPr>
      </w:pPr>
    </w:p>
    <w:p w14:paraId="5A962802" w14:textId="77777777" w:rsidR="00646406" w:rsidRPr="00646406" w:rsidRDefault="00646406" w:rsidP="00646406">
      <w:pPr>
        <w:jc w:val="center"/>
        <w:rPr>
          <w:rFonts w:ascii="Arial" w:hAnsi="Arial" w:cs="Arial"/>
          <w:b/>
          <w:bCs/>
        </w:rPr>
      </w:pPr>
    </w:p>
    <w:p w14:paraId="38F1A035" w14:textId="77777777" w:rsidR="00646406" w:rsidRPr="00646406" w:rsidRDefault="00646406" w:rsidP="00646406">
      <w:pPr>
        <w:jc w:val="center"/>
        <w:rPr>
          <w:rFonts w:ascii="Arial" w:hAnsi="Arial" w:cs="Arial"/>
          <w:b/>
          <w:bCs/>
        </w:rPr>
      </w:pPr>
    </w:p>
    <w:p w14:paraId="7E74A1F6" w14:textId="77777777" w:rsidR="00646406" w:rsidRPr="00646406" w:rsidRDefault="00646406" w:rsidP="00646406">
      <w:pPr>
        <w:jc w:val="center"/>
        <w:rPr>
          <w:rFonts w:ascii="Arial" w:hAnsi="Arial" w:cs="Arial"/>
          <w:b/>
          <w:bCs/>
        </w:rPr>
      </w:pPr>
    </w:p>
    <w:p w14:paraId="2534BC8F" w14:textId="54D20A31" w:rsidR="00646406" w:rsidRPr="00547937" w:rsidRDefault="00646406" w:rsidP="00646406">
      <w:pPr>
        <w:jc w:val="center"/>
        <w:rPr>
          <w:rFonts w:ascii="Arial" w:hAnsi="Arial" w:cs="Arial"/>
          <w:b/>
          <w:bCs/>
        </w:rPr>
      </w:pPr>
      <w:r w:rsidRPr="00547937">
        <w:rPr>
          <w:rFonts w:ascii="Arial" w:hAnsi="Arial" w:cs="Arial"/>
          <w:b/>
          <w:bCs/>
        </w:rPr>
        <w:t>Lecturer’s Name:</w:t>
      </w:r>
      <w:r w:rsidR="007A25D8" w:rsidRPr="00547937">
        <w:rPr>
          <w:rFonts w:ascii="Arial" w:hAnsi="Arial" w:cs="Arial"/>
          <w:b/>
          <w:bCs/>
        </w:rPr>
        <w:t xml:space="preserve"> </w:t>
      </w:r>
      <w:proofErr w:type="spellStart"/>
      <w:r w:rsidR="00547937" w:rsidRPr="00547937">
        <w:rPr>
          <w:rFonts w:ascii="Arial" w:hAnsi="Arial" w:cs="Arial"/>
          <w:b/>
        </w:rPr>
        <w:t>Tushara</w:t>
      </w:r>
      <w:proofErr w:type="spellEnd"/>
      <w:r w:rsidR="00547937" w:rsidRPr="00547937">
        <w:rPr>
          <w:rFonts w:ascii="Arial" w:hAnsi="Arial" w:cs="Arial"/>
          <w:b/>
        </w:rPr>
        <w:t xml:space="preserve"> </w:t>
      </w:r>
      <w:proofErr w:type="spellStart"/>
      <w:r w:rsidR="00547937" w:rsidRPr="00547937">
        <w:rPr>
          <w:rFonts w:ascii="Arial" w:hAnsi="Arial" w:cs="Arial"/>
          <w:b/>
        </w:rPr>
        <w:t>Balendran</w:t>
      </w:r>
      <w:proofErr w:type="spellEnd"/>
      <w:r w:rsidR="00547937" w:rsidRPr="00547937">
        <w:rPr>
          <w:rFonts w:ascii="Arial" w:hAnsi="Arial" w:cs="Arial"/>
          <w:b/>
        </w:rPr>
        <w:t xml:space="preserve"> (London)</w:t>
      </w:r>
    </w:p>
    <w:p w14:paraId="70E1BD2A" w14:textId="77777777" w:rsidR="00646406" w:rsidRPr="00646406" w:rsidRDefault="00646406" w:rsidP="00646406">
      <w:pPr>
        <w:jc w:val="center"/>
        <w:rPr>
          <w:rFonts w:ascii="Arial" w:hAnsi="Arial" w:cs="Arial"/>
          <w:b/>
          <w:bCs/>
        </w:rPr>
      </w:pPr>
    </w:p>
    <w:p w14:paraId="55B10977" w14:textId="77777777" w:rsidR="00646406" w:rsidRPr="00646406" w:rsidRDefault="00646406" w:rsidP="00646406">
      <w:pPr>
        <w:rPr>
          <w:rFonts w:ascii="Arial" w:hAnsi="Arial" w:cs="Arial"/>
          <w:b/>
          <w:bCs/>
        </w:rPr>
      </w:pPr>
    </w:p>
    <w:p w14:paraId="39FE983B" w14:textId="16129953" w:rsidR="00646406" w:rsidRPr="00646406" w:rsidRDefault="00646406" w:rsidP="00646406">
      <w:pPr>
        <w:jc w:val="center"/>
        <w:rPr>
          <w:rFonts w:ascii="Arial" w:hAnsi="Arial" w:cs="Arial"/>
          <w:b/>
          <w:bCs/>
        </w:rPr>
      </w:pPr>
      <w:r w:rsidRPr="00646406">
        <w:rPr>
          <w:rFonts w:ascii="Arial" w:hAnsi="Arial" w:cs="Arial"/>
          <w:b/>
          <w:bCs/>
        </w:rPr>
        <w:t>Work Count:</w:t>
      </w:r>
      <w:r w:rsidR="00EA5043">
        <w:rPr>
          <w:rFonts w:ascii="Arial" w:hAnsi="Arial" w:cs="Arial"/>
          <w:b/>
          <w:bCs/>
        </w:rPr>
        <w:t xml:space="preserve"> 5000</w:t>
      </w:r>
    </w:p>
    <w:p w14:paraId="2CC2A054" w14:textId="77777777" w:rsidR="00646406" w:rsidRPr="00646406" w:rsidRDefault="00646406" w:rsidP="00646406">
      <w:pPr>
        <w:jc w:val="center"/>
        <w:rPr>
          <w:rFonts w:ascii="Arial" w:hAnsi="Arial" w:cs="Arial"/>
          <w:b/>
          <w:bCs/>
        </w:rPr>
      </w:pPr>
    </w:p>
    <w:p w14:paraId="6A8F56C7" w14:textId="77777777" w:rsidR="00646406" w:rsidRPr="00646406" w:rsidRDefault="00646406" w:rsidP="00646406">
      <w:pPr>
        <w:jc w:val="center"/>
        <w:rPr>
          <w:rFonts w:ascii="Arial" w:hAnsi="Arial" w:cs="Arial"/>
          <w:b/>
          <w:bCs/>
        </w:rPr>
      </w:pPr>
    </w:p>
    <w:p w14:paraId="74532E5F" w14:textId="77777777" w:rsidR="00646406" w:rsidRDefault="00646406" w:rsidP="00646406">
      <w:pPr>
        <w:jc w:val="center"/>
        <w:rPr>
          <w:rFonts w:ascii="Arial" w:hAnsi="Arial" w:cs="Arial"/>
          <w:b/>
          <w:bCs/>
        </w:rPr>
      </w:pPr>
    </w:p>
    <w:p w14:paraId="102B9D5E" w14:textId="77777777" w:rsidR="00646406" w:rsidRDefault="00646406" w:rsidP="00646406">
      <w:pPr>
        <w:jc w:val="center"/>
        <w:rPr>
          <w:rFonts w:ascii="Arial" w:hAnsi="Arial" w:cs="Arial"/>
          <w:b/>
          <w:bCs/>
        </w:rPr>
      </w:pPr>
    </w:p>
    <w:p w14:paraId="76B4AC18" w14:textId="77777777" w:rsidR="00646406" w:rsidRDefault="00646406" w:rsidP="00646406">
      <w:pPr>
        <w:jc w:val="center"/>
        <w:rPr>
          <w:rFonts w:ascii="Arial" w:hAnsi="Arial" w:cs="Arial"/>
          <w:b/>
          <w:bCs/>
        </w:rPr>
      </w:pPr>
    </w:p>
    <w:p w14:paraId="795BE6E7" w14:textId="16C05007" w:rsidR="00646406" w:rsidRPr="00646406" w:rsidRDefault="00646406">
      <w:pPr>
        <w:rPr>
          <w:b/>
          <w:bCs/>
        </w:rPr>
      </w:pPr>
      <w:r w:rsidRPr="00646406">
        <w:rPr>
          <w:b/>
          <w:bCs/>
        </w:rPr>
        <w:br w:type="page"/>
      </w:r>
    </w:p>
    <w:sdt>
      <w:sdtPr>
        <w:rPr>
          <w:rFonts w:asciiTheme="minorHAnsi" w:eastAsiaTheme="minorHAnsi" w:hAnsiTheme="minorHAnsi" w:cstheme="minorBidi"/>
          <w:b w:val="0"/>
          <w:bCs w:val="0"/>
          <w:color w:val="auto"/>
          <w:kern w:val="2"/>
          <w:sz w:val="24"/>
          <w:szCs w:val="24"/>
          <w:lang w:val="en-GB"/>
          <w14:ligatures w14:val="standardContextual"/>
        </w:rPr>
        <w:id w:val="697977873"/>
        <w:docPartObj>
          <w:docPartGallery w:val="Table of Contents"/>
          <w:docPartUnique/>
        </w:docPartObj>
      </w:sdtPr>
      <w:sdtEndPr>
        <w:rPr>
          <w:noProof/>
        </w:rPr>
      </w:sdtEndPr>
      <w:sdtContent>
        <w:p w14:paraId="106C823C" w14:textId="3BA31978" w:rsidR="00CB01F0" w:rsidRDefault="00CB01F0" w:rsidP="00EA5043">
          <w:pPr>
            <w:pStyle w:val="TOCHeading"/>
            <w:jc w:val="center"/>
          </w:pPr>
          <w:r>
            <w:t>Table of Contents</w:t>
          </w:r>
        </w:p>
        <w:p w14:paraId="6E5F049F" w14:textId="4E061531" w:rsidR="00EA5043" w:rsidRDefault="00EA5043" w:rsidP="00EA5043">
          <w:pPr>
            <w:pStyle w:val="NormalWeb"/>
          </w:pPr>
          <w:r>
            <w:rPr>
              <w:rStyle w:val="Strong"/>
              <w:rFonts w:eastAsiaTheme="majorEastAsia"/>
            </w:rPr>
            <w:t>Introduction……….………………………………………………………………………03</w:t>
          </w:r>
        </w:p>
        <w:p w14:paraId="6BF5A147" w14:textId="3986674D" w:rsidR="00C530E5" w:rsidRPr="00C530E5" w:rsidRDefault="00C530E5" w:rsidP="00C530E5">
          <w:pPr>
            <w:spacing w:before="100" w:beforeAutospacing="1" w:after="100" w:afterAutospacing="1"/>
            <w:rPr>
              <w:rFonts w:ascii="Times New Roman" w:eastAsia="Times New Roman" w:hAnsi="Times New Roman" w:cs="Times New Roman"/>
              <w:kern w:val="0"/>
              <w:lang w:val="en-US"/>
              <w14:ligatures w14:val="none"/>
            </w:rPr>
          </w:pPr>
          <w:r w:rsidRPr="00C530E5">
            <w:rPr>
              <w:rFonts w:ascii="Times New Roman" w:eastAsia="Times New Roman" w:hAnsi="Times New Roman" w:cs="Times New Roman"/>
              <w:b/>
              <w:bCs/>
              <w:kern w:val="0"/>
              <w:lang w:val="en-US"/>
              <w14:ligatures w14:val="none"/>
            </w:rPr>
            <w:t>Brand Overview</w:t>
          </w:r>
          <w:r w:rsidR="00386E7B">
            <w:rPr>
              <w:rFonts w:ascii="Times New Roman" w:eastAsia="Times New Roman" w:hAnsi="Times New Roman" w:cs="Times New Roman"/>
              <w:b/>
              <w:bCs/>
              <w:kern w:val="0"/>
              <w:lang w:val="en-US"/>
              <w14:ligatures w14:val="none"/>
            </w:rPr>
            <w:t>……………………………………………………………………….04-05</w:t>
          </w:r>
        </w:p>
        <w:p w14:paraId="49392232" w14:textId="63910052" w:rsidR="00C530E5" w:rsidRPr="00C530E5" w:rsidRDefault="00C530E5" w:rsidP="00C530E5">
          <w:pPr>
            <w:spacing w:before="100" w:beforeAutospacing="1" w:after="100" w:afterAutospacing="1"/>
            <w:rPr>
              <w:rFonts w:ascii="Times New Roman" w:eastAsia="Times New Roman" w:hAnsi="Times New Roman" w:cs="Times New Roman"/>
              <w:kern w:val="0"/>
              <w:lang w:val="en-US"/>
              <w14:ligatures w14:val="none"/>
            </w:rPr>
          </w:pPr>
          <w:r>
            <w:rPr>
              <w:rFonts w:ascii="Times New Roman" w:eastAsia="Times New Roman" w:hAnsi="Times New Roman" w:cs="Times New Roman"/>
              <w:b/>
              <w:bCs/>
              <w:kern w:val="0"/>
              <w:lang w:val="en-US"/>
              <w14:ligatures w14:val="none"/>
            </w:rPr>
            <w:t>M</w:t>
          </w:r>
          <w:r w:rsidRPr="00C530E5">
            <w:rPr>
              <w:rFonts w:ascii="Times New Roman" w:eastAsia="Times New Roman" w:hAnsi="Times New Roman" w:cs="Times New Roman"/>
              <w:b/>
              <w:bCs/>
              <w:kern w:val="0"/>
              <w:lang w:val="en-US"/>
              <w14:ligatures w14:val="none"/>
            </w:rPr>
            <w:t xml:space="preserve">acro environment Comparison (PESTLE) – United Kingdom </w:t>
          </w:r>
          <w:proofErr w:type="spellStart"/>
          <w:r w:rsidRPr="00C530E5">
            <w:rPr>
              <w:rFonts w:ascii="Times New Roman" w:eastAsia="Times New Roman" w:hAnsi="Times New Roman" w:cs="Times New Roman"/>
              <w:b/>
              <w:bCs/>
              <w:kern w:val="0"/>
              <w:lang w:val="en-US"/>
              <w14:ligatures w14:val="none"/>
            </w:rPr>
            <w:t>vs</w:t>
          </w:r>
          <w:proofErr w:type="spellEnd"/>
          <w:r w:rsidRPr="00C530E5">
            <w:rPr>
              <w:rFonts w:ascii="Times New Roman" w:eastAsia="Times New Roman" w:hAnsi="Times New Roman" w:cs="Times New Roman"/>
              <w:b/>
              <w:bCs/>
              <w:kern w:val="0"/>
              <w:lang w:val="en-US"/>
              <w14:ligatures w14:val="none"/>
            </w:rPr>
            <w:t xml:space="preserve"> Bangladesh</w:t>
          </w:r>
          <w:r w:rsidR="00386E7B">
            <w:rPr>
              <w:rFonts w:ascii="Times New Roman" w:eastAsia="Times New Roman" w:hAnsi="Times New Roman" w:cs="Times New Roman"/>
              <w:b/>
              <w:bCs/>
              <w:kern w:val="0"/>
              <w:lang w:val="en-US"/>
              <w14:ligatures w14:val="none"/>
            </w:rPr>
            <w:t>....05-08</w:t>
          </w:r>
        </w:p>
        <w:p w14:paraId="2FE1A651" w14:textId="177EBA65" w:rsidR="00C530E5" w:rsidRPr="00C530E5" w:rsidRDefault="00C530E5" w:rsidP="00C530E5">
          <w:pPr>
            <w:spacing w:before="100" w:beforeAutospacing="1" w:after="100" w:afterAutospacing="1"/>
            <w:rPr>
              <w:rFonts w:ascii="Times New Roman" w:eastAsia="Times New Roman" w:hAnsi="Times New Roman" w:cs="Times New Roman"/>
              <w:kern w:val="0"/>
              <w:lang w:val="en-US"/>
              <w14:ligatures w14:val="none"/>
            </w:rPr>
          </w:pPr>
          <w:r w:rsidRPr="00C530E5">
            <w:rPr>
              <w:rFonts w:ascii="Times New Roman" w:eastAsia="Times New Roman" w:hAnsi="Times New Roman" w:cs="Times New Roman"/>
              <w:b/>
              <w:bCs/>
              <w:kern w:val="0"/>
              <w:lang w:val="en-US"/>
              <w14:ligatures w14:val="none"/>
            </w:rPr>
            <w:t>Comparison of STP Strategies in the United Kingdom and Bangladesh</w:t>
          </w:r>
          <w:r w:rsidR="00386E7B">
            <w:rPr>
              <w:rFonts w:ascii="Times New Roman" w:eastAsia="Times New Roman" w:hAnsi="Times New Roman" w:cs="Times New Roman"/>
              <w:b/>
              <w:bCs/>
              <w:kern w:val="0"/>
              <w:lang w:val="en-US"/>
              <w14:ligatures w14:val="none"/>
            </w:rPr>
            <w:t>……………..08</w:t>
          </w:r>
        </w:p>
        <w:p w14:paraId="33675D99" w14:textId="5076BA33" w:rsidR="00386E7B" w:rsidRPr="00C530E5" w:rsidRDefault="00C530E5" w:rsidP="00C530E5">
          <w:pPr>
            <w:spacing w:before="100" w:beforeAutospacing="1" w:after="100" w:afterAutospacing="1"/>
            <w:rPr>
              <w:rFonts w:ascii="Times New Roman" w:eastAsia="Times New Roman" w:hAnsi="Times New Roman" w:cs="Times New Roman"/>
              <w:b/>
              <w:bCs/>
              <w:kern w:val="0"/>
              <w:lang w:val="en-US"/>
              <w14:ligatures w14:val="none"/>
            </w:rPr>
          </w:pPr>
          <w:r w:rsidRPr="00C530E5">
            <w:rPr>
              <w:rFonts w:ascii="Times New Roman" w:eastAsia="Times New Roman" w:hAnsi="Times New Roman" w:cs="Times New Roman"/>
              <w:b/>
              <w:bCs/>
              <w:kern w:val="0"/>
              <w:lang w:val="en-US"/>
              <w14:ligatures w14:val="none"/>
            </w:rPr>
            <w:t>Comparison of Marketing Mix (7Ps) Strategies</w:t>
          </w:r>
          <w:r w:rsidR="00386E7B">
            <w:rPr>
              <w:rFonts w:ascii="Times New Roman" w:eastAsia="Times New Roman" w:hAnsi="Times New Roman" w:cs="Times New Roman"/>
              <w:b/>
              <w:bCs/>
              <w:kern w:val="0"/>
              <w:lang w:val="en-US"/>
              <w14:ligatures w14:val="none"/>
            </w:rPr>
            <w:t>…………………………………….09-13</w:t>
          </w:r>
        </w:p>
        <w:p w14:paraId="2F4A85B8" w14:textId="1984D77D" w:rsidR="00C530E5" w:rsidRPr="00C530E5" w:rsidRDefault="00C530E5" w:rsidP="00C530E5">
          <w:pPr>
            <w:spacing w:before="100" w:beforeAutospacing="1" w:after="100" w:afterAutospacing="1"/>
            <w:rPr>
              <w:rFonts w:ascii="Times New Roman" w:eastAsia="Times New Roman" w:hAnsi="Times New Roman" w:cs="Times New Roman"/>
              <w:kern w:val="0"/>
              <w:lang w:val="en-US"/>
              <w14:ligatures w14:val="none"/>
            </w:rPr>
          </w:pPr>
          <w:r w:rsidRPr="00C530E5">
            <w:rPr>
              <w:rFonts w:ascii="Times New Roman" w:eastAsia="Times New Roman" w:hAnsi="Times New Roman" w:cs="Times New Roman"/>
              <w:b/>
              <w:bCs/>
              <w:kern w:val="0"/>
              <w:lang w:val="en-US"/>
              <w14:ligatures w14:val="none"/>
            </w:rPr>
            <w:t>Evaluation of Netflix’s Marketing Strategy Performance</w:t>
          </w:r>
          <w:r w:rsidR="00386E7B">
            <w:rPr>
              <w:rFonts w:ascii="Times New Roman" w:eastAsia="Times New Roman" w:hAnsi="Times New Roman" w:cs="Times New Roman"/>
              <w:b/>
              <w:bCs/>
              <w:kern w:val="0"/>
              <w:lang w:val="en-US"/>
              <w14:ligatures w14:val="none"/>
            </w:rPr>
            <w:t>……………………………..14</w:t>
          </w:r>
        </w:p>
        <w:p w14:paraId="58F89E10" w14:textId="5D9B839A" w:rsidR="00C530E5" w:rsidRPr="00C530E5" w:rsidRDefault="00C530E5" w:rsidP="00C530E5">
          <w:pPr>
            <w:spacing w:before="100" w:beforeAutospacing="1" w:after="100" w:afterAutospacing="1"/>
            <w:rPr>
              <w:rFonts w:ascii="Times New Roman" w:eastAsia="Times New Roman" w:hAnsi="Times New Roman" w:cs="Times New Roman"/>
              <w:kern w:val="0"/>
              <w:lang w:val="en-US"/>
              <w14:ligatures w14:val="none"/>
            </w:rPr>
          </w:pPr>
          <w:r w:rsidRPr="00C530E5">
            <w:rPr>
              <w:rFonts w:ascii="Times New Roman" w:eastAsia="Times New Roman" w:hAnsi="Times New Roman" w:cs="Times New Roman"/>
              <w:b/>
              <w:bCs/>
              <w:kern w:val="0"/>
              <w:lang w:val="en-US"/>
              <w14:ligatures w14:val="none"/>
            </w:rPr>
            <w:t>Evaluation of Ethical Marketing Practices</w:t>
          </w:r>
          <w:r w:rsidR="00386E7B">
            <w:rPr>
              <w:rFonts w:ascii="Times New Roman" w:eastAsia="Times New Roman" w:hAnsi="Times New Roman" w:cs="Times New Roman"/>
              <w:b/>
              <w:bCs/>
              <w:kern w:val="0"/>
              <w:lang w:val="en-US"/>
              <w14:ligatures w14:val="none"/>
            </w:rPr>
            <w:t>……………………………………………..15</w:t>
          </w:r>
        </w:p>
        <w:p w14:paraId="32149AE4" w14:textId="5F2A8E5B" w:rsidR="00386E7B" w:rsidRDefault="00386E7B" w:rsidP="00C530E5">
          <w:pPr>
            <w:spacing w:before="100" w:beforeAutospacing="1" w:after="100" w:afterAutospacing="1"/>
            <w:rPr>
              <w:rFonts w:ascii="Times New Roman" w:eastAsia="Times New Roman" w:hAnsi="Times New Roman" w:cs="Times New Roman"/>
              <w:b/>
              <w:bCs/>
              <w:kern w:val="0"/>
              <w:lang w:val="en-US"/>
              <w14:ligatures w14:val="none"/>
            </w:rPr>
          </w:pPr>
          <w:r>
            <w:rPr>
              <w:rFonts w:ascii="Times New Roman" w:eastAsia="Times New Roman" w:hAnsi="Times New Roman" w:cs="Times New Roman"/>
              <w:b/>
              <w:bCs/>
              <w:kern w:val="0"/>
              <w:lang w:val="en-US"/>
              <w14:ligatures w14:val="none"/>
            </w:rPr>
            <w:t>Recommendations………………………………………………………………………...15</w:t>
          </w:r>
        </w:p>
        <w:p w14:paraId="54D4AAD2" w14:textId="4AFB4B11" w:rsidR="00C530E5" w:rsidRPr="00C530E5" w:rsidRDefault="00C530E5" w:rsidP="00C530E5">
          <w:pPr>
            <w:spacing w:before="100" w:beforeAutospacing="1" w:after="100" w:afterAutospacing="1"/>
            <w:rPr>
              <w:rFonts w:ascii="Times New Roman" w:eastAsia="Times New Roman" w:hAnsi="Times New Roman" w:cs="Times New Roman"/>
              <w:kern w:val="0"/>
              <w:lang w:val="en-US"/>
              <w14:ligatures w14:val="none"/>
            </w:rPr>
          </w:pPr>
          <w:r w:rsidRPr="00C530E5">
            <w:rPr>
              <w:rFonts w:ascii="Times New Roman" w:eastAsia="Times New Roman" w:hAnsi="Times New Roman" w:cs="Times New Roman"/>
              <w:b/>
              <w:bCs/>
              <w:kern w:val="0"/>
              <w:lang w:val="en-US"/>
              <w14:ligatures w14:val="none"/>
            </w:rPr>
            <w:t>Conclusion</w:t>
          </w:r>
          <w:r w:rsidR="00386E7B">
            <w:rPr>
              <w:rFonts w:ascii="Times New Roman" w:eastAsia="Times New Roman" w:hAnsi="Times New Roman" w:cs="Times New Roman"/>
              <w:b/>
              <w:bCs/>
              <w:kern w:val="0"/>
              <w:lang w:val="en-US"/>
              <w14:ligatures w14:val="none"/>
            </w:rPr>
            <w:t>………………………………………………………………………………...16</w:t>
          </w:r>
        </w:p>
        <w:p w14:paraId="5C481E74" w14:textId="08B0B0BF" w:rsidR="00C530E5" w:rsidRDefault="00EA5043" w:rsidP="00EA5043">
          <w:pPr>
            <w:pStyle w:val="NormalWeb"/>
            <w:rPr>
              <w:rStyle w:val="Strong"/>
              <w:rFonts w:eastAsiaTheme="majorEastAsia"/>
            </w:rPr>
          </w:pPr>
          <w:r>
            <w:rPr>
              <w:rStyle w:val="Strong"/>
              <w:rFonts w:eastAsiaTheme="majorEastAsia"/>
            </w:rPr>
            <w:t>References……</w:t>
          </w:r>
          <w:r w:rsidR="00386E7B">
            <w:rPr>
              <w:rStyle w:val="Strong"/>
              <w:rFonts w:eastAsiaTheme="majorEastAsia"/>
            </w:rPr>
            <w:t>…………………………………………………………………………....17</w:t>
          </w:r>
        </w:p>
        <w:p w14:paraId="2DCCDEE9" w14:textId="322071C6" w:rsidR="00CB01F0" w:rsidRPr="00C530E5" w:rsidRDefault="00C530E5" w:rsidP="00C530E5">
          <w:pPr>
            <w:spacing w:before="100" w:beforeAutospacing="1" w:after="100" w:afterAutospacing="1"/>
            <w:rPr>
              <w:rFonts w:ascii="Times New Roman" w:eastAsia="Times New Roman" w:hAnsi="Times New Roman" w:cs="Times New Roman"/>
              <w:kern w:val="0"/>
              <w:lang w:val="en-US"/>
              <w14:ligatures w14:val="none"/>
            </w:rPr>
          </w:pPr>
          <w:r w:rsidRPr="00C530E5">
            <w:rPr>
              <w:rFonts w:ascii="Times New Roman" w:eastAsia="Times New Roman" w:hAnsi="Times New Roman" w:cs="Times New Roman"/>
              <w:b/>
              <w:bCs/>
              <w:kern w:val="0"/>
              <w:lang w:val="en-US"/>
              <w14:ligatures w14:val="none"/>
            </w:rPr>
            <w:t>Appendix</w:t>
          </w:r>
          <w:r w:rsidR="00386E7B">
            <w:rPr>
              <w:rFonts w:ascii="Times New Roman" w:eastAsia="Times New Roman" w:hAnsi="Times New Roman" w:cs="Times New Roman"/>
              <w:b/>
              <w:bCs/>
              <w:kern w:val="0"/>
              <w:lang w:val="en-US"/>
              <w14:ligatures w14:val="none"/>
            </w:rPr>
            <w:t>………………………………………………………………………………….18</w:t>
          </w:r>
        </w:p>
      </w:sdtContent>
    </w:sdt>
    <w:p w14:paraId="7A5A0B14" w14:textId="64D6CF4D" w:rsidR="00617CF1" w:rsidRPr="00EA5043" w:rsidRDefault="00CB01F0" w:rsidP="00EA5043">
      <w:pPr>
        <w:spacing w:line="360" w:lineRule="auto"/>
        <w:jc w:val="center"/>
        <w:rPr>
          <w:rFonts w:ascii="Arial" w:eastAsiaTheme="majorEastAsia" w:hAnsi="Arial" w:cs="Arial"/>
          <w:b/>
          <w:bCs/>
          <w:highlight w:val="yellow"/>
        </w:rPr>
      </w:pPr>
      <w:r w:rsidRPr="00EA5043">
        <w:rPr>
          <w:rStyle w:val="Heading1Char"/>
          <w:rFonts w:ascii="Arial" w:hAnsi="Arial" w:cs="Arial"/>
          <w:color w:val="auto"/>
          <w:sz w:val="24"/>
          <w:szCs w:val="24"/>
        </w:rPr>
        <w:br w:type="page"/>
      </w:r>
      <w:bookmarkStart w:id="0" w:name="_Toc201917346"/>
      <w:r w:rsidR="00617CF1" w:rsidRPr="00EA5043">
        <w:rPr>
          <w:rStyle w:val="Heading1Char"/>
          <w:rFonts w:ascii="Arial" w:hAnsi="Arial" w:cs="Arial"/>
          <w:b/>
          <w:bCs/>
          <w:color w:val="auto"/>
          <w:sz w:val="24"/>
          <w:szCs w:val="24"/>
        </w:rPr>
        <w:lastRenderedPageBreak/>
        <w:t>Introduction</w:t>
      </w:r>
      <w:bookmarkEnd w:id="0"/>
    </w:p>
    <w:p w14:paraId="3B505B3B" w14:textId="050958D4" w:rsidR="00992FE9" w:rsidRPr="00EA5043" w:rsidRDefault="00C530E5" w:rsidP="00EA5043">
      <w:pPr>
        <w:spacing w:line="360" w:lineRule="auto"/>
        <w:jc w:val="both"/>
        <w:rPr>
          <w:rFonts w:ascii="Arial" w:hAnsi="Arial" w:cs="Arial"/>
          <w:shd w:val="clear" w:color="auto" w:fill="FFFFFF"/>
        </w:rPr>
      </w:pPr>
      <w:bookmarkStart w:id="1" w:name="_Toc201917347"/>
      <w:r w:rsidRPr="00C530E5">
        <w:rPr>
          <w:rFonts w:ascii="Arial" w:eastAsia="Times New Roman" w:hAnsi="Arial" w:cs="Arial"/>
          <w:kern w:val="0"/>
          <w:lang w:val="en-US"/>
          <w14:ligatures w14:val="none"/>
        </w:rPr>
        <w:t>This report is a critical analysis of international marketing strategies of Netflix by comparing its operations in United Kingdom and Bangladesh, two countries, which have a vehemently different cultural environment, economic environment, and technological environment. This is to examine how Netflix will modify its strategic directions to align with the forces of the macro</w:t>
      </w:r>
      <w:r>
        <w:rPr>
          <w:rFonts w:ascii="Arial" w:eastAsia="Times New Roman" w:hAnsi="Arial" w:cs="Arial"/>
          <w:kern w:val="0"/>
          <w:lang w:val="en-US"/>
          <w14:ligatures w14:val="none"/>
        </w:rPr>
        <w:t xml:space="preserve"> </w:t>
      </w:r>
      <w:r w:rsidRPr="00C530E5">
        <w:rPr>
          <w:rFonts w:ascii="Arial" w:eastAsia="Times New Roman" w:hAnsi="Arial" w:cs="Arial"/>
          <w:kern w:val="0"/>
          <w:lang w:val="en-US"/>
          <w14:ligatures w14:val="none"/>
        </w:rPr>
        <w:t>environment in each country, compare differences in Segmentation, Targeting and Positioning and contrast how the 7Ps marketing mix will be applied in the two contexts. The UK is a highly developed and competitive subscription video-on-demand (SVOD) sector with high average revenue per user (ARPU), sophisticated digital infrastructure, and consumer expectations so high that it is a perfect market to gauge the level of technological complexity. Conversely, Bangladesh is a developing, price-elastic digital market where mobile internet use is growing fast, ARPU is low, infrastructural and is still developing content consumption habits, which provides an attractive environment to study market-entry adaptation and growth-driven strategy. Considering both countries at once gives one a chance to scrutinize how the same international brand reorients its value proposition, pricing schemes, distribution policies and promotional activities to fit peculiarities in regulatory regimes, technological strengths, social customs, and incentives. The outcome of performance in the individual markets is also assessed and the report evaluates the effectiveness of the strategic choice made by Netflix based on the industry data including subscriber growth, revenue trends, market share, and digital engagement. In addition, it also provides an ethical consideration involving content, data privacy, and fair pricing before making the conclusion regarding strategic suggestions to improve the competitiveness and sustainability of Netflix in both markets. This discussion finally points to the need of global brands to customize strategies across the borders.</w:t>
      </w:r>
    </w:p>
    <w:p w14:paraId="2C3FA79B" w14:textId="77777777" w:rsidR="00992FE9" w:rsidRPr="00EA5043" w:rsidRDefault="00992FE9" w:rsidP="00EA5043">
      <w:pPr>
        <w:spacing w:line="360" w:lineRule="auto"/>
        <w:jc w:val="both"/>
        <w:rPr>
          <w:rFonts w:ascii="Arial" w:hAnsi="Arial" w:cs="Arial"/>
          <w:shd w:val="clear" w:color="auto" w:fill="FFFFFF"/>
        </w:rPr>
      </w:pPr>
    </w:p>
    <w:p w14:paraId="402A68AE" w14:textId="77777777" w:rsidR="003776F6" w:rsidRDefault="003776F6" w:rsidP="00EA5043">
      <w:pPr>
        <w:spacing w:line="360" w:lineRule="auto"/>
        <w:jc w:val="both"/>
      </w:pPr>
      <w:bookmarkStart w:id="2" w:name="_Toc201917349"/>
      <w:bookmarkEnd w:id="1"/>
    </w:p>
    <w:p w14:paraId="52A17057" w14:textId="77777777" w:rsidR="00C530E5" w:rsidRDefault="00C530E5" w:rsidP="00EA5043">
      <w:pPr>
        <w:spacing w:line="360" w:lineRule="auto"/>
        <w:jc w:val="both"/>
      </w:pPr>
    </w:p>
    <w:p w14:paraId="165FA3B5" w14:textId="77777777" w:rsidR="00C530E5" w:rsidRDefault="00C530E5" w:rsidP="00EA5043">
      <w:pPr>
        <w:spacing w:line="360" w:lineRule="auto"/>
        <w:jc w:val="both"/>
      </w:pPr>
    </w:p>
    <w:p w14:paraId="6E181205" w14:textId="77777777" w:rsidR="00C530E5" w:rsidRDefault="00C530E5" w:rsidP="00EA5043">
      <w:pPr>
        <w:spacing w:line="360" w:lineRule="auto"/>
        <w:jc w:val="both"/>
      </w:pPr>
    </w:p>
    <w:p w14:paraId="2C783DA8" w14:textId="77777777" w:rsidR="00C530E5" w:rsidRDefault="00C530E5" w:rsidP="00EA5043">
      <w:pPr>
        <w:spacing w:line="360" w:lineRule="auto"/>
        <w:jc w:val="both"/>
      </w:pPr>
    </w:p>
    <w:p w14:paraId="1BE228D4" w14:textId="77777777" w:rsidR="00C530E5" w:rsidRPr="00EA5043" w:rsidRDefault="00C530E5" w:rsidP="00EA5043">
      <w:pPr>
        <w:spacing w:line="360" w:lineRule="auto"/>
        <w:jc w:val="both"/>
      </w:pPr>
    </w:p>
    <w:p w14:paraId="79426121" w14:textId="77777777" w:rsidR="00EA5043" w:rsidRPr="00EA5043" w:rsidRDefault="00EA5043" w:rsidP="00EA5043">
      <w:pPr>
        <w:spacing w:line="360" w:lineRule="auto"/>
        <w:jc w:val="both"/>
      </w:pPr>
    </w:p>
    <w:bookmarkEnd w:id="2"/>
    <w:p w14:paraId="1F8F539E" w14:textId="77777777" w:rsidR="005B3934" w:rsidRDefault="00C530E5" w:rsidP="005B3934">
      <w:pPr>
        <w:pStyle w:val="NormalWeb"/>
        <w:spacing w:line="360" w:lineRule="auto"/>
        <w:rPr>
          <w:b/>
        </w:rPr>
      </w:pPr>
      <w:r w:rsidRPr="00673D89">
        <w:rPr>
          <w:rStyle w:val="Strong"/>
          <w:rFonts w:eastAsiaTheme="majorEastAsia"/>
        </w:rPr>
        <w:lastRenderedPageBreak/>
        <w:t>Brand Overview</w:t>
      </w:r>
    </w:p>
    <w:p w14:paraId="56AA3D75" w14:textId="77777777" w:rsidR="005B3934" w:rsidRDefault="00C530E5" w:rsidP="00673D89">
      <w:pPr>
        <w:pStyle w:val="NormalWeb"/>
        <w:spacing w:line="360" w:lineRule="auto"/>
        <w:jc w:val="both"/>
        <w:rPr>
          <w:b/>
        </w:rPr>
      </w:pPr>
      <w:r w:rsidRPr="00673D89">
        <w:rPr>
          <w:b/>
        </w:rPr>
        <w:t>Global Overview of Netflix</w:t>
      </w:r>
    </w:p>
    <w:p w14:paraId="3BC1BBD6" w14:textId="3642B68E" w:rsidR="00673D89" w:rsidRDefault="00673D89" w:rsidP="00673D89">
      <w:pPr>
        <w:pStyle w:val="NormalWeb"/>
        <w:spacing w:line="360" w:lineRule="auto"/>
        <w:jc w:val="both"/>
        <w:rPr>
          <w:b/>
        </w:rPr>
      </w:pPr>
      <w:r w:rsidRPr="00673D89">
        <w:t>This report is a critical analysis of international marketing strategies of Netflix by comparing its operations in United Kingdom and Bangladesh, two countries, which have a vehemently different cultural environment, economic environment, and technological environment. This is to examine how Netflix will modify its strategic directions to align with the forces of the macro</w:t>
      </w:r>
      <w:r w:rsidR="005B3934">
        <w:t>-</w:t>
      </w:r>
      <w:r w:rsidRPr="00673D89">
        <w:t xml:space="preserve">environment in each country, compare differences in Segmentation, Targeting and Positioning and contrast how the 7Ps marketing mix will be applied in the two contexts. The UK is a highly developed and competitive subscription video-on-demand (SVOD) sector with high average revenue per user (ARPU), sophisticated digital infrastructure, and consumer expectations so high that it is a perfect market to gauge the level of technological complexity. Conversely, Bangladesh is a developing, price-elastic digital market where mobile internet use is growing fast, ARPU is low, infrastructural and is still developing content consumption habits, which provides an attractive environment to study market-entry adaptation and growth-driven strategy. Considering both countries at once gives one a chance to scrutinize how the same international brand reorients its value proposition, pricing schemes, distribution policies and promotional activities to fit peculiarities in regulatory regimes, technological strengths, social customs, and incentives. The outcome of performance in the individual markets is also assessed and the report evaluates the effectiveness of the strategic choice made by Netflix based on the industry data including subscriber growth, revenue trends, market share, and digital engagement. In addition, it also provides an ethical consideration involving content, data privacy, and fair pricing before making the conclusion regarding strategic suggestions to improve the competitiveness and sustainability of Netflix in both markets. This discussion finally points to the need of global brands to customize strategies across the </w:t>
      </w:r>
      <w:proofErr w:type="gramStart"/>
      <w:r w:rsidRPr="00673D89">
        <w:t>borders(</w:t>
      </w:r>
      <w:proofErr w:type="gramEnd"/>
      <w:r w:rsidRPr="00673D89">
        <w:t>Ye, 2024).</w:t>
      </w:r>
    </w:p>
    <w:p w14:paraId="66B44B31" w14:textId="285EB677" w:rsidR="00673D89" w:rsidRDefault="00C530E5" w:rsidP="00673D89">
      <w:pPr>
        <w:pStyle w:val="NormalWeb"/>
        <w:spacing w:line="360" w:lineRule="auto"/>
        <w:jc w:val="both"/>
        <w:rPr>
          <w:b/>
        </w:rPr>
      </w:pPr>
      <w:r w:rsidRPr="00673D89">
        <w:rPr>
          <w:b/>
        </w:rPr>
        <w:t>Netflix in the United Kingdom</w:t>
      </w:r>
    </w:p>
    <w:p w14:paraId="284F8B7B" w14:textId="28DEF3C6" w:rsidR="00673D89" w:rsidRPr="00673D89" w:rsidRDefault="00673D89" w:rsidP="00673D89">
      <w:pPr>
        <w:pStyle w:val="NormalWeb"/>
        <w:spacing w:line="360" w:lineRule="auto"/>
        <w:jc w:val="both"/>
      </w:pPr>
      <w:r w:rsidRPr="00673D89">
        <w:t xml:space="preserve">Netflix is a competitor in one of the most competitive and developed SVOD markets in the world in the United Kingdom, operating with Amazon Prime Video, Disney+, BBC </w:t>
      </w:r>
      <w:proofErr w:type="spellStart"/>
      <w:r w:rsidRPr="00673D89">
        <w:t>iPlayer</w:t>
      </w:r>
      <w:proofErr w:type="spellEnd"/>
      <w:r w:rsidRPr="00673D89">
        <w:t xml:space="preserve">, and NOW TV. UK is one of the most valuable markets of Netflix because of the high ARPU, high penetration of broadband, high level of digital adoption and deep expectations of the consumer. By incorporating extensive selection of UK-specific items that includes both </w:t>
      </w:r>
      <w:r w:rsidRPr="00673D89">
        <w:lastRenderedPageBreak/>
        <w:t>original productions like The Crown, Top Boy, and Sex Education, Netflix has established a very strong market position by adding local cultural relevance and enhancing brand loyalty. The platform uses a differentiated pricing model, various subscriptions, and collaborates with Sky, Virgin Media, and network operators to increase access. Its marketing focuses on high-quality storytelling, original content and robust social media activit</w:t>
      </w:r>
      <w:r w:rsidR="005B3934">
        <w:t xml:space="preserve">y. Netflix has always enjoyed </w:t>
      </w:r>
      <w:r w:rsidRPr="00673D89">
        <w:t>strong brand recognition and a decent popularity among its subscribers in the UK and its recent investment in the UK film studios and creative industries attests to the desire to achieve long-term market leadership and cultural inclusion (News, 2025).</w:t>
      </w:r>
    </w:p>
    <w:p w14:paraId="082F5807" w14:textId="7ECDF3DC" w:rsidR="00EA5043" w:rsidRDefault="00C530E5" w:rsidP="00673D89">
      <w:pPr>
        <w:pStyle w:val="NormalWeb"/>
        <w:spacing w:line="360" w:lineRule="auto"/>
        <w:jc w:val="both"/>
        <w:rPr>
          <w:b/>
        </w:rPr>
      </w:pPr>
      <w:r w:rsidRPr="00673D89">
        <w:rPr>
          <w:b/>
        </w:rPr>
        <w:t>Netflix in Bangladesh</w:t>
      </w:r>
    </w:p>
    <w:p w14:paraId="4EF6B250" w14:textId="7B8E04CC" w:rsidR="00673D89" w:rsidRDefault="00673D89" w:rsidP="00673D89">
      <w:pPr>
        <w:pStyle w:val="NormalWeb"/>
        <w:spacing w:line="360" w:lineRule="auto"/>
        <w:jc w:val="both"/>
      </w:pPr>
      <w:r w:rsidRPr="00673D89">
        <w:t xml:space="preserve">Bangladesh is one of the markets that Netflix entered as part of its international move into upcoming digital markets, which offer tremendous growth opportunities due to the high rates of smartphone ownership and increased internet penetration. In comparison to the UK, Bangladesh has a price-sensitive population, a lower ARPU, uneven access to broadband, and overwhelming dependence on mobile data, which means that Netflix will have to adjust its approach to mobile-friendly viewing, low-bandwidth </w:t>
      </w:r>
      <w:proofErr w:type="spellStart"/>
      <w:r w:rsidRPr="00673D89">
        <w:t>optimisation</w:t>
      </w:r>
      <w:proofErr w:type="spellEnd"/>
      <w:r w:rsidRPr="00673D89">
        <w:t xml:space="preserve">, and friendly pricing. The catalogue of Bangladeshi content available on the platform is also rather small, yet there are popular regional titles and a number of Bangla-dubbed versions of international shows to attract the local audience. The low-cost or no-cost substitutes of Netflix include </w:t>
      </w:r>
      <w:proofErr w:type="spellStart"/>
      <w:r w:rsidRPr="00673D89">
        <w:t>iflix</w:t>
      </w:r>
      <w:proofErr w:type="spellEnd"/>
      <w:r w:rsidRPr="00673D89">
        <w:t xml:space="preserve"> (since closed down) and </w:t>
      </w:r>
      <w:proofErr w:type="spellStart"/>
      <w:r w:rsidRPr="00673D89">
        <w:t>Hoichoi</w:t>
      </w:r>
      <w:proofErr w:type="spellEnd"/>
      <w:r w:rsidRPr="00673D89">
        <w:t xml:space="preserve">, in addition to YouTube, and thus affordability and </w:t>
      </w:r>
      <w:proofErr w:type="spellStart"/>
      <w:r w:rsidRPr="00673D89">
        <w:t>localisation</w:t>
      </w:r>
      <w:proofErr w:type="spellEnd"/>
      <w:r w:rsidRPr="00673D89">
        <w:t xml:space="preserve"> are the keys to staying relevant. The marketing efforts are small with massive use of digital promotion, the word-of-the-mouth, and buzz on social media as opposed to grand campaigns. Nevertheless, Netflix is slowly winning over urban and young tech-savvy consumers amid structural limitations, as the digital infrastructure will keep on getting better, making the company growth an option in the long term (</w:t>
      </w:r>
      <w:proofErr w:type="spellStart"/>
      <w:r w:rsidRPr="00673D89">
        <w:t>Chowdhury</w:t>
      </w:r>
      <w:proofErr w:type="spellEnd"/>
      <w:r w:rsidRPr="00673D89">
        <w:t>, 2019).</w:t>
      </w:r>
    </w:p>
    <w:p w14:paraId="6339FFE6" w14:textId="77777777" w:rsidR="008C6596" w:rsidRDefault="008C6596" w:rsidP="00673D89">
      <w:pPr>
        <w:pStyle w:val="NormalWeb"/>
        <w:spacing w:line="360" w:lineRule="auto"/>
        <w:jc w:val="both"/>
      </w:pPr>
    </w:p>
    <w:p w14:paraId="431B11FE" w14:textId="77777777" w:rsidR="008C6596" w:rsidRDefault="008C6596" w:rsidP="00673D89">
      <w:pPr>
        <w:pStyle w:val="NormalWeb"/>
        <w:spacing w:line="360" w:lineRule="auto"/>
        <w:jc w:val="both"/>
      </w:pPr>
    </w:p>
    <w:p w14:paraId="008E0549" w14:textId="77777777" w:rsidR="008C6596" w:rsidRDefault="008C6596" w:rsidP="00673D89">
      <w:pPr>
        <w:pStyle w:val="NormalWeb"/>
        <w:spacing w:line="360" w:lineRule="auto"/>
        <w:jc w:val="both"/>
      </w:pPr>
    </w:p>
    <w:p w14:paraId="636D63FC" w14:textId="77777777" w:rsidR="008C6596" w:rsidRDefault="008C6596" w:rsidP="00673D89">
      <w:pPr>
        <w:pStyle w:val="NormalWeb"/>
        <w:spacing w:line="360" w:lineRule="auto"/>
        <w:jc w:val="both"/>
      </w:pPr>
    </w:p>
    <w:p w14:paraId="76A1A9AA" w14:textId="77777777" w:rsidR="008C6596" w:rsidRDefault="008C6596" w:rsidP="00673D89">
      <w:pPr>
        <w:pStyle w:val="NormalWeb"/>
        <w:spacing w:line="360" w:lineRule="auto"/>
        <w:jc w:val="both"/>
      </w:pPr>
    </w:p>
    <w:p w14:paraId="125B027E" w14:textId="32F6D260" w:rsidR="00673D89" w:rsidRDefault="005B3934" w:rsidP="005B3934">
      <w:pPr>
        <w:pStyle w:val="NormalWeb"/>
        <w:spacing w:line="360" w:lineRule="auto"/>
        <w:rPr>
          <w:b/>
        </w:rPr>
      </w:pPr>
      <w:r w:rsidRPr="005B3934">
        <w:rPr>
          <w:b/>
        </w:rPr>
        <w:lastRenderedPageBreak/>
        <w:t>Comparison of the Macro</w:t>
      </w:r>
      <w:r>
        <w:rPr>
          <w:b/>
        </w:rPr>
        <w:t>-</w:t>
      </w:r>
      <w:r w:rsidRPr="005B3934">
        <w:rPr>
          <w:b/>
        </w:rPr>
        <w:t>environment (PESTLE) in UK vs</w:t>
      </w:r>
      <w:r w:rsidR="008C6596">
        <w:rPr>
          <w:b/>
        </w:rPr>
        <w:t>.</w:t>
      </w:r>
      <w:r w:rsidRPr="005B3934">
        <w:rPr>
          <w:b/>
        </w:rPr>
        <w:t xml:space="preserve"> Bangladesh</w:t>
      </w:r>
    </w:p>
    <w:p w14:paraId="391292F5" w14:textId="22E35642" w:rsidR="008C6596" w:rsidRPr="005B3934" w:rsidRDefault="008C6596" w:rsidP="005B3934">
      <w:pPr>
        <w:pStyle w:val="NormalWeb"/>
        <w:spacing w:line="360" w:lineRule="auto"/>
        <w:rPr>
          <w:b/>
        </w:rPr>
      </w:pPr>
      <w:r>
        <w:rPr>
          <w:noProof/>
        </w:rPr>
        <w:drawing>
          <wp:inline distT="0" distB="0" distL="0" distR="0" wp14:anchorId="0670D528" wp14:editId="17D1B5D9">
            <wp:extent cx="5731510" cy="3897549"/>
            <wp:effectExtent l="0" t="0" r="254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731510" cy="3897549"/>
                    </a:xfrm>
                    <a:prstGeom prst="rect">
                      <a:avLst/>
                    </a:prstGeom>
                  </pic:spPr>
                </pic:pic>
              </a:graphicData>
            </a:graphic>
          </wp:inline>
        </w:drawing>
      </w:r>
    </w:p>
    <w:p w14:paraId="41F16AD7" w14:textId="4355865A" w:rsidR="008C6596" w:rsidRPr="008C6596" w:rsidRDefault="008C6596" w:rsidP="008C6596">
      <w:pPr>
        <w:pStyle w:val="NormalWeb"/>
        <w:spacing w:line="360" w:lineRule="auto"/>
        <w:jc w:val="center"/>
        <w:rPr>
          <w:rStyle w:val="Strong"/>
          <w:rFonts w:eastAsiaTheme="majorEastAsia"/>
        </w:rPr>
      </w:pPr>
      <w:r w:rsidRPr="008C6596">
        <w:rPr>
          <w:rStyle w:val="Strong"/>
          <w:rFonts w:eastAsiaTheme="majorEastAsia"/>
        </w:rPr>
        <w:t xml:space="preserve">Fig 01: </w:t>
      </w:r>
      <w:r w:rsidRPr="008C6596">
        <w:rPr>
          <w:b/>
        </w:rPr>
        <w:t>Comparative PESTLE Analysis of the United Kingdom and Bangladesh</w:t>
      </w:r>
      <w:r w:rsidRPr="008C6596">
        <w:rPr>
          <w:rStyle w:val="Strong"/>
          <w:rFonts w:eastAsiaTheme="majorEastAsia"/>
        </w:rPr>
        <w:t xml:space="preserve"> </w:t>
      </w:r>
      <w:r w:rsidRPr="008C6596">
        <w:rPr>
          <w:rStyle w:val="Strong"/>
          <w:rFonts w:eastAsiaTheme="majorEastAsia"/>
          <w:b w:val="0"/>
          <w:bCs w:val="0"/>
        </w:rPr>
        <w:t>https://localiq.co.uk/blog/a-complete-guide-to-using-swot-pestle-for-</w:t>
      </w:r>
      <w:r>
        <w:rPr>
          <w:rStyle w:val="Strong"/>
          <w:rFonts w:eastAsiaTheme="majorEastAsia"/>
          <w:b w:val="0"/>
          <w:bCs w:val="0"/>
        </w:rPr>
        <w:t>marketing</w:t>
      </w:r>
    </w:p>
    <w:p w14:paraId="08F8F12D" w14:textId="77777777" w:rsidR="005B3934" w:rsidRDefault="005B3934" w:rsidP="005B3934">
      <w:pPr>
        <w:pStyle w:val="NormalWeb"/>
        <w:spacing w:line="360" w:lineRule="auto"/>
        <w:jc w:val="both"/>
        <w:rPr>
          <w:rStyle w:val="Strong"/>
          <w:rFonts w:eastAsiaTheme="majorEastAsia"/>
          <w:b w:val="0"/>
        </w:rPr>
      </w:pPr>
      <w:r w:rsidRPr="005B3934">
        <w:rPr>
          <w:rStyle w:val="Strong"/>
          <w:rFonts w:eastAsiaTheme="majorEastAsia"/>
          <w:b w:val="0"/>
        </w:rPr>
        <w:t xml:space="preserve">This part gives a comparative analysis of the macro environmental forces influencing the marketing strategies of Netflix in United Kingdom and Bangladesh through the PESTLE framework. These external factors are critical to understand since they tend to impact consumer </w:t>
      </w:r>
      <w:proofErr w:type="spellStart"/>
      <w:r w:rsidRPr="005B3934">
        <w:rPr>
          <w:rStyle w:val="Strong"/>
          <w:rFonts w:eastAsiaTheme="majorEastAsia"/>
          <w:b w:val="0"/>
        </w:rPr>
        <w:t>behaviour</w:t>
      </w:r>
      <w:proofErr w:type="spellEnd"/>
      <w:r w:rsidRPr="005B3934">
        <w:rPr>
          <w:rStyle w:val="Strong"/>
          <w:rFonts w:eastAsiaTheme="majorEastAsia"/>
          <w:b w:val="0"/>
        </w:rPr>
        <w:t>, adoption of digital media, attractiveness of markets and strategic decision-making in every country. UK is a highly developed digital economy with stable regulatory environment and advanced technological infrastructure whereas Bangladesh is an emerging digital market with a high rate of mobile penetration and changing regulatory environments. This section presents the difference between the opportunities and constraints in the two markets and this is done through the analysis of the political, economic, social, technological, legal and environmental aspects. It is based on this comparison that the effects of Netflix in international marketing adaptation and the overall effectiveness of the company should be analyzed.</w:t>
      </w:r>
    </w:p>
    <w:p w14:paraId="778B81F3" w14:textId="5502C2A6" w:rsidR="005B3934" w:rsidRPr="005B3934" w:rsidRDefault="005B3934" w:rsidP="005B3934">
      <w:pPr>
        <w:pStyle w:val="NormalWeb"/>
        <w:spacing w:line="360" w:lineRule="auto"/>
        <w:jc w:val="both"/>
        <w:rPr>
          <w:rStyle w:val="Strong"/>
          <w:rFonts w:eastAsiaTheme="majorEastAsia"/>
          <w:b w:val="0"/>
        </w:rPr>
      </w:pPr>
      <w:r w:rsidRPr="005B3934">
        <w:rPr>
          <w:rStyle w:val="Strong"/>
          <w:rFonts w:eastAsiaTheme="majorEastAsia"/>
        </w:rPr>
        <w:lastRenderedPageBreak/>
        <w:t>Political Factors</w:t>
      </w:r>
      <w:r w:rsidRPr="005B3934">
        <w:rPr>
          <w:rStyle w:val="Strong"/>
          <w:rFonts w:eastAsiaTheme="majorEastAsia"/>
          <w:b w:val="0"/>
        </w:rPr>
        <w:t xml:space="preserve">: </w:t>
      </w:r>
      <w:r w:rsidR="00C15424" w:rsidRPr="00C15424">
        <w:rPr>
          <w:rStyle w:val="Strong"/>
          <w:rFonts w:eastAsiaTheme="majorEastAsia"/>
          <w:b w:val="0"/>
        </w:rPr>
        <w:t xml:space="preserve">Political factors entail stability of the government, regulatory policies and establishment of policies, as well as the influence and extent of state intervention in digital and media sectors. The political climate in the United Kingdom is mostly </w:t>
      </w:r>
      <w:proofErr w:type="spellStart"/>
      <w:r w:rsidR="00C15424" w:rsidRPr="00C15424">
        <w:rPr>
          <w:rStyle w:val="Strong"/>
          <w:rFonts w:eastAsiaTheme="majorEastAsia"/>
          <w:b w:val="0"/>
        </w:rPr>
        <w:t>favourable</w:t>
      </w:r>
      <w:proofErr w:type="spellEnd"/>
      <w:r w:rsidR="00C15424" w:rsidRPr="00C15424">
        <w:rPr>
          <w:rStyle w:val="Strong"/>
          <w:rFonts w:eastAsiaTheme="majorEastAsia"/>
          <w:b w:val="0"/>
        </w:rPr>
        <w:t xml:space="preserve"> to Netflix because the country has a high institutional stability and transparent digital policies, predictable taxation policies, and government support of creative industries via funding incentives and tax relief schemes which enable foreign media to invest in the country and enter the market without any complications. Such as, the drawbacks of the situation are growing political attention to the regulation of content, cultural representation, and the possibility of adjusting digital taxes, which will result in higher compliance expenses. On the contrary, Bangladesh has certain positive political factors including the increasing political stability and governmental policies to develop digital infrastructure and access to internet, which are </w:t>
      </w:r>
      <w:proofErr w:type="spellStart"/>
      <w:r w:rsidR="00C15424" w:rsidRPr="00C15424">
        <w:rPr>
          <w:rStyle w:val="Strong"/>
          <w:rFonts w:eastAsiaTheme="majorEastAsia"/>
          <w:b w:val="0"/>
        </w:rPr>
        <w:t>favourable</w:t>
      </w:r>
      <w:proofErr w:type="spellEnd"/>
      <w:r w:rsidR="00C15424" w:rsidRPr="00C15424">
        <w:rPr>
          <w:rStyle w:val="Strong"/>
          <w:rFonts w:eastAsiaTheme="majorEastAsia"/>
          <w:b w:val="0"/>
        </w:rPr>
        <w:t xml:space="preserve"> to the development of the market in the long-term. However, the political climate is generally less </w:t>
      </w:r>
      <w:proofErr w:type="spellStart"/>
      <w:r w:rsidR="00C15424" w:rsidRPr="00C15424">
        <w:rPr>
          <w:rStyle w:val="Strong"/>
          <w:rFonts w:eastAsiaTheme="majorEastAsia"/>
          <w:b w:val="0"/>
        </w:rPr>
        <w:t>favourable</w:t>
      </w:r>
      <w:proofErr w:type="spellEnd"/>
      <w:r w:rsidR="00C15424" w:rsidRPr="00C15424">
        <w:rPr>
          <w:rStyle w:val="Strong"/>
          <w:rFonts w:eastAsiaTheme="majorEastAsia"/>
          <w:b w:val="0"/>
        </w:rPr>
        <w:t xml:space="preserve"> as the rules of censorship are tighter, the regulations concerning OTT licensing are changing, the digital content is controlled by the government, and no clear policies to tax the internet are provided, all of which contribute to the rise in the regulatory risk and leave the Netflix with limite</w:t>
      </w:r>
      <w:r w:rsidR="00C15424">
        <w:rPr>
          <w:rStyle w:val="Strong"/>
          <w:rFonts w:eastAsiaTheme="majorEastAsia"/>
          <w:b w:val="0"/>
        </w:rPr>
        <w:t>d flexibility in its operations</w:t>
      </w:r>
      <w:r>
        <w:rPr>
          <w:rStyle w:val="Strong"/>
          <w:rFonts w:eastAsiaTheme="majorEastAsia"/>
          <w:b w:val="0"/>
        </w:rPr>
        <w:t xml:space="preserve"> (Pereira, 2025).</w:t>
      </w:r>
    </w:p>
    <w:p w14:paraId="692CE71B" w14:textId="6CE72CC1" w:rsidR="005B3934" w:rsidRPr="005B3934" w:rsidRDefault="005B3934" w:rsidP="005B3934">
      <w:pPr>
        <w:pStyle w:val="NormalWeb"/>
        <w:spacing w:line="360" w:lineRule="auto"/>
        <w:jc w:val="both"/>
        <w:rPr>
          <w:rStyle w:val="Strong"/>
          <w:rFonts w:eastAsiaTheme="majorEastAsia"/>
          <w:b w:val="0"/>
        </w:rPr>
      </w:pPr>
      <w:r w:rsidRPr="005B3934">
        <w:rPr>
          <w:rStyle w:val="Strong"/>
          <w:rFonts w:eastAsiaTheme="majorEastAsia"/>
        </w:rPr>
        <w:t>Economic Factors</w:t>
      </w:r>
      <w:r w:rsidRPr="005B3934">
        <w:rPr>
          <w:rStyle w:val="Strong"/>
          <w:rFonts w:eastAsiaTheme="majorEastAsia"/>
          <w:b w:val="0"/>
        </w:rPr>
        <w:t xml:space="preserve">: </w:t>
      </w:r>
      <w:r w:rsidR="005462EF" w:rsidRPr="005462EF">
        <w:rPr>
          <w:rStyle w:val="Strong"/>
          <w:rFonts w:eastAsiaTheme="majorEastAsia"/>
          <w:b w:val="0"/>
        </w:rPr>
        <w:t xml:space="preserve">Economic factors look into the income levels, purchasing power, </w:t>
      </w:r>
      <w:proofErr w:type="gramStart"/>
      <w:r w:rsidR="005462EF" w:rsidRPr="005462EF">
        <w:rPr>
          <w:rStyle w:val="Strong"/>
          <w:rFonts w:eastAsiaTheme="majorEastAsia"/>
          <w:b w:val="0"/>
        </w:rPr>
        <w:t>growth</w:t>
      </w:r>
      <w:proofErr w:type="gramEnd"/>
      <w:r w:rsidR="005462EF" w:rsidRPr="005462EF">
        <w:rPr>
          <w:rStyle w:val="Strong"/>
          <w:rFonts w:eastAsiaTheme="majorEastAsia"/>
          <w:b w:val="0"/>
        </w:rPr>
        <w:t xml:space="preserve"> of the market, inflation and general economic stability. The United Kingdom has one of the most </w:t>
      </w:r>
      <w:proofErr w:type="spellStart"/>
      <w:r w:rsidR="005462EF" w:rsidRPr="005462EF">
        <w:rPr>
          <w:rStyle w:val="Strong"/>
          <w:rFonts w:eastAsiaTheme="majorEastAsia"/>
          <w:b w:val="0"/>
        </w:rPr>
        <w:t>favourable</w:t>
      </w:r>
      <w:proofErr w:type="spellEnd"/>
      <w:r w:rsidR="005462EF" w:rsidRPr="005462EF">
        <w:rPr>
          <w:rStyle w:val="Strong"/>
          <w:rFonts w:eastAsiaTheme="majorEastAsia"/>
          <w:b w:val="0"/>
        </w:rPr>
        <w:t xml:space="preserve"> economic environments to Netflix and that is a high-income, large purchasing power, large average revenue per user (ARPU) along with stable consumer spending on subscription-based digital services that allows Netflix to maintain its premium pricing and achieve instant profitability. But, there exist negative economic forces in the market saturation and strong rivalry that raise the customer acquisition and retention expenses. The </w:t>
      </w:r>
      <w:proofErr w:type="spellStart"/>
      <w:r w:rsidR="005462EF" w:rsidRPr="005462EF">
        <w:rPr>
          <w:rStyle w:val="Strong"/>
          <w:rFonts w:eastAsiaTheme="majorEastAsia"/>
          <w:b w:val="0"/>
        </w:rPr>
        <w:t>favourable</w:t>
      </w:r>
      <w:proofErr w:type="spellEnd"/>
      <w:r w:rsidR="005462EF" w:rsidRPr="005462EF">
        <w:rPr>
          <w:rStyle w:val="Strong"/>
          <w:rFonts w:eastAsiaTheme="majorEastAsia"/>
          <w:b w:val="0"/>
        </w:rPr>
        <w:t xml:space="preserve"> economic conditions in Bangladesh are high rate of economic growth, rising middle class, and rising smart phones and mobile internet penetration which have generated a long-term demand of digital entertainment. Although this might be the case, the economic climate is still mostly hostile in the short-term because of low disposable income, high price elasticity, currency volatility, and low ARPU which Netflix needs to overcome by coming up with cheap value-based pricing strategy that will drive adoption and expansion.</w:t>
      </w:r>
    </w:p>
    <w:p w14:paraId="47FEDA3B" w14:textId="305B09DB" w:rsidR="005462EF" w:rsidRDefault="005B3934" w:rsidP="005B3934">
      <w:pPr>
        <w:pStyle w:val="NormalWeb"/>
        <w:spacing w:line="360" w:lineRule="auto"/>
        <w:jc w:val="both"/>
        <w:rPr>
          <w:rStyle w:val="Strong"/>
          <w:rFonts w:eastAsiaTheme="majorEastAsia"/>
          <w:b w:val="0"/>
        </w:rPr>
      </w:pPr>
      <w:r w:rsidRPr="005B3934">
        <w:rPr>
          <w:rStyle w:val="Strong"/>
          <w:rFonts w:eastAsiaTheme="majorEastAsia"/>
        </w:rPr>
        <w:lastRenderedPageBreak/>
        <w:t>S</w:t>
      </w:r>
      <w:r w:rsidR="005462EF">
        <w:rPr>
          <w:rStyle w:val="Strong"/>
          <w:rFonts w:eastAsiaTheme="majorEastAsia"/>
        </w:rPr>
        <w:t xml:space="preserve">ocial </w:t>
      </w:r>
      <w:r w:rsidRPr="005B3934">
        <w:rPr>
          <w:rStyle w:val="Strong"/>
          <w:rFonts w:eastAsiaTheme="majorEastAsia"/>
        </w:rPr>
        <w:t>Factors</w:t>
      </w:r>
      <w:r w:rsidRPr="005B3934">
        <w:rPr>
          <w:rStyle w:val="Strong"/>
          <w:rFonts w:eastAsiaTheme="majorEastAsia"/>
          <w:b w:val="0"/>
        </w:rPr>
        <w:t xml:space="preserve">: </w:t>
      </w:r>
      <w:r w:rsidR="005462EF" w:rsidRPr="005462EF">
        <w:rPr>
          <w:rStyle w:val="Strong"/>
          <w:rFonts w:eastAsiaTheme="majorEastAsia"/>
          <w:b w:val="0"/>
        </w:rPr>
        <w:t xml:space="preserve">Social factors entail the demographic aspects of the population, the social trends and ways of life, media consumption and shifting social behavior. Social trends in the United Kingdom mostly work in favour of Netflix since streaming services are part and parcel of life that is enabled by extensive binge-watching habits, high rates of digital literacy, and a high disposition of various age groups towards subscription-based entertainment. The popularity of individualized viewing and the use of multiple devices is another indication that Netflix is attractive. On the other hand, the negative social patterns are </w:t>
      </w:r>
      <w:proofErr w:type="gramStart"/>
      <w:r w:rsidR="005462EF" w:rsidRPr="005462EF">
        <w:rPr>
          <w:rStyle w:val="Strong"/>
          <w:rFonts w:eastAsiaTheme="majorEastAsia"/>
          <w:b w:val="0"/>
        </w:rPr>
        <w:t>rising</w:t>
      </w:r>
      <w:proofErr w:type="gramEnd"/>
      <w:r w:rsidR="005462EF" w:rsidRPr="005462EF">
        <w:rPr>
          <w:rStyle w:val="Strong"/>
          <w:rFonts w:eastAsiaTheme="majorEastAsia"/>
          <w:b w:val="0"/>
        </w:rPr>
        <w:t xml:space="preserve"> concerns on screen-time, subscription fatigue, and heightened competition over consumer attention that could influence the engagement in the long term. The positive social patterns in Bangladesh are the young and fast-growing population, the increased use of smartphones, and the desire to use social media, especially among urban young people, which will provide Netflix with years of growth prospects. On the other hand, poor social situations comprise low household expenditures on paid entertainment and use of free online resources that limit the use of subscription-based streaming services.</w:t>
      </w:r>
    </w:p>
    <w:p w14:paraId="2F95E9CE" w14:textId="5664AB59" w:rsidR="005462EF" w:rsidRDefault="005462EF" w:rsidP="005B3934">
      <w:pPr>
        <w:pStyle w:val="NormalWeb"/>
        <w:spacing w:line="360" w:lineRule="auto"/>
        <w:jc w:val="both"/>
        <w:rPr>
          <w:rStyle w:val="Strong"/>
          <w:rFonts w:eastAsiaTheme="majorEastAsia"/>
          <w:b w:val="0"/>
        </w:rPr>
      </w:pPr>
      <w:r w:rsidRPr="005B3934">
        <w:rPr>
          <w:rStyle w:val="Strong"/>
          <w:rFonts w:eastAsiaTheme="majorEastAsia"/>
        </w:rPr>
        <w:t>Cultural Factors</w:t>
      </w:r>
      <w:r>
        <w:rPr>
          <w:rStyle w:val="Strong"/>
          <w:rFonts w:eastAsiaTheme="majorEastAsia"/>
        </w:rPr>
        <w:t xml:space="preserve">: </w:t>
      </w:r>
      <w:r w:rsidRPr="005462EF">
        <w:rPr>
          <w:rStyle w:val="Strong"/>
          <w:rFonts w:eastAsiaTheme="majorEastAsia"/>
          <w:b w:val="0"/>
        </w:rPr>
        <w:t>The Cultural Dimensions developed by Hofstede can be effective in the analysis of such cultural factors and the way in which national values determine consumer behavior and media consumption. The UK has a high rating on individualism and low power distance that suggests a culture that appreciates individual choice, freedom of expression and individualized entertainment, which is positive to the individualized recommendation feature of Netflix, its wide range of content and on-demand viewing feature. The uncertainty avoidance is also relatively low among UK consumers with that case being open to experimental genres and international productions. But high individualism enhances content fragmentation and high standards of originality. Conversely, Bangladesh has high power distance and collectivism indicating high respect of power, family oriented, and acceptable social norms. These characteristics are conducive to collective viewing that is family oriented but present difficulties to Netflix in situations where the content collides with religious beliefs or common standards. The greater uncertainty avoidance in Bangladesh also predetermines the reluctance of the audience to accept unfamiliar or provocative content, which restricts the range of the global content. Although such cultural traits limit the freedom of creativity, it also offers Netflix chances to use it to reinforce the localization process through creation of culturally consistent, family-oriented and Bengali language videos to increase its relevancy and credibility.</w:t>
      </w:r>
    </w:p>
    <w:p w14:paraId="7A7F3F22" w14:textId="68C53704" w:rsidR="005B3934" w:rsidRPr="005B3934" w:rsidRDefault="005B3934" w:rsidP="005B3934">
      <w:pPr>
        <w:pStyle w:val="NormalWeb"/>
        <w:spacing w:line="360" w:lineRule="auto"/>
        <w:jc w:val="both"/>
        <w:rPr>
          <w:rStyle w:val="Strong"/>
          <w:rFonts w:eastAsiaTheme="majorEastAsia"/>
          <w:b w:val="0"/>
        </w:rPr>
      </w:pPr>
      <w:r w:rsidRPr="005B3934">
        <w:rPr>
          <w:rStyle w:val="Strong"/>
          <w:rFonts w:eastAsiaTheme="majorEastAsia"/>
        </w:rPr>
        <w:lastRenderedPageBreak/>
        <w:t>Technological Factors:</w:t>
      </w:r>
      <w:r w:rsidRPr="005B3934">
        <w:rPr>
          <w:rStyle w:val="Strong"/>
          <w:rFonts w:eastAsiaTheme="majorEastAsia"/>
          <w:b w:val="0"/>
        </w:rPr>
        <w:t xml:space="preserve"> </w:t>
      </w:r>
      <w:r w:rsidR="005462EF" w:rsidRPr="005462EF">
        <w:rPr>
          <w:rStyle w:val="Strong"/>
          <w:rFonts w:eastAsiaTheme="majorEastAsia"/>
          <w:b w:val="0"/>
        </w:rPr>
        <w:t xml:space="preserve">There are technological factors that touch on digital infrastructure, internet connection speed, penetration of devices, and adoption of innovation. The technological conditions in the United Kingdom are very </w:t>
      </w:r>
      <w:proofErr w:type="spellStart"/>
      <w:r w:rsidR="005462EF" w:rsidRPr="005462EF">
        <w:rPr>
          <w:rStyle w:val="Strong"/>
          <w:rFonts w:eastAsiaTheme="majorEastAsia"/>
          <w:b w:val="0"/>
        </w:rPr>
        <w:t>favourable</w:t>
      </w:r>
      <w:proofErr w:type="spellEnd"/>
      <w:r w:rsidR="005462EF" w:rsidRPr="005462EF">
        <w:rPr>
          <w:rStyle w:val="Strong"/>
          <w:rFonts w:eastAsiaTheme="majorEastAsia"/>
          <w:b w:val="0"/>
        </w:rPr>
        <w:t xml:space="preserve"> to Netflix as high-speed broadband is prevalent in the country, there is an extensive covering of 4G and 5G, and the use of smart TVs and modern devices, which facilitates flawless HD and 4K streaming and support the multi-device strategy of Netflix. This infrastructure improves the user experience and enables Netflix to maximize its high-quality content and technological ability. Nonetheless, the negative factors are a growing consumer demand of an impeccable streaming and unlimited technological improvements, which augment both the operational and investment expenses. The Bangladesh opportunity map has positive technological shifts, such as the explosive rate of mobile internet adoption, rising smartphone penetration, and a young, digitally-focused population, which would provide long-term prospects of mobile-first streaming. On the other hand, poor access to </w:t>
      </w:r>
      <w:proofErr w:type="spellStart"/>
      <w:r w:rsidR="005462EF" w:rsidRPr="005462EF">
        <w:rPr>
          <w:rStyle w:val="Strong"/>
          <w:rFonts w:eastAsiaTheme="majorEastAsia"/>
          <w:b w:val="0"/>
        </w:rPr>
        <w:t>broadbands</w:t>
      </w:r>
      <w:proofErr w:type="spellEnd"/>
      <w:r w:rsidR="005462EF" w:rsidRPr="005462EF">
        <w:rPr>
          <w:rStyle w:val="Strong"/>
          <w:rFonts w:eastAsiaTheme="majorEastAsia"/>
          <w:b w:val="0"/>
        </w:rPr>
        <w:t>, intermittent internet connectivity, excessive use of low-bandwidth smartphones, are also among poor conditions that Netflix will have to focus on data compression, offline downloading and technological flexibility to ensure that its service quality and serve more people.</w:t>
      </w:r>
    </w:p>
    <w:p w14:paraId="41348262" w14:textId="56E90471" w:rsidR="005B3934" w:rsidRPr="005B3934" w:rsidRDefault="005B3934" w:rsidP="005B3934">
      <w:pPr>
        <w:pStyle w:val="NormalWeb"/>
        <w:spacing w:line="360" w:lineRule="auto"/>
        <w:jc w:val="both"/>
        <w:rPr>
          <w:rStyle w:val="Strong"/>
          <w:rFonts w:eastAsiaTheme="majorEastAsia"/>
          <w:b w:val="0"/>
        </w:rPr>
      </w:pPr>
      <w:r w:rsidRPr="005B3934">
        <w:rPr>
          <w:rStyle w:val="Strong"/>
          <w:rFonts w:eastAsiaTheme="majorEastAsia"/>
        </w:rPr>
        <w:t>Legal Factor</w:t>
      </w:r>
      <w:r w:rsidRPr="005B3934">
        <w:rPr>
          <w:rStyle w:val="Strong"/>
          <w:rFonts w:eastAsiaTheme="majorEastAsia"/>
          <w:b w:val="0"/>
        </w:rPr>
        <w:t xml:space="preserve">: </w:t>
      </w:r>
      <w:r w:rsidR="00643663" w:rsidRPr="00643663">
        <w:rPr>
          <w:rStyle w:val="Strong"/>
          <w:rFonts w:eastAsiaTheme="majorEastAsia"/>
          <w:b w:val="0"/>
        </w:rPr>
        <w:t xml:space="preserve">The legal aspects will include Data protection laws, censorship laws, consumer protection laws and the administration of the platform. The United Kingdom is a </w:t>
      </w:r>
      <w:proofErr w:type="spellStart"/>
      <w:r w:rsidR="00643663" w:rsidRPr="00643663">
        <w:rPr>
          <w:rStyle w:val="Strong"/>
          <w:rFonts w:eastAsiaTheme="majorEastAsia"/>
          <w:b w:val="0"/>
        </w:rPr>
        <w:t>favourable</w:t>
      </w:r>
      <w:proofErr w:type="spellEnd"/>
      <w:r w:rsidR="00643663" w:rsidRPr="00643663">
        <w:rPr>
          <w:rStyle w:val="Strong"/>
          <w:rFonts w:eastAsiaTheme="majorEastAsia"/>
          <w:b w:val="0"/>
        </w:rPr>
        <w:t xml:space="preserve"> environment in which Netflix can function since it has apparent and well set regulatory systems including GDPR, the Digital Economy Act, and </w:t>
      </w:r>
      <w:proofErr w:type="spellStart"/>
      <w:r w:rsidR="00643663" w:rsidRPr="00643663">
        <w:rPr>
          <w:rStyle w:val="Strong"/>
          <w:rFonts w:eastAsiaTheme="majorEastAsia"/>
          <w:b w:val="0"/>
        </w:rPr>
        <w:t>Ofcom</w:t>
      </w:r>
      <w:proofErr w:type="spellEnd"/>
      <w:r w:rsidR="00643663" w:rsidRPr="00643663">
        <w:rPr>
          <w:rStyle w:val="Strong"/>
          <w:rFonts w:eastAsiaTheme="majorEastAsia"/>
          <w:b w:val="0"/>
        </w:rPr>
        <w:t xml:space="preserve"> rules, which bring about transparency, legal certainty, and high data protection criteria. These explicit compliance measures enable Netflix to cope with legal risk well, but such negative elements as stringent regulatory standards and severe non-compliance penalties raise the cost of compliance. Bangladesh, however, has few beneficial legal environments, primarily by increasing governmental focus on digital governance and consumer protection. Nevertheless, legal conditions are not very </w:t>
      </w:r>
      <w:proofErr w:type="spellStart"/>
      <w:r w:rsidR="00643663" w:rsidRPr="00643663">
        <w:rPr>
          <w:rStyle w:val="Strong"/>
          <w:rFonts w:eastAsiaTheme="majorEastAsia"/>
          <w:b w:val="0"/>
        </w:rPr>
        <w:t>favourable</w:t>
      </w:r>
      <w:proofErr w:type="spellEnd"/>
      <w:r w:rsidR="00643663" w:rsidRPr="00643663">
        <w:rPr>
          <w:rStyle w:val="Strong"/>
          <w:rFonts w:eastAsiaTheme="majorEastAsia"/>
          <w:b w:val="0"/>
        </w:rPr>
        <w:t xml:space="preserve"> as there are changes and less predictable regulations of OTT policies, content censorship, licensing measures, payment of taxes on digital services, and possible limitations under the Digital Security Act. This regulatory competition augments functioning risk and makes it more difficult to take action strategy in the long term on Netflix when contrasted with the U</w:t>
      </w:r>
      <w:r w:rsidR="00643663">
        <w:rPr>
          <w:rStyle w:val="Strong"/>
          <w:rFonts w:eastAsiaTheme="majorEastAsia"/>
          <w:b w:val="0"/>
        </w:rPr>
        <w:t xml:space="preserve">K framework that is more secure </w:t>
      </w:r>
      <w:r>
        <w:rPr>
          <w:rStyle w:val="Strong"/>
          <w:rFonts w:eastAsiaTheme="majorEastAsia"/>
          <w:b w:val="0"/>
        </w:rPr>
        <w:t>(</w:t>
      </w:r>
      <w:proofErr w:type="spellStart"/>
      <w:r>
        <w:rPr>
          <w:rStyle w:val="Strong"/>
          <w:rFonts w:eastAsiaTheme="majorEastAsia"/>
          <w:b w:val="0"/>
        </w:rPr>
        <w:t>Kerti</w:t>
      </w:r>
      <w:proofErr w:type="spellEnd"/>
      <w:r>
        <w:rPr>
          <w:rStyle w:val="Strong"/>
          <w:rFonts w:eastAsiaTheme="majorEastAsia"/>
          <w:b w:val="0"/>
        </w:rPr>
        <w:t>, 2025).</w:t>
      </w:r>
    </w:p>
    <w:p w14:paraId="358BAF94" w14:textId="77777777" w:rsidR="00643663" w:rsidRDefault="005B3934" w:rsidP="005B3934">
      <w:pPr>
        <w:pStyle w:val="NormalWeb"/>
        <w:spacing w:line="360" w:lineRule="auto"/>
        <w:jc w:val="both"/>
        <w:rPr>
          <w:rStyle w:val="Strong"/>
          <w:rFonts w:eastAsiaTheme="majorEastAsia"/>
          <w:b w:val="0"/>
        </w:rPr>
      </w:pPr>
      <w:r w:rsidRPr="005B3934">
        <w:rPr>
          <w:rStyle w:val="Strong"/>
          <w:rFonts w:eastAsiaTheme="majorEastAsia"/>
        </w:rPr>
        <w:t>Environmental Factors</w:t>
      </w:r>
      <w:r w:rsidRPr="005B3934">
        <w:rPr>
          <w:rStyle w:val="Strong"/>
          <w:rFonts w:eastAsiaTheme="majorEastAsia"/>
          <w:b w:val="0"/>
        </w:rPr>
        <w:t xml:space="preserve">: </w:t>
      </w:r>
      <w:r w:rsidR="00643663" w:rsidRPr="00643663">
        <w:rPr>
          <w:rStyle w:val="Strong"/>
          <w:rFonts w:eastAsiaTheme="majorEastAsia"/>
          <w:b w:val="0"/>
        </w:rPr>
        <w:t xml:space="preserve">Environmental factors put into consideration the sustainability expectation, energy consumption and the ecological pressures. In the United Kingdom, the </w:t>
      </w:r>
      <w:r w:rsidR="00643663" w:rsidRPr="00643663">
        <w:rPr>
          <w:rStyle w:val="Strong"/>
          <w:rFonts w:eastAsiaTheme="majorEastAsia"/>
          <w:b w:val="0"/>
        </w:rPr>
        <w:lastRenderedPageBreak/>
        <w:t xml:space="preserve">environment is </w:t>
      </w:r>
      <w:proofErr w:type="spellStart"/>
      <w:r w:rsidR="00643663" w:rsidRPr="00643663">
        <w:rPr>
          <w:rStyle w:val="Strong"/>
          <w:rFonts w:eastAsiaTheme="majorEastAsia"/>
          <w:b w:val="0"/>
        </w:rPr>
        <w:t>favourable</w:t>
      </w:r>
      <w:proofErr w:type="spellEnd"/>
      <w:r w:rsidR="00643663" w:rsidRPr="00643663">
        <w:rPr>
          <w:rStyle w:val="Strong"/>
          <w:rFonts w:eastAsiaTheme="majorEastAsia"/>
          <w:b w:val="0"/>
        </w:rPr>
        <w:t xml:space="preserve"> and challenging to Netflix. A good level of environmental awareness and high expectations of the stakeholders stimulate Netflix to use sustainable production methods, invest in energy efficient data </w:t>
      </w:r>
      <w:proofErr w:type="spellStart"/>
      <w:r w:rsidR="00643663" w:rsidRPr="00643663">
        <w:rPr>
          <w:rStyle w:val="Strong"/>
          <w:rFonts w:eastAsiaTheme="majorEastAsia"/>
          <w:b w:val="0"/>
        </w:rPr>
        <w:t>centres</w:t>
      </w:r>
      <w:proofErr w:type="spellEnd"/>
      <w:r w:rsidR="00643663" w:rsidRPr="00643663">
        <w:rPr>
          <w:rStyle w:val="Strong"/>
          <w:rFonts w:eastAsiaTheme="majorEastAsia"/>
          <w:b w:val="0"/>
        </w:rPr>
        <w:t xml:space="preserve"> and improve its corporate social responsibility image which can build its brand image. These expectations, however, are not </w:t>
      </w:r>
      <w:proofErr w:type="spellStart"/>
      <w:r w:rsidR="00643663" w:rsidRPr="00643663">
        <w:rPr>
          <w:rStyle w:val="Strong"/>
          <w:rFonts w:eastAsiaTheme="majorEastAsia"/>
          <w:b w:val="0"/>
        </w:rPr>
        <w:t>favourable</w:t>
      </w:r>
      <w:proofErr w:type="spellEnd"/>
      <w:r w:rsidR="00643663" w:rsidRPr="00643663">
        <w:rPr>
          <w:rStyle w:val="Strong"/>
          <w:rFonts w:eastAsiaTheme="majorEastAsia"/>
          <w:b w:val="0"/>
        </w:rPr>
        <w:t xml:space="preserve"> as regards to more pressure, reporting requirements, and cost of operation as regards to minimizing carbon emission through streaming activities. In Bangladesh, the pressure on digital platforms is relatively less on the environment, which is beneficial in the short run, as Netflix is not subject to the scrutiny of many consumers or regulatory bodies on sustainability. However, negative environmental factors comprise power outages, power waste, as well as the use of non-renewable energy sources, and this can indirectly impact streaming stability and reliability of digital infrastructure. The UK, therefore, focuses on consumer-led sustainability responsibility whereas Bangladesh struggles with the environmental limitations, which are related to infrastructure.</w:t>
      </w:r>
    </w:p>
    <w:p w14:paraId="59754647" w14:textId="3B9582EB" w:rsidR="00643663" w:rsidRPr="00643663" w:rsidRDefault="00643663" w:rsidP="00643663">
      <w:pPr>
        <w:pStyle w:val="Heading3"/>
        <w:rPr>
          <w:rFonts w:ascii="Times New Roman" w:hAnsi="Times New Roman" w:cs="Times New Roman"/>
          <w:color w:val="auto"/>
          <w:sz w:val="24"/>
        </w:rPr>
      </w:pPr>
      <w:r w:rsidRPr="00643663">
        <w:rPr>
          <w:rStyle w:val="Strong"/>
          <w:rFonts w:ascii="Times New Roman" w:hAnsi="Times New Roman" w:cs="Times New Roman"/>
          <w:bCs w:val="0"/>
          <w:color w:val="auto"/>
          <w:sz w:val="24"/>
        </w:rPr>
        <w:t>Simi</w:t>
      </w:r>
      <w:r w:rsidRPr="00643663">
        <w:rPr>
          <w:rStyle w:val="Strong"/>
          <w:rFonts w:ascii="Times New Roman" w:hAnsi="Times New Roman" w:cs="Times New Roman"/>
          <w:bCs w:val="0"/>
          <w:color w:val="auto"/>
          <w:sz w:val="24"/>
        </w:rPr>
        <w:t>larities and Differences of PE</w:t>
      </w:r>
      <w:r w:rsidRPr="00643663">
        <w:rPr>
          <w:rStyle w:val="Strong"/>
          <w:rFonts w:ascii="Times New Roman" w:hAnsi="Times New Roman" w:cs="Times New Roman"/>
          <w:bCs w:val="0"/>
          <w:color w:val="auto"/>
          <w:sz w:val="24"/>
        </w:rPr>
        <w:t xml:space="preserve">STLE </w:t>
      </w:r>
    </w:p>
    <w:p w14:paraId="6596202D" w14:textId="398FDF68" w:rsidR="00643663" w:rsidRDefault="00643663" w:rsidP="005B3934">
      <w:pPr>
        <w:pStyle w:val="NormalWeb"/>
        <w:spacing w:line="360" w:lineRule="auto"/>
        <w:jc w:val="both"/>
        <w:rPr>
          <w:rStyle w:val="Strong"/>
          <w:rFonts w:eastAsiaTheme="majorEastAsia"/>
          <w:b w:val="0"/>
        </w:rPr>
      </w:pPr>
      <w:r w:rsidRPr="00643663">
        <w:t xml:space="preserve">The analysis of PESTLE factors shows that similar </w:t>
      </w:r>
      <w:proofErr w:type="spellStart"/>
      <w:r w:rsidRPr="00643663">
        <w:t>macroenvironmental</w:t>
      </w:r>
      <w:proofErr w:type="spellEnd"/>
      <w:r w:rsidRPr="00643663">
        <w:t xml:space="preserve"> factors influence the United Kingdom as well as Bangladesh, but the intensity and impact of the forces vary to a great extent, which presupposes differentiated marketing approaches by Netflix. In both states, authorities are finding it essential to control online platforms, the growth of the economy is straining the on-demand entertainment, the use of mobile technologies is on the rise, and laws on data security and responsibility of the content affect the business. The differences, however, are even greater and more strategic. The UK has a relatively and legally stable climate, clear laws, and high income levels, well-developed digital infrastructure, and high sustainability prospects, which will allow Netflix to demand prices, high-quality streaming, and aggressive content investment. Conversely, Bangladesh is an uncertain regulatory environment, purchasing power, unequal technological infrastructure and culturally conservative cultures that limit Netflix in </w:t>
      </w:r>
      <w:proofErr w:type="spellStart"/>
      <w:r w:rsidRPr="00643663">
        <w:t>standardising</w:t>
      </w:r>
      <w:proofErr w:type="spellEnd"/>
      <w:r w:rsidRPr="00643663">
        <w:t xml:space="preserve"> its global strategy. UK consumers are ready to make a purchase on several subscriptions and </w:t>
      </w:r>
      <w:proofErr w:type="gramStart"/>
      <w:r w:rsidRPr="00643663">
        <w:t>various worldwide content</w:t>
      </w:r>
      <w:proofErr w:type="gramEnd"/>
      <w:r w:rsidRPr="00643663">
        <w:t xml:space="preserve"> economically and socially, but the Bangladeshi consumers tend to be price sensitive, mobile reliant, and sensitive to culturally oriented content. This division is further supported by technological and environmental variations, whereby the UK supports high-quality multi-gadgets streaming whereas Bangladesh needs low-quality, mobile-first adaptation. All in all, these two differences and similarities reveal that the success of Netflix requires the balance </w:t>
      </w:r>
      <w:r w:rsidRPr="00643663">
        <w:lastRenderedPageBreak/>
        <w:t>between global uniformity and local sensitivity in the environments that are highly differentiated in terms of macro environment.</w:t>
      </w:r>
    </w:p>
    <w:p w14:paraId="6C73D0D8" w14:textId="77777777" w:rsidR="00753AAF" w:rsidRDefault="005B3934" w:rsidP="005B3934">
      <w:pPr>
        <w:pStyle w:val="NormalWeb"/>
        <w:spacing w:line="360" w:lineRule="auto"/>
        <w:jc w:val="both"/>
      </w:pPr>
      <w:r>
        <w:rPr>
          <w:rStyle w:val="Strong"/>
          <w:rFonts w:eastAsiaTheme="majorEastAsia"/>
        </w:rPr>
        <w:t>Comparison of STP Strategies in the United Kingdom and Bangladesh</w:t>
      </w:r>
    </w:p>
    <w:p w14:paraId="345A5FE9" w14:textId="77777777" w:rsidR="00B061E9" w:rsidRDefault="005B3934" w:rsidP="005B3934">
      <w:pPr>
        <w:pStyle w:val="NormalWeb"/>
        <w:spacing w:line="360" w:lineRule="auto"/>
        <w:jc w:val="both"/>
      </w:pPr>
      <w:r>
        <w:t xml:space="preserve">The STP strategies applied by Netflix in the UK and Bangladesh are very different due to the differences in the situation related to the level of market maturity, consumption patterns, and the economy. Concerning the segmentation, the UK market is split mostly according to their lifestyles, viewing preferences, device-ownership, and willingness-to-pay where all the consumers are segmented into premium streamers, families, students, and multicultural viewers. In Bangladesh, the segmentation is highly biased towards demographic and </w:t>
      </w:r>
      <w:proofErr w:type="spellStart"/>
      <w:r>
        <w:t>behavioural</w:t>
      </w:r>
      <w:proofErr w:type="spellEnd"/>
      <w:r>
        <w:t xml:space="preserve"> characteristics which include age, affordability, level of mobile use, and inclination to regional South Asian content. </w:t>
      </w:r>
    </w:p>
    <w:p w14:paraId="463ED681" w14:textId="77777777" w:rsidR="00B061E9" w:rsidRDefault="00B061E9" w:rsidP="00B061E9">
      <w:pPr>
        <w:pStyle w:val="Heading2"/>
        <w:jc w:val="both"/>
        <w:rPr>
          <w:rStyle w:val="Strong"/>
          <w:rFonts w:ascii="Times New Roman" w:hAnsi="Times New Roman" w:cs="Times New Roman"/>
          <w:bCs w:val="0"/>
          <w:color w:val="auto"/>
          <w:sz w:val="24"/>
        </w:rPr>
      </w:pPr>
      <w:r w:rsidRPr="00B061E9">
        <w:rPr>
          <w:rStyle w:val="Strong"/>
          <w:rFonts w:ascii="Times New Roman" w:hAnsi="Times New Roman" w:cs="Times New Roman"/>
          <w:bCs w:val="0"/>
          <w:color w:val="auto"/>
          <w:sz w:val="24"/>
        </w:rPr>
        <w:t xml:space="preserve">Perceptual Map: Netflix Positioning in the UK </w:t>
      </w:r>
      <w:proofErr w:type="spellStart"/>
      <w:r w:rsidRPr="00B061E9">
        <w:rPr>
          <w:rStyle w:val="Strong"/>
          <w:rFonts w:ascii="Times New Roman" w:hAnsi="Times New Roman" w:cs="Times New Roman"/>
          <w:bCs w:val="0"/>
          <w:color w:val="auto"/>
          <w:sz w:val="24"/>
        </w:rPr>
        <w:t>vs</w:t>
      </w:r>
      <w:proofErr w:type="spellEnd"/>
      <w:r w:rsidRPr="00B061E9">
        <w:rPr>
          <w:rStyle w:val="Strong"/>
          <w:rFonts w:ascii="Times New Roman" w:hAnsi="Times New Roman" w:cs="Times New Roman"/>
          <w:bCs w:val="0"/>
          <w:color w:val="auto"/>
          <w:sz w:val="24"/>
        </w:rPr>
        <w:t xml:space="preserve"> Bangladesh</w:t>
      </w:r>
    </w:p>
    <w:p w14:paraId="5A924766" w14:textId="1A3F3459" w:rsidR="00B061E9" w:rsidRDefault="00B061E9" w:rsidP="00B061E9">
      <w:pPr>
        <w:jc w:val="center"/>
      </w:pPr>
      <w:r w:rsidRPr="00B061E9">
        <w:rPr>
          <w:rFonts w:ascii="Times New Roman" w:hAnsi="Times New Roman" w:cs="Times New Roman"/>
          <w:noProof/>
          <w:lang w:val="en-US"/>
        </w:rPr>
        <w:drawing>
          <wp:inline distT="0" distB="0" distL="0" distR="0" wp14:anchorId="05C7EE7C" wp14:editId="6214CEB5">
            <wp:extent cx="5591175" cy="42957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591175" cy="4295775"/>
                    </a:xfrm>
                    <a:prstGeom prst="rect">
                      <a:avLst/>
                    </a:prstGeom>
                  </pic:spPr>
                </pic:pic>
              </a:graphicData>
            </a:graphic>
          </wp:inline>
        </w:drawing>
      </w:r>
    </w:p>
    <w:p w14:paraId="1287EB18" w14:textId="75108D19" w:rsidR="00B061E9" w:rsidRPr="00B061E9" w:rsidRDefault="00B061E9" w:rsidP="00B061E9">
      <w:pPr>
        <w:jc w:val="center"/>
      </w:pPr>
      <w:r>
        <w:t xml:space="preserve">Source: </w:t>
      </w:r>
      <w:hyperlink r:id="rId12" w:history="1">
        <w:r w:rsidRPr="00D27CF6">
          <w:rPr>
            <w:rStyle w:val="Hyperlink"/>
          </w:rPr>
          <w:t>https://www.perceptualmaps.com/example-perceptual-maps-for-streaming-services</w:t>
        </w:r>
      </w:hyperlink>
      <w:r>
        <w:t xml:space="preserve"> </w:t>
      </w:r>
    </w:p>
    <w:p w14:paraId="5EDC0F9C" w14:textId="1701FF41" w:rsidR="00643663" w:rsidRDefault="005B3934" w:rsidP="005B3934">
      <w:pPr>
        <w:pStyle w:val="NormalWeb"/>
        <w:spacing w:line="360" w:lineRule="auto"/>
        <w:jc w:val="both"/>
      </w:pPr>
      <w:r>
        <w:t xml:space="preserve">These are the differences that inform the targeting strategy of Netflix in the UK: in the UK, Netflix focuses on a wide, diversified, and digitally advanced audience with multiple levels </w:t>
      </w:r>
      <w:proofErr w:type="gramStart"/>
      <w:r>
        <w:lastRenderedPageBreak/>
        <w:t>of</w:t>
      </w:r>
      <w:proofErr w:type="gramEnd"/>
      <w:r>
        <w:t xml:space="preserve"> subscriptions and in Bangladesh, the site is focused on young, urban, price-conscious, mobile-first users who heavily depend on low-price digital entertainment. Positioning is also different: in the UK, Netflix is a premium global content leader with original content of its own, and in Bangladesh it is an access point to modern entertainment, with its global content modified to stream on a mobile device (De Villiers, </w:t>
      </w:r>
      <w:proofErr w:type="spellStart"/>
      <w:r>
        <w:t>T</w:t>
      </w:r>
      <w:r w:rsidR="00B061E9">
        <w:t>ipgomut</w:t>
      </w:r>
      <w:proofErr w:type="spellEnd"/>
      <w:r w:rsidR="00B061E9">
        <w:t xml:space="preserve"> and Franklin, 2019).</w:t>
      </w:r>
    </w:p>
    <w:p w14:paraId="0E7D1AEA" w14:textId="7F31332A" w:rsidR="00753AAF" w:rsidRPr="00753AAF" w:rsidRDefault="005B3934" w:rsidP="005B3934">
      <w:pPr>
        <w:pStyle w:val="NormalWeb"/>
        <w:spacing w:line="360" w:lineRule="auto"/>
        <w:jc w:val="both"/>
        <w:rPr>
          <w:rStyle w:val="Strong"/>
          <w:b w:val="0"/>
          <w:bCs w:val="0"/>
        </w:rPr>
      </w:pPr>
      <w:r>
        <w:t xml:space="preserve">A comparative analysis reveals that Netflix is more differentiated and value oriented in the UK where the brand operates in a saturated market and needs to be constantly innovating with original content, high quality streaming and the ability to use across a variety of devices to stay in a premium positioning. In comparison, the affordability factor, infrastructural barriers, and cultural content gaps are influencing the Netflix Bangladeshi strategy, which must be more niche-driven, focused on younger customers and convenience over digital devices. The UK policy focuses on mass market penetration and competitive advantage whereas the Bangladeshi policy focuses on viability, mobile </w:t>
      </w:r>
      <w:proofErr w:type="spellStart"/>
      <w:r>
        <w:t>optimisation</w:t>
      </w:r>
      <w:proofErr w:type="spellEnd"/>
      <w:r>
        <w:t xml:space="preserve"> and incremental </w:t>
      </w:r>
      <w:proofErr w:type="gramStart"/>
      <w:r w:rsidR="00890DAE">
        <w:t>localization</w:t>
      </w:r>
      <w:r w:rsidR="00A60E80">
        <w:t xml:space="preserve"> </w:t>
      </w:r>
      <w:r>
        <w:t>.</w:t>
      </w:r>
      <w:proofErr w:type="gramEnd"/>
      <w:r>
        <w:t xml:space="preserve"> These variations indicate that Netflix will be unable to use a single STP model all over the world, but instead it will have to align to income differences, technological preparedness, and cultural anticipations in order to stay pertinent and competitive across markets (Ma, 2025).</w:t>
      </w:r>
    </w:p>
    <w:p w14:paraId="36DC1561" w14:textId="48EF21E9" w:rsidR="00B061E9" w:rsidRPr="00B061E9" w:rsidRDefault="00B061E9" w:rsidP="005B3934">
      <w:pPr>
        <w:pStyle w:val="NormalWeb"/>
        <w:spacing w:line="360" w:lineRule="auto"/>
        <w:jc w:val="both"/>
        <w:rPr>
          <w:b/>
        </w:rPr>
      </w:pPr>
      <w:r w:rsidRPr="00B061E9">
        <w:rPr>
          <w:b/>
        </w:rPr>
        <w:t>Similarities and Differences in Netflix’s STP Strategies</w:t>
      </w:r>
    </w:p>
    <w:p w14:paraId="18F4D378" w14:textId="7AD90F13" w:rsidR="00B061E9" w:rsidRPr="00B061E9" w:rsidRDefault="00B061E9" w:rsidP="005B3934">
      <w:pPr>
        <w:pStyle w:val="NormalWeb"/>
        <w:spacing w:line="360" w:lineRule="auto"/>
        <w:jc w:val="both"/>
      </w:pPr>
      <w:r w:rsidRPr="00B061E9">
        <w:t xml:space="preserve">In United Kingdom and Bangladesh, Netflix uses the same underlying logic of STP, but has been executed differently since the market maturity, income levels, technological preparedness and cultural expectation are different. An important point of similarity is that Netflix has applied data-driven segmentation to both marketplaces because customer viewing </w:t>
      </w:r>
      <w:proofErr w:type="spellStart"/>
      <w:r w:rsidRPr="00B061E9">
        <w:t>behaviour</w:t>
      </w:r>
      <w:proofErr w:type="spellEnd"/>
      <w:r w:rsidRPr="00B061E9">
        <w:t xml:space="preserve">, usage trends and preferences are used to make </w:t>
      </w:r>
      <w:proofErr w:type="spellStart"/>
      <w:r w:rsidRPr="00B061E9">
        <w:t>personalised</w:t>
      </w:r>
      <w:proofErr w:type="spellEnd"/>
      <w:r w:rsidRPr="00B061E9">
        <w:t xml:space="preserve"> recommendations and content discovery. Both Netflix in the two countries are aimed at digitally active users who care about on-demand and convenience-based entertainment and position themselves as a technologically-advanced streaming service that provides them with </w:t>
      </w:r>
      <w:proofErr w:type="spellStart"/>
      <w:r w:rsidRPr="00B061E9">
        <w:t>personalised</w:t>
      </w:r>
      <w:proofErr w:type="spellEnd"/>
      <w:r w:rsidRPr="00B061E9">
        <w:t xml:space="preserve"> viewing experiences. Nevertheless, the disparities are more powerful and strategically important. Lifestyle, willingness to pay, device ownership and content preferences in the UK are highly fined by segmentation which enables Netflix to reach a wide and divergent target by various subscription levels. Conversely, Bangladesh is more dependent on demographic and </w:t>
      </w:r>
      <w:proofErr w:type="spellStart"/>
      <w:r w:rsidRPr="00B061E9">
        <w:t>behavioural</w:t>
      </w:r>
      <w:proofErr w:type="spellEnd"/>
      <w:r w:rsidRPr="00B061E9">
        <w:t xml:space="preserve"> segmentation especially age, affordability, mobile usage, and regional content preference. In the UK, targeting is centered on the penetration of the mass-market among </w:t>
      </w:r>
      <w:r w:rsidRPr="00B061E9">
        <w:lastRenderedPageBreak/>
        <w:t xml:space="preserve">households, families, university students, and multicultural audiences, but in Bangladesh, it is </w:t>
      </w:r>
      <w:proofErr w:type="spellStart"/>
      <w:r w:rsidRPr="00B061E9">
        <w:t>centred</w:t>
      </w:r>
      <w:proofErr w:type="spellEnd"/>
      <w:r w:rsidRPr="00B061E9">
        <w:t xml:space="preserve"> on the young, urban, and price-sensitive and mobile-first target markets. Positioning is also not the same: Netflix is positioned as a high-quality global content leader in the UK, and in Bangladesh as an accessible and modern entertainment service that is </w:t>
      </w:r>
      <w:proofErr w:type="spellStart"/>
      <w:r w:rsidRPr="00B061E9">
        <w:t>optimised</w:t>
      </w:r>
      <w:proofErr w:type="spellEnd"/>
      <w:r w:rsidRPr="00B061E9">
        <w:t xml:space="preserve"> to be consumed via mobile devices. These differences and similarities prove that Netflix manages to have both global strategic consistency and local adaptation in order to be competitive in contrasting markets.</w:t>
      </w:r>
    </w:p>
    <w:p w14:paraId="707E4637" w14:textId="550631B0" w:rsidR="00753AAF" w:rsidRPr="00753AAF" w:rsidRDefault="00753AAF" w:rsidP="005B3934">
      <w:pPr>
        <w:pStyle w:val="NormalWeb"/>
        <w:spacing w:line="360" w:lineRule="auto"/>
        <w:jc w:val="both"/>
        <w:rPr>
          <w:rStyle w:val="Strong"/>
          <w:rFonts w:eastAsiaTheme="majorEastAsia"/>
          <w:b w:val="0"/>
        </w:rPr>
      </w:pPr>
      <w:r w:rsidRPr="00753AAF">
        <w:rPr>
          <w:b/>
        </w:rPr>
        <w:t>Comparison of Marketing Mix (7Ps) Strategies</w:t>
      </w:r>
    </w:p>
    <w:p w14:paraId="3AECEEB7" w14:textId="77777777" w:rsidR="00753AAF" w:rsidRDefault="00753AAF" w:rsidP="00753AAF">
      <w:pPr>
        <w:pStyle w:val="NormalWeb"/>
        <w:spacing w:line="360" w:lineRule="auto"/>
        <w:jc w:val="both"/>
        <w:rPr>
          <w:rStyle w:val="Strong"/>
          <w:rFonts w:eastAsiaTheme="majorEastAsia"/>
        </w:rPr>
      </w:pPr>
      <w:r>
        <w:rPr>
          <w:rStyle w:val="Strong"/>
          <w:rFonts w:eastAsiaTheme="majorEastAsia"/>
        </w:rPr>
        <w:t xml:space="preserve">Product: </w:t>
      </w:r>
      <w:r w:rsidRPr="00753AAF">
        <w:rPr>
          <w:rStyle w:val="Strong"/>
          <w:rFonts w:eastAsiaTheme="majorEastAsia"/>
          <w:b w:val="0"/>
        </w:rPr>
        <w:t xml:space="preserve">The product strategy of Netflix in the United Kingdom and Bangladesh indicates two levels of market maturity, digital sophistication, and content demands. The product offering includes high-quality, premium entertainment in the UK with a large base of world-renowned originals including The Crown, Sex Education, and Top Boy, 4K/HD streaming, cross-platform usage, </w:t>
      </w:r>
      <w:proofErr w:type="spellStart"/>
      <w:r w:rsidRPr="00753AAF">
        <w:rPr>
          <w:rStyle w:val="Strong"/>
          <w:rFonts w:eastAsiaTheme="majorEastAsia"/>
          <w:b w:val="0"/>
        </w:rPr>
        <w:t>personalised</w:t>
      </w:r>
      <w:proofErr w:type="spellEnd"/>
      <w:r w:rsidRPr="00753AAF">
        <w:rPr>
          <w:rStyle w:val="Strong"/>
          <w:rFonts w:eastAsiaTheme="majorEastAsia"/>
          <w:b w:val="0"/>
        </w:rPr>
        <w:t xml:space="preserve"> recommendation features, and advanced user interface control. The UK subscribers want a high level of content experience including a high number of genres, original content, family-sharing, and parental controls. In Bangladesh, there is a more accessibility-oriented product strategy, which involves a connection with mobiles and the less heavy usage of data. Although there are global originals, the catalogue does not contain extensive Bangla-language information, and it is hard to make the region relevant. In response, Netflix also offers mobile friendly streaming, adaptive bitrate technology, and downloadable content to address the changes in bandwidth. The product experience in Bangladesh is basic and value-based, but it is mobile-first in nature, ensuring that it is affordable and easy to use rather than introducing upscale changes. Even though Netflix has a consistent global approach to branding and the main functionalities, the extent of </w:t>
      </w:r>
      <w:proofErr w:type="spellStart"/>
      <w:r w:rsidRPr="00753AAF">
        <w:rPr>
          <w:rStyle w:val="Strong"/>
          <w:rFonts w:eastAsiaTheme="majorEastAsia"/>
          <w:b w:val="0"/>
        </w:rPr>
        <w:t>localisation</w:t>
      </w:r>
      <w:proofErr w:type="spellEnd"/>
      <w:r w:rsidRPr="00753AAF">
        <w:rPr>
          <w:rStyle w:val="Strong"/>
          <w:rFonts w:eastAsiaTheme="majorEastAsia"/>
          <w:b w:val="0"/>
        </w:rPr>
        <w:t xml:space="preserve"> of content, technical expertise, and catalogue development varies significantly. Subsequently, the UK product offering focuses on exclusivity and movie quality, whereas the Bangladeshi product offering focuses on convenience, access and global content that </w:t>
      </w:r>
      <w:proofErr w:type="gramStart"/>
      <w:r w:rsidRPr="00753AAF">
        <w:rPr>
          <w:rStyle w:val="Strong"/>
          <w:rFonts w:eastAsiaTheme="majorEastAsia"/>
          <w:b w:val="0"/>
        </w:rPr>
        <w:t>has</w:t>
      </w:r>
      <w:proofErr w:type="gramEnd"/>
      <w:r w:rsidRPr="00753AAF">
        <w:rPr>
          <w:rStyle w:val="Strong"/>
          <w:rFonts w:eastAsiaTheme="majorEastAsia"/>
          <w:b w:val="0"/>
        </w:rPr>
        <w:t xml:space="preserve"> been adapted to mobile use.</w:t>
      </w:r>
    </w:p>
    <w:p w14:paraId="368EB572" w14:textId="068302FD" w:rsidR="00753AAF" w:rsidRPr="00753AAF" w:rsidRDefault="00753AAF" w:rsidP="00753AAF">
      <w:pPr>
        <w:pStyle w:val="NormalWeb"/>
        <w:spacing w:line="360" w:lineRule="auto"/>
        <w:jc w:val="both"/>
        <w:rPr>
          <w:rStyle w:val="Strong"/>
          <w:rFonts w:eastAsiaTheme="majorEastAsia"/>
        </w:rPr>
      </w:pPr>
      <w:r>
        <w:rPr>
          <w:rStyle w:val="Strong"/>
          <w:rFonts w:eastAsiaTheme="majorEastAsia"/>
        </w:rPr>
        <w:t xml:space="preserve">Price: </w:t>
      </w:r>
      <w:r w:rsidRPr="00753AAF">
        <w:rPr>
          <w:rStyle w:val="Strong"/>
          <w:rFonts w:eastAsiaTheme="majorEastAsia"/>
          <w:b w:val="0"/>
        </w:rPr>
        <w:t xml:space="preserve">The pricing in the UK of Netflix is based on a model of premium tier, which corresponds to the purchasing power, high ARPU, and competitive demands in the saturated environment of SVOD. The UK consumers are offered with a range of pricing that depends on the quality of video, the number of screens, and ads or no ads. </w:t>
      </w:r>
      <w:proofErr w:type="gramStart"/>
      <w:r w:rsidRPr="00753AAF">
        <w:rPr>
          <w:rStyle w:val="Strong"/>
          <w:rFonts w:eastAsiaTheme="majorEastAsia"/>
          <w:b w:val="0"/>
        </w:rPr>
        <w:t>These value</w:t>
      </w:r>
      <w:proofErr w:type="gramEnd"/>
      <w:r w:rsidRPr="00753AAF">
        <w:rPr>
          <w:rStyle w:val="Strong"/>
          <w:rFonts w:eastAsiaTheme="majorEastAsia"/>
          <w:b w:val="0"/>
        </w:rPr>
        <w:t xml:space="preserve"> based, flexible plans enable Netflix to take good care of the customers and compete with the services such as </w:t>
      </w:r>
      <w:r w:rsidRPr="00753AAF">
        <w:rPr>
          <w:rStyle w:val="Strong"/>
          <w:rFonts w:eastAsiaTheme="majorEastAsia"/>
          <w:b w:val="0"/>
        </w:rPr>
        <w:lastRenderedPageBreak/>
        <w:t xml:space="preserve">Disney+, Amazon Prime and NOW TV. In Bangladesh, however, Netflix will be competing against inferior disposable income, sensitivity to price, and competing with free or low cost regional service providers like </w:t>
      </w:r>
      <w:proofErr w:type="spellStart"/>
      <w:r w:rsidRPr="00753AAF">
        <w:rPr>
          <w:rStyle w:val="Strong"/>
          <w:rFonts w:eastAsiaTheme="majorEastAsia"/>
          <w:b w:val="0"/>
        </w:rPr>
        <w:t>Hoichoi</w:t>
      </w:r>
      <w:proofErr w:type="spellEnd"/>
      <w:r w:rsidRPr="00753AAF">
        <w:rPr>
          <w:rStyle w:val="Strong"/>
          <w:rFonts w:eastAsiaTheme="majorEastAsia"/>
          <w:b w:val="0"/>
        </w:rPr>
        <w:t xml:space="preserve"> and YouTube. Consequently, Netflix has lower prices, frequently pegged on mobile-only and SD-quality streaming to keep the expenses down. The issue of currency fluctuations, the high costs of mobile data, and the lack of access to international payment systems also affect the price determination. The pricing strategy of Netflix in Bangladesh is hence a balance between price and brand positioning that will provide affordable entry level plans to attract a trial and adoption. Whereas the UK employs pricing to improve the perception of premium brand, Bangladesh employs pricing to jump the economic hurdle and achieve more penetration into the market. In general, it is clear that price </w:t>
      </w:r>
      <w:proofErr w:type="spellStart"/>
      <w:r w:rsidRPr="00753AAF">
        <w:rPr>
          <w:rStyle w:val="Strong"/>
          <w:rFonts w:eastAsiaTheme="majorEastAsia"/>
          <w:b w:val="0"/>
        </w:rPr>
        <w:t>localisation</w:t>
      </w:r>
      <w:proofErr w:type="spellEnd"/>
      <w:r w:rsidRPr="00753AAF">
        <w:rPr>
          <w:rStyle w:val="Strong"/>
          <w:rFonts w:eastAsiaTheme="majorEastAsia"/>
          <w:b w:val="0"/>
        </w:rPr>
        <w:t xml:space="preserve"> is necessary to ensure that the value proposition of Netflix is adjusted to the economic reality within a particular </w:t>
      </w:r>
      <w:proofErr w:type="gramStart"/>
      <w:r w:rsidRPr="00753AAF">
        <w:rPr>
          <w:rStyle w:val="Strong"/>
          <w:rFonts w:eastAsiaTheme="majorEastAsia"/>
          <w:b w:val="0"/>
        </w:rPr>
        <w:t>country(</w:t>
      </w:r>
      <w:proofErr w:type="gramEnd"/>
      <w:r w:rsidRPr="00753AAF">
        <w:rPr>
          <w:rStyle w:val="Strong"/>
          <w:rFonts w:eastAsiaTheme="majorEastAsia"/>
          <w:b w:val="0"/>
        </w:rPr>
        <w:t xml:space="preserve">Hitesh </w:t>
      </w:r>
      <w:proofErr w:type="spellStart"/>
      <w:r w:rsidRPr="00753AAF">
        <w:rPr>
          <w:rStyle w:val="Strong"/>
          <w:rFonts w:eastAsiaTheme="majorEastAsia"/>
          <w:b w:val="0"/>
        </w:rPr>
        <w:t>Bhasin</w:t>
      </w:r>
      <w:proofErr w:type="spellEnd"/>
      <w:r w:rsidRPr="00753AAF">
        <w:rPr>
          <w:rStyle w:val="Strong"/>
          <w:rFonts w:eastAsiaTheme="majorEastAsia"/>
          <w:b w:val="0"/>
        </w:rPr>
        <w:t>, 2019).</w:t>
      </w:r>
    </w:p>
    <w:p w14:paraId="1EBE3776" w14:textId="28AFB7F3" w:rsidR="00753AAF" w:rsidRDefault="00753AAF" w:rsidP="00753AAF">
      <w:pPr>
        <w:pStyle w:val="NormalWeb"/>
        <w:spacing w:line="360" w:lineRule="auto"/>
        <w:jc w:val="both"/>
        <w:rPr>
          <w:rStyle w:val="Strong"/>
          <w:rFonts w:eastAsiaTheme="majorEastAsia"/>
          <w:b w:val="0"/>
        </w:rPr>
      </w:pPr>
      <w:r>
        <w:rPr>
          <w:rStyle w:val="Strong"/>
          <w:rFonts w:eastAsiaTheme="majorEastAsia"/>
        </w:rPr>
        <w:t xml:space="preserve">Place (Distribution): </w:t>
      </w:r>
      <w:r w:rsidRPr="00753AAF">
        <w:rPr>
          <w:rStyle w:val="Strong"/>
          <w:rFonts w:eastAsiaTheme="majorEastAsia"/>
          <w:b w:val="0"/>
        </w:rPr>
        <w:t xml:space="preserve">Distribution with Netflix is solely based on digital platforms, although the infrastructural capacity and consumer </w:t>
      </w:r>
      <w:proofErr w:type="spellStart"/>
      <w:r w:rsidRPr="00753AAF">
        <w:rPr>
          <w:rStyle w:val="Strong"/>
          <w:rFonts w:eastAsiaTheme="majorEastAsia"/>
          <w:b w:val="0"/>
        </w:rPr>
        <w:t>behaviour</w:t>
      </w:r>
      <w:proofErr w:type="spellEnd"/>
      <w:r w:rsidRPr="00753AAF">
        <w:rPr>
          <w:rStyle w:val="Strong"/>
          <w:rFonts w:eastAsiaTheme="majorEastAsia"/>
          <w:b w:val="0"/>
        </w:rPr>
        <w:t xml:space="preserve"> is quite different between the UK and Bangladesh. In the UK, Netflix can easily provide high-quality uninterrupted HD/4K streaming with one or several devices because of high-speed broadband, high coverage of 4G/5G, and a high rate of smart TVs. Netflix is available to the consumers with the help of the partnership with Sky, Virgin Media, BT, and smart-TV makers, which increases the distribution presence and inclusion in the household entertainment framework. The dependent distribution strategy in Bangladesh is more on mobile networks because of the low rates of penetration of broadband, uneven internet speeds, and affordability. The </w:t>
      </w:r>
      <w:proofErr w:type="gramStart"/>
      <w:r w:rsidRPr="00753AAF">
        <w:rPr>
          <w:rStyle w:val="Strong"/>
          <w:rFonts w:eastAsiaTheme="majorEastAsia"/>
          <w:b w:val="0"/>
        </w:rPr>
        <w:t>majority of the Netflix users view</w:t>
      </w:r>
      <w:proofErr w:type="gramEnd"/>
      <w:r w:rsidRPr="00753AAF">
        <w:rPr>
          <w:rStyle w:val="Strong"/>
          <w:rFonts w:eastAsiaTheme="majorEastAsia"/>
          <w:b w:val="0"/>
        </w:rPr>
        <w:t xml:space="preserve"> the content on mobile devices and frequently have mobile data at their disposal instead of Wi-Fi. To survive, Netflix depends on mobile applications, offline downloading and low bandwidth streaming. The penetration of devices is also different: smart TVs are much less prevalent in Bangladesh and it restricts the coverage of Netflix on the large-screen devices. The availability of payments also impacts distribution: the penetration of credit cards is low, and Netflix relies on mobile banking and digital wallets to facilitate account creation. In such a way, the UK distribution environment is solid, high-end, and multi-gadget, and Bangladesh demands mobile-based distribution and infrastructural workaround solutions to guarantee stable accessibility.</w:t>
      </w:r>
    </w:p>
    <w:p w14:paraId="5B4222A3" w14:textId="0646F902" w:rsidR="00E01FB0" w:rsidRPr="00E01FB0" w:rsidRDefault="00E01FB0" w:rsidP="00753AAF">
      <w:pPr>
        <w:pStyle w:val="NormalWeb"/>
        <w:spacing w:line="360" w:lineRule="auto"/>
        <w:jc w:val="both"/>
        <w:rPr>
          <w:rStyle w:val="Strong"/>
          <w:rFonts w:eastAsiaTheme="majorEastAsia"/>
          <w:b w:val="0"/>
        </w:rPr>
      </w:pPr>
      <w:r w:rsidRPr="00E01FB0">
        <w:rPr>
          <w:rStyle w:val="Strong"/>
          <w:rFonts w:eastAsiaTheme="majorEastAsia"/>
        </w:rPr>
        <w:t xml:space="preserve">Market entry method: </w:t>
      </w:r>
      <w:r w:rsidRPr="00E01FB0">
        <w:rPr>
          <w:rStyle w:val="Strong"/>
          <w:rFonts w:eastAsiaTheme="majorEastAsia"/>
          <w:b w:val="0"/>
        </w:rPr>
        <w:t xml:space="preserve">In the United Kingdom and Bangladesh, Netflix employs a direct digital entry approach, where the company operates an online streaming business without </w:t>
      </w:r>
      <w:r w:rsidRPr="00E01FB0">
        <w:rPr>
          <w:rStyle w:val="Strong"/>
          <w:rFonts w:eastAsiaTheme="majorEastAsia"/>
          <w:b w:val="0"/>
        </w:rPr>
        <w:lastRenderedPageBreak/>
        <w:t xml:space="preserve">retail in-store presence or a physical presence. This mode of entry is suitable in the United Kingdom because the broadband penetration, purchasing power, and political and legal environment are stable and Netflix can exercise full control of its pricing and branding, content approach as well as customer information and invest heavily in local original content. The key strengths of this model in the UK are high level of scalability, and good brand positioning, and weaknesses are that it has high content and marketing costs, and that the market is saturated. In Bangladesh, Netflix uses the same digital entry strategy albeit it being less committed, which would be appropriate under the uncertainty on regulations, lower income levels, and uneven internet infrastructure. Such a strategy reduces the risk of financial losses and enables tailoring to any requirements, mobile-first streaming, and low prices, but the lack of </w:t>
      </w:r>
      <w:proofErr w:type="spellStart"/>
      <w:r w:rsidRPr="00E01FB0">
        <w:rPr>
          <w:rStyle w:val="Strong"/>
          <w:rFonts w:eastAsiaTheme="majorEastAsia"/>
          <w:b w:val="0"/>
        </w:rPr>
        <w:t>localisation</w:t>
      </w:r>
      <w:proofErr w:type="spellEnd"/>
      <w:r w:rsidRPr="00E01FB0">
        <w:rPr>
          <w:rStyle w:val="Strong"/>
          <w:rFonts w:eastAsiaTheme="majorEastAsia"/>
          <w:b w:val="0"/>
        </w:rPr>
        <w:t>, reduced ARPU, and the competitive positioning against free and localized services, are also demerits</w:t>
      </w:r>
      <w:r w:rsidRPr="00E01FB0">
        <w:rPr>
          <w:rStyle w:val="Strong"/>
          <w:rFonts w:eastAsiaTheme="majorEastAsia"/>
        </w:rPr>
        <w:t>.</w:t>
      </w:r>
    </w:p>
    <w:p w14:paraId="5B4AB655" w14:textId="519582D7" w:rsidR="00753AAF" w:rsidRPr="00753AAF" w:rsidRDefault="00753AAF" w:rsidP="00753AAF">
      <w:pPr>
        <w:pStyle w:val="NormalWeb"/>
        <w:spacing w:line="360" w:lineRule="auto"/>
        <w:jc w:val="both"/>
        <w:rPr>
          <w:rStyle w:val="Strong"/>
          <w:rFonts w:eastAsiaTheme="majorEastAsia"/>
          <w:b w:val="0"/>
        </w:rPr>
      </w:pPr>
      <w:r w:rsidRPr="00E01FB0">
        <w:rPr>
          <w:rStyle w:val="Strong"/>
          <w:rFonts w:eastAsiaTheme="majorEastAsia"/>
        </w:rPr>
        <w:t>Promotion:</w:t>
      </w:r>
      <w:r>
        <w:rPr>
          <w:rStyle w:val="Strong"/>
          <w:rFonts w:eastAsiaTheme="majorEastAsia"/>
          <w:b w:val="0"/>
        </w:rPr>
        <w:t xml:space="preserve"> </w:t>
      </w:r>
      <w:r w:rsidRPr="00753AAF">
        <w:rPr>
          <w:rStyle w:val="Strong"/>
          <w:rFonts w:eastAsiaTheme="majorEastAsia"/>
          <w:b w:val="0"/>
        </w:rPr>
        <w:t xml:space="preserve">The Netflix promotional strategies in the UK are geared towards bringing the company to mass awareness, brand reaffirmation and presenting unique original content. Netflix resorts to multi-channel promotion including social media promotion, outdoor boards, </w:t>
      </w:r>
      <w:proofErr w:type="gramStart"/>
      <w:r w:rsidRPr="00753AAF">
        <w:rPr>
          <w:rStyle w:val="Strong"/>
          <w:rFonts w:eastAsiaTheme="majorEastAsia"/>
          <w:b w:val="0"/>
        </w:rPr>
        <w:t>collaboration</w:t>
      </w:r>
      <w:proofErr w:type="gramEnd"/>
      <w:r w:rsidRPr="00753AAF">
        <w:rPr>
          <w:rStyle w:val="Strong"/>
          <w:rFonts w:eastAsiaTheme="majorEastAsia"/>
          <w:b w:val="0"/>
        </w:rPr>
        <w:t xml:space="preserve"> with cinema and TV networks, influencer partnerships and premium PR campaigns based on significant release. The promo activities in the UK often feature Netflix Originals, line-ups of star casts, and award-winning shows to enhance brand prestige and cultural legitimacy. In Bangladesh, however, Netflix uses a more cost-efficient promotion strategy, which is more digital-focused. The social media platforms Facebook, </w:t>
      </w:r>
      <w:proofErr w:type="spellStart"/>
      <w:r w:rsidRPr="00753AAF">
        <w:rPr>
          <w:rStyle w:val="Strong"/>
          <w:rFonts w:eastAsiaTheme="majorEastAsia"/>
          <w:b w:val="0"/>
        </w:rPr>
        <w:t>Instagram</w:t>
      </w:r>
      <w:proofErr w:type="spellEnd"/>
      <w:r w:rsidRPr="00753AAF">
        <w:rPr>
          <w:rStyle w:val="Strong"/>
          <w:rFonts w:eastAsiaTheme="majorEastAsia"/>
          <w:b w:val="0"/>
        </w:rPr>
        <w:t>, and YouTube become the most important in marketing with the help of algorithm-related recommendations and sharing words of mouth. Large scale operations are minimal due to reduction in market size, lower revenue yield and low activity of local production. Messaging is also influenced by culture: Netflix has to find its way through social perception of types of genres, content maturity, and world stories. The Bangladeshi approach aims at trending promotional content and regional titles as opposed to celebrity-driven promotional content, appealing to the younger demographic to subscribe. On the whole, the UK promotional framework is ambitious, conspicuous, and high-end, whereas Bangladesh employs low cost, low-cost, and digital interaction strategies to encourage slow brand ac</w:t>
      </w:r>
      <w:r>
        <w:rPr>
          <w:rStyle w:val="Strong"/>
          <w:rFonts w:eastAsiaTheme="majorEastAsia"/>
          <w:b w:val="0"/>
        </w:rPr>
        <w:t xml:space="preserve">ceptance (Hitesh </w:t>
      </w:r>
      <w:proofErr w:type="spellStart"/>
      <w:r>
        <w:rPr>
          <w:rStyle w:val="Strong"/>
          <w:rFonts w:eastAsiaTheme="majorEastAsia"/>
          <w:b w:val="0"/>
        </w:rPr>
        <w:t>Bhasin</w:t>
      </w:r>
      <w:proofErr w:type="spellEnd"/>
      <w:r>
        <w:rPr>
          <w:rStyle w:val="Strong"/>
          <w:rFonts w:eastAsiaTheme="majorEastAsia"/>
          <w:b w:val="0"/>
        </w:rPr>
        <w:t>, 2019).</w:t>
      </w:r>
    </w:p>
    <w:p w14:paraId="2478EBC5" w14:textId="03B2350F" w:rsidR="00753AAF" w:rsidRPr="00753AAF" w:rsidRDefault="00753AAF" w:rsidP="00753AAF">
      <w:pPr>
        <w:pStyle w:val="NormalWeb"/>
        <w:spacing w:line="360" w:lineRule="auto"/>
        <w:jc w:val="both"/>
        <w:rPr>
          <w:rStyle w:val="Strong"/>
          <w:rFonts w:eastAsiaTheme="majorEastAsia"/>
        </w:rPr>
      </w:pPr>
      <w:r w:rsidRPr="00753AAF">
        <w:rPr>
          <w:rStyle w:val="Strong"/>
          <w:rFonts w:eastAsiaTheme="majorEastAsia"/>
        </w:rPr>
        <w:t>People</w:t>
      </w:r>
      <w:r>
        <w:rPr>
          <w:rStyle w:val="Strong"/>
          <w:rFonts w:eastAsiaTheme="majorEastAsia"/>
        </w:rPr>
        <w:t xml:space="preserve">: </w:t>
      </w:r>
      <w:r w:rsidRPr="00753AAF">
        <w:rPr>
          <w:rStyle w:val="Strong"/>
          <w:rFonts w:eastAsiaTheme="majorEastAsia"/>
          <w:b w:val="0"/>
        </w:rPr>
        <w:t xml:space="preserve">Netflix also enjoys the advantage of a well-developed system of local production staffing, director, writer, editors, and other creative personnel in the UK via Netflix UK &amp; </w:t>
      </w:r>
      <w:r w:rsidRPr="00753AAF">
        <w:rPr>
          <w:rStyle w:val="Strong"/>
          <w:rFonts w:eastAsiaTheme="majorEastAsia"/>
          <w:b w:val="0"/>
        </w:rPr>
        <w:lastRenderedPageBreak/>
        <w:t xml:space="preserve">Ireland Productions. It will enable the brand to provide culturally acceptable content and improve its local presence. The UK customer care is very receptive where it can be approached through various avenues and supported by well trained staff. In Bangladesh, Netflix has a much smaller presence in its operation. The production capacity locally is low and a majority of the content being consumed is not produced within the country. Customer services have mostly a global infrastructure, not a local one, and the </w:t>
      </w:r>
      <w:proofErr w:type="gramStart"/>
      <w:r w:rsidRPr="00753AAF">
        <w:rPr>
          <w:rStyle w:val="Strong"/>
          <w:rFonts w:eastAsiaTheme="majorEastAsia"/>
          <w:b w:val="0"/>
        </w:rPr>
        <w:t>interactions with the support is</w:t>
      </w:r>
      <w:proofErr w:type="gramEnd"/>
      <w:r w:rsidRPr="00753AAF">
        <w:rPr>
          <w:rStyle w:val="Strong"/>
          <w:rFonts w:eastAsiaTheme="majorEastAsia"/>
          <w:b w:val="0"/>
        </w:rPr>
        <w:t xml:space="preserve"> mostly in English as opposed to </w:t>
      </w:r>
      <w:proofErr w:type="spellStart"/>
      <w:r w:rsidRPr="00753AAF">
        <w:rPr>
          <w:rStyle w:val="Strong"/>
          <w:rFonts w:eastAsiaTheme="majorEastAsia"/>
          <w:b w:val="0"/>
        </w:rPr>
        <w:t>Bangali</w:t>
      </w:r>
      <w:proofErr w:type="spellEnd"/>
      <w:r w:rsidRPr="00753AAF">
        <w:rPr>
          <w:rStyle w:val="Strong"/>
          <w:rFonts w:eastAsiaTheme="majorEastAsia"/>
          <w:b w:val="0"/>
        </w:rPr>
        <w:t xml:space="preserve">, which is a small barrier of accessibility. The collaboration with the telecom companies and providers of digital wallets serve as important people </w:t>
      </w:r>
      <w:proofErr w:type="spellStart"/>
      <w:r w:rsidRPr="00753AAF">
        <w:rPr>
          <w:rStyle w:val="Strong"/>
          <w:rFonts w:eastAsiaTheme="majorEastAsia"/>
          <w:b w:val="0"/>
        </w:rPr>
        <w:t>touchpoints</w:t>
      </w:r>
      <w:proofErr w:type="spellEnd"/>
      <w:r w:rsidRPr="00753AAF">
        <w:rPr>
          <w:rStyle w:val="Strong"/>
          <w:rFonts w:eastAsiaTheme="majorEastAsia"/>
          <w:b w:val="0"/>
        </w:rPr>
        <w:t xml:space="preserve"> that enable subscriptions and payments. In general, the UK enjoys the presence of locally integrated production environments and better quality of customer interaction, whereas Bangladesh is dependent on global processes, outsourcing support relations, and regional collaborations. These differences that occur among people affect the consumer perceptions regarding reliability, trust and cultural </w:t>
      </w:r>
      <w:proofErr w:type="gramStart"/>
      <w:r w:rsidRPr="00753AAF">
        <w:rPr>
          <w:rStyle w:val="Strong"/>
          <w:rFonts w:eastAsiaTheme="majorEastAsia"/>
          <w:b w:val="0"/>
        </w:rPr>
        <w:t>relevance(</w:t>
      </w:r>
      <w:proofErr w:type="gramEnd"/>
      <w:r w:rsidRPr="00753AAF">
        <w:rPr>
          <w:rStyle w:val="Strong"/>
          <w:rFonts w:eastAsiaTheme="majorEastAsia"/>
          <w:b w:val="0"/>
        </w:rPr>
        <w:t>City St George's, University, 2025).</w:t>
      </w:r>
    </w:p>
    <w:p w14:paraId="3F800A2B" w14:textId="77777777" w:rsidR="00753AAF" w:rsidRDefault="00753AAF" w:rsidP="00753AAF">
      <w:pPr>
        <w:pStyle w:val="NormalWeb"/>
        <w:spacing w:line="360" w:lineRule="auto"/>
        <w:jc w:val="both"/>
        <w:rPr>
          <w:rStyle w:val="Strong"/>
          <w:rFonts w:eastAsiaTheme="majorEastAsia"/>
        </w:rPr>
      </w:pPr>
      <w:r>
        <w:rPr>
          <w:rStyle w:val="Strong"/>
          <w:rFonts w:eastAsiaTheme="majorEastAsia"/>
        </w:rPr>
        <w:t xml:space="preserve">Process: </w:t>
      </w:r>
      <w:r w:rsidRPr="00753AAF">
        <w:rPr>
          <w:rStyle w:val="Strong"/>
          <w:rFonts w:eastAsiaTheme="majorEastAsia"/>
          <w:b w:val="0"/>
        </w:rPr>
        <w:t xml:space="preserve">The process of service delivery to the users of Netflix in the UK and Bangladesh is different because of the difference in the technological infrastructure and the expectations of the users in the countries. In the United Kingdom, the process focuses on the usability of the process, which is seamless, as it is registered quickly, can be done using various payment methods, easily streams across all devices, highly </w:t>
      </w:r>
      <w:proofErr w:type="spellStart"/>
      <w:r w:rsidRPr="00753AAF">
        <w:rPr>
          <w:rStyle w:val="Strong"/>
          <w:rFonts w:eastAsiaTheme="majorEastAsia"/>
          <w:b w:val="0"/>
        </w:rPr>
        <w:t>personalised</w:t>
      </w:r>
      <w:proofErr w:type="spellEnd"/>
      <w:r w:rsidRPr="00753AAF">
        <w:rPr>
          <w:rStyle w:val="Strong"/>
          <w:rFonts w:eastAsiaTheme="majorEastAsia"/>
          <w:b w:val="0"/>
        </w:rPr>
        <w:t xml:space="preserve"> and AI-assisted recommendations. Subscribers will have little buffering, immediate playback, and very reliable services. Streaming is improved by back-end processes like the cloud based content delivery networks and their local caching of data. In Bangladesh, the user experience needs to be adjusted more. Mobile payments and digital wallets are often involved in the sign-up process because credit cards are not used very often. The processes of streaming should be able to fit in fluctuating speeds of the internet, which is why Netflix is focusing on the data-efficient encoding, offline downloads, and adaptive streaming technology. Processes of customer service are also different- UK users are offered more detailed customer service, but Bangladeshi users have access to </w:t>
      </w:r>
      <w:proofErr w:type="spellStart"/>
      <w:r w:rsidRPr="00753AAF">
        <w:rPr>
          <w:rStyle w:val="Strong"/>
          <w:rFonts w:eastAsiaTheme="majorEastAsia"/>
          <w:b w:val="0"/>
        </w:rPr>
        <w:t>standardised</w:t>
      </w:r>
      <w:proofErr w:type="spellEnd"/>
      <w:r w:rsidRPr="00753AAF">
        <w:rPr>
          <w:rStyle w:val="Strong"/>
          <w:rFonts w:eastAsiaTheme="majorEastAsia"/>
          <w:b w:val="0"/>
        </w:rPr>
        <w:t xml:space="preserve"> international customer service. In both countries, Netflix can enjoy the advantages of global automation and interface uniformity, and the user experience is severely limited due to the issue of infrastructure in Bangladesh. Therefore, process </w:t>
      </w:r>
      <w:proofErr w:type="gramStart"/>
      <w:r w:rsidRPr="00753AAF">
        <w:rPr>
          <w:rStyle w:val="Strong"/>
          <w:rFonts w:eastAsiaTheme="majorEastAsia"/>
          <w:b w:val="0"/>
        </w:rPr>
        <w:t>strategy in the UK and in Bangladesh are</w:t>
      </w:r>
      <w:proofErr w:type="gramEnd"/>
      <w:r w:rsidRPr="00753AAF">
        <w:rPr>
          <w:rStyle w:val="Strong"/>
          <w:rFonts w:eastAsiaTheme="majorEastAsia"/>
          <w:b w:val="0"/>
        </w:rPr>
        <w:t xml:space="preserve"> concerned with high performance and accessibility, efficiency, and reliability respectively in spite of technological constraints.</w:t>
      </w:r>
    </w:p>
    <w:p w14:paraId="20571305" w14:textId="762EC9BE" w:rsidR="00753AAF" w:rsidRDefault="00753AAF" w:rsidP="00753AAF">
      <w:pPr>
        <w:pStyle w:val="NormalWeb"/>
        <w:spacing w:line="360" w:lineRule="auto"/>
        <w:jc w:val="both"/>
        <w:rPr>
          <w:rStyle w:val="Strong"/>
          <w:rFonts w:eastAsiaTheme="majorEastAsia"/>
          <w:b w:val="0"/>
        </w:rPr>
      </w:pPr>
      <w:r>
        <w:rPr>
          <w:rStyle w:val="Strong"/>
          <w:rFonts w:eastAsiaTheme="majorEastAsia"/>
        </w:rPr>
        <w:lastRenderedPageBreak/>
        <w:t xml:space="preserve">Physical Evidence: </w:t>
      </w:r>
      <w:r w:rsidRPr="00753AAF">
        <w:rPr>
          <w:rStyle w:val="Strong"/>
          <w:rFonts w:eastAsiaTheme="majorEastAsia"/>
          <w:b w:val="0"/>
        </w:rPr>
        <w:t xml:space="preserve">Digital services that are physical </w:t>
      </w:r>
      <w:proofErr w:type="gramStart"/>
      <w:r w:rsidRPr="00753AAF">
        <w:rPr>
          <w:rStyle w:val="Strong"/>
          <w:rFonts w:eastAsiaTheme="majorEastAsia"/>
          <w:b w:val="0"/>
        </w:rPr>
        <w:t>means</w:t>
      </w:r>
      <w:proofErr w:type="gramEnd"/>
      <w:r w:rsidRPr="00753AAF">
        <w:rPr>
          <w:rStyle w:val="Strong"/>
          <w:rFonts w:eastAsiaTheme="majorEastAsia"/>
          <w:b w:val="0"/>
        </w:rPr>
        <w:t xml:space="preserve"> the elements that are tangible and visible to the customer that build the perception of the brand and strengthen brand credibility. Some of the physical manifestations of Netflix in the UK are a sophisticated platform interface, quality promotional content, picture of exclusive original content, branded Netflix Studios outlets, and collaboration with cinemas and production houses. The brand is usually seen in the streets in terms of billboards, events and awards and has a high cultural presence. Physical evidence is much restricted and more digital in Bangladesh. The mobile application, web interface, and online posters are the primary interaction points of the users. Physical </w:t>
      </w:r>
      <w:proofErr w:type="spellStart"/>
      <w:r w:rsidRPr="00753AAF">
        <w:rPr>
          <w:rStyle w:val="Strong"/>
          <w:rFonts w:eastAsiaTheme="majorEastAsia"/>
          <w:b w:val="0"/>
        </w:rPr>
        <w:t>touchpoints</w:t>
      </w:r>
      <w:proofErr w:type="spellEnd"/>
      <w:r w:rsidRPr="00753AAF">
        <w:rPr>
          <w:rStyle w:val="Strong"/>
          <w:rFonts w:eastAsiaTheme="majorEastAsia"/>
          <w:b w:val="0"/>
        </w:rPr>
        <w:t xml:space="preserve"> are minimal at Netflix since it has no local studios, events, or cinema partnerships. The promotional images are made primarily to be used on-line. Moreover, the user interface in Bangladesh focuses on mobile friendly layouts as the use of smart phones is predominant. Whereas Netflix has a globally consistent visual identity, physical expression of the company is much different in each market; the UK population has access to a richer multi-channel brand expression, whereas Bangladesh people feel Netflix mostly in the virtual world.</w:t>
      </w:r>
    </w:p>
    <w:p w14:paraId="6BCB859C" w14:textId="108BCA49" w:rsidR="00E01FB0" w:rsidRDefault="00E01FB0" w:rsidP="00753AAF">
      <w:pPr>
        <w:pStyle w:val="NormalWeb"/>
        <w:spacing w:line="360" w:lineRule="auto"/>
        <w:jc w:val="both"/>
        <w:rPr>
          <w:rStyle w:val="Strong"/>
          <w:rFonts w:eastAsiaTheme="majorEastAsia"/>
        </w:rPr>
      </w:pPr>
      <w:r>
        <w:rPr>
          <w:noProof/>
        </w:rPr>
        <w:drawing>
          <wp:inline distT="0" distB="0" distL="0" distR="0" wp14:anchorId="5DDC0B3D" wp14:editId="74BD1187">
            <wp:extent cx="5731510" cy="322948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731510" cy="3229485"/>
                    </a:xfrm>
                    <a:prstGeom prst="rect">
                      <a:avLst/>
                    </a:prstGeom>
                  </pic:spPr>
                </pic:pic>
              </a:graphicData>
            </a:graphic>
          </wp:inline>
        </w:drawing>
      </w:r>
    </w:p>
    <w:p w14:paraId="145658F7" w14:textId="1E341292" w:rsidR="00E01FB0" w:rsidRPr="00753AAF" w:rsidRDefault="00E01FB0" w:rsidP="00E01FB0">
      <w:pPr>
        <w:pStyle w:val="NormalWeb"/>
        <w:spacing w:line="360" w:lineRule="auto"/>
        <w:jc w:val="center"/>
        <w:rPr>
          <w:rStyle w:val="Strong"/>
          <w:rFonts w:eastAsiaTheme="majorEastAsia"/>
        </w:rPr>
      </w:pPr>
      <w:r>
        <w:rPr>
          <w:rStyle w:val="Strong"/>
          <w:rFonts w:eastAsiaTheme="majorEastAsia"/>
        </w:rPr>
        <w:t xml:space="preserve">Source: </w:t>
      </w:r>
      <w:r w:rsidRPr="00E01FB0">
        <w:rPr>
          <w:rStyle w:val="Strong"/>
          <w:rFonts w:eastAsiaTheme="majorEastAsia"/>
        </w:rPr>
        <w:t>https://uk.pcmag.com/internet-3/1086/netflix</w:t>
      </w:r>
    </w:p>
    <w:p w14:paraId="4EB93E6F" w14:textId="1FCE04F0" w:rsidR="00E01FB0" w:rsidRDefault="00E01FB0" w:rsidP="00753AAF">
      <w:pPr>
        <w:pStyle w:val="NormalWeb"/>
        <w:spacing w:line="360" w:lineRule="auto"/>
        <w:jc w:val="both"/>
        <w:rPr>
          <w:rStyle w:val="Strong"/>
          <w:rFonts w:eastAsiaTheme="majorEastAsia"/>
        </w:rPr>
      </w:pPr>
      <w:r>
        <w:rPr>
          <w:noProof/>
        </w:rPr>
        <w:lastRenderedPageBreak/>
        <w:drawing>
          <wp:inline distT="0" distB="0" distL="0" distR="0" wp14:anchorId="3DA02B8D" wp14:editId="275E244C">
            <wp:extent cx="5731510" cy="4208185"/>
            <wp:effectExtent l="0" t="0" r="254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731510" cy="4208185"/>
                    </a:xfrm>
                    <a:prstGeom prst="rect">
                      <a:avLst/>
                    </a:prstGeom>
                  </pic:spPr>
                </pic:pic>
              </a:graphicData>
            </a:graphic>
          </wp:inline>
        </w:drawing>
      </w:r>
    </w:p>
    <w:p w14:paraId="61A34169" w14:textId="557298B0" w:rsidR="00E01FB0" w:rsidRDefault="00E01FB0" w:rsidP="00EB7B9A">
      <w:pPr>
        <w:pStyle w:val="NormalWeb"/>
        <w:spacing w:line="360" w:lineRule="auto"/>
        <w:jc w:val="center"/>
        <w:rPr>
          <w:rStyle w:val="Strong"/>
          <w:rFonts w:eastAsiaTheme="majorEastAsia"/>
        </w:rPr>
      </w:pPr>
      <w:r>
        <w:rPr>
          <w:rStyle w:val="Strong"/>
          <w:rFonts w:eastAsiaTheme="majorEastAsia"/>
        </w:rPr>
        <w:t>Source:</w:t>
      </w:r>
      <w:r w:rsidR="00EB7B9A">
        <w:rPr>
          <w:rStyle w:val="Strong"/>
          <w:rFonts w:eastAsiaTheme="majorEastAsia"/>
        </w:rPr>
        <w:t xml:space="preserve"> </w:t>
      </w:r>
      <w:r w:rsidR="00EB7B9A" w:rsidRPr="00EB7B9A">
        <w:rPr>
          <w:rStyle w:val="Strong"/>
          <w:rFonts w:eastAsiaTheme="majorEastAsia"/>
        </w:rPr>
        <w:t>https://dribbble.com/tags/netflix-app</w:t>
      </w:r>
    </w:p>
    <w:p w14:paraId="48D5C2B3" w14:textId="77777777" w:rsidR="00EB7B9A" w:rsidRPr="00EB7B9A" w:rsidRDefault="00EB7B9A" w:rsidP="00EB7B9A">
      <w:pPr>
        <w:pStyle w:val="Heading2"/>
        <w:rPr>
          <w:rFonts w:ascii="Times New Roman" w:hAnsi="Times New Roman" w:cs="Times New Roman"/>
          <w:color w:val="auto"/>
          <w:sz w:val="24"/>
        </w:rPr>
      </w:pPr>
      <w:r w:rsidRPr="00EB7B9A">
        <w:rPr>
          <w:rStyle w:val="Strong"/>
          <w:rFonts w:ascii="Times New Roman" w:hAnsi="Times New Roman" w:cs="Times New Roman"/>
          <w:bCs w:val="0"/>
          <w:color w:val="auto"/>
          <w:sz w:val="24"/>
        </w:rPr>
        <w:t>Overview of Similarities and Differences in the 7Ps Strategies</w:t>
      </w:r>
    </w:p>
    <w:p w14:paraId="3758A990" w14:textId="027F0210" w:rsidR="00753AAF" w:rsidRPr="00753AAF" w:rsidRDefault="00EB7B9A" w:rsidP="00753AAF">
      <w:pPr>
        <w:pStyle w:val="NormalWeb"/>
        <w:spacing w:line="360" w:lineRule="auto"/>
        <w:jc w:val="both"/>
        <w:rPr>
          <w:rStyle w:val="Strong"/>
          <w:rFonts w:eastAsiaTheme="majorEastAsia"/>
          <w:b w:val="0"/>
        </w:rPr>
      </w:pPr>
      <w:r w:rsidRPr="00EB7B9A">
        <w:rPr>
          <w:rStyle w:val="Strong"/>
          <w:rFonts w:eastAsiaTheme="majorEastAsia"/>
          <w:b w:val="0"/>
        </w:rPr>
        <w:t xml:space="preserve">All in all, the 7Ps strategies that Netflix has developed in the United Kingdom and Bangladesh show a balance between </w:t>
      </w:r>
      <w:proofErr w:type="spellStart"/>
      <w:r w:rsidRPr="00EB7B9A">
        <w:rPr>
          <w:rStyle w:val="Strong"/>
          <w:rFonts w:eastAsiaTheme="majorEastAsia"/>
          <w:b w:val="0"/>
        </w:rPr>
        <w:t>standardisation</w:t>
      </w:r>
      <w:proofErr w:type="spellEnd"/>
      <w:r w:rsidRPr="00EB7B9A">
        <w:rPr>
          <w:rStyle w:val="Strong"/>
          <w:rFonts w:eastAsiaTheme="majorEastAsia"/>
          <w:b w:val="0"/>
        </w:rPr>
        <w:t xml:space="preserve"> worldwide and </w:t>
      </w:r>
      <w:proofErr w:type="spellStart"/>
      <w:r w:rsidRPr="00EB7B9A">
        <w:rPr>
          <w:rStyle w:val="Strong"/>
          <w:rFonts w:eastAsiaTheme="majorEastAsia"/>
          <w:b w:val="0"/>
        </w:rPr>
        <w:t>localisation</w:t>
      </w:r>
      <w:proofErr w:type="spellEnd"/>
      <w:r w:rsidRPr="00EB7B9A">
        <w:rPr>
          <w:rStyle w:val="Strong"/>
          <w:rFonts w:eastAsiaTheme="majorEastAsia"/>
          <w:b w:val="0"/>
        </w:rPr>
        <w:t xml:space="preserve"> based on the infrastructure maturity, consumer </w:t>
      </w:r>
      <w:proofErr w:type="spellStart"/>
      <w:r w:rsidRPr="00EB7B9A">
        <w:rPr>
          <w:rStyle w:val="Strong"/>
          <w:rFonts w:eastAsiaTheme="majorEastAsia"/>
          <w:b w:val="0"/>
        </w:rPr>
        <w:t>behaviour</w:t>
      </w:r>
      <w:proofErr w:type="spellEnd"/>
      <w:r w:rsidRPr="00EB7B9A">
        <w:rPr>
          <w:rStyle w:val="Strong"/>
          <w:rFonts w:eastAsiaTheme="majorEastAsia"/>
          <w:b w:val="0"/>
        </w:rPr>
        <w:t xml:space="preserve">, cultural expectations and economy. One of the main parallels in both markets is that Netflix is presently a digital subscription and streaming based platform offering its core value as a customized on-demand content using a consistent global platform. Netflix in both nations employs the use of data-driven </w:t>
      </w:r>
      <w:proofErr w:type="spellStart"/>
      <w:r w:rsidRPr="00EB7B9A">
        <w:rPr>
          <w:rStyle w:val="Strong"/>
          <w:rFonts w:eastAsiaTheme="majorEastAsia"/>
          <w:b w:val="0"/>
        </w:rPr>
        <w:t>personalisation</w:t>
      </w:r>
      <w:proofErr w:type="spellEnd"/>
      <w:r w:rsidRPr="00EB7B9A">
        <w:rPr>
          <w:rStyle w:val="Strong"/>
          <w:rFonts w:eastAsiaTheme="majorEastAsia"/>
          <w:b w:val="0"/>
        </w:rPr>
        <w:t xml:space="preserve">, online-only distribution, algorithmic-based recommendation, and globally familiar branding, so as to make sure that the strategy is consistent across the board and operations are efficiently running. Nonetheless, notable variations are realized in the implementation of every aspect of the marketing mix. In the United Kingdom, Netflix offers a superior product with a large amount of local original content, high-quality HD/4K streaming and multi-platform access. The pricing is a tiered one and based on the high power of purchasing and the distribution is supported by the good penetration of broadband and smart TV. Promotion has high impact and multi-platform with huge campaigns and cultural events and the people </w:t>
      </w:r>
      <w:r w:rsidRPr="00EB7B9A">
        <w:rPr>
          <w:rStyle w:val="Strong"/>
          <w:rFonts w:eastAsiaTheme="majorEastAsia"/>
          <w:b w:val="0"/>
        </w:rPr>
        <w:lastRenderedPageBreak/>
        <w:t xml:space="preserve">and process strategies include local creative team, high-technology customer support and flawless service provision. Conversely, the marketing mix in Bangladesh is influenced by the mobile-first </w:t>
      </w:r>
      <w:proofErr w:type="spellStart"/>
      <w:r w:rsidRPr="00EB7B9A">
        <w:rPr>
          <w:rStyle w:val="Strong"/>
          <w:rFonts w:eastAsiaTheme="majorEastAsia"/>
          <w:b w:val="0"/>
        </w:rPr>
        <w:t>behaviour</w:t>
      </w:r>
      <w:proofErr w:type="spellEnd"/>
      <w:r w:rsidRPr="00EB7B9A">
        <w:rPr>
          <w:rStyle w:val="Strong"/>
          <w:rFonts w:eastAsiaTheme="majorEastAsia"/>
          <w:b w:val="0"/>
        </w:rPr>
        <w:t xml:space="preserve">, low income, and infrastructural constraints. The product strategies are data efficient and mobile friendly, the pricing is price conscious and the distribution is </w:t>
      </w:r>
      <w:bookmarkStart w:id="3" w:name="_GoBack"/>
      <w:bookmarkEnd w:id="3"/>
      <w:r w:rsidRPr="00EB7B9A">
        <w:rPr>
          <w:rStyle w:val="Strong"/>
          <w:rFonts w:eastAsiaTheme="majorEastAsia"/>
          <w:b w:val="0"/>
        </w:rPr>
        <w:t xml:space="preserve">supported by smart phones. The promotion is predominantly digital and cost-effective, the people and processes strategies are based on the global systems instead of local operations, and the physical evidence is confined to the online </w:t>
      </w:r>
      <w:proofErr w:type="spellStart"/>
      <w:r w:rsidRPr="00EB7B9A">
        <w:rPr>
          <w:rStyle w:val="Strong"/>
          <w:rFonts w:eastAsiaTheme="majorEastAsia"/>
          <w:b w:val="0"/>
        </w:rPr>
        <w:t>touchpoint</w:t>
      </w:r>
      <w:proofErr w:type="spellEnd"/>
      <w:r w:rsidRPr="00EB7B9A">
        <w:rPr>
          <w:rStyle w:val="Strong"/>
          <w:rFonts w:eastAsiaTheme="majorEastAsia"/>
          <w:b w:val="0"/>
        </w:rPr>
        <w:t xml:space="preserve"> to a large extent. Such similarities and differences show that Netflix will have to preserve the same global identity, but adopt high levels of </w:t>
      </w:r>
      <w:proofErr w:type="spellStart"/>
      <w:r w:rsidRPr="00EB7B9A">
        <w:rPr>
          <w:rStyle w:val="Strong"/>
          <w:rFonts w:eastAsiaTheme="majorEastAsia"/>
          <w:b w:val="0"/>
        </w:rPr>
        <w:t>localisation</w:t>
      </w:r>
      <w:proofErr w:type="spellEnd"/>
      <w:r w:rsidRPr="00EB7B9A">
        <w:rPr>
          <w:rStyle w:val="Strong"/>
          <w:rFonts w:eastAsiaTheme="majorEastAsia"/>
          <w:b w:val="0"/>
        </w:rPr>
        <w:t xml:space="preserve"> to remain relevant, accessible, and achieve long-term </w:t>
      </w:r>
      <w:proofErr w:type="spellStart"/>
      <w:r w:rsidRPr="00EB7B9A">
        <w:rPr>
          <w:rStyle w:val="Strong"/>
          <w:rFonts w:eastAsiaTheme="majorEastAsia"/>
          <w:b w:val="0"/>
        </w:rPr>
        <w:t>internationalisation</w:t>
      </w:r>
      <w:proofErr w:type="spellEnd"/>
      <w:r w:rsidRPr="00EB7B9A">
        <w:rPr>
          <w:rStyle w:val="Strong"/>
          <w:rFonts w:eastAsiaTheme="majorEastAsia"/>
          <w:b w:val="0"/>
        </w:rPr>
        <w:t xml:space="preserve"> (</w:t>
      </w:r>
      <w:proofErr w:type="spellStart"/>
      <w:r w:rsidRPr="00EB7B9A">
        <w:rPr>
          <w:rStyle w:val="Strong"/>
          <w:rFonts w:eastAsiaTheme="majorEastAsia"/>
          <w:b w:val="0"/>
        </w:rPr>
        <w:t>Bhasin</w:t>
      </w:r>
      <w:proofErr w:type="spellEnd"/>
      <w:r w:rsidRPr="00EB7B9A">
        <w:rPr>
          <w:rStyle w:val="Strong"/>
          <w:rFonts w:eastAsiaTheme="majorEastAsia"/>
          <w:b w:val="0"/>
        </w:rPr>
        <w:t>, 2019).</w:t>
      </w:r>
    </w:p>
    <w:tbl>
      <w:tblPr>
        <w:tblStyle w:val="TableGrid"/>
        <w:tblW w:w="9450" w:type="dxa"/>
        <w:tblLook w:val="04A0" w:firstRow="1" w:lastRow="0" w:firstColumn="1" w:lastColumn="0" w:noHBand="0" w:noVBand="1"/>
      </w:tblPr>
      <w:tblGrid>
        <w:gridCol w:w="1719"/>
        <w:gridCol w:w="3805"/>
        <w:gridCol w:w="3926"/>
      </w:tblGrid>
      <w:tr w:rsidR="00EB7B9A" w14:paraId="104929FA" w14:textId="77777777" w:rsidTr="00EB7B9A">
        <w:tc>
          <w:tcPr>
            <w:tcW w:w="0" w:type="auto"/>
            <w:hideMark/>
          </w:tcPr>
          <w:p w14:paraId="30A7AD05" w14:textId="77777777" w:rsidR="00EB7B9A" w:rsidRDefault="00EB7B9A">
            <w:pPr>
              <w:jc w:val="center"/>
              <w:rPr>
                <w:b/>
                <w:bCs/>
              </w:rPr>
            </w:pPr>
            <w:r>
              <w:rPr>
                <w:rStyle w:val="Strong"/>
              </w:rPr>
              <w:t>7Ps Element</w:t>
            </w:r>
          </w:p>
        </w:tc>
        <w:tc>
          <w:tcPr>
            <w:tcW w:w="0" w:type="auto"/>
            <w:hideMark/>
          </w:tcPr>
          <w:p w14:paraId="2BA55EA7" w14:textId="77777777" w:rsidR="00EB7B9A" w:rsidRDefault="00EB7B9A">
            <w:pPr>
              <w:jc w:val="center"/>
              <w:rPr>
                <w:b/>
                <w:bCs/>
              </w:rPr>
            </w:pPr>
            <w:r>
              <w:rPr>
                <w:rStyle w:val="Strong"/>
              </w:rPr>
              <w:t>United Kingdom</w:t>
            </w:r>
          </w:p>
        </w:tc>
        <w:tc>
          <w:tcPr>
            <w:tcW w:w="0" w:type="auto"/>
            <w:hideMark/>
          </w:tcPr>
          <w:p w14:paraId="022CEB3D" w14:textId="77777777" w:rsidR="00EB7B9A" w:rsidRDefault="00EB7B9A">
            <w:pPr>
              <w:jc w:val="center"/>
              <w:rPr>
                <w:b/>
                <w:bCs/>
              </w:rPr>
            </w:pPr>
            <w:r>
              <w:rPr>
                <w:rStyle w:val="Strong"/>
              </w:rPr>
              <w:t>Bangladesh</w:t>
            </w:r>
          </w:p>
        </w:tc>
      </w:tr>
      <w:tr w:rsidR="00EB7B9A" w14:paraId="2D384DD9" w14:textId="77777777" w:rsidTr="00EB7B9A">
        <w:tc>
          <w:tcPr>
            <w:tcW w:w="0" w:type="auto"/>
            <w:hideMark/>
          </w:tcPr>
          <w:p w14:paraId="61DC12BE" w14:textId="77777777" w:rsidR="00EB7B9A" w:rsidRDefault="00EB7B9A">
            <w:r>
              <w:rPr>
                <w:rStyle w:val="Strong"/>
              </w:rPr>
              <w:t>Product</w:t>
            </w:r>
          </w:p>
        </w:tc>
        <w:tc>
          <w:tcPr>
            <w:tcW w:w="0" w:type="auto"/>
            <w:hideMark/>
          </w:tcPr>
          <w:p w14:paraId="52C7F956" w14:textId="77777777" w:rsidR="00EB7B9A" w:rsidRDefault="00EB7B9A">
            <w:r>
              <w:t>Premium content, UK originals, HD/4K, multi-device</w:t>
            </w:r>
          </w:p>
        </w:tc>
        <w:tc>
          <w:tcPr>
            <w:tcW w:w="0" w:type="auto"/>
            <w:hideMark/>
          </w:tcPr>
          <w:p w14:paraId="5CB52AD0" w14:textId="77777777" w:rsidR="00EB7B9A" w:rsidRDefault="00EB7B9A">
            <w:r>
              <w:t>Mobile-first, limited localisation, data-efficient</w:t>
            </w:r>
          </w:p>
        </w:tc>
      </w:tr>
      <w:tr w:rsidR="00EB7B9A" w14:paraId="32696486" w14:textId="77777777" w:rsidTr="00EB7B9A">
        <w:tc>
          <w:tcPr>
            <w:tcW w:w="0" w:type="auto"/>
            <w:hideMark/>
          </w:tcPr>
          <w:p w14:paraId="640F40F7" w14:textId="77777777" w:rsidR="00EB7B9A" w:rsidRDefault="00EB7B9A">
            <w:r>
              <w:rPr>
                <w:rStyle w:val="Strong"/>
              </w:rPr>
              <w:t>Price</w:t>
            </w:r>
          </w:p>
        </w:tc>
        <w:tc>
          <w:tcPr>
            <w:tcW w:w="0" w:type="auto"/>
            <w:hideMark/>
          </w:tcPr>
          <w:p w14:paraId="383C3A58" w14:textId="77777777" w:rsidR="00EB7B9A" w:rsidRDefault="00EB7B9A">
            <w:r>
              <w:t>Tiered pricing, ad-supported options, high ARPU</w:t>
            </w:r>
          </w:p>
        </w:tc>
        <w:tc>
          <w:tcPr>
            <w:tcW w:w="0" w:type="auto"/>
            <w:hideMark/>
          </w:tcPr>
          <w:p w14:paraId="79970A0C" w14:textId="77777777" w:rsidR="00EB7B9A" w:rsidRDefault="00EB7B9A">
            <w:r>
              <w:t>Affordable plans, mobile-only options, high price sensitivity</w:t>
            </w:r>
          </w:p>
        </w:tc>
      </w:tr>
      <w:tr w:rsidR="00EB7B9A" w14:paraId="58FF1704" w14:textId="77777777" w:rsidTr="00EB7B9A">
        <w:tc>
          <w:tcPr>
            <w:tcW w:w="0" w:type="auto"/>
            <w:hideMark/>
          </w:tcPr>
          <w:p w14:paraId="10422D64" w14:textId="77777777" w:rsidR="00EB7B9A" w:rsidRDefault="00EB7B9A">
            <w:r>
              <w:rPr>
                <w:rStyle w:val="Strong"/>
              </w:rPr>
              <w:t>Place</w:t>
            </w:r>
          </w:p>
        </w:tc>
        <w:tc>
          <w:tcPr>
            <w:tcW w:w="0" w:type="auto"/>
            <w:hideMark/>
          </w:tcPr>
          <w:p w14:paraId="55D41E75" w14:textId="77777777" w:rsidR="00EB7B9A" w:rsidRDefault="00EB7B9A">
            <w:r>
              <w:t>Strong broadband, smart TVs, operator partnerships</w:t>
            </w:r>
          </w:p>
        </w:tc>
        <w:tc>
          <w:tcPr>
            <w:tcW w:w="0" w:type="auto"/>
            <w:hideMark/>
          </w:tcPr>
          <w:p w14:paraId="45A15322" w14:textId="77777777" w:rsidR="00EB7B9A" w:rsidRDefault="00EB7B9A">
            <w:r>
              <w:t>Mobile distribution, variable internet speeds</w:t>
            </w:r>
          </w:p>
        </w:tc>
      </w:tr>
      <w:tr w:rsidR="00EB7B9A" w14:paraId="02223101" w14:textId="77777777" w:rsidTr="00EB7B9A">
        <w:tc>
          <w:tcPr>
            <w:tcW w:w="0" w:type="auto"/>
            <w:hideMark/>
          </w:tcPr>
          <w:p w14:paraId="4D22E239" w14:textId="77777777" w:rsidR="00EB7B9A" w:rsidRDefault="00EB7B9A">
            <w:r>
              <w:rPr>
                <w:rStyle w:val="Strong"/>
              </w:rPr>
              <w:t>Promotion</w:t>
            </w:r>
          </w:p>
        </w:tc>
        <w:tc>
          <w:tcPr>
            <w:tcW w:w="0" w:type="auto"/>
            <w:hideMark/>
          </w:tcPr>
          <w:p w14:paraId="4E4D8284" w14:textId="77777777" w:rsidR="00EB7B9A" w:rsidRDefault="00EB7B9A">
            <w:r>
              <w:t>Large campaigns, billboards, influencer marketing</w:t>
            </w:r>
          </w:p>
        </w:tc>
        <w:tc>
          <w:tcPr>
            <w:tcW w:w="0" w:type="auto"/>
            <w:hideMark/>
          </w:tcPr>
          <w:p w14:paraId="0E94EBAE" w14:textId="77777777" w:rsidR="00EB7B9A" w:rsidRDefault="00EB7B9A">
            <w:r>
              <w:t>Digital-focused, social media-based promotion</w:t>
            </w:r>
          </w:p>
        </w:tc>
      </w:tr>
      <w:tr w:rsidR="00EB7B9A" w14:paraId="15B34446" w14:textId="77777777" w:rsidTr="00EB7B9A">
        <w:tc>
          <w:tcPr>
            <w:tcW w:w="0" w:type="auto"/>
            <w:hideMark/>
          </w:tcPr>
          <w:p w14:paraId="74BEAF14" w14:textId="77777777" w:rsidR="00EB7B9A" w:rsidRDefault="00EB7B9A">
            <w:r>
              <w:rPr>
                <w:rStyle w:val="Strong"/>
              </w:rPr>
              <w:t>People</w:t>
            </w:r>
          </w:p>
        </w:tc>
        <w:tc>
          <w:tcPr>
            <w:tcW w:w="0" w:type="auto"/>
            <w:hideMark/>
          </w:tcPr>
          <w:p w14:paraId="524F898E" w14:textId="77777777" w:rsidR="00EB7B9A" w:rsidRDefault="00EB7B9A">
            <w:r>
              <w:t>Local production teams, strong customer support</w:t>
            </w:r>
          </w:p>
        </w:tc>
        <w:tc>
          <w:tcPr>
            <w:tcW w:w="0" w:type="auto"/>
            <w:hideMark/>
          </w:tcPr>
          <w:p w14:paraId="505CDDBC" w14:textId="77777777" w:rsidR="00EB7B9A" w:rsidRDefault="00EB7B9A">
            <w:r>
              <w:t>Limited local presence, global support systems</w:t>
            </w:r>
          </w:p>
        </w:tc>
      </w:tr>
      <w:tr w:rsidR="00EB7B9A" w14:paraId="795502C4" w14:textId="77777777" w:rsidTr="00EB7B9A">
        <w:tc>
          <w:tcPr>
            <w:tcW w:w="0" w:type="auto"/>
            <w:hideMark/>
          </w:tcPr>
          <w:p w14:paraId="194EF624" w14:textId="77777777" w:rsidR="00EB7B9A" w:rsidRDefault="00EB7B9A">
            <w:r>
              <w:rPr>
                <w:rStyle w:val="Strong"/>
              </w:rPr>
              <w:t>Process</w:t>
            </w:r>
          </w:p>
        </w:tc>
        <w:tc>
          <w:tcPr>
            <w:tcW w:w="0" w:type="auto"/>
            <w:hideMark/>
          </w:tcPr>
          <w:p w14:paraId="05458C36" w14:textId="77777777" w:rsidR="00EB7B9A" w:rsidRDefault="00EB7B9A">
            <w:r>
              <w:t>Fast streaming, multiple payments, high personalisation</w:t>
            </w:r>
          </w:p>
        </w:tc>
        <w:tc>
          <w:tcPr>
            <w:tcW w:w="0" w:type="auto"/>
            <w:hideMark/>
          </w:tcPr>
          <w:p w14:paraId="5820B1E2" w14:textId="77777777" w:rsidR="00EB7B9A" w:rsidRDefault="00EB7B9A">
            <w:r>
              <w:t>Adaptive streaming, mobile payments</w:t>
            </w:r>
          </w:p>
        </w:tc>
      </w:tr>
      <w:tr w:rsidR="00EB7B9A" w14:paraId="406852A4" w14:textId="77777777" w:rsidTr="00EB7B9A">
        <w:tc>
          <w:tcPr>
            <w:tcW w:w="0" w:type="auto"/>
            <w:hideMark/>
          </w:tcPr>
          <w:p w14:paraId="4D5806F9" w14:textId="77777777" w:rsidR="00EB7B9A" w:rsidRDefault="00EB7B9A">
            <w:r>
              <w:rPr>
                <w:rStyle w:val="Strong"/>
              </w:rPr>
              <w:t>Physical Evidence</w:t>
            </w:r>
          </w:p>
        </w:tc>
        <w:tc>
          <w:tcPr>
            <w:tcW w:w="0" w:type="auto"/>
            <w:hideMark/>
          </w:tcPr>
          <w:p w14:paraId="45105C58" w14:textId="77777777" w:rsidR="00EB7B9A" w:rsidRDefault="00EB7B9A">
            <w:r>
              <w:t>Digital and offline brand presence</w:t>
            </w:r>
          </w:p>
        </w:tc>
        <w:tc>
          <w:tcPr>
            <w:tcW w:w="0" w:type="auto"/>
            <w:hideMark/>
          </w:tcPr>
          <w:p w14:paraId="1FB3664D" w14:textId="77777777" w:rsidR="00EB7B9A" w:rsidRDefault="00EB7B9A">
            <w:r>
              <w:t xml:space="preserve">Mostly digital </w:t>
            </w:r>
            <w:proofErr w:type="spellStart"/>
            <w:r>
              <w:t>touchpoints</w:t>
            </w:r>
            <w:proofErr w:type="spellEnd"/>
          </w:p>
        </w:tc>
      </w:tr>
    </w:tbl>
    <w:p w14:paraId="327E19F9" w14:textId="77777777" w:rsidR="00B23300" w:rsidRPr="00B23300" w:rsidRDefault="00753AAF" w:rsidP="00B23300">
      <w:pPr>
        <w:pStyle w:val="NormalWeb"/>
        <w:spacing w:line="360" w:lineRule="auto"/>
        <w:jc w:val="both"/>
      </w:pPr>
      <w:r w:rsidRPr="00B23300">
        <w:rPr>
          <w:rStyle w:val="Strong"/>
          <w:rFonts w:eastAsiaTheme="majorEastAsia"/>
        </w:rPr>
        <w:t>Evaluation of Netflix’s Marketing Strategy Performance</w:t>
      </w:r>
    </w:p>
    <w:p w14:paraId="6D9293B7" w14:textId="21E6BF5E" w:rsidR="00B23300" w:rsidRPr="00B23300" w:rsidRDefault="00B23300" w:rsidP="00B23300">
      <w:pPr>
        <w:spacing w:line="360" w:lineRule="auto"/>
        <w:jc w:val="both"/>
        <w:rPr>
          <w:rFonts w:ascii="Times New Roman" w:eastAsia="Times New Roman" w:hAnsi="Times New Roman" w:cs="Times New Roman"/>
          <w:kern w:val="0"/>
          <w:lang w:val="en-US"/>
          <w14:ligatures w14:val="none"/>
        </w:rPr>
      </w:pPr>
      <w:r w:rsidRPr="00B23300">
        <w:rPr>
          <w:rFonts w:ascii="Times New Roman" w:hAnsi="Times New Roman" w:cs="Times New Roman"/>
        </w:rPr>
        <w:t xml:space="preserve">Netflix has performed well through its marketing strategy in the United Kingdom based on the high brand recognition, high </w:t>
      </w:r>
      <w:proofErr w:type="gramStart"/>
      <w:r w:rsidRPr="00B23300">
        <w:rPr>
          <w:rFonts w:ascii="Times New Roman" w:hAnsi="Times New Roman" w:cs="Times New Roman"/>
        </w:rPr>
        <w:t>subscribers</w:t>
      </w:r>
      <w:proofErr w:type="gramEnd"/>
      <w:r w:rsidRPr="00B23300">
        <w:rPr>
          <w:rFonts w:ascii="Times New Roman" w:hAnsi="Times New Roman" w:cs="Times New Roman"/>
        </w:rPr>
        <w:t xml:space="preserve"> penetration, and regular access to high-quality original content. The high rate of internet penetration and high incomes of the population in the UK contribute to Netflix-tiered pricing strategy and 4K streaming features, which is why the country is among the most value-rich markets of the company in the world. Netflix Originals like The Crown, Top Boy and Sex Education have made a difference in cultural exposure and enhanced competitive edge. In Bangladesh, performance has been slower because of the cost factor, the lack of broadband, and competition in the low-cost regional offerings such as </w:t>
      </w:r>
      <w:proofErr w:type="spellStart"/>
      <w:r w:rsidRPr="00B23300">
        <w:rPr>
          <w:rFonts w:ascii="Times New Roman" w:hAnsi="Times New Roman" w:cs="Times New Roman"/>
        </w:rPr>
        <w:t>Hoichoi</w:t>
      </w:r>
      <w:proofErr w:type="spellEnd"/>
      <w:r w:rsidRPr="00B23300">
        <w:rPr>
          <w:rFonts w:ascii="Times New Roman" w:hAnsi="Times New Roman" w:cs="Times New Roman"/>
        </w:rPr>
        <w:t xml:space="preserve"> and free content on YouTube. The subscriber growth is clumped at young and urban and mobile-dependent subscribers, and the mobile-only plans facilitate </w:t>
      </w:r>
      <w:r w:rsidRPr="00B23300">
        <w:rPr>
          <w:rFonts w:ascii="Times New Roman" w:hAnsi="Times New Roman" w:cs="Times New Roman"/>
        </w:rPr>
        <w:lastRenderedPageBreak/>
        <w:t xml:space="preserve">subscriptions. There is however, the constraint of content written in Bangla limiting penetration of markets. Critical analysis demonstrates that the UK strategy of Netflix is very successful as it has a high level of localisation, high production quality, and intensive promotional activities that meet the expectations of consumers in the mature market. Conversely, the Bangladesh strategy is partially working: mobile optimisation and low-cost plans can overcome the barriers of infrastructures, but there is a lack of content localisation and insufficient promotion investment to guarantee further growth in the long term. To further establish itself in Bangladesh, Netflix has to juggle between global standardisation and increased localization </w:t>
      </w:r>
      <w:r w:rsidRPr="00B23300">
        <w:rPr>
          <w:rFonts w:ascii="Times New Roman" w:eastAsia="Times New Roman" w:hAnsi="Times New Roman" w:cs="Times New Roman"/>
          <w:kern w:val="0"/>
          <w:lang w:val="en-US"/>
          <w14:ligatures w14:val="none"/>
        </w:rPr>
        <w:t>(Yuan, 2023)</w:t>
      </w:r>
      <w:r w:rsidRPr="00B23300">
        <w:rPr>
          <w:rFonts w:ascii="Times New Roman" w:hAnsi="Times New Roman" w:cs="Times New Roman"/>
        </w:rPr>
        <w:t>.</w:t>
      </w:r>
    </w:p>
    <w:p w14:paraId="41A415BC" w14:textId="77777777" w:rsidR="00B23300" w:rsidRPr="00B23300" w:rsidRDefault="00753AAF" w:rsidP="00B23300">
      <w:pPr>
        <w:pStyle w:val="NormalWeb"/>
        <w:spacing w:line="360" w:lineRule="auto"/>
        <w:jc w:val="both"/>
      </w:pPr>
      <w:r w:rsidRPr="00B23300">
        <w:rPr>
          <w:rStyle w:val="Strong"/>
          <w:rFonts w:eastAsiaTheme="majorEastAsia"/>
        </w:rPr>
        <w:t>Evaluation of Ethical Marketing Practices</w:t>
      </w:r>
    </w:p>
    <w:p w14:paraId="1002F395" w14:textId="15BDF68B" w:rsidR="00B23300" w:rsidRPr="00B23300" w:rsidRDefault="00B23300" w:rsidP="00B23300">
      <w:pPr>
        <w:spacing w:line="360" w:lineRule="auto"/>
        <w:jc w:val="both"/>
        <w:rPr>
          <w:rFonts w:ascii="Times New Roman" w:eastAsia="Times New Roman" w:hAnsi="Times New Roman" w:cs="Times New Roman"/>
          <w:kern w:val="0"/>
          <w:lang w:val="en-US"/>
          <w14:ligatures w14:val="none"/>
        </w:rPr>
      </w:pPr>
      <w:r w:rsidRPr="00B23300">
        <w:rPr>
          <w:rFonts w:ascii="Times New Roman" w:hAnsi="Times New Roman" w:cs="Times New Roman"/>
        </w:rPr>
        <w:t xml:space="preserve">Netflix requires ethical marketing, especially when it comes to privacy of information, cultural inclusion, and fair prices in various markets. Netflix process big data of user data in both the UK and Bangladesh, questioning the privacy of user data, tracking algorithms, and the availability of information on processes that personalisation takes place. The UK has solid data protection regulations, including GDPR, whereas the protection of these data concerning the consumers in Bangladesh is not as regulated, which is why ethical data processing becomes even more relevant. Cultural and content sensitivity also varies: UK users want more varied, inclusive depiction, whereas the Bangladeshi audiences are more apt to the depictions of religion, family, and culture values. In both markets, contentious situations emerge and must be sensibly moderated. Ethics in advertising and pricing also play an important role; even though Netflix applies ad-supported levels in the UK, the level of transparency about targeted advertising and data use must take place. The pricing ethics in Bangladesh have more administrative implications over affordability, accessibility of payment and equity in the delivery of values. The ethical aspects that are present in the two countries are promotion of binge-watching, possible effects on mental health and how the algorithm based content suggestions can affect </w:t>
      </w:r>
      <w:proofErr w:type="gramStart"/>
      <w:r w:rsidRPr="00B23300">
        <w:rPr>
          <w:rFonts w:ascii="Times New Roman" w:hAnsi="Times New Roman" w:cs="Times New Roman"/>
        </w:rPr>
        <w:t>viewers</w:t>
      </w:r>
      <w:proofErr w:type="gramEnd"/>
      <w:r w:rsidRPr="00B23300">
        <w:rPr>
          <w:rFonts w:ascii="Times New Roman" w:hAnsi="Times New Roman" w:cs="Times New Roman"/>
        </w:rPr>
        <w:t xml:space="preserve"> behaviour. Combined, these issues underscore the necessity of Netflix to have clear data usage policies, adhere to cultural constraints, have equitable pricing models, and encourage responsible viewing </w:t>
      </w:r>
      <w:proofErr w:type="spellStart"/>
      <w:r w:rsidRPr="00B23300">
        <w:rPr>
          <w:rFonts w:ascii="Times New Roman" w:hAnsi="Times New Roman" w:cs="Times New Roman"/>
        </w:rPr>
        <w:t>behaviors</w:t>
      </w:r>
      <w:proofErr w:type="spellEnd"/>
      <w:r w:rsidRPr="00B23300">
        <w:rPr>
          <w:rFonts w:ascii="Times New Roman" w:hAnsi="Times New Roman" w:cs="Times New Roman"/>
        </w:rPr>
        <w:t xml:space="preserve"> in both markets </w:t>
      </w:r>
      <w:r w:rsidRPr="00B23300">
        <w:rPr>
          <w:rFonts w:ascii="Times New Roman" w:eastAsia="Times New Roman" w:hAnsi="Times New Roman" w:cs="Times New Roman"/>
          <w:kern w:val="0"/>
          <w:lang w:val="en-US"/>
          <w14:ligatures w14:val="none"/>
        </w:rPr>
        <w:t>(</w:t>
      </w:r>
      <w:proofErr w:type="spellStart"/>
      <w:r w:rsidRPr="00B23300">
        <w:rPr>
          <w:rFonts w:ascii="Times New Roman" w:eastAsia="Times New Roman" w:hAnsi="Times New Roman" w:cs="Times New Roman"/>
          <w:kern w:val="0"/>
          <w:lang w:val="en-US"/>
          <w14:ligatures w14:val="none"/>
        </w:rPr>
        <w:t>Es</w:t>
      </w:r>
      <w:proofErr w:type="spellEnd"/>
      <w:r w:rsidRPr="00B23300">
        <w:rPr>
          <w:rFonts w:ascii="Times New Roman" w:eastAsia="Times New Roman" w:hAnsi="Times New Roman" w:cs="Times New Roman"/>
          <w:kern w:val="0"/>
          <w:lang w:val="en-US"/>
          <w14:ligatures w14:val="none"/>
        </w:rPr>
        <w:t>, 2022)</w:t>
      </w:r>
      <w:r w:rsidRPr="00B23300">
        <w:rPr>
          <w:rFonts w:ascii="Times New Roman" w:hAnsi="Times New Roman" w:cs="Times New Roman"/>
        </w:rPr>
        <w:t>.</w:t>
      </w:r>
    </w:p>
    <w:p w14:paraId="11953844" w14:textId="77777777" w:rsidR="00EB7B9A" w:rsidRDefault="00EB7B9A" w:rsidP="00B23300">
      <w:pPr>
        <w:pStyle w:val="NormalWeb"/>
        <w:spacing w:line="360" w:lineRule="auto"/>
        <w:jc w:val="both"/>
        <w:rPr>
          <w:b/>
        </w:rPr>
      </w:pPr>
    </w:p>
    <w:p w14:paraId="249C4120" w14:textId="77777777" w:rsidR="00EB7B9A" w:rsidRDefault="00EB7B9A" w:rsidP="00B23300">
      <w:pPr>
        <w:pStyle w:val="NormalWeb"/>
        <w:spacing w:line="360" w:lineRule="auto"/>
        <w:jc w:val="both"/>
        <w:rPr>
          <w:b/>
        </w:rPr>
      </w:pPr>
    </w:p>
    <w:p w14:paraId="11BA948C" w14:textId="5C47502D" w:rsidR="00B23300" w:rsidRPr="00B23300" w:rsidRDefault="00753AAF" w:rsidP="00B23300">
      <w:pPr>
        <w:pStyle w:val="NormalWeb"/>
        <w:spacing w:line="360" w:lineRule="auto"/>
        <w:jc w:val="both"/>
        <w:rPr>
          <w:b/>
        </w:rPr>
      </w:pPr>
      <w:r w:rsidRPr="00B23300">
        <w:rPr>
          <w:b/>
        </w:rPr>
        <w:lastRenderedPageBreak/>
        <w:t>Recommendations</w:t>
      </w:r>
    </w:p>
    <w:p w14:paraId="59149A21" w14:textId="50417FE3" w:rsidR="00EB7B9A" w:rsidRDefault="00EB7B9A" w:rsidP="00EB7B9A">
      <w:pPr>
        <w:pStyle w:val="NormalWeb"/>
        <w:spacing w:line="360" w:lineRule="auto"/>
        <w:jc w:val="both"/>
      </w:pPr>
      <w:r>
        <w:t xml:space="preserve">Netflix needs to keep reinforcing its competitive stance in the United Kingdom through further investments in local original content of high quality which builds on its high-end brand image and cultural appeal. Diversifying the content based in the UK with insights driven by data can assist Netflix to cater to the fluctuation of audience preferences as well as lessen the rate of churn of the subscribers in a highly saturated market. The platform must also keep on </w:t>
      </w:r>
      <w:proofErr w:type="spellStart"/>
      <w:r>
        <w:t>optimising</w:t>
      </w:r>
      <w:proofErr w:type="spellEnd"/>
      <w:r>
        <w:t xml:space="preserve"> on its tiered pricing model especially by developing the ad-supported plans to offer a balance between affordability and perceived values. Also, Netflix ought to improve the openness of the use of data and recommendations through algorithms to keep the confidence of consumers in the high-data protection laws. The responsible viewing tools and enhanced parental control features will also help to cope with the emerging social issues of screen time and digital wellbeing to facilitate long-term customer loyalty.</w:t>
      </w:r>
    </w:p>
    <w:p w14:paraId="23E045F4" w14:textId="77777777" w:rsidR="00EB7B9A" w:rsidRDefault="00EB7B9A" w:rsidP="00EB7B9A">
      <w:pPr>
        <w:pStyle w:val="NormalWeb"/>
        <w:spacing w:line="360" w:lineRule="auto"/>
        <w:jc w:val="both"/>
      </w:pPr>
      <w:r>
        <w:t xml:space="preserve">The key factor that Netflix should focus on in Bangladesh is on further </w:t>
      </w:r>
      <w:proofErr w:type="spellStart"/>
      <w:r>
        <w:t>localisation</w:t>
      </w:r>
      <w:proofErr w:type="spellEnd"/>
      <w:r>
        <w:t xml:space="preserve"> and investment in original content in </w:t>
      </w:r>
      <w:proofErr w:type="spellStart"/>
      <w:r>
        <w:t>Bangali</w:t>
      </w:r>
      <w:proofErr w:type="spellEnd"/>
      <w:r>
        <w:t xml:space="preserve"> and co-</w:t>
      </w:r>
      <w:proofErr w:type="spellStart"/>
      <w:r>
        <w:t>opetition</w:t>
      </w:r>
      <w:proofErr w:type="spellEnd"/>
      <w:r>
        <w:t xml:space="preserve"> with local producers and production agencies to make it more culturally relevant and competitive. The increase of partnerships with telecom and digital wallet companies will increase the availability of payments and the introduction of mobile-first streaming. To manage the high price sensitivity and inconsistent income distribution, Netflix ought to launch more lenient and very low price structures, including weekly or paid subscription plans. Improving mobile </w:t>
      </w:r>
      <w:proofErr w:type="spellStart"/>
      <w:r>
        <w:t>optimisation</w:t>
      </w:r>
      <w:proofErr w:type="spellEnd"/>
      <w:r>
        <w:t>, data efficient streaming, and offline viewing will also make it more accessible. Also, the establishment of multilingual customer care, especially in Bangla, would make the user experience much better and provide a greater brand loyalty within the local market.</w:t>
      </w:r>
    </w:p>
    <w:p w14:paraId="0899E918" w14:textId="77777777" w:rsidR="00EB7B9A" w:rsidRDefault="00EB7B9A" w:rsidP="00EB7B9A">
      <w:pPr>
        <w:pStyle w:val="NormalWeb"/>
        <w:spacing w:line="360" w:lineRule="auto"/>
        <w:jc w:val="center"/>
      </w:pPr>
    </w:p>
    <w:p w14:paraId="7BD41AB4" w14:textId="77777777" w:rsidR="00EB7B9A" w:rsidRDefault="00EB7B9A" w:rsidP="00EB7B9A">
      <w:pPr>
        <w:pStyle w:val="NormalWeb"/>
        <w:spacing w:line="360" w:lineRule="auto"/>
        <w:jc w:val="center"/>
      </w:pPr>
    </w:p>
    <w:p w14:paraId="1311532B" w14:textId="77777777" w:rsidR="00EB7B9A" w:rsidRDefault="00EB7B9A" w:rsidP="00EB7B9A">
      <w:pPr>
        <w:pStyle w:val="NormalWeb"/>
        <w:spacing w:line="360" w:lineRule="auto"/>
        <w:jc w:val="center"/>
      </w:pPr>
    </w:p>
    <w:p w14:paraId="1AB06221" w14:textId="77777777" w:rsidR="00EB7B9A" w:rsidRDefault="00EB7B9A" w:rsidP="00EB7B9A">
      <w:pPr>
        <w:pStyle w:val="NormalWeb"/>
        <w:spacing w:line="360" w:lineRule="auto"/>
        <w:jc w:val="center"/>
      </w:pPr>
    </w:p>
    <w:p w14:paraId="7BB146BB" w14:textId="77777777" w:rsidR="00EB7B9A" w:rsidRDefault="00EB7B9A" w:rsidP="00EB7B9A">
      <w:pPr>
        <w:pStyle w:val="NormalWeb"/>
        <w:spacing w:line="360" w:lineRule="auto"/>
        <w:jc w:val="center"/>
      </w:pPr>
    </w:p>
    <w:p w14:paraId="5AF35D5B" w14:textId="77777777" w:rsidR="00EB7B9A" w:rsidRDefault="00EB7B9A" w:rsidP="00EB7B9A">
      <w:pPr>
        <w:pStyle w:val="NormalWeb"/>
        <w:spacing w:line="360" w:lineRule="auto"/>
        <w:jc w:val="center"/>
      </w:pPr>
    </w:p>
    <w:p w14:paraId="0F7F4077" w14:textId="6DE86C91" w:rsidR="00EA5043" w:rsidRPr="00B23300" w:rsidRDefault="00EA5043" w:rsidP="00EB7B9A">
      <w:pPr>
        <w:pStyle w:val="NormalWeb"/>
        <w:spacing w:line="360" w:lineRule="auto"/>
        <w:jc w:val="center"/>
        <w:rPr>
          <w:rStyle w:val="Strong"/>
          <w:rFonts w:eastAsiaTheme="majorEastAsia"/>
        </w:rPr>
      </w:pPr>
      <w:r w:rsidRPr="00B23300">
        <w:rPr>
          <w:rStyle w:val="Strong"/>
          <w:rFonts w:eastAsiaTheme="majorEastAsia"/>
        </w:rPr>
        <w:lastRenderedPageBreak/>
        <w:t>Conclusion</w:t>
      </w:r>
    </w:p>
    <w:p w14:paraId="46E98BBE" w14:textId="77777777" w:rsidR="00B23300" w:rsidRPr="00B23300" w:rsidRDefault="00B23300" w:rsidP="00B23300">
      <w:pPr>
        <w:pStyle w:val="NormalWeb"/>
        <w:spacing w:line="360" w:lineRule="auto"/>
        <w:jc w:val="both"/>
      </w:pPr>
      <w:r w:rsidRPr="00B23300">
        <w:t xml:space="preserve">In general, the international marketing approach used by Netflix qualifies as highly adaptive though it needs increased </w:t>
      </w:r>
      <w:proofErr w:type="spellStart"/>
      <w:r w:rsidRPr="00B23300">
        <w:t>localisation</w:t>
      </w:r>
      <w:proofErr w:type="spellEnd"/>
      <w:r w:rsidRPr="00B23300">
        <w:t xml:space="preserve"> to be most effective in the dissimilar markets such as the UK and Bangladesh. The UK enjoys a high-end, innovatively-oriented strategy with well-developed infrastructure and high consumer expenditure, which Netflix can use to remain in strong competitive advantage. The platform is being used in a high growth but low-financial situation in Bangladesh, which requires affordability, mobile-friendliness, and culturally relevant content. PESTLE, STP, and 7Ps analysis reveal that Netflix thrives in the market where strategies are designed according to the market realities as opposed to being </w:t>
      </w:r>
      <w:proofErr w:type="spellStart"/>
      <w:r w:rsidRPr="00B23300">
        <w:t>standardised</w:t>
      </w:r>
      <w:proofErr w:type="spellEnd"/>
      <w:r w:rsidRPr="00B23300">
        <w:t>. Such ethical considerations as privacy, cultural sensitivity and fair pricing are also a necessity in both settings. Enhancing local content, enhancing digital access, and maintaining ethical conduct will see Netflix succeed in long-term business in both existing and new international markets.</w:t>
      </w:r>
    </w:p>
    <w:p w14:paraId="129A25F0" w14:textId="77777777" w:rsidR="00EA5043" w:rsidRDefault="00EA5043" w:rsidP="00EA5043">
      <w:pPr>
        <w:spacing w:line="360" w:lineRule="auto"/>
        <w:jc w:val="both"/>
        <w:rPr>
          <w:rStyle w:val="Strong"/>
          <w:rFonts w:ascii="Times New Roman" w:hAnsi="Times New Roman" w:cs="Times New Roman"/>
        </w:rPr>
      </w:pPr>
    </w:p>
    <w:p w14:paraId="3EAE167E" w14:textId="77777777" w:rsidR="00EA5043" w:rsidRDefault="00EA5043" w:rsidP="00EA5043">
      <w:pPr>
        <w:spacing w:line="360" w:lineRule="auto"/>
        <w:jc w:val="both"/>
        <w:rPr>
          <w:rStyle w:val="Strong"/>
          <w:rFonts w:ascii="Times New Roman" w:hAnsi="Times New Roman" w:cs="Times New Roman"/>
        </w:rPr>
      </w:pPr>
    </w:p>
    <w:p w14:paraId="37A1C35B" w14:textId="77777777" w:rsidR="00EA5043" w:rsidRDefault="00EA5043" w:rsidP="00EA5043">
      <w:pPr>
        <w:spacing w:line="360" w:lineRule="auto"/>
        <w:jc w:val="both"/>
        <w:rPr>
          <w:rStyle w:val="Strong"/>
          <w:rFonts w:ascii="Times New Roman" w:hAnsi="Times New Roman" w:cs="Times New Roman"/>
        </w:rPr>
      </w:pPr>
    </w:p>
    <w:p w14:paraId="53D03CE5" w14:textId="77777777" w:rsidR="00EA5043" w:rsidRDefault="00EA5043" w:rsidP="00EA5043">
      <w:pPr>
        <w:spacing w:line="360" w:lineRule="auto"/>
        <w:jc w:val="both"/>
        <w:rPr>
          <w:rStyle w:val="Strong"/>
          <w:rFonts w:ascii="Times New Roman" w:hAnsi="Times New Roman" w:cs="Times New Roman"/>
        </w:rPr>
      </w:pPr>
    </w:p>
    <w:p w14:paraId="65B66061" w14:textId="77777777" w:rsidR="00B23300" w:rsidRDefault="00B23300" w:rsidP="00EA5043">
      <w:pPr>
        <w:spacing w:line="360" w:lineRule="auto"/>
        <w:jc w:val="both"/>
        <w:rPr>
          <w:rStyle w:val="Strong"/>
          <w:rFonts w:ascii="Times New Roman" w:hAnsi="Times New Roman" w:cs="Times New Roman"/>
        </w:rPr>
      </w:pPr>
    </w:p>
    <w:p w14:paraId="209C525D" w14:textId="77777777" w:rsidR="00B23300" w:rsidRDefault="00B23300" w:rsidP="00EA5043">
      <w:pPr>
        <w:spacing w:line="360" w:lineRule="auto"/>
        <w:jc w:val="both"/>
        <w:rPr>
          <w:rStyle w:val="Strong"/>
          <w:rFonts w:ascii="Times New Roman" w:hAnsi="Times New Roman" w:cs="Times New Roman"/>
        </w:rPr>
      </w:pPr>
    </w:p>
    <w:p w14:paraId="28108D8F" w14:textId="77777777" w:rsidR="00B23300" w:rsidRDefault="00B23300" w:rsidP="00EA5043">
      <w:pPr>
        <w:spacing w:line="360" w:lineRule="auto"/>
        <w:jc w:val="both"/>
        <w:rPr>
          <w:rStyle w:val="Strong"/>
          <w:rFonts w:ascii="Times New Roman" w:hAnsi="Times New Roman" w:cs="Times New Roman"/>
        </w:rPr>
      </w:pPr>
    </w:p>
    <w:p w14:paraId="1E135D46" w14:textId="77777777" w:rsidR="00B23300" w:rsidRDefault="00B23300" w:rsidP="00EA5043">
      <w:pPr>
        <w:spacing w:line="360" w:lineRule="auto"/>
        <w:jc w:val="both"/>
        <w:rPr>
          <w:rStyle w:val="Strong"/>
          <w:rFonts w:ascii="Times New Roman" w:hAnsi="Times New Roman" w:cs="Times New Roman"/>
        </w:rPr>
      </w:pPr>
    </w:p>
    <w:p w14:paraId="67EE145A" w14:textId="77777777" w:rsidR="00B23300" w:rsidRDefault="00B23300" w:rsidP="00EA5043">
      <w:pPr>
        <w:spacing w:line="360" w:lineRule="auto"/>
        <w:jc w:val="both"/>
        <w:rPr>
          <w:rStyle w:val="Strong"/>
          <w:rFonts w:ascii="Times New Roman" w:hAnsi="Times New Roman" w:cs="Times New Roman"/>
        </w:rPr>
      </w:pPr>
    </w:p>
    <w:p w14:paraId="338FBD4D" w14:textId="77777777" w:rsidR="00B23300" w:rsidRDefault="00B23300" w:rsidP="00EA5043">
      <w:pPr>
        <w:spacing w:line="360" w:lineRule="auto"/>
        <w:jc w:val="both"/>
        <w:rPr>
          <w:rStyle w:val="Strong"/>
          <w:rFonts w:ascii="Times New Roman" w:hAnsi="Times New Roman" w:cs="Times New Roman"/>
        </w:rPr>
      </w:pPr>
    </w:p>
    <w:p w14:paraId="2C5E0F70" w14:textId="77777777" w:rsidR="00B23300" w:rsidRDefault="00B23300" w:rsidP="00EA5043">
      <w:pPr>
        <w:spacing w:line="360" w:lineRule="auto"/>
        <w:jc w:val="both"/>
        <w:rPr>
          <w:rStyle w:val="Strong"/>
          <w:rFonts w:ascii="Times New Roman" w:hAnsi="Times New Roman" w:cs="Times New Roman"/>
        </w:rPr>
      </w:pPr>
    </w:p>
    <w:p w14:paraId="2F82F4B6" w14:textId="77777777" w:rsidR="00B23300" w:rsidRDefault="00B23300" w:rsidP="00EA5043">
      <w:pPr>
        <w:spacing w:line="360" w:lineRule="auto"/>
        <w:jc w:val="both"/>
        <w:rPr>
          <w:rStyle w:val="Strong"/>
          <w:rFonts w:ascii="Times New Roman" w:hAnsi="Times New Roman" w:cs="Times New Roman"/>
        </w:rPr>
      </w:pPr>
    </w:p>
    <w:p w14:paraId="4DF2A65C" w14:textId="77777777" w:rsidR="00B23300" w:rsidRDefault="00B23300" w:rsidP="00EA5043">
      <w:pPr>
        <w:spacing w:line="360" w:lineRule="auto"/>
        <w:jc w:val="both"/>
        <w:rPr>
          <w:rStyle w:val="Strong"/>
          <w:rFonts w:ascii="Times New Roman" w:hAnsi="Times New Roman" w:cs="Times New Roman"/>
        </w:rPr>
      </w:pPr>
    </w:p>
    <w:p w14:paraId="70E4F2C2" w14:textId="77777777" w:rsidR="00B23300" w:rsidRDefault="00B23300" w:rsidP="00EA5043">
      <w:pPr>
        <w:spacing w:line="360" w:lineRule="auto"/>
        <w:jc w:val="both"/>
        <w:rPr>
          <w:rStyle w:val="Strong"/>
          <w:rFonts w:ascii="Times New Roman" w:hAnsi="Times New Roman" w:cs="Times New Roman"/>
        </w:rPr>
      </w:pPr>
    </w:p>
    <w:p w14:paraId="45515BC7" w14:textId="77777777" w:rsidR="00EB7B9A" w:rsidRDefault="00EB7B9A" w:rsidP="00EA5043">
      <w:pPr>
        <w:spacing w:line="360" w:lineRule="auto"/>
        <w:jc w:val="both"/>
        <w:rPr>
          <w:rStyle w:val="Strong"/>
          <w:rFonts w:ascii="Times New Roman" w:hAnsi="Times New Roman" w:cs="Times New Roman"/>
        </w:rPr>
      </w:pPr>
    </w:p>
    <w:p w14:paraId="5D3AB476" w14:textId="77777777" w:rsidR="00EB7B9A" w:rsidRDefault="00EB7B9A" w:rsidP="00EA5043">
      <w:pPr>
        <w:spacing w:line="360" w:lineRule="auto"/>
        <w:jc w:val="both"/>
        <w:rPr>
          <w:rStyle w:val="Strong"/>
          <w:rFonts w:ascii="Times New Roman" w:hAnsi="Times New Roman" w:cs="Times New Roman"/>
        </w:rPr>
      </w:pPr>
    </w:p>
    <w:p w14:paraId="302A0489" w14:textId="77777777" w:rsidR="00EB7B9A" w:rsidRDefault="00EB7B9A" w:rsidP="00EA5043">
      <w:pPr>
        <w:spacing w:line="360" w:lineRule="auto"/>
        <w:jc w:val="both"/>
        <w:rPr>
          <w:rStyle w:val="Strong"/>
          <w:rFonts w:ascii="Times New Roman" w:hAnsi="Times New Roman" w:cs="Times New Roman"/>
        </w:rPr>
      </w:pPr>
    </w:p>
    <w:p w14:paraId="1A41E66E" w14:textId="77777777" w:rsidR="00B23300" w:rsidRDefault="00B23300" w:rsidP="00EA5043">
      <w:pPr>
        <w:spacing w:line="360" w:lineRule="auto"/>
        <w:jc w:val="both"/>
        <w:rPr>
          <w:rStyle w:val="Strong"/>
          <w:rFonts w:ascii="Times New Roman" w:hAnsi="Times New Roman" w:cs="Times New Roman"/>
        </w:rPr>
      </w:pPr>
    </w:p>
    <w:p w14:paraId="6D31B74A" w14:textId="77777777" w:rsidR="00B23300" w:rsidRDefault="00B23300" w:rsidP="00EA5043">
      <w:pPr>
        <w:spacing w:line="360" w:lineRule="auto"/>
        <w:jc w:val="both"/>
        <w:rPr>
          <w:rStyle w:val="Strong"/>
          <w:rFonts w:ascii="Times New Roman" w:hAnsi="Times New Roman" w:cs="Times New Roman"/>
        </w:rPr>
      </w:pPr>
    </w:p>
    <w:p w14:paraId="1BBFBC3C" w14:textId="1FD8D5BF" w:rsidR="00EA5043" w:rsidRDefault="00EA5043" w:rsidP="00EA5043">
      <w:pPr>
        <w:spacing w:line="360" w:lineRule="auto"/>
        <w:jc w:val="both"/>
        <w:rPr>
          <w:rStyle w:val="Strong"/>
          <w:rFonts w:ascii="Times New Roman" w:hAnsi="Times New Roman" w:cs="Times New Roman"/>
        </w:rPr>
      </w:pPr>
      <w:r w:rsidRPr="00EA5043">
        <w:rPr>
          <w:rStyle w:val="Strong"/>
          <w:rFonts w:ascii="Times New Roman" w:hAnsi="Times New Roman" w:cs="Times New Roman"/>
        </w:rPr>
        <w:lastRenderedPageBreak/>
        <w:t>References</w:t>
      </w:r>
    </w:p>
    <w:p w14:paraId="09C37AD3" w14:textId="4A25D52B" w:rsidR="00386E7B" w:rsidRDefault="00386E7B" w:rsidP="00386E7B">
      <w:pPr>
        <w:pStyle w:val="NormalWeb"/>
        <w:spacing w:before="0" w:beforeAutospacing="0" w:after="240" w:afterAutospacing="0" w:line="360" w:lineRule="auto"/>
      </w:pPr>
      <w:proofErr w:type="spellStart"/>
      <w:r>
        <w:t>Arun</w:t>
      </w:r>
      <w:proofErr w:type="spellEnd"/>
      <w:r>
        <w:t xml:space="preserve">, R. (2025). </w:t>
      </w:r>
      <w:proofErr w:type="gramStart"/>
      <w:r>
        <w:rPr>
          <w:i/>
          <w:iCs/>
        </w:rPr>
        <w:t>A case study on Netflix marketing strategy</w:t>
      </w:r>
      <w:r>
        <w:t>.</w:t>
      </w:r>
      <w:proofErr w:type="gramEnd"/>
      <w:r>
        <w:t xml:space="preserve"> [</w:t>
      </w:r>
      <w:proofErr w:type="gramStart"/>
      <w:r>
        <w:t>online</w:t>
      </w:r>
      <w:proofErr w:type="gramEnd"/>
      <w:r>
        <w:t xml:space="preserve">] </w:t>
      </w:r>
      <w:proofErr w:type="spellStart"/>
      <w:proofErr w:type="gramStart"/>
      <w:r>
        <w:t>Simplilearn</w:t>
      </w:r>
      <w:proofErr w:type="spellEnd"/>
      <w:r>
        <w:t>.</w:t>
      </w:r>
      <w:proofErr w:type="gramEnd"/>
      <w:r>
        <w:t xml:space="preserve"> Available at: </w:t>
      </w:r>
      <w:hyperlink r:id="rId15" w:history="1">
        <w:r w:rsidRPr="00253936">
          <w:rPr>
            <w:rStyle w:val="Hyperlink"/>
          </w:rPr>
          <w:t>https://www.simplilearn.com/tutorials/marketing-case-studies-tutorial/netflix-marketing-strategy</w:t>
        </w:r>
      </w:hyperlink>
      <w:r>
        <w:t xml:space="preserve"> </w:t>
      </w:r>
    </w:p>
    <w:p w14:paraId="2B4B9824" w14:textId="5C6B1850" w:rsidR="00386E7B" w:rsidRDefault="00386E7B" w:rsidP="00386E7B">
      <w:pPr>
        <w:pStyle w:val="NormalWeb"/>
        <w:spacing w:before="0" w:beforeAutospacing="0" w:after="240" w:afterAutospacing="0" w:line="360" w:lineRule="auto"/>
      </w:pPr>
      <w:proofErr w:type="spellStart"/>
      <w:r>
        <w:t>Chowdhury</w:t>
      </w:r>
      <w:proofErr w:type="spellEnd"/>
      <w:r>
        <w:t xml:space="preserve">, S.T. (2019). </w:t>
      </w:r>
      <w:proofErr w:type="gramStart"/>
      <w:r>
        <w:rPr>
          <w:i/>
          <w:iCs/>
        </w:rPr>
        <w:t>Ushering Netflix in Bangladesh</w:t>
      </w:r>
      <w:r>
        <w:t>.</w:t>
      </w:r>
      <w:proofErr w:type="gramEnd"/>
      <w:r>
        <w:t xml:space="preserve"> [</w:t>
      </w:r>
      <w:proofErr w:type="gramStart"/>
      <w:r>
        <w:t>online</w:t>
      </w:r>
      <w:proofErr w:type="gramEnd"/>
      <w:r>
        <w:t xml:space="preserve">] </w:t>
      </w:r>
      <w:proofErr w:type="gramStart"/>
      <w:r>
        <w:t>The Financial Express.</w:t>
      </w:r>
      <w:proofErr w:type="gramEnd"/>
      <w:r>
        <w:t xml:space="preserve"> Available at: </w:t>
      </w:r>
      <w:hyperlink r:id="rId16" w:history="1">
        <w:r w:rsidRPr="00253936">
          <w:rPr>
            <w:rStyle w:val="Hyperlink"/>
          </w:rPr>
          <w:t>https://thefinancialexpress.com.bd/views/views/ushering-netflix-in-bangladesh-1558106225</w:t>
        </w:r>
      </w:hyperlink>
      <w:r>
        <w:t xml:space="preserve"> </w:t>
      </w:r>
    </w:p>
    <w:p w14:paraId="0E186C5B" w14:textId="2BDE5B57" w:rsidR="00386E7B" w:rsidRDefault="00386E7B" w:rsidP="00386E7B">
      <w:pPr>
        <w:pStyle w:val="NormalWeb"/>
        <w:spacing w:before="0" w:beforeAutospacing="0" w:after="240" w:afterAutospacing="0" w:line="360" w:lineRule="auto"/>
      </w:pPr>
      <w:proofErr w:type="gramStart"/>
      <w:r>
        <w:t>City St George's, University (2025).</w:t>
      </w:r>
      <w:proofErr w:type="gramEnd"/>
      <w:r>
        <w:t xml:space="preserve"> </w:t>
      </w:r>
      <w:proofErr w:type="gramStart"/>
      <w:r>
        <w:rPr>
          <w:i/>
          <w:iCs/>
        </w:rPr>
        <w:t>City St George’s, University of London</w:t>
      </w:r>
      <w:r>
        <w:t>.</w:t>
      </w:r>
      <w:proofErr w:type="gramEnd"/>
      <w:r>
        <w:t xml:space="preserve"> [</w:t>
      </w:r>
      <w:proofErr w:type="gramStart"/>
      <w:r>
        <w:t>online</w:t>
      </w:r>
      <w:proofErr w:type="gramEnd"/>
      <w:r>
        <w:t xml:space="preserve">] Netflix is snapping at the heels of the BBC. But there’s more to the battle than just viewing figures. Available at: </w:t>
      </w:r>
      <w:hyperlink r:id="rId17" w:history="1">
        <w:r w:rsidRPr="00253936">
          <w:rPr>
            <w:rStyle w:val="Hyperlink"/>
          </w:rPr>
          <w:t>https://www.citystgeorges.ac.uk/news-and-events/news/2025/january/netflix-overtakes-bbc-one</w:t>
        </w:r>
      </w:hyperlink>
      <w:r>
        <w:t xml:space="preserve"> </w:t>
      </w:r>
    </w:p>
    <w:p w14:paraId="5A019947" w14:textId="4E59610F" w:rsidR="00386E7B" w:rsidRDefault="00386E7B" w:rsidP="00386E7B">
      <w:pPr>
        <w:pStyle w:val="NormalWeb"/>
        <w:spacing w:before="0" w:beforeAutospacing="0" w:after="240" w:afterAutospacing="0" w:line="360" w:lineRule="auto"/>
      </w:pPr>
      <w:proofErr w:type="gramStart"/>
      <w:r>
        <w:t xml:space="preserve">De Villiers, R., </w:t>
      </w:r>
      <w:proofErr w:type="spellStart"/>
      <w:r>
        <w:t>Tipgomut</w:t>
      </w:r>
      <w:proofErr w:type="spellEnd"/>
      <w:r>
        <w:t>, P. and Franklin, D. (2019).</w:t>
      </w:r>
      <w:proofErr w:type="gramEnd"/>
      <w:r>
        <w:t xml:space="preserve"> </w:t>
      </w:r>
      <w:r>
        <w:rPr>
          <w:i/>
          <w:iCs/>
        </w:rPr>
        <w:t>(PDF) International Market Segmentation across Consumption and Communication Categories: Identity, Demographics, and Consumer Decisions and Online Habits</w:t>
      </w:r>
      <w:r>
        <w:t>. [</w:t>
      </w:r>
      <w:proofErr w:type="gramStart"/>
      <w:r>
        <w:t>online</w:t>
      </w:r>
      <w:proofErr w:type="gramEnd"/>
      <w:r>
        <w:t xml:space="preserve">] </w:t>
      </w:r>
      <w:proofErr w:type="spellStart"/>
      <w:proofErr w:type="gramStart"/>
      <w:r>
        <w:t>ResearchGate</w:t>
      </w:r>
      <w:proofErr w:type="spellEnd"/>
      <w:r>
        <w:t>.</w:t>
      </w:r>
      <w:proofErr w:type="gramEnd"/>
      <w:r>
        <w:t xml:space="preserve"> Available at: </w:t>
      </w:r>
      <w:hyperlink r:id="rId18" w:history="1">
        <w:r w:rsidRPr="00253936">
          <w:rPr>
            <w:rStyle w:val="Hyperlink"/>
          </w:rPr>
          <w:t>https://www.researchgate.net/publication/338438680_International_Market_Segmentation_across_Consumption_and_Communication_Categories_Identity_Demographics_and_Consumer_Decisions_and_Online_Habits</w:t>
        </w:r>
      </w:hyperlink>
      <w:r>
        <w:t xml:space="preserve"> </w:t>
      </w:r>
    </w:p>
    <w:p w14:paraId="0A6217CE" w14:textId="708A05FD" w:rsidR="00386E7B" w:rsidRDefault="00386E7B" w:rsidP="00386E7B">
      <w:pPr>
        <w:pStyle w:val="NormalWeb"/>
        <w:spacing w:before="0" w:beforeAutospacing="0" w:after="240" w:afterAutospacing="0" w:line="360" w:lineRule="auto"/>
      </w:pPr>
      <w:proofErr w:type="spellStart"/>
      <w:r>
        <w:t>Es</w:t>
      </w:r>
      <w:proofErr w:type="spellEnd"/>
      <w:r>
        <w:t xml:space="preserve">, K. van (2022). Netflix &amp; big data: The strategic ambivalence of an entertainment company. </w:t>
      </w:r>
      <w:proofErr w:type="gramStart"/>
      <w:r>
        <w:rPr>
          <w:i/>
          <w:iCs/>
        </w:rPr>
        <w:t>Television &amp; New Media</w:t>
      </w:r>
      <w:r>
        <w:t>, [online] 24(6), pp.656–672.</w:t>
      </w:r>
      <w:proofErr w:type="gramEnd"/>
      <w:r>
        <w:t xml:space="preserve"> </w:t>
      </w:r>
      <w:hyperlink r:id="rId19" w:history="1">
        <w:r w:rsidRPr="00253936">
          <w:rPr>
            <w:rStyle w:val="Hyperlink"/>
          </w:rPr>
          <w:t>https://doi.org/10.1177/15274764221125745</w:t>
        </w:r>
      </w:hyperlink>
      <w:r>
        <w:t xml:space="preserve"> </w:t>
      </w:r>
    </w:p>
    <w:p w14:paraId="7037F999" w14:textId="5F804903" w:rsidR="00386E7B" w:rsidRDefault="00386E7B" w:rsidP="00386E7B">
      <w:pPr>
        <w:pStyle w:val="NormalWeb"/>
        <w:spacing w:before="0" w:beforeAutospacing="0" w:after="240" w:afterAutospacing="0" w:line="360" w:lineRule="auto"/>
      </w:pPr>
      <w:r>
        <w:t xml:space="preserve">Hitesh </w:t>
      </w:r>
      <w:proofErr w:type="spellStart"/>
      <w:r>
        <w:t>Bhasin</w:t>
      </w:r>
      <w:proofErr w:type="spellEnd"/>
      <w:r>
        <w:t xml:space="preserve"> (2019). </w:t>
      </w:r>
      <w:r>
        <w:rPr>
          <w:i/>
          <w:iCs/>
        </w:rPr>
        <w:t>Marketing Mix of Netflix - Netflix Marketing Mix Explained</w:t>
      </w:r>
      <w:r>
        <w:t>. [</w:t>
      </w:r>
      <w:proofErr w:type="gramStart"/>
      <w:r>
        <w:t>online</w:t>
      </w:r>
      <w:proofErr w:type="gramEnd"/>
      <w:r>
        <w:t xml:space="preserve">] Marketing91. Available at: </w:t>
      </w:r>
      <w:hyperlink r:id="rId20" w:history="1">
        <w:r w:rsidRPr="00253936">
          <w:rPr>
            <w:rStyle w:val="Hyperlink"/>
          </w:rPr>
          <w:t>https://www.marketing91.com/marketing-mix-of-netflix/</w:t>
        </w:r>
      </w:hyperlink>
      <w:r>
        <w:t xml:space="preserve"> </w:t>
      </w:r>
    </w:p>
    <w:p w14:paraId="2E6F5287" w14:textId="30E50FAD" w:rsidR="00386E7B" w:rsidRDefault="00386E7B" w:rsidP="00386E7B">
      <w:pPr>
        <w:pStyle w:val="NormalWeb"/>
        <w:spacing w:before="0" w:beforeAutospacing="0" w:after="240" w:afterAutospacing="0" w:line="360" w:lineRule="auto"/>
      </w:pPr>
      <w:proofErr w:type="spellStart"/>
      <w:r>
        <w:t>Kerti</w:t>
      </w:r>
      <w:proofErr w:type="spellEnd"/>
      <w:r>
        <w:t xml:space="preserve">, R.M. (2025). CONSUMER PROTECTION IN THE DIGITAL ECONOMY: A LEGAL ANALYSIS OF E-COMMERCE PRACTICES AND REGULATORY CHALLENGES. </w:t>
      </w:r>
      <w:proofErr w:type="spellStart"/>
      <w:proofErr w:type="gramStart"/>
      <w:r>
        <w:rPr>
          <w:i/>
          <w:iCs/>
        </w:rPr>
        <w:t>Lex</w:t>
      </w:r>
      <w:proofErr w:type="spellEnd"/>
      <w:r>
        <w:rPr>
          <w:i/>
          <w:iCs/>
        </w:rPr>
        <w:t xml:space="preserve"> </w:t>
      </w:r>
      <w:proofErr w:type="spellStart"/>
      <w:r>
        <w:rPr>
          <w:i/>
          <w:iCs/>
        </w:rPr>
        <w:t>localis</w:t>
      </w:r>
      <w:proofErr w:type="spellEnd"/>
      <w:r>
        <w:rPr>
          <w:i/>
          <w:iCs/>
        </w:rPr>
        <w:t xml:space="preserve"> - Journal of Local Self-Government</w:t>
      </w:r>
      <w:r>
        <w:t>, 23(10), pp.776–786.</w:t>
      </w:r>
      <w:proofErr w:type="gramEnd"/>
      <w:r>
        <w:t xml:space="preserve"> </w:t>
      </w:r>
      <w:hyperlink r:id="rId21" w:history="1">
        <w:r w:rsidRPr="00253936">
          <w:rPr>
            <w:rStyle w:val="Hyperlink"/>
          </w:rPr>
          <w:t>https://doi.org/10.52152/801041</w:t>
        </w:r>
      </w:hyperlink>
      <w:r>
        <w:t xml:space="preserve"> </w:t>
      </w:r>
    </w:p>
    <w:p w14:paraId="7FBDC6C0" w14:textId="299EFAA3" w:rsidR="00386E7B" w:rsidRDefault="00386E7B" w:rsidP="00386E7B">
      <w:pPr>
        <w:pStyle w:val="NormalWeb"/>
        <w:spacing w:before="0" w:beforeAutospacing="0" w:after="240" w:afterAutospacing="0" w:line="360" w:lineRule="auto"/>
      </w:pPr>
      <w:proofErr w:type="gramStart"/>
      <w:r>
        <w:t>Ma, M. (2025).</w:t>
      </w:r>
      <w:proofErr w:type="gramEnd"/>
      <w:r>
        <w:t xml:space="preserve"> Critical Analysis: </w:t>
      </w:r>
      <w:proofErr w:type="spellStart"/>
      <w:r>
        <w:t>Netflixs</w:t>
      </w:r>
      <w:proofErr w:type="spellEnd"/>
      <w:r>
        <w:t xml:space="preserve"> Future in a Competitive Landscape. </w:t>
      </w:r>
      <w:r>
        <w:rPr>
          <w:i/>
          <w:iCs/>
        </w:rPr>
        <w:t>Advances in Economics Management and Political Sciences</w:t>
      </w:r>
      <w:r>
        <w:t xml:space="preserve">, 157(1), pp.156–159. </w:t>
      </w:r>
      <w:hyperlink r:id="rId22" w:history="1">
        <w:r w:rsidRPr="00253936">
          <w:rPr>
            <w:rStyle w:val="Hyperlink"/>
          </w:rPr>
          <w:t>https://doi.org/10.54254/2754-1169/2025.ab23064</w:t>
        </w:r>
      </w:hyperlink>
      <w:r>
        <w:t xml:space="preserve"> </w:t>
      </w:r>
    </w:p>
    <w:p w14:paraId="2E7EBF6B" w14:textId="05399292" w:rsidR="00386E7B" w:rsidRDefault="00386E7B" w:rsidP="00386E7B">
      <w:pPr>
        <w:pStyle w:val="NormalWeb"/>
        <w:spacing w:before="0" w:beforeAutospacing="0" w:after="240" w:afterAutospacing="0" w:line="360" w:lineRule="auto"/>
      </w:pPr>
      <w:proofErr w:type="gramStart"/>
      <w:r>
        <w:lastRenderedPageBreak/>
        <w:t>Malik, F. (2023).</w:t>
      </w:r>
      <w:proofErr w:type="gramEnd"/>
      <w:r>
        <w:t xml:space="preserve"> </w:t>
      </w:r>
      <w:r>
        <w:rPr>
          <w:i/>
          <w:iCs/>
        </w:rPr>
        <w:t xml:space="preserve">A Literature Review on Ethical Marketing; </w:t>
      </w:r>
      <w:proofErr w:type="gramStart"/>
      <w:r>
        <w:rPr>
          <w:i/>
          <w:iCs/>
        </w:rPr>
        <w:t>A</w:t>
      </w:r>
      <w:proofErr w:type="gramEnd"/>
      <w:r>
        <w:rPr>
          <w:i/>
          <w:iCs/>
        </w:rPr>
        <w:t xml:space="preserve"> </w:t>
      </w:r>
      <w:proofErr w:type="spellStart"/>
      <w:r>
        <w:rPr>
          <w:i/>
          <w:iCs/>
        </w:rPr>
        <w:t>Macromarketing</w:t>
      </w:r>
      <w:proofErr w:type="spellEnd"/>
      <w:r>
        <w:rPr>
          <w:i/>
          <w:iCs/>
        </w:rPr>
        <w:t xml:space="preserve"> Perspective</w:t>
      </w:r>
      <w:r>
        <w:t>. [</w:t>
      </w:r>
      <w:proofErr w:type="gramStart"/>
      <w:r>
        <w:t>online</w:t>
      </w:r>
      <w:proofErr w:type="gramEnd"/>
      <w:r>
        <w:t xml:space="preserve">] </w:t>
      </w:r>
      <w:proofErr w:type="spellStart"/>
      <w:proofErr w:type="gramStart"/>
      <w:r>
        <w:t>ResearchGate</w:t>
      </w:r>
      <w:proofErr w:type="spellEnd"/>
      <w:r>
        <w:t>.</w:t>
      </w:r>
      <w:proofErr w:type="gramEnd"/>
      <w:r>
        <w:t xml:space="preserve"> Available at: </w:t>
      </w:r>
      <w:hyperlink r:id="rId23" w:history="1">
        <w:r w:rsidRPr="00253936">
          <w:rPr>
            <w:rStyle w:val="Hyperlink"/>
          </w:rPr>
          <w:t>https://www.researchgate.net/publication/374055649_A_Literature_Review_on_Ethical_Marketing_A_Macromarketing_Perspective</w:t>
        </w:r>
      </w:hyperlink>
      <w:r>
        <w:t xml:space="preserve"> </w:t>
      </w:r>
    </w:p>
    <w:p w14:paraId="4F823586" w14:textId="3E7AEA69" w:rsidR="00386E7B" w:rsidRDefault="00386E7B" w:rsidP="00386E7B">
      <w:pPr>
        <w:pStyle w:val="NormalWeb"/>
        <w:spacing w:before="0" w:beforeAutospacing="0" w:after="240" w:afterAutospacing="0" w:line="360" w:lineRule="auto"/>
      </w:pPr>
      <w:proofErr w:type="gramStart"/>
      <w:r>
        <w:t>News, S. (2025).</w:t>
      </w:r>
      <w:proofErr w:type="gramEnd"/>
      <w:r>
        <w:t xml:space="preserve"> </w:t>
      </w:r>
      <w:r>
        <w:rPr>
          <w:i/>
          <w:iCs/>
        </w:rPr>
        <w:t xml:space="preserve">UK: Netflix dominates streaming market in 2025 amid rise in selective subscription - </w:t>
      </w:r>
      <w:proofErr w:type="spellStart"/>
      <w:r>
        <w:rPr>
          <w:i/>
          <w:iCs/>
        </w:rPr>
        <w:t>Señal</w:t>
      </w:r>
      <w:proofErr w:type="spellEnd"/>
      <w:r>
        <w:rPr>
          <w:i/>
          <w:iCs/>
        </w:rPr>
        <w:t xml:space="preserve"> News</w:t>
      </w:r>
      <w:r>
        <w:t>. [</w:t>
      </w:r>
      <w:proofErr w:type="gramStart"/>
      <w:r>
        <w:t>online</w:t>
      </w:r>
      <w:proofErr w:type="gramEnd"/>
      <w:r>
        <w:t xml:space="preserve">] Senalnews.com. Available at: </w:t>
      </w:r>
      <w:hyperlink r:id="rId24" w:history="1">
        <w:r w:rsidRPr="00253936">
          <w:rPr>
            <w:rStyle w:val="Hyperlink"/>
          </w:rPr>
          <w:t>https://senalnews.com/en/data/uk-netflix-dominates-streaming-market-in-2025-amid-rise-in-selective-subscription</w:t>
        </w:r>
      </w:hyperlink>
      <w:r>
        <w:t xml:space="preserve"> [Accessed 19 Nov. 2025].</w:t>
      </w:r>
    </w:p>
    <w:p w14:paraId="514C44B9" w14:textId="0454009F" w:rsidR="00386E7B" w:rsidRDefault="00386E7B" w:rsidP="00386E7B">
      <w:pPr>
        <w:pStyle w:val="NormalWeb"/>
        <w:spacing w:before="0" w:beforeAutospacing="0" w:after="240" w:afterAutospacing="0" w:line="360" w:lineRule="auto"/>
      </w:pPr>
      <w:r>
        <w:t xml:space="preserve">O’Brien, C. (2024). </w:t>
      </w:r>
      <w:proofErr w:type="gramStart"/>
      <w:r>
        <w:rPr>
          <w:i/>
          <w:iCs/>
        </w:rPr>
        <w:t>The unstoppable success of Netflix</w:t>
      </w:r>
      <w:r>
        <w:t>.</w:t>
      </w:r>
      <w:proofErr w:type="gramEnd"/>
      <w:r>
        <w:t xml:space="preserve"> [</w:t>
      </w:r>
      <w:proofErr w:type="gramStart"/>
      <w:r>
        <w:t>online</w:t>
      </w:r>
      <w:proofErr w:type="gramEnd"/>
      <w:r>
        <w:t xml:space="preserve">] Digital Marketing Institute. Available at: </w:t>
      </w:r>
      <w:hyperlink r:id="rId25" w:history="1">
        <w:r w:rsidRPr="00253936">
          <w:rPr>
            <w:rStyle w:val="Hyperlink"/>
          </w:rPr>
          <w:t>https://digitalmarketinginstitute.com/blog/the-unstoppable-success-of-netflix</w:t>
        </w:r>
      </w:hyperlink>
      <w:r>
        <w:t xml:space="preserve"> </w:t>
      </w:r>
    </w:p>
    <w:p w14:paraId="75F54E63" w14:textId="1B97E7AA" w:rsidR="00386E7B" w:rsidRDefault="00386E7B" w:rsidP="00386E7B">
      <w:pPr>
        <w:pStyle w:val="NormalWeb"/>
        <w:spacing w:before="0" w:beforeAutospacing="0" w:after="240" w:afterAutospacing="0" w:line="360" w:lineRule="auto"/>
      </w:pPr>
      <w:r>
        <w:t xml:space="preserve">Pereira, D. (2025). </w:t>
      </w:r>
      <w:proofErr w:type="gramStart"/>
      <w:r>
        <w:rPr>
          <w:i/>
          <w:iCs/>
        </w:rPr>
        <w:t>Netflix PESTLE Analysis (2025)</w:t>
      </w:r>
      <w:r>
        <w:t>.</w:t>
      </w:r>
      <w:proofErr w:type="gramEnd"/>
      <w:r>
        <w:t xml:space="preserve"> [</w:t>
      </w:r>
      <w:proofErr w:type="gramStart"/>
      <w:r>
        <w:t>online</w:t>
      </w:r>
      <w:proofErr w:type="gramEnd"/>
      <w:r>
        <w:t xml:space="preserve">] </w:t>
      </w:r>
      <w:proofErr w:type="gramStart"/>
      <w:r>
        <w:t>Business Model Analyst.</w:t>
      </w:r>
      <w:proofErr w:type="gramEnd"/>
      <w:r>
        <w:t xml:space="preserve"> Available at: </w:t>
      </w:r>
      <w:hyperlink r:id="rId26" w:history="1">
        <w:r w:rsidRPr="00253936">
          <w:rPr>
            <w:rStyle w:val="Hyperlink"/>
          </w:rPr>
          <w:t>https://businessmodelanalyst.com/netflix-pestle-analysis/?srsltid=AfmBOooAjdD8eFN1npDcP0dhlGCl3My72IM39r3UVpRZk8qw-QgJLGRW</w:t>
        </w:r>
      </w:hyperlink>
      <w:r>
        <w:t xml:space="preserve"> [Accessed 19 Nov. 2025].</w:t>
      </w:r>
    </w:p>
    <w:p w14:paraId="5ECD1C5B" w14:textId="755D45DA" w:rsidR="00386E7B" w:rsidRDefault="00386E7B" w:rsidP="00386E7B">
      <w:pPr>
        <w:pStyle w:val="NormalWeb"/>
        <w:spacing w:before="0" w:beforeAutospacing="0" w:after="240" w:afterAutospacing="0" w:line="360" w:lineRule="auto"/>
      </w:pPr>
      <w:proofErr w:type="gramStart"/>
      <w:r>
        <w:t>Sustainability Directory (2025).</w:t>
      </w:r>
      <w:proofErr w:type="gramEnd"/>
      <w:r>
        <w:t xml:space="preserve"> </w:t>
      </w:r>
      <w:proofErr w:type="gramStart"/>
      <w:r>
        <w:rPr>
          <w:i/>
          <w:iCs/>
        </w:rPr>
        <w:t>Ethical Marketing Evaluation → Term</w:t>
      </w:r>
      <w:r>
        <w:t>.</w:t>
      </w:r>
      <w:proofErr w:type="gramEnd"/>
      <w:r>
        <w:t xml:space="preserve"> [</w:t>
      </w:r>
      <w:proofErr w:type="gramStart"/>
      <w:r>
        <w:t>online</w:t>
      </w:r>
      <w:proofErr w:type="gramEnd"/>
      <w:r>
        <w:t xml:space="preserve">] Fashion → Sustainability Directory. Available at: </w:t>
      </w:r>
      <w:hyperlink r:id="rId27" w:history="1">
        <w:r w:rsidRPr="00253936">
          <w:rPr>
            <w:rStyle w:val="Hyperlink"/>
          </w:rPr>
          <w:t>https://fashion.sustainability-directory.com/term/ethical-marketing-evaluation/</w:t>
        </w:r>
      </w:hyperlink>
      <w:r>
        <w:t xml:space="preserve"> [Accessed 19 Nov. 2025].</w:t>
      </w:r>
    </w:p>
    <w:p w14:paraId="7DC5BA94" w14:textId="1EC4D48A" w:rsidR="00386E7B" w:rsidRDefault="00386E7B" w:rsidP="00386E7B">
      <w:pPr>
        <w:pStyle w:val="NormalWeb"/>
        <w:spacing w:before="0" w:beforeAutospacing="0" w:after="240" w:afterAutospacing="0" w:line="360" w:lineRule="auto"/>
      </w:pPr>
      <w:proofErr w:type="gramStart"/>
      <w:r>
        <w:t>Ye, W. (2024).</w:t>
      </w:r>
      <w:proofErr w:type="gramEnd"/>
      <w:r>
        <w:t xml:space="preserve"> The Study of Netflix’s Integrated Marketing Model Based on SWOT Theory. </w:t>
      </w:r>
      <w:r>
        <w:rPr>
          <w:i/>
          <w:iCs/>
        </w:rPr>
        <w:t>Advances in Economics Management and Political Sciences</w:t>
      </w:r>
      <w:r>
        <w:t xml:space="preserve">, [online] 132(1), pp.119–124. </w:t>
      </w:r>
      <w:hyperlink r:id="rId28" w:history="1">
        <w:r w:rsidRPr="00253936">
          <w:rPr>
            <w:rStyle w:val="Hyperlink"/>
          </w:rPr>
          <w:t>https://doi.org/10.54254/2754-1169/2024.18452</w:t>
        </w:r>
      </w:hyperlink>
      <w:r>
        <w:t xml:space="preserve"> </w:t>
      </w:r>
    </w:p>
    <w:p w14:paraId="2593B2B5" w14:textId="61A7A5C0" w:rsidR="00386E7B" w:rsidRDefault="00386E7B" w:rsidP="00386E7B">
      <w:pPr>
        <w:pStyle w:val="NormalWeb"/>
        <w:spacing w:before="0" w:beforeAutospacing="0" w:after="240" w:afterAutospacing="0" w:line="360" w:lineRule="auto"/>
      </w:pPr>
      <w:r>
        <w:t xml:space="preserve">Yuan, C. (2023). </w:t>
      </w:r>
      <w:r>
        <w:rPr>
          <w:i/>
          <w:iCs/>
        </w:rPr>
        <w:t>A Case Study of Netflix’s Marketing Strategy</w:t>
      </w:r>
      <w:r>
        <w:t>. [</w:t>
      </w:r>
      <w:proofErr w:type="gramStart"/>
      <w:r>
        <w:t>online</w:t>
      </w:r>
      <w:proofErr w:type="gramEnd"/>
      <w:r>
        <w:t xml:space="preserve">] </w:t>
      </w:r>
      <w:proofErr w:type="spellStart"/>
      <w:proofErr w:type="gramStart"/>
      <w:r>
        <w:t>ResearchGate</w:t>
      </w:r>
      <w:proofErr w:type="spellEnd"/>
      <w:r>
        <w:t>.</w:t>
      </w:r>
      <w:proofErr w:type="gramEnd"/>
      <w:r>
        <w:t xml:space="preserve"> Available at: </w:t>
      </w:r>
      <w:hyperlink r:id="rId29" w:history="1">
        <w:r w:rsidRPr="00253936">
          <w:rPr>
            <w:rStyle w:val="Hyperlink"/>
          </w:rPr>
          <w:t>https://www.researchgate.net/publication/369398933_A_Case_Study_of_Netflix</w:t>
        </w:r>
      </w:hyperlink>
      <w:r>
        <w:t xml:space="preserve"> </w:t>
      </w:r>
    </w:p>
    <w:p w14:paraId="3AAEC8A6" w14:textId="77777777" w:rsidR="00EA5043" w:rsidRDefault="00EA5043" w:rsidP="00386E7B">
      <w:pPr>
        <w:pStyle w:val="NormalWeb"/>
        <w:spacing w:before="0" w:beforeAutospacing="0" w:after="240" w:afterAutospacing="0" w:line="360" w:lineRule="auto"/>
      </w:pPr>
    </w:p>
    <w:p w14:paraId="21B98F06" w14:textId="77777777" w:rsidR="00386E7B" w:rsidRDefault="00386E7B" w:rsidP="00386E7B">
      <w:pPr>
        <w:pStyle w:val="NormalWeb"/>
        <w:spacing w:before="0" w:beforeAutospacing="0" w:after="240" w:afterAutospacing="0" w:line="360" w:lineRule="auto"/>
      </w:pPr>
    </w:p>
    <w:p w14:paraId="66B0A7B4" w14:textId="77777777" w:rsidR="00386E7B" w:rsidRDefault="00386E7B" w:rsidP="00386E7B">
      <w:pPr>
        <w:pStyle w:val="NormalWeb"/>
        <w:spacing w:before="0" w:beforeAutospacing="0" w:after="240" w:afterAutospacing="0" w:line="360" w:lineRule="auto"/>
      </w:pPr>
    </w:p>
    <w:p w14:paraId="221E8C05" w14:textId="77777777" w:rsidR="00386E7B" w:rsidRDefault="00386E7B" w:rsidP="00386E7B">
      <w:pPr>
        <w:pStyle w:val="NormalWeb"/>
        <w:spacing w:before="0" w:beforeAutospacing="0" w:after="240" w:afterAutospacing="0" w:line="360" w:lineRule="auto"/>
      </w:pPr>
    </w:p>
    <w:p w14:paraId="08EE5750" w14:textId="6FA1362F" w:rsidR="00386E7B" w:rsidRPr="00386E7B" w:rsidRDefault="00386E7B" w:rsidP="00386E7B">
      <w:pPr>
        <w:pStyle w:val="NormalWeb"/>
        <w:spacing w:before="0" w:beforeAutospacing="0" w:after="240" w:afterAutospacing="0" w:line="360" w:lineRule="auto"/>
        <w:rPr>
          <w:b/>
        </w:rPr>
      </w:pPr>
      <w:r w:rsidRPr="00386E7B">
        <w:rPr>
          <w:b/>
        </w:rPr>
        <w:lastRenderedPageBreak/>
        <w:t>Appendix</w:t>
      </w:r>
    </w:p>
    <w:p w14:paraId="13DBCD78" w14:textId="77777777" w:rsidR="00386E7B" w:rsidRDefault="00386E7B" w:rsidP="00386E7B">
      <w:pPr>
        <w:pStyle w:val="Heading2"/>
        <w:rPr>
          <w:rStyle w:val="Strong"/>
          <w:rFonts w:ascii="Times New Roman" w:hAnsi="Times New Roman" w:cs="Times New Roman"/>
          <w:bCs w:val="0"/>
          <w:color w:val="auto"/>
          <w:sz w:val="24"/>
        </w:rPr>
      </w:pPr>
      <w:r w:rsidRPr="00386E7B">
        <w:rPr>
          <w:rStyle w:val="Strong"/>
          <w:rFonts w:ascii="Times New Roman" w:hAnsi="Times New Roman" w:cs="Times New Roman"/>
          <w:bCs w:val="0"/>
          <w:color w:val="auto"/>
          <w:sz w:val="24"/>
        </w:rPr>
        <w:t xml:space="preserve">Appendix A: Price Comparison Table (UK </w:t>
      </w:r>
      <w:proofErr w:type="spellStart"/>
      <w:r w:rsidRPr="00386E7B">
        <w:rPr>
          <w:rStyle w:val="Strong"/>
          <w:rFonts w:ascii="Times New Roman" w:hAnsi="Times New Roman" w:cs="Times New Roman"/>
          <w:bCs w:val="0"/>
          <w:color w:val="auto"/>
          <w:sz w:val="24"/>
        </w:rPr>
        <w:t>vs</w:t>
      </w:r>
      <w:proofErr w:type="spellEnd"/>
      <w:r w:rsidRPr="00386E7B">
        <w:rPr>
          <w:rStyle w:val="Strong"/>
          <w:rFonts w:ascii="Times New Roman" w:hAnsi="Times New Roman" w:cs="Times New Roman"/>
          <w:bCs w:val="0"/>
          <w:color w:val="auto"/>
          <w:sz w:val="24"/>
        </w:rPr>
        <w:t xml:space="preserve"> Bangladesh)</w:t>
      </w:r>
    </w:p>
    <w:tbl>
      <w:tblPr>
        <w:tblStyle w:val="LightGrid-Accent4"/>
        <w:tblW w:w="0" w:type="auto"/>
        <w:tblLook w:val="04A0" w:firstRow="1" w:lastRow="0" w:firstColumn="1" w:lastColumn="0" w:noHBand="0" w:noVBand="1"/>
      </w:tblPr>
      <w:tblGrid>
        <w:gridCol w:w="1851"/>
        <w:gridCol w:w="1866"/>
        <w:gridCol w:w="1551"/>
        <w:gridCol w:w="1604"/>
        <w:gridCol w:w="2370"/>
      </w:tblGrid>
      <w:tr w:rsidR="00386E7B" w:rsidRPr="00386E7B" w14:paraId="6D02A2B5" w14:textId="77777777" w:rsidTr="00386E7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2E315B" w14:textId="77777777" w:rsidR="00386E7B" w:rsidRPr="00386E7B" w:rsidRDefault="00386E7B" w:rsidP="00386E7B">
            <w:pPr>
              <w:jc w:val="center"/>
              <w:rPr>
                <w:rFonts w:ascii="Times New Roman" w:eastAsia="Times New Roman" w:hAnsi="Times New Roman" w:cs="Times New Roman"/>
                <w:kern w:val="0"/>
                <w:lang w:val="en-US"/>
                <w14:ligatures w14:val="none"/>
              </w:rPr>
            </w:pPr>
            <w:r w:rsidRPr="00386E7B">
              <w:rPr>
                <w:rFonts w:ascii="Times New Roman" w:eastAsia="Times New Roman" w:hAnsi="Times New Roman" w:cs="Times New Roman"/>
                <w:kern w:val="0"/>
                <w:lang w:val="en-US"/>
                <w14:ligatures w14:val="none"/>
              </w:rPr>
              <w:t>Country</w:t>
            </w:r>
          </w:p>
        </w:tc>
        <w:tc>
          <w:tcPr>
            <w:tcW w:w="0" w:type="auto"/>
            <w:hideMark/>
          </w:tcPr>
          <w:p w14:paraId="61283CEF" w14:textId="77777777" w:rsidR="00386E7B" w:rsidRPr="00386E7B" w:rsidRDefault="00386E7B" w:rsidP="00386E7B">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val="en-US"/>
                <w14:ligatures w14:val="none"/>
              </w:rPr>
            </w:pPr>
            <w:r w:rsidRPr="00386E7B">
              <w:rPr>
                <w:rFonts w:ascii="Times New Roman" w:eastAsia="Times New Roman" w:hAnsi="Times New Roman" w:cs="Times New Roman"/>
                <w:kern w:val="0"/>
                <w:lang w:val="en-US"/>
                <w14:ligatures w14:val="none"/>
              </w:rPr>
              <w:t>Plan Type</w:t>
            </w:r>
          </w:p>
        </w:tc>
        <w:tc>
          <w:tcPr>
            <w:tcW w:w="0" w:type="auto"/>
            <w:hideMark/>
          </w:tcPr>
          <w:p w14:paraId="5FB68499" w14:textId="77777777" w:rsidR="00386E7B" w:rsidRPr="00386E7B" w:rsidRDefault="00386E7B" w:rsidP="00386E7B">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val="en-US"/>
                <w14:ligatures w14:val="none"/>
              </w:rPr>
            </w:pPr>
            <w:r w:rsidRPr="00386E7B">
              <w:rPr>
                <w:rFonts w:ascii="Times New Roman" w:eastAsia="Times New Roman" w:hAnsi="Times New Roman" w:cs="Times New Roman"/>
                <w:kern w:val="0"/>
                <w:lang w:val="en-US"/>
                <w14:ligatures w14:val="none"/>
              </w:rPr>
              <w:t>Video Quality</w:t>
            </w:r>
          </w:p>
        </w:tc>
        <w:tc>
          <w:tcPr>
            <w:tcW w:w="0" w:type="auto"/>
            <w:hideMark/>
          </w:tcPr>
          <w:p w14:paraId="7809D15F" w14:textId="77777777" w:rsidR="00386E7B" w:rsidRPr="00386E7B" w:rsidRDefault="00386E7B" w:rsidP="00386E7B">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val="en-US"/>
                <w14:ligatures w14:val="none"/>
              </w:rPr>
            </w:pPr>
            <w:r w:rsidRPr="00386E7B">
              <w:rPr>
                <w:rFonts w:ascii="Times New Roman" w:eastAsia="Times New Roman" w:hAnsi="Times New Roman" w:cs="Times New Roman"/>
                <w:kern w:val="0"/>
                <w:lang w:val="en-US"/>
                <w14:ligatures w14:val="none"/>
              </w:rPr>
              <w:t>Screens</w:t>
            </w:r>
          </w:p>
        </w:tc>
        <w:tc>
          <w:tcPr>
            <w:tcW w:w="0" w:type="auto"/>
            <w:hideMark/>
          </w:tcPr>
          <w:p w14:paraId="2BB22A04" w14:textId="77777777" w:rsidR="00386E7B" w:rsidRPr="00386E7B" w:rsidRDefault="00386E7B" w:rsidP="00386E7B">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val="en-US"/>
                <w14:ligatures w14:val="none"/>
              </w:rPr>
            </w:pPr>
            <w:r w:rsidRPr="00386E7B">
              <w:rPr>
                <w:rFonts w:ascii="Times New Roman" w:eastAsia="Times New Roman" w:hAnsi="Times New Roman" w:cs="Times New Roman"/>
                <w:kern w:val="0"/>
                <w:lang w:val="en-US"/>
                <w14:ligatures w14:val="none"/>
              </w:rPr>
              <w:t>Approx. Monthly Price</w:t>
            </w:r>
          </w:p>
        </w:tc>
      </w:tr>
      <w:tr w:rsidR="00386E7B" w:rsidRPr="00386E7B" w14:paraId="3C408644" w14:textId="77777777" w:rsidTr="00386E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28EFFE" w14:textId="77777777" w:rsidR="00386E7B" w:rsidRPr="00386E7B" w:rsidRDefault="00386E7B" w:rsidP="00386E7B">
            <w:pPr>
              <w:rPr>
                <w:rFonts w:ascii="Times New Roman" w:eastAsia="Times New Roman" w:hAnsi="Times New Roman" w:cs="Times New Roman"/>
                <w:kern w:val="0"/>
                <w:lang w:val="en-US"/>
                <w14:ligatures w14:val="none"/>
              </w:rPr>
            </w:pPr>
            <w:r w:rsidRPr="00386E7B">
              <w:rPr>
                <w:rFonts w:ascii="Times New Roman" w:eastAsia="Times New Roman" w:hAnsi="Times New Roman" w:cs="Times New Roman"/>
                <w:kern w:val="0"/>
                <w:lang w:val="en-US"/>
                <w14:ligatures w14:val="none"/>
              </w:rPr>
              <w:t>United Kingdom</w:t>
            </w:r>
          </w:p>
        </w:tc>
        <w:tc>
          <w:tcPr>
            <w:tcW w:w="0" w:type="auto"/>
            <w:hideMark/>
          </w:tcPr>
          <w:p w14:paraId="528BAEE0" w14:textId="77777777" w:rsidR="00386E7B" w:rsidRPr="00386E7B" w:rsidRDefault="00386E7B" w:rsidP="00386E7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val="en-US"/>
                <w14:ligatures w14:val="none"/>
              </w:rPr>
            </w:pPr>
            <w:r w:rsidRPr="00386E7B">
              <w:rPr>
                <w:rFonts w:ascii="Times New Roman" w:eastAsia="Times New Roman" w:hAnsi="Times New Roman" w:cs="Times New Roman"/>
                <w:kern w:val="0"/>
                <w:lang w:val="en-US"/>
                <w14:ligatures w14:val="none"/>
              </w:rPr>
              <w:t>Standard with Ads</w:t>
            </w:r>
          </w:p>
        </w:tc>
        <w:tc>
          <w:tcPr>
            <w:tcW w:w="0" w:type="auto"/>
            <w:hideMark/>
          </w:tcPr>
          <w:p w14:paraId="53C0ABC7" w14:textId="77777777" w:rsidR="00386E7B" w:rsidRPr="00386E7B" w:rsidRDefault="00386E7B" w:rsidP="00386E7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val="en-US"/>
                <w14:ligatures w14:val="none"/>
              </w:rPr>
            </w:pPr>
            <w:r w:rsidRPr="00386E7B">
              <w:rPr>
                <w:rFonts w:ascii="Times New Roman" w:eastAsia="Times New Roman" w:hAnsi="Times New Roman" w:cs="Times New Roman"/>
                <w:kern w:val="0"/>
                <w:lang w:val="en-US"/>
                <w14:ligatures w14:val="none"/>
              </w:rPr>
              <w:t>HD</w:t>
            </w:r>
          </w:p>
        </w:tc>
        <w:tc>
          <w:tcPr>
            <w:tcW w:w="0" w:type="auto"/>
            <w:hideMark/>
          </w:tcPr>
          <w:p w14:paraId="218ADA6B" w14:textId="77777777" w:rsidR="00386E7B" w:rsidRPr="00386E7B" w:rsidRDefault="00386E7B" w:rsidP="00386E7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val="en-US"/>
                <w14:ligatures w14:val="none"/>
              </w:rPr>
            </w:pPr>
            <w:r w:rsidRPr="00386E7B">
              <w:rPr>
                <w:rFonts w:ascii="Times New Roman" w:eastAsia="Times New Roman" w:hAnsi="Times New Roman" w:cs="Times New Roman"/>
                <w:kern w:val="0"/>
                <w:lang w:val="en-US"/>
                <w14:ligatures w14:val="none"/>
              </w:rPr>
              <w:t>2</w:t>
            </w:r>
          </w:p>
        </w:tc>
        <w:tc>
          <w:tcPr>
            <w:tcW w:w="0" w:type="auto"/>
            <w:hideMark/>
          </w:tcPr>
          <w:p w14:paraId="66EA0EA4" w14:textId="77777777" w:rsidR="00386E7B" w:rsidRPr="00386E7B" w:rsidRDefault="00386E7B" w:rsidP="00386E7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val="en-US"/>
                <w14:ligatures w14:val="none"/>
              </w:rPr>
            </w:pPr>
            <w:r w:rsidRPr="00386E7B">
              <w:rPr>
                <w:rFonts w:ascii="Times New Roman" w:eastAsia="Times New Roman" w:hAnsi="Times New Roman" w:cs="Times New Roman"/>
                <w:kern w:val="0"/>
                <w:lang w:val="en-US"/>
                <w14:ligatures w14:val="none"/>
              </w:rPr>
              <w:t>£4.99</w:t>
            </w:r>
          </w:p>
        </w:tc>
      </w:tr>
      <w:tr w:rsidR="00386E7B" w:rsidRPr="00386E7B" w14:paraId="48925390" w14:textId="77777777" w:rsidTr="00386E7B">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26BACA2" w14:textId="77777777" w:rsidR="00386E7B" w:rsidRPr="00386E7B" w:rsidRDefault="00386E7B" w:rsidP="00386E7B">
            <w:pPr>
              <w:rPr>
                <w:rFonts w:ascii="Times New Roman" w:eastAsia="Times New Roman" w:hAnsi="Times New Roman" w:cs="Times New Roman"/>
                <w:kern w:val="0"/>
                <w:lang w:val="en-US"/>
                <w14:ligatures w14:val="none"/>
              </w:rPr>
            </w:pPr>
          </w:p>
        </w:tc>
        <w:tc>
          <w:tcPr>
            <w:tcW w:w="0" w:type="auto"/>
            <w:hideMark/>
          </w:tcPr>
          <w:p w14:paraId="47CA72BB" w14:textId="77777777" w:rsidR="00386E7B" w:rsidRPr="00386E7B" w:rsidRDefault="00386E7B" w:rsidP="00386E7B">
            <w:pP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kern w:val="0"/>
                <w:lang w:val="en-US"/>
                <w14:ligatures w14:val="none"/>
              </w:rPr>
            </w:pPr>
            <w:r w:rsidRPr="00386E7B">
              <w:rPr>
                <w:rFonts w:ascii="Times New Roman" w:eastAsia="Times New Roman" w:hAnsi="Times New Roman" w:cs="Times New Roman"/>
                <w:kern w:val="0"/>
                <w:lang w:val="en-US"/>
                <w14:ligatures w14:val="none"/>
              </w:rPr>
              <w:t>Standard</w:t>
            </w:r>
          </w:p>
        </w:tc>
        <w:tc>
          <w:tcPr>
            <w:tcW w:w="0" w:type="auto"/>
            <w:hideMark/>
          </w:tcPr>
          <w:p w14:paraId="3CA04C65" w14:textId="77777777" w:rsidR="00386E7B" w:rsidRPr="00386E7B" w:rsidRDefault="00386E7B" w:rsidP="00386E7B">
            <w:pP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kern w:val="0"/>
                <w:lang w:val="en-US"/>
                <w14:ligatures w14:val="none"/>
              </w:rPr>
            </w:pPr>
            <w:r w:rsidRPr="00386E7B">
              <w:rPr>
                <w:rFonts w:ascii="Times New Roman" w:eastAsia="Times New Roman" w:hAnsi="Times New Roman" w:cs="Times New Roman"/>
                <w:kern w:val="0"/>
                <w:lang w:val="en-US"/>
                <w14:ligatures w14:val="none"/>
              </w:rPr>
              <w:t>HD</w:t>
            </w:r>
          </w:p>
        </w:tc>
        <w:tc>
          <w:tcPr>
            <w:tcW w:w="0" w:type="auto"/>
            <w:hideMark/>
          </w:tcPr>
          <w:p w14:paraId="6C9F9E13" w14:textId="77777777" w:rsidR="00386E7B" w:rsidRPr="00386E7B" w:rsidRDefault="00386E7B" w:rsidP="00386E7B">
            <w:pP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kern w:val="0"/>
                <w:lang w:val="en-US"/>
                <w14:ligatures w14:val="none"/>
              </w:rPr>
            </w:pPr>
            <w:r w:rsidRPr="00386E7B">
              <w:rPr>
                <w:rFonts w:ascii="Times New Roman" w:eastAsia="Times New Roman" w:hAnsi="Times New Roman" w:cs="Times New Roman"/>
                <w:kern w:val="0"/>
                <w:lang w:val="en-US"/>
                <w14:ligatures w14:val="none"/>
              </w:rPr>
              <w:t>2</w:t>
            </w:r>
          </w:p>
        </w:tc>
        <w:tc>
          <w:tcPr>
            <w:tcW w:w="0" w:type="auto"/>
            <w:hideMark/>
          </w:tcPr>
          <w:p w14:paraId="42802182" w14:textId="77777777" w:rsidR="00386E7B" w:rsidRPr="00386E7B" w:rsidRDefault="00386E7B" w:rsidP="00386E7B">
            <w:pP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kern w:val="0"/>
                <w:lang w:val="en-US"/>
                <w14:ligatures w14:val="none"/>
              </w:rPr>
            </w:pPr>
            <w:r w:rsidRPr="00386E7B">
              <w:rPr>
                <w:rFonts w:ascii="Times New Roman" w:eastAsia="Times New Roman" w:hAnsi="Times New Roman" w:cs="Times New Roman"/>
                <w:kern w:val="0"/>
                <w:lang w:val="en-US"/>
                <w14:ligatures w14:val="none"/>
              </w:rPr>
              <w:t>£10.99</w:t>
            </w:r>
          </w:p>
        </w:tc>
      </w:tr>
      <w:tr w:rsidR="00386E7B" w:rsidRPr="00386E7B" w14:paraId="713EDEFE" w14:textId="77777777" w:rsidTr="00386E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09CA543" w14:textId="77777777" w:rsidR="00386E7B" w:rsidRPr="00386E7B" w:rsidRDefault="00386E7B" w:rsidP="00386E7B">
            <w:pPr>
              <w:rPr>
                <w:rFonts w:ascii="Times New Roman" w:eastAsia="Times New Roman" w:hAnsi="Times New Roman" w:cs="Times New Roman"/>
                <w:kern w:val="0"/>
                <w:lang w:val="en-US"/>
                <w14:ligatures w14:val="none"/>
              </w:rPr>
            </w:pPr>
          </w:p>
        </w:tc>
        <w:tc>
          <w:tcPr>
            <w:tcW w:w="0" w:type="auto"/>
            <w:hideMark/>
          </w:tcPr>
          <w:p w14:paraId="047CCF0A" w14:textId="77777777" w:rsidR="00386E7B" w:rsidRPr="00386E7B" w:rsidRDefault="00386E7B" w:rsidP="00386E7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val="en-US"/>
                <w14:ligatures w14:val="none"/>
              </w:rPr>
            </w:pPr>
            <w:r w:rsidRPr="00386E7B">
              <w:rPr>
                <w:rFonts w:ascii="Times New Roman" w:eastAsia="Times New Roman" w:hAnsi="Times New Roman" w:cs="Times New Roman"/>
                <w:kern w:val="0"/>
                <w:lang w:val="en-US"/>
                <w14:ligatures w14:val="none"/>
              </w:rPr>
              <w:t>Premium</w:t>
            </w:r>
          </w:p>
        </w:tc>
        <w:tc>
          <w:tcPr>
            <w:tcW w:w="0" w:type="auto"/>
            <w:hideMark/>
          </w:tcPr>
          <w:p w14:paraId="431F61FD" w14:textId="77777777" w:rsidR="00386E7B" w:rsidRPr="00386E7B" w:rsidRDefault="00386E7B" w:rsidP="00386E7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val="en-US"/>
                <w14:ligatures w14:val="none"/>
              </w:rPr>
            </w:pPr>
            <w:r w:rsidRPr="00386E7B">
              <w:rPr>
                <w:rFonts w:ascii="Times New Roman" w:eastAsia="Times New Roman" w:hAnsi="Times New Roman" w:cs="Times New Roman"/>
                <w:kern w:val="0"/>
                <w:lang w:val="en-US"/>
                <w14:ligatures w14:val="none"/>
              </w:rPr>
              <w:t>4K + HDR</w:t>
            </w:r>
          </w:p>
        </w:tc>
        <w:tc>
          <w:tcPr>
            <w:tcW w:w="0" w:type="auto"/>
            <w:hideMark/>
          </w:tcPr>
          <w:p w14:paraId="25FEF8F5" w14:textId="77777777" w:rsidR="00386E7B" w:rsidRPr="00386E7B" w:rsidRDefault="00386E7B" w:rsidP="00386E7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val="en-US"/>
                <w14:ligatures w14:val="none"/>
              </w:rPr>
            </w:pPr>
            <w:r w:rsidRPr="00386E7B">
              <w:rPr>
                <w:rFonts w:ascii="Times New Roman" w:eastAsia="Times New Roman" w:hAnsi="Times New Roman" w:cs="Times New Roman"/>
                <w:kern w:val="0"/>
                <w:lang w:val="en-US"/>
                <w14:ligatures w14:val="none"/>
              </w:rPr>
              <w:t>4</w:t>
            </w:r>
          </w:p>
        </w:tc>
        <w:tc>
          <w:tcPr>
            <w:tcW w:w="0" w:type="auto"/>
            <w:hideMark/>
          </w:tcPr>
          <w:p w14:paraId="41A1A4DF" w14:textId="77777777" w:rsidR="00386E7B" w:rsidRPr="00386E7B" w:rsidRDefault="00386E7B" w:rsidP="00386E7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val="en-US"/>
                <w14:ligatures w14:val="none"/>
              </w:rPr>
            </w:pPr>
            <w:r w:rsidRPr="00386E7B">
              <w:rPr>
                <w:rFonts w:ascii="Times New Roman" w:eastAsia="Times New Roman" w:hAnsi="Times New Roman" w:cs="Times New Roman"/>
                <w:kern w:val="0"/>
                <w:lang w:val="en-US"/>
                <w14:ligatures w14:val="none"/>
              </w:rPr>
              <w:t>£17.99</w:t>
            </w:r>
          </w:p>
        </w:tc>
      </w:tr>
      <w:tr w:rsidR="00386E7B" w:rsidRPr="00386E7B" w14:paraId="190EE234" w14:textId="77777777" w:rsidTr="00386E7B">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FDAA44" w14:textId="77777777" w:rsidR="00386E7B" w:rsidRPr="00386E7B" w:rsidRDefault="00386E7B" w:rsidP="00386E7B">
            <w:pPr>
              <w:rPr>
                <w:rFonts w:ascii="Times New Roman" w:eastAsia="Times New Roman" w:hAnsi="Times New Roman" w:cs="Times New Roman"/>
                <w:kern w:val="0"/>
                <w:lang w:val="en-US"/>
                <w14:ligatures w14:val="none"/>
              </w:rPr>
            </w:pPr>
            <w:r w:rsidRPr="00386E7B">
              <w:rPr>
                <w:rFonts w:ascii="Times New Roman" w:eastAsia="Times New Roman" w:hAnsi="Times New Roman" w:cs="Times New Roman"/>
                <w:kern w:val="0"/>
                <w:lang w:val="en-US"/>
                <w14:ligatures w14:val="none"/>
              </w:rPr>
              <w:t>Bangladesh</w:t>
            </w:r>
          </w:p>
        </w:tc>
        <w:tc>
          <w:tcPr>
            <w:tcW w:w="0" w:type="auto"/>
            <w:hideMark/>
          </w:tcPr>
          <w:p w14:paraId="0579AD13" w14:textId="77777777" w:rsidR="00386E7B" w:rsidRPr="00386E7B" w:rsidRDefault="00386E7B" w:rsidP="00386E7B">
            <w:pP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kern w:val="0"/>
                <w:lang w:val="en-US"/>
                <w14:ligatures w14:val="none"/>
              </w:rPr>
            </w:pPr>
            <w:r w:rsidRPr="00386E7B">
              <w:rPr>
                <w:rFonts w:ascii="Times New Roman" w:eastAsia="Times New Roman" w:hAnsi="Times New Roman" w:cs="Times New Roman"/>
                <w:kern w:val="0"/>
                <w:lang w:val="en-US"/>
                <w14:ligatures w14:val="none"/>
              </w:rPr>
              <w:t>Mobile</w:t>
            </w:r>
          </w:p>
        </w:tc>
        <w:tc>
          <w:tcPr>
            <w:tcW w:w="0" w:type="auto"/>
            <w:hideMark/>
          </w:tcPr>
          <w:p w14:paraId="27F1787D" w14:textId="77777777" w:rsidR="00386E7B" w:rsidRPr="00386E7B" w:rsidRDefault="00386E7B" w:rsidP="00386E7B">
            <w:pP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kern w:val="0"/>
                <w:lang w:val="en-US"/>
                <w14:ligatures w14:val="none"/>
              </w:rPr>
            </w:pPr>
            <w:r w:rsidRPr="00386E7B">
              <w:rPr>
                <w:rFonts w:ascii="Times New Roman" w:eastAsia="Times New Roman" w:hAnsi="Times New Roman" w:cs="Times New Roman"/>
                <w:kern w:val="0"/>
                <w:lang w:val="en-US"/>
                <w14:ligatures w14:val="none"/>
              </w:rPr>
              <w:t>SD</w:t>
            </w:r>
          </w:p>
        </w:tc>
        <w:tc>
          <w:tcPr>
            <w:tcW w:w="0" w:type="auto"/>
            <w:hideMark/>
          </w:tcPr>
          <w:p w14:paraId="75A80AEE" w14:textId="77777777" w:rsidR="00386E7B" w:rsidRPr="00386E7B" w:rsidRDefault="00386E7B" w:rsidP="00386E7B">
            <w:pP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kern w:val="0"/>
                <w:lang w:val="en-US"/>
                <w14:ligatures w14:val="none"/>
              </w:rPr>
            </w:pPr>
            <w:r w:rsidRPr="00386E7B">
              <w:rPr>
                <w:rFonts w:ascii="Times New Roman" w:eastAsia="Times New Roman" w:hAnsi="Times New Roman" w:cs="Times New Roman"/>
                <w:kern w:val="0"/>
                <w:lang w:val="en-US"/>
                <w14:ligatures w14:val="none"/>
              </w:rPr>
              <w:t>1 (mobile only)</w:t>
            </w:r>
          </w:p>
        </w:tc>
        <w:tc>
          <w:tcPr>
            <w:tcW w:w="0" w:type="auto"/>
            <w:hideMark/>
          </w:tcPr>
          <w:p w14:paraId="4AB83D27" w14:textId="77777777" w:rsidR="00386E7B" w:rsidRPr="00386E7B" w:rsidRDefault="00386E7B" w:rsidP="00386E7B">
            <w:pP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kern w:val="0"/>
                <w:lang w:val="en-US"/>
                <w14:ligatures w14:val="none"/>
              </w:rPr>
            </w:pPr>
            <w:r w:rsidRPr="00386E7B">
              <w:rPr>
                <w:rFonts w:ascii="Tahoma" w:eastAsia="Times New Roman" w:hAnsi="Tahoma" w:cs="Tahoma"/>
                <w:kern w:val="0"/>
                <w:lang w:val="en-US"/>
                <w14:ligatures w14:val="none"/>
              </w:rPr>
              <w:t>৳</w:t>
            </w:r>
            <w:r w:rsidRPr="00386E7B">
              <w:rPr>
                <w:rFonts w:ascii="Times New Roman" w:eastAsia="Times New Roman" w:hAnsi="Times New Roman" w:cs="Times New Roman"/>
                <w:kern w:val="0"/>
                <w:lang w:val="en-US"/>
                <w14:ligatures w14:val="none"/>
              </w:rPr>
              <w:t xml:space="preserve"> 300–350 / month</w:t>
            </w:r>
          </w:p>
        </w:tc>
      </w:tr>
      <w:tr w:rsidR="00386E7B" w:rsidRPr="00386E7B" w14:paraId="3B566A79" w14:textId="77777777" w:rsidTr="00386E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B08A0FB" w14:textId="77777777" w:rsidR="00386E7B" w:rsidRPr="00386E7B" w:rsidRDefault="00386E7B" w:rsidP="00386E7B">
            <w:pPr>
              <w:rPr>
                <w:rFonts w:ascii="Times New Roman" w:eastAsia="Times New Roman" w:hAnsi="Times New Roman" w:cs="Times New Roman"/>
                <w:kern w:val="0"/>
                <w:lang w:val="en-US"/>
                <w14:ligatures w14:val="none"/>
              </w:rPr>
            </w:pPr>
          </w:p>
        </w:tc>
        <w:tc>
          <w:tcPr>
            <w:tcW w:w="0" w:type="auto"/>
            <w:hideMark/>
          </w:tcPr>
          <w:p w14:paraId="4514B0F3" w14:textId="77777777" w:rsidR="00386E7B" w:rsidRPr="00386E7B" w:rsidRDefault="00386E7B" w:rsidP="00386E7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val="en-US"/>
                <w14:ligatures w14:val="none"/>
              </w:rPr>
            </w:pPr>
            <w:r w:rsidRPr="00386E7B">
              <w:rPr>
                <w:rFonts w:ascii="Times New Roman" w:eastAsia="Times New Roman" w:hAnsi="Times New Roman" w:cs="Times New Roman"/>
                <w:kern w:val="0"/>
                <w:lang w:val="en-US"/>
                <w14:ligatures w14:val="none"/>
              </w:rPr>
              <w:t>Basic</w:t>
            </w:r>
          </w:p>
        </w:tc>
        <w:tc>
          <w:tcPr>
            <w:tcW w:w="0" w:type="auto"/>
            <w:hideMark/>
          </w:tcPr>
          <w:p w14:paraId="45D5262E" w14:textId="77777777" w:rsidR="00386E7B" w:rsidRPr="00386E7B" w:rsidRDefault="00386E7B" w:rsidP="00386E7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val="en-US"/>
                <w14:ligatures w14:val="none"/>
              </w:rPr>
            </w:pPr>
            <w:r w:rsidRPr="00386E7B">
              <w:rPr>
                <w:rFonts w:ascii="Times New Roman" w:eastAsia="Times New Roman" w:hAnsi="Times New Roman" w:cs="Times New Roman"/>
                <w:kern w:val="0"/>
                <w:lang w:val="en-US"/>
                <w14:ligatures w14:val="none"/>
              </w:rPr>
              <w:t>SD</w:t>
            </w:r>
          </w:p>
        </w:tc>
        <w:tc>
          <w:tcPr>
            <w:tcW w:w="0" w:type="auto"/>
            <w:hideMark/>
          </w:tcPr>
          <w:p w14:paraId="1D268CA1" w14:textId="77777777" w:rsidR="00386E7B" w:rsidRPr="00386E7B" w:rsidRDefault="00386E7B" w:rsidP="00386E7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val="en-US"/>
                <w14:ligatures w14:val="none"/>
              </w:rPr>
            </w:pPr>
            <w:r w:rsidRPr="00386E7B">
              <w:rPr>
                <w:rFonts w:ascii="Times New Roman" w:eastAsia="Times New Roman" w:hAnsi="Times New Roman" w:cs="Times New Roman"/>
                <w:kern w:val="0"/>
                <w:lang w:val="en-US"/>
                <w14:ligatures w14:val="none"/>
              </w:rPr>
              <w:t>1</w:t>
            </w:r>
          </w:p>
        </w:tc>
        <w:tc>
          <w:tcPr>
            <w:tcW w:w="0" w:type="auto"/>
            <w:hideMark/>
          </w:tcPr>
          <w:p w14:paraId="6AEDAEC3" w14:textId="77777777" w:rsidR="00386E7B" w:rsidRPr="00386E7B" w:rsidRDefault="00386E7B" w:rsidP="00386E7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val="en-US"/>
                <w14:ligatures w14:val="none"/>
              </w:rPr>
            </w:pPr>
            <w:r w:rsidRPr="00386E7B">
              <w:rPr>
                <w:rFonts w:ascii="Tahoma" w:eastAsia="Times New Roman" w:hAnsi="Tahoma" w:cs="Tahoma"/>
                <w:kern w:val="0"/>
                <w:lang w:val="en-US"/>
                <w14:ligatures w14:val="none"/>
              </w:rPr>
              <w:t>৳</w:t>
            </w:r>
            <w:r w:rsidRPr="00386E7B">
              <w:rPr>
                <w:rFonts w:ascii="Times New Roman" w:eastAsia="Times New Roman" w:hAnsi="Times New Roman" w:cs="Times New Roman"/>
                <w:kern w:val="0"/>
                <w:lang w:val="en-US"/>
                <w14:ligatures w14:val="none"/>
              </w:rPr>
              <w:t xml:space="preserve"> 550–600 / month</w:t>
            </w:r>
          </w:p>
        </w:tc>
      </w:tr>
      <w:tr w:rsidR="00386E7B" w:rsidRPr="00386E7B" w14:paraId="524206E6" w14:textId="77777777" w:rsidTr="00386E7B">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3F728E" w14:textId="77777777" w:rsidR="00386E7B" w:rsidRPr="00386E7B" w:rsidRDefault="00386E7B" w:rsidP="00386E7B">
            <w:pPr>
              <w:rPr>
                <w:rFonts w:ascii="Times New Roman" w:eastAsia="Times New Roman" w:hAnsi="Times New Roman" w:cs="Times New Roman"/>
                <w:kern w:val="0"/>
                <w:lang w:val="en-US"/>
                <w14:ligatures w14:val="none"/>
              </w:rPr>
            </w:pPr>
          </w:p>
        </w:tc>
        <w:tc>
          <w:tcPr>
            <w:tcW w:w="0" w:type="auto"/>
            <w:hideMark/>
          </w:tcPr>
          <w:p w14:paraId="061AA02F" w14:textId="77777777" w:rsidR="00386E7B" w:rsidRPr="00386E7B" w:rsidRDefault="00386E7B" w:rsidP="00386E7B">
            <w:pP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kern w:val="0"/>
                <w:lang w:val="en-US"/>
                <w14:ligatures w14:val="none"/>
              </w:rPr>
            </w:pPr>
            <w:r w:rsidRPr="00386E7B">
              <w:rPr>
                <w:rFonts w:ascii="Times New Roman" w:eastAsia="Times New Roman" w:hAnsi="Times New Roman" w:cs="Times New Roman"/>
                <w:kern w:val="0"/>
                <w:lang w:val="en-US"/>
                <w14:ligatures w14:val="none"/>
              </w:rPr>
              <w:t>Standard</w:t>
            </w:r>
          </w:p>
        </w:tc>
        <w:tc>
          <w:tcPr>
            <w:tcW w:w="0" w:type="auto"/>
            <w:hideMark/>
          </w:tcPr>
          <w:p w14:paraId="467FE272" w14:textId="77777777" w:rsidR="00386E7B" w:rsidRPr="00386E7B" w:rsidRDefault="00386E7B" w:rsidP="00386E7B">
            <w:pP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kern w:val="0"/>
                <w:lang w:val="en-US"/>
                <w14:ligatures w14:val="none"/>
              </w:rPr>
            </w:pPr>
            <w:r w:rsidRPr="00386E7B">
              <w:rPr>
                <w:rFonts w:ascii="Times New Roman" w:eastAsia="Times New Roman" w:hAnsi="Times New Roman" w:cs="Times New Roman"/>
                <w:kern w:val="0"/>
                <w:lang w:val="en-US"/>
                <w14:ligatures w14:val="none"/>
              </w:rPr>
              <w:t>HD</w:t>
            </w:r>
          </w:p>
        </w:tc>
        <w:tc>
          <w:tcPr>
            <w:tcW w:w="0" w:type="auto"/>
            <w:hideMark/>
          </w:tcPr>
          <w:p w14:paraId="331F122C" w14:textId="77777777" w:rsidR="00386E7B" w:rsidRPr="00386E7B" w:rsidRDefault="00386E7B" w:rsidP="00386E7B">
            <w:pP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kern w:val="0"/>
                <w:lang w:val="en-US"/>
                <w14:ligatures w14:val="none"/>
              </w:rPr>
            </w:pPr>
            <w:r w:rsidRPr="00386E7B">
              <w:rPr>
                <w:rFonts w:ascii="Times New Roman" w:eastAsia="Times New Roman" w:hAnsi="Times New Roman" w:cs="Times New Roman"/>
                <w:kern w:val="0"/>
                <w:lang w:val="en-US"/>
                <w14:ligatures w14:val="none"/>
              </w:rPr>
              <w:t>2</w:t>
            </w:r>
          </w:p>
        </w:tc>
        <w:tc>
          <w:tcPr>
            <w:tcW w:w="0" w:type="auto"/>
            <w:hideMark/>
          </w:tcPr>
          <w:p w14:paraId="4A08E4E5" w14:textId="77777777" w:rsidR="00386E7B" w:rsidRPr="00386E7B" w:rsidRDefault="00386E7B" w:rsidP="00386E7B">
            <w:pP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kern w:val="0"/>
                <w:lang w:val="en-US"/>
                <w14:ligatures w14:val="none"/>
              </w:rPr>
            </w:pPr>
            <w:r w:rsidRPr="00386E7B">
              <w:rPr>
                <w:rFonts w:ascii="Tahoma" w:eastAsia="Times New Roman" w:hAnsi="Tahoma" w:cs="Tahoma"/>
                <w:kern w:val="0"/>
                <w:lang w:val="en-US"/>
                <w14:ligatures w14:val="none"/>
              </w:rPr>
              <w:t>৳</w:t>
            </w:r>
            <w:r w:rsidRPr="00386E7B">
              <w:rPr>
                <w:rFonts w:ascii="Times New Roman" w:eastAsia="Times New Roman" w:hAnsi="Times New Roman" w:cs="Times New Roman"/>
                <w:kern w:val="0"/>
                <w:lang w:val="en-US"/>
                <w14:ligatures w14:val="none"/>
              </w:rPr>
              <w:t xml:space="preserve"> 800–900 / month</w:t>
            </w:r>
          </w:p>
        </w:tc>
      </w:tr>
      <w:tr w:rsidR="00386E7B" w:rsidRPr="00386E7B" w14:paraId="2E26403F" w14:textId="77777777" w:rsidTr="00386E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0F7A00" w14:textId="77777777" w:rsidR="00386E7B" w:rsidRPr="00386E7B" w:rsidRDefault="00386E7B" w:rsidP="00386E7B">
            <w:pPr>
              <w:rPr>
                <w:rFonts w:ascii="Times New Roman" w:eastAsia="Times New Roman" w:hAnsi="Times New Roman" w:cs="Times New Roman"/>
                <w:kern w:val="0"/>
                <w:lang w:val="en-US"/>
                <w14:ligatures w14:val="none"/>
              </w:rPr>
            </w:pPr>
          </w:p>
        </w:tc>
        <w:tc>
          <w:tcPr>
            <w:tcW w:w="0" w:type="auto"/>
            <w:hideMark/>
          </w:tcPr>
          <w:p w14:paraId="4EC820AD" w14:textId="77777777" w:rsidR="00386E7B" w:rsidRPr="00386E7B" w:rsidRDefault="00386E7B" w:rsidP="00386E7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val="en-US"/>
                <w14:ligatures w14:val="none"/>
              </w:rPr>
            </w:pPr>
            <w:r w:rsidRPr="00386E7B">
              <w:rPr>
                <w:rFonts w:ascii="Times New Roman" w:eastAsia="Times New Roman" w:hAnsi="Times New Roman" w:cs="Times New Roman"/>
                <w:kern w:val="0"/>
                <w:lang w:val="en-US"/>
                <w14:ligatures w14:val="none"/>
              </w:rPr>
              <w:t>Premium</w:t>
            </w:r>
          </w:p>
        </w:tc>
        <w:tc>
          <w:tcPr>
            <w:tcW w:w="0" w:type="auto"/>
            <w:hideMark/>
          </w:tcPr>
          <w:p w14:paraId="6E9A5C0B" w14:textId="77777777" w:rsidR="00386E7B" w:rsidRPr="00386E7B" w:rsidRDefault="00386E7B" w:rsidP="00386E7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val="en-US"/>
                <w14:ligatures w14:val="none"/>
              </w:rPr>
            </w:pPr>
            <w:r w:rsidRPr="00386E7B">
              <w:rPr>
                <w:rFonts w:ascii="Times New Roman" w:eastAsia="Times New Roman" w:hAnsi="Times New Roman" w:cs="Times New Roman"/>
                <w:kern w:val="0"/>
                <w:lang w:val="en-US"/>
                <w14:ligatures w14:val="none"/>
              </w:rPr>
              <w:t>4K</w:t>
            </w:r>
          </w:p>
        </w:tc>
        <w:tc>
          <w:tcPr>
            <w:tcW w:w="0" w:type="auto"/>
            <w:hideMark/>
          </w:tcPr>
          <w:p w14:paraId="32CA11FA" w14:textId="77777777" w:rsidR="00386E7B" w:rsidRPr="00386E7B" w:rsidRDefault="00386E7B" w:rsidP="00386E7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val="en-US"/>
                <w14:ligatures w14:val="none"/>
              </w:rPr>
            </w:pPr>
            <w:r w:rsidRPr="00386E7B">
              <w:rPr>
                <w:rFonts w:ascii="Times New Roman" w:eastAsia="Times New Roman" w:hAnsi="Times New Roman" w:cs="Times New Roman"/>
                <w:kern w:val="0"/>
                <w:lang w:val="en-US"/>
                <w14:ligatures w14:val="none"/>
              </w:rPr>
              <w:t>4</w:t>
            </w:r>
          </w:p>
        </w:tc>
        <w:tc>
          <w:tcPr>
            <w:tcW w:w="0" w:type="auto"/>
            <w:hideMark/>
          </w:tcPr>
          <w:p w14:paraId="0D206097" w14:textId="77777777" w:rsidR="00386E7B" w:rsidRPr="00386E7B" w:rsidRDefault="00386E7B" w:rsidP="00386E7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val="en-US"/>
                <w14:ligatures w14:val="none"/>
              </w:rPr>
            </w:pPr>
            <w:r w:rsidRPr="00386E7B">
              <w:rPr>
                <w:rFonts w:ascii="Tahoma" w:eastAsia="Times New Roman" w:hAnsi="Tahoma" w:cs="Tahoma"/>
                <w:kern w:val="0"/>
                <w:lang w:val="en-US"/>
                <w14:ligatures w14:val="none"/>
              </w:rPr>
              <w:t>৳</w:t>
            </w:r>
            <w:r w:rsidRPr="00386E7B">
              <w:rPr>
                <w:rFonts w:ascii="Times New Roman" w:eastAsia="Times New Roman" w:hAnsi="Times New Roman" w:cs="Times New Roman"/>
                <w:kern w:val="0"/>
                <w:lang w:val="en-US"/>
                <w14:ligatures w14:val="none"/>
              </w:rPr>
              <w:t xml:space="preserve"> 1,300–1,400 / month</w:t>
            </w:r>
          </w:p>
        </w:tc>
      </w:tr>
    </w:tbl>
    <w:p w14:paraId="0475A125" w14:textId="77777777" w:rsidR="00386E7B" w:rsidRDefault="00386E7B" w:rsidP="00386E7B"/>
    <w:p w14:paraId="373CAA59" w14:textId="42DFA5E0" w:rsidR="00386E7B" w:rsidRDefault="005C7466" w:rsidP="00386E7B">
      <w:pPr>
        <w:pStyle w:val="Heading2"/>
        <w:rPr>
          <w:rStyle w:val="Strong"/>
          <w:rFonts w:ascii="Times New Roman" w:hAnsi="Times New Roman" w:cs="Times New Roman"/>
          <w:bCs w:val="0"/>
          <w:color w:val="auto"/>
          <w:sz w:val="24"/>
        </w:rPr>
      </w:pPr>
      <w:r>
        <w:rPr>
          <w:rStyle w:val="Strong"/>
          <w:rFonts w:ascii="Times New Roman" w:hAnsi="Times New Roman" w:cs="Times New Roman"/>
          <w:bCs w:val="0"/>
          <w:color w:val="auto"/>
          <w:sz w:val="24"/>
        </w:rPr>
        <w:t>Appendix B</w:t>
      </w:r>
      <w:r w:rsidR="00386E7B" w:rsidRPr="00386E7B">
        <w:rPr>
          <w:rStyle w:val="Strong"/>
          <w:rFonts w:ascii="Times New Roman" w:hAnsi="Times New Roman" w:cs="Times New Roman"/>
          <w:bCs w:val="0"/>
          <w:color w:val="auto"/>
          <w:sz w:val="24"/>
        </w:rPr>
        <w:t xml:space="preserve">: PESTLE Comparative Table – UK </w:t>
      </w:r>
      <w:proofErr w:type="spellStart"/>
      <w:r w:rsidR="00386E7B" w:rsidRPr="00386E7B">
        <w:rPr>
          <w:rStyle w:val="Strong"/>
          <w:rFonts w:ascii="Times New Roman" w:hAnsi="Times New Roman" w:cs="Times New Roman"/>
          <w:bCs w:val="0"/>
          <w:color w:val="auto"/>
          <w:sz w:val="24"/>
        </w:rPr>
        <w:t>vs</w:t>
      </w:r>
      <w:proofErr w:type="spellEnd"/>
      <w:r w:rsidR="00386E7B" w:rsidRPr="00386E7B">
        <w:rPr>
          <w:rStyle w:val="Strong"/>
          <w:rFonts w:ascii="Times New Roman" w:hAnsi="Times New Roman" w:cs="Times New Roman"/>
          <w:bCs w:val="0"/>
          <w:color w:val="auto"/>
          <w:sz w:val="24"/>
        </w:rPr>
        <w:t xml:space="preserve"> Bangladesh</w:t>
      </w:r>
    </w:p>
    <w:tbl>
      <w:tblPr>
        <w:tblStyle w:val="LightGrid-Accent3"/>
        <w:tblW w:w="0" w:type="auto"/>
        <w:tblLook w:val="04A0" w:firstRow="1" w:lastRow="0" w:firstColumn="1" w:lastColumn="0" w:noHBand="0" w:noVBand="1"/>
      </w:tblPr>
      <w:tblGrid>
        <w:gridCol w:w="1813"/>
        <w:gridCol w:w="3391"/>
        <w:gridCol w:w="4038"/>
      </w:tblGrid>
      <w:tr w:rsidR="00386E7B" w:rsidRPr="00386E7B" w14:paraId="12954CA0" w14:textId="77777777" w:rsidTr="00386E7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9581F9" w14:textId="77777777" w:rsidR="00386E7B" w:rsidRPr="00386E7B" w:rsidRDefault="00386E7B" w:rsidP="00386E7B">
            <w:pPr>
              <w:jc w:val="center"/>
              <w:rPr>
                <w:rFonts w:ascii="Times New Roman" w:eastAsia="Times New Roman" w:hAnsi="Times New Roman" w:cs="Times New Roman"/>
                <w:kern w:val="0"/>
                <w:lang w:val="en-US"/>
                <w14:ligatures w14:val="none"/>
              </w:rPr>
            </w:pPr>
            <w:r w:rsidRPr="00386E7B">
              <w:rPr>
                <w:rFonts w:ascii="Times New Roman" w:eastAsia="Times New Roman" w:hAnsi="Times New Roman" w:cs="Times New Roman"/>
                <w:kern w:val="0"/>
                <w:lang w:val="en-US"/>
                <w14:ligatures w14:val="none"/>
              </w:rPr>
              <w:t>PESTLE Factor</w:t>
            </w:r>
          </w:p>
        </w:tc>
        <w:tc>
          <w:tcPr>
            <w:tcW w:w="0" w:type="auto"/>
            <w:hideMark/>
          </w:tcPr>
          <w:p w14:paraId="60A8275D" w14:textId="77777777" w:rsidR="00386E7B" w:rsidRPr="00386E7B" w:rsidRDefault="00386E7B" w:rsidP="00386E7B">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val="en-US"/>
                <w14:ligatures w14:val="none"/>
              </w:rPr>
            </w:pPr>
            <w:r w:rsidRPr="00386E7B">
              <w:rPr>
                <w:rFonts w:ascii="Times New Roman" w:eastAsia="Times New Roman" w:hAnsi="Times New Roman" w:cs="Times New Roman"/>
                <w:kern w:val="0"/>
                <w:lang w:val="en-US"/>
                <w14:ligatures w14:val="none"/>
              </w:rPr>
              <w:t>United Kingdom</w:t>
            </w:r>
          </w:p>
        </w:tc>
        <w:tc>
          <w:tcPr>
            <w:tcW w:w="0" w:type="auto"/>
            <w:hideMark/>
          </w:tcPr>
          <w:p w14:paraId="2DFB0902" w14:textId="77777777" w:rsidR="00386E7B" w:rsidRPr="00386E7B" w:rsidRDefault="00386E7B" w:rsidP="00386E7B">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val="en-US"/>
                <w14:ligatures w14:val="none"/>
              </w:rPr>
            </w:pPr>
            <w:r w:rsidRPr="00386E7B">
              <w:rPr>
                <w:rFonts w:ascii="Times New Roman" w:eastAsia="Times New Roman" w:hAnsi="Times New Roman" w:cs="Times New Roman"/>
                <w:kern w:val="0"/>
                <w:lang w:val="en-US"/>
                <w14:ligatures w14:val="none"/>
              </w:rPr>
              <w:t>Bangladesh</w:t>
            </w:r>
          </w:p>
        </w:tc>
      </w:tr>
      <w:tr w:rsidR="00386E7B" w:rsidRPr="00386E7B" w14:paraId="0BBD03C3" w14:textId="77777777" w:rsidTr="00386E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A940C3" w14:textId="77777777" w:rsidR="00386E7B" w:rsidRPr="00386E7B" w:rsidRDefault="00386E7B" w:rsidP="00386E7B">
            <w:pPr>
              <w:rPr>
                <w:rFonts w:ascii="Times New Roman" w:eastAsia="Times New Roman" w:hAnsi="Times New Roman" w:cs="Times New Roman"/>
                <w:kern w:val="0"/>
                <w:lang w:val="en-US"/>
                <w14:ligatures w14:val="none"/>
              </w:rPr>
            </w:pPr>
            <w:r w:rsidRPr="00386E7B">
              <w:rPr>
                <w:rFonts w:ascii="Times New Roman" w:eastAsia="Times New Roman" w:hAnsi="Times New Roman" w:cs="Times New Roman"/>
                <w:kern w:val="0"/>
                <w:lang w:val="en-US"/>
                <w14:ligatures w14:val="none"/>
              </w:rPr>
              <w:t>Political</w:t>
            </w:r>
          </w:p>
        </w:tc>
        <w:tc>
          <w:tcPr>
            <w:tcW w:w="0" w:type="auto"/>
            <w:hideMark/>
          </w:tcPr>
          <w:p w14:paraId="6C2639E0" w14:textId="77777777" w:rsidR="00386E7B" w:rsidRPr="00386E7B" w:rsidRDefault="00386E7B" w:rsidP="00386E7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val="en-US"/>
                <w14:ligatures w14:val="none"/>
              </w:rPr>
            </w:pPr>
            <w:r w:rsidRPr="00386E7B">
              <w:rPr>
                <w:rFonts w:ascii="Times New Roman" w:eastAsia="Times New Roman" w:hAnsi="Times New Roman" w:cs="Times New Roman"/>
                <w:kern w:val="0"/>
                <w:lang w:val="en-US"/>
                <w14:ligatures w14:val="none"/>
              </w:rPr>
              <w:t>Stable regime; transparent policies; supportive creative sector</w:t>
            </w:r>
          </w:p>
        </w:tc>
        <w:tc>
          <w:tcPr>
            <w:tcW w:w="0" w:type="auto"/>
            <w:hideMark/>
          </w:tcPr>
          <w:p w14:paraId="118739B1" w14:textId="77777777" w:rsidR="00386E7B" w:rsidRPr="00386E7B" w:rsidRDefault="00386E7B" w:rsidP="00386E7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val="en-US"/>
                <w14:ligatures w14:val="none"/>
              </w:rPr>
            </w:pPr>
            <w:r w:rsidRPr="00386E7B">
              <w:rPr>
                <w:rFonts w:ascii="Times New Roman" w:eastAsia="Times New Roman" w:hAnsi="Times New Roman" w:cs="Times New Roman"/>
                <w:kern w:val="0"/>
                <w:lang w:val="en-US"/>
                <w14:ligatures w14:val="none"/>
              </w:rPr>
              <w:t>Evolving regulation; OTT censorship; variable policy consistency</w:t>
            </w:r>
          </w:p>
        </w:tc>
      </w:tr>
      <w:tr w:rsidR="00386E7B" w:rsidRPr="00386E7B" w14:paraId="5DF3BF5A" w14:textId="77777777" w:rsidTr="00386E7B">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45F5C0" w14:textId="77777777" w:rsidR="00386E7B" w:rsidRPr="00386E7B" w:rsidRDefault="00386E7B" w:rsidP="00386E7B">
            <w:pPr>
              <w:rPr>
                <w:rFonts w:ascii="Times New Roman" w:eastAsia="Times New Roman" w:hAnsi="Times New Roman" w:cs="Times New Roman"/>
                <w:kern w:val="0"/>
                <w:lang w:val="en-US"/>
                <w14:ligatures w14:val="none"/>
              </w:rPr>
            </w:pPr>
            <w:r w:rsidRPr="00386E7B">
              <w:rPr>
                <w:rFonts w:ascii="Times New Roman" w:eastAsia="Times New Roman" w:hAnsi="Times New Roman" w:cs="Times New Roman"/>
                <w:kern w:val="0"/>
                <w:lang w:val="en-US"/>
                <w14:ligatures w14:val="none"/>
              </w:rPr>
              <w:t>Economic</w:t>
            </w:r>
          </w:p>
        </w:tc>
        <w:tc>
          <w:tcPr>
            <w:tcW w:w="0" w:type="auto"/>
            <w:hideMark/>
          </w:tcPr>
          <w:p w14:paraId="2FF1C382" w14:textId="77777777" w:rsidR="00386E7B" w:rsidRPr="00386E7B" w:rsidRDefault="00386E7B" w:rsidP="00386E7B">
            <w:pP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kern w:val="0"/>
                <w:lang w:val="en-US"/>
                <w14:ligatures w14:val="none"/>
              </w:rPr>
            </w:pPr>
            <w:r w:rsidRPr="00386E7B">
              <w:rPr>
                <w:rFonts w:ascii="Times New Roman" w:eastAsia="Times New Roman" w:hAnsi="Times New Roman" w:cs="Times New Roman"/>
                <w:kern w:val="0"/>
                <w:lang w:val="en-US"/>
                <w14:ligatures w14:val="none"/>
              </w:rPr>
              <w:t>High income; high ARPU; strong digital spending</w:t>
            </w:r>
          </w:p>
        </w:tc>
        <w:tc>
          <w:tcPr>
            <w:tcW w:w="0" w:type="auto"/>
            <w:hideMark/>
          </w:tcPr>
          <w:p w14:paraId="68E61656" w14:textId="77777777" w:rsidR="00386E7B" w:rsidRPr="00386E7B" w:rsidRDefault="00386E7B" w:rsidP="00386E7B">
            <w:pP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kern w:val="0"/>
                <w:lang w:val="en-US"/>
                <w14:ligatures w14:val="none"/>
              </w:rPr>
            </w:pPr>
            <w:r w:rsidRPr="00386E7B">
              <w:rPr>
                <w:rFonts w:ascii="Times New Roman" w:eastAsia="Times New Roman" w:hAnsi="Times New Roman" w:cs="Times New Roman"/>
                <w:kern w:val="0"/>
                <w:lang w:val="en-US"/>
                <w14:ligatures w14:val="none"/>
              </w:rPr>
              <w:t>Lower income; high price sensitivity; growing middle class</w:t>
            </w:r>
          </w:p>
        </w:tc>
      </w:tr>
      <w:tr w:rsidR="00386E7B" w:rsidRPr="00386E7B" w14:paraId="438571E0" w14:textId="77777777" w:rsidTr="00386E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B00BEED" w14:textId="77777777" w:rsidR="00386E7B" w:rsidRPr="00386E7B" w:rsidRDefault="00386E7B" w:rsidP="00386E7B">
            <w:pPr>
              <w:rPr>
                <w:rFonts w:ascii="Times New Roman" w:eastAsia="Times New Roman" w:hAnsi="Times New Roman" w:cs="Times New Roman"/>
                <w:kern w:val="0"/>
                <w:lang w:val="en-US"/>
                <w14:ligatures w14:val="none"/>
              </w:rPr>
            </w:pPr>
            <w:r w:rsidRPr="00386E7B">
              <w:rPr>
                <w:rFonts w:ascii="Times New Roman" w:eastAsia="Times New Roman" w:hAnsi="Times New Roman" w:cs="Times New Roman"/>
                <w:kern w:val="0"/>
                <w:lang w:val="en-US"/>
                <w14:ligatures w14:val="none"/>
              </w:rPr>
              <w:t>Social/Cultural</w:t>
            </w:r>
          </w:p>
        </w:tc>
        <w:tc>
          <w:tcPr>
            <w:tcW w:w="0" w:type="auto"/>
            <w:hideMark/>
          </w:tcPr>
          <w:p w14:paraId="16A98522" w14:textId="77777777" w:rsidR="00386E7B" w:rsidRPr="00386E7B" w:rsidRDefault="00386E7B" w:rsidP="00386E7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val="en-US"/>
                <w14:ligatures w14:val="none"/>
              </w:rPr>
            </w:pPr>
            <w:r w:rsidRPr="00386E7B">
              <w:rPr>
                <w:rFonts w:ascii="Times New Roman" w:eastAsia="Times New Roman" w:hAnsi="Times New Roman" w:cs="Times New Roman"/>
                <w:kern w:val="0"/>
                <w:lang w:val="en-US"/>
                <w14:ligatures w14:val="none"/>
              </w:rPr>
              <w:t>Diverse tastes; binge-watching culture; high global content demand</w:t>
            </w:r>
          </w:p>
        </w:tc>
        <w:tc>
          <w:tcPr>
            <w:tcW w:w="0" w:type="auto"/>
            <w:hideMark/>
          </w:tcPr>
          <w:p w14:paraId="00652692" w14:textId="77777777" w:rsidR="00386E7B" w:rsidRPr="00386E7B" w:rsidRDefault="00386E7B" w:rsidP="00386E7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val="en-US"/>
                <w14:ligatures w14:val="none"/>
              </w:rPr>
            </w:pPr>
            <w:r w:rsidRPr="00386E7B">
              <w:rPr>
                <w:rFonts w:ascii="Times New Roman" w:eastAsia="Times New Roman" w:hAnsi="Times New Roman" w:cs="Times New Roman"/>
                <w:kern w:val="0"/>
                <w:lang w:val="en-US"/>
                <w14:ligatures w14:val="none"/>
              </w:rPr>
              <w:t>Preference for regional/Bangla content; cultural sensitivities; young demographic</w:t>
            </w:r>
          </w:p>
        </w:tc>
      </w:tr>
      <w:tr w:rsidR="00386E7B" w:rsidRPr="00386E7B" w14:paraId="60F8BA1D" w14:textId="77777777" w:rsidTr="00386E7B">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6E791D" w14:textId="77777777" w:rsidR="00386E7B" w:rsidRPr="00386E7B" w:rsidRDefault="00386E7B" w:rsidP="00386E7B">
            <w:pPr>
              <w:rPr>
                <w:rFonts w:ascii="Times New Roman" w:eastAsia="Times New Roman" w:hAnsi="Times New Roman" w:cs="Times New Roman"/>
                <w:kern w:val="0"/>
                <w:lang w:val="en-US"/>
                <w14:ligatures w14:val="none"/>
              </w:rPr>
            </w:pPr>
            <w:r w:rsidRPr="00386E7B">
              <w:rPr>
                <w:rFonts w:ascii="Times New Roman" w:eastAsia="Times New Roman" w:hAnsi="Times New Roman" w:cs="Times New Roman"/>
                <w:kern w:val="0"/>
                <w:lang w:val="en-US"/>
                <w14:ligatures w14:val="none"/>
              </w:rPr>
              <w:t>Technological</w:t>
            </w:r>
          </w:p>
        </w:tc>
        <w:tc>
          <w:tcPr>
            <w:tcW w:w="0" w:type="auto"/>
            <w:hideMark/>
          </w:tcPr>
          <w:p w14:paraId="3629347D" w14:textId="77777777" w:rsidR="00386E7B" w:rsidRPr="00386E7B" w:rsidRDefault="00386E7B" w:rsidP="00386E7B">
            <w:pP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kern w:val="0"/>
                <w:lang w:val="en-US"/>
                <w14:ligatures w14:val="none"/>
              </w:rPr>
            </w:pPr>
            <w:r w:rsidRPr="00386E7B">
              <w:rPr>
                <w:rFonts w:ascii="Times New Roman" w:eastAsia="Times New Roman" w:hAnsi="Times New Roman" w:cs="Times New Roman"/>
                <w:kern w:val="0"/>
                <w:lang w:val="en-US"/>
                <w14:ligatures w14:val="none"/>
              </w:rPr>
              <w:t>Strong broadband; high smart-TV penetration</w:t>
            </w:r>
          </w:p>
        </w:tc>
        <w:tc>
          <w:tcPr>
            <w:tcW w:w="0" w:type="auto"/>
            <w:hideMark/>
          </w:tcPr>
          <w:p w14:paraId="65CF68EA" w14:textId="77777777" w:rsidR="00386E7B" w:rsidRPr="00386E7B" w:rsidRDefault="00386E7B" w:rsidP="00386E7B">
            <w:pP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kern w:val="0"/>
                <w:lang w:val="en-US"/>
                <w14:ligatures w14:val="none"/>
              </w:rPr>
            </w:pPr>
            <w:r w:rsidRPr="00386E7B">
              <w:rPr>
                <w:rFonts w:ascii="Times New Roman" w:eastAsia="Times New Roman" w:hAnsi="Times New Roman" w:cs="Times New Roman"/>
                <w:kern w:val="0"/>
                <w:lang w:val="en-US"/>
                <w14:ligatures w14:val="none"/>
              </w:rPr>
              <w:t>Mobile-first; inconsistent internet; limited broadband</w:t>
            </w:r>
          </w:p>
        </w:tc>
      </w:tr>
      <w:tr w:rsidR="00386E7B" w:rsidRPr="00386E7B" w14:paraId="7DE53BA6" w14:textId="77777777" w:rsidTr="00386E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08D3F6" w14:textId="77777777" w:rsidR="00386E7B" w:rsidRPr="00386E7B" w:rsidRDefault="00386E7B" w:rsidP="00386E7B">
            <w:pPr>
              <w:rPr>
                <w:rFonts w:ascii="Times New Roman" w:eastAsia="Times New Roman" w:hAnsi="Times New Roman" w:cs="Times New Roman"/>
                <w:kern w:val="0"/>
                <w:lang w:val="en-US"/>
                <w14:ligatures w14:val="none"/>
              </w:rPr>
            </w:pPr>
            <w:r w:rsidRPr="00386E7B">
              <w:rPr>
                <w:rFonts w:ascii="Times New Roman" w:eastAsia="Times New Roman" w:hAnsi="Times New Roman" w:cs="Times New Roman"/>
                <w:kern w:val="0"/>
                <w:lang w:val="en-US"/>
                <w14:ligatures w14:val="none"/>
              </w:rPr>
              <w:t>Legal</w:t>
            </w:r>
          </w:p>
        </w:tc>
        <w:tc>
          <w:tcPr>
            <w:tcW w:w="0" w:type="auto"/>
            <w:hideMark/>
          </w:tcPr>
          <w:p w14:paraId="0AB84DA7" w14:textId="77777777" w:rsidR="00386E7B" w:rsidRPr="00386E7B" w:rsidRDefault="00386E7B" w:rsidP="00386E7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val="en-US"/>
                <w14:ligatures w14:val="none"/>
              </w:rPr>
            </w:pPr>
            <w:r w:rsidRPr="00386E7B">
              <w:rPr>
                <w:rFonts w:ascii="Times New Roman" w:eastAsia="Times New Roman" w:hAnsi="Times New Roman" w:cs="Times New Roman"/>
                <w:kern w:val="0"/>
                <w:lang w:val="en-US"/>
                <w14:ligatures w14:val="none"/>
              </w:rPr>
              <w:t>Strong GDPR protection; defined OTT governance</w:t>
            </w:r>
          </w:p>
        </w:tc>
        <w:tc>
          <w:tcPr>
            <w:tcW w:w="0" w:type="auto"/>
            <w:hideMark/>
          </w:tcPr>
          <w:p w14:paraId="5B87A581" w14:textId="77777777" w:rsidR="00386E7B" w:rsidRPr="00386E7B" w:rsidRDefault="00386E7B" w:rsidP="00386E7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val="en-US"/>
                <w14:ligatures w14:val="none"/>
              </w:rPr>
            </w:pPr>
            <w:r w:rsidRPr="00386E7B">
              <w:rPr>
                <w:rFonts w:ascii="Times New Roman" w:eastAsia="Times New Roman" w:hAnsi="Times New Roman" w:cs="Times New Roman"/>
                <w:kern w:val="0"/>
                <w:lang w:val="en-US"/>
                <w14:ligatures w14:val="none"/>
              </w:rPr>
              <w:t>Developing laws; censorship; weaker data privacy protection</w:t>
            </w:r>
          </w:p>
        </w:tc>
      </w:tr>
      <w:tr w:rsidR="00386E7B" w:rsidRPr="00386E7B" w14:paraId="5F44D32D" w14:textId="77777777" w:rsidTr="00386E7B">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2E3DD3" w14:textId="77777777" w:rsidR="00386E7B" w:rsidRPr="00386E7B" w:rsidRDefault="00386E7B" w:rsidP="00386E7B">
            <w:pPr>
              <w:rPr>
                <w:rFonts w:ascii="Times New Roman" w:eastAsia="Times New Roman" w:hAnsi="Times New Roman" w:cs="Times New Roman"/>
                <w:kern w:val="0"/>
                <w:lang w:val="en-US"/>
                <w14:ligatures w14:val="none"/>
              </w:rPr>
            </w:pPr>
            <w:r w:rsidRPr="00386E7B">
              <w:rPr>
                <w:rFonts w:ascii="Times New Roman" w:eastAsia="Times New Roman" w:hAnsi="Times New Roman" w:cs="Times New Roman"/>
                <w:kern w:val="0"/>
                <w:lang w:val="en-US"/>
                <w14:ligatures w14:val="none"/>
              </w:rPr>
              <w:t>Environmental</w:t>
            </w:r>
          </w:p>
        </w:tc>
        <w:tc>
          <w:tcPr>
            <w:tcW w:w="0" w:type="auto"/>
            <w:hideMark/>
          </w:tcPr>
          <w:p w14:paraId="2F069E7F" w14:textId="77777777" w:rsidR="00386E7B" w:rsidRPr="00386E7B" w:rsidRDefault="00386E7B" w:rsidP="00386E7B">
            <w:pP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kern w:val="0"/>
                <w:lang w:val="en-US"/>
                <w14:ligatures w14:val="none"/>
              </w:rPr>
            </w:pPr>
            <w:r w:rsidRPr="00386E7B">
              <w:rPr>
                <w:rFonts w:ascii="Times New Roman" w:eastAsia="Times New Roman" w:hAnsi="Times New Roman" w:cs="Times New Roman"/>
                <w:kern w:val="0"/>
                <w:lang w:val="en-US"/>
                <w14:ligatures w14:val="none"/>
              </w:rPr>
              <w:t>High expectations for sustainability</w:t>
            </w:r>
          </w:p>
        </w:tc>
        <w:tc>
          <w:tcPr>
            <w:tcW w:w="0" w:type="auto"/>
            <w:hideMark/>
          </w:tcPr>
          <w:p w14:paraId="2BFB359F" w14:textId="77777777" w:rsidR="00386E7B" w:rsidRPr="00386E7B" w:rsidRDefault="00386E7B" w:rsidP="00386E7B">
            <w:pP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kern w:val="0"/>
                <w:lang w:val="en-US"/>
                <w14:ligatures w14:val="none"/>
              </w:rPr>
            </w:pPr>
            <w:r w:rsidRPr="00386E7B">
              <w:rPr>
                <w:rFonts w:ascii="Times New Roman" w:eastAsia="Times New Roman" w:hAnsi="Times New Roman" w:cs="Times New Roman"/>
                <w:kern w:val="0"/>
                <w:lang w:val="en-US"/>
                <w14:ligatures w14:val="none"/>
              </w:rPr>
              <w:t>Limited environmental pressure; infrastructure challenges</w:t>
            </w:r>
          </w:p>
        </w:tc>
      </w:tr>
    </w:tbl>
    <w:p w14:paraId="3A6320D4" w14:textId="77777777" w:rsidR="00386E7B" w:rsidRPr="00386E7B" w:rsidRDefault="00386E7B" w:rsidP="00386E7B"/>
    <w:p w14:paraId="4DD555E8" w14:textId="3CE45037" w:rsidR="005C7466" w:rsidRPr="005C7466" w:rsidRDefault="005C7466" w:rsidP="005C7466">
      <w:pPr>
        <w:pStyle w:val="Heading2"/>
        <w:rPr>
          <w:rFonts w:ascii="Times New Roman" w:hAnsi="Times New Roman" w:cs="Times New Roman"/>
          <w:color w:val="auto"/>
          <w:sz w:val="24"/>
        </w:rPr>
      </w:pPr>
      <w:r>
        <w:rPr>
          <w:rStyle w:val="Strong"/>
          <w:rFonts w:ascii="Times New Roman" w:hAnsi="Times New Roman" w:cs="Times New Roman"/>
          <w:bCs w:val="0"/>
          <w:color w:val="auto"/>
          <w:sz w:val="24"/>
        </w:rPr>
        <w:t>Appendix C</w:t>
      </w:r>
      <w:r w:rsidRPr="005C7466">
        <w:rPr>
          <w:rStyle w:val="Strong"/>
          <w:rFonts w:ascii="Times New Roman" w:hAnsi="Times New Roman" w:cs="Times New Roman"/>
          <w:bCs w:val="0"/>
          <w:color w:val="auto"/>
          <w:sz w:val="24"/>
        </w:rPr>
        <w:t xml:space="preserve">: 7Ps Summary Table – UK </w:t>
      </w:r>
      <w:proofErr w:type="spellStart"/>
      <w:r w:rsidRPr="005C7466">
        <w:rPr>
          <w:rStyle w:val="Strong"/>
          <w:rFonts w:ascii="Times New Roman" w:hAnsi="Times New Roman" w:cs="Times New Roman"/>
          <w:bCs w:val="0"/>
          <w:color w:val="auto"/>
          <w:sz w:val="24"/>
        </w:rPr>
        <w:t>vs</w:t>
      </w:r>
      <w:proofErr w:type="spellEnd"/>
      <w:r w:rsidRPr="005C7466">
        <w:rPr>
          <w:rStyle w:val="Strong"/>
          <w:rFonts w:ascii="Times New Roman" w:hAnsi="Times New Roman" w:cs="Times New Roman"/>
          <w:bCs w:val="0"/>
          <w:color w:val="auto"/>
          <w:sz w:val="24"/>
        </w:rPr>
        <w:t xml:space="preserve"> Bangladesh</w:t>
      </w:r>
    </w:p>
    <w:tbl>
      <w:tblPr>
        <w:tblStyle w:val="LightGrid-Accent4"/>
        <w:tblW w:w="0" w:type="auto"/>
        <w:tblLook w:val="04A0" w:firstRow="1" w:lastRow="0" w:firstColumn="1" w:lastColumn="0" w:noHBand="0" w:noVBand="1"/>
      </w:tblPr>
      <w:tblGrid>
        <w:gridCol w:w="1869"/>
        <w:gridCol w:w="3472"/>
        <w:gridCol w:w="3901"/>
      </w:tblGrid>
      <w:tr w:rsidR="005C7466" w:rsidRPr="005C7466" w14:paraId="168F29F8" w14:textId="77777777" w:rsidTr="005C746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ADCF50" w14:textId="77777777" w:rsidR="005C7466" w:rsidRPr="005C7466" w:rsidRDefault="005C7466" w:rsidP="005C7466">
            <w:pPr>
              <w:jc w:val="center"/>
              <w:rPr>
                <w:rFonts w:ascii="Times New Roman" w:eastAsia="Times New Roman" w:hAnsi="Times New Roman" w:cs="Times New Roman"/>
                <w:kern w:val="0"/>
                <w:lang w:val="en-US"/>
                <w14:ligatures w14:val="none"/>
              </w:rPr>
            </w:pPr>
            <w:r w:rsidRPr="005C7466">
              <w:rPr>
                <w:rFonts w:ascii="Times New Roman" w:eastAsia="Times New Roman" w:hAnsi="Times New Roman" w:cs="Times New Roman"/>
                <w:kern w:val="0"/>
                <w:lang w:val="en-US"/>
                <w14:ligatures w14:val="none"/>
              </w:rPr>
              <w:t>7Ps Element</w:t>
            </w:r>
          </w:p>
        </w:tc>
        <w:tc>
          <w:tcPr>
            <w:tcW w:w="0" w:type="auto"/>
            <w:hideMark/>
          </w:tcPr>
          <w:p w14:paraId="3BF6F00D" w14:textId="77777777" w:rsidR="005C7466" w:rsidRPr="005C7466" w:rsidRDefault="005C7466" w:rsidP="005C746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val="en-US"/>
                <w14:ligatures w14:val="none"/>
              </w:rPr>
            </w:pPr>
            <w:r w:rsidRPr="005C7466">
              <w:rPr>
                <w:rFonts w:ascii="Times New Roman" w:eastAsia="Times New Roman" w:hAnsi="Times New Roman" w:cs="Times New Roman"/>
                <w:kern w:val="0"/>
                <w:lang w:val="en-US"/>
                <w14:ligatures w14:val="none"/>
              </w:rPr>
              <w:t>United Kingdom</w:t>
            </w:r>
          </w:p>
        </w:tc>
        <w:tc>
          <w:tcPr>
            <w:tcW w:w="0" w:type="auto"/>
            <w:hideMark/>
          </w:tcPr>
          <w:p w14:paraId="0B640136" w14:textId="77777777" w:rsidR="005C7466" w:rsidRPr="005C7466" w:rsidRDefault="005C7466" w:rsidP="005C746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val="en-US"/>
                <w14:ligatures w14:val="none"/>
              </w:rPr>
            </w:pPr>
            <w:r w:rsidRPr="005C7466">
              <w:rPr>
                <w:rFonts w:ascii="Times New Roman" w:eastAsia="Times New Roman" w:hAnsi="Times New Roman" w:cs="Times New Roman"/>
                <w:kern w:val="0"/>
                <w:lang w:val="en-US"/>
                <w14:ligatures w14:val="none"/>
              </w:rPr>
              <w:t>Bangladesh</w:t>
            </w:r>
          </w:p>
        </w:tc>
      </w:tr>
      <w:tr w:rsidR="005C7466" w:rsidRPr="005C7466" w14:paraId="190ABA85" w14:textId="77777777" w:rsidTr="005C74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D49CF29" w14:textId="77777777" w:rsidR="005C7466" w:rsidRPr="005C7466" w:rsidRDefault="005C7466" w:rsidP="005C7466">
            <w:pPr>
              <w:rPr>
                <w:rFonts w:ascii="Times New Roman" w:eastAsia="Times New Roman" w:hAnsi="Times New Roman" w:cs="Times New Roman"/>
                <w:kern w:val="0"/>
                <w:lang w:val="en-US"/>
                <w14:ligatures w14:val="none"/>
              </w:rPr>
            </w:pPr>
            <w:r w:rsidRPr="005C7466">
              <w:rPr>
                <w:rFonts w:ascii="Times New Roman" w:eastAsia="Times New Roman" w:hAnsi="Times New Roman" w:cs="Times New Roman"/>
                <w:kern w:val="0"/>
                <w:lang w:val="en-US"/>
                <w14:ligatures w14:val="none"/>
              </w:rPr>
              <w:t>Product</w:t>
            </w:r>
          </w:p>
        </w:tc>
        <w:tc>
          <w:tcPr>
            <w:tcW w:w="0" w:type="auto"/>
            <w:hideMark/>
          </w:tcPr>
          <w:p w14:paraId="639D16FB" w14:textId="77777777" w:rsidR="005C7466" w:rsidRPr="005C7466" w:rsidRDefault="005C7466" w:rsidP="005C746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val="en-US"/>
                <w14:ligatures w14:val="none"/>
              </w:rPr>
            </w:pPr>
            <w:r w:rsidRPr="005C7466">
              <w:rPr>
                <w:rFonts w:ascii="Times New Roman" w:eastAsia="Times New Roman" w:hAnsi="Times New Roman" w:cs="Times New Roman"/>
                <w:kern w:val="0"/>
                <w:lang w:val="en-US"/>
                <w14:ligatures w14:val="none"/>
              </w:rPr>
              <w:t>Premium originals, 4K/HD, multi-device</w:t>
            </w:r>
          </w:p>
        </w:tc>
        <w:tc>
          <w:tcPr>
            <w:tcW w:w="0" w:type="auto"/>
            <w:hideMark/>
          </w:tcPr>
          <w:p w14:paraId="1C879924" w14:textId="77777777" w:rsidR="005C7466" w:rsidRPr="005C7466" w:rsidRDefault="005C7466" w:rsidP="005C746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val="en-US"/>
                <w14:ligatures w14:val="none"/>
              </w:rPr>
            </w:pPr>
            <w:r w:rsidRPr="005C7466">
              <w:rPr>
                <w:rFonts w:ascii="Times New Roman" w:eastAsia="Times New Roman" w:hAnsi="Times New Roman" w:cs="Times New Roman"/>
                <w:kern w:val="0"/>
                <w:lang w:val="en-US"/>
                <w14:ligatures w14:val="none"/>
              </w:rPr>
              <w:t xml:space="preserve">Mobile-first, limited </w:t>
            </w:r>
            <w:proofErr w:type="spellStart"/>
            <w:r w:rsidRPr="005C7466">
              <w:rPr>
                <w:rFonts w:ascii="Times New Roman" w:eastAsia="Times New Roman" w:hAnsi="Times New Roman" w:cs="Times New Roman"/>
                <w:kern w:val="0"/>
                <w:lang w:val="en-US"/>
                <w14:ligatures w14:val="none"/>
              </w:rPr>
              <w:t>localisation</w:t>
            </w:r>
            <w:proofErr w:type="spellEnd"/>
            <w:r w:rsidRPr="005C7466">
              <w:rPr>
                <w:rFonts w:ascii="Times New Roman" w:eastAsia="Times New Roman" w:hAnsi="Times New Roman" w:cs="Times New Roman"/>
                <w:kern w:val="0"/>
                <w:lang w:val="en-US"/>
                <w14:ligatures w14:val="none"/>
              </w:rPr>
              <w:t>, data-efficient</w:t>
            </w:r>
          </w:p>
        </w:tc>
      </w:tr>
      <w:tr w:rsidR="005C7466" w:rsidRPr="005C7466" w14:paraId="2151AC77" w14:textId="77777777" w:rsidTr="005C7466">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A23BE2" w14:textId="77777777" w:rsidR="005C7466" w:rsidRPr="005C7466" w:rsidRDefault="005C7466" w:rsidP="005C7466">
            <w:pPr>
              <w:rPr>
                <w:rFonts w:ascii="Times New Roman" w:eastAsia="Times New Roman" w:hAnsi="Times New Roman" w:cs="Times New Roman"/>
                <w:kern w:val="0"/>
                <w:lang w:val="en-US"/>
                <w14:ligatures w14:val="none"/>
              </w:rPr>
            </w:pPr>
            <w:r w:rsidRPr="005C7466">
              <w:rPr>
                <w:rFonts w:ascii="Times New Roman" w:eastAsia="Times New Roman" w:hAnsi="Times New Roman" w:cs="Times New Roman"/>
                <w:kern w:val="0"/>
                <w:lang w:val="en-US"/>
                <w14:ligatures w14:val="none"/>
              </w:rPr>
              <w:t>Price</w:t>
            </w:r>
          </w:p>
        </w:tc>
        <w:tc>
          <w:tcPr>
            <w:tcW w:w="0" w:type="auto"/>
            <w:hideMark/>
          </w:tcPr>
          <w:p w14:paraId="29E03674" w14:textId="77777777" w:rsidR="005C7466" w:rsidRPr="005C7466" w:rsidRDefault="005C7466" w:rsidP="005C7466">
            <w:pP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kern w:val="0"/>
                <w:lang w:val="en-US"/>
                <w14:ligatures w14:val="none"/>
              </w:rPr>
            </w:pPr>
            <w:r w:rsidRPr="005C7466">
              <w:rPr>
                <w:rFonts w:ascii="Times New Roman" w:eastAsia="Times New Roman" w:hAnsi="Times New Roman" w:cs="Times New Roman"/>
                <w:kern w:val="0"/>
                <w:lang w:val="en-US"/>
                <w14:ligatures w14:val="none"/>
              </w:rPr>
              <w:t>Tiered, premium, ad-supported</w:t>
            </w:r>
          </w:p>
        </w:tc>
        <w:tc>
          <w:tcPr>
            <w:tcW w:w="0" w:type="auto"/>
            <w:hideMark/>
          </w:tcPr>
          <w:p w14:paraId="1995C274" w14:textId="77777777" w:rsidR="005C7466" w:rsidRPr="005C7466" w:rsidRDefault="005C7466" w:rsidP="005C7466">
            <w:pP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kern w:val="0"/>
                <w:lang w:val="en-US"/>
                <w14:ligatures w14:val="none"/>
              </w:rPr>
            </w:pPr>
            <w:r w:rsidRPr="005C7466">
              <w:rPr>
                <w:rFonts w:ascii="Times New Roman" w:eastAsia="Times New Roman" w:hAnsi="Times New Roman" w:cs="Times New Roman"/>
                <w:kern w:val="0"/>
                <w:lang w:val="en-US"/>
                <w14:ligatures w14:val="none"/>
              </w:rPr>
              <w:t>Low-cost, mobile-only, high price sensitivity</w:t>
            </w:r>
          </w:p>
        </w:tc>
      </w:tr>
      <w:tr w:rsidR="005C7466" w:rsidRPr="005C7466" w14:paraId="2F5705C1" w14:textId="77777777" w:rsidTr="005C74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522047" w14:textId="77777777" w:rsidR="005C7466" w:rsidRPr="005C7466" w:rsidRDefault="005C7466" w:rsidP="005C7466">
            <w:pPr>
              <w:rPr>
                <w:rFonts w:ascii="Times New Roman" w:eastAsia="Times New Roman" w:hAnsi="Times New Roman" w:cs="Times New Roman"/>
                <w:kern w:val="0"/>
                <w:lang w:val="en-US"/>
                <w14:ligatures w14:val="none"/>
              </w:rPr>
            </w:pPr>
            <w:r w:rsidRPr="005C7466">
              <w:rPr>
                <w:rFonts w:ascii="Times New Roman" w:eastAsia="Times New Roman" w:hAnsi="Times New Roman" w:cs="Times New Roman"/>
                <w:kern w:val="0"/>
                <w:lang w:val="en-US"/>
                <w14:ligatures w14:val="none"/>
              </w:rPr>
              <w:t>Place</w:t>
            </w:r>
          </w:p>
        </w:tc>
        <w:tc>
          <w:tcPr>
            <w:tcW w:w="0" w:type="auto"/>
            <w:hideMark/>
          </w:tcPr>
          <w:p w14:paraId="4AAD35D5" w14:textId="77777777" w:rsidR="005C7466" w:rsidRPr="005C7466" w:rsidRDefault="005C7466" w:rsidP="005C746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val="en-US"/>
                <w14:ligatures w14:val="none"/>
              </w:rPr>
            </w:pPr>
            <w:r w:rsidRPr="005C7466">
              <w:rPr>
                <w:rFonts w:ascii="Times New Roman" w:eastAsia="Times New Roman" w:hAnsi="Times New Roman" w:cs="Times New Roman"/>
                <w:kern w:val="0"/>
                <w:lang w:val="en-US"/>
                <w14:ligatures w14:val="none"/>
              </w:rPr>
              <w:t>Broadband, smart TVs, operator bundles</w:t>
            </w:r>
          </w:p>
        </w:tc>
        <w:tc>
          <w:tcPr>
            <w:tcW w:w="0" w:type="auto"/>
            <w:hideMark/>
          </w:tcPr>
          <w:p w14:paraId="71F717C0" w14:textId="77777777" w:rsidR="005C7466" w:rsidRPr="005C7466" w:rsidRDefault="005C7466" w:rsidP="005C746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val="en-US"/>
                <w14:ligatures w14:val="none"/>
              </w:rPr>
            </w:pPr>
            <w:r w:rsidRPr="005C7466">
              <w:rPr>
                <w:rFonts w:ascii="Times New Roman" w:eastAsia="Times New Roman" w:hAnsi="Times New Roman" w:cs="Times New Roman"/>
                <w:kern w:val="0"/>
                <w:lang w:val="en-US"/>
                <w14:ligatures w14:val="none"/>
              </w:rPr>
              <w:t>Mobile distribution, app-based, varying speeds</w:t>
            </w:r>
          </w:p>
        </w:tc>
      </w:tr>
      <w:tr w:rsidR="005C7466" w:rsidRPr="005C7466" w14:paraId="6726FEF4" w14:textId="77777777" w:rsidTr="005C7466">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8849142" w14:textId="77777777" w:rsidR="005C7466" w:rsidRPr="005C7466" w:rsidRDefault="005C7466" w:rsidP="005C7466">
            <w:pPr>
              <w:rPr>
                <w:rFonts w:ascii="Times New Roman" w:eastAsia="Times New Roman" w:hAnsi="Times New Roman" w:cs="Times New Roman"/>
                <w:kern w:val="0"/>
                <w:lang w:val="en-US"/>
                <w14:ligatures w14:val="none"/>
              </w:rPr>
            </w:pPr>
            <w:r w:rsidRPr="005C7466">
              <w:rPr>
                <w:rFonts w:ascii="Times New Roman" w:eastAsia="Times New Roman" w:hAnsi="Times New Roman" w:cs="Times New Roman"/>
                <w:kern w:val="0"/>
                <w:lang w:val="en-US"/>
                <w14:ligatures w14:val="none"/>
              </w:rPr>
              <w:t>Promotion</w:t>
            </w:r>
          </w:p>
        </w:tc>
        <w:tc>
          <w:tcPr>
            <w:tcW w:w="0" w:type="auto"/>
            <w:hideMark/>
          </w:tcPr>
          <w:p w14:paraId="50C56A24" w14:textId="77777777" w:rsidR="005C7466" w:rsidRPr="005C7466" w:rsidRDefault="005C7466" w:rsidP="005C7466">
            <w:pP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kern w:val="0"/>
                <w:lang w:val="en-US"/>
                <w14:ligatures w14:val="none"/>
              </w:rPr>
            </w:pPr>
            <w:r w:rsidRPr="005C7466">
              <w:rPr>
                <w:rFonts w:ascii="Times New Roman" w:eastAsia="Times New Roman" w:hAnsi="Times New Roman" w:cs="Times New Roman"/>
                <w:kern w:val="0"/>
                <w:lang w:val="en-US"/>
                <w14:ligatures w14:val="none"/>
              </w:rPr>
              <w:t>Billboards, influencer campaigns, TV ads</w:t>
            </w:r>
          </w:p>
        </w:tc>
        <w:tc>
          <w:tcPr>
            <w:tcW w:w="0" w:type="auto"/>
            <w:hideMark/>
          </w:tcPr>
          <w:p w14:paraId="4085C6C3" w14:textId="77777777" w:rsidR="005C7466" w:rsidRPr="005C7466" w:rsidRDefault="005C7466" w:rsidP="005C7466">
            <w:pP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kern w:val="0"/>
                <w:lang w:val="en-US"/>
                <w14:ligatures w14:val="none"/>
              </w:rPr>
            </w:pPr>
            <w:r w:rsidRPr="005C7466">
              <w:rPr>
                <w:rFonts w:ascii="Times New Roman" w:eastAsia="Times New Roman" w:hAnsi="Times New Roman" w:cs="Times New Roman"/>
                <w:kern w:val="0"/>
                <w:lang w:val="en-US"/>
                <w14:ligatures w14:val="none"/>
              </w:rPr>
              <w:t>Social media only, minimal offline presence</w:t>
            </w:r>
          </w:p>
        </w:tc>
      </w:tr>
      <w:tr w:rsidR="005C7466" w:rsidRPr="005C7466" w14:paraId="2CBE8544" w14:textId="77777777" w:rsidTr="005C74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0FC7DB" w14:textId="77777777" w:rsidR="005C7466" w:rsidRPr="005C7466" w:rsidRDefault="005C7466" w:rsidP="005C7466">
            <w:pPr>
              <w:rPr>
                <w:rFonts w:ascii="Times New Roman" w:eastAsia="Times New Roman" w:hAnsi="Times New Roman" w:cs="Times New Roman"/>
                <w:kern w:val="0"/>
                <w:lang w:val="en-US"/>
                <w14:ligatures w14:val="none"/>
              </w:rPr>
            </w:pPr>
            <w:r w:rsidRPr="005C7466">
              <w:rPr>
                <w:rFonts w:ascii="Times New Roman" w:eastAsia="Times New Roman" w:hAnsi="Times New Roman" w:cs="Times New Roman"/>
                <w:kern w:val="0"/>
                <w:lang w:val="en-US"/>
                <w14:ligatures w14:val="none"/>
              </w:rPr>
              <w:t>People</w:t>
            </w:r>
          </w:p>
        </w:tc>
        <w:tc>
          <w:tcPr>
            <w:tcW w:w="0" w:type="auto"/>
            <w:hideMark/>
          </w:tcPr>
          <w:p w14:paraId="1E730802" w14:textId="77777777" w:rsidR="005C7466" w:rsidRPr="005C7466" w:rsidRDefault="005C7466" w:rsidP="005C746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val="en-US"/>
                <w14:ligatures w14:val="none"/>
              </w:rPr>
            </w:pPr>
            <w:r w:rsidRPr="005C7466">
              <w:rPr>
                <w:rFonts w:ascii="Times New Roman" w:eastAsia="Times New Roman" w:hAnsi="Times New Roman" w:cs="Times New Roman"/>
                <w:kern w:val="0"/>
                <w:lang w:val="en-US"/>
                <w14:ligatures w14:val="none"/>
              </w:rPr>
              <w:t xml:space="preserve">Local </w:t>
            </w:r>
            <w:proofErr w:type="spellStart"/>
            <w:r w:rsidRPr="005C7466">
              <w:rPr>
                <w:rFonts w:ascii="Times New Roman" w:eastAsia="Times New Roman" w:hAnsi="Times New Roman" w:cs="Times New Roman"/>
                <w:kern w:val="0"/>
                <w:lang w:val="en-US"/>
                <w14:ligatures w14:val="none"/>
              </w:rPr>
              <w:t>creatives</w:t>
            </w:r>
            <w:proofErr w:type="spellEnd"/>
            <w:r w:rsidRPr="005C7466">
              <w:rPr>
                <w:rFonts w:ascii="Times New Roman" w:eastAsia="Times New Roman" w:hAnsi="Times New Roman" w:cs="Times New Roman"/>
                <w:kern w:val="0"/>
                <w:lang w:val="en-US"/>
                <w14:ligatures w14:val="none"/>
              </w:rPr>
              <w:t>, strong support</w:t>
            </w:r>
          </w:p>
        </w:tc>
        <w:tc>
          <w:tcPr>
            <w:tcW w:w="0" w:type="auto"/>
            <w:hideMark/>
          </w:tcPr>
          <w:p w14:paraId="3E06FA56" w14:textId="77777777" w:rsidR="005C7466" w:rsidRPr="005C7466" w:rsidRDefault="005C7466" w:rsidP="005C746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val="en-US"/>
                <w14:ligatures w14:val="none"/>
              </w:rPr>
            </w:pPr>
            <w:r w:rsidRPr="005C7466">
              <w:rPr>
                <w:rFonts w:ascii="Times New Roman" w:eastAsia="Times New Roman" w:hAnsi="Times New Roman" w:cs="Times New Roman"/>
                <w:kern w:val="0"/>
                <w:lang w:val="en-US"/>
                <w14:ligatures w14:val="none"/>
              </w:rPr>
              <w:t xml:space="preserve">Limited local involvement, global </w:t>
            </w:r>
            <w:r w:rsidRPr="005C7466">
              <w:rPr>
                <w:rFonts w:ascii="Times New Roman" w:eastAsia="Times New Roman" w:hAnsi="Times New Roman" w:cs="Times New Roman"/>
                <w:kern w:val="0"/>
                <w:lang w:val="en-US"/>
                <w14:ligatures w14:val="none"/>
              </w:rPr>
              <w:lastRenderedPageBreak/>
              <w:t>support</w:t>
            </w:r>
          </w:p>
        </w:tc>
      </w:tr>
      <w:tr w:rsidR="005C7466" w:rsidRPr="005C7466" w14:paraId="544A5C81" w14:textId="77777777" w:rsidTr="005C7466">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0B5B3F" w14:textId="77777777" w:rsidR="005C7466" w:rsidRPr="005C7466" w:rsidRDefault="005C7466" w:rsidP="005C7466">
            <w:pPr>
              <w:rPr>
                <w:rFonts w:ascii="Times New Roman" w:eastAsia="Times New Roman" w:hAnsi="Times New Roman" w:cs="Times New Roman"/>
                <w:kern w:val="0"/>
                <w:lang w:val="en-US"/>
                <w14:ligatures w14:val="none"/>
              </w:rPr>
            </w:pPr>
            <w:r w:rsidRPr="005C7466">
              <w:rPr>
                <w:rFonts w:ascii="Times New Roman" w:eastAsia="Times New Roman" w:hAnsi="Times New Roman" w:cs="Times New Roman"/>
                <w:kern w:val="0"/>
                <w:lang w:val="en-US"/>
                <w14:ligatures w14:val="none"/>
              </w:rPr>
              <w:lastRenderedPageBreak/>
              <w:t>Process</w:t>
            </w:r>
          </w:p>
        </w:tc>
        <w:tc>
          <w:tcPr>
            <w:tcW w:w="0" w:type="auto"/>
            <w:hideMark/>
          </w:tcPr>
          <w:p w14:paraId="62B835AF" w14:textId="77777777" w:rsidR="005C7466" w:rsidRPr="005C7466" w:rsidRDefault="005C7466" w:rsidP="005C7466">
            <w:pP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kern w:val="0"/>
                <w:lang w:val="en-US"/>
                <w14:ligatures w14:val="none"/>
              </w:rPr>
            </w:pPr>
            <w:r w:rsidRPr="005C7466">
              <w:rPr>
                <w:rFonts w:ascii="Times New Roman" w:eastAsia="Times New Roman" w:hAnsi="Times New Roman" w:cs="Times New Roman"/>
                <w:kern w:val="0"/>
                <w:lang w:val="en-US"/>
                <w14:ligatures w14:val="none"/>
              </w:rPr>
              <w:t>Fast, seamless streaming</w:t>
            </w:r>
          </w:p>
        </w:tc>
        <w:tc>
          <w:tcPr>
            <w:tcW w:w="0" w:type="auto"/>
            <w:hideMark/>
          </w:tcPr>
          <w:p w14:paraId="4FF06472" w14:textId="77777777" w:rsidR="005C7466" w:rsidRPr="005C7466" w:rsidRDefault="005C7466" w:rsidP="005C7466">
            <w:pP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kern w:val="0"/>
                <w:lang w:val="en-US"/>
                <w14:ligatures w14:val="none"/>
              </w:rPr>
            </w:pPr>
            <w:r w:rsidRPr="005C7466">
              <w:rPr>
                <w:rFonts w:ascii="Times New Roman" w:eastAsia="Times New Roman" w:hAnsi="Times New Roman" w:cs="Times New Roman"/>
                <w:kern w:val="0"/>
                <w:lang w:val="en-US"/>
                <w14:ligatures w14:val="none"/>
              </w:rPr>
              <w:t>Adaptive streaming, mobile payments</w:t>
            </w:r>
          </w:p>
        </w:tc>
      </w:tr>
      <w:tr w:rsidR="005C7466" w:rsidRPr="005C7466" w14:paraId="2C5FE131" w14:textId="77777777" w:rsidTr="005C74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CB9AB4" w14:textId="77777777" w:rsidR="005C7466" w:rsidRPr="005C7466" w:rsidRDefault="005C7466" w:rsidP="005C7466">
            <w:pPr>
              <w:rPr>
                <w:rFonts w:ascii="Times New Roman" w:eastAsia="Times New Roman" w:hAnsi="Times New Roman" w:cs="Times New Roman"/>
                <w:kern w:val="0"/>
                <w:lang w:val="en-US"/>
                <w14:ligatures w14:val="none"/>
              </w:rPr>
            </w:pPr>
            <w:r w:rsidRPr="005C7466">
              <w:rPr>
                <w:rFonts w:ascii="Times New Roman" w:eastAsia="Times New Roman" w:hAnsi="Times New Roman" w:cs="Times New Roman"/>
                <w:kern w:val="0"/>
                <w:lang w:val="en-US"/>
                <w14:ligatures w14:val="none"/>
              </w:rPr>
              <w:t>Physical Evidence</w:t>
            </w:r>
          </w:p>
        </w:tc>
        <w:tc>
          <w:tcPr>
            <w:tcW w:w="0" w:type="auto"/>
            <w:hideMark/>
          </w:tcPr>
          <w:p w14:paraId="74FABD0F" w14:textId="77777777" w:rsidR="005C7466" w:rsidRPr="005C7466" w:rsidRDefault="005C7466" w:rsidP="005C746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val="en-US"/>
                <w14:ligatures w14:val="none"/>
              </w:rPr>
            </w:pPr>
            <w:r w:rsidRPr="005C7466">
              <w:rPr>
                <w:rFonts w:ascii="Times New Roman" w:eastAsia="Times New Roman" w:hAnsi="Times New Roman" w:cs="Times New Roman"/>
                <w:kern w:val="0"/>
                <w:lang w:val="en-US"/>
                <w14:ligatures w14:val="none"/>
              </w:rPr>
              <w:t>Strong offline and digital presence</w:t>
            </w:r>
          </w:p>
        </w:tc>
        <w:tc>
          <w:tcPr>
            <w:tcW w:w="0" w:type="auto"/>
            <w:hideMark/>
          </w:tcPr>
          <w:p w14:paraId="5233E834" w14:textId="77777777" w:rsidR="005C7466" w:rsidRPr="005C7466" w:rsidRDefault="005C7466" w:rsidP="005C746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val="en-US"/>
                <w14:ligatures w14:val="none"/>
              </w:rPr>
            </w:pPr>
            <w:r w:rsidRPr="005C7466">
              <w:rPr>
                <w:rFonts w:ascii="Times New Roman" w:eastAsia="Times New Roman" w:hAnsi="Times New Roman" w:cs="Times New Roman"/>
                <w:kern w:val="0"/>
                <w:lang w:val="en-US"/>
                <w14:ligatures w14:val="none"/>
              </w:rPr>
              <w:t xml:space="preserve">Mostly digital-only </w:t>
            </w:r>
            <w:proofErr w:type="spellStart"/>
            <w:r w:rsidRPr="005C7466">
              <w:rPr>
                <w:rFonts w:ascii="Times New Roman" w:eastAsia="Times New Roman" w:hAnsi="Times New Roman" w:cs="Times New Roman"/>
                <w:kern w:val="0"/>
                <w:lang w:val="en-US"/>
                <w14:ligatures w14:val="none"/>
              </w:rPr>
              <w:t>touchpoints</w:t>
            </w:r>
            <w:proofErr w:type="spellEnd"/>
          </w:p>
        </w:tc>
      </w:tr>
    </w:tbl>
    <w:p w14:paraId="2FB3A896" w14:textId="77777777" w:rsidR="00386E7B" w:rsidRPr="00386E7B" w:rsidRDefault="00386E7B" w:rsidP="00386E7B"/>
    <w:p w14:paraId="7FF9A43E" w14:textId="45BD837D" w:rsidR="005C7466" w:rsidRPr="005C7466" w:rsidRDefault="005C7466" w:rsidP="005C7466">
      <w:pPr>
        <w:pStyle w:val="Heading2"/>
        <w:rPr>
          <w:rFonts w:ascii="Times New Roman" w:hAnsi="Times New Roman" w:cs="Times New Roman"/>
          <w:b/>
          <w:color w:val="auto"/>
          <w:sz w:val="24"/>
          <w:szCs w:val="24"/>
        </w:rPr>
      </w:pPr>
      <w:r>
        <w:rPr>
          <w:rStyle w:val="Strong"/>
          <w:rFonts w:ascii="Times New Roman" w:hAnsi="Times New Roman" w:cs="Times New Roman"/>
          <w:bCs w:val="0"/>
          <w:color w:val="auto"/>
          <w:sz w:val="24"/>
          <w:szCs w:val="24"/>
        </w:rPr>
        <w:t>Appendix D</w:t>
      </w:r>
      <w:r w:rsidRPr="005C7466">
        <w:rPr>
          <w:rStyle w:val="Strong"/>
          <w:rFonts w:ascii="Times New Roman" w:hAnsi="Times New Roman" w:cs="Times New Roman"/>
          <w:bCs w:val="0"/>
          <w:color w:val="auto"/>
          <w:sz w:val="24"/>
          <w:szCs w:val="24"/>
        </w:rPr>
        <w:t>: Market Data Tables</w:t>
      </w:r>
    </w:p>
    <w:tbl>
      <w:tblPr>
        <w:tblStyle w:val="LightShading-Accent3"/>
        <w:tblW w:w="0" w:type="auto"/>
        <w:tblLook w:val="04A0" w:firstRow="1" w:lastRow="0" w:firstColumn="1" w:lastColumn="0" w:noHBand="0" w:noVBand="1"/>
      </w:tblPr>
      <w:tblGrid>
        <w:gridCol w:w="3056"/>
        <w:gridCol w:w="1930"/>
        <w:gridCol w:w="3589"/>
      </w:tblGrid>
      <w:tr w:rsidR="005C7466" w:rsidRPr="005C7466" w14:paraId="6B77217D" w14:textId="77777777" w:rsidTr="005C746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00794D8" w14:textId="77777777" w:rsidR="005C7466" w:rsidRPr="005C7466" w:rsidRDefault="005C7466" w:rsidP="005C7466">
            <w:pPr>
              <w:jc w:val="center"/>
              <w:rPr>
                <w:rFonts w:ascii="Times New Roman" w:eastAsia="Times New Roman" w:hAnsi="Times New Roman" w:cs="Times New Roman"/>
                <w:kern w:val="0"/>
                <w:lang w:val="en-US"/>
                <w14:ligatures w14:val="none"/>
              </w:rPr>
            </w:pPr>
            <w:r w:rsidRPr="005C7466">
              <w:rPr>
                <w:rFonts w:ascii="Times New Roman" w:eastAsia="Times New Roman" w:hAnsi="Times New Roman" w:cs="Times New Roman"/>
                <w:kern w:val="0"/>
                <w:lang w:val="en-US"/>
                <w14:ligatures w14:val="none"/>
              </w:rPr>
              <w:t>Metric</w:t>
            </w:r>
          </w:p>
        </w:tc>
        <w:tc>
          <w:tcPr>
            <w:tcW w:w="0" w:type="auto"/>
            <w:hideMark/>
          </w:tcPr>
          <w:p w14:paraId="4DE5F45D" w14:textId="77777777" w:rsidR="005C7466" w:rsidRPr="005C7466" w:rsidRDefault="005C7466" w:rsidP="005C746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val="en-US"/>
                <w14:ligatures w14:val="none"/>
              </w:rPr>
            </w:pPr>
            <w:r w:rsidRPr="005C7466">
              <w:rPr>
                <w:rFonts w:ascii="Times New Roman" w:eastAsia="Times New Roman" w:hAnsi="Times New Roman" w:cs="Times New Roman"/>
                <w:kern w:val="0"/>
                <w:lang w:val="en-US"/>
                <w14:ligatures w14:val="none"/>
              </w:rPr>
              <w:t>United Kingdom</w:t>
            </w:r>
          </w:p>
        </w:tc>
        <w:tc>
          <w:tcPr>
            <w:tcW w:w="0" w:type="auto"/>
            <w:hideMark/>
          </w:tcPr>
          <w:p w14:paraId="09DC8215" w14:textId="77777777" w:rsidR="005C7466" w:rsidRPr="005C7466" w:rsidRDefault="005C7466" w:rsidP="005C746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val="en-US"/>
                <w14:ligatures w14:val="none"/>
              </w:rPr>
            </w:pPr>
            <w:r w:rsidRPr="005C7466">
              <w:rPr>
                <w:rFonts w:ascii="Times New Roman" w:eastAsia="Times New Roman" w:hAnsi="Times New Roman" w:cs="Times New Roman"/>
                <w:kern w:val="0"/>
                <w:lang w:val="en-US"/>
                <w14:ligatures w14:val="none"/>
              </w:rPr>
              <w:t>Bangladesh</w:t>
            </w:r>
          </w:p>
        </w:tc>
      </w:tr>
      <w:tr w:rsidR="005C7466" w:rsidRPr="005C7466" w14:paraId="36BC4B97" w14:textId="77777777" w:rsidTr="005C74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44CABA6" w14:textId="77777777" w:rsidR="005C7466" w:rsidRPr="005C7466" w:rsidRDefault="005C7466" w:rsidP="005C7466">
            <w:pPr>
              <w:rPr>
                <w:rFonts w:ascii="Times New Roman" w:eastAsia="Times New Roman" w:hAnsi="Times New Roman" w:cs="Times New Roman"/>
                <w:kern w:val="0"/>
                <w:lang w:val="en-US"/>
                <w14:ligatures w14:val="none"/>
              </w:rPr>
            </w:pPr>
            <w:r w:rsidRPr="005C7466">
              <w:rPr>
                <w:rFonts w:ascii="Times New Roman" w:eastAsia="Times New Roman" w:hAnsi="Times New Roman" w:cs="Times New Roman"/>
                <w:kern w:val="0"/>
                <w:lang w:val="en-US"/>
                <w14:ligatures w14:val="none"/>
              </w:rPr>
              <w:t>Estimated SVOD users</w:t>
            </w:r>
          </w:p>
        </w:tc>
        <w:tc>
          <w:tcPr>
            <w:tcW w:w="0" w:type="auto"/>
            <w:hideMark/>
          </w:tcPr>
          <w:p w14:paraId="1C61E715" w14:textId="77777777" w:rsidR="005C7466" w:rsidRPr="005C7466" w:rsidRDefault="005C7466" w:rsidP="005C746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val="en-US"/>
                <w14:ligatures w14:val="none"/>
              </w:rPr>
            </w:pPr>
            <w:r w:rsidRPr="005C7466">
              <w:rPr>
                <w:rFonts w:ascii="Times New Roman" w:eastAsia="Times New Roman" w:hAnsi="Times New Roman" w:cs="Times New Roman"/>
                <w:kern w:val="0"/>
                <w:lang w:val="en-US"/>
                <w14:ligatures w14:val="none"/>
              </w:rPr>
              <w:t>~35–40 million</w:t>
            </w:r>
          </w:p>
        </w:tc>
        <w:tc>
          <w:tcPr>
            <w:tcW w:w="0" w:type="auto"/>
            <w:hideMark/>
          </w:tcPr>
          <w:p w14:paraId="72EADA0E" w14:textId="77777777" w:rsidR="005C7466" w:rsidRPr="005C7466" w:rsidRDefault="005C7466" w:rsidP="005C746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val="en-US"/>
                <w14:ligatures w14:val="none"/>
              </w:rPr>
            </w:pPr>
            <w:r w:rsidRPr="005C7466">
              <w:rPr>
                <w:rFonts w:ascii="Times New Roman" w:eastAsia="Times New Roman" w:hAnsi="Times New Roman" w:cs="Times New Roman"/>
                <w:kern w:val="0"/>
                <w:lang w:val="en-US"/>
                <w14:ligatures w14:val="none"/>
              </w:rPr>
              <w:t>~3–4 million</w:t>
            </w:r>
          </w:p>
        </w:tc>
      </w:tr>
      <w:tr w:rsidR="005C7466" w:rsidRPr="005C7466" w14:paraId="2E6839CB" w14:textId="77777777" w:rsidTr="005C7466">
        <w:tc>
          <w:tcPr>
            <w:cnfStyle w:val="001000000000" w:firstRow="0" w:lastRow="0" w:firstColumn="1" w:lastColumn="0" w:oddVBand="0" w:evenVBand="0" w:oddHBand="0" w:evenHBand="0" w:firstRowFirstColumn="0" w:firstRowLastColumn="0" w:lastRowFirstColumn="0" w:lastRowLastColumn="0"/>
            <w:tcW w:w="0" w:type="auto"/>
            <w:hideMark/>
          </w:tcPr>
          <w:p w14:paraId="70ACA71C" w14:textId="77777777" w:rsidR="005C7466" w:rsidRPr="005C7466" w:rsidRDefault="005C7466" w:rsidP="005C7466">
            <w:pPr>
              <w:rPr>
                <w:rFonts w:ascii="Times New Roman" w:eastAsia="Times New Roman" w:hAnsi="Times New Roman" w:cs="Times New Roman"/>
                <w:kern w:val="0"/>
                <w:lang w:val="en-US"/>
                <w14:ligatures w14:val="none"/>
              </w:rPr>
            </w:pPr>
            <w:r w:rsidRPr="005C7466">
              <w:rPr>
                <w:rFonts w:ascii="Times New Roman" w:eastAsia="Times New Roman" w:hAnsi="Times New Roman" w:cs="Times New Roman"/>
                <w:kern w:val="0"/>
                <w:lang w:val="en-US"/>
                <w14:ligatures w14:val="none"/>
              </w:rPr>
              <w:t>Netflix market share</w:t>
            </w:r>
          </w:p>
        </w:tc>
        <w:tc>
          <w:tcPr>
            <w:tcW w:w="0" w:type="auto"/>
            <w:hideMark/>
          </w:tcPr>
          <w:p w14:paraId="2A93D369" w14:textId="77777777" w:rsidR="005C7466" w:rsidRPr="005C7466" w:rsidRDefault="005C7466" w:rsidP="005C746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val="en-US"/>
                <w14:ligatures w14:val="none"/>
              </w:rPr>
            </w:pPr>
            <w:r w:rsidRPr="005C7466">
              <w:rPr>
                <w:rFonts w:ascii="Times New Roman" w:eastAsia="Times New Roman" w:hAnsi="Times New Roman" w:cs="Times New Roman"/>
                <w:kern w:val="0"/>
                <w:lang w:val="en-US"/>
                <w14:ligatures w14:val="none"/>
              </w:rPr>
              <w:t>~20%+</w:t>
            </w:r>
          </w:p>
        </w:tc>
        <w:tc>
          <w:tcPr>
            <w:tcW w:w="0" w:type="auto"/>
            <w:hideMark/>
          </w:tcPr>
          <w:p w14:paraId="04222EC0" w14:textId="77777777" w:rsidR="005C7466" w:rsidRPr="005C7466" w:rsidRDefault="005C7466" w:rsidP="005C746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val="en-US"/>
                <w14:ligatures w14:val="none"/>
              </w:rPr>
            </w:pPr>
            <w:r w:rsidRPr="005C7466">
              <w:rPr>
                <w:rFonts w:ascii="Times New Roman" w:eastAsia="Times New Roman" w:hAnsi="Times New Roman" w:cs="Times New Roman"/>
                <w:kern w:val="0"/>
                <w:lang w:val="en-US"/>
                <w14:ligatures w14:val="none"/>
              </w:rPr>
              <w:t>Small but growing (urban markets)</w:t>
            </w:r>
          </w:p>
        </w:tc>
      </w:tr>
      <w:tr w:rsidR="005C7466" w:rsidRPr="005C7466" w14:paraId="0939D215" w14:textId="77777777" w:rsidTr="005C74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7DE381" w14:textId="77777777" w:rsidR="005C7466" w:rsidRPr="005C7466" w:rsidRDefault="005C7466" w:rsidP="005C7466">
            <w:pPr>
              <w:rPr>
                <w:rFonts w:ascii="Times New Roman" w:eastAsia="Times New Roman" w:hAnsi="Times New Roman" w:cs="Times New Roman"/>
                <w:kern w:val="0"/>
                <w:lang w:val="en-US"/>
                <w14:ligatures w14:val="none"/>
              </w:rPr>
            </w:pPr>
            <w:r w:rsidRPr="005C7466">
              <w:rPr>
                <w:rFonts w:ascii="Times New Roman" w:eastAsia="Times New Roman" w:hAnsi="Times New Roman" w:cs="Times New Roman"/>
                <w:kern w:val="0"/>
                <w:lang w:val="en-US"/>
                <w14:ligatures w14:val="none"/>
              </w:rPr>
              <w:t>Broadband penetration</w:t>
            </w:r>
          </w:p>
        </w:tc>
        <w:tc>
          <w:tcPr>
            <w:tcW w:w="0" w:type="auto"/>
            <w:hideMark/>
          </w:tcPr>
          <w:p w14:paraId="4B8DC5FF" w14:textId="77777777" w:rsidR="005C7466" w:rsidRPr="005C7466" w:rsidRDefault="005C7466" w:rsidP="005C746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val="en-US"/>
                <w14:ligatures w14:val="none"/>
              </w:rPr>
            </w:pPr>
            <w:r w:rsidRPr="005C7466">
              <w:rPr>
                <w:rFonts w:ascii="Times New Roman" w:eastAsia="Times New Roman" w:hAnsi="Times New Roman" w:cs="Times New Roman"/>
                <w:kern w:val="0"/>
                <w:lang w:val="en-US"/>
                <w14:ligatures w14:val="none"/>
              </w:rPr>
              <w:t>96%+</w:t>
            </w:r>
          </w:p>
        </w:tc>
        <w:tc>
          <w:tcPr>
            <w:tcW w:w="0" w:type="auto"/>
            <w:hideMark/>
          </w:tcPr>
          <w:p w14:paraId="18F1A453" w14:textId="77777777" w:rsidR="005C7466" w:rsidRPr="005C7466" w:rsidRDefault="005C7466" w:rsidP="005C746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val="en-US"/>
                <w14:ligatures w14:val="none"/>
              </w:rPr>
            </w:pPr>
            <w:r w:rsidRPr="005C7466">
              <w:rPr>
                <w:rFonts w:ascii="Times New Roman" w:eastAsia="Times New Roman" w:hAnsi="Times New Roman" w:cs="Times New Roman"/>
                <w:kern w:val="0"/>
                <w:lang w:val="en-US"/>
                <w14:ligatures w14:val="none"/>
              </w:rPr>
              <w:t>~35%</w:t>
            </w:r>
          </w:p>
        </w:tc>
      </w:tr>
      <w:tr w:rsidR="005C7466" w:rsidRPr="005C7466" w14:paraId="61BDF965" w14:textId="77777777" w:rsidTr="005C7466">
        <w:tc>
          <w:tcPr>
            <w:cnfStyle w:val="001000000000" w:firstRow="0" w:lastRow="0" w:firstColumn="1" w:lastColumn="0" w:oddVBand="0" w:evenVBand="0" w:oddHBand="0" w:evenHBand="0" w:firstRowFirstColumn="0" w:firstRowLastColumn="0" w:lastRowFirstColumn="0" w:lastRowLastColumn="0"/>
            <w:tcW w:w="0" w:type="auto"/>
            <w:hideMark/>
          </w:tcPr>
          <w:p w14:paraId="0A3D1F83" w14:textId="77777777" w:rsidR="005C7466" w:rsidRPr="005C7466" w:rsidRDefault="005C7466" w:rsidP="005C7466">
            <w:pPr>
              <w:rPr>
                <w:rFonts w:ascii="Times New Roman" w:eastAsia="Times New Roman" w:hAnsi="Times New Roman" w:cs="Times New Roman"/>
                <w:kern w:val="0"/>
                <w:lang w:val="en-US"/>
                <w14:ligatures w14:val="none"/>
              </w:rPr>
            </w:pPr>
            <w:r w:rsidRPr="005C7466">
              <w:rPr>
                <w:rFonts w:ascii="Times New Roman" w:eastAsia="Times New Roman" w:hAnsi="Times New Roman" w:cs="Times New Roman"/>
                <w:kern w:val="0"/>
                <w:lang w:val="en-US"/>
                <w14:ligatures w14:val="none"/>
              </w:rPr>
              <w:t>Mobile internet penetration</w:t>
            </w:r>
          </w:p>
        </w:tc>
        <w:tc>
          <w:tcPr>
            <w:tcW w:w="0" w:type="auto"/>
            <w:hideMark/>
          </w:tcPr>
          <w:p w14:paraId="65EE9AB0" w14:textId="77777777" w:rsidR="005C7466" w:rsidRPr="005C7466" w:rsidRDefault="005C7466" w:rsidP="005C746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val="en-US"/>
                <w14:ligatures w14:val="none"/>
              </w:rPr>
            </w:pPr>
            <w:r w:rsidRPr="005C7466">
              <w:rPr>
                <w:rFonts w:ascii="Times New Roman" w:eastAsia="Times New Roman" w:hAnsi="Times New Roman" w:cs="Times New Roman"/>
                <w:kern w:val="0"/>
                <w:lang w:val="en-US"/>
                <w14:ligatures w14:val="none"/>
              </w:rPr>
              <w:t>90%+</w:t>
            </w:r>
          </w:p>
        </w:tc>
        <w:tc>
          <w:tcPr>
            <w:tcW w:w="0" w:type="auto"/>
            <w:hideMark/>
          </w:tcPr>
          <w:p w14:paraId="0DB13153" w14:textId="77777777" w:rsidR="005C7466" w:rsidRPr="005C7466" w:rsidRDefault="005C7466" w:rsidP="005C746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val="en-US"/>
                <w14:ligatures w14:val="none"/>
              </w:rPr>
            </w:pPr>
            <w:r w:rsidRPr="005C7466">
              <w:rPr>
                <w:rFonts w:ascii="Times New Roman" w:eastAsia="Times New Roman" w:hAnsi="Times New Roman" w:cs="Times New Roman"/>
                <w:kern w:val="0"/>
                <w:lang w:val="en-US"/>
                <w14:ligatures w14:val="none"/>
              </w:rPr>
              <w:t>70%+</w:t>
            </w:r>
          </w:p>
        </w:tc>
      </w:tr>
      <w:tr w:rsidR="005C7466" w:rsidRPr="005C7466" w14:paraId="5C58F74F" w14:textId="77777777" w:rsidTr="005C74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0157307" w14:textId="77777777" w:rsidR="005C7466" w:rsidRPr="005C7466" w:rsidRDefault="005C7466" w:rsidP="005C7466">
            <w:pPr>
              <w:rPr>
                <w:rFonts w:ascii="Times New Roman" w:eastAsia="Times New Roman" w:hAnsi="Times New Roman" w:cs="Times New Roman"/>
                <w:kern w:val="0"/>
                <w:lang w:val="en-US"/>
                <w14:ligatures w14:val="none"/>
              </w:rPr>
            </w:pPr>
            <w:r w:rsidRPr="005C7466">
              <w:rPr>
                <w:rFonts w:ascii="Times New Roman" w:eastAsia="Times New Roman" w:hAnsi="Times New Roman" w:cs="Times New Roman"/>
                <w:kern w:val="0"/>
                <w:lang w:val="en-US"/>
                <w14:ligatures w14:val="none"/>
              </w:rPr>
              <w:t>ARPU (Approx.)</w:t>
            </w:r>
          </w:p>
        </w:tc>
        <w:tc>
          <w:tcPr>
            <w:tcW w:w="0" w:type="auto"/>
            <w:hideMark/>
          </w:tcPr>
          <w:p w14:paraId="61EABD7D" w14:textId="77777777" w:rsidR="005C7466" w:rsidRPr="005C7466" w:rsidRDefault="005C7466" w:rsidP="005C746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val="en-US"/>
                <w14:ligatures w14:val="none"/>
              </w:rPr>
            </w:pPr>
            <w:r w:rsidRPr="005C7466">
              <w:rPr>
                <w:rFonts w:ascii="Times New Roman" w:eastAsia="Times New Roman" w:hAnsi="Times New Roman" w:cs="Times New Roman"/>
                <w:kern w:val="0"/>
                <w:lang w:val="en-US"/>
                <w14:ligatures w14:val="none"/>
              </w:rPr>
              <w:t>£12–15</w:t>
            </w:r>
          </w:p>
        </w:tc>
        <w:tc>
          <w:tcPr>
            <w:tcW w:w="0" w:type="auto"/>
            <w:hideMark/>
          </w:tcPr>
          <w:p w14:paraId="05745E79" w14:textId="77777777" w:rsidR="005C7466" w:rsidRPr="005C7466" w:rsidRDefault="005C7466" w:rsidP="005C746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val="en-US"/>
                <w14:ligatures w14:val="none"/>
              </w:rPr>
            </w:pPr>
            <w:r w:rsidRPr="005C7466">
              <w:rPr>
                <w:rFonts w:ascii="Tahoma" w:eastAsia="Times New Roman" w:hAnsi="Tahoma" w:cs="Tahoma"/>
                <w:kern w:val="0"/>
                <w:lang w:val="en-US"/>
                <w14:ligatures w14:val="none"/>
              </w:rPr>
              <w:t>৳</w:t>
            </w:r>
            <w:r w:rsidRPr="005C7466">
              <w:rPr>
                <w:rFonts w:ascii="Times New Roman" w:eastAsia="Times New Roman" w:hAnsi="Times New Roman" w:cs="Times New Roman"/>
                <w:kern w:val="0"/>
                <w:lang w:val="en-US"/>
                <w14:ligatures w14:val="none"/>
              </w:rPr>
              <w:t xml:space="preserve"> 300–700</w:t>
            </w:r>
          </w:p>
        </w:tc>
      </w:tr>
    </w:tbl>
    <w:p w14:paraId="16A899FE" w14:textId="77777777" w:rsidR="00386E7B" w:rsidRDefault="00386E7B" w:rsidP="00386E7B">
      <w:pPr>
        <w:pStyle w:val="NormalWeb"/>
        <w:spacing w:before="0" w:beforeAutospacing="0" w:after="240" w:afterAutospacing="0" w:line="360" w:lineRule="auto"/>
      </w:pPr>
    </w:p>
    <w:p w14:paraId="305B4AFA" w14:textId="77777777" w:rsidR="005C7466" w:rsidRPr="00EA5043" w:rsidRDefault="005C7466" w:rsidP="00386E7B">
      <w:pPr>
        <w:pStyle w:val="NormalWeb"/>
        <w:spacing w:before="0" w:beforeAutospacing="0" w:after="240" w:afterAutospacing="0" w:line="360" w:lineRule="auto"/>
      </w:pPr>
    </w:p>
    <w:sectPr w:rsidR="005C7466" w:rsidRPr="00EA5043">
      <w:headerReference w:type="even" r:id="rId30"/>
      <w:headerReference w:type="default" r:id="rId31"/>
      <w:footerReference w:type="even" r:id="rId32"/>
      <w:footerReference w:type="default" r:id="rId33"/>
      <w:headerReference w:type="first" r:id="rId34"/>
      <w:footerReference w:type="firs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C85A89F" w14:textId="77777777" w:rsidR="00BB71FB" w:rsidRDefault="00BB71FB" w:rsidP="007A25D8">
      <w:r>
        <w:separator/>
      </w:r>
    </w:p>
  </w:endnote>
  <w:endnote w:type="continuationSeparator" w:id="0">
    <w:p w14:paraId="0134FC9B" w14:textId="77777777" w:rsidR="00BB71FB" w:rsidRDefault="00BB71FB" w:rsidP="007A25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altName w:val="Times New Roman"/>
    <w:panose1 w:val="00000000000000000000"/>
    <w:charset w:val="00"/>
    <w:family w:val="roman"/>
    <w:notTrueType/>
    <w:pitch w:val="default"/>
  </w:font>
  <w:font w:name="等线 Light">
    <w:panose1 w:val="00000000000000000000"/>
    <w:charset w:val="80"/>
    <w:family w:val="roman"/>
    <w:notTrueType/>
    <w:pitch w:val="default"/>
  </w:font>
  <w:font w:name="Tahoma">
    <w:panose1 w:val="020B0604030504040204"/>
    <w:charset w:val="00"/>
    <w:family w:val="swiss"/>
    <w:pitch w:val="variable"/>
    <w:sig w:usb0="E1002EFF" w:usb1="C000605B" w:usb2="00000029" w:usb3="00000000" w:csb0="000101FF" w:csb1="00000000"/>
  </w:font>
  <w:font w:name="等线">
    <w:panose1 w:val="00000000000000000000"/>
    <w:charset w:val="8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63AE7C8" w14:textId="77777777" w:rsidR="00F938D9" w:rsidRDefault="00F938D9">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09004462"/>
      <w:docPartObj>
        <w:docPartGallery w:val="Page Numbers (Bottom of Page)"/>
        <w:docPartUnique/>
      </w:docPartObj>
    </w:sdtPr>
    <w:sdtEndPr/>
    <w:sdtContent>
      <w:p w14:paraId="23260A7E" w14:textId="4A240177" w:rsidR="00F938D9" w:rsidRDefault="00F938D9">
        <w:pPr>
          <w:pStyle w:val="Footer"/>
          <w:jc w:val="right"/>
        </w:pPr>
        <w:r>
          <w:t xml:space="preserve">Page | </w:t>
        </w:r>
        <w:r>
          <w:fldChar w:fldCharType="begin"/>
        </w:r>
        <w:r>
          <w:instrText xml:space="preserve"> PAGE   \* MERGEFORMAT </w:instrText>
        </w:r>
        <w:r>
          <w:fldChar w:fldCharType="separate"/>
        </w:r>
        <w:r w:rsidR="00EB7B9A">
          <w:rPr>
            <w:noProof/>
          </w:rPr>
          <w:t>1</w:t>
        </w:r>
        <w:r>
          <w:rPr>
            <w:noProof/>
          </w:rPr>
          <w:fldChar w:fldCharType="end"/>
        </w:r>
        <w:r>
          <w:t xml:space="preserve"> </w:t>
        </w:r>
      </w:p>
    </w:sdtContent>
  </w:sdt>
  <w:p w14:paraId="42088532" w14:textId="77777777" w:rsidR="00F938D9" w:rsidRDefault="00F938D9">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3B5E912" w14:textId="77777777" w:rsidR="00F938D9" w:rsidRDefault="00F938D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8317B0C" w14:textId="77777777" w:rsidR="00BB71FB" w:rsidRDefault="00BB71FB" w:rsidP="007A25D8">
      <w:r>
        <w:separator/>
      </w:r>
    </w:p>
  </w:footnote>
  <w:footnote w:type="continuationSeparator" w:id="0">
    <w:p w14:paraId="3BDAE759" w14:textId="77777777" w:rsidR="00BB71FB" w:rsidRDefault="00BB71FB" w:rsidP="007A25D8">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95CB878" w14:textId="77777777" w:rsidR="00F938D9" w:rsidRDefault="00F938D9">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EA1AC59" w14:textId="77777777" w:rsidR="00F938D9" w:rsidRDefault="00F938D9">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FA4574C" w14:textId="77777777" w:rsidR="00F938D9" w:rsidRDefault="00F938D9">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8B4B01"/>
    <w:multiLevelType w:val="multilevel"/>
    <w:tmpl w:val="58C04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E2F6057"/>
    <w:multiLevelType w:val="multilevel"/>
    <w:tmpl w:val="50787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2736AD0"/>
    <w:multiLevelType w:val="multilevel"/>
    <w:tmpl w:val="D8860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7731E4C"/>
    <w:multiLevelType w:val="multilevel"/>
    <w:tmpl w:val="20583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2D6D614A"/>
    <w:multiLevelType w:val="multilevel"/>
    <w:tmpl w:val="5F84A5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347532E1"/>
    <w:multiLevelType w:val="hybridMultilevel"/>
    <w:tmpl w:val="49246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5B1740E"/>
    <w:multiLevelType w:val="multilevel"/>
    <w:tmpl w:val="11C06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41C01874"/>
    <w:multiLevelType w:val="hybridMultilevel"/>
    <w:tmpl w:val="AE56C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7A410F3"/>
    <w:multiLevelType w:val="multilevel"/>
    <w:tmpl w:val="F9865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48E40F1E"/>
    <w:multiLevelType w:val="multilevel"/>
    <w:tmpl w:val="2CFE50E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504C337D"/>
    <w:multiLevelType w:val="multilevel"/>
    <w:tmpl w:val="0EECC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58917936"/>
    <w:multiLevelType w:val="multilevel"/>
    <w:tmpl w:val="C6C4E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6390622E"/>
    <w:multiLevelType w:val="hybridMultilevel"/>
    <w:tmpl w:val="AD042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51523AB"/>
    <w:multiLevelType w:val="hybridMultilevel"/>
    <w:tmpl w:val="A9409F6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690A0330"/>
    <w:multiLevelType w:val="multilevel"/>
    <w:tmpl w:val="C930F3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353"/>
        </w:tabs>
        <w:ind w:left="1353"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6E713CEE"/>
    <w:multiLevelType w:val="multilevel"/>
    <w:tmpl w:val="4BA45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6F002494"/>
    <w:multiLevelType w:val="multilevel"/>
    <w:tmpl w:val="1710F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74B87A75"/>
    <w:multiLevelType w:val="multilevel"/>
    <w:tmpl w:val="812C0B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nsid w:val="76085A7F"/>
    <w:multiLevelType w:val="multilevel"/>
    <w:tmpl w:val="E69EE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7B3201CF"/>
    <w:multiLevelType w:val="hybridMultilevel"/>
    <w:tmpl w:val="47F4B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13"/>
  </w:num>
  <w:num w:numId="4">
    <w:abstractNumId w:val="14"/>
  </w:num>
  <w:num w:numId="5">
    <w:abstractNumId w:val="15"/>
  </w:num>
  <w:num w:numId="6">
    <w:abstractNumId w:val="6"/>
  </w:num>
  <w:num w:numId="7">
    <w:abstractNumId w:val="0"/>
  </w:num>
  <w:num w:numId="8">
    <w:abstractNumId w:val="8"/>
  </w:num>
  <w:num w:numId="9">
    <w:abstractNumId w:val="18"/>
  </w:num>
  <w:num w:numId="10">
    <w:abstractNumId w:val="16"/>
  </w:num>
  <w:num w:numId="11">
    <w:abstractNumId w:val="2"/>
  </w:num>
  <w:num w:numId="12">
    <w:abstractNumId w:val="11"/>
  </w:num>
  <w:num w:numId="13">
    <w:abstractNumId w:val="10"/>
  </w:num>
  <w:num w:numId="14">
    <w:abstractNumId w:val="1"/>
  </w:num>
  <w:num w:numId="15">
    <w:abstractNumId w:val="19"/>
  </w:num>
  <w:num w:numId="16">
    <w:abstractNumId w:val="7"/>
  </w:num>
  <w:num w:numId="17">
    <w:abstractNumId w:val="5"/>
  </w:num>
  <w:num w:numId="18">
    <w:abstractNumId w:val="12"/>
  </w:num>
  <w:num w:numId="19">
    <w:abstractNumId w:val="9"/>
  </w:num>
  <w:num w:numId="2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46406"/>
    <w:rsid w:val="001003E8"/>
    <w:rsid w:val="00134C9E"/>
    <w:rsid w:val="00136289"/>
    <w:rsid w:val="00323A2B"/>
    <w:rsid w:val="00337AD4"/>
    <w:rsid w:val="00351CCF"/>
    <w:rsid w:val="003776F6"/>
    <w:rsid w:val="00386E7B"/>
    <w:rsid w:val="003B217B"/>
    <w:rsid w:val="004F2663"/>
    <w:rsid w:val="005462EF"/>
    <w:rsid w:val="00547937"/>
    <w:rsid w:val="005A2CC4"/>
    <w:rsid w:val="005A570C"/>
    <w:rsid w:val="005B3934"/>
    <w:rsid w:val="005C7466"/>
    <w:rsid w:val="00617CF1"/>
    <w:rsid w:val="00617FD3"/>
    <w:rsid w:val="00643663"/>
    <w:rsid w:val="00646406"/>
    <w:rsid w:val="00673D89"/>
    <w:rsid w:val="006F39E8"/>
    <w:rsid w:val="0073681E"/>
    <w:rsid w:val="00753AAF"/>
    <w:rsid w:val="00753CD4"/>
    <w:rsid w:val="00756C52"/>
    <w:rsid w:val="007A25D8"/>
    <w:rsid w:val="007E64C0"/>
    <w:rsid w:val="00890DAE"/>
    <w:rsid w:val="008C6596"/>
    <w:rsid w:val="00935251"/>
    <w:rsid w:val="00981501"/>
    <w:rsid w:val="00992FE9"/>
    <w:rsid w:val="009E58AF"/>
    <w:rsid w:val="00A60E80"/>
    <w:rsid w:val="00AB2E6C"/>
    <w:rsid w:val="00B061E9"/>
    <w:rsid w:val="00B23300"/>
    <w:rsid w:val="00BB71FB"/>
    <w:rsid w:val="00C15424"/>
    <w:rsid w:val="00C530E5"/>
    <w:rsid w:val="00C57D61"/>
    <w:rsid w:val="00CB01F0"/>
    <w:rsid w:val="00D13CAA"/>
    <w:rsid w:val="00D35445"/>
    <w:rsid w:val="00D574A4"/>
    <w:rsid w:val="00D92352"/>
    <w:rsid w:val="00E01FB0"/>
    <w:rsid w:val="00E4797E"/>
    <w:rsid w:val="00EA5043"/>
    <w:rsid w:val="00EB7B9A"/>
    <w:rsid w:val="00EC6978"/>
    <w:rsid w:val="00F440B9"/>
    <w:rsid w:val="00F938D9"/>
    <w:rsid w:val="00FB4E10"/>
    <w:rsid w:val="00FC4A71"/>
    <w:rsid w:val="00FE72A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C7AB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5043"/>
  </w:style>
  <w:style w:type="paragraph" w:styleId="Heading1">
    <w:name w:val="heading 1"/>
    <w:basedOn w:val="Normal"/>
    <w:next w:val="Normal"/>
    <w:link w:val="Heading1Char"/>
    <w:uiPriority w:val="9"/>
    <w:qFormat/>
    <w:rsid w:val="006464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464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64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4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464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64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6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TOCHeading">
    <w:name w:val="TOC Heading"/>
    <w:basedOn w:val="Heading1"/>
    <w:next w:val="Normal"/>
    <w:uiPriority w:val="39"/>
    <w:unhideWhenUsed/>
    <w:qFormat/>
    <w:rsid w:val="00CB01F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B01F0"/>
    <w:pPr>
      <w:spacing w:before="120"/>
    </w:pPr>
    <w:rPr>
      <w:b/>
      <w:bCs/>
      <w:i/>
      <w:iCs/>
    </w:rPr>
  </w:style>
  <w:style w:type="character" w:styleId="Hyperlink">
    <w:name w:val="Hyperlink"/>
    <w:basedOn w:val="DefaultParagraphFont"/>
    <w:uiPriority w:val="99"/>
    <w:unhideWhenUsed/>
    <w:rsid w:val="00CB01F0"/>
    <w:rPr>
      <w:color w:val="467886" w:themeColor="hyperlink"/>
      <w:u w:val="single"/>
    </w:rPr>
  </w:style>
  <w:style w:type="paragraph" w:styleId="TOC2">
    <w:name w:val="toc 2"/>
    <w:basedOn w:val="Normal"/>
    <w:next w:val="Normal"/>
    <w:autoRedefine/>
    <w:uiPriority w:val="39"/>
    <w:semiHidden/>
    <w:unhideWhenUsed/>
    <w:rsid w:val="00CB01F0"/>
    <w:pPr>
      <w:spacing w:before="120"/>
      <w:ind w:left="240"/>
    </w:pPr>
    <w:rPr>
      <w:b/>
      <w:bCs/>
      <w:sz w:val="22"/>
      <w:szCs w:val="22"/>
    </w:rPr>
  </w:style>
  <w:style w:type="paragraph" w:styleId="TOC3">
    <w:name w:val="toc 3"/>
    <w:basedOn w:val="Normal"/>
    <w:next w:val="Normal"/>
    <w:autoRedefine/>
    <w:uiPriority w:val="39"/>
    <w:semiHidden/>
    <w:unhideWhenUsed/>
    <w:rsid w:val="00CB01F0"/>
    <w:pPr>
      <w:ind w:left="480"/>
    </w:pPr>
    <w:rPr>
      <w:sz w:val="20"/>
      <w:szCs w:val="20"/>
    </w:rPr>
  </w:style>
  <w:style w:type="paragraph" w:styleId="TOC4">
    <w:name w:val="toc 4"/>
    <w:basedOn w:val="Normal"/>
    <w:next w:val="Normal"/>
    <w:autoRedefine/>
    <w:uiPriority w:val="39"/>
    <w:semiHidden/>
    <w:unhideWhenUsed/>
    <w:rsid w:val="00CB01F0"/>
    <w:pPr>
      <w:ind w:left="720"/>
    </w:pPr>
    <w:rPr>
      <w:sz w:val="20"/>
      <w:szCs w:val="20"/>
    </w:rPr>
  </w:style>
  <w:style w:type="paragraph" w:styleId="TOC5">
    <w:name w:val="toc 5"/>
    <w:basedOn w:val="Normal"/>
    <w:next w:val="Normal"/>
    <w:autoRedefine/>
    <w:uiPriority w:val="39"/>
    <w:semiHidden/>
    <w:unhideWhenUsed/>
    <w:rsid w:val="00CB01F0"/>
    <w:pPr>
      <w:ind w:left="960"/>
    </w:pPr>
    <w:rPr>
      <w:sz w:val="20"/>
      <w:szCs w:val="20"/>
    </w:rPr>
  </w:style>
  <w:style w:type="paragraph" w:styleId="TOC6">
    <w:name w:val="toc 6"/>
    <w:basedOn w:val="Normal"/>
    <w:next w:val="Normal"/>
    <w:autoRedefine/>
    <w:uiPriority w:val="39"/>
    <w:semiHidden/>
    <w:unhideWhenUsed/>
    <w:rsid w:val="00CB01F0"/>
    <w:pPr>
      <w:ind w:left="1200"/>
    </w:pPr>
    <w:rPr>
      <w:sz w:val="20"/>
      <w:szCs w:val="20"/>
    </w:rPr>
  </w:style>
  <w:style w:type="paragraph" w:styleId="TOC7">
    <w:name w:val="toc 7"/>
    <w:basedOn w:val="Normal"/>
    <w:next w:val="Normal"/>
    <w:autoRedefine/>
    <w:uiPriority w:val="39"/>
    <w:semiHidden/>
    <w:unhideWhenUsed/>
    <w:rsid w:val="00CB01F0"/>
    <w:pPr>
      <w:ind w:left="1440"/>
    </w:pPr>
    <w:rPr>
      <w:sz w:val="20"/>
      <w:szCs w:val="20"/>
    </w:rPr>
  </w:style>
  <w:style w:type="paragraph" w:styleId="TOC8">
    <w:name w:val="toc 8"/>
    <w:basedOn w:val="Normal"/>
    <w:next w:val="Normal"/>
    <w:autoRedefine/>
    <w:uiPriority w:val="39"/>
    <w:semiHidden/>
    <w:unhideWhenUsed/>
    <w:rsid w:val="00CB01F0"/>
    <w:pPr>
      <w:ind w:left="1680"/>
    </w:pPr>
    <w:rPr>
      <w:sz w:val="20"/>
      <w:szCs w:val="20"/>
    </w:rPr>
  </w:style>
  <w:style w:type="paragraph" w:styleId="TOC9">
    <w:name w:val="toc 9"/>
    <w:basedOn w:val="Normal"/>
    <w:next w:val="Normal"/>
    <w:autoRedefine/>
    <w:uiPriority w:val="39"/>
    <w:semiHidden/>
    <w:unhideWhenUsed/>
    <w:rsid w:val="00CB01F0"/>
    <w:pPr>
      <w:ind w:left="1920"/>
    </w:pPr>
    <w:rPr>
      <w:sz w:val="20"/>
      <w:szCs w:val="20"/>
    </w:rPr>
  </w:style>
  <w:style w:type="paragraph" w:styleId="BalloonText">
    <w:name w:val="Balloon Text"/>
    <w:basedOn w:val="Normal"/>
    <w:link w:val="BalloonTextChar"/>
    <w:uiPriority w:val="99"/>
    <w:semiHidden/>
    <w:unhideWhenUsed/>
    <w:rsid w:val="00AB2E6C"/>
    <w:rPr>
      <w:rFonts w:ascii="Tahoma" w:hAnsi="Tahoma" w:cs="Tahoma"/>
      <w:sz w:val="16"/>
      <w:szCs w:val="16"/>
    </w:rPr>
  </w:style>
  <w:style w:type="character" w:customStyle="1" w:styleId="BalloonTextChar">
    <w:name w:val="Balloon Text Char"/>
    <w:basedOn w:val="DefaultParagraphFont"/>
    <w:link w:val="BalloonText"/>
    <w:uiPriority w:val="99"/>
    <w:semiHidden/>
    <w:rsid w:val="00AB2E6C"/>
    <w:rPr>
      <w:rFonts w:ascii="Tahoma" w:hAnsi="Tahoma" w:cs="Tahoma"/>
      <w:sz w:val="16"/>
      <w:szCs w:val="16"/>
    </w:rPr>
  </w:style>
  <w:style w:type="paragraph" w:styleId="NormalWeb">
    <w:name w:val="Normal (Web)"/>
    <w:basedOn w:val="Normal"/>
    <w:uiPriority w:val="99"/>
    <w:unhideWhenUsed/>
    <w:rsid w:val="00AB2E6C"/>
    <w:pPr>
      <w:spacing w:before="100" w:beforeAutospacing="1" w:after="100" w:afterAutospacing="1"/>
    </w:pPr>
    <w:rPr>
      <w:rFonts w:ascii="Times New Roman" w:eastAsia="Times New Roman" w:hAnsi="Times New Roman" w:cs="Times New Roman"/>
      <w:kern w:val="0"/>
      <w:lang w:val="en-US"/>
      <w14:ligatures w14:val="none"/>
    </w:rPr>
  </w:style>
  <w:style w:type="character" w:styleId="Emphasis">
    <w:name w:val="Emphasis"/>
    <w:basedOn w:val="DefaultParagraphFont"/>
    <w:uiPriority w:val="20"/>
    <w:qFormat/>
    <w:rsid w:val="007E64C0"/>
    <w:rPr>
      <w:i/>
      <w:iCs/>
    </w:rPr>
  </w:style>
  <w:style w:type="table" w:styleId="TableGrid">
    <w:name w:val="Table Grid"/>
    <w:basedOn w:val="TableNormal"/>
    <w:uiPriority w:val="39"/>
    <w:rsid w:val="005A2CC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E4797E"/>
    <w:rPr>
      <w:b/>
      <w:bCs/>
    </w:rPr>
  </w:style>
  <w:style w:type="paragraph" w:styleId="Header">
    <w:name w:val="header"/>
    <w:basedOn w:val="Normal"/>
    <w:link w:val="HeaderChar"/>
    <w:uiPriority w:val="99"/>
    <w:unhideWhenUsed/>
    <w:rsid w:val="007A25D8"/>
    <w:pPr>
      <w:tabs>
        <w:tab w:val="center" w:pos="4680"/>
        <w:tab w:val="right" w:pos="9360"/>
      </w:tabs>
    </w:pPr>
  </w:style>
  <w:style w:type="character" w:customStyle="1" w:styleId="HeaderChar">
    <w:name w:val="Header Char"/>
    <w:basedOn w:val="DefaultParagraphFont"/>
    <w:link w:val="Header"/>
    <w:uiPriority w:val="99"/>
    <w:rsid w:val="007A25D8"/>
  </w:style>
  <w:style w:type="paragraph" w:styleId="Footer">
    <w:name w:val="footer"/>
    <w:basedOn w:val="Normal"/>
    <w:link w:val="FooterChar"/>
    <w:uiPriority w:val="99"/>
    <w:unhideWhenUsed/>
    <w:rsid w:val="007A25D8"/>
    <w:pPr>
      <w:tabs>
        <w:tab w:val="center" w:pos="4680"/>
        <w:tab w:val="right" w:pos="9360"/>
      </w:tabs>
    </w:pPr>
  </w:style>
  <w:style w:type="character" w:customStyle="1" w:styleId="FooterChar">
    <w:name w:val="Footer Char"/>
    <w:basedOn w:val="DefaultParagraphFont"/>
    <w:link w:val="Footer"/>
    <w:uiPriority w:val="99"/>
    <w:rsid w:val="007A25D8"/>
  </w:style>
  <w:style w:type="table" w:styleId="MediumShading1-Accent6">
    <w:name w:val="Medium Shading 1 Accent 6"/>
    <w:basedOn w:val="TableNormal"/>
    <w:uiPriority w:val="63"/>
    <w:rsid w:val="00753AAF"/>
    <w:tblPr>
      <w:tblStyleRowBandSize w:val="1"/>
      <w:tblStyleColBandSize w:val="1"/>
      <w:tblInd w:w="0" w:type="dxa"/>
      <w:tbl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single" w:sz="8" w:space="0" w:color="71CF50"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nil"/>
          <w:insideV w:val="nil"/>
        </w:tcBorders>
        <w:shd w:val="clear" w:color="auto" w:fill="4EA72E" w:themeFill="accent6"/>
      </w:tcPr>
    </w:tblStylePr>
    <w:tblStylePr w:type="lastRow">
      <w:pPr>
        <w:spacing w:before="0" w:after="0" w:line="240" w:lineRule="auto"/>
      </w:pPr>
      <w:rPr>
        <w:b/>
        <w:bCs/>
      </w:rPr>
      <w:tblPr/>
      <w:tcPr>
        <w:tcBorders>
          <w:top w:val="double" w:sz="6"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nil"/>
          <w:insideV w:val="nil"/>
        </w:tcBorders>
      </w:tcPr>
    </w:tblStylePr>
    <w:tblStylePr w:type="firstCol">
      <w:rPr>
        <w:b/>
        <w:bCs/>
      </w:rPr>
    </w:tblStylePr>
    <w:tblStylePr w:type="lastCol">
      <w:rPr>
        <w:b/>
        <w:bCs/>
      </w:rPr>
    </w:tblStylePr>
    <w:tblStylePr w:type="band1Vert">
      <w:tblPr/>
      <w:tcPr>
        <w:shd w:val="clear" w:color="auto" w:fill="D0EFC5" w:themeFill="accent6" w:themeFillTint="3F"/>
      </w:tcPr>
    </w:tblStylePr>
    <w:tblStylePr w:type="band1Horz">
      <w:tblPr/>
      <w:tcPr>
        <w:tcBorders>
          <w:insideH w:val="nil"/>
          <w:insideV w:val="nil"/>
        </w:tcBorders>
        <w:shd w:val="clear" w:color="auto" w:fill="D0EFC5" w:themeFill="accent6" w:themeFillTint="3F"/>
      </w:tcPr>
    </w:tblStylePr>
    <w:tblStylePr w:type="band2Horz">
      <w:tblPr/>
      <w:tcPr>
        <w:tcBorders>
          <w:insideH w:val="nil"/>
          <w:insideV w:val="nil"/>
        </w:tcBorders>
      </w:tcPr>
    </w:tblStylePr>
  </w:style>
  <w:style w:type="table" w:styleId="MediumGrid3-Accent4">
    <w:name w:val="Medium Grid 3 Accent 4"/>
    <w:basedOn w:val="TableNormal"/>
    <w:uiPriority w:val="69"/>
    <w:rsid w:val="00753AAF"/>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BDE9FA"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F9ED5"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F9ED5"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F9ED5"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F9ED5"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7BD3F5"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7BD3F5" w:themeFill="accent4" w:themeFillTint="7F"/>
      </w:tcPr>
    </w:tblStylePr>
  </w:style>
  <w:style w:type="table" w:styleId="MediumGrid2-Accent6">
    <w:name w:val="Medium Grid 2 Accent 6"/>
    <w:basedOn w:val="TableNormal"/>
    <w:uiPriority w:val="68"/>
    <w:rsid w:val="00753AAF"/>
    <w:rPr>
      <w:rFonts w:asciiTheme="majorHAnsi" w:eastAsiaTheme="majorEastAsia" w:hAnsiTheme="majorHAnsi" w:cstheme="majorBidi"/>
      <w:color w:val="000000" w:themeColor="text1"/>
    </w:rPr>
    <w:tblPr>
      <w:tblStyleRowBandSize w:val="1"/>
      <w:tblStyleColBandSize w:val="1"/>
      <w:tblInd w:w="0" w:type="dxa"/>
      <w:tblBorders>
        <w:top w:val="single" w:sz="8" w:space="0" w:color="4EA72E" w:themeColor="accent6"/>
        <w:left w:val="single" w:sz="8" w:space="0" w:color="4EA72E" w:themeColor="accent6"/>
        <w:bottom w:val="single" w:sz="8" w:space="0" w:color="4EA72E" w:themeColor="accent6"/>
        <w:right w:val="single" w:sz="8" w:space="0" w:color="4EA72E" w:themeColor="accent6"/>
        <w:insideH w:val="single" w:sz="8" w:space="0" w:color="4EA72E" w:themeColor="accent6"/>
        <w:insideV w:val="single" w:sz="8" w:space="0" w:color="4EA72E" w:themeColor="accent6"/>
      </w:tblBorders>
      <w:tblCellMar>
        <w:top w:w="0" w:type="dxa"/>
        <w:left w:w="108" w:type="dxa"/>
        <w:bottom w:w="0" w:type="dxa"/>
        <w:right w:w="108" w:type="dxa"/>
      </w:tblCellMar>
    </w:tblPr>
    <w:tcPr>
      <w:shd w:val="clear" w:color="auto" w:fill="D0EFC5" w:themeFill="accent6" w:themeFillTint="3F"/>
    </w:tcPr>
    <w:tblStylePr w:type="firstRow">
      <w:rPr>
        <w:b/>
        <w:bCs/>
        <w:color w:val="000000" w:themeColor="text1"/>
      </w:rPr>
      <w:tblPr/>
      <w:tcPr>
        <w:shd w:val="clear" w:color="auto" w:fill="ECF8E8"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9F2D0" w:themeFill="accent6" w:themeFillTint="33"/>
      </w:tcPr>
    </w:tblStylePr>
    <w:tblStylePr w:type="band1Vert">
      <w:tblPr/>
      <w:tcPr>
        <w:shd w:val="clear" w:color="auto" w:fill="A0DF8A" w:themeFill="accent6" w:themeFillTint="7F"/>
      </w:tcPr>
    </w:tblStylePr>
    <w:tblStylePr w:type="band1Horz">
      <w:tblPr/>
      <w:tcPr>
        <w:tcBorders>
          <w:insideH w:val="single" w:sz="6" w:space="0" w:color="4EA72E" w:themeColor="accent6"/>
          <w:insideV w:val="single" w:sz="6" w:space="0" w:color="4EA72E" w:themeColor="accent6"/>
        </w:tcBorders>
        <w:shd w:val="clear" w:color="auto" w:fill="A0DF8A" w:themeFill="accent6" w:themeFillTint="7F"/>
      </w:tcPr>
    </w:tblStylePr>
    <w:tblStylePr w:type="nwCell">
      <w:tblPr/>
      <w:tcPr>
        <w:shd w:val="clear" w:color="auto" w:fill="FFFFFF" w:themeFill="background1"/>
      </w:tcPr>
    </w:tblStylePr>
  </w:style>
  <w:style w:type="table" w:styleId="LightGrid-Accent4">
    <w:name w:val="Light Grid Accent 4"/>
    <w:basedOn w:val="TableNormal"/>
    <w:uiPriority w:val="62"/>
    <w:rsid w:val="00386E7B"/>
    <w:tblPr>
      <w:tblStyleRowBandSize w:val="1"/>
      <w:tblStyleColBandSize w:val="1"/>
      <w:tblInd w:w="0" w:type="dxa"/>
      <w:tblBorders>
        <w:top w:val="single" w:sz="8" w:space="0" w:color="0F9ED5" w:themeColor="accent4"/>
        <w:left w:val="single" w:sz="8" w:space="0" w:color="0F9ED5" w:themeColor="accent4"/>
        <w:bottom w:val="single" w:sz="8" w:space="0" w:color="0F9ED5" w:themeColor="accent4"/>
        <w:right w:val="single" w:sz="8" w:space="0" w:color="0F9ED5" w:themeColor="accent4"/>
        <w:insideH w:val="single" w:sz="8" w:space="0" w:color="0F9ED5" w:themeColor="accent4"/>
        <w:insideV w:val="single" w:sz="8" w:space="0" w:color="0F9ED5"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F9ED5" w:themeColor="accent4"/>
          <w:left w:val="single" w:sz="8" w:space="0" w:color="0F9ED5" w:themeColor="accent4"/>
          <w:bottom w:val="single" w:sz="18" w:space="0" w:color="0F9ED5" w:themeColor="accent4"/>
          <w:right w:val="single" w:sz="8" w:space="0" w:color="0F9ED5" w:themeColor="accent4"/>
          <w:insideH w:val="nil"/>
          <w:insideV w:val="single" w:sz="8" w:space="0" w:color="0F9ED5"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F9ED5" w:themeColor="accent4"/>
          <w:left w:val="single" w:sz="8" w:space="0" w:color="0F9ED5" w:themeColor="accent4"/>
          <w:bottom w:val="single" w:sz="8" w:space="0" w:color="0F9ED5" w:themeColor="accent4"/>
          <w:right w:val="single" w:sz="8" w:space="0" w:color="0F9ED5" w:themeColor="accent4"/>
          <w:insideH w:val="nil"/>
          <w:insideV w:val="single" w:sz="8" w:space="0" w:color="0F9ED5"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tblStylePr w:type="band1Vert">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shd w:val="clear" w:color="auto" w:fill="BDE9FA" w:themeFill="accent4" w:themeFillTint="3F"/>
      </w:tcPr>
    </w:tblStylePr>
    <w:tblStylePr w:type="band1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insideV w:val="single" w:sz="8" w:space="0" w:color="0F9ED5" w:themeColor="accent4"/>
        </w:tcBorders>
        <w:shd w:val="clear" w:color="auto" w:fill="BDE9FA" w:themeFill="accent4" w:themeFillTint="3F"/>
      </w:tcPr>
    </w:tblStylePr>
    <w:tblStylePr w:type="band2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insideV w:val="single" w:sz="8" w:space="0" w:color="0F9ED5" w:themeColor="accent4"/>
        </w:tcBorders>
      </w:tcPr>
    </w:tblStylePr>
  </w:style>
  <w:style w:type="table" w:styleId="LightShading-Accent4">
    <w:name w:val="Light Shading Accent 4"/>
    <w:basedOn w:val="TableNormal"/>
    <w:uiPriority w:val="60"/>
    <w:rsid w:val="00386E7B"/>
    <w:rPr>
      <w:color w:val="0B769F" w:themeColor="accent4" w:themeShade="BF"/>
    </w:rPr>
    <w:tblPr>
      <w:tblStyleRowBandSize w:val="1"/>
      <w:tblStyleColBandSize w:val="1"/>
      <w:tblInd w:w="0" w:type="dxa"/>
      <w:tblBorders>
        <w:top w:val="single" w:sz="8" w:space="0" w:color="0F9ED5" w:themeColor="accent4"/>
        <w:bottom w:val="single" w:sz="8" w:space="0" w:color="0F9ED5"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F9ED5" w:themeColor="accent4"/>
          <w:left w:val="nil"/>
          <w:bottom w:val="single" w:sz="8" w:space="0" w:color="0F9ED5" w:themeColor="accent4"/>
          <w:right w:val="nil"/>
          <w:insideH w:val="nil"/>
          <w:insideV w:val="nil"/>
        </w:tcBorders>
      </w:tcPr>
    </w:tblStylePr>
    <w:tblStylePr w:type="lastRow">
      <w:pPr>
        <w:spacing w:before="0" w:after="0" w:line="240" w:lineRule="auto"/>
      </w:pPr>
      <w:rPr>
        <w:b/>
        <w:bCs/>
      </w:rPr>
      <w:tblPr/>
      <w:tcPr>
        <w:tcBorders>
          <w:top w:val="single" w:sz="8" w:space="0" w:color="0F9ED5" w:themeColor="accent4"/>
          <w:left w:val="nil"/>
          <w:bottom w:val="single" w:sz="8" w:space="0" w:color="0F9ED5"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DE9FA" w:themeFill="accent4" w:themeFillTint="3F"/>
      </w:tcPr>
    </w:tblStylePr>
    <w:tblStylePr w:type="band1Horz">
      <w:tblPr/>
      <w:tcPr>
        <w:tcBorders>
          <w:left w:val="nil"/>
          <w:right w:val="nil"/>
          <w:insideH w:val="nil"/>
          <w:insideV w:val="nil"/>
        </w:tcBorders>
        <w:shd w:val="clear" w:color="auto" w:fill="BDE9FA" w:themeFill="accent4" w:themeFillTint="3F"/>
      </w:tcPr>
    </w:tblStylePr>
  </w:style>
  <w:style w:type="table" w:styleId="LightShading-Accent5">
    <w:name w:val="Light Shading Accent 5"/>
    <w:basedOn w:val="TableNormal"/>
    <w:uiPriority w:val="60"/>
    <w:rsid w:val="00386E7B"/>
    <w:rPr>
      <w:color w:val="77206D" w:themeColor="accent5" w:themeShade="BF"/>
    </w:rPr>
    <w:tblPr>
      <w:tblStyleRowBandSize w:val="1"/>
      <w:tblStyleColBandSize w:val="1"/>
      <w:tblInd w:w="0" w:type="dxa"/>
      <w:tblBorders>
        <w:top w:val="single" w:sz="8" w:space="0" w:color="A02B93" w:themeColor="accent5"/>
        <w:bottom w:val="single" w:sz="8" w:space="0" w:color="A02B93"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A02B93" w:themeColor="accent5"/>
          <w:left w:val="nil"/>
          <w:bottom w:val="single" w:sz="8" w:space="0" w:color="A02B93" w:themeColor="accent5"/>
          <w:right w:val="nil"/>
          <w:insideH w:val="nil"/>
          <w:insideV w:val="nil"/>
        </w:tcBorders>
      </w:tcPr>
    </w:tblStylePr>
    <w:tblStylePr w:type="lastRow">
      <w:pPr>
        <w:spacing w:before="0" w:after="0" w:line="240" w:lineRule="auto"/>
      </w:pPr>
      <w:rPr>
        <w:b/>
        <w:bCs/>
      </w:rPr>
      <w:tblPr/>
      <w:tcPr>
        <w:tcBorders>
          <w:top w:val="single" w:sz="8" w:space="0" w:color="A02B93" w:themeColor="accent5"/>
          <w:left w:val="nil"/>
          <w:bottom w:val="single" w:sz="8" w:space="0" w:color="A02B93"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C3E9" w:themeFill="accent5" w:themeFillTint="3F"/>
      </w:tcPr>
    </w:tblStylePr>
    <w:tblStylePr w:type="band1Horz">
      <w:tblPr/>
      <w:tcPr>
        <w:tcBorders>
          <w:left w:val="nil"/>
          <w:right w:val="nil"/>
          <w:insideH w:val="nil"/>
          <w:insideV w:val="nil"/>
        </w:tcBorders>
        <w:shd w:val="clear" w:color="auto" w:fill="EFC3E9" w:themeFill="accent5" w:themeFillTint="3F"/>
      </w:tcPr>
    </w:tblStylePr>
  </w:style>
  <w:style w:type="table" w:styleId="LightGrid-Accent3">
    <w:name w:val="Light Grid Accent 3"/>
    <w:basedOn w:val="TableNormal"/>
    <w:uiPriority w:val="62"/>
    <w:rsid w:val="00386E7B"/>
    <w:tblPr>
      <w:tblStyleRowBandSize w:val="1"/>
      <w:tblStyleColBandSize w:val="1"/>
      <w:tblInd w:w="0" w:type="dxa"/>
      <w:tblBorders>
        <w:top w:val="single" w:sz="8" w:space="0" w:color="196B24" w:themeColor="accent3"/>
        <w:left w:val="single" w:sz="8" w:space="0" w:color="196B24" w:themeColor="accent3"/>
        <w:bottom w:val="single" w:sz="8" w:space="0" w:color="196B24" w:themeColor="accent3"/>
        <w:right w:val="single" w:sz="8" w:space="0" w:color="196B24" w:themeColor="accent3"/>
        <w:insideH w:val="single" w:sz="8" w:space="0" w:color="196B24" w:themeColor="accent3"/>
        <w:insideV w:val="single" w:sz="8" w:space="0" w:color="196B24"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196B24" w:themeColor="accent3"/>
          <w:left w:val="single" w:sz="8" w:space="0" w:color="196B24" w:themeColor="accent3"/>
          <w:bottom w:val="single" w:sz="18" w:space="0" w:color="196B24" w:themeColor="accent3"/>
          <w:right w:val="single" w:sz="8" w:space="0" w:color="196B24" w:themeColor="accent3"/>
          <w:insideH w:val="nil"/>
          <w:insideV w:val="single" w:sz="8" w:space="0" w:color="196B24"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96B24" w:themeColor="accent3"/>
          <w:left w:val="single" w:sz="8" w:space="0" w:color="196B24" w:themeColor="accent3"/>
          <w:bottom w:val="single" w:sz="8" w:space="0" w:color="196B24" w:themeColor="accent3"/>
          <w:right w:val="single" w:sz="8" w:space="0" w:color="196B24" w:themeColor="accent3"/>
          <w:insideH w:val="nil"/>
          <w:insideV w:val="single" w:sz="8" w:space="0" w:color="196B24"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tblStylePr w:type="band1Vert">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shd w:val="clear" w:color="auto" w:fill="B3EDBA" w:themeFill="accent3" w:themeFillTint="3F"/>
      </w:tcPr>
    </w:tblStylePr>
    <w:tblStylePr w:type="band1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insideV w:val="single" w:sz="8" w:space="0" w:color="196B24" w:themeColor="accent3"/>
        </w:tcBorders>
        <w:shd w:val="clear" w:color="auto" w:fill="B3EDBA" w:themeFill="accent3" w:themeFillTint="3F"/>
      </w:tcPr>
    </w:tblStylePr>
    <w:tblStylePr w:type="band2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insideV w:val="single" w:sz="8" w:space="0" w:color="196B24" w:themeColor="accent3"/>
        </w:tcBorders>
      </w:tcPr>
    </w:tblStylePr>
  </w:style>
  <w:style w:type="table" w:styleId="LightShading-Accent3">
    <w:name w:val="Light Shading Accent 3"/>
    <w:basedOn w:val="TableNormal"/>
    <w:uiPriority w:val="60"/>
    <w:rsid w:val="005C7466"/>
    <w:rPr>
      <w:color w:val="124F1A" w:themeColor="accent3" w:themeShade="BF"/>
    </w:rPr>
    <w:tblPr>
      <w:tblStyleRowBandSize w:val="1"/>
      <w:tblStyleColBandSize w:val="1"/>
      <w:tblInd w:w="0" w:type="dxa"/>
      <w:tblBorders>
        <w:top w:val="single" w:sz="8" w:space="0" w:color="196B24" w:themeColor="accent3"/>
        <w:bottom w:val="single" w:sz="8" w:space="0" w:color="196B24"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196B24" w:themeColor="accent3"/>
          <w:left w:val="nil"/>
          <w:bottom w:val="single" w:sz="8" w:space="0" w:color="196B24" w:themeColor="accent3"/>
          <w:right w:val="nil"/>
          <w:insideH w:val="nil"/>
          <w:insideV w:val="nil"/>
        </w:tcBorders>
      </w:tcPr>
    </w:tblStylePr>
    <w:tblStylePr w:type="lastRow">
      <w:pPr>
        <w:spacing w:before="0" w:after="0" w:line="240" w:lineRule="auto"/>
      </w:pPr>
      <w:rPr>
        <w:b/>
        <w:bCs/>
      </w:rPr>
      <w:tblPr/>
      <w:tcPr>
        <w:tcBorders>
          <w:top w:val="single" w:sz="8" w:space="0" w:color="196B24" w:themeColor="accent3"/>
          <w:left w:val="nil"/>
          <w:bottom w:val="single" w:sz="8" w:space="0" w:color="196B24"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3EDBA" w:themeFill="accent3" w:themeFillTint="3F"/>
      </w:tcPr>
    </w:tblStylePr>
    <w:tblStylePr w:type="band1Horz">
      <w:tblPr/>
      <w:tcPr>
        <w:tcBorders>
          <w:left w:val="nil"/>
          <w:right w:val="nil"/>
          <w:insideH w:val="nil"/>
          <w:insideV w:val="nil"/>
        </w:tcBorders>
        <w:shd w:val="clear" w:color="auto" w:fill="B3EDBA" w:themeFill="accent3" w:themeFillTint="3F"/>
      </w:tcPr>
    </w:tblStyle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5043"/>
  </w:style>
  <w:style w:type="paragraph" w:styleId="Heading1">
    <w:name w:val="heading 1"/>
    <w:basedOn w:val="Normal"/>
    <w:next w:val="Normal"/>
    <w:link w:val="Heading1Char"/>
    <w:uiPriority w:val="9"/>
    <w:qFormat/>
    <w:rsid w:val="006464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464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64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4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464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64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6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TOCHeading">
    <w:name w:val="TOC Heading"/>
    <w:basedOn w:val="Heading1"/>
    <w:next w:val="Normal"/>
    <w:uiPriority w:val="39"/>
    <w:unhideWhenUsed/>
    <w:qFormat/>
    <w:rsid w:val="00CB01F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B01F0"/>
    <w:pPr>
      <w:spacing w:before="120"/>
    </w:pPr>
    <w:rPr>
      <w:b/>
      <w:bCs/>
      <w:i/>
      <w:iCs/>
    </w:rPr>
  </w:style>
  <w:style w:type="character" w:styleId="Hyperlink">
    <w:name w:val="Hyperlink"/>
    <w:basedOn w:val="DefaultParagraphFont"/>
    <w:uiPriority w:val="99"/>
    <w:unhideWhenUsed/>
    <w:rsid w:val="00CB01F0"/>
    <w:rPr>
      <w:color w:val="467886" w:themeColor="hyperlink"/>
      <w:u w:val="single"/>
    </w:rPr>
  </w:style>
  <w:style w:type="paragraph" w:styleId="TOC2">
    <w:name w:val="toc 2"/>
    <w:basedOn w:val="Normal"/>
    <w:next w:val="Normal"/>
    <w:autoRedefine/>
    <w:uiPriority w:val="39"/>
    <w:semiHidden/>
    <w:unhideWhenUsed/>
    <w:rsid w:val="00CB01F0"/>
    <w:pPr>
      <w:spacing w:before="120"/>
      <w:ind w:left="240"/>
    </w:pPr>
    <w:rPr>
      <w:b/>
      <w:bCs/>
      <w:sz w:val="22"/>
      <w:szCs w:val="22"/>
    </w:rPr>
  </w:style>
  <w:style w:type="paragraph" w:styleId="TOC3">
    <w:name w:val="toc 3"/>
    <w:basedOn w:val="Normal"/>
    <w:next w:val="Normal"/>
    <w:autoRedefine/>
    <w:uiPriority w:val="39"/>
    <w:semiHidden/>
    <w:unhideWhenUsed/>
    <w:rsid w:val="00CB01F0"/>
    <w:pPr>
      <w:ind w:left="480"/>
    </w:pPr>
    <w:rPr>
      <w:sz w:val="20"/>
      <w:szCs w:val="20"/>
    </w:rPr>
  </w:style>
  <w:style w:type="paragraph" w:styleId="TOC4">
    <w:name w:val="toc 4"/>
    <w:basedOn w:val="Normal"/>
    <w:next w:val="Normal"/>
    <w:autoRedefine/>
    <w:uiPriority w:val="39"/>
    <w:semiHidden/>
    <w:unhideWhenUsed/>
    <w:rsid w:val="00CB01F0"/>
    <w:pPr>
      <w:ind w:left="720"/>
    </w:pPr>
    <w:rPr>
      <w:sz w:val="20"/>
      <w:szCs w:val="20"/>
    </w:rPr>
  </w:style>
  <w:style w:type="paragraph" w:styleId="TOC5">
    <w:name w:val="toc 5"/>
    <w:basedOn w:val="Normal"/>
    <w:next w:val="Normal"/>
    <w:autoRedefine/>
    <w:uiPriority w:val="39"/>
    <w:semiHidden/>
    <w:unhideWhenUsed/>
    <w:rsid w:val="00CB01F0"/>
    <w:pPr>
      <w:ind w:left="960"/>
    </w:pPr>
    <w:rPr>
      <w:sz w:val="20"/>
      <w:szCs w:val="20"/>
    </w:rPr>
  </w:style>
  <w:style w:type="paragraph" w:styleId="TOC6">
    <w:name w:val="toc 6"/>
    <w:basedOn w:val="Normal"/>
    <w:next w:val="Normal"/>
    <w:autoRedefine/>
    <w:uiPriority w:val="39"/>
    <w:semiHidden/>
    <w:unhideWhenUsed/>
    <w:rsid w:val="00CB01F0"/>
    <w:pPr>
      <w:ind w:left="1200"/>
    </w:pPr>
    <w:rPr>
      <w:sz w:val="20"/>
      <w:szCs w:val="20"/>
    </w:rPr>
  </w:style>
  <w:style w:type="paragraph" w:styleId="TOC7">
    <w:name w:val="toc 7"/>
    <w:basedOn w:val="Normal"/>
    <w:next w:val="Normal"/>
    <w:autoRedefine/>
    <w:uiPriority w:val="39"/>
    <w:semiHidden/>
    <w:unhideWhenUsed/>
    <w:rsid w:val="00CB01F0"/>
    <w:pPr>
      <w:ind w:left="1440"/>
    </w:pPr>
    <w:rPr>
      <w:sz w:val="20"/>
      <w:szCs w:val="20"/>
    </w:rPr>
  </w:style>
  <w:style w:type="paragraph" w:styleId="TOC8">
    <w:name w:val="toc 8"/>
    <w:basedOn w:val="Normal"/>
    <w:next w:val="Normal"/>
    <w:autoRedefine/>
    <w:uiPriority w:val="39"/>
    <w:semiHidden/>
    <w:unhideWhenUsed/>
    <w:rsid w:val="00CB01F0"/>
    <w:pPr>
      <w:ind w:left="1680"/>
    </w:pPr>
    <w:rPr>
      <w:sz w:val="20"/>
      <w:szCs w:val="20"/>
    </w:rPr>
  </w:style>
  <w:style w:type="paragraph" w:styleId="TOC9">
    <w:name w:val="toc 9"/>
    <w:basedOn w:val="Normal"/>
    <w:next w:val="Normal"/>
    <w:autoRedefine/>
    <w:uiPriority w:val="39"/>
    <w:semiHidden/>
    <w:unhideWhenUsed/>
    <w:rsid w:val="00CB01F0"/>
    <w:pPr>
      <w:ind w:left="1920"/>
    </w:pPr>
    <w:rPr>
      <w:sz w:val="20"/>
      <w:szCs w:val="20"/>
    </w:rPr>
  </w:style>
  <w:style w:type="paragraph" w:styleId="BalloonText">
    <w:name w:val="Balloon Text"/>
    <w:basedOn w:val="Normal"/>
    <w:link w:val="BalloonTextChar"/>
    <w:uiPriority w:val="99"/>
    <w:semiHidden/>
    <w:unhideWhenUsed/>
    <w:rsid w:val="00AB2E6C"/>
    <w:rPr>
      <w:rFonts w:ascii="Tahoma" w:hAnsi="Tahoma" w:cs="Tahoma"/>
      <w:sz w:val="16"/>
      <w:szCs w:val="16"/>
    </w:rPr>
  </w:style>
  <w:style w:type="character" w:customStyle="1" w:styleId="BalloonTextChar">
    <w:name w:val="Balloon Text Char"/>
    <w:basedOn w:val="DefaultParagraphFont"/>
    <w:link w:val="BalloonText"/>
    <w:uiPriority w:val="99"/>
    <w:semiHidden/>
    <w:rsid w:val="00AB2E6C"/>
    <w:rPr>
      <w:rFonts w:ascii="Tahoma" w:hAnsi="Tahoma" w:cs="Tahoma"/>
      <w:sz w:val="16"/>
      <w:szCs w:val="16"/>
    </w:rPr>
  </w:style>
  <w:style w:type="paragraph" w:styleId="NormalWeb">
    <w:name w:val="Normal (Web)"/>
    <w:basedOn w:val="Normal"/>
    <w:uiPriority w:val="99"/>
    <w:unhideWhenUsed/>
    <w:rsid w:val="00AB2E6C"/>
    <w:pPr>
      <w:spacing w:before="100" w:beforeAutospacing="1" w:after="100" w:afterAutospacing="1"/>
    </w:pPr>
    <w:rPr>
      <w:rFonts w:ascii="Times New Roman" w:eastAsia="Times New Roman" w:hAnsi="Times New Roman" w:cs="Times New Roman"/>
      <w:kern w:val="0"/>
      <w:lang w:val="en-US"/>
      <w14:ligatures w14:val="none"/>
    </w:rPr>
  </w:style>
  <w:style w:type="character" w:styleId="Emphasis">
    <w:name w:val="Emphasis"/>
    <w:basedOn w:val="DefaultParagraphFont"/>
    <w:uiPriority w:val="20"/>
    <w:qFormat/>
    <w:rsid w:val="007E64C0"/>
    <w:rPr>
      <w:i/>
      <w:iCs/>
    </w:rPr>
  </w:style>
  <w:style w:type="table" w:styleId="TableGrid">
    <w:name w:val="Table Grid"/>
    <w:basedOn w:val="TableNormal"/>
    <w:uiPriority w:val="39"/>
    <w:rsid w:val="005A2CC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E4797E"/>
    <w:rPr>
      <w:b/>
      <w:bCs/>
    </w:rPr>
  </w:style>
  <w:style w:type="paragraph" w:styleId="Header">
    <w:name w:val="header"/>
    <w:basedOn w:val="Normal"/>
    <w:link w:val="HeaderChar"/>
    <w:uiPriority w:val="99"/>
    <w:unhideWhenUsed/>
    <w:rsid w:val="007A25D8"/>
    <w:pPr>
      <w:tabs>
        <w:tab w:val="center" w:pos="4680"/>
        <w:tab w:val="right" w:pos="9360"/>
      </w:tabs>
    </w:pPr>
  </w:style>
  <w:style w:type="character" w:customStyle="1" w:styleId="HeaderChar">
    <w:name w:val="Header Char"/>
    <w:basedOn w:val="DefaultParagraphFont"/>
    <w:link w:val="Header"/>
    <w:uiPriority w:val="99"/>
    <w:rsid w:val="007A25D8"/>
  </w:style>
  <w:style w:type="paragraph" w:styleId="Footer">
    <w:name w:val="footer"/>
    <w:basedOn w:val="Normal"/>
    <w:link w:val="FooterChar"/>
    <w:uiPriority w:val="99"/>
    <w:unhideWhenUsed/>
    <w:rsid w:val="007A25D8"/>
    <w:pPr>
      <w:tabs>
        <w:tab w:val="center" w:pos="4680"/>
        <w:tab w:val="right" w:pos="9360"/>
      </w:tabs>
    </w:pPr>
  </w:style>
  <w:style w:type="character" w:customStyle="1" w:styleId="FooterChar">
    <w:name w:val="Footer Char"/>
    <w:basedOn w:val="DefaultParagraphFont"/>
    <w:link w:val="Footer"/>
    <w:uiPriority w:val="99"/>
    <w:rsid w:val="007A25D8"/>
  </w:style>
  <w:style w:type="table" w:styleId="MediumShading1-Accent6">
    <w:name w:val="Medium Shading 1 Accent 6"/>
    <w:basedOn w:val="TableNormal"/>
    <w:uiPriority w:val="63"/>
    <w:rsid w:val="00753AAF"/>
    <w:tblPr>
      <w:tblStyleRowBandSize w:val="1"/>
      <w:tblStyleColBandSize w:val="1"/>
      <w:tblInd w:w="0" w:type="dxa"/>
      <w:tbl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single" w:sz="8" w:space="0" w:color="71CF50"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nil"/>
          <w:insideV w:val="nil"/>
        </w:tcBorders>
        <w:shd w:val="clear" w:color="auto" w:fill="4EA72E" w:themeFill="accent6"/>
      </w:tcPr>
    </w:tblStylePr>
    <w:tblStylePr w:type="lastRow">
      <w:pPr>
        <w:spacing w:before="0" w:after="0" w:line="240" w:lineRule="auto"/>
      </w:pPr>
      <w:rPr>
        <w:b/>
        <w:bCs/>
      </w:rPr>
      <w:tblPr/>
      <w:tcPr>
        <w:tcBorders>
          <w:top w:val="double" w:sz="6"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nil"/>
          <w:insideV w:val="nil"/>
        </w:tcBorders>
      </w:tcPr>
    </w:tblStylePr>
    <w:tblStylePr w:type="firstCol">
      <w:rPr>
        <w:b/>
        <w:bCs/>
      </w:rPr>
    </w:tblStylePr>
    <w:tblStylePr w:type="lastCol">
      <w:rPr>
        <w:b/>
        <w:bCs/>
      </w:rPr>
    </w:tblStylePr>
    <w:tblStylePr w:type="band1Vert">
      <w:tblPr/>
      <w:tcPr>
        <w:shd w:val="clear" w:color="auto" w:fill="D0EFC5" w:themeFill="accent6" w:themeFillTint="3F"/>
      </w:tcPr>
    </w:tblStylePr>
    <w:tblStylePr w:type="band1Horz">
      <w:tblPr/>
      <w:tcPr>
        <w:tcBorders>
          <w:insideH w:val="nil"/>
          <w:insideV w:val="nil"/>
        </w:tcBorders>
        <w:shd w:val="clear" w:color="auto" w:fill="D0EFC5" w:themeFill="accent6" w:themeFillTint="3F"/>
      </w:tcPr>
    </w:tblStylePr>
    <w:tblStylePr w:type="band2Horz">
      <w:tblPr/>
      <w:tcPr>
        <w:tcBorders>
          <w:insideH w:val="nil"/>
          <w:insideV w:val="nil"/>
        </w:tcBorders>
      </w:tcPr>
    </w:tblStylePr>
  </w:style>
  <w:style w:type="table" w:styleId="MediumGrid3-Accent4">
    <w:name w:val="Medium Grid 3 Accent 4"/>
    <w:basedOn w:val="TableNormal"/>
    <w:uiPriority w:val="69"/>
    <w:rsid w:val="00753AAF"/>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BDE9FA"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F9ED5"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F9ED5"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F9ED5"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F9ED5"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7BD3F5"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7BD3F5" w:themeFill="accent4" w:themeFillTint="7F"/>
      </w:tcPr>
    </w:tblStylePr>
  </w:style>
  <w:style w:type="table" w:styleId="MediumGrid2-Accent6">
    <w:name w:val="Medium Grid 2 Accent 6"/>
    <w:basedOn w:val="TableNormal"/>
    <w:uiPriority w:val="68"/>
    <w:rsid w:val="00753AAF"/>
    <w:rPr>
      <w:rFonts w:asciiTheme="majorHAnsi" w:eastAsiaTheme="majorEastAsia" w:hAnsiTheme="majorHAnsi" w:cstheme="majorBidi"/>
      <w:color w:val="000000" w:themeColor="text1"/>
    </w:rPr>
    <w:tblPr>
      <w:tblStyleRowBandSize w:val="1"/>
      <w:tblStyleColBandSize w:val="1"/>
      <w:tblInd w:w="0" w:type="dxa"/>
      <w:tblBorders>
        <w:top w:val="single" w:sz="8" w:space="0" w:color="4EA72E" w:themeColor="accent6"/>
        <w:left w:val="single" w:sz="8" w:space="0" w:color="4EA72E" w:themeColor="accent6"/>
        <w:bottom w:val="single" w:sz="8" w:space="0" w:color="4EA72E" w:themeColor="accent6"/>
        <w:right w:val="single" w:sz="8" w:space="0" w:color="4EA72E" w:themeColor="accent6"/>
        <w:insideH w:val="single" w:sz="8" w:space="0" w:color="4EA72E" w:themeColor="accent6"/>
        <w:insideV w:val="single" w:sz="8" w:space="0" w:color="4EA72E" w:themeColor="accent6"/>
      </w:tblBorders>
      <w:tblCellMar>
        <w:top w:w="0" w:type="dxa"/>
        <w:left w:w="108" w:type="dxa"/>
        <w:bottom w:w="0" w:type="dxa"/>
        <w:right w:w="108" w:type="dxa"/>
      </w:tblCellMar>
    </w:tblPr>
    <w:tcPr>
      <w:shd w:val="clear" w:color="auto" w:fill="D0EFC5" w:themeFill="accent6" w:themeFillTint="3F"/>
    </w:tcPr>
    <w:tblStylePr w:type="firstRow">
      <w:rPr>
        <w:b/>
        <w:bCs/>
        <w:color w:val="000000" w:themeColor="text1"/>
      </w:rPr>
      <w:tblPr/>
      <w:tcPr>
        <w:shd w:val="clear" w:color="auto" w:fill="ECF8E8"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9F2D0" w:themeFill="accent6" w:themeFillTint="33"/>
      </w:tcPr>
    </w:tblStylePr>
    <w:tblStylePr w:type="band1Vert">
      <w:tblPr/>
      <w:tcPr>
        <w:shd w:val="clear" w:color="auto" w:fill="A0DF8A" w:themeFill="accent6" w:themeFillTint="7F"/>
      </w:tcPr>
    </w:tblStylePr>
    <w:tblStylePr w:type="band1Horz">
      <w:tblPr/>
      <w:tcPr>
        <w:tcBorders>
          <w:insideH w:val="single" w:sz="6" w:space="0" w:color="4EA72E" w:themeColor="accent6"/>
          <w:insideV w:val="single" w:sz="6" w:space="0" w:color="4EA72E" w:themeColor="accent6"/>
        </w:tcBorders>
        <w:shd w:val="clear" w:color="auto" w:fill="A0DF8A" w:themeFill="accent6" w:themeFillTint="7F"/>
      </w:tcPr>
    </w:tblStylePr>
    <w:tblStylePr w:type="nwCell">
      <w:tblPr/>
      <w:tcPr>
        <w:shd w:val="clear" w:color="auto" w:fill="FFFFFF" w:themeFill="background1"/>
      </w:tcPr>
    </w:tblStylePr>
  </w:style>
  <w:style w:type="table" w:styleId="LightGrid-Accent4">
    <w:name w:val="Light Grid Accent 4"/>
    <w:basedOn w:val="TableNormal"/>
    <w:uiPriority w:val="62"/>
    <w:rsid w:val="00386E7B"/>
    <w:tblPr>
      <w:tblStyleRowBandSize w:val="1"/>
      <w:tblStyleColBandSize w:val="1"/>
      <w:tblInd w:w="0" w:type="dxa"/>
      <w:tblBorders>
        <w:top w:val="single" w:sz="8" w:space="0" w:color="0F9ED5" w:themeColor="accent4"/>
        <w:left w:val="single" w:sz="8" w:space="0" w:color="0F9ED5" w:themeColor="accent4"/>
        <w:bottom w:val="single" w:sz="8" w:space="0" w:color="0F9ED5" w:themeColor="accent4"/>
        <w:right w:val="single" w:sz="8" w:space="0" w:color="0F9ED5" w:themeColor="accent4"/>
        <w:insideH w:val="single" w:sz="8" w:space="0" w:color="0F9ED5" w:themeColor="accent4"/>
        <w:insideV w:val="single" w:sz="8" w:space="0" w:color="0F9ED5"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F9ED5" w:themeColor="accent4"/>
          <w:left w:val="single" w:sz="8" w:space="0" w:color="0F9ED5" w:themeColor="accent4"/>
          <w:bottom w:val="single" w:sz="18" w:space="0" w:color="0F9ED5" w:themeColor="accent4"/>
          <w:right w:val="single" w:sz="8" w:space="0" w:color="0F9ED5" w:themeColor="accent4"/>
          <w:insideH w:val="nil"/>
          <w:insideV w:val="single" w:sz="8" w:space="0" w:color="0F9ED5"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F9ED5" w:themeColor="accent4"/>
          <w:left w:val="single" w:sz="8" w:space="0" w:color="0F9ED5" w:themeColor="accent4"/>
          <w:bottom w:val="single" w:sz="8" w:space="0" w:color="0F9ED5" w:themeColor="accent4"/>
          <w:right w:val="single" w:sz="8" w:space="0" w:color="0F9ED5" w:themeColor="accent4"/>
          <w:insideH w:val="nil"/>
          <w:insideV w:val="single" w:sz="8" w:space="0" w:color="0F9ED5"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tblStylePr w:type="band1Vert">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shd w:val="clear" w:color="auto" w:fill="BDE9FA" w:themeFill="accent4" w:themeFillTint="3F"/>
      </w:tcPr>
    </w:tblStylePr>
    <w:tblStylePr w:type="band1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insideV w:val="single" w:sz="8" w:space="0" w:color="0F9ED5" w:themeColor="accent4"/>
        </w:tcBorders>
        <w:shd w:val="clear" w:color="auto" w:fill="BDE9FA" w:themeFill="accent4" w:themeFillTint="3F"/>
      </w:tcPr>
    </w:tblStylePr>
    <w:tblStylePr w:type="band2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insideV w:val="single" w:sz="8" w:space="0" w:color="0F9ED5" w:themeColor="accent4"/>
        </w:tcBorders>
      </w:tcPr>
    </w:tblStylePr>
  </w:style>
  <w:style w:type="table" w:styleId="LightShading-Accent4">
    <w:name w:val="Light Shading Accent 4"/>
    <w:basedOn w:val="TableNormal"/>
    <w:uiPriority w:val="60"/>
    <w:rsid w:val="00386E7B"/>
    <w:rPr>
      <w:color w:val="0B769F" w:themeColor="accent4" w:themeShade="BF"/>
    </w:rPr>
    <w:tblPr>
      <w:tblStyleRowBandSize w:val="1"/>
      <w:tblStyleColBandSize w:val="1"/>
      <w:tblInd w:w="0" w:type="dxa"/>
      <w:tblBorders>
        <w:top w:val="single" w:sz="8" w:space="0" w:color="0F9ED5" w:themeColor="accent4"/>
        <w:bottom w:val="single" w:sz="8" w:space="0" w:color="0F9ED5"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F9ED5" w:themeColor="accent4"/>
          <w:left w:val="nil"/>
          <w:bottom w:val="single" w:sz="8" w:space="0" w:color="0F9ED5" w:themeColor="accent4"/>
          <w:right w:val="nil"/>
          <w:insideH w:val="nil"/>
          <w:insideV w:val="nil"/>
        </w:tcBorders>
      </w:tcPr>
    </w:tblStylePr>
    <w:tblStylePr w:type="lastRow">
      <w:pPr>
        <w:spacing w:before="0" w:after="0" w:line="240" w:lineRule="auto"/>
      </w:pPr>
      <w:rPr>
        <w:b/>
        <w:bCs/>
      </w:rPr>
      <w:tblPr/>
      <w:tcPr>
        <w:tcBorders>
          <w:top w:val="single" w:sz="8" w:space="0" w:color="0F9ED5" w:themeColor="accent4"/>
          <w:left w:val="nil"/>
          <w:bottom w:val="single" w:sz="8" w:space="0" w:color="0F9ED5"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DE9FA" w:themeFill="accent4" w:themeFillTint="3F"/>
      </w:tcPr>
    </w:tblStylePr>
    <w:tblStylePr w:type="band1Horz">
      <w:tblPr/>
      <w:tcPr>
        <w:tcBorders>
          <w:left w:val="nil"/>
          <w:right w:val="nil"/>
          <w:insideH w:val="nil"/>
          <w:insideV w:val="nil"/>
        </w:tcBorders>
        <w:shd w:val="clear" w:color="auto" w:fill="BDE9FA" w:themeFill="accent4" w:themeFillTint="3F"/>
      </w:tcPr>
    </w:tblStylePr>
  </w:style>
  <w:style w:type="table" w:styleId="LightShading-Accent5">
    <w:name w:val="Light Shading Accent 5"/>
    <w:basedOn w:val="TableNormal"/>
    <w:uiPriority w:val="60"/>
    <w:rsid w:val="00386E7B"/>
    <w:rPr>
      <w:color w:val="77206D" w:themeColor="accent5" w:themeShade="BF"/>
    </w:rPr>
    <w:tblPr>
      <w:tblStyleRowBandSize w:val="1"/>
      <w:tblStyleColBandSize w:val="1"/>
      <w:tblInd w:w="0" w:type="dxa"/>
      <w:tblBorders>
        <w:top w:val="single" w:sz="8" w:space="0" w:color="A02B93" w:themeColor="accent5"/>
        <w:bottom w:val="single" w:sz="8" w:space="0" w:color="A02B93"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A02B93" w:themeColor="accent5"/>
          <w:left w:val="nil"/>
          <w:bottom w:val="single" w:sz="8" w:space="0" w:color="A02B93" w:themeColor="accent5"/>
          <w:right w:val="nil"/>
          <w:insideH w:val="nil"/>
          <w:insideV w:val="nil"/>
        </w:tcBorders>
      </w:tcPr>
    </w:tblStylePr>
    <w:tblStylePr w:type="lastRow">
      <w:pPr>
        <w:spacing w:before="0" w:after="0" w:line="240" w:lineRule="auto"/>
      </w:pPr>
      <w:rPr>
        <w:b/>
        <w:bCs/>
      </w:rPr>
      <w:tblPr/>
      <w:tcPr>
        <w:tcBorders>
          <w:top w:val="single" w:sz="8" w:space="0" w:color="A02B93" w:themeColor="accent5"/>
          <w:left w:val="nil"/>
          <w:bottom w:val="single" w:sz="8" w:space="0" w:color="A02B93"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C3E9" w:themeFill="accent5" w:themeFillTint="3F"/>
      </w:tcPr>
    </w:tblStylePr>
    <w:tblStylePr w:type="band1Horz">
      <w:tblPr/>
      <w:tcPr>
        <w:tcBorders>
          <w:left w:val="nil"/>
          <w:right w:val="nil"/>
          <w:insideH w:val="nil"/>
          <w:insideV w:val="nil"/>
        </w:tcBorders>
        <w:shd w:val="clear" w:color="auto" w:fill="EFC3E9" w:themeFill="accent5" w:themeFillTint="3F"/>
      </w:tcPr>
    </w:tblStylePr>
  </w:style>
  <w:style w:type="table" w:styleId="LightGrid-Accent3">
    <w:name w:val="Light Grid Accent 3"/>
    <w:basedOn w:val="TableNormal"/>
    <w:uiPriority w:val="62"/>
    <w:rsid w:val="00386E7B"/>
    <w:tblPr>
      <w:tblStyleRowBandSize w:val="1"/>
      <w:tblStyleColBandSize w:val="1"/>
      <w:tblInd w:w="0" w:type="dxa"/>
      <w:tblBorders>
        <w:top w:val="single" w:sz="8" w:space="0" w:color="196B24" w:themeColor="accent3"/>
        <w:left w:val="single" w:sz="8" w:space="0" w:color="196B24" w:themeColor="accent3"/>
        <w:bottom w:val="single" w:sz="8" w:space="0" w:color="196B24" w:themeColor="accent3"/>
        <w:right w:val="single" w:sz="8" w:space="0" w:color="196B24" w:themeColor="accent3"/>
        <w:insideH w:val="single" w:sz="8" w:space="0" w:color="196B24" w:themeColor="accent3"/>
        <w:insideV w:val="single" w:sz="8" w:space="0" w:color="196B24"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196B24" w:themeColor="accent3"/>
          <w:left w:val="single" w:sz="8" w:space="0" w:color="196B24" w:themeColor="accent3"/>
          <w:bottom w:val="single" w:sz="18" w:space="0" w:color="196B24" w:themeColor="accent3"/>
          <w:right w:val="single" w:sz="8" w:space="0" w:color="196B24" w:themeColor="accent3"/>
          <w:insideH w:val="nil"/>
          <w:insideV w:val="single" w:sz="8" w:space="0" w:color="196B24"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96B24" w:themeColor="accent3"/>
          <w:left w:val="single" w:sz="8" w:space="0" w:color="196B24" w:themeColor="accent3"/>
          <w:bottom w:val="single" w:sz="8" w:space="0" w:color="196B24" w:themeColor="accent3"/>
          <w:right w:val="single" w:sz="8" w:space="0" w:color="196B24" w:themeColor="accent3"/>
          <w:insideH w:val="nil"/>
          <w:insideV w:val="single" w:sz="8" w:space="0" w:color="196B24"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tblStylePr w:type="band1Vert">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shd w:val="clear" w:color="auto" w:fill="B3EDBA" w:themeFill="accent3" w:themeFillTint="3F"/>
      </w:tcPr>
    </w:tblStylePr>
    <w:tblStylePr w:type="band1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insideV w:val="single" w:sz="8" w:space="0" w:color="196B24" w:themeColor="accent3"/>
        </w:tcBorders>
        <w:shd w:val="clear" w:color="auto" w:fill="B3EDBA" w:themeFill="accent3" w:themeFillTint="3F"/>
      </w:tcPr>
    </w:tblStylePr>
    <w:tblStylePr w:type="band2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insideV w:val="single" w:sz="8" w:space="0" w:color="196B24" w:themeColor="accent3"/>
        </w:tcBorders>
      </w:tcPr>
    </w:tblStylePr>
  </w:style>
  <w:style w:type="table" w:styleId="LightShading-Accent3">
    <w:name w:val="Light Shading Accent 3"/>
    <w:basedOn w:val="TableNormal"/>
    <w:uiPriority w:val="60"/>
    <w:rsid w:val="005C7466"/>
    <w:rPr>
      <w:color w:val="124F1A" w:themeColor="accent3" w:themeShade="BF"/>
    </w:rPr>
    <w:tblPr>
      <w:tblStyleRowBandSize w:val="1"/>
      <w:tblStyleColBandSize w:val="1"/>
      <w:tblInd w:w="0" w:type="dxa"/>
      <w:tblBorders>
        <w:top w:val="single" w:sz="8" w:space="0" w:color="196B24" w:themeColor="accent3"/>
        <w:bottom w:val="single" w:sz="8" w:space="0" w:color="196B24"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196B24" w:themeColor="accent3"/>
          <w:left w:val="nil"/>
          <w:bottom w:val="single" w:sz="8" w:space="0" w:color="196B24" w:themeColor="accent3"/>
          <w:right w:val="nil"/>
          <w:insideH w:val="nil"/>
          <w:insideV w:val="nil"/>
        </w:tcBorders>
      </w:tcPr>
    </w:tblStylePr>
    <w:tblStylePr w:type="lastRow">
      <w:pPr>
        <w:spacing w:before="0" w:after="0" w:line="240" w:lineRule="auto"/>
      </w:pPr>
      <w:rPr>
        <w:b/>
        <w:bCs/>
      </w:rPr>
      <w:tblPr/>
      <w:tcPr>
        <w:tcBorders>
          <w:top w:val="single" w:sz="8" w:space="0" w:color="196B24" w:themeColor="accent3"/>
          <w:left w:val="nil"/>
          <w:bottom w:val="single" w:sz="8" w:space="0" w:color="196B24"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3EDBA" w:themeFill="accent3" w:themeFillTint="3F"/>
      </w:tcPr>
    </w:tblStylePr>
    <w:tblStylePr w:type="band1Horz">
      <w:tblPr/>
      <w:tcPr>
        <w:tcBorders>
          <w:left w:val="nil"/>
          <w:right w:val="nil"/>
          <w:insideH w:val="nil"/>
          <w:insideV w:val="nil"/>
        </w:tcBorders>
        <w:shd w:val="clear" w:color="auto" w:fill="B3EDBA" w:themeFill="accent3" w:themeFillTint="3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8525357">
      <w:bodyDiv w:val="1"/>
      <w:marLeft w:val="0"/>
      <w:marRight w:val="0"/>
      <w:marTop w:val="0"/>
      <w:marBottom w:val="0"/>
      <w:divBdr>
        <w:top w:val="none" w:sz="0" w:space="0" w:color="auto"/>
        <w:left w:val="none" w:sz="0" w:space="0" w:color="auto"/>
        <w:bottom w:val="none" w:sz="0" w:space="0" w:color="auto"/>
        <w:right w:val="none" w:sz="0" w:space="0" w:color="auto"/>
      </w:divBdr>
    </w:div>
    <w:div w:id="294795053">
      <w:bodyDiv w:val="1"/>
      <w:marLeft w:val="0"/>
      <w:marRight w:val="0"/>
      <w:marTop w:val="0"/>
      <w:marBottom w:val="0"/>
      <w:divBdr>
        <w:top w:val="none" w:sz="0" w:space="0" w:color="auto"/>
        <w:left w:val="none" w:sz="0" w:space="0" w:color="auto"/>
        <w:bottom w:val="none" w:sz="0" w:space="0" w:color="auto"/>
        <w:right w:val="none" w:sz="0" w:space="0" w:color="auto"/>
      </w:divBdr>
    </w:div>
    <w:div w:id="300037589">
      <w:bodyDiv w:val="1"/>
      <w:marLeft w:val="0"/>
      <w:marRight w:val="0"/>
      <w:marTop w:val="0"/>
      <w:marBottom w:val="0"/>
      <w:divBdr>
        <w:top w:val="none" w:sz="0" w:space="0" w:color="auto"/>
        <w:left w:val="none" w:sz="0" w:space="0" w:color="auto"/>
        <w:bottom w:val="none" w:sz="0" w:space="0" w:color="auto"/>
        <w:right w:val="none" w:sz="0" w:space="0" w:color="auto"/>
      </w:divBdr>
    </w:div>
    <w:div w:id="306327482">
      <w:bodyDiv w:val="1"/>
      <w:marLeft w:val="0"/>
      <w:marRight w:val="0"/>
      <w:marTop w:val="0"/>
      <w:marBottom w:val="0"/>
      <w:divBdr>
        <w:top w:val="none" w:sz="0" w:space="0" w:color="auto"/>
        <w:left w:val="none" w:sz="0" w:space="0" w:color="auto"/>
        <w:bottom w:val="none" w:sz="0" w:space="0" w:color="auto"/>
        <w:right w:val="none" w:sz="0" w:space="0" w:color="auto"/>
      </w:divBdr>
    </w:div>
    <w:div w:id="351877628">
      <w:bodyDiv w:val="1"/>
      <w:marLeft w:val="0"/>
      <w:marRight w:val="0"/>
      <w:marTop w:val="0"/>
      <w:marBottom w:val="0"/>
      <w:divBdr>
        <w:top w:val="none" w:sz="0" w:space="0" w:color="auto"/>
        <w:left w:val="none" w:sz="0" w:space="0" w:color="auto"/>
        <w:bottom w:val="none" w:sz="0" w:space="0" w:color="auto"/>
        <w:right w:val="none" w:sz="0" w:space="0" w:color="auto"/>
      </w:divBdr>
    </w:div>
    <w:div w:id="351884573">
      <w:bodyDiv w:val="1"/>
      <w:marLeft w:val="0"/>
      <w:marRight w:val="0"/>
      <w:marTop w:val="0"/>
      <w:marBottom w:val="0"/>
      <w:divBdr>
        <w:top w:val="none" w:sz="0" w:space="0" w:color="auto"/>
        <w:left w:val="none" w:sz="0" w:space="0" w:color="auto"/>
        <w:bottom w:val="none" w:sz="0" w:space="0" w:color="auto"/>
        <w:right w:val="none" w:sz="0" w:space="0" w:color="auto"/>
      </w:divBdr>
    </w:div>
    <w:div w:id="477066605">
      <w:bodyDiv w:val="1"/>
      <w:marLeft w:val="0"/>
      <w:marRight w:val="0"/>
      <w:marTop w:val="0"/>
      <w:marBottom w:val="0"/>
      <w:divBdr>
        <w:top w:val="none" w:sz="0" w:space="0" w:color="auto"/>
        <w:left w:val="none" w:sz="0" w:space="0" w:color="auto"/>
        <w:bottom w:val="none" w:sz="0" w:space="0" w:color="auto"/>
        <w:right w:val="none" w:sz="0" w:space="0" w:color="auto"/>
      </w:divBdr>
      <w:divsChild>
        <w:div w:id="1142892157">
          <w:marLeft w:val="0"/>
          <w:marRight w:val="0"/>
          <w:marTop w:val="0"/>
          <w:marBottom w:val="0"/>
          <w:divBdr>
            <w:top w:val="none" w:sz="0" w:space="0" w:color="auto"/>
            <w:left w:val="none" w:sz="0" w:space="0" w:color="auto"/>
            <w:bottom w:val="none" w:sz="0" w:space="0" w:color="auto"/>
            <w:right w:val="none" w:sz="0" w:space="0" w:color="auto"/>
          </w:divBdr>
        </w:div>
      </w:divsChild>
    </w:div>
    <w:div w:id="481125015">
      <w:bodyDiv w:val="1"/>
      <w:marLeft w:val="0"/>
      <w:marRight w:val="0"/>
      <w:marTop w:val="0"/>
      <w:marBottom w:val="0"/>
      <w:divBdr>
        <w:top w:val="none" w:sz="0" w:space="0" w:color="auto"/>
        <w:left w:val="none" w:sz="0" w:space="0" w:color="auto"/>
        <w:bottom w:val="none" w:sz="0" w:space="0" w:color="auto"/>
        <w:right w:val="none" w:sz="0" w:space="0" w:color="auto"/>
      </w:divBdr>
    </w:div>
    <w:div w:id="600916759">
      <w:bodyDiv w:val="1"/>
      <w:marLeft w:val="0"/>
      <w:marRight w:val="0"/>
      <w:marTop w:val="0"/>
      <w:marBottom w:val="0"/>
      <w:divBdr>
        <w:top w:val="none" w:sz="0" w:space="0" w:color="auto"/>
        <w:left w:val="none" w:sz="0" w:space="0" w:color="auto"/>
        <w:bottom w:val="none" w:sz="0" w:space="0" w:color="auto"/>
        <w:right w:val="none" w:sz="0" w:space="0" w:color="auto"/>
      </w:divBdr>
    </w:div>
    <w:div w:id="743844571">
      <w:bodyDiv w:val="1"/>
      <w:marLeft w:val="0"/>
      <w:marRight w:val="0"/>
      <w:marTop w:val="0"/>
      <w:marBottom w:val="0"/>
      <w:divBdr>
        <w:top w:val="none" w:sz="0" w:space="0" w:color="auto"/>
        <w:left w:val="none" w:sz="0" w:space="0" w:color="auto"/>
        <w:bottom w:val="none" w:sz="0" w:space="0" w:color="auto"/>
        <w:right w:val="none" w:sz="0" w:space="0" w:color="auto"/>
      </w:divBdr>
    </w:div>
    <w:div w:id="745302284">
      <w:bodyDiv w:val="1"/>
      <w:marLeft w:val="0"/>
      <w:marRight w:val="0"/>
      <w:marTop w:val="0"/>
      <w:marBottom w:val="0"/>
      <w:divBdr>
        <w:top w:val="none" w:sz="0" w:space="0" w:color="auto"/>
        <w:left w:val="none" w:sz="0" w:space="0" w:color="auto"/>
        <w:bottom w:val="none" w:sz="0" w:space="0" w:color="auto"/>
        <w:right w:val="none" w:sz="0" w:space="0" w:color="auto"/>
      </w:divBdr>
      <w:divsChild>
        <w:div w:id="2106729442">
          <w:marLeft w:val="0"/>
          <w:marRight w:val="0"/>
          <w:marTop w:val="0"/>
          <w:marBottom w:val="0"/>
          <w:divBdr>
            <w:top w:val="none" w:sz="0" w:space="0" w:color="auto"/>
            <w:left w:val="none" w:sz="0" w:space="0" w:color="auto"/>
            <w:bottom w:val="none" w:sz="0" w:space="0" w:color="auto"/>
            <w:right w:val="none" w:sz="0" w:space="0" w:color="auto"/>
          </w:divBdr>
        </w:div>
      </w:divsChild>
    </w:div>
    <w:div w:id="850602915">
      <w:bodyDiv w:val="1"/>
      <w:marLeft w:val="0"/>
      <w:marRight w:val="0"/>
      <w:marTop w:val="0"/>
      <w:marBottom w:val="0"/>
      <w:divBdr>
        <w:top w:val="none" w:sz="0" w:space="0" w:color="auto"/>
        <w:left w:val="none" w:sz="0" w:space="0" w:color="auto"/>
        <w:bottom w:val="none" w:sz="0" w:space="0" w:color="auto"/>
        <w:right w:val="none" w:sz="0" w:space="0" w:color="auto"/>
      </w:divBdr>
    </w:div>
    <w:div w:id="864833079">
      <w:bodyDiv w:val="1"/>
      <w:marLeft w:val="0"/>
      <w:marRight w:val="0"/>
      <w:marTop w:val="0"/>
      <w:marBottom w:val="0"/>
      <w:divBdr>
        <w:top w:val="none" w:sz="0" w:space="0" w:color="auto"/>
        <w:left w:val="none" w:sz="0" w:space="0" w:color="auto"/>
        <w:bottom w:val="none" w:sz="0" w:space="0" w:color="auto"/>
        <w:right w:val="none" w:sz="0" w:space="0" w:color="auto"/>
      </w:divBdr>
    </w:div>
    <w:div w:id="877473063">
      <w:bodyDiv w:val="1"/>
      <w:marLeft w:val="0"/>
      <w:marRight w:val="0"/>
      <w:marTop w:val="0"/>
      <w:marBottom w:val="0"/>
      <w:divBdr>
        <w:top w:val="none" w:sz="0" w:space="0" w:color="auto"/>
        <w:left w:val="none" w:sz="0" w:space="0" w:color="auto"/>
        <w:bottom w:val="none" w:sz="0" w:space="0" w:color="auto"/>
        <w:right w:val="none" w:sz="0" w:space="0" w:color="auto"/>
      </w:divBdr>
    </w:div>
    <w:div w:id="903026440">
      <w:bodyDiv w:val="1"/>
      <w:marLeft w:val="0"/>
      <w:marRight w:val="0"/>
      <w:marTop w:val="0"/>
      <w:marBottom w:val="0"/>
      <w:divBdr>
        <w:top w:val="none" w:sz="0" w:space="0" w:color="auto"/>
        <w:left w:val="none" w:sz="0" w:space="0" w:color="auto"/>
        <w:bottom w:val="none" w:sz="0" w:space="0" w:color="auto"/>
        <w:right w:val="none" w:sz="0" w:space="0" w:color="auto"/>
      </w:divBdr>
    </w:div>
    <w:div w:id="977150768">
      <w:bodyDiv w:val="1"/>
      <w:marLeft w:val="0"/>
      <w:marRight w:val="0"/>
      <w:marTop w:val="0"/>
      <w:marBottom w:val="0"/>
      <w:divBdr>
        <w:top w:val="none" w:sz="0" w:space="0" w:color="auto"/>
        <w:left w:val="none" w:sz="0" w:space="0" w:color="auto"/>
        <w:bottom w:val="none" w:sz="0" w:space="0" w:color="auto"/>
        <w:right w:val="none" w:sz="0" w:space="0" w:color="auto"/>
      </w:divBdr>
    </w:div>
    <w:div w:id="987439108">
      <w:bodyDiv w:val="1"/>
      <w:marLeft w:val="0"/>
      <w:marRight w:val="0"/>
      <w:marTop w:val="0"/>
      <w:marBottom w:val="0"/>
      <w:divBdr>
        <w:top w:val="none" w:sz="0" w:space="0" w:color="auto"/>
        <w:left w:val="none" w:sz="0" w:space="0" w:color="auto"/>
        <w:bottom w:val="none" w:sz="0" w:space="0" w:color="auto"/>
        <w:right w:val="none" w:sz="0" w:space="0" w:color="auto"/>
      </w:divBdr>
    </w:div>
    <w:div w:id="997998297">
      <w:bodyDiv w:val="1"/>
      <w:marLeft w:val="0"/>
      <w:marRight w:val="0"/>
      <w:marTop w:val="0"/>
      <w:marBottom w:val="0"/>
      <w:divBdr>
        <w:top w:val="none" w:sz="0" w:space="0" w:color="auto"/>
        <w:left w:val="none" w:sz="0" w:space="0" w:color="auto"/>
        <w:bottom w:val="none" w:sz="0" w:space="0" w:color="auto"/>
        <w:right w:val="none" w:sz="0" w:space="0" w:color="auto"/>
      </w:divBdr>
    </w:div>
    <w:div w:id="1044064954">
      <w:bodyDiv w:val="1"/>
      <w:marLeft w:val="0"/>
      <w:marRight w:val="0"/>
      <w:marTop w:val="0"/>
      <w:marBottom w:val="0"/>
      <w:divBdr>
        <w:top w:val="none" w:sz="0" w:space="0" w:color="auto"/>
        <w:left w:val="none" w:sz="0" w:space="0" w:color="auto"/>
        <w:bottom w:val="none" w:sz="0" w:space="0" w:color="auto"/>
        <w:right w:val="none" w:sz="0" w:space="0" w:color="auto"/>
      </w:divBdr>
    </w:div>
    <w:div w:id="1044255844">
      <w:bodyDiv w:val="1"/>
      <w:marLeft w:val="0"/>
      <w:marRight w:val="0"/>
      <w:marTop w:val="0"/>
      <w:marBottom w:val="0"/>
      <w:divBdr>
        <w:top w:val="none" w:sz="0" w:space="0" w:color="auto"/>
        <w:left w:val="none" w:sz="0" w:space="0" w:color="auto"/>
        <w:bottom w:val="none" w:sz="0" w:space="0" w:color="auto"/>
        <w:right w:val="none" w:sz="0" w:space="0" w:color="auto"/>
      </w:divBdr>
      <w:divsChild>
        <w:div w:id="765350565">
          <w:marLeft w:val="0"/>
          <w:marRight w:val="0"/>
          <w:marTop w:val="240"/>
          <w:marBottom w:val="240"/>
          <w:divBdr>
            <w:top w:val="none" w:sz="0" w:space="0" w:color="auto"/>
            <w:left w:val="none" w:sz="0" w:space="0" w:color="auto"/>
            <w:bottom w:val="none" w:sz="0" w:space="0" w:color="auto"/>
            <w:right w:val="none" w:sz="0" w:space="0" w:color="auto"/>
          </w:divBdr>
        </w:div>
        <w:div w:id="922488514">
          <w:marLeft w:val="0"/>
          <w:marRight w:val="0"/>
          <w:marTop w:val="240"/>
          <w:marBottom w:val="240"/>
          <w:divBdr>
            <w:top w:val="none" w:sz="0" w:space="0" w:color="auto"/>
            <w:left w:val="none" w:sz="0" w:space="0" w:color="auto"/>
            <w:bottom w:val="none" w:sz="0" w:space="0" w:color="auto"/>
            <w:right w:val="none" w:sz="0" w:space="0" w:color="auto"/>
          </w:divBdr>
        </w:div>
        <w:div w:id="1028995447">
          <w:marLeft w:val="0"/>
          <w:marRight w:val="0"/>
          <w:marTop w:val="240"/>
          <w:marBottom w:val="240"/>
          <w:divBdr>
            <w:top w:val="none" w:sz="0" w:space="0" w:color="auto"/>
            <w:left w:val="none" w:sz="0" w:space="0" w:color="auto"/>
            <w:bottom w:val="none" w:sz="0" w:space="0" w:color="auto"/>
            <w:right w:val="none" w:sz="0" w:space="0" w:color="auto"/>
          </w:divBdr>
        </w:div>
        <w:div w:id="1057582786">
          <w:marLeft w:val="0"/>
          <w:marRight w:val="0"/>
          <w:marTop w:val="0"/>
          <w:marBottom w:val="0"/>
          <w:divBdr>
            <w:top w:val="none" w:sz="0" w:space="0" w:color="auto"/>
            <w:left w:val="none" w:sz="0" w:space="0" w:color="auto"/>
            <w:bottom w:val="none" w:sz="0" w:space="0" w:color="auto"/>
            <w:right w:val="none" w:sz="0" w:space="0" w:color="auto"/>
          </w:divBdr>
        </w:div>
        <w:div w:id="1121655552">
          <w:marLeft w:val="0"/>
          <w:marRight w:val="0"/>
          <w:marTop w:val="240"/>
          <w:marBottom w:val="240"/>
          <w:divBdr>
            <w:top w:val="none" w:sz="0" w:space="0" w:color="auto"/>
            <w:left w:val="none" w:sz="0" w:space="0" w:color="auto"/>
            <w:bottom w:val="none" w:sz="0" w:space="0" w:color="auto"/>
            <w:right w:val="none" w:sz="0" w:space="0" w:color="auto"/>
          </w:divBdr>
        </w:div>
        <w:div w:id="1250188449">
          <w:marLeft w:val="0"/>
          <w:marRight w:val="0"/>
          <w:marTop w:val="240"/>
          <w:marBottom w:val="240"/>
          <w:divBdr>
            <w:top w:val="none" w:sz="0" w:space="0" w:color="auto"/>
            <w:left w:val="none" w:sz="0" w:space="0" w:color="auto"/>
            <w:bottom w:val="none" w:sz="0" w:space="0" w:color="auto"/>
            <w:right w:val="none" w:sz="0" w:space="0" w:color="auto"/>
          </w:divBdr>
        </w:div>
      </w:divsChild>
    </w:div>
    <w:div w:id="1128738675">
      <w:bodyDiv w:val="1"/>
      <w:marLeft w:val="0"/>
      <w:marRight w:val="0"/>
      <w:marTop w:val="0"/>
      <w:marBottom w:val="0"/>
      <w:divBdr>
        <w:top w:val="none" w:sz="0" w:space="0" w:color="auto"/>
        <w:left w:val="none" w:sz="0" w:space="0" w:color="auto"/>
        <w:bottom w:val="none" w:sz="0" w:space="0" w:color="auto"/>
        <w:right w:val="none" w:sz="0" w:space="0" w:color="auto"/>
      </w:divBdr>
    </w:div>
    <w:div w:id="1133720585">
      <w:bodyDiv w:val="1"/>
      <w:marLeft w:val="0"/>
      <w:marRight w:val="0"/>
      <w:marTop w:val="0"/>
      <w:marBottom w:val="0"/>
      <w:divBdr>
        <w:top w:val="none" w:sz="0" w:space="0" w:color="auto"/>
        <w:left w:val="none" w:sz="0" w:space="0" w:color="auto"/>
        <w:bottom w:val="none" w:sz="0" w:space="0" w:color="auto"/>
        <w:right w:val="none" w:sz="0" w:space="0" w:color="auto"/>
      </w:divBdr>
    </w:div>
    <w:div w:id="1138450372">
      <w:bodyDiv w:val="1"/>
      <w:marLeft w:val="0"/>
      <w:marRight w:val="0"/>
      <w:marTop w:val="0"/>
      <w:marBottom w:val="0"/>
      <w:divBdr>
        <w:top w:val="none" w:sz="0" w:space="0" w:color="auto"/>
        <w:left w:val="none" w:sz="0" w:space="0" w:color="auto"/>
        <w:bottom w:val="none" w:sz="0" w:space="0" w:color="auto"/>
        <w:right w:val="none" w:sz="0" w:space="0" w:color="auto"/>
      </w:divBdr>
    </w:div>
    <w:div w:id="1154562269">
      <w:bodyDiv w:val="1"/>
      <w:marLeft w:val="0"/>
      <w:marRight w:val="0"/>
      <w:marTop w:val="0"/>
      <w:marBottom w:val="0"/>
      <w:divBdr>
        <w:top w:val="none" w:sz="0" w:space="0" w:color="auto"/>
        <w:left w:val="none" w:sz="0" w:space="0" w:color="auto"/>
        <w:bottom w:val="none" w:sz="0" w:space="0" w:color="auto"/>
        <w:right w:val="none" w:sz="0" w:space="0" w:color="auto"/>
      </w:divBdr>
    </w:div>
    <w:div w:id="1169829343">
      <w:bodyDiv w:val="1"/>
      <w:marLeft w:val="0"/>
      <w:marRight w:val="0"/>
      <w:marTop w:val="0"/>
      <w:marBottom w:val="0"/>
      <w:divBdr>
        <w:top w:val="none" w:sz="0" w:space="0" w:color="auto"/>
        <w:left w:val="none" w:sz="0" w:space="0" w:color="auto"/>
        <w:bottom w:val="none" w:sz="0" w:space="0" w:color="auto"/>
        <w:right w:val="none" w:sz="0" w:space="0" w:color="auto"/>
      </w:divBdr>
    </w:div>
    <w:div w:id="1213689431">
      <w:bodyDiv w:val="1"/>
      <w:marLeft w:val="0"/>
      <w:marRight w:val="0"/>
      <w:marTop w:val="0"/>
      <w:marBottom w:val="0"/>
      <w:divBdr>
        <w:top w:val="none" w:sz="0" w:space="0" w:color="auto"/>
        <w:left w:val="none" w:sz="0" w:space="0" w:color="auto"/>
        <w:bottom w:val="none" w:sz="0" w:space="0" w:color="auto"/>
        <w:right w:val="none" w:sz="0" w:space="0" w:color="auto"/>
      </w:divBdr>
    </w:div>
    <w:div w:id="1247879241">
      <w:bodyDiv w:val="1"/>
      <w:marLeft w:val="0"/>
      <w:marRight w:val="0"/>
      <w:marTop w:val="0"/>
      <w:marBottom w:val="0"/>
      <w:divBdr>
        <w:top w:val="none" w:sz="0" w:space="0" w:color="auto"/>
        <w:left w:val="none" w:sz="0" w:space="0" w:color="auto"/>
        <w:bottom w:val="none" w:sz="0" w:space="0" w:color="auto"/>
        <w:right w:val="none" w:sz="0" w:space="0" w:color="auto"/>
      </w:divBdr>
    </w:div>
    <w:div w:id="1269970385">
      <w:bodyDiv w:val="1"/>
      <w:marLeft w:val="0"/>
      <w:marRight w:val="0"/>
      <w:marTop w:val="0"/>
      <w:marBottom w:val="0"/>
      <w:divBdr>
        <w:top w:val="none" w:sz="0" w:space="0" w:color="auto"/>
        <w:left w:val="none" w:sz="0" w:space="0" w:color="auto"/>
        <w:bottom w:val="none" w:sz="0" w:space="0" w:color="auto"/>
        <w:right w:val="none" w:sz="0" w:space="0" w:color="auto"/>
      </w:divBdr>
    </w:div>
    <w:div w:id="1358849252">
      <w:bodyDiv w:val="1"/>
      <w:marLeft w:val="0"/>
      <w:marRight w:val="0"/>
      <w:marTop w:val="0"/>
      <w:marBottom w:val="0"/>
      <w:divBdr>
        <w:top w:val="none" w:sz="0" w:space="0" w:color="auto"/>
        <w:left w:val="none" w:sz="0" w:space="0" w:color="auto"/>
        <w:bottom w:val="none" w:sz="0" w:space="0" w:color="auto"/>
        <w:right w:val="none" w:sz="0" w:space="0" w:color="auto"/>
      </w:divBdr>
    </w:div>
    <w:div w:id="1359090116">
      <w:bodyDiv w:val="1"/>
      <w:marLeft w:val="0"/>
      <w:marRight w:val="0"/>
      <w:marTop w:val="0"/>
      <w:marBottom w:val="0"/>
      <w:divBdr>
        <w:top w:val="none" w:sz="0" w:space="0" w:color="auto"/>
        <w:left w:val="none" w:sz="0" w:space="0" w:color="auto"/>
        <w:bottom w:val="none" w:sz="0" w:space="0" w:color="auto"/>
        <w:right w:val="none" w:sz="0" w:space="0" w:color="auto"/>
      </w:divBdr>
    </w:div>
    <w:div w:id="1418096009">
      <w:bodyDiv w:val="1"/>
      <w:marLeft w:val="0"/>
      <w:marRight w:val="0"/>
      <w:marTop w:val="0"/>
      <w:marBottom w:val="0"/>
      <w:divBdr>
        <w:top w:val="none" w:sz="0" w:space="0" w:color="auto"/>
        <w:left w:val="none" w:sz="0" w:space="0" w:color="auto"/>
        <w:bottom w:val="none" w:sz="0" w:space="0" w:color="auto"/>
        <w:right w:val="none" w:sz="0" w:space="0" w:color="auto"/>
      </w:divBdr>
      <w:divsChild>
        <w:div w:id="674960892">
          <w:marLeft w:val="0"/>
          <w:marRight w:val="0"/>
          <w:marTop w:val="240"/>
          <w:marBottom w:val="240"/>
          <w:divBdr>
            <w:top w:val="none" w:sz="0" w:space="0" w:color="auto"/>
            <w:left w:val="none" w:sz="0" w:space="0" w:color="auto"/>
            <w:bottom w:val="none" w:sz="0" w:space="0" w:color="auto"/>
            <w:right w:val="none" w:sz="0" w:space="0" w:color="auto"/>
          </w:divBdr>
        </w:div>
        <w:div w:id="811169077">
          <w:marLeft w:val="0"/>
          <w:marRight w:val="0"/>
          <w:marTop w:val="240"/>
          <w:marBottom w:val="240"/>
          <w:divBdr>
            <w:top w:val="none" w:sz="0" w:space="0" w:color="auto"/>
            <w:left w:val="none" w:sz="0" w:space="0" w:color="auto"/>
            <w:bottom w:val="none" w:sz="0" w:space="0" w:color="auto"/>
            <w:right w:val="none" w:sz="0" w:space="0" w:color="auto"/>
          </w:divBdr>
        </w:div>
        <w:div w:id="913783177">
          <w:marLeft w:val="0"/>
          <w:marRight w:val="0"/>
          <w:marTop w:val="240"/>
          <w:marBottom w:val="240"/>
          <w:divBdr>
            <w:top w:val="none" w:sz="0" w:space="0" w:color="auto"/>
            <w:left w:val="none" w:sz="0" w:space="0" w:color="auto"/>
            <w:bottom w:val="none" w:sz="0" w:space="0" w:color="auto"/>
            <w:right w:val="none" w:sz="0" w:space="0" w:color="auto"/>
          </w:divBdr>
        </w:div>
        <w:div w:id="1019356644">
          <w:marLeft w:val="0"/>
          <w:marRight w:val="0"/>
          <w:marTop w:val="240"/>
          <w:marBottom w:val="240"/>
          <w:divBdr>
            <w:top w:val="none" w:sz="0" w:space="0" w:color="auto"/>
            <w:left w:val="none" w:sz="0" w:space="0" w:color="auto"/>
            <w:bottom w:val="none" w:sz="0" w:space="0" w:color="auto"/>
            <w:right w:val="none" w:sz="0" w:space="0" w:color="auto"/>
          </w:divBdr>
        </w:div>
        <w:div w:id="1712922063">
          <w:marLeft w:val="0"/>
          <w:marRight w:val="0"/>
          <w:marTop w:val="240"/>
          <w:marBottom w:val="240"/>
          <w:divBdr>
            <w:top w:val="none" w:sz="0" w:space="0" w:color="auto"/>
            <w:left w:val="none" w:sz="0" w:space="0" w:color="auto"/>
            <w:bottom w:val="none" w:sz="0" w:space="0" w:color="auto"/>
            <w:right w:val="none" w:sz="0" w:space="0" w:color="auto"/>
          </w:divBdr>
        </w:div>
        <w:div w:id="1735663490">
          <w:marLeft w:val="0"/>
          <w:marRight w:val="0"/>
          <w:marTop w:val="0"/>
          <w:marBottom w:val="0"/>
          <w:divBdr>
            <w:top w:val="none" w:sz="0" w:space="0" w:color="auto"/>
            <w:left w:val="none" w:sz="0" w:space="0" w:color="auto"/>
            <w:bottom w:val="none" w:sz="0" w:space="0" w:color="auto"/>
            <w:right w:val="none" w:sz="0" w:space="0" w:color="auto"/>
          </w:divBdr>
        </w:div>
      </w:divsChild>
    </w:div>
    <w:div w:id="1487741930">
      <w:bodyDiv w:val="1"/>
      <w:marLeft w:val="0"/>
      <w:marRight w:val="0"/>
      <w:marTop w:val="0"/>
      <w:marBottom w:val="0"/>
      <w:divBdr>
        <w:top w:val="none" w:sz="0" w:space="0" w:color="auto"/>
        <w:left w:val="none" w:sz="0" w:space="0" w:color="auto"/>
        <w:bottom w:val="none" w:sz="0" w:space="0" w:color="auto"/>
        <w:right w:val="none" w:sz="0" w:space="0" w:color="auto"/>
      </w:divBdr>
    </w:div>
    <w:div w:id="1629319330">
      <w:bodyDiv w:val="1"/>
      <w:marLeft w:val="0"/>
      <w:marRight w:val="0"/>
      <w:marTop w:val="0"/>
      <w:marBottom w:val="0"/>
      <w:divBdr>
        <w:top w:val="none" w:sz="0" w:space="0" w:color="auto"/>
        <w:left w:val="none" w:sz="0" w:space="0" w:color="auto"/>
        <w:bottom w:val="none" w:sz="0" w:space="0" w:color="auto"/>
        <w:right w:val="none" w:sz="0" w:space="0" w:color="auto"/>
      </w:divBdr>
    </w:div>
    <w:div w:id="1634171762">
      <w:bodyDiv w:val="1"/>
      <w:marLeft w:val="0"/>
      <w:marRight w:val="0"/>
      <w:marTop w:val="0"/>
      <w:marBottom w:val="0"/>
      <w:divBdr>
        <w:top w:val="none" w:sz="0" w:space="0" w:color="auto"/>
        <w:left w:val="none" w:sz="0" w:space="0" w:color="auto"/>
        <w:bottom w:val="none" w:sz="0" w:space="0" w:color="auto"/>
        <w:right w:val="none" w:sz="0" w:space="0" w:color="auto"/>
      </w:divBdr>
    </w:div>
    <w:div w:id="1839928633">
      <w:bodyDiv w:val="1"/>
      <w:marLeft w:val="0"/>
      <w:marRight w:val="0"/>
      <w:marTop w:val="0"/>
      <w:marBottom w:val="0"/>
      <w:divBdr>
        <w:top w:val="none" w:sz="0" w:space="0" w:color="auto"/>
        <w:left w:val="none" w:sz="0" w:space="0" w:color="auto"/>
        <w:bottom w:val="none" w:sz="0" w:space="0" w:color="auto"/>
        <w:right w:val="none" w:sz="0" w:space="0" w:color="auto"/>
      </w:divBdr>
    </w:div>
    <w:div w:id="1882937388">
      <w:bodyDiv w:val="1"/>
      <w:marLeft w:val="0"/>
      <w:marRight w:val="0"/>
      <w:marTop w:val="0"/>
      <w:marBottom w:val="0"/>
      <w:divBdr>
        <w:top w:val="none" w:sz="0" w:space="0" w:color="auto"/>
        <w:left w:val="none" w:sz="0" w:space="0" w:color="auto"/>
        <w:bottom w:val="none" w:sz="0" w:space="0" w:color="auto"/>
        <w:right w:val="none" w:sz="0" w:space="0" w:color="auto"/>
      </w:divBdr>
    </w:div>
    <w:div w:id="1920558503">
      <w:bodyDiv w:val="1"/>
      <w:marLeft w:val="0"/>
      <w:marRight w:val="0"/>
      <w:marTop w:val="0"/>
      <w:marBottom w:val="0"/>
      <w:divBdr>
        <w:top w:val="none" w:sz="0" w:space="0" w:color="auto"/>
        <w:left w:val="none" w:sz="0" w:space="0" w:color="auto"/>
        <w:bottom w:val="none" w:sz="0" w:space="0" w:color="auto"/>
        <w:right w:val="none" w:sz="0" w:space="0" w:color="auto"/>
      </w:divBdr>
    </w:div>
    <w:div w:id="2076510086">
      <w:bodyDiv w:val="1"/>
      <w:marLeft w:val="0"/>
      <w:marRight w:val="0"/>
      <w:marTop w:val="0"/>
      <w:marBottom w:val="0"/>
      <w:divBdr>
        <w:top w:val="none" w:sz="0" w:space="0" w:color="auto"/>
        <w:left w:val="none" w:sz="0" w:space="0" w:color="auto"/>
        <w:bottom w:val="none" w:sz="0" w:space="0" w:color="auto"/>
        <w:right w:val="none" w:sz="0" w:space="0" w:color="auto"/>
      </w:divBdr>
    </w:div>
    <w:div w:id="2077194069">
      <w:bodyDiv w:val="1"/>
      <w:marLeft w:val="0"/>
      <w:marRight w:val="0"/>
      <w:marTop w:val="0"/>
      <w:marBottom w:val="0"/>
      <w:divBdr>
        <w:top w:val="none" w:sz="0" w:space="0" w:color="auto"/>
        <w:left w:val="none" w:sz="0" w:space="0" w:color="auto"/>
        <w:bottom w:val="none" w:sz="0" w:space="0" w:color="auto"/>
        <w:right w:val="none" w:sz="0" w:space="0" w:color="auto"/>
      </w:divBdr>
    </w:div>
    <w:div w:id="2145812001">
      <w:bodyDiv w:val="1"/>
      <w:marLeft w:val="0"/>
      <w:marRight w:val="0"/>
      <w:marTop w:val="0"/>
      <w:marBottom w:val="0"/>
      <w:divBdr>
        <w:top w:val="none" w:sz="0" w:space="0" w:color="auto"/>
        <w:left w:val="none" w:sz="0" w:space="0" w:color="auto"/>
        <w:bottom w:val="none" w:sz="0" w:space="0" w:color="auto"/>
        <w:right w:val="none" w:sz="0" w:space="0" w:color="auto"/>
      </w:divBdr>
      <w:divsChild>
        <w:div w:id="16490191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yperlink" Target="https://www.researchgate.net/publication/338438680_International_Market_Segmentation_across_Consumption_and_Communication_Categories_Identity_Demographics_and_Consumer_Decisions_and_Online_Habits" TargetMode="External"/><Relationship Id="rId26" Type="http://schemas.openxmlformats.org/officeDocument/2006/relationships/hyperlink" Target="https://businessmodelanalyst.com/netflix-pestle-analysis/?srsltid=AfmBOooAjdD8eFN1npDcP0dhlGCl3My72IM39r3UVpRZk8qw-QgJLGRW" TargetMode="External"/><Relationship Id="rId3" Type="http://schemas.openxmlformats.org/officeDocument/2006/relationships/styles" Target="styles.xml"/><Relationship Id="rId21" Type="http://schemas.openxmlformats.org/officeDocument/2006/relationships/hyperlink" Target="https://doi.org/10.52152/801041" TargetMode="External"/><Relationship Id="rId34" Type="http://schemas.openxmlformats.org/officeDocument/2006/relationships/header" Target="header3.xml"/><Relationship Id="rId7" Type="http://schemas.openxmlformats.org/officeDocument/2006/relationships/footnotes" Target="footnotes.xml"/><Relationship Id="rId12" Type="http://schemas.openxmlformats.org/officeDocument/2006/relationships/hyperlink" Target="https://www.perceptualmaps.com/example-perceptual-maps-for-streaming-services" TargetMode="External"/><Relationship Id="rId17" Type="http://schemas.openxmlformats.org/officeDocument/2006/relationships/hyperlink" Target="https://www.citystgeorges.ac.uk/news-and-events/news/2025/january/netflix-overtakes-bbc-one" TargetMode="External"/><Relationship Id="rId25" Type="http://schemas.openxmlformats.org/officeDocument/2006/relationships/hyperlink" Target="https://digitalmarketinginstitute.com/blog/the-unstoppable-success-of-netflix" TargetMode="External"/><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thefinancialexpress.com.bd/views/views/ushering-netflix-in-bangladesh-1558106225" TargetMode="External"/><Relationship Id="rId20" Type="http://schemas.openxmlformats.org/officeDocument/2006/relationships/hyperlink" Target="https://www.marketing91.com/marketing-mix-of-netflix/" TargetMode="External"/><Relationship Id="rId29" Type="http://schemas.openxmlformats.org/officeDocument/2006/relationships/hyperlink" Target="https://www.researchgate.net/publication/369398933_A_Case_Study_of_Netflix"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senalnews.com/en/data/uk-netflix-dominates-streaming-market-in-2025-amid-rise-in-selective-subscription" TargetMode="External"/><Relationship Id="rId32" Type="http://schemas.openxmlformats.org/officeDocument/2006/relationships/footer" Target="footer1.xml"/><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simplilearn.com/tutorials/marketing-case-studies-tutorial/netflix-marketing-strategy" TargetMode="External"/><Relationship Id="rId23" Type="http://schemas.openxmlformats.org/officeDocument/2006/relationships/hyperlink" Target="https://www.researchgate.net/publication/374055649_A_Literature_Review_on_Ethical_Marketing_A_Macromarketing_Perspective" TargetMode="External"/><Relationship Id="rId28" Type="http://schemas.openxmlformats.org/officeDocument/2006/relationships/hyperlink" Target="https://doi.org/10.54254/2754-1169/2024.18452" TargetMode="External"/><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doi.org/10.1177/15274764221125745" TargetMode="External"/><Relationship Id="rId31" Type="http://schemas.openxmlformats.org/officeDocument/2006/relationships/header" Target="header2.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hyperlink" Target="https://doi.org/10.54254/2754-1169/2025.ab23064" TargetMode="External"/><Relationship Id="rId27" Type="http://schemas.openxmlformats.org/officeDocument/2006/relationships/hyperlink" Target="https://fashion.sustainability-directory.com/term/ethical-marketing-evaluation/" TargetMode="External"/><Relationship Id="rId30" Type="http://schemas.openxmlformats.org/officeDocument/2006/relationships/header" Target="header1.xml"/><Relationship Id="rId35"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94A209-12FA-40EB-9372-249101F863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7955</Words>
  <Characters>45346</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53195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2025-12-14T21:04:00Z</dcterms:created>
  <dcterms:modified xsi:type="dcterms:W3CDTF">2025-12-14T21:04:00Z</dcterms:modified>
</cp:coreProperties>
</file>