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E514D" w14:textId="77777777" w:rsidR="006700EC" w:rsidRPr="005C5B07" w:rsidRDefault="00E909D1" w:rsidP="001C3127">
      <w:pPr>
        <w:spacing w:line="360" w:lineRule="auto"/>
        <w:jc w:val="center"/>
        <w:rPr>
          <w:rFonts w:cs="Times New Roman"/>
        </w:rPr>
      </w:pPr>
      <w:r w:rsidRPr="005C5B07">
        <w:rPr>
          <w:rFonts w:eastAsia="Calibri" w:cs="Times New Roman"/>
          <w:noProof/>
          <w:sz w:val="22"/>
          <w:lang w:val="en-US"/>
        </w:rPr>
        <w:drawing>
          <wp:inline distT="0" distB="0" distL="0" distR="0" wp14:anchorId="79939CF2" wp14:editId="2EF8EF12">
            <wp:extent cx="2968625" cy="1295400"/>
            <wp:effectExtent l="0" t="0" r="0" b="0"/>
            <wp:docPr id="60310" name="Picture 60310"/>
            <wp:cNvGraphicFramePr/>
            <a:graphic xmlns:a="http://schemas.openxmlformats.org/drawingml/2006/main">
              <a:graphicData uri="http://schemas.openxmlformats.org/drawingml/2006/picture">
                <pic:pic xmlns:pic="http://schemas.openxmlformats.org/drawingml/2006/picture">
                  <pic:nvPicPr>
                    <pic:cNvPr id="60310" name="Picture 60310"/>
                    <pic:cNvPicPr/>
                  </pic:nvPicPr>
                  <pic:blipFill>
                    <a:blip r:embed="rId7"/>
                    <a:stretch>
                      <a:fillRect/>
                    </a:stretch>
                  </pic:blipFill>
                  <pic:spPr>
                    <a:xfrm>
                      <a:off x="0" y="0"/>
                      <a:ext cx="2968625" cy="1295400"/>
                    </a:xfrm>
                    <a:prstGeom prst="rect">
                      <a:avLst/>
                    </a:prstGeom>
                  </pic:spPr>
                </pic:pic>
              </a:graphicData>
            </a:graphic>
          </wp:inline>
        </w:drawing>
      </w:r>
    </w:p>
    <w:p w14:paraId="1161E80B" w14:textId="77777777" w:rsidR="00E909D1" w:rsidRPr="005C5B07" w:rsidRDefault="00E909D1" w:rsidP="001C3127">
      <w:pPr>
        <w:spacing w:line="360" w:lineRule="auto"/>
        <w:jc w:val="center"/>
        <w:rPr>
          <w:rFonts w:cs="Times New Roman"/>
        </w:rPr>
      </w:pPr>
    </w:p>
    <w:p w14:paraId="61BF1D06" w14:textId="06689F30" w:rsidR="00F519CC" w:rsidRPr="005C5B07" w:rsidRDefault="00F519CC" w:rsidP="001C3127">
      <w:pPr>
        <w:pStyle w:val="Title"/>
        <w:spacing w:line="360" w:lineRule="auto"/>
        <w:rPr>
          <w:rFonts w:cs="Times New Roman"/>
          <w:sz w:val="36"/>
        </w:rPr>
      </w:pPr>
      <w:r w:rsidRPr="005C5B07">
        <w:rPr>
          <w:rFonts w:cs="Times New Roman"/>
        </w:rPr>
        <w:t xml:space="preserve">BMIH5007 </w:t>
      </w:r>
      <w:r w:rsidR="00E909D1" w:rsidRPr="005C5B07">
        <w:rPr>
          <w:rFonts w:cs="Times New Roman"/>
        </w:rPr>
        <w:t>Financial Management for the Hotel Industry</w:t>
      </w:r>
    </w:p>
    <w:p w14:paraId="740FA524" w14:textId="4EB89C35" w:rsidR="00E909D1" w:rsidRPr="005C5B07" w:rsidRDefault="00E909D1" w:rsidP="001C3127">
      <w:pPr>
        <w:pStyle w:val="Title"/>
        <w:spacing w:line="360" w:lineRule="auto"/>
        <w:rPr>
          <w:rFonts w:cs="Times New Roman"/>
          <w:sz w:val="36"/>
        </w:rPr>
      </w:pPr>
    </w:p>
    <w:p w14:paraId="173F4A4B" w14:textId="77777777" w:rsidR="00E909D1" w:rsidRPr="005C5B07" w:rsidRDefault="00E909D1" w:rsidP="001C3127">
      <w:pPr>
        <w:spacing w:line="360" w:lineRule="auto"/>
        <w:rPr>
          <w:rFonts w:cs="Times New Roman"/>
        </w:rPr>
      </w:pPr>
    </w:p>
    <w:p w14:paraId="7211EE98" w14:textId="77777777" w:rsidR="00E909D1" w:rsidRPr="005C5B07" w:rsidRDefault="00E909D1" w:rsidP="001C3127">
      <w:pPr>
        <w:spacing w:line="360" w:lineRule="auto"/>
        <w:rPr>
          <w:rFonts w:cs="Times New Roman"/>
        </w:rPr>
      </w:pPr>
    </w:p>
    <w:p w14:paraId="34FB24C5" w14:textId="77777777" w:rsidR="00E909D1" w:rsidRPr="005C5B07" w:rsidRDefault="00E909D1" w:rsidP="001C3127">
      <w:pPr>
        <w:spacing w:line="360" w:lineRule="auto"/>
        <w:rPr>
          <w:rFonts w:cs="Times New Roman"/>
        </w:rPr>
      </w:pPr>
    </w:p>
    <w:p w14:paraId="21BE749B" w14:textId="77777777" w:rsidR="00E909D1" w:rsidRPr="005C5B07" w:rsidRDefault="00E909D1" w:rsidP="001C3127">
      <w:pPr>
        <w:spacing w:line="360" w:lineRule="auto"/>
        <w:rPr>
          <w:rFonts w:cs="Times New Roman"/>
        </w:rPr>
      </w:pPr>
    </w:p>
    <w:p w14:paraId="2124D731" w14:textId="77777777" w:rsidR="00AA0E61" w:rsidRPr="00903BC8" w:rsidRDefault="00AA0E61" w:rsidP="00AA0E61">
      <w:pPr>
        <w:spacing w:line="360" w:lineRule="auto"/>
        <w:rPr>
          <w:rFonts w:cs="Times New Roman"/>
          <w:i/>
        </w:rPr>
      </w:pPr>
      <w:bookmarkStart w:id="0" w:name="_Toc189298856"/>
      <w:r w:rsidRPr="00903BC8">
        <w:rPr>
          <w:rFonts w:cs="Times New Roman"/>
          <w:i/>
        </w:rPr>
        <w:t>I declare that this assignment is all my own work and that I have acknowledged all materials used from the published or unpublished works of other people. All references have been duly cited. No software tools including Generative AI (GAI) applications has been used in developing and completing the assessment.</w:t>
      </w:r>
    </w:p>
    <w:p w14:paraId="1D603557" w14:textId="77777777" w:rsidR="00AA0E61" w:rsidRPr="00CA5041" w:rsidRDefault="00AA0E61" w:rsidP="00AA0E61">
      <w:pPr>
        <w:spacing w:line="360" w:lineRule="auto"/>
        <w:rPr>
          <w:rFonts w:cs="Times New Roman"/>
        </w:rPr>
      </w:pPr>
    </w:p>
    <w:p w14:paraId="0EEB0979" w14:textId="77777777" w:rsidR="00AA0E61" w:rsidRPr="00CA5041" w:rsidRDefault="00AA0E61" w:rsidP="00AA0E61">
      <w:pPr>
        <w:spacing w:line="360" w:lineRule="auto"/>
        <w:rPr>
          <w:rFonts w:cs="Times New Roman"/>
        </w:rPr>
      </w:pPr>
    </w:p>
    <w:p w14:paraId="69D729A4" w14:textId="77777777" w:rsidR="00AA0E61" w:rsidRPr="00CA5041" w:rsidRDefault="00AA0E61" w:rsidP="00AA0E61">
      <w:pPr>
        <w:spacing w:line="360" w:lineRule="auto"/>
        <w:rPr>
          <w:rFonts w:cs="Times New Roman"/>
        </w:rPr>
      </w:pPr>
    </w:p>
    <w:p w14:paraId="7E656BBD" w14:textId="77777777" w:rsidR="00AA0E61" w:rsidRPr="00CA5041" w:rsidRDefault="00AA0E61" w:rsidP="00AA0E61">
      <w:pPr>
        <w:spacing w:line="360" w:lineRule="auto"/>
        <w:rPr>
          <w:rFonts w:cs="Times New Roman"/>
          <w:b/>
        </w:rPr>
      </w:pPr>
      <w:r w:rsidRPr="00CA5041">
        <w:rPr>
          <w:rFonts w:cs="Times New Roman"/>
          <w:b/>
        </w:rPr>
        <w:t>Student Name:</w:t>
      </w:r>
      <w:r>
        <w:rPr>
          <w:rFonts w:cs="Times New Roman"/>
          <w:b/>
        </w:rPr>
        <w:t xml:space="preserve"> Stefan-Berthland Tudor</w:t>
      </w:r>
    </w:p>
    <w:p w14:paraId="13E338D5" w14:textId="77777777" w:rsidR="00AA0E61" w:rsidRPr="00CA5041" w:rsidRDefault="00AA0E61" w:rsidP="00AA0E61">
      <w:pPr>
        <w:spacing w:line="360" w:lineRule="auto"/>
        <w:rPr>
          <w:rFonts w:cs="Times New Roman"/>
          <w:b/>
        </w:rPr>
      </w:pPr>
      <w:r w:rsidRPr="00CA5041">
        <w:rPr>
          <w:rFonts w:cs="Times New Roman"/>
          <w:b/>
        </w:rPr>
        <w:t>Student Id:</w:t>
      </w:r>
      <w:r>
        <w:rPr>
          <w:rFonts w:cs="Times New Roman"/>
          <w:b/>
        </w:rPr>
        <w:t xml:space="preserve"> </w:t>
      </w:r>
      <w:r w:rsidRPr="004C2069">
        <w:rPr>
          <w:rFonts w:cs="Times New Roman"/>
          <w:b/>
        </w:rPr>
        <w:t>2240407</w:t>
      </w:r>
    </w:p>
    <w:p w14:paraId="12998E9E" w14:textId="77777777" w:rsidR="00E909D1" w:rsidRPr="005C5B07" w:rsidRDefault="00E909D1" w:rsidP="001C3127">
      <w:pPr>
        <w:pStyle w:val="Heading1"/>
        <w:spacing w:line="360" w:lineRule="auto"/>
        <w:rPr>
          <w:rFonts w:cs="Times New Roman"/>
        </w:rPr>
      </w:pPr>
      <w:r w:rsidRPr="005C5B07">
        <w:rPr>
          <w:rFonts w:cs="Times New Roman"/>
        </w:rPr>
        <w:lastRenderedPageBreak/>
        <w:t>Executive Summary</w:t>
      </w:r>
      <w:bookmarkEnd w:id="0"/>
    </w:p>
    <w:p w14:paraId="2800F0F5" w14:textId="5EE4DCF7" w:rsidR="00EE7DEC" w:rsidRPr="005C5B07" w:rsidRDefault="00EE7DEC" w:rsidP="001C3127">
      <w:pPr>
        <w:spacing w:line="360" w:lineRule="auto"/>
        <w:rPr>
          <w:rFonts w:cs="Times New Roman"/>
        </w:rPr>
      </w:pPr>
      <w:r w:rsidRPr="005C5B07">
        <w:rPr>
          <w:rFonts w:cs="Times New Roman"/>
        </w:rPr>
        <w:t xml:space="preserve">The amount of money that the City Hotel has earned over the years has greatly reduced from £5.25 million in the year ending December 31, 2021, to £2.32 million in the year ending December 31, 2023. This has posed an immense challenge and brought about a situation that has been characterised by low levels of profitability and high levels of financial stress. The operating income of the hotel in 2023 </w:t>
      </w:r>
      <w:r w:rsidR="00947DD6" w:rsidRPr="005C5B07">
        <w:rPr>
          <w:rFonts w:cs="Times New Roman"/>
        </w:rPr>
        <w:t>became at</w:t>
      </w:r>
      <w:r w:rsidRPr="005C5B07">
        <w:rPr>
          <w:rFonts w:cs="Times New Roman"/>
        </w:rPr>
        <w:t xml:space="preserve"> a loss, £1.22 million, while it seemed to be in profit in previous years.</w:t>
      </w:r>
    </w:p>
    <w:p w14:paraId="4728AB43" w14:textId="3A10EDC1" w:rsidR="00EE7DEC" w:rsidRPr="005C5B07" w:rsidRDefault="00EE7DEC" w:rsidP="001C3127">
      <w:pPr>
        <w:spacing w:line="360" w:lineRule="auto"/>
        <w:rPr>
          <w:rFonts w:cs="Times New Roman"/>
        </w:rPr>
      </w:pPr>
      <w:r w:rsidRPr="005C5B07">
        <w:rPr>
          <w:rFonts w:cs="Times New Roman"/>
        </w:rPr>
        <w:t xml:space="preserve">This has been placed into perspective by reasons such as an increase in employee costs, social and market costs and overall decrease in customer traffic. It can be concluded that the levels of liquidity and solvency prove a condition where the hotel cannot </w:t>
      </w:r>
      <w:r w:rsidR="00AA0E61" w:rsidRPr="005C5B07">
        <w:rPr>
          <w:rFonts w:cs="Times New Roman"/>
        </w:rPr>
        <w:t>fulfil</w:t>
      </w:r>
      <w:r w:rsidRPr="005C5B07">
        <w:rPr>
          <w:rFonts w:cs="Times New Roman"/>
        </w:rPr>
        <w:t xml:space="preserve"> short-term payments and has a high amount of debt. Nevertheless, due to increased competition, the shift in consumer preferences as well as the effects of economic hardship in the industry, the situation has pulled down the bar lower.</w:t>
      </w:r>
    </w:p>
    <w:p w14:paraId="7E3F1562" w14:textId="699BC3DA" w:rsidR="00EE7DEC" w:rsidRPr="005C5B07" w:rsidRDefault="00EE7DEC" w:rsidP="001C3127">
      <w:pPr>
        <w:spacing w:line="360" w:lineRule="auto"/>
        <w:rPr>
          <w:rFonts w:cs="Times New Roman"/>
        </w:rPr>
      </w:pPr>
      <w:r w:rsidRPr="005C5B07">
        <w:rPr>
          <w:rFonts w:cs="Times New Roman"/>
        </w:rPr>
        <w:t>To bring the recoveries to the desired standard, it is suggested that a turnaround strategy be adopted to achieve these objectives. It can be seen that the strategic direction is targeted at cost cutting, sales increase, and organisational changes. Main activities include the key cost driver being staff cost which has to be managed effectively by either laying off some employees or trying to find new cost-effective employees, reconsideration of supplier contracts, increasing marketing performance, and increasing the number of customers to enhance occupancy rates. Also, the existing loans’ consolidation and improved financing system will help stabilising the cash flow and enhance the group’s financial situation in the distant future.</w:t>
      </w:r>
    </w:p>
    <w:p w14:paraId="55244DF5" w14:textId="77777777" w:rsidR="00EE7DEC" w:rsidRPr="005C5B07" w:rsidRDefault="00EE7DEC" w:rsidP="001C3127">
      <w:pPr>
        <w:spacing w:line="360" w:lineRule="auto"/>
        <w:rPr>
          <w:rFonts w:cs="Times New Roman"/>
        </w:rPr>
      </w:pPr>
      <w:r w:rsidRPr="005C5B07">
        <w:rPr>
          <w:rFonts w:cs="Times New Roman"/>
        </w:rPr>
        <w:t>If all these strategies are well employed appropriately, The City Hotel will be in a position to attain financial sustainability and profitability in the challenging market environment.</w:t>
      </w:r>
    </w:p>
    <w:p w14:paraId="6CCF857F" w14:textId="77777777" w:rsidR="00E909D1" w:rsidRPr="005C5B07" w:rsidRDefault="00EE7DEC" w:rsidP="001C3127">
      <w:pPr>
        <w:spacing w:line="360" w:lineRule="auto"/>
        <w:rPr>
          <w:rFonts w:cs="Times New Roman"/>
        </w:rPr>
      </w:pPr>
      <w:r w:rsidRPr="005C5B07">
        <w:rPr>
          <w:rFonts w:cs="Times New Roman"/>
        </w:rPr>
        <w:t xml:space="preserve"> </w:t>
      </w:r>
      <w:r w:rsidR="00E909D1" w:rsidRPr="005C5B07">
        <w:rPr>
          <w:rFonts w:cs="Times New Roman"/>
        </w:rPr>
        <w:br w:type="page"/>
      </w:r>
    </w:p>
    <w:sdt>
      <w:sdtPr>
        <w:rPr>
          <w:rFonts w:ascii="Times New Roman" w:eastAsiaTheme="minorHAnsi" w:hAnsi="Times New Roman" w:cs="Times New Roman"/>
          <w:color w:val="000000" w:themeColor="text1"/>
          <w:sz w:val="24"/>
          <w:szCs w:val="22"/>
        </w:rPr>
        <w:id w:val="-734550542"/>
        <w:docPartObj>
          <w:docPartGallery w:val="Table of Contents"/>
          <w:docPartUnique/>
        </w:docPartObj>
      </w:sdtPr>
      <w:sdtEndPr>
        <w:rPr>
          <w:b/>
          <w:bCs/>
        </w:rPr>
      </w:sdtEndPr>
      <w:sdtContent>
        <w:p w14:paraId="70413CA4" w14:textId="77777777" w:rsidR="002502CB" w:rsidRPr="005C5B07" w:rsidRDefault="002502CB" w:rsidP="001C3127">
          <w:pPr>
            <w:pStyle w:val="TOCHeading"/>
            <w:spacing w:line="360" w:lineRule="auto"/>
            <w:jc w:val="both"/>
            <w:rPr>
              <w:rFonts w:ascii="Times New Roman" w:hAnsi="Times New Roman" w:cs="Times New Roman"/>
              <w:b/>
              <w:color w:val="000000" w:themeColor="text1"/>
            </w:rPr>
          </w:pPr>
          <w:r w:rsidRPr="005C5B07">
            <w:rPr>
              <w:rFonts w:ascii="Times New Roman" w:hAnsi="Times New Roman" w:cs="Times New Roman"/>
              <w:b/>
              <w:color w:val="000000" w:themeColor="text1"/>
            </w:rPr>
            <w:t>Table of Contents</w:t>
          </w:r>
        </w:p>
        <w:p w14:paraId="11C041D0" w14:textId="77777777" w:rsidR="00F7011D" w:rsidRPr="005C5B07" w:rsidRDefault="002502CB" w:rsidP="001C3127">
          <w:pPr>
            <w:pStyle w:val="TOC1"/>
            <w:tabs>
              <w:tab w:val="right" w:leader="dot" w:pos="9350"/>
            </w:tabs>
            <w:spacing w:line="360" w:lineRule="auto"/>
            <w:rPr>
              <w:rFonts w:eastAsiaTheme="minorEastAsia" w:cs="Times New Roman"/>
              <w:color w:val="auto"/>
              <w:sz w:val="22"/>
            </w:rPr>
          </w:pPr>
          <w:r w:rsidRPr="005C5B07">
            <w:rPr>
              <w:rFonts w:cs="Times New Roman"/>
            </w:rPr>
            <w:fldChar w:fldCharType="begin"/>
          </w:r>
          <w:r w:rsidRPr="005C5B07">
            <w:rPr>
              <w:rFonts w:cs="Times New Roman"/>
            </w:rPr>
            <w:instrText xml:space="preserve"> TOC \o "1-3" \h \z \u </w:instrText>
          </w:r>
          <w:r w:rsidRPr="005C5B07">
            <w:rPr>
              <w:rFonts w:cs="Times New Roman"/>
            </w:rPr>
            <w:fldChar w:fldCharType="separate"/>
          </w:r>
          <w:hyperlink w:anchor="_Toc189298856" w:history="1">
            <w:r w:rsidR="00F7011D" w:rsidRPr="005C5B07">
              <w:rPr>
                <w:rStyle w:val="Hyperlink"/>
                <w:rFonts w:cs="Times New Roman"/>
              </w:rPr>
              <w:t>Executive Summary</w:t>
            </w:r>
            <w:r w:rsidR="00F7011D" w:rsidRPr="005C5B07">
              <w:rPr>
                <w:rFonts w:cs="Times New Roman"/>
                <w:webHidden/>
              </w:rPr>
              <w:tab/>
            </w:r>
            <w:r w:rsidR="00F7011D" w:rsidRPr="005C5B07">
              <w:rPr>
                <w:rFonts w:cs="Times New Roman"/>
                <w:webHidden/>
              </w:rPr>
              <w:fldChar w:fldCharType="begin"/>
            </w:r>
            <w:r w:rsidR="00F7011D" w:rsidRPr="005C5B07">
              <w:rPr>
                <w:rFonts w:cs="Times New Roman"/>
                <w:webHidden/>
              </w:rPr>
              <w:instrText xml:space="preserve"> PAGEREF _Toc189298856 \h </w:instrText>
            </w:r>
            <w:r w:rsidR="00F7011D" w:rsidRPr="005C5B07">
              <w:rPr>
                <w:rFonts w:cs="Times New Roman"/>
                <w:webHidden/>
              </w:rPr>
            </w:r>
            <w:r w:rsidR="00F7011D" w:rsidRPr="005C5B07">
              <w:rPr>
                <w:rFonts w:cs="Times New Roman"/>
                <w:webHidden/>
              </w:rPr>
              <w:fldChar w:fldCharType="separate"/>
            </w:r>
            <w:r w:rsidR="00F7011D" w:rsidRPr="005C5B07">
              <w:rPr>
                <w:rFonts w:cs="Times New Roman"/>
                <w:webHidden/>
              </w:rPr>
              <w:t>2</w:t>
            </w:r>
            <w:r w:rsidR="00F7011D" w:rsidRPr="005C5B07">
              <w:rPr>
                <w:rFonts w:cs="Times New Roman"/>
                <w:webHidden/>
              </w:rPr>
              <w:fldChar w:fldCharType="end"/>
            </w:r>
          </w:hyperlink>
        </w:p>
        <w:p w14:paraId="17A98123" w14:textId="77777777" w:rsidR="00F7011D" w:rsidRPr="005C5B07" w:rsidRDefault="00F7011D" w:rsidP="001C3127">
          <w:pPr>
            <w:pStyle w:val="TOC1"/>
            <w:tabs>
              <w:tab w:val="right" w:leader="dot" w:pos="9350"/>
            </w:tabs>
            <w:spacing w:line="360" w:lineRule="auto"/>
            <w:rPr>
              <w:rFonts w:eastAsiaTheme="minorEastAsia" w:cs="Times New Roman"/>
              <w:color w:val="auto"/>
              <w:sz w:val="22"/>
            </w:rPr>
          </w:pPr>
          <w:hyperlink w:anchor="_Toc189298857" w:history="1">
            <w:r w:rsidRPr="005C5B07">
              <w:rPr>
                <w:rStyle w:val="Hyperlink"/>
                <w:rFonts w:cs="Times New Roman"/>
              </w:rPr>
              <w:t>Introduction</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_Toc189298857 \h </w:instrText>
            </w:r>
            <w:r w:rsidRPr="005C5B07">
              <w:rPr>
                <w:rFonts w:cs="Times New Roman"/>
                <w:webHidden/>
              </w:rPr>
            </w:r>
            <w:r w:rsidRPr="005C5B07">
              <w:rPr>
                <w:rFonts w:cs="Times New Roman"/>
                <w:webHidden/>
              </w:rPr>
              <w:fldChar w:fldCharType="separate"/>
            </w:r>
            <w:r w:rsidRPr="005C5B07">
              <w:rPr>
                <w:rFonts w:cs="Times New Roman"/>
                <w:webHidden/>
              </w:rPr>
              <w:t>4</w:t>
            </w:r>
            <w:r w:rsidRPr="005C5B07">
              <w:rPr>
                <w:rFonts w:cs="Times New Roman"/>
                <w:webHidden/>
              </w:rPr>
              <w:fldChar w:fldCharType="end"/>
            </w:r>
          </w:hyperlink>
        </w:p>
        <w:p w14:paraId="5CCBD482" w14:textId="77777777" w:rsidR="00F7011D" w:rsidRPr="005C5B07" w:rsidRDefault="00F7011D" w:rsidP="001C3127">
          <w:pPr>
            <w:pStyle w:val="TOC1"/>
            <w:tabs>
              <w:tab w:val="right" w:leader="dot" w:pos="9350"/>
            </w:tabs>
            <w:spacing w:line="360" w:lineRule="auto"/>
            <w:rPr>
              <w:rFonts w:eastAsiaTheme="minorEastAsia" w:cs="Times New Roman"/>
              <w:color w:val="auto"/>
              <w:sz w:val="22"/>
            </w:rPr>
          </w:pPr>
          <w:hyperlink w:anchor="_Toc189298858" w:history="1">
            <w:r w:rsidRPr="005C5B07">
              <w:rPr>
                <w:rStyle w:val="Hyperlink"/>
                <w:rFonts w:cs="Times New Roman"/>
              </w:rPr>
              <w:t>Financial Performance Analysis</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_Toc189298858 \h </w:instrText>
            </w:r>
            <w:r w:rsidRPr="005C5B07">
              <w:rPr>
                <w:rFonts w:cs="Times New Roman"/>
                <w:webHidden/>
              </w:rPr>
            </w:r>
            <w:r w:rsidRPr="005C5B07">
              <w:rPr>
                <w:rFonts w:cs="Times New Roman"/>
                <w:webHidden/>
              </w:rPr>
              <w:fldChar w:fldCharType="separate"/>
            </w:r>
            <w:r w:rsidRPr="005C5B07">
              <w:rPr>
                <w:rFonts w:cs="Times New Roman"/>
                <w:webHidden/>
              </w:rPr>
              <w:t>5</w:t>
            </w:r>
            <w:r w:rsidRPr="005C5B07">
              <w:rPr>
                <w:rFonts w:cs="Times New Roman"/>
                <w:webHidden/>
              </w:rPr>
              <w:fldChar w:fldCharType="end"/>
            </w:r>
          </w:hyperlink>
        </w:p>
        <w:p w14:paraId="12A4734B" w14:textId="77777777" w:rsidR="00F7011D" w:rsidRPr="005C5B07" w:rsidRDefault="00F7011D" w:rsidP="001C3127">
          <w:pPr>
            <w:pStyle w:val="TOC2"/>
            <w:tabs>
              <w:tab w:val="right" w:leader="dot" w:pos="9350"/>
            </w:tabs>
            <w:spacing w:line="360" w:lineRule="auto"/>
            <w:rPr>
              <w:rFonts w:eastAsiaTheme="minorEastAsia" w:cs="Times New Roman"/>
              <w:color w:val="auto"/>
              <w:sz w:val="22"/>
            </w:rPr>
          </w:pPr>
          <w:hyperlink w:anchor="_Toc189298859" w:history="1">
            <w:r w:rsidRPr="005C5B07">
              <w:rPr>
                <w:rStyle w:val="Hyperlink"/>
                <w:rFonts w:cs="Times New Roman"/>
              </w:rPr>
              <w:t>Revenue &amp; Profitability Trends</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_Toc189298859 \h </w:instrText>
            </w:r>
            <w:r w:rsidRPr="005C5B07">
              <w:rPr>
                <w:rFonts w:cs="Times New Roman"/>
                <w:webHidden/>
              </w:rPr>
            </w:r>
            <w:r w:rsidRPr="005C5B07">
              <w:rPr>
                <w:rFonts w:cs="Times New Roman"/>
                <w:webHidden/>
              </w:rPr>
              <w:fldChar w:fldCharType="separate"/>
            </w:r>
            <w:r w:rsidRPr="005C5B07">
              <w:rPr>
                <w:rFonts w:cs="Times New Roman"/>
                <w:webHidden/>
              </w:rPr>
              <w:t>5</w:t>
            </w:r>
            <w:r w:rsidRPr="005C5B07">
              <w:rPr>
                <w:rFonts w:cs="Times New Roman"/>
                <w:webHidden/>
              </w:rPr>
              <w:fldChar w:fldCharType="end"/>
            </w:r>
          </w:hyperlink>
        </w:p>
        <w:p w14:paraId="49E7C595" w14:textId="77777777" w:rsidR="00F7011D" w:rsidRPr="005C5B07" w:rsidRDefault="00F7011D" w:rsidP="001C3127">
          <w:pPr>
            <w:pStyle w:val="TOC2"/>
            <w:tabs>
              <w:tab w:val="right" w:leader="dot" w:pos="9350"/>
            </w:tabs>
            <w:spacing w:line="360" w:lineRule="auto"/>
            <w:rPr>
              <w:rFonts w:eastAsiaTheme="minorEastAsia" w:cs="Times New Roman"/>
              <w:color w:val="auto"/>
              <w:sz w:val="22"/>
            </w:rPr>
          </w:pPr>
          <w:hyperlink w:anchor="_Toc189298860" w:history="1">
            <w:r w:rsidRPr="005C5B07">
              <w:rPr>
                <w:rStyle w:val="Hyperlink"/>
                <w:rFonts w:cs="Times New Roman"/>
              </w:rPr>
              <w:t>Cost Analysis &amp; Expense Breakdown</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_Toc189298860 \h </w:instrText>
            </w:r>
            <w:r w:rsidRPr="005C5B07">
              <w:rPr>
                <w:rFonts w:cs="Times New Roman"/>
                <w:webHidden/>
              </w:rPr>
            </w:r>
            <w:r w:rsidRPr="005C5B07">
              <w:rPr>
                <w:rFonts w:cs="Times New Roman"/>
                <w:webHidden/>
              </w:rPr>
              <w:fldChar w:fldCharType="separate"/>
            </w:r>
            <w:r w:rsidRPr="005C5B07">
              <w:rPr>
                <w:rFonts w:cs="Times New Roman"/>
                <w:webHidden/>
              </w:rPr>
              <w:t>6</w:t>
            </w:r>
            <w:r w:rsidRPr="005C5B07">
              <w:rPr>
                <w:rFonts w:cs="Times New Roman"/>
                <w:webHidden/>
              </w:rPr>
              <w:fldChar w:fldCharType="end"/>
            </w:r>
          </w:hyperlink>
        </w:p>
        <w:p w14:paraId="5B93CDF4" w14:textId="77777777" w:rsidR="00F7011D" w:rsidRPr="005C5B07" w:rsidRDefault="00F7011D" w:rsidP="001C3127">
          <w:pPr>
            <w:pStyle w:val="TOC2"/>
            <w:tabs>
              <w:tab w:val="right" w:leader="dot" w:pos="9350"/>
            </w:tabs>
            <w:spacing w:line="360" w:lineRule="auto"/>
            <w:rPr>
              <w:rFonts w:eastAsiaTheme="minorEastAsia" w:cs="Times New Roman"/>
              <w:color w:val="auto"/>
              <w:sz w:val="22"/>
            </w:rPr>
          </w:pPr>
          <w:hyperlink w:anchor="_Toc189298861" w:history="1">
            <w:r w:rsidRPr="005C5B07">
              <w:rPr>
                <w:rStyle w:val="Hyperlink"/>
                <w:rFonts w:cs="Times New Roman"/>
              </w:rPr>
              <w:t>Liquidity &amp; Solvency Analysis</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_Toc189298861 \h </w:instrText>
            </w:r>
            <w:r w:rsidRPr="005C5B07">
              <w:rPr>
                <w:rFonts w:cs="Times New Roman"/>
                <w:webHidden/>
              </w:rPr>
            </w:r>
            <w:r w:rsidRPr="005C5B07">
              <w:rPr>
                <w:rFonts w:cs="Times New Roman"/>
                <w:webHidden/>
              </w:rPr>
              <w:fldChar w:fldCharType="separate"/>
            </w:r>
            <w:r w:rsidRPr="005C5B07">
              <w:rPr>
                <w:rFonts w:cs="Times New Roman"/>
                <w:webHidden/>
              </w:rPr>
              <w:t>7</w:t>
            </w:r>
            <w:r w:rsidRPr="005C5B07">
              <w:rPr>
                <w:rFonts w:cs="Times New Roman"/>
                <w:webHidden/>
              </w:rPr>
              <w:fldChar w:fldCharType="end"/>
            </w:r>
          </w:hyperlink>
        </w:p>
        <w:p w14:paraId="5050E7E6" w14:textId="77777777" w:rsidR="00F7011D" w:rsidRPr="005C5B07" w:rsidRDefault="00F7011D" w:rsidP="001C3127">
          <w:pPr>
            <w:pStyle w:val="TOC1"/>
            <w:tabs>
              <w:tab w:val="right" w:leader="dot" w:pos="9350"/>
            </w:tabs>
            <w:spacing w:line="360" w:lineRule="auto"/>
            <w:rPr>
              <w:rFonts w:eastAsiaTheme="minorEastAsia" w:cs="Times New Roman"/>
              <w:color w:val="auto"/>
              <w:sz w:val="22"/>
            </w:rPr>
          </w:pPr>
          <w:hyperlink w:anchor="_Toc189298862" w:history="1">
            <w:r w:rsidRPr="005C5B07">
              <w:rPr>
                <w:rStyle w:val="Hyperlink"/>
                <w:rFonts w:cs="Times New Roman"/>
              </w:rPr>
              <w:t>Key Factors Contributing to Financial Decline</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_Toc189298862 \h </w:instrText>
            </w:r>
            <w:r w:rsidRPr="005C5B07">
              <w:rPr>
                <w:rFonts w:cs="Times New Roman"/>
                <w:webHidden/>
              </w:rPr>
            </w:r>
            <w:r w:rsidRPr="005C5B07">
              <w:rPr>
                <w:rFonts w:cs="Times New Roman"/>
                <w:webHidden/>
              </w:rPr>
              <w:fldChar w:fldCharType="separate"/>
            </w:r>
            <w:r w:rsidRPr="005C5B07">
              <w:rPr>
                <w:rFonts w:cs="Times New Roman"/>
                <w:webHidden/>
              </w:rPr>
              <w:t>8</w:t>
            </w:r>
            <w:r w:rsidRPr="005C5B07">
              <w:rPr>
                <w:rFonts w:cs="Times New Roman"/>
                <w:webHidden/>
              </w:rPr>
              <w:fldChar w:fldCharType="end"/>
            </w:r>
          </w:hyperlink>
        </w:p>
        <w:p w14:paraId="4ADD4FBA" w14:textId="77777777" w:rsidR="00F7011D" w:rsidRPr="005C5B07" w:rsidRDefault="00F7011D" w:rsidP="001C3127">
          <w:pPr>
            <w:pStyle w:val="TOC2"/>
            <w:tabs>
              <w:tab w:val="right" w:leader="dot" w:pos="9350"/>
            </w:tabs>
            <w:spacing w:line="360" w:lineRule="auto"/>
            <w:rPr>
              <w:rFonts w:eastAsiaTheme="minorEastAsia" w:cs="Times New Roman"/>
              <w:color w:val="auto"/>
              <w:sz w:val="22"/>
            </w:rPr>
          </w:pPr>
          <w:hyperlink w:anchor="_Toc189298863" w:history="1">
            <w:r w:rsidRPr="005C5B07">
              <w:rPr>
                <w:rStyle w:val="Hyperlink"/>
                <w:rFonts w:cs="Times New Roman"/>
              </w:rPr>
              <w:t>Industry Trends &amp; Market Conditions</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_Toc189298863 \h </w:instrText>
            </w:r>
            <w:r w:rsidRPr="005C5B07">
              <w:rPr>
                <w:rFonts w:cs="Times New Roman"/>
                <w:webHidden/>
              </w:rPr>
            </w:r>
            <w:r w:rsidRPr="005C5B07">
              <w:rPr>
                <w:rFonts w:cs="Times New Roman"/>
                <w:webHidden/>
              </w:rPr>
              <w:fldChar w:fldCharType="separate"/>
            </w:r>
            <w:r w:rsidRPr="005C5B07">
              <w:rPr>
                <w:rFonts w:cs="Times New Roman"/>
                <w:webHidden/>
              </w:rPr>
              <w:t>9</w:t>
            </w:r>
            <w:r w:rsidRPr="005C5B07">
              <w:rPr>
                <w:rFonts w:cs="Times New Roman"/>
                <w:webHidden/>
              </w:rPr>
              <w:fldChar w:fldCharType="end"/>
            </w:r>
          </w:hyperlink>
        </w:p>
        <w:p w14:paraId="27485F00" w14:textId="77777777" w:rsidR="00F7011D" w:rsidRPr="005C5B07" w:rsidRDefault="00F7011D" w:rsidP="001C3127">
          <w:pPr>
            <w:pStyle w:val="TOC2"/>
            <w:tabs>
              <w:tab w:val="right" w:leader="dot" w:pos="9350"/>
            </w:tabs>
            <w:spacing w:line="360" w:lineRule="auto"/>
            <w:rPr>
              <w:rFonts w:eastAsiaTheme="minorEastAsia" w:cs="Times New Roman"/>
              <w:color w:val="auto"/>
              <w:sz w:val="22"/>
            </w:rPr>
          </w:pPr>
          <w:hyperlink w:anchor="_Toc189298864" w:history="1">
            <w:r w:rsidRPr="005C5B07">
              <w:rPr>
                <w:rStyle w:val="Hyperlink"/>
                <w:rFonts w:cs="Times New Roman"/>
              </w:rPr>
              <w:t>Operational Challenges</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_Toc189298864 \h </w:instrText>
            </w:r>
            <w:r w:rsidRPr="005C5B07">
              <w:rPr>
                <w:rFonts w:cs="Times New Roman"/>
                <w:webHidden/>
              </w:rPr>
            </w:r>
            <w:r w:rsidRPr="005C5B07">
              <w:rPr>
                <w:rFonts w:cs="Times New Roman"/>
                <w:webHidden/>
              </w:rPr>
              <w:fldChar w:fldCharType="separate"/>
            </w:r>
            <w:r w:rsidRPr="005C5B07">
              <w:rPr>
                <w:rFonts w:cs="Times New Roman"/>
                <w:webHidden/>
              </w:rPr>
              <w:t>9</w:t>
            </w:r>
            <w:r w:rsidRPr="005C5B07">
              <w:rPr>
                <w:rFonts w:cs="Times New Roman"/>
                <w:webHidden/>
              </w:rPr>
              <w:fldChar w:fldCharType="end"/>
            </w:r>
          </w:hyperlink>
        </w:p>
        <w:p w14:paraId="1E7140F8" w14:textId="77777777" w:rsidR="00F7011D" w:rsidRPr="005C5B07" w:rsidRDefault="00F7011D" w:rsidP="001C3127">
          <w:pPr>
            <w:pStyle w:val="TOC2"/>
            <w:tabs>
              <w:tab w:val="right" w:leader="dot" w:pos="9350"/>
            </w:tabs>
            <w:spacing w:line="360" w:lineRule="auto"/>
            <w:rPr>
              <w:rFonts w:eastAsiaTheme="minorEastAsia" w:cs="Times New Roman"/>
              <w:color w:val="auto"/>
              <w:sz w:val="22"/>
            </w:rPr>
          </w:pPr>
          <w:hyperlink w:anchor="_Toc189298865" w:history="1">
            <w:r w:rsidRPr="005C5B07">
              <w:rPr>
                <w:rStyle w:val="Hyperlink"/>
                <w:rFonts w:cs="Times New Roman"/>
              </w:rPr>
              <w:t>Management Issues</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_Toc189298865 \h </w:instrText>
            </w:r>
            <w:r w:rsidRPr="005C5B07">
              <w:rPr>
                <w:rFonts w:cs="Times New Roman"/>
                <w:webHidden/>
              </w:rPr>
            </w:r>
            <w:r w:rsidRPr="005C5B07">
              <w:rPr>
                <w:rFonts w:cs="Times New Roman"/>
                <w:webHidden/>
              </w:rPr>
              <w:fldChar w:fldCharType="separate"/>
            </w:r>
            <w:r w:rsidRPr="005C5B07">
              <w:rPr>
                <w:rFonts w:cs="Times New Roman"/>
                <w:webHidden/>
              </w:rPr>
              <w:t>10</w:t>
            </w:r>
            <w:r w:rsidRPr="005C5B07">
              <w:rPr>
                <w:rFonts w:cs="Times New Roman"/>
                <w:webHidden/>
              </w:rPr>
              <w:fldChar w:fldCharType="end"/>
            </w:r>
          </w:hyperlink>
        </w:p>
        <w:p w14:paraId="79D625E2" w14:textId="77777777" w:rsidR="00F7011D" w:rsidRPr="005C5B07" w:rsidRDefault="00F7011D" w:rsidP="001C3127">
          <w:pPr>
            <w:pStyle w:val="TOC2"/>
            <w:tabs>
              <w:tab w:val="right" w:leader="dot" w:pos="9350"/>
            </w:tabs>
            <w:spacing w:line="360" w:lineRule="auto"/>
            <w:rPr>
              <w:rFonts w:eastAsiaTheme="minorEastAsia" w:cs="Times New Roman"/>
              <w:color w:val="auto"/>
              <w:sz w:val="22"/>
            </w:rPr>
          </w:pPr>
          <w:hyperlink w:anchor="_Toc189298866" w:history="1">
            <w:r w:rsidRPr="005C5B07">
              <w:rPr>
                <w:rStyle w:val="Hyperlink"/>
                <w:rFonts w:cs="Times New Roman"/>
              </w:rPr>
              <w:t>External Economic Factors</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_Toc189298866 \h </w:instrText>
            </w:r>
            <w:r w:rsidRPr="005C5B07">
              <w:rPr>
                <w:rFonts w:cs="Times New Roman"/>
                <w:webHidden/>
              </w:rPr>
            </w:r>
            <w:r w:rsidRPr="005C5B07">
              <w:rPr>
                <w:rFonts w:cs="Times New Roman"/>
                <w:webHidden/>
              </w:rPr>
              <w:fldChar w:fldCharType="separate"/>
            </w:r>
            <w:r w:rsidRPr="005C5B07">
              <w:rPr>
                <w:rFonts w:cs="Times New Roman"/>
                <w:webHidden/>
              </w:rPr>
              <w:t>10</w:t>
            </w:r>
            <w:r w:rsidRPr="005C5B07">
              <w:rPr>
                <w:rFonts w:cs="Times New Roman"/>
                <w:webHidden/>
              </w:rPr>
              <w:fldChar w:fldCharType="end"/>
            </w:r>
          </w:hyperlink>
        </w:p>
        <w:p w14:paraId="27784D5C" w14:textId="77777777" w:rsidR="00F7011D" w:rsidRPr="005C5B07" w:rsidRDefault="00F7011D" w:rsidP="001C3127">
          <w:pPr>
            <w:pStyle w:val="TOC1"/>
            <w:tabs>
              <w:tab w:val="right" w:leader="dot" w:pos="9350"/>
            </w:tabs>
            <w:spacing w:line="360" w:lineRule="auto"/>
            <w:rPr>
              <w:rFonts w:eastAsiaTheme="minorEastAsia" w:cs="Times New Roman"/>
              <w:color w:val="auto"/>
              <w:sz w:val="22"/>
            </w:rPr>
          </w:pPr>
          <w:hyperlink w:anchor="_Toc189298867" w:history="1">
            <w:r w:rsidRPr="005C5B07">
              <w:rPr>
                <w:rStyle w:val="Hyperlink"/>
                <w:rFonts w:cs="Times New Roman"/>
              </w:rPr>
              <w:t>Turnaround Strategy &amp; Recommendations</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_Toc189298867 \h </w:instrText>
            </w:r>
            <w:r w:rsidRPr="005C5B07">
              <w:rPr>
                <w:rFonts w:cs="Times New Roman"/>
                <w:webHidden/>
              </w:rPr>
            </w:r>
            <w:r w:rsidRPr="005C5B07">
              <w:rPr>
                <w:rFonts w:cs="Times New Roman"/>
                <w:webHidden/>
              </w:rPr>
              <w:fldChar w:fldCharType="separate"/>
            </w:r>
            <w:r w:rsidRPr="005C5B07">
              <w:rPr>
                <w:rFonts w:cs="Times New Roman"/>
                <w:webHidden/>
              </w:rPr>
              <w:t>10</w:t>
            </w:r>
            <w:r w:rsidRPr="005C5B07">
              <w:rPr>
                <w:rFonts w:cs="Times New Roman"/>
                <w:webHidden/>
              </w:rPr>
              <w:fldChar w:fldCharType="end"/>
            </w:r>
          </w:hyperlink>
        </w:p>
        <w:p w14:paraId="4D3C7872" w14:textId="77777777" w:rsidR="00F7011D" w:rsidRPr="005C5B07" w:rsidRDefault="00F7011D" w:rsidP="001C3127">
          <w:pPr>
            <w:pStyle w:val="TOC2"/>
            <w:tabs>
              <w:tab w:val="right" w:leader="dot" w:pos="9350"/>
            </w:tabs>
            <w:spacing w:line="360" w:lineRule="auto"/>
            <w:rPr>
              <w:rFonts w:eastAsiaTheme="minorEastAsia" w:cs="Times New Roman"/>
              <w:color w:val="auto"/>
              <w:sz w:val="22"/>
            </w:rPr>
          </w:pPr>
          <w:hyperlink w:anchor="_Toc189298868" w:history="1">
            <w:r w:rsidRPr="005C5B07">
              <w:rPr>
                <w:rStyle w:val="Hyperlink"/>
                <w:rFonts w:cs="Times New Roman"/>
              </w:rPr>
              <w:t>Cost Optimisation &amp; Revenue Enhancement</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_Toc189298868 \h </w:instrText>
            </w:r>
            <w:r w:rsidRPr="005C5B07">
              <w:rPr>
                <w:rFonts w:cs="Times New Roman"/>
                <w:webHidden/>
              </w:rPr>
            </w:r>
            <w:r w:rsidRPr="005C5B07">
              <w:rPr>
                <w:rFonts w:cs="Times New Roman"/>
                <w:webHidden/>
              </w:rPr>
              <w:fldChar w:fldCharType="separate"/>
            </w:r>
            <w:r w:rsidRPr="005C5B07">
              <w:rPr>
                <w:rFonts w:cs="Times New Roman"/>
                <w:webHidden/>
              </w:rPr>
              <w:t>10</w:t>
            </w:r>
            <w:r w:rsidRPr="005C5B07">
              <w:rPr>
                <w:rFonts w:cs="Times New Roman"/>
                <w:webHidden/>
              </w:rPr>
              <w:fldChar w:fldCharType="end"/>
            </w:r>
          </w:hyperlink>
        </w:p>
        <w:p w14:paraId="23E585D5" w14:textId="77777777" w:rsidR="00F7011D" w:rsidRPr="005C5B07" w:rsidRDefault="00F7011D" w:rsidP="001C3127">
          <w:pPr>
            <w:pStyle w:val="TOC2"/>
            <w:tabs>
              <w:tab w:val="right" w:leader="dot" w:pos="9350"/>
            </w:tabs>
            <w:spacing w:line="360" w:lineRule="auto"/>
            <w:rPr>
              <w:rFonts w:eastAsiaTheme="minorEastAsia" w:cs="Times New Roman"/>
              <w:color w:val="auto"/>
              <w:sz w:val="22"/>
            </w:rPr>
          </w:pPr>
          <w:hyperlink w:anchor="_Toc189298869" w:history="1">
            <w:r w:rsidRPr="005C5B07">
              <w:rPr>
                <w:rStyle w:val="Hyperlink"/>
                <w:rFonts w:cs="Times New Roman"/>
              </w:rPr>
              <w:t>Operational &amp; Financial Restructuring</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_Toc189298869 \h </w:instrText>
            </w:r>
            <w:r w:rsidRPr="005C5B07">
              <w:rPr>
                <w:rFonts w:cs="Times New Roman"/>
                <w:webHidden/>
              </w:rPr>
            </w:r>
            <w:r w:rsidRPr="005C5B07">
              <w:rPr>
                <w:rFonts w:cs="Times New Roman"/>
                <w:webHidden/>
              </w:rPr>
              <w:fldChar w:fldCharType="separate"/>
            </w:r>
            <w:r w:rsidRPr="005C5B07">
              <w:rPr>
                <w:rFonts w:cs="Times New Roman"/>
                <w:webHidden/>
              </w:rPr>
              <w:t>11</w:t>
            </w:r>
            <w:r w:rsidRPr="005C5B07">
              <w:rPr>
                <w:rFonts w:cs="Times New Roman"/>
                <w:webHidden/>
              </w:rPr>
              <w:fldChar w:fldCharType="end"/>
            </w:r>
          </w:hyperlink>
        </w:p>
        <w:p w14:paraId="374BFCBE" w14:textId="77777777" w:rsidR="00F7011D" w:rsidRPr="005C5B07" w:rsidRDefault="00F7011D" w:rsidP="001C3127">
          <w:pPr>
            <w:pStyle w:val="TOC2"/>
            <w:tabs>
              <w:tab w:val="right" w:leader="dot" w:pos="9350"/>
            </w:tabs>
            <w:spacing w:line="360" w:lineRule="auto"/>
            <w:rPr>
              <w:rFonts w:eastAsiaTheme="minorEastAsia" w:cs="Times New Roman"/>
              <w:color w:val="auto"/>
              <w:sz w:val="22"/>
            </w:rPr>
          </w:pPr>
          <w:hyperlink w:anchor="_Toc189298870" w:history="1">
            <w:r w:rsidRPr="005C5B07">
              <w:rPr>
                <w:rStyle w:val="Hyperlink"/>
                <w:rFonts w:cs="Times New Roman"/>
              </w:rPr>
              <w:t>Competitive Positioning &amp; Service Improvement</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_Toc189298870 \h </w:instrText>
            </w:r>
            <w:r w:rsidRPr="005C5B07">
              <w:rPr>
                <w:rFonts w:cs="Times New Roman"/>
                <w:webHidden/>
              </w:rPr>
            </w:r>
            <w:r w:rsidRPr="005C5B07">
              <w:rPr>
                <w:rFonts w:cs="Times New Roman"/>
                <w:webHidden/>
              </w:rPr>
              <w:fldChar w:fldCharType="separate"/>
            </w:r>
            <w:r w:rsidRPr="005C5B07">
              <w:rPr>
                <w:rFonts w:cs="Times New Roman"/>
                <w:webHidden/>
              </w:rPr>
              <w:t>11</w:t>
            </w:r>
            <w:r w:rsidRPr="005C5B07">
              <w:rPr>
                <w:rFonts w:cs="Times New Roman"/>
                <w:webHidden/>
              </w:rPr>
              <w:fldChar w:fldCharType="end"/>
            </w:r>
          </w:hyperlink>
        </w:p>
        <w:p w14:paraId="792BDFFC" w14:textId="77777777" w:rsidR="00F7011D" w:rsidRPr="005C5B07" w:rsidRDefault="00F7011D" w:rsidP="001C3127">
          <w:pPr>
            <w:pStyle w:val="TOC1"/>
            <w:tabs>
              <w:tab w:val="right" w:leader="dot" w:pos="9350"/>
            </w:tabs>
            <w:spacing w:line="360" w:lineRule="auto"/>
            <w:rPr>
              <w:rFonts w:eastAsiaTheme="minorEastAsia" w:cs="Times New Roman"/>
              <w:color w:val="auto"/>
              <w:sz w:val="22"/>
            </w:rPr>
          </w:pPr>
          <w:hyperlink w:anchor="_Toc189298871" w:history="1">
            <w:r w:rsidRPr="005C5B07">
              <w:rPr>
                <w:rStyle w:val="Hyperlink"/>
                <w:rFonts w:cs="Times New Roman"/>
              </w:rPr>
              <w:t>Conclusion</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_Toc189298871 \h </w:instrText>
            </w:r>
            <w:r w:rsidRPr="005C5B07">
              <w:rPr>
                <w:rFonts w:cs="Times New Roman"/>
                <w:webHidden/>
              </w:rPr>
            </w:r>
            <w:r w:rsidRPr="005C5B07">
              <w:rPr>
                <w:rFonts w:cs="Times New Roman"/>
                <w:webHidden/>
              </w:rPr>
              <w:fldChar w:fldCharType="separate"/>
            </w:r>
            <w:r w:rsidRPr="005C5B07">
              <w:rPr>
                <w:rFonts w:cs="Times New Roman"/>
                <w:webHidden/>
              </w:rPr>
              <w:t>13</w:t>
            </w:r>
            <w:r w:rsidRPr="005C5B07">
              <w:rPr>
                <w:rFonts w:cs="Times New Roman"/>
                <w:webHidden/>
              </w:rPr>
              <w:fldChar w:fldCharType="end"/>
            </w:r>
          </w:hyperlink>
        </w:p>
        <w:p w14:paraId="233CB405" w14:textId="77777777" w:rsidR="00F7011D" w:rsidRPr="005C5B07" w:rsidRDefault="00F7011D" w:rsidP="001C3127">
          <w:pPr>
            <w:pStyle w:val="TOC1"/>
            <w:tabs>
              <w:tab w:val="right" w:leader="dot" w:pos="9350"/>
            </w:tabs>
            <w:spacing w:line="360" w:lineRule="auto"/>
            <w:rPr>
              <w:rFonts w:eastAsiaTheme="minorEastAsia" w:cs="Times New Roman"/>
              <w:color w:val="auto"/>
              <w:sz w:val="22"/>
            </w:rPr>
          </w:pPr>
          <w:hyperlink w:anchor="_Toc189298872" w:history="1">
            <w:r w:rsidRPr="005C5B07">
              <w:rPr>
                <w:rStyle w:val="Hyperlink"/>
                <w:rFonts w:cs="Times New Roman"/>
              </w:rPr>
              <w:t>References</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_Toc189298872 \h </w:instrText>
            </w:r>
            <w:r w:rsidRPr="005C5B07">
              <w:rPr>
                <w:rFonts w:cs="Times New Roman"/>
                <w:webHidden/>
              </w:rPr>
            </w:r>
            <w:r w:rsidRPr="005C5B07">
              <w:rPr>
                <w:rFonts w:cs="Times New Roman"/>
                <w:webHidden/>
              </w:rPr>
              <w:fldChar w:fldCharType="separate"/>
            </w:r>
            <w:r w:rsidRPr="005C5B07">
              <w:rPr>
                <w:rFonts w:cs="Times New Roman"/>
                <w:webHidden/>
              </w:rPr>
              <w:t>14</w:t>
            </w:r>
            <w:r w:rsidRPr="005C5B07">
              <w:rPr>
                <w:rFonts w:cs="Times New Roman"/>
                <w:webHidden/>
              </w:rPr>
              <w:fldChar w:fldCharType="end"/>
            </w:r>
          </w:hyperlink>
        </w:p>
        <w:p w14:paraId="6AD2E5D3" w14:textId="77777777" w:rsidR="00F7011D" w:rsidRPr="005C5B07" w:rsidRDefault="00F7011D" w:rsidP="001C3127">
          <w:pPr>
            <w:pStyle w:val="TOC1"/>
            <w:tabs>
              <w:tab w:val="right" w:leader="dot" w:pos="9350"/>
            </w:tabs>
            <w:spacing w:line="360" w:lineRule="auto"/>
            <w:rPr>
              <w:rFonts w:eastAsiaTheme="minorEastAsia" w:cs="Times New Roman"/>
              <w:color w:val="auto"/>
              <w:sz w:val="22"/>
            </w:rPr>
          </w:pPr>
          <w:hyperlink w:anchor="_Toc189298873" w:history="1">
            <w:r w:rsidRPr="005C5B07">
              <w:rPr>
                <w:rStyle w:val="Hyperlink"/>
                <w:rFonts w:cs="Times New Roman"/>
              </w:rPr>
              <w:t>Appendix</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_Toc189298873 \h </w:instrText>
            </w:r>
            <w:r w:rsidRPr="005C5B07">
              <w:rPr>
                <w:rFonts w:cs="Times New Roman"/>
                <w:webHidden/>
              </w:rPr>
            </w:r>
            <w:r w:rsidRPr="005C5B07">
              <w:rPr>
                <w:rFonts w:cs="Times New Roman"/>
                <w:webHidden/>
              </w:rPr>
              <w:fldChar w:fldCharType="separate"/>
            </w:r>
            <w:r w:rsidRPr="005C5B07">
              <w:rPr>
                <w:rFonts w:cs="Times New Roman"/>
                <w:webHidden/>
              </w:rPr>
              <w:t>16</w:t>
            </w:r>
            <w:r w:rsidRPr="005C5B07">
              <w:rPr>
                <w:rFonts w:cs="Times New Roman"/>
                <w:webHidden/>
              </w:rPr>
              <w:fldChar w:fldCharType="end"/>
            </w:r>
          </w:hyperlink>
        </w:p>
        <w:p w14:paraId="37C7D0D4" w14:textId="77777777" w:rsidR="002502CB" w:rsidRPr="005C5B07" w:rsidRDefault="002502CB" w:rsidP="001C3127">
          <w:pPr>
            <w:spacing w:line="360" w:lineRule="auto"/>
            <w:rPr>
              <w:rFonts w:cs="Times New Roman"/>
            </w:rPr>
          </w:pPr>
          <w:r w:rsidRPr="005C5B07">
            <w:rPr>
              <w:rFonts w:cs="Times New Roman"/>
              <w:b/>
              <w:bCs/>
            </w:rPr>
            <w:fldChar w:fldCharType="end"/>
          </w:r>
        </w:p>
      </w:sdtContent>
    </w:sdt>
    <w:p w14:paraId="07A3348E" w14:textId="77777777" w:rsidR="00A82FFA" w:rsidRPr="005C5B07" w:rsidRDefault="00A82FFA" w:rsidP="001C3127">
      <w:pPr>
        <w:pStyle w:val="TableofFigures"/>
        <w:tabs>
          <w:tab w:val="right" w:leader="dot" w:pos="9350"/>
        </w:tabs>
        <w:spacing w:line="360" w:lineRule="auto"/>
        <w:rPr>
          <w:rFonts w:cs="Times New Roman"/>
          <w:b/>
        </w:rPr>
      </w:pPr>
      <w:r w:rsidRPr="005C5B07">
        <w:rPr>
          <w:rFonts w:cs="Times New Roman"/>
          <w:b/>
        </w:rPr>
        <w:t>Table of Figures</w:t>
      </w:r>
    </w:p>
    <w:p w14:paraId="1B23CF67" w14:textId="77777777" w:rsidR="00A82FFA" w:rsidRPr="005C5B07" w:rsidRDefault="00A82FFA" w:rsidP="001C3127">
      <w:pPr>
        <w:pStyle w:val="TableofFigures"/>
        <w:tabs>
          <w:tab w:val="right" w:leader="dot" w:pos="9350"/>
        </w:tabs>
        <w:spacing w:line="360" w:lineRule="auto"/>
        <w:rPr>
          <w:rFonts w:cs="Times New Roman"/>
        </w:rPr>
      </w:pPr>
      <w:r w:rsidRPr="005C5B07">
        <w:rPr>
          <w:rFonts w:cs="Times New Roman"/>
        </w:rPr>
        <w:fldChar w:fldCharType="begin"/>
      </w:r>
      <w:r w:rsidRPr="005C5B07">
        <w:rPr>
          <w:rFonts w:cs="Times New Roman"/>
        </w:rPr>
        <w:instrText xml:space="preserve"> TOC \h \z \c "Figure" </w:instrText>
      </w:r>
      <w:r w:rsidRPr="005C5B07">
        <w:rPr>
          <w:rFonts w:cs="Times New Roman"/>
        </w:rPr>
        <w:fldChar w:fldCharType="separate"/>
      </w:r>
      <w:hyperlink w:anchor="_Toc189298810" w:history="1">
        <w:r w:rsidRPr="005C5B07">
          <w:rPr>
            <w:rStyle w:val="Hyperlink"/>
            <w:rFonts w:cs="Times New Roman"/>
          </w:rPr>
          <w:t>Figure 1: Key Financial Trends (Source: Author)</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_Toc189298810 \h </w:instrText>
        </w:r>
        <w:r w:rsidRPr="005C5B07">
          <w:rPr>
            <w:rFonts w:cs="Times New Roman"/>
            <w:webHidden/>
          </w:rPr>
        </w:r>
        <w:r w:rsidRPr="005C5B07">
          <w:rPr>
            <w:rFonts w:cs="Times New Roman"/>
            <w:webHidden/>
          </w:rPr>
          <w:fldChar w:fldCharType="separate"/>
        </w:r>
        <w:r w:rsidRPr="005C5B07">
          <w:rPr>
            <w:rFonts w:cs="Times New Roman"/>
            <w:webHidden/>
          </w:rPr>
          <w:t>5</w:t>
        </w:r>
        <w:r w:rsidRPr="005C5B07">
          <w:rPr>
            <w:rFonts w:cs="Times New Roman"/>
            <w:webHidden/>
          </w:rPr>
          <w:fldChar w:fldCharType="end"/>
        </w:r>
      </w:hyperlink>
    </w:p>
    <w:p w14:paraId="47D87583" w14:textId="77777777" w:rsidR="00A82FFA" w:rsidRPr="005C5B07" w:rsidRDefault="00A82FFA" w:rsidP="001C3127">
      <w:pPr>
        <w:pStyle w:val="TableofFigures"/>
        <w:tabs>
          <w:tab w:val="right" w:leader="dot" w:pos="9350"/>
        </w:tabs>
        <w:spacing w:line="360" w:lineRule="auto"/>
        <w:rPr>
          <w:rFonts w:cs="Times New Roman"/>
        </w:rPr>
      </w:pPr>
      <w:hyperlink w:anchor="_Toc189298811" w:history="1">
        <w:r w:rsidRPr="005C5B07">
          <w:rPr>
            <w:rStyle w:val="Hyperlink"/>
            <w:rFonts w:cs="Times New Roman"/>
          </w:rPr>
          <w:t>Figure 2: Profitability of City Hotels (Source: Author)</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_Toc189298811 \h </w:instrText>
        </w:r>
        <w:r w:rsidRPr="005C5B07">
          <w:rPr>
            <w:rFonts w:cs="Times New Roman"/>
            <w:webHidden/>
          </w:rPr>
        </w:r>
        <w:r w:rsidRPr="005C5B07">
          <w:rPr>
            <w:rFonts w:cs="Times New Roman"/>
            <w:webHidden/>
          </w:rPr>
          <w:fldChar w:fldCharType="separate"/>
        </w:r>
        <w:r w:rsidRPr="005C5B07">
          <w:rPr>
            <w:rFonts w:cs="Times New Roman"/>
            <w:webHidden/>
          </w:rPr>
          <w:t>6</w:t>
        </w:r>
        <w:r w:rsidRPr="005C5B07">
          <w:rPr>
            <w:rFonts w:cs="Times New Roman"/>
            <w:webHidden/>
          </w:rPr>
          <w:fldChar w:fldCharType="end"/>
        </w:r>
      </w:hyperlink>
    </w:p>
    <w:p w14:paraId="56210D49" w14:textId="77777777" w:rsidR="00A82FFA" w:rsidRPr="005C5B07" w:rsidRDefault="00A82FFA" w:rsidP="001C3127">
      <w:pPr>
        <w:pStyle w:val="TableofFigures"/>
        <w:tabs>
          <w:tab w:val="right" w:leader="dot" w:pos="9350"/>
        </w:tabs>
        <w:spacing w:line="360" w:lineRule="auto"/>
        <w:rPr>
          <w:rFonts w:cs="Times New Roman"/>
        </w:rPr>
      </w:pPr>
      <w:hyperlink w:anchor="_Toc189298812" w:history="1">
        <w:r w:rsidRPr="005C5B07">
          <w:rPr>
            <w:rStyle w:val="Hyperlink"/>
            <w:rFonts w:cs="Times New Roman"/>
          </w:rPr>
          <w:t>Figure 3: Liquidity of City Hotels (Source: Author)</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_Toc189298812 \h </w:instrText>
        </w:r>
        <w:r w:rsidRPr="005C5B07">
          <w:rPr>
            <w:rFonts w:cs="Times New Roman"/>
            <w:webHidden/>
          </w:rPr>
        </w:r>
        <w:r w:rsidRPr="005C5B07">
          <w:rPr>
            <w:rFonts w:cs="Times New Roman"/>
            <w:webHidden/>
          </w:rPr>
          <w:fldChar w:fldCharType="separate"/>
        </w:r>
        <w:r w:rsidRPr="005C5B07">
          <w:rPr>
            <w:rFonts w:cs="Times New Roman"/>
            <w:webHidden/>
          </w:rPr>
          <w:t>7</w:t>
        </w:r>
        <w:r w:rsidRPr="005C5B07">
          <w:rPr>
            <w:rFonts w:cs="Times New Roman"/>
            <w:webHidden/>
          </w:rPr>
          <w:fldChar w:fldCharType="end"/>
        </w:r>
      </w:hyperlink>
    </w:p>
    <w:p w14:paraId="4D079C89" w14:textId="77777777" w:rsidR="00A82FFA" w:rsidRPr="005C5B07" w:rsidRDefault="00A82FFA" w:rsidP="001C3127">
      <w:pPr>
        <w:pStyle w:val="TableofFigures"/>
        <w:tabs>
          <w:tab w:val="right" w:leader="dot" w:pos="9350"/>
        </w:tabs>
        <w:spacing w:line="360" w:lineRule="auto"/>
        <w:rPr>
          <w:rFonts w:cs="Times New Roman"/>
        </w:rPr>
      </w:pPr>
      <w:hyperlink w:anchor="_Toc189298813" w:history="1">
        <w:r w:rsidRPr="005C5B07">
          <w:rPr>
            <w:rStyle w:val="Hyperlink"/>
            <w:rFonts w:cs="Times New Roman"/>
          </w:rPr>
          <w:t>Figure 4: Solvency of City Hotels (Source: Author)</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_Toc189298813 \h </w:instrText>
        </w:r>
        <w:r w:rsidRPr="005C5B07">
          <w:rPr>
            <w:rFonts w:cs="Times New Roman"/>
            <w:webHidden/>
          </w:rPr>
        </w:r>
        <w:r w:rsidRPr="005C5B07">
          <w:rPr>
            <w:rFonts w:cs="Times New Roman"/>
            <w:webHidden/>
          </w:rPr>
          <w:fldChar w:fldCharType="separate"/>
        </w:r>
        <w:r w:rsidRPr="005C5B07">
          <w:rPr>
            <w:rFonts w:cs="Times New Roman"/>
            <w:webHidden/>
          </w:rPr>
          <w:t>7</w:t>
        </w:r>
        <w:r w:rsidRPr="005C5B07">
          <w:rPr>
            <w:rFonts w:cs="Times New Roman"/>
            <w:webHidden/>
          </w:rPr>
          <w:fldChar w:fldCharType="end"/>
        </w:r>
      </w:hyperlink>
    </w:p>
    <w:p w14:paraId="380D06A4" w14:textId="77777777" w:rsidR="00A82FFA" w:rsidRPr="005C5B07" w:rsidRDefault="00A82FFA" w:rsidP="001C3127">
      <w:pPr>
        <w:pStyle w:val="TableofFigures"/>
        <w:tabs>
          <w:tab w:val="right" w:leader="dot" w:pos="9350"/>
        </w:tabs>
        <w:spacing w:line="360" w:lineRule="auto"/>
        <w:rPr>
          <w:rFonts w:cs="Times New Roman"/>
        </w:rPr>
      </w:pPr>
      <w:hyperlink w:anchor="_Toc189298814" w:history="1">
        <w:r w:rsidRPr="005C5B07">
          <w:rPr>
            <w:rStyle w:val="Hyperlink"/>
            <w:rFonts w:cs="Times New Roman"/>
          </w:rPr>
          <w:t>Figure 5: Market size of the hotel industry in the United Kingdom from 2013 to 2023, with a forecast for 2024 (Source: Statista 2025)</w:t>
        </w:r>
        <w:r w:rsidRPr="005C5B07">
          <w:rPr>
            <w:rFonts w:cs="Times New Roman"/>
            <w:webHidden/>
          </w:rPr>
          <w:tab/>
        </w:r>
        <w:r w:rsidRPr="005C5B07">
          <w:rPr>
            <w:rFonts w:cs="Times New Roman"/>
            <w:webHidden/>
          </w:rPr>
          <w:fldChar w:fldCharType="begin"/>
        </w:r>
        <w:r w:rsidRPr="005C5B07">
          <w:rPr>
            <w:rFonts w:cs="Times New Roman"/>
            <w:webHidden/>
          </w:rPr>
          <w:instrText xml:space="preserve"> PAGEREF _Toc189298814 \h </w:instrText>
        </w:r>
        <w:r w:rsidRPr="005C5B07">
          <w:rPr>
            <w:rFonts w:cs="Times New Roman"/>
            <w:webHidden/>
          </w:rPr>
        </w:r>
        <w:r w:rsidRPr="005C5B07">
          <w:rPr>
            <w:rFonts w:cs="Times New Roman"/>
            <w:webHidden/>
          </w:rPr>
          <w:fldChar w:fldCharType="separate"/>
        </w:r>
        <w:r w:rsidRPr="005C5B07">
          <w:rPr>
            <w:rFonts w:cs="Times New Roman"/>
            <w:webHidden/>
          </w:rPr>
          <w:t>8</w:t>
        </w:r>
        <w:r w:rsidRPr="005C5B07">
          <w:rPr>
            <w:rFonts w:cs="Times New Roman"/>
            <w:webHidden/>
          </w:rPr>
          <w:fldChar w:fldCharType="end"/>
        </w:r>
      </w:hyperlink>
    </w:p>
    <w:p w14:paraId="66C4975E" w14:textId="77777777" w:rsidR="00E909D1" w:rsidRPr="005C5B07" w:rsidRDefault="00A82FFA" w:rsidP="001C3127">
      <w:pPr>
        <w:spacing w:line="360" w:lineRule="auto"/>
        <w:jc w:val="left"/>
        <w:rPr>
          <w:rFonts w:cs="Times New Roman"/>
        </w:rPr>
      </w:pPr>
      <w:r w:rsidRPr="005C5B07">
        <w:rPr>
          <w:rFonts w:cs="Times New Roman"/>
        </w:rPr>
        <w:fldChar w:fldCharType="end"/>
      </w:r>
      <w:r w:rsidR="00E909D1" w:rsidRPr="005C5B07">
        <w:rPr>
          <w:rFonts w:cs="Times New Roman"/>
        </w:rPr>
        <w:br w:type="page"/>
      </w:r>
    </w:p>
    <w:p w14:paraId="1EEFF087" w14:textId="77777777" w:rsidR="00E909D1" w:rsidRPr="005C5B07" w:rsidRDefault="00E909D1" w:rsidP="001C3127">
      <w:pPr>
        <w:pStyle w:val="Heading1"/>
        <w:spacing w:line="360" w:lineRule="auto"/>
        <w:rPr>
          <w:rFonts w:cs="Times New Roman"/>
        </w:rPr>
      </w:pPr>
      <w:bookmarkStart w:id="1" w:name="_Toc189298857"/>
      <w:r w:rsidRPr="005C5B07">
        <w:rPr>
          <w:rFonts w:cs="Times New Roman"/>
        </w:rPr>
        <w:lastRenderedPageBreak/>
        <w:t>Introduction</w:t>
      </w:r>
      <w:bookmarkEnd w:id="1"/>
    </w:p>
    <w:p w14:paraId="2639F250" w14:textId="119C21C1" w:rsidR="0068774B" w:rsidRPr="00AA0E61" w:rsidRDefault="0068774B" w:rsidP="0068774B">
      <w:pPr>
        <w:spacing w:line="360" w:lineRule="auto"/>
        <w:rPr>
          <w:rFonts w:cs="Times New Roman"/>
        </w:rPr>
      </w:pPr>
      <w:r w:rsidRPr="00AA0E61">
        <w:rPr>
          <w:rFonts w:cs="Times New Roman"/>
        </w:rPr>
        <w:t xml:space="preserve">This report seeks to assess the operating performance of The City Hotel for the last three years and on what grounds a turnaround strategy can be implemented. The hotel has suffered a significant decline in its revenues, gross profit and liquid </w:t>
      </w:r>
      <w:r w:rsidR="00AA0E61" w:rsidRPr="00AA0E61">
        <w:rPr>
          <w:rFonts w:cs="Times New Roman"/>
        </w:rPr>
        <w:t>funds;</w:t>
      </w:r>
      <w:r w:rsidRPr="00AA0E61">
        <w:rPr>
          <w:rFonts w:cs="Times New Roman"/>
        </w:rPr>
        <w:t xml:space="preserve"> </w:t>
      </w:r>
      <w:r w:rsidR="00AA0E61" w:rsidRPr="00AA0E61">
        <w:rPr>
          <w:rFonts w:cs="Times New Roman"/>
        </w:rPr>
        <w:t>thus,</w:t>
      </w:r>
      <w:r w:rsidRPr="00AA0E61">
        <w:rPr>
          <w:rFonts w:cs="Times New Roman"/>
        </w:rPr>
        <w:t xml:space="preserve"> its sustainability is doubtful. This report aims to carry out an analysis of the financial performance ratios such as profitability, solvents and liquidity and identify the factors that have caused the firms into financial stress.</w:t>
      </w:r>
    </w:p>
    <w:p w14:paraId="27BA3390" w14:textId="77777777" w:rsidR="0068774B" w:rsidRPr="00AA0E61" w:rsidRDefault="0068774B" w:rsidP="0068774B">
      <w:pPr>
        <w:spacing w:line="360" w:lineRule="auto"/>
        <w:rPr>
          <w:rFonts w:cs="Times New Roman"/>
        </w:rPr>
      </w:pPr>
      <w:r w:rsidRPr="00AA0E61">
        <w:rPr>
          <w:rFonts w:cs="Times New Roman"/>
        </w:rPr>
        <w:t>In this case, the financial ratios analysis, trend analysis, and benchmarking are used to analyse financial data. Furthermore, top-down approaches to external economic problems, current issues within the hospitality industry and internal operational problems in the hotel operation are being explored to determine the external factors that could be the possible reason for the restaurant’s poor financial performance.</w:t>
      </w:r>
    </w:p>
    <w:p w14:paraId="6651D046" w14:textId="2D58D9F4" w:rsidR="00E909D1" w:rsidRPr="005C5B07" w:rsidRDefault="0068774B" w:rsidP="0068774B">
      <w:pPr>
        <w:spacing w:line="360" w:lineRule="auto"/>
        <w:rPr>
          <w:rFonts w:cs="Times New Roman"/>
        </w:rPr>
      </w:pPr>
      <w:r w:rsidRPr="00AA0E61">
        <w:rPr>
          <w:rFonts w:cs="Times New Roman"/>
        </w:rPr>
        <w:t>A company needs to have sufficient capital in the case of the hospitality industry because there is always the pressure of competing for customers as well as other expenses. Finally, previous recommendations made in this report will summarise with the view of enhancing financial performance and the general competitiveness of the hotel for the long term.</w:t>
      </w:r>
    </w:p>
    <w:p w14:paraId="6BB00DDB" w14:textId="77777777" w:rsidR="00E909D1" w:rsidRPr="005C5B07" w:rsidRDefault="00E909D1" w:rsidP="001C3127">
      <w:pPr>
        <w:spacing w:line="360" w:lineRule="auto"/>
        <w:rPr>
          <w:rFonts w:cs="Times New Roman"/>
        </w:rPr>
      </w:pPr>
      <w:r w:rsidRPr="005C5B07">
        <w:rPr>
          <w:rFonts w:cs="Times New Roman"/>
        </w:rPr>
        <w:t xml:space="preserve"> </w:t>
      </w:r>
    </w:p>
    <w:p w14:paraId="5C107122" w14:textId="77777777" w:rsidR="00E909D1" w:rsidRPr="005C5B07" w:rsidRDefault="00E909D1" w:rsidP="001C3127">
      <w:pPr>
        <w:spacing w:line="360" w:lineRule="auto"/>
        <w:jc w:val="left"/>
        <w:rPr>
          <w:rFonts w:cs="Times New Roman"/>
        </w:rPr>
      </w:pPr>
      <w:r w:rsidRPr="005C5B07">
        <w:rPr>
          <w:rFonts w:cs="Times New Roman"/>
        </w:rPr>
        <w:br w:type="page"/>
      </w:r>
    </w:p>
    <w:p w14:paraId="7DD118D0" w14:textId="77777777" w:rsidR="00E909D1" w:rsidRPr="005C5B07" w:rsidRDefault="00E909D1" w:rsidP="001C3127">
      <w:pPr>
        <w:pStyle w:val="Heading1"/>
        <w:spacing w:line="360" w:lineRule="auto"/>
        <w:rPr>
          <w:rFonts w:cs="Times New Roman"/>
        </w:rPr>
      </w:pPr>
      <w:bookmarkStart w:id="2" w:name="_Toc189298858"/>
      <w:r w:rsidRPr="005C5B07">
        <w:rPr>
          <w:rFonts w:cs="Times New Roman"/>
        </w:rPr>
        <w:lastRenderedPageBreak/>
        <w:t>Financial Performance Analysis</w:t>
      </w:r>
      <w:bookmarkEnd w:id="2"/>
    </w:p>
    <w:p w14:paraId="59B1E03E" w14:textId="77777777" w:rsidR="00E909D1" w:rsidRPr="005C5B07" w:rsidRDefault="00E909D1" w:rsidP="001C3127">
      <w:pPr>
        <w:pStyle w:val="Heading2"/>
        <w:spacing w:line="360" w:lineRule="auto"/>
        <w:rPr>
          <w:rFonts w:cs="Times New Roman"/>
        </w:rPr>
      </w:pPr>
      <w:bookmarkStart w:id="3" w:name="_Toc189298859"/>
      <w:r w:rsidRPr="005C5B07">
        <w:rPr>
          <w:rFonts w:cs="Times New Roman"/>
        </w:rPr>
        <w:t>Revenue &amp; Profitability Trends</w:t>
      </w:r>
      <w:bookmarkEnd w:id="3"/>
    </w:p>
    <w:p w14:paraId="5CD73B24" w14:textId="292EEC25" w:rsidR="00C63DF4" w:rsidRPr="00AA0E61" w:rsidRDefault="00C63DF4" w:rsidP="00C63DF4">
      <w:pPr>
        <w:spacing w:line="360" w:lineRule="auto"/>
        <w:rPr>
          <w:rFonts w:cs="Times New Roman"/>
        </w:rPr>
      </w:pPr>
      <w:r w:rsidRPr="00AA0E61">
        <w:rPr>
          <w:rFonts w:cs="Times New Roman"/>
        </w:rPr>
        <w:t>Over the past three years, the City Hotel has seen a huge loss in revenues. The revenue grew slightly to £5,307,440 (2022) from £5,248,290 (2021), but fell sharply to £2,325,440 (2023), of 56% decline (Namazi and Nazemi, 2024). These are mostly responsible for the reduced business travel, economic downturns, and increased competition.</w:t>
      </w:r>
    </w:p>
    <w:p w14:paraId="78850B89" w14:textId="0325BB98" w:rsidR="00C63DF4" w:rsidRPr="00C63DF4" w:rsidRDefault="00C63DF4" w:rsidP="00C63DF4">
      <w:pPr>
        <w:spacing w:line="360" w:lineRule="auto"/>
        <w:rPr>
          <w:rFonts w:cs="Times New Roman"/>
        </w:rPr>
      </w:pPr>
      <w:r w:rsidRPr="00AA0E61">
        <w:rPr>
          <w:rFonts w:cs="Times New Roman"/>
        </w:rPr>
        <w:t xml:space="preserve">Overall, one major factor is the shift in business travel trends. UK business travel bookings have plummeted as corporate bookings follow the drop in remote work and virtual meetings, as the spending on business travel is 30% lower than the level before the pandemic (Junaidi and Marviana, 2025). In addition, inflation rose as high as 11.1% in October 2022, which resulted in the reduction of disposable income and the desirability of leisure travel. </w:t>
      </w:r>
      <w:r w:rsidR="00AA0E61" w:rsidRPr="00AA0E61">
        <w:rPr>
          <w:rFonts w:cs="Times New Roman"/>
        </w:rPr>
        <w:t>However,</w:t>
      </w:r>
      <w:r w:rsidRPr="00AA0E61">
        <w:rPr>
          <w:rFonts w:cs="Times New Roman"/>
        </w:rPr>
        <w:t xml:space="preserve"> many consumers chose to go for cheaper alternatives with Airbnb, Premier Inn and Travelodge.</w:t>
      </w:r>
    </w:p>
    <w:p w14:paraId="6F0775A4" w14:textId="77777777" w:rsidR="00C63DF4" w:rsidRDefault="00C63DF4" w:rsidP="001C3127">
      <w:pPr>
        <w:spacing w:line="360" w:lineRule="auto"/>
        <w:rPr>
          <w:rFonts w:cs="Times New Roman"/>
        </w:rPr>
      </w:pPr>
    </w:p>
    <w:p w14:paraId="1BF6A4E8" w14:textId="7BB103C8" w:rsidR="006B3FA6" w:rsidRPr="005C5B07" w:rsidRDefault="004C30E0" w:rsidP="001C3127">
      <w:pPr>
        <w:keepNext/>
        <w:spacing w:line="360" w:lineRule="auto"/>
        <w:rPr>
          <w:rFonts w:cs="Times New Roman"/>
        </w:rPr>
      </w:pPr>
      <w:r w:rsidRPr="005C5B07">
        <w:rPr>
          <w:rFonts w:cs="Times New Roman"/>
          <w:noProof/>
          <w:lang w:val="en-US"/>
        </w:rPr>
        <w:drawing>
          <wp:inline distT="0" distB="0" distL="0" distR="0" wp14:anchorId="50EB0AC3" wp14:editId="6A9FA8D9">
            <wp:extent cx="6448425" cy="3209925"/>
            <wp:effectExtent l="0" t="0" r="9525"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02114E6" w14:textId="77777777" w:rsidR="00E14285" w:rsidRPr="005C5B07" w:rsidRDefault="006B3FA6" w:rsidP="001C3127">
      <w:pPr>
        <w:pStyle w:val="Caption"/>
        <w:spacing w:line="360" w:lineRule="auto"/>
        <w:rPr>
          <w:rFonts w:cs="Times New Roman"/>
        </w:rPr>
      </w:pPr>
      <w:bookmarkStart w:id="4" w:name="_Toc189298810"/>
      <w:r w:rsidRPr="005C5B07">
        <w:rPr>
          <w:rFonts w:cs="Times New Roman"/>
        </w:rPr>
        <w:t xml:space="preserve">Figure </w:t>
      </w:r>
      <w:r w:rsidRPr="005C5B07">
        <w:rPr>
          <w:rFonts w:cs="Times New Roman"/>
        </w:rPr>
        <w:fldChar w:fldCharType="begin"/>
      </w:r>
      <w:r w:rsidRPr="005C5B07">
        <w:rPr>
          <w:rFonts w:cs="Times New Roman"/>
        </w:rPr>
        <w:instrText xml:space="preserve"> SEQ Figure \* ARABIC </w:instrText>
      </w:r>
      <w:r w:rsidRPr="005C5B07">
        <w:rPr>
          <w:rFonts w:cs="Times New Roman"/>
        </w:rPr>
        <w:fldChar w:fldCharType="separate"/>
      </w:r>
      <w:r w:rsidRPr="005C5B07">
        <w:rPr>
          <w:rFonts w:cs="Times New Roman"/>
        </w:rPr>
        <w:t>1</w:t>
      </w:r>
      <w:r w:rsidRPr="005C5B07">
        <w:rPr>
          <w:rFonts w:cs="Times New Roman"/>
        </w:rPr>
        <w:fldChar w:fldCharType="end"/>
      </w:r>
      <w:r w:rsidRPr="005C5B07">
        <w:rPr>
          <w:rFonts w:cs="Times New Roman"/>
        </w:rPr>
        <w:t>: Key Financial Trends (Source: Author)</w:t>
      </w:r>
      <w:bookmarkEnd w:id="4"/>
    </w:p>
    <w:p w14:paraId="21D8A799" w14:textId="77777777" w:rsidR="00C63DF4" w:rsidRPr="00C63DF4" w:rsidRDefault="00C63DF4" w:rsidP="00C63DF4">
      <w:pPr>
        <w:spacing w:line="360" w:lineRule="auto"/>
        <w:rPr>
          <w:rFonts w:cs="Times New Roman"/>
        </w:rPr>
      </w:pPr>
    </w:p>
    <w:p w14:paraId="0FA25367" w14:textId="0A28158F" w:rsidR="00C63DF4" w:rsidRPr="00AA0E61" w:rsidRDefault="00C63DF4" w:rsidP="00C63DF4">
      <w:pPr>
        <w:spacing w:line="360" w:lineRule="auto"/>
        <w:rPr>
          <w:rFonts w:cs="Times New Roman"/>
        </w:rPr>
      </w:pPr>
      <w:r w:rsidRPr="00AA0E61">
        <w:rPr>
          <w:rFonts w:cs="Times New Roman"/>
        </w:rPr>
        <w:lastRenderedPageBreak/>
        <w:t>Financial stress culminated in considerable operating income losses from £674,730 (2022) to -£1,218,850 (2023) as well. However, they have eroded profitability due to high employee wages, external expenses, debt servicing costs and stable gross profit margin (92</w:t>
      </w:r>
      <w:r w:rsidR="00B3777C" w:rsidRPr="00AA0E61">
        <w:rPr>
          <w:rFonts w:cs="Times New Roman"/>
        </w:rPr>
        <w:t>.42</w:t>
      </w:r>
      <w:r w:rsidRPr="00AA0E61">
        <w:rPr>
          <w:rFonts w:cs="Times New Roman"/>
        </w:rPr>
        <w:t>%).</w:t>
      </w:r>
    </w:p>
    <w:p w14:paraId="52C178DB" w14:textId="2055D9DC" w:rsidR="00E909D1" w:rsidRPr="005C5B07" w:rsidRDefault="00C63DF4" w:rsidP="001C3127">
      <w:pPr>
        <w:spacing w:line="360" w:lineRule="auto"/>
        <w:rPr>
          <w:rFonts w:cs="Times New Roman"/>
        </w:rPr>
      </w:pPr>
      <w:r w:rsidRPr="00AA0E61">
        <w:rPr>
          <w:rFonts w:cs="Times New Roman"/>
        </w:rPr>
        <w:t>Declining profitability emphasises the imperative of cost optimisation and revenue diversification through the ways of pricing strategies, targeted marketing as well as service improvements to obtain competitiveness.</w:t>
      </w:r>
    </w:p>
    <w:p w14:paraId="63463F33" w14:textId="30E32D2D" w:rsidR="006B3FA6" w:rsidRPr="005C5B07" w:rsidRDefault="00F02EDD" w:rsidP="001C3127">
      <w:pPr>
        <w:keepNext/>
        <w:spacing w:line="360" w:lineRule="auto"/>
        <w:jc w:val="center"/>
        <w:rPr>
          <w:rFonts w:cs="Times New Roman"/>
        </w:rPr>
      </w:pPr>
      <w:r w:rsidRPr="005C5B07">
        <w:rPr>
          <w:rFonts w:cs="Times New Roman"/>
          <w:noProof/>
          <w:lang w:val="en-US"/>
        </w:rPr>
        <w:drawing>
          <wp:inline distT="0" distB="0" distL="0" distR="0" wp14:anchorId="1648EECB" wp14:editId="492D1F0F">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8F378F9" w14:textId="77777777" w:rsidR="000046E2" w:rsidRPr="005C5B07" w:rsidRDefault="006B3FA6" w:rsidP="001C3127">
      <w:pPr>
        <w:pStyle w:val="Caption"/>
        <w:spacing w:line="360" w:lineRule="auto"/>
        <w:jc w:val="center"/>
        <w:rPr>
          <w:rFonts w:cs="Times New Roman"/>
        </w:rPr>
      </w:pPr>
      <w:bookmarkStart w:id="5" w:name="_Toc189298811"/>
      <w:r w:rsidRPr="005C5B07">
        <w:rPr>
          <w:rFonts w:cs="Times New Roman"/>
        </w:rPr>
        <w:t xml:space="preserve">Figure </w:t>
      </w:r>
      <w:r w:rsidRPr="005C5B07">
        <w:rPr>
          <w:rFonts w:cs="Times New Roman"/>
        </w:rPr>
        <w:fldChar w:fldCharType="begin"/>
      </w:r>
      <w:r w:rsidRPr="005C5B07">
        <w:rPr>
          <w:rFonts w:cs="Times New Roman"/>
        </w:rPr>
        <w:instrText xml:space="preserve"> SEQ Figure \* ARABIC </w:instrText>
      </w:r>
      <w:r w:rsidRPr="005C5B07">
        <w:rPr>
          <w:rFonts w:cs="Times New Roman"/>
        </w:rPr>
        <w:fldChar w:fldCharType="separate"/>
      </w:r>
      <w:r w:rsidRPr="005C5B07">
        <w:rPr>
          <w:rFonts w:cs="Times New Roman"/>
        </w:rPr>
        <w:t>2</w:t>
      </w:r>
      <w:r w:rsidRPr="005C5B07">
        <w:rPr>
          <w:rFonts w:cs="Times New Roman"/>
        </w:rPr>
        <w:fldChar w:fldCharType="end"/>
      </w:r>
      <w:r w:rsidRPr="005C5B07">
        <w:rPr>
          <w:rFonts w:cs="Times New Roman"/>
        </w:rPr>
        <w:t>: Profitability of City Hotels (Source: Author)</w:t>
      </w:r>
      <w:bookmarkEnd w:id="5"/>
    </w:p>
    <w:p w14:paraId="4F749C15" w14:textId="77777777" w:rsidR="00E909D1" w:rsidRPr="005C5B07" w:rsidRDefault="00E909D1" w:rsidP="001C3127">
      <w:pPr>
        <w:pStyle w:val="Heading2"/>
        <w:spacing w:line="360" w:lineRule="auto"/>
        <w:rPr>
          <w:rFonts w:cs="Times New Roman"/>
        </w:rPr>
      </w:pPr>
      <w:bookmarkStart w:id="6" w:name="_Toc189298860"/>
      <w:r w:rsidRPr="005C5B07">
        <w:rPr>
          <w:rFonts w:cs="Times New Roman"/>
        </w:rPr>
        <w:t>Cost Analysis &amp; Expense Breakdown</w:t>
      </w:r>
      <w:bookmarkEnd w:id="6"/>
    </w:p>
    <w:p w14:paraId="4794B13D" w14:textId="77777777" w:rsidR="00F662F3" w:rsidRPr="005C5B07" w:rsidRDefault="00F662F3" w:rsidP="001C3127">
      <w:pPr>
        <w:spacing w:line="360" w:lineRule="auto"/>
        <w:rPr>
          <w:rFonts w:cs="Times New Roman"/>
        </w:rPr>
      </w:pPr>
      <w:r w:rsidRPr="005C5B07">
        <w:rPr>
          <w:rFonts w:cs="Times New Roman"/>
        </w:rPr>
        <w:t>Further, the major components of City Hotel’s cost are employee, external, and depreciation</w:t>
      </w:r>
      <w:r w:rsidR="007C249F" w:rsidRPr="005C5B07">
        <w:rPr>
          <w:rFonts w:cs="Times New Roman"/>
        </w:rPr>
        <w:t xml:space="preserve"> (Khatter, 2025)</w:t>
      </w:r>
      <w:r w:rsidRPr="005C5B07">
        <w:rPr>
          <w:rFonts w:cs="Times New Roman"/>
        </w:rPr>
        <w:t>. This was due to reduced operations and employee costs increased from £1,724,760 (2021) to £1,770,700 (2022) but decreased to £1,233,160 (2023). Nevertheless, a considerable proportion of expenses consisted of wages.</w:t>
      </w:r>
    </w:p>
    <w:p w14:paraId="2E60424F" w14:textId="3BD2C09E" w:rsidR="00F662F3" w:rsidRPr="005C5B07" w:rsidRDefault="00F662F3" w:rsidP="001C3127">
      <w:pPr>
        <w:spacing w:line="360" w:lineRule="auto"/>
        <w:rPr>
          <w:rFonts w:cs="Times New Roman"/>
        </w:rPr>
      </w:pPr>
      <w:r w:rsidRPr="005C5B07">
        <w:rPr>
          <w:rFonts w:cs="Times New Roman"/>
        </w:rPr>
        <w:t xml:space="preserve">Similarly, external expenses also followed an unappealing trend with the highest value of £1,894,720 in 2021 and reduced to £1,675,410 in 2022. These costs dropped to £1,071,030 by 2023 and </w:t>
      </w:r>
      <w:r w:rsidR="00A30164" w:rsidRPr="005C5B07">
        <w:rPr>
          <w:rFonts w:cs="Times New Roman"/>
        </w:rPr>
        <w:t>business activity has likely</w:t>
      </w:r>
      <w:r w:rsidRPr="005C5B07">
        <w:rPr>
          <w:rFonts w:cs="Times New Roman"/>
        </w:rPr>
        <w:t xml:space="preserve"> diminished. Nevertheless, the steep decline in revenue implies that loss reductions did not compensate for revenue losses.</w:t>
      </w:r>
    </w:p>
    <w:p w14:paraId="3DDC9FAD" w14:textId="77777777" w:rsidR="00F662F3" w:rsidRPr="005C5B07" w:rsidRDefault="00F662F3" w:rsidP="001C3127">
      <w:pPr>
        <w:spacing w:line="360" w:lineRule="auto"/>
        <w:rPr>
          <w:rFonts w:cs="Times New Roman"/>
        </w:rPr>
      </w:pPr>
      <w:r w:rsidRPr="005C5B07">
        <w:rPr>
          <w:rFonts w:cs="Times New Roman"/>
        </w:rPr>
        <w:lastRenderedPageBreak/>
        <w:t>This pressure on profits came from breaking down depreciation and amortisation expenses to £661,590 (2023) from £409,190 (2021). The higher depreciation may mean that it is investing in assets where there are not enough returns to justify spending.</w:t>
      </w:r>
    </w:p>
    <w:p w14:paraId="53E6748E" w14:textId="77777777" w:rsidR="00E909D1" w:rsidRPr="005C5B07" w:rsidRDefault="00F662F3" w:rsidP="001C3127">
      <w:pPr>
        <w:spacing w:line="360" w:lineRule="auto"/>
        <w:rPr>
          <w:rFonts w:cs="Times New Roman"/>
        </w:rPr>
      </w:pPr>
      <w:r w:rsidRPr="005C5B07">
        <w:rPr>
          <w:rFonts w:cs="Times New Roman"/>
        </w:rPr>
        <w:t>Out of the box, revenue reductions exceeded expense types so financial performance was worsening.</w:t>
      </w:r>
    </w:p>
    <w:p w14:paraId="4B125B14" w14:textId="77777777" w:rsidR="00E909D1" w:rsidRPr="005C5B07" w:rsidRDefault="00E909D1" w:rsidP="001C3127">
      <w:pPr>
        <w:pStyle w:val="Heading2"/>
        <w:spacing w:line="360" w:lineRule="auto"/>
        <w:rPr>
          <w:rFonts w:cs="Times New Roman"/>
        </w:rPr>
      </w:pPr>
      <w:bookmarkStart w:id="7" w:name="_Toc189298861"/>
      <w:r w:rsidRPr="005C5B07">
        <w:rPr>
          <w:rFonts w:cs="Times New Roman"/>
        </w:rPr>
        <w:t>Liquidity &amp; Solvency Analysis</w:t>
      </w:r>
      <w:bookmarkEnd w:id="7"/>
    </w:p>
    <w:p w14:paraId="1A3CF2E6" w14:textId="77777777" w:rsidR="006B3FA6" w:rsidRPr="005C5B07" w:rsidRDefault="00646ACF" w:rsidP="001C3127">
      <w:pPr>
        <w:keepNext/>
        <w:spacing w:line="360" w:lineRule="auto"/>
        <w:jc w:val="center"/>
        <w:rPr>
          <w:rFonts w:cs="Times New Roman"/>
        </w:rPr>
      </w:pPr>
      <w:r w:rsidRPr="005C5B07">
        <w:rPr>
          <w:rFonts w:cs="Times New Roman"/>
          <w:noProof/>
          <w:lang w:val="en-US"/>
        </w:rPr>
        <w:drawing>
          <wp:inline distT="0" distB="0" distL="0" distR="0" wp14:anchorId="0D957776" wp14:editId="3A149BEC">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3F12DC" w14:textId="77777777" w:rsidR="00646ACF" w:rsidRPr="005C5B07" w:rsidRDefault="006B3FA6" w:rsidP="001C3127">
      <w:pPr>
        <w:pStyle w:val="Caption"/>
        <w:spacing w:line="360" w:lineRule="auto"/>
        <w:jc w:val="center"/>
        <w:rPr>
          <w:rFonts w:cs="Times New Roman"/>
        </w:rPr>
      </w:pPr>
      <w:bookmarkStart w:id="8" w:name="_Toc189298812"/>
      <w:r w:rsidRPr="005C5B07">
        <w:rPr>
          <w:rFonts w:cs="Times New Roman"/>
        </w:rPr>
        <w:t xml:space="preserve">Figure </w:t>
      </w:r>
      <w:r w:rsidRPr="005C5B07">
        <w:rPr>
          <w:rFonts w:cs="Times New Roman"/>
        </w:rPr>
        <w:fldChar w:fldCharType="begin"/>
      </w:r>
      <w:r w:rsidRPr="005C5B07">
        <w:rPr>
          <w:rFonts w:cs="Times New Roman"/>
        </w:rPr>
        <w:instrText xml:space="preserve"> SEQ Figure \* ARABIC </w:instrText>
      </w:r>
      <w:r w:rsidRPr="005C5B07">
        <w:rPr>
          <w:rFonts w:cs="Times New Roman"/>
        </w:rPr>
        <w:fldChar w:fldCharType="separate"/>
      </w:r>
      <w:r w:rsidRPr="005C5B07">
        <w:rPr>
          <w:rFonts w:cs="Times New Roman"/>
        </w:rPr>
        <w:t>3</w:t>
      </w:r>
      <w:r w:rsidRPr="005C5B07">
        <w:rPr>
          <w:rFonts w:cs="Times New Roman"/>
        </w:rPr>
        <w:fldChar w:fldCharType="end"/>
      </w:r>
      <w:r w:rsidRPr="005C5B07">
        <w:rPr>
          <w:rFonts w:cs="Times New Roman"/>
        </w:rPr>
        <w:t>: Liquidity of City Hotels (Source: Author)</w:t>
      </w:r>
      <w:bookmarkEnd w:id="8"/>
    </w:p>
    <w:p w14:paraId="21C34955" w14:textId="77777777" w:rsidR="001A5082" w:rsidRPr="005C5B07" w:rsidRDefault="001A5082" w:rsidP="001C3127">
      <w:pPr>
        <w:spacing w:line="360" w:lineRule="auto"/>
        <w:rPr>
          <w:rFonts w:cs="Times New Roman"/>
        </w:rPr>
      </w:pPr>
      <w:r w:rsidRPr="005C5B07">
        <w:rPr>
          <w:rFonts w:cs="Times New Roman"/>
          <w:b/>
        </w:rPr>
        <w:t>Liquidity ratios</w:t>
      </w:r>
      <w:r w:rsidRPr="005C5B07">
        <w:rPr>
          <w:rFonts w:cs="Times New Roman"/>
        </w:rPr>
        <w:t xml:space="preserve"> reveal that The City Hotel is not in a good position to meet short-term payables. The current ratio showing the capacity of the firm to pay off short-term liabilities dropped from 0.97 in 2021 down to 0.64 in 2023</w:t>
      </w:r>
      <w:r w:rsidR="007C249F" w:rsidRPr="005C5B07">
        <w:rPr>
          <w:rFonts w:cs="Times New Roman"/>
        </w:rPr>
        <w:t xml:space="preserve"> (CFI team, 2022)</w:t>
      </w:r>
      <w:r w:rsidRPr="005C5B07">
        <w:rPr>
          <w:rFonts w:cs="Times New Roman"/>
        </w:rPr>
        <w:t>. A ratio below 1.0 would therefore imply that the hotel is not in a position to meet its short-term commitments using the current assets. The excluding the inventory received a similar treatment and it stood at 0.95 in 2021 and was down to 0.62 in 2023 thus underpinning liquidity.</w:t>
      </w:r>
    </w:p>
    <w:p w14:paraId="5BE0F953" w14:textId="77777777" w:rsidR="006B3FA6" w:rsidRPr="005C5B07" w:rsidRDefault="00E55A90" w:rsidP="001C3127">
      <w:pPr>
        <w:keepNext/>
        <w:spacing w:line="360" w:lineRule="auto"/>
        <w:jc w:val="center"/>
        <w:rPr>
          <w:rFonts w:cs="Times New Roman"/>
        </w:rPr>
      </w:pPr>
      <w:r w:rsidRPr="005C5B07">
        <w:rPr>
          <w:rFonts w:cs="Times New Roman"/>
          <w:noProof/>
          <w:lang w:val="en-US"/>
        </w:rPr>
        <w:lastRenderedPageBreak/>
        <w:drawing>
          <wp:inline distT="0" distB="0" distL="0" distR="0" wp14:anchorId="43AE6D19" wp14:editId="159C330C">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C9CEE0" w14:textId="77777777" w:rsidR="00646ACF" w:rsidRPr="005C5B07" w:rsidRDefault="006B3FA6" w:rsidP="001C3127">
      <w:pPr>
        <w:pStyle w:val="Caption"/>
        <w:spacing w:line="360" w:lineRule="auto"/>
        <w:jc w:val="center"/>
        <w:rPr>
          <w:rFonts w:cs="Times New Roman"/>
        </w:rPr>
      </w:pPr>
      <w:bookmarkStart w:id="9" w:name="_Toc189298813"/>
      <w:r w:rsidRPr="005C5B07">
        <w:rPr>
          <w:rFonts w:cs="Times New Roman"/>
        </w:rPr>
        <w:t xml:space="preserve">Figure </w:t>
      </w:r>
      <w:r w:rsidRPr="005C5B07">
        <w:rPr>
          <w:rFonts w:cs="Times New Roman"/>
        </w:rPr>
        <w:fldChar w:fldCharType="begin"/>
      </w:r>
      <w:r w:rsidRPr="005C5B07">
        <w:rPr>
          <w:rFonts w:cs="Times New Roman"/>
        </w:rPr>
        <w:instrText xml:space="preserve"> SEQ Figure \* ARABIC </w:instrText>
      </w:r>
      <w:r w:rsidRPr="005C5B07">
        <w:rPr>
          <w:rFonts w:cs="Times New Roman"/>
        </w:rPr>
        <w:fldChar w:fldCharType="separate"/>
      </w:r>
      <w:r w:rsidRPr="005C5B07">
        <w:rPr>
          <w:rFonts w:cs="Times New Roman"/>
        </w:rPr>
        <w:t>4</w:t>
      </w:r>
      <w:r w:rsidRPr="005C5B07">
        <w:rPr>
          <w:rFonts w:cs="Times New Roman"/>
        </w:rPr>
        <w:fldChar w:fldCharType="end"/>
      </w:r>
      <w:r w:rsidRPr="005C5B07">
        <w:rPr>
          <w:rFonts w:cs="Times New Roman"/>
        </w:rPr>
        <w:t>: Solvency of City Hotels (Source: Author)</w:t>
      </w:r>
      <w:bookmarkEnd w:id="9"/>
    </w:p>
    <w:p w14:paraId="39124C87" w14:textId="3D7BE472" w:rsidR="001A5082" w:rsidRPr="005C5B07" w:rsidRDefault="001A5082" w:rsidP="001C3127">
      <w:pPr>
        <w:spacing w:line="360" w:lineRule="auto"/>
        <w:rPr>
          <w:rFonts w:cs="Times New Roman"/>
        </w:rPr>
      </w:pPr>
      <w:r w:rsidRPr="005C5B07">
        <w:rPr>
          <w:rFonts w:cs="Times New Roman"/>
          <w:b/>
        </w:rPr>
        <w:t>The solvency</w:t>
      </w:r>
      <w:r w:rsidRPr="005C5B07">
        <w:rPr>
          <w:rFonts w:cs="Times New Roman"/>
        </w:rPr>
        <w:t xml:space="preserve"> of hotels has also deteriorated during this period and the main reasons for this are the increasing their current liabilities</w:t>
      </w:r>
      <w:r w:rsidR="00532EE4" w:rsidRPr="005C5B07">
        <w:rPr>
          <w:rFonts w:cs="Times New Roman"/>
        </w:rPr>
        <w:t xml:space="preserve"> (Walker, 2021)</w:t>
      </w:r>
      <w:r w:rsidRPr="005C5B07">
        <w:rPr>
          <w:rFonts w:cs="Times New Roman"/>
        </w:rPr>
        <w:t>. This has led to an increase in the debt-to-equity ratio from 4.74 in 2021 to 10.10 in the year 2023 due to the high utilisation of borrowed resources. This leads to debt levels being significantly high as for every £ 1 of equity, the hotel has more than £10 in debt. The ratio of total debt to assets increased from 0.83 in the year 2021 to 0.91 in the year 2023 which indicates that nearly all of the assets are financed from debt hence causing less financial sustainability. Also, the equity was low and reduced to 0.09 in 2023 meaning that shareholder equity has decreased to almost zero.</w:t>
      </w:r>
    </w:p>
    <w:p w14:paraId="0E0EB921" w14:textId="4E138973" w:rsidR="00E909D1" w:rsidRPr="005C5B07" w:rsidRDefault="001A5082" w:rsidP="001C3127">
      <w:pPr>
        <w:spacing w:line="360" w:lineRule="auto"/>
        <w:rPr>
          <w:rFonts w:cs="Times New Roman"/>
        </w:rPr>
      </w:pPr>
      <w:r w:rsidRPr="005C5B07">
        <w:rPr>
          <w:rFonts w:cs="Times New Roman"/>
        </w:rPr>
        <w:t>Some of the significant risks that are apparent with the City Hotel include high level</w:t>
      </w:r>
      <w:r w:rsidR="00A30164" w:rsidRPr="005C5B07">
        <w:rPr>
          <w:rFonts w:cs="Times New Roman"/>
        </w:rPr>
        <w:t>s</w:t>
      </w:r>
      <w:r w:rsidRPr="005C5B07">
        <w:rPr>
          <w:rFonts w:cs="Times New Roman"/>
        </w:rPr>
        <w:t xml:space="preserve"> of debt and poor liquidity</w:t>
      </w:r>
      <w:r w:rsidR="007C249F" w:rsidRPr="005C5B07">
        <w:rPr>
          <w:rFonts w:cs="Times New Roman"/>
        </w:rPr>
        <w:t xml:space="preserve"> (Walker, 2021)</w:t>
      </w:r>
      <w:r w:rsidRPr="005C5B07">
        <w:rPr>
          <w:rFonts w:cs="Times New Roman"/>
        </w:rPr>
        <w:t>. In case the hotel</w:t>
      </w:r>
      <w:r w:rsidR="00A30164" w:rsidRPr="005C5B07">
        <w:rPr>
          <w:rFonts w:cs="Times New Roman"/>
        </w:rPr>
        <w:t>'s</w:t>
      </w:r>
      <w:r w:rsidRPr="005C5B07">
        <w:rPr>
          <w:rFonts w:cs="Times New Roman"/>
        </w:rPr>
        <w:t xml:space="preserve"> operational costs aggregately exceed income, solvency may be an issue, therefore, drastic measures are called for.</w:t>
      </w:r>
    </w:p>
    <w:p w14:paraId="65E0D18C" w14:textId="77777777" w:rsidR="00E909D1" w:rsidRPr="005C5B07" w:rsidRDefault="00E909D1" w:rsidP="001C3127">
      <w:pPr>
        <w:pStyle w:val="Heading1"/>
        <w:spacing w:line="360" w:lineRule="auto"/>
        <w:rPr>
          <w:rFonts w:eastAsiaTheme="minorHAnsi" w:cs="Times New Roman"/>
        </w:rPr>
      </w:pPr>
      <w:r w:rsidRPr="005C5B07">
        <w:rPr>
          <w:rFonts w:cs="Times New Roman"/>
        </w:rPr>
        <w:t xml:space="preserve"> </w:t>
      </w:r>
      <w:bookmarkStart w:id="10" w:name="_Toc189298862"/>
      <w:r w:rsidRPr="005C5B07">
        <w:rPr>
          <w:rFonts w:eastAsiaTheme="minorHAnsi" w:cs="Times New Roman"/>
        </w:rPr>
        <w:t>Key Factors Contributing to Financial Decline</w:t>
      </w:r>
      <w:bookmarkEnd w:id="10"/>
    </w:p>
    <w:p w14:paraId="7CD3C84A" w14:textId="77777777" w:rsidR="00E909D1" w:rsidRPr="005C5B07" w:rsidRDefault="00E909D1" w:rsidP="001C3127">
      <w:pPr>
        <w:spacing w:line="360" w:lineRule="auto"/>
        <w:rPr>
          <w:rFonts w:cs="Times New Roman"/>
        </w:rPr>
      </w:pPr>
      <w:r w:rsidRPr="005C5B07">
        <w:rPr>
          <w:rFonts w:cs="Times New Roman"/>
        </w:rPr>
        <w:t>The City Hotel's financial challenges are influenced by several factors affecting the UK hospitality industry.</w:t>
      </w:r>
    </w:p>
    <w:p w14:paraId="63B7B651" w14:textId="77777777" w:rsidR="00E909D1" w:rsidRPr="005C5B07" w:rsidRDefault="00E909D1" w:rsidP="001C3127">
      <w:pPr>
        <w:pStyle w:val="Heading2"/>
        <w:spacing w:line="360" w:lineRule="auto"/>
        <w:rPr>
          <w:rFonts w:cs="Times New Roman"/>
        </w:rPr>
      </w:pPr>
      <w:bookmarkStart w:id="11" w:name="_Toc189298863"/>
      <w:r w:rsidRPr="005C5B07">
        <w:rPr>
          <w:rFonts w:cs="Times New Roman"/>
        </w:rPr>
        <w:lastRenderedPageBreak/>
        <w:t>Industry Trends &amp; Market Conditions</w:t>
      </w:r>
      <w:bookmarkEnd w:id="11"/>
    </w:p>
    <w:p w14:paraId="19DA2FF3" w14:textId="77777777" w:rsidR="006B3FA6" w:rsidRPr="005C5B07" w:rsidRDefault="00FB06A3" w:rsidP="001C3127">
      <w:pPr>
        <w:keepNext/>
        <w:spacing w:line="360" w:lineRule="auto"/>
        <w:rPr>
          <w:rFonts w:cs="Times New Roman"/>
        </w:rPr>
      </w:pPr>
      <w:r w:rsidRPr="005C5B07">
        <w:rPr>
          <w:rFonts w:cs="Times New Roman"/>
          <w:noProof/>
          <w:lang w:val="en-US"/>
        </w:rPr>
        <w:drawing>
          <wp:inline distT="0" distB="0" distL="0" distR="0" wp14:anchorId="245F1A78" wp14:editId="6F872F87">
            <wp:extent cx="5943600" cy="37471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565).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747135"/>
                    </a:xfrm>
                    <a:prstGeom prst="rect">
                      <a:avLst/>
                    </a:prstGeom>
                  </pic:spPr>
                </pic:pic>
              </a:graphicData>
            </a:graphic>
          </wp:inline>
        </w:drawing>
      </w:r>
    </w:p>
    <w:p w14:paraId="626E2DAE" w14:textId="426708BA" w:rsidR="00FB06A3" w:rsidRPr="005C5B07" w:rsidRDefault="006B3FA6" w:rsidP="001C3127">
      <w:pPr>
        <w:pStyle w:val="Caption"/>
        <w:spacing w:line="360" w:lineRule="auto"/>
        <w:rPr>
          <w:rFonts w:cs="Times New Roman"/>
        </w:rPr>
      </w:pPr>
      <w:bookmarkStart w:id="12" w:name="_Toc189298814"/>
      <w:r w:rsidRPr="005C5B07">
        <w:rPr>
          <w:rFonts w:cs="Times New Roman"/>
        </w:rPr>
        <w:t xml:space="preserve">Figure </w:t>
      </w:r>
      <w:r w:rsidRPr="005C5B07">
        <w:rPr>
          <w:rFonts w:cs="Times New Roman"/>
        </w:rPr>
        <w:fldChar w:fldCharType="begin"/>
      </w:r>
      <w:r w:rsidRPr="005C5B07">
        <w:rPr>
          <w:rFonts w:cs="Times New Roman"/>
        </w:rPr>
        <w:instrText xml:space="preserve"> SEQ Figure \* ARABIC </w:instrText>
      </w:r>
      <w:r w:rsidRPr="005C5B07">
        <w:rPr>
          <w:rFonts w:cs="Times New Roman"/>
        </w:rPr>
        <w:fldChar w:fldCharType="separate"/>
      </w:r>
      <w:r w:rsidRPr="005C5B07">
        <w:rPr>
          <w:rFonts w:cs="Times New Roman"/>
        </w:rPr>
        <w:t>5</w:t>
      </w:r>
      <w:r w:rsidRPr="005C5B07">
        <w:rPr>
          <w:rFonts w:cs="Times New Roman"/>
        </w:rPr>
        <w:fldChar w:fldCharType="end"/>
      </w:r>
      <w:r w:rsidRPr="005C5B07">
        <w:rPr>
          <w:rFonts w:cs="Times New Roman"/>
        </w:rPr>
        <w:t>: Market size of the hotel industry in the United Kingdom from 2013 to 2023, (Source: Statista 2025)</w:t>
      </w:r>
      <w:bookmarkEnd w:id="12"/>
    </w:p>
    <w:p w14:paraId="7FBC0DA9" w14:textId="3AC02797" w:rsidR="00910C7E" w:rsidRPr="005C5B07" w:rsidRDefault="00910C7E" w:rsidP="001C3127">
      <w:pPr>
        <w:spacing w:line="360" w:lineRule="auto"/>
        <w:rPr>
          <w:rFonts w:cs="Times New Roman"/>
        </w:rPr>
      </w:pPr>
      <w:r w:rsidRPr="00910C7E">
        <w:rPr>
          <w:rFonts w:cs="Times New Roman"/>
        </w:rPr>
        <w:t>More changes have been experienced in the UK hotel industry in the recent past. The market significantly shrunk in 2021, though crossing half its market size in the pre-covid period. Although in 2020, it fell to £12.1 billion after the COVID-19 impact, it gradually started rising again and was £21.9 billion in the year 2021 after rising to £24.7 billion in the year 2023, exceeding its previous position. Nonetheless, it is predicted that in the year 2024, the market will deflate slightly by £400 million. Regarding occupancy rates, some changes have been observed, and the values have also risen to 81% in September 2022</w:t>
      </w:r>
      <w:r w:rsidR="002D2086">
        <w:rPr>
          <w:rFonts w:cs="Times New Roman"/>
        </w:rPr>
        <w:t xml:space="preserve"> </w:t>
      </w:r>
      <w:r w:rsidR="002D2086" w:rsidRPr="005C5B07">
        <w:rPr>
          <w:rFonts w:cs="Times New Roman"/>
        </w:rPr>
        <w:t>(Statista, 2024)</w:t>
      </w:r>
      <w:r w:rsidRPr="00910C7E">
        <w:rPr>
          <w:rFonts w:cs="Times New Roman"/>
        </w:rPr>
        <w:t>. These fluctuations have instilled uncertainty in the market, which has become unfruitful for potential customers such as The City Hotel to enjoy usual and certain sales patterns.</w:t>
      </w:r>
      <w:r w:rsidR="00FA5D48">
        <w:rPr>
          <w:rFonts w:cs="Times New Roman"/>
        </w:rPr>
        <w:t xml:space="preserve"> </w:t>
      </w:r>
      <w:r w:rsidR="00FA5D48" w:rsidRPr="005C5B07">
        <w:rPr>
          <w:rFonts w:cs="Times New Roman"/>
        </w:rPr>
        <w:t>Hyatt, IHG and Radisson are leading hotel corporations that are seeking to diversify and grow in China by targeting the low-end segment because of the deterioration of the economic conditions in the country.</w:t>
      </w:r>
    </w:p>
    <w:p w14:paraId="740F5BE4" w14:textId="77777777" w:rsidR="00E909D1" w:rsidRPr="005C5B07" w:rsidRDefault="00E909D1" w:rsidP="001C3127">
      <w:pPr>
        <w:pStyle w:val="Heading2"/>
        <w:spacing w:line="360" w:lineRule="auto"/>
        <w:rPr>
          <w:rFonts w:cs="Times New Roman"/>
        </w:rPr>
      </w:pPr>
      <w:bookmarkStart w:id="13" w:name="_Toc189298864"/>
      <w:r w:rsidRPr="005C5B07">
        <w:rPr>
          <w:rFonts w:cs="Times New Roman"/>
        </w:rPr>
        <w:lastRenderedPageBreak/>
        <w:t>Operational Challenges</w:t>
      </w:r>
      <w:bookmarkEnd w:id="13"/>
    </w:p>
    <w:p w14:paraId="5F4F3240" w14:textId="705C57A3" w:rsidR="002A492F" w:rsidRPr="005C5B07" w:rsidRDefault="004B0298" w:rsidP="001C3127">
      <w:pPr>
        <w:spacing w:line="360" w:lineRule="auto"/>
        <w:rPr>
          <w:rFonts w:cs="Times New Roman"/>
        </w:rPr>
      </w:pPr>
      <w:r w:rsidRPr="005C5B07">
        <w:rPr>
          <w:rFonts w:cs="Times New Roman"/>
        </w:rPr>
        <w:t>This indicated that the UK hospitality sector experienced an increase in food prices from December 2021 to December 2023, which raised profits by 26.2%, while energy expenses increased by 238%. These soaring costs have stretched The City Hotel financially (Grant, 2024). Therefore, new pricing structures have had to be implemented and perhaps, having to cut costs in other areas that may affect price-conscious guests.</w:t>
      </w:r>
    </w:p>
    <w:p w14:paraId="0C451F0F" w14:textId="7D08508E" w:rsidR="00E909D1" w:rsidRPr="005C5B07" w:rsidRDefault="00182FA3" w:rsidP="001C3127">
      <w:pPr>
        <w:spacing w:line="360" w:lineRule="auto"/>
        <w:rPr>
          <w:rFonts w:cs="Times New Roman"/>
        </w:rPr>
      </w:pPr>
      <w:r w:rsidRPr="005C5B07">
        <w:rPr>
          <w:rFonts w:cs="Times New Roman"/>
        </w:rPr>
        <w:t>Decreasing occupancy levels continue to worsen the situation, reducing the utilisation of the common services and hence the income-generating capacity. The other threat is being associated with a decline in service or facilities offered that may have been cut as a measure towards reducing costs; hence a multitude of complaints leads to customer dissatisfaction, thus fewer bookings.</w:t>
      </w:r>
    </w:p>
    <w:p w14:paraId="52C54536" w14:textId="77777777" w:rsidR="00E909D1" w:rsidRPr="005C5B07" w:rsidRDefault="00E909D1" w:rsidP="001C3127">
      <w:pPr>
        <w:pStyle w:val="Heading2"/>
        <w:spacing w:line="360" w:lineRule="auto"/>
        <w:rPr>
          <w:rFonts w:cs="Times New Roman"/>
        </w:rPr>
      </w:pPr>
      <w:bookmarkStart w:id="14" w:name="_Toc189298865"/>
      <w:r w:rsidRPr="005C5B07">
        <w:rPr>
          <w:rFonts w:cs="Times New Roman"/>
        </w:rPr>
        <w:t>Management Issues</w:t>
      </w:r>
      <w:bookmarkEnd w:id="14"/>
    </w:p>
    <w:p w14:paraId="74FCFC62" w14:textId="5EF8669B" w:rsidR="00E909D1" w:rsidRPr="005C5B07" w:rsidRDefault="002146E2" w:rsidP="001C3127">
      <w:pPr>
        <w:spacing w:line="360" w:lineRule="auto"/>
        <w:rPr>
          <w:rFonts w:cs="Times New Roman"/>
        </w:rPr>
      </w:pPr>
      <w:r w:rsidRPr="005C5B07">
        <w:rPr>
          <w:rFonts w:cs="Times New Roman"/>
        </w:rPr>
        <w:t>About the general market in the UK, changes have occurred in the labour market The UK labour market has reforms in some ways. The highest record of job vacancies was recorded in 2022, where vacancies reached 1.3 million, resulting in only one unemployed job seeker for every vacancy. This resulted in high labour costs due to competition that arose from the shortages of talent that were in high demand.  Further, the UK’s working-age population has employment reduced as per reports at a significantly higher pace than it did over the last 40 years, alarming the economy about £25 billion annually together with an added £16 billion in public debts. Since COVID-19, about 800000 people are no longer in the labour force, which has caused the largest rate of unemployment since the 1980s. These factors have resulted in higher wage demands and the problems of human resource management in retaining qualified staff in The City Hotel.</w:t>
      </w:r>
    </w:p>
    <w:p w14:paraId="286B3EA7" w14:textId="77777777" w:rsidR="00E909D1" w:rsidRPr="005C5B07" w:rsidRDefault="00E909D1" w:rsidP="001C3127">
      <w:pPr>
        <w:pStyle w:val="Heading2"/>
        <w:spacing w:line="360" w:lineRule="auto"/>
        <w:rPr>
          <w:rFonts w:cs="Times New Roman"/>
        </w:rPr>
      </w:pPr>
      <w:bookmarkStart w:id="15" w:name="_Toc189298866"/>
      <w:r w:rsidRPr="005C5B07">
        <w:rPr>
          <w:rFonts w:cs="Times New Roman"/>
        </w:rPr>
        <w:t>External Economic Factors</w:t>
      </w:r>
      <w:bookmarkEnd w:id="15"/>
    </w:p>
    <w:p w14:paraId="5AAC03A2" w14:textId="32E5473F" w:rsidR="00562982" w:rsidRPr="005C5B07" w:rsidRDefault="00562982" w:rsidP="001C3127">
      <w:pPr>
        <w:spacing w:line="360" w:lineRule="auto"/>
        <w:rPr>
          <w:rFonts w:cs="Times New Roman"/>
        </w:rPr>
      </w:pPr>
      <w:r w:rsidRPr="005C5B07">
        <w:rPr>
          <w:rFonts w:cs="Times New Roman"/>
        </w:rPr>
        <w:t>Inflation, or the general rise in the price level, increased in the UK to a 41-year high in October 2022, thus reducing the purchasing power of consumers. This surge in inflation has led to competition for prices among the businesses, which in turn has led to the raising of the operational costs, hence a cut back in consumption expenditure among the consumers (Lulaj, 2024). Therefore, it is rendering that, due to the reduction in business and leisure trips, more expenses have been observed by The City Hotel while getting fewer bookings.</w:t>
      </w:r>
    </w:p>
    <w:p w14:paraId="0FC74FA9" w14:textId="14143A64" w:rsidR="00562982" w:rsidRPr="005C5B07" w:rsidRDefault="00562982" w:rsidP="001C3127">
      <w:pPr>
        <w:spacing w:line="360" w:lineRule="auto"/>
        <w:rPr>
          <w:rFonts w:cs="Times New Roman"/>
        </w:rPr>
      </w:pPr>
      <w:r w:rsidRPr="005C5B07">
        <w:rPr>
          <w:rFonts w:cs="Times New Roman"/>
        </w:rPr>
        <w:lastRenderedPageBreak/>
        <w:t>All these factors have posed a great challenge to the performance of The City Hotel and a viable plan is required to respond with efficiency to these factors; both internal and external.</w:t>
      </w:r>
    </w:p>
    <w:p w14:paraId="40562F55" w14:textId="58EC4E3D" w:rsidR="00E909D1" w:rsidRPr="005C5B07" w:rsidRDefault="00E909D1" w:rsidP="001C3127">
      <w:pPr>
        <w:spacing w:line="360" w:lineRule="auto"/>
        <w:rPr>
          <w:rFonts w:cs="Times New Roman"/>
        </w:rPr>
      </w:pPr>
    </w:p>
    <w:p w14:paraId="4562A838" w14:textId="77777777" w:rsidR="00E909D1" w:rsidRPr="005C5B07" w:rsidRDefault="00E909D1" w:rsidP="001C3127">
      <w:pPr>
        <w:pStyle w:val="Heading1"/>
        <w:spacing w:line="360" w:lineRule="auto"/>
        <w:rPr>
          <w:rFonts w:eastAsiaTheme="minorHAnsi" w:cs="Times New Roman"/>
        </w:rPr>
      </w:pPr>
      <w:r w:rsidRPr="005C5B07">
        <w:rPr>
          <w:rFonts w:cs="Times New Roman"/>
        </w:rPr>
        <w:t xml:space="preserve"> </w:t>
      </w:r>
      <w:bookmarkStart w:id="16" w:name="_Toc189298867"/>
      <w:r w:rsidRPr="005C5B07">
        <w:rPr>
          <w:rFonts w:eastAsiaTheme="minorHAnsi" w:cs="Times New Roman"/>
        </w:rPr>
        <w:t>Turnaround Strategy &amp; Recommendations</w:t>
      </w:r>
      <w:bookmarkEnd w:id="16"/>
    </w:p>
    <w:p w14:paraId="74DC4C19" w14:textId="6B9B7D54" w:rsidR="00E909D1" w:rsidRPr="005C5B07" w:rsidRDefault="00A17404" w:rsidP="001C3127">
      <w:pPr>
        <w:spacing w:line="360" w:lineRule="auto"/>
        <w:rPr>
          <w:rFonts w:cs="Times New Roman"/>
        </w:rPr>
      </w:pPr>
      <w:r w:rsidRPr="005C5B07">
        <w:rPr>
          <w:rFonts w:cs="Times New Roman"/>
        </w:rPr>
        <w:t>Financial stability and competitiveness improvement should be achieved through a proper structure in the City Hotel. The following strategies focus on cost reduction, revenue grow</w:t>
      </w:r>
      <w:r w:rsidR="00A30164" w:rsidRPr="005C5B07">
        <w:rPr>
          <w:rFonts w:cs="Times New Roman"/>
        </w:rPr>
        <w:t>th</w:t>
      </w:r>
      <w:r w:rsidRPr="005C5B07">
        <w:rPr>
          <w:rFonts w:cs="Times New Roman"/>
        </w:rPr>
        <w:t>, operation improvement and market positioning.</w:t>
      </w:r>
    </w:p>
    <w:p w14:paraId="42606088" w14:textId="77777777" w:rsidR="00E909D1" w:rsidRPr="005C5B07" w:rsidRDefault="001C2067" w:rsidP="001C3127">
      <w:pPr>
        <w:pStyle w:val="Heading2"/>
        <w:spacing w:line="360" w:lineRule="auto"/>
        <w:rPr>
          <w:rFonts w:cs="Times New Roman"/>
        </w:rPr>
      </w:pPr>
      <w:bookmarkStart w:id="17" w:name="_Toc189298868"/>
      <w:r w:rsidRPr="005C5B07">
        <w:rPr>
          <w:rFonts w:cs="Times New Roman"/>
        </w:rPr>
        <w:t>Cost Optimis</w:t>
      </w:r>
      <w:r w:rsidR="00E909D1" w:rsidRPr="005C5B07">
        <w:rPr>
          <w:rFonts w:cs="Times New Roman"/>
        </w:rPr>
        <w:t>ation &amp; Revenue Enhancement</w:t>
      </w:r>
      <w:bookmarkEnd w:id="17"/>
    </w:p>
    <w:p w14:paraId="06640838" w14:textId="77777777" w:rsidR="00796869" w:rsidRPr="005C5B07" w:rsidRDefault="00796869" w:rsidP="001C3127">
      <w:pPr>
        <w:spacing w:line="360" w:lineRule="auto"/>
        <w:rPr>
          <w:rFonts w:cs="Times New Roman"/>
        </w:rPr>
      </w:pPr>
      <w:r w:rsidRPr="005C5B07">
        <w:rPr>
          <w:rFonts w:cs="Times New Roman"/>
        </w:rPr>
        <w:t>To cut costs, The City Hotel should be able to reduce its expenses by adjusting staff levels according to the level of occupancy, eliminating unnecessary expenses and improving energy efficiency</w:t>
      </w:r>
      <w:r w:rsidR="007C249F" w:rsidRPr="005C5B07">
        <w:rPr>
          <w:rFonts w:cs="Times New Roman"/>
        </w:rPr>
        <w:t xml:space="preserve"> (</w:t>
      </w:r>
      <w:proofErr w:type="spellStart"/>
      <w:r w:rsidR="007C249F" w:rsidRPr="005C5B07">
        <w:rPr>
          <w:rFonts w:cs="Times New Roman"/>
        </w:rPr>
        <w:t>Milojković</w:t>
      </w:r>
      <w:proofErr w:type="spellEnd"/>
      <w:r w:rsidR="007C249F" w:rsidRPr="005C5B07">
        <w:rPr>
          <w:rFonts w:cs="Times New Roman"/>
        </w:rPr>
        <w:t>, et al. 2024)</w:t>
      </w:r>
      <w:r w:rsidRPr="005C5B07">
        <w:rPr>
          <w:rFonts w:cs="Times New Roman"/>
        </w:rPr>
        <w:t>. It can also reduce costs for such things as food, beverages, and maintenance services, through renegotiation of food, beverage and maintenance services supplier contracts. Outsourcing of non-core services such as housekeeping and laundry, also helps in reducing fixed costs.</w:t>
      </w:r>
    </w:p>
    <w:p w14:paraId="469BF268" w14:textId="656971FC" w:rsidR="00E909D1" w:rsidRPr="005C5B07" w:rsidRDefault="00796869" w:rsidP="001C3127">
      <w:pPr>
        <w:spacing w:line="360" w:lineRule="auto"/>
        <w:rPr>
          <w:rFonts w:cs="Times New Roman"/>
        </w:rPr>
      </w:pPr>
      <w:r w:rsidRPr="005C5B07">
        <w:rPr>
          <w:rFonts w:cs="Times New Roman"/>
        </w:rPr>
        <w:t>Dynamic pricing can be used to increase revenue by adjusting room rates based on the demand and the competition pricing of competitors. Additionally, the hotel should enhance marketing efforts by employing digital platforms that can bring in more bookings. Collaborating with online travel agencies as well as offering reduced rates can improve occupancy rates</w:t>
      </w:r>
      <w:r w:rsidR="00532EE4" w:rsidRPr="005C5B07">
        <w:rPr>
          <w:rFonts w:cs="Times New Roman"/>
        </w:rPr>
        <w:t xml:space="preserve"> (Seal, 2019)</w:t>
      </w:r>
      <w:r w:rsidRPr="005C5B07">
        <w:rPr>
          <w:rFonts w:cs="Times New Roman"/>
        </w:rPr>
        <w:t>. Creating an additional revenue stream is to diversify services, for instance, by hosting events, premium dining experiences, or loyalty programs.</w:t>
      </w:r>
    </w:p>
    <w:p w14:paraId="67AF641C" w14:textId="77777777" w:rsidR="00E909D1" w:rsidRPr="005C5B07" w:rsidRDefault="00E909D1" w:rsidP="001C3127">
      <w:pPr>
        <w:pStyle w:val="Heading2"/>
        <w:spacing w:line="360" w:lineRule="auto"/>
        <w:rPr>
          <w:rFonts w:cs="Times New Roman"/>
        </w:rPr>
      </w:pPr>
      <w:bookmarkStart w:id="18" w:name="_Toc189298869"/>
      <w:r w:rsidRPr="005C5B07">
        <w:rPr>
          <w:rFonts w:cs="Times New Roman"/>
        </w:rPr>
        <w:t>Operational &amp; Financial Restructuring</w:t>
      </w:r>
      <w:bookmarkEnd w:id="18"/>
    </w:p>
    <w:p w14:paraId="4EA06854" w14:textId="6CA9F503" w:rsidR="00EB18FA" w:rsidRPr="005C5B07" w:rsidRDefault="00EB18FA" w:rsidP="001C3127">
      <w:pPr>
        <w:spacing w:line="360" w:lineRule="auto"/>
        <w:rPr>
          <w:rFonts w:cs="Times New Roman"/>
        </w:rPr>
      </w:pPr>
      <w:r w:rsidRPr="005C5B07">
        <w:rPr>
          <w:rFonts w:cs="Times New Roman"/>
        </w:rPr>
        <w:t xml:space="preserve">It is important to improve cash flow management. The hotel should </w:t>
      </w:r>
      <w:proofErr w:type="spellStart"/>
      <w:r w:rsidRPr="005C5B07">
        <w:rPr>
          <w:rFonts w:cs="Times New Roman"/>
        </w:rPr>
        <w:t>insti</w:t>
      </w:r>
      <w:r w:rsidR="00A30164" w:rsidRPr="005C5B07">
        <w:rPr>
          <w:rFonts w:cs="Times New Roman"/>
        </w:rPr>
        <w:t>l</w:t>
      </w:r>
      <w:r w:rsidRPr="005C5B07">
        <w:rPr>
          <w:rFonts w:cs="Times New Roman"/>
        </w:rPr>
        <w:t>l</w:t>
      </w:r>
      <w:proofErr w:type="spellEnd"/>
      <w:r w:rsidRPr="005C5B07">
        <w:rPr>
          <w:rFonts w:cs="Times New Roman"/>
        </w:rPr>
        <w:t xml:space="preserve"> strict credit policies that close the gap of outstanding receivables and facilitate timely payment of customer</w:t>
      </w:r>
      <w:r w:rsidR="00A30164" w:rsidRPr="005C5B07">
        <w:rPr>
          <w:rFonts w:cs="Times New Roman"/>
        </w:rPr>
        <w:t>s</w:t>
      </w:r>
      <w:r w:rsidRPr="005C5B07">
        <w:rPr>
          <w:rFonts w:cs="Times New Roman"/>
        </w:rPr>
        <w:t>. Immediate liquidity is available by implementing prepayment options for bookings.</w:t>
      </w:r>
    </w:p>
    <w:p w14:paraId="7ACF3667" w14:textId="77777777" w:rsidR="00EB18FA" w:rsidRPr="005C5B07" w:rsidRDefault="00EB18FA" w:rsidP="001C3127">
      <w:pPr>
        <w:spacing w:line="360" w:lineRule="auto"/>
        <w:rPr>
          <w:rFonts w:cs="Times New Roman"/>
        </w:rPr>
      </w:pPr>
      <w:r w:rsidRPr="005C5B07">
        <w:rPr>
          <w:rFonts w:cs="Times New Roman"/>
        </w:rPr>
        <w:t>When a hotel is saddled with a rising debt burden, debt restructuring or refinancing to gain lower interest rates and extend repayment time becomes necessary</w:t>
      </w:r>
      <w:r w:rsidR="007C249F" w:rsidRPr="005C5B07">
        <w:rPr>
          <w:rFonts w:cs="Times New Roman"/>
        </w:rPr>
        <w:t xml:space="preserve"> (Mueller and </w:t>
      </w:r>
      <w:proofErr w:type="spellStart"/>
      <w:r w:rsidR="007C249F" w:rsidRPr="005C5B07">
        <w:rPr>
          <w:rFonts w:cs="Times New Roman"/>
        </w:rPr>
        <w:t>Sensini</w:t>
      </w:r>
      <w:proofErr w:type="spellEnd"/>
      <w:r w:rsidR="007C249F" w:rsidRPr="005C5B07">
        <w:rPr>
          <w:rFonts w:cs="Times New Roman"/>
        </w:rPr>
        <w:t>, 2021)</w:t>
      </w:r>
      <w:r w:rsidRPr="005C5B07">
        <w:rPr>
          <w:rFonts w:cs="Times New Roman"/>
        </w:rPr>
        <w:t>. In other instances, there is negotiating with lenders to convert short-term liabilities into long-term debt, which can help relieve the financial pressure.</w:t>
      </w:r>
    </w:p>
    <w:p w14:paraId="7A671017" w14:textId="02AF8863" w:rsidR="00E909D1" w:rsidRPr="005C5B07" w:rsidRDefault="00EB18FA" w:rsidP="001C3127">
      <w:pPr>
        <w:spacing w:line="360" w:lineRule="auto"/>
        <w:rPr>
          <w:rFonts w:cs="Times New Roman"/>
        </w:rPr>
      </w:pPr>
      <w:r w:rsidRPr="005C5B07">
        <w:rPr>
          <w:rFonts w:cs="Times New Roman"/>
        </w:rPr>
        <w:lastRenderedPageBreak/>
        <w:t>Cross</w:t>
      </w:r>
      <w:r w:rsidR="00A30164" w:rsidRPr="005C5B07">
        <w:rPr>
          <w:rFonts w:cs="Times New Roman"/>
        </w:rPr>
        <w:t>-</w:t>
      </w:r>
      <w:r w:rsidRPr="005C5B07">
        <w:rPr>
          <w:rFonts w:cs="Times New Roman"/>
        </w:rPr>
        <w:t xml:space="preserve">training employees increases staff efficiency as there is no need to hire additional staff to be able to perform all functions required. It will reduce the need </w:t>
      </w:r>
      <w:r w:rsidR="00A30164" w:rsidRPr="005C5B07">
        <w:rPr>
          <w:rFonts w:cs="Times New Roman"/>
        </w:rPr>
        <w:t>for</w:t>
      </w:r>
      <w:r w:rsidRPr="005C5B07">
        <w:rPr>
          <w:rFonts w:cs="Times New Roman"/>
        </w:rPr>
        <w:t xml:space="preserve"> any excess staff and maintain the service quality. Staff training is vital for the purchase as employees can provide best</w:t>
      </w:r>
      <w:r w:rsidR="00A30164" w:rsidRPr="005C5B07">
        <w:rPr>
          <w:rFonts w:cs="Times New Roman"/>
        </w:rPr>
        <w:t>-in-</w:t>
      </w:r>
      <w:r w:rsidRPr="005C5B07">
        <w:rPr>
          <w:rFonts w:cs="Times New Roman"/>
        </w:rPr>
        <w:t>class customer service, which in this case will enhance guest satisfaction and retention.</w:t>
      </w:r>
    </w:p>
    <w:p w14:paraId="5EE13A2A" w14:textId="77777777" w:rsidR="00E909D1" w:rsidRPr="005C5B07" w:rsidRDefault="00E909D1" w:rsidP="001C3127">
      <w:pPr>
        <w:pStyle w:val="Heading2"/>
        <w:spacing w:line="360" w:lineRule="auto"/>
        <w:rPr>
          <w:rFonts w:cs="Times New Roman"/>
        </w:rPr>
      </w:pPr>
      <w:bookmarkStart w:id="19" w:name="_Toc189298870"/>
      <w:r w:rsidRPr="005C5B07">
        <w:rPr>
          <w:rFonts w:cs="Times New Roman"/>
        </w:rPr>
        <w:t>Competitive Positioning &amp; Service Improvement</w:t>
      </w:r>
      <w:bookmarkEnd w:id="19"/>
    </w:p>
    <w:p w14:paraId="0181482F" w14:textId="36AB4258" w:rsidR="007E362E" w:rsidRPr="005C5B07" w:rsidRDefault="007E362E" w:rsidP="001C3127">
      <w:pPr>
        <w:spacing w:line="360" w:lineRule="auto"/>
        <w:rPr>
          <w:rFonts w:cs="Times New Roman"/>
        </w:rPr>
      </w:pPr>
      <w:r w:rsidRPr="005C5B07">
        <w:rPr>
          <w:rFonts w:cs="Times New Roman"/>
        </w:rPr>
        <w:t>Firstly, it is necessary to increase the customer experience as it is very competitive to attract and keep the guests</w:t>
      </w:r>
      <w:r w:rsidR="007C249F" w:rsidRPr="005C5B07">
        <w:rPr>
          <w:rFonts w:cs="Times New Roman"/>
        </w:rPr>
        <w:t xml:space="preserve"> (Tsou, et al. 2025)</w:t>
      </w:r>
      <w:r w:rsidRPr="005C5B07">
        <w:rPr>
          <w:rFonts w:cs="Times New Roman"/>
        </w:rPr>
        <w:t xml:space="preserve">. In terms of service innovation, the hotel should enhance the experience by providing the customer </w:t>
      </w:r>
      <w:r w:rsidR="00A30164" w:rsidRPr="005C5B07">
        <w:rPr>
          <w:rFonts w:cs="Times New Roman"/>
        </w:rPr>
        <w:t xml:space="preserve">with </w:t>
      </w:r>
      <w:r w:rsidRPr="005C5B07">
        <w:rPr>
          <w:rFonts w:cs="Times New Roman"/>
        </w:rPr>
        <w:t>personalised services, for example</w:t>
      </w:r>
      <w:r w:rsidR="00A30164" w:rsidRPr="005C5B07">
        <w:rPr>
          <w:rFonts w:cs="Times New Roman"/>
        </w:rPr>
        <w:t>,</w:t>
      </w:r>
      <w:r w:rsidRPr="005C5B07">
        <w:rPr>
          <w:rFonts w:cs="Times New Roman"/>
        </w:rPr>
        <w:t xml:space="preserve"> compatible experience room packages and special member benefits.</w:t>
      </w:r>
    </w:p>
    <w:p w14:paraId="57BAEE44" w14:textId="0217C3C3" w:rsidR="007E362E" w:rsidRPr="005C5B07" w:rsidRDefault="007E362E" w:rsidP="001C3127">
      <w:pPr>
        <w:spacing w:line="360" w:lineRule="auto"/>
        <w:rPr>
          <w:rFonts w:cs="Times New Roman"/>
        </w:rPr>
      </w:pPr>
      <w:r w:rsidRPr="005C5B07">
        <w:rPr>
          <w:rFonts w:cs="Times New Roman"/>
        </w:rPr>
        <w:t xml:space="preserve">Technology can be invested in that will improve efficiency. Revenue </w:t>
      </w:r>
      <w:r w:rsidR="00A30164" w:rsidRPr="005C5B07">
        <w:rPr>
          <w:rFonts w:cs="Times New Roman"/>
        </w:rPr>
        <w:t>revenue-</w:t>
      </w:r>
      <w:r w:rsidRPr="005C5B07">
        <w:rPr>
          <w:rFonts w:cs="Times New Roman"/>
        </w:rPr>
        <w:t xml:space="preserve">managed system can help optimisation pricing strategy; </w:t>
      </w:r>
      <w:r w:rsidR="00A30164" w:rsidRPr="005C5B07">
        <w:rPr>
          <w:rFonts w:cs="Times New Roman"/>
        </w:rPr>
        <w:t xml:space="preserve">a </w:t>
      </w:r>
      <w:r w:rsidRPr="005C5B07">
        <w:rPr>
          <w:rFonts w:cs="Times New Roman"/>
        </w:rPr>
        <w:t xml:space="preserve">Customer </w:t>
      </w:r>
      <w:r w:rsidR="00AE2F7E" w:rsidRPr="005C5B07">
        <w:rPr>
          <w:rFonts w:cs="Times New Roman"/>
        </w:rPr>
        <w:t>Relationship</w:t>
      </w:r>
      <w:r w:rsidRPr="005C5B07">
        <w:rPr>
          <w:rFonts w:cs="Times New Roman"/>
        </w:rPr>
        <w:t xml:space="preserve"> Management system can help improv</w:t>
      </w:r>
      <w:r w:rsidR="00A30164" w:rsidRPr="005C5B07">
        <w:rPr>
          <w:rFonts w:cs="Times New Roman"/>
        </w:rPr>
        <w:t>e</w:t>
      </w:r>
      <w:r w:rsidRPr="005C5B07">
        <w:rPr>
          <w:rFonts w:cs="Times New Roman"/>
        </w:rPr>
        <w:t xml:space="preserve"> guest engagement. On top of that, digital che</w:t>
      </w:r>
      <w:r w:rsidR="00A30164" w:rsidRPr="005C5B07">
        <w:rPr>
          <w:rFonts w:cs="Times New Roman"/>
        </w:rPr>
        <w:t>ck-</w:t>
      </w:r>
      <w:r w:rsidRPr="005C5B07">
        <w:rPr>
          <w:rFonts w:cs="Times New Roman"/>
        </w:rPr>
        <w:t>in and smart room capabilities can also enhance convenience.</w:t>
      </w:r>
    </w:p>
    <w:p w14:paraId="39539393" w14:textId="68A5FF08" w:rsidR="007E362E" w:rsidRPr="005C5B07" w:rsidRDefault="007E362E" w:rsidP="001C3127">
      <w:pPr>
        <w:spacing w:line="360" w:lineRule="auto"/>
        <w:rPr>
          <w:rFonts w:cs="Times New Roman"/>
        </w:rPr>
      </w:pPr>
      <w:r w:rsidRPr="005C5B07">
        <w:rPr>
          <w:rFonts w:cs="Times New Roman"/>
        </w:rPr>
        <w:t xml:space="preserve">For strengthening brand </w:t>
      </w:r>
      <w:r w:rsidR="00AA0E61" w:rsidRPr="005C5B07">
        <w:rPr>
          <w:rFonts w:cs="Times New Roman"/>
        </w:rPr>
        <w:t>reputation,</w:t>
      </w:r>
      <w:r w:rsidRPr="005C5B07">
        <w:rPr>
          <w:rFonts w:cs="Times New Roman"/>
        </w:rPr>
        <w:t xml:space="preserve"> a proactive marketing strategy is needed. Social media, customer review</w:t>
      </w:r>
      <w:r w:rsidR="00A30164" w:rsidRPr="005C5B07">
        <w:rPr>
          <w:rFonts w:cs="Times New Roman"/>
        </w:rPr>
        <w:t>s</w:t>
      </w:r>
      <w:r w:rsidRPr="005C5B07">
        <w:rPr>
          <w:rFonts w:cs="Times New Roman"/>
        </w:rPr>
        <w:t>, and influencer partnership</w:t>
      </w:r>
      <w:r w:rsidR="00A30164" w:rsidRPr="005C5B07">
        <w:rPr>
          <w:rFonts w:cs="Times New Roman"/>
        </w:rPr>
        <w:t>s</w:t>
      </w:r>
      <w:r w:rsidRPr="005C5B07">
        <w:rPr>
          <w:rFonts w:cs="Times New Roman"/>
        </w:rPr>
        <w:t xml:space="preserve"> will be the main steps that the hotel will utilise to have a strong online presence</w:t>
      </w:r>
      <w:r w:rsidR="00532EE4" w:rsidRPr="005C5B07">
        <w:rPr>
          <w:rFonts w:cs="Times New Roman"/>
        </w:rPr>
        <w:t xml:space="preserve"> (Drury, 2021)</w:t>
      </w:r>
      <w:r w:rsidRPr="005C5B07">
        <w:rPr>
          <w:rFonts w:cs="Times New Roman"/>
        </w:rPr>
        <w:t xml:space="preserve">. Positive guest reviews and being present in the </w:t>
      </w:r>
      <w:r w:rsidR="00AE2F7E" w:rsidRPr="005C5B07">
        <w:rPr>
          <w:rFonts w:cs="Times New Roman"/>
        </w:rPr>
        <w:t>customer’s</w:t>
      </w:r>
      <w:r w:rsidRPr="005C5B07">
        <w:rPr>
          <w:rFonts w:cs="Times New Roman"/>
        </w:rPr>
        <w:t xml:space="preserve"> online spaces help reduce some hesitation and create more credibility and more bookings.</w:t>
      </w:r>
    </w:p>
    <w:p w14:paraId="565150C8" w14:textId="77777777" w:rsidR="00E909D1" w:rsidRPr="005C5B07" w:rsidRDefault="007E362E" w:rsidP="001C3127">
      <w:pPr>
        <w:spacing w:line="360" w:lineRule="auto"/>
        <w:rPr>
          <w:rFonts w:cs="Times New Roman"/>
        </w:rPr>
      </w:pPr>
      <w:r w:rsidRPr="005C5B07">
        <w:rPr>
          <w:rFonts w:cs="Times New Roman"/>
        </w:rPr>
        <w:t>Through the implementation of these strategies, The City Hotel would be able to recover financially and get an edge over others in the market.</w:t>
      </w:r>
    </w:p>
    <w:p w14:paraId="0894F575" w14:textId="77777777" w:rsidR="00E909D1" w:rsidRPr="005C5B07" w:rsidRDefault="00E909D1" w:rsidP="001C3127">
      <w:pPr>
        <w:spacing w:line="360" w:lineRule="auto"/>
        <w:rPr>
          <w:rFonts w:cs="Times New Roman"/>
        </w:rPr>
      </w:pPr>
      <w:r w:rsidRPr="005C5B07">
        <w:rPr>
          <w:rFonts w:cs="Times New Roman"/>
        </w:rPr>
        <w:t xml:space="preserve"> </w:t>
      </w:r>
    </w:p>
    <w:p w14:paraId="55993317" w14:textId="77777777" w:rsidR="00E909D1" w:rsidRPr="005C5B07" w:rsidRDefault="00E909D1" w:rsidP="001C3127">
      <w:pPr>
        <w:spacing w:line="360" w:lineRule="auto"/>
        <w:jc w:val="left"/>
        <w:rPr>
          <w:rFonts w:cs="Times New Roman"/>
        </w:rPr>
      </w:pPr>
      <w:r w:rsidRPr="005C5B07">
        <w:rPr>
          <w:rFonts w:cs="Times New Roman"/>
        </w:rPr>
        <w:br w:type="page"/>
      </w:r>
    </w:p>
    <w:p w14:paraId="7149CBEC" w14:textId="77777777" w:rsidR="00E909D1" w:rsidRPr="005C5B07" w:rsidRDefault="00E909D1" w:rsidP="001C3127">
      <w:pPr>
        <w:pStyle w:val="Heading1"/>
        <w:spacing w:line="360" w:lineRule="auto"/>
        <w:rPr>
          <w:rFonts w:eastAsiaTheme="minorHAnsi" w:cs="Times New Roman"/>
        </w:rPr>
      </w:pPr>
      <w:bookmarkStart w:id="20" w:name="_Toc189298871"/>
      <w:r w:rsidRPr="005C5B07">
        <w:rPr>
          <w:rFonts w:eastAsiaTheme="minorHAnsi" w:cs="Times New Roman"/>
        </w:rPr>
        <w:lastRenderedPageBreak/>
        <w:t>Conclusion</w:t>
      </w:r>
      <w:bookmarkEnd w:id="20"/>
    </w:p>
    <w:p w14:paraId="37212362" w14:textId="77777777" w:rsidR="003212D4" w:rsidRPr="005C5B07" w:rsidRDefault="003212D4" w:rsidP="001C3127">
      <w:pPr>
        <w:spacing w:line="360" w:lineRule="auto"/>
        <w:rPr>
          <w:rFonts w:cs="Times New Roman"/>
        </w:rPr>
      </w:pPr>
      <w:r w:rsidRPr="005C5B07">
        <w:rPr>
          <w:rFonts w:cs="Times New Roman"/>
        </w:rPr>
        <w:t>Based on the financial analysis of The City Hotel, there is a decline in the revenue, profitability, and liquidity whereby the revenue has declined from £5.3 million in 2022 to £ 2.3 million in 2023. The financial structures in operational cost escalated, occupancy dropped, and the hotel has more debts bearing on it. Liquidity ratios provide information to reflect the firm’s ability to meet short-term commitments while solvency ratios point to very high use of debt.</w:t>
      </w:r>
    </w:p>
    <w:p w14:paraId="0D5729D1" w14:textId="77777777" w:rsidR="003212D4" w:rsidRPr="005C5B07" w:rsidRDefault="003212D4" w:rsidP="001C3127">
      <w:pPr>
        <w:spacing w:line="360" w:lineRule="auto"/>
        <w:rPr>
          <w:rFonts w:cs="Times New Roman"/>
        </w:rPr>
      </w:pPr>
      <w:r w:rsidRPr="005C5B07">
        <w:rPr>
          <w:rFonts w:cs="Times New Roman"/>
        </w:rPr>
        <w:t xml:space="preserve">However, the scrutiny scenario is achievable only when </w:t>
      </w:r>
      <w:r w:rsidR="00DA05F0" w:rsidRPr="005C5B07">
        <w:rPr>
          <w:rFonts w:cs="Times New Roman"/>
        </w:rPr>
        <w:t>reduction, increase in sales, and financial restructuring strategies cost</w:t>
      </w:r>
      <w:r w:rsidRPr="005C5B07">
        <w:rPr>
          <w:rFonts w:cs="Times New Roman"/>
        </w:rPr>
        <w:t xml:space="preserve"> are correctly applied. It is therefore important to increase cash inflow, manage outstanding debts, and make positive changes that will help introduce favourable changes to the customer to get back to profitability.</w:t>
      </w:r>
    </w:p>
    <w:p w14:paraId="63EBE7C7" w14:textId="3B2F7D92" w:rsidR="00E909D1" w:rsidRPr="005C5B07" w:rsidRDefault="003212D4" w:rsidP="001C3127">
      <w:pPr>
        <w:spacing w:line="360" w:lineRule="auto"/>
        <w:rPr>
          <w:rFonts w:cs="Times New Roman"/>
        </w:rPr>
      </w:pPr>
      <w:r w:rsidRPr="005C5B07">
        <w:rPr>
          <w:rFonts w:cs="Times New Roman"/>
        </w:rPr>
        <w:t xml:space="preserve">Out of them, cost control, effective and intensive promotion and improving business performance should be the top priorities of the hotel. This paper shall argue that </w:t>
      </w:r>
      <w:r w:rsidR="00A30164" w:rsidRPr="005C5B07">
        <w:rPr>
          <w:rFonts w:cs="Times New Roman"/>
        </w:rPr>
        <w:t xml:space="preserve">the </w:t>
      </w:r>
      <w:r w:rsidRPr="005C5B07">
        <w:rPr>
          <w:rFonts w:cs="Times New Roman"/>
        </w:rPr>
        <w:t>establishment of strengthening the digital presence of hospitality firms, improving services and enhancing competitiveness are key factors to improve sustainability in the hospitality industry.</w:t>
      </w:r>
    </w:p>
    <w:p w14:paraId="6C27A79D" w14:textId="77777777" w:rsidR="00E909D1" w:rsidRPr="005C5B07" w:rsidRDefault="00E909D1" w:rsidP="001C3127">
      <w:pPr>
        <w:spacing w:line="360" w:lineRule="auto"/>
        <w:rPr>
          <w:rFonts w:cs="Times New Roman"/>
        </w:rPr>
      </w:pPr>
      <w:r w:rsidRPr="005C5B07">
        <w:rPr>
          <w:rFonts w:cs="Times New Roman"/>
        </w:rPr>
        <w:t xml:space="preserve"> </w:t>
      </w:r>
    </w:p>
    <w:p w14:paraId="48562892" w14:textId="77777777" w:rsidR="00E909D1" w:rsidRPr="005C5B07" w:rsidRDefault="00E909D1" w:rsidP="001C3127">
      <w:pPr>
        <w:spacing w:line="360" w:lineRule="auto"/>
        <w:jc w:val="left"/>
        <w:rPr>
          <w:rFonts w:cs="Times New Roman"/>
        </w:rPr>
      </w:pPr>
      <w:r w:rsidRPr="005C5B07">
        <w:rPr>
          <w:rFonts w:cs="Times New Roman"/>
        </w:rPr>
        <w:br w:type="page"/>
      </w:r>
    </w:p>
    <w:p w14:paraId="2C5F50AB" w14:textId="77777777" w:rsidR="00E909D1" w:rsidRPr="005C5B07" w:rsidRDefault="00E909D1" w:rsidP="001C3127">
      <w:pPr>
        <w:pStyle w:val="Heading1"/>
        <w:spacing w:line="360" w:lineRule="auto"/>
        <w:rPr>
          <w:rFonts w:cs="Times New Roman"/>
        </w:rPr>
      </w:pPr>
      <w:bookmarkStart w:id="21" w:name="_Toc189298872"/>
      <w:r w:rsidRPr="005C5B07">
        <w:rPr>
          <w:rFonts w:cs="Times New Roman"/>
        </w:rPr>
        <w:lastRenderedPageBreak/>
        <w:t>References</w:t>
      </w:r>
      <w:bookmarkEnd w:id="21"/>
    </w:p>
    <w:p w14:paraId="5FA66B9D" w14:textId="77777777" w:rsidR="00A71601" w:rsidRPr="005C5B07" w:rsidRDefault="00A71601" w:rsidP="001C3127">
      <w:pPr>
        <w:spacing w:line="360" w:lineRule="auto"/>
        <w:jc w:val="left"/>
        <w:rPr>
          <w:rFonts w:cs="Times New Roman"/>
        </w:rPr>
      </w:pPr>
      <w:r w:rsidRPr="005C5B07">
        <w:rPr>
          <w:rFonts w:cs="Times New Roman"/>
        </w:rPr>
        <w:t xml:space="preserve">CFI team (2022). Ratio Analysis. [online] Corporate Finance Institute. Available at: </w:t>
      </w:r>
      <w:hyperlink r:id="rId13" w:history="1">
        <w:r w:rsidRPr="005C5B07">
          <w:rPr>
            <w:rStyle w:val="Hyperlink"/>
            <w:rFonts w:cs="Times New Roman"/>
          </w:rPr>
          <w:t>https://corporatefinanceinstitute.com/resources/accounting/ratio-analysis/</w:t>
        </w:r>
      </w:hyperlink>
      <w:r w:rsidRPr="005C5B07">
        <w:rPr>
          <w:rFonts w:cs="Times New Roman"/>
        </w:rPr>
        <w:t>.</w:t>
      </w:r>
    </w:p>
    <w:p w14:paraId="0E7B486B" w14:textId="77777777" w:rsidR="00A71601" w:rsidRPr="005C5B07" w:rsidRDefault="00A71601" w:rsidP="001C3127">
      <w:pPr>
        <w:spacing w:line="360" w:lineRule="auto"/>
        <w:jc w:val="left"/>
        <w:rPr>
          <w:rFonts w:cs="Times New Roman"/>
        </w:rPr>
      </w:pPr>
      <w:r w:rsidRPr="005C5B07">
        <w:rPr>
          <w:rFonts w:cs="Times New Roman"/>
        </w:rPr>
        <w:t xml:space="preserve">Grant, R.M. (2024). Contemporary strategy analysis. John Wiley &amp; Sons. </w:t>
      </w:r>
      <w:hyperlink r:id="rId14" w:history="1">
        <w:r w:rsidRPr="005C5B07">
          <w:rPr>
            <w:rStyle w:val="Hyperlink"/>
            <w:rFonts w:cs="Times New Roman"/>
          </w:rPr>
          <w:t>https://thuvienso.hoasen.edu.vn/bitstream/handle/123456789/9082/Contents.pdf</w:t>
        </w:r>
      </w:hyperlink>
    </w:p>
    <w:p w14:paraId="2A95F74E" w14:textId="77777777" w:rsidR="00A71601" w:rsidRPr="005C5B07" w:rsidRDefault="00A71601" w:rsidP="001C3127">
      <w:pPr>
        <w:spacing w:line="360" w:lineRule="auto"/>
        <w:jc w:val="left"/>
        <w:rPr>
          <w:rFonts w:cs="Times New Roman"/>
        </w:rPr>
      </w:pPr>
      <w:r w:rsidRPr="005C5B07">
        <w:rPr>
          <w:rFonts w:cs="Times New Roman"/>
        </w:rPr>
        <w:t xml:space="preserve">Junaidi, L.D., and Marviana, R.D. (2025). Analysis Of Factors Determining Financial Performance in Tourism Industry Companies. Economic Review Journal. Available at: </w:t>
      </w:r>
      <w:hyperlink r:id="rId15" w:history="1">
        <w:r w:rsidRPr="005C5B07">
          <w:rPr>
            <w:rStyle w:val="Hyperlink"/>
            <w:rFonts w:cs="Times New Roman"/>
          </w:rPr>
          <w:t>https://jurnal.unived.ac.id/index.php/er/article/download/7437/5448</w:t>
        </w:r>
      </w:hyperlink>
    </w:p>
    <w:p w14:paraId="563D3B49" w14:textId="77777777" w:rsidR="00A71601" w:rsidRPr="005C5B07" w:rsidRDefault="00A71601" w:rsidP="001C3127">
      <w:pPr>
        <w:spacing w:line="360" w:lineRule="auto"/>
        <w:jc w:val="left"/>
        <w:rPr>
          <w:rFonts w:cs="Times New Roman"/>
        </w:rPr>
      </w:pPr>
      <w:r w:rsidRPr="005C5B07">
        <w:rPr>
          <w:rFonts w:cs="Times New Roman"/>
        </w:rPr>
        <w:t xml:space="preserve">Khatter, A. (2025). Challenges and Solutions for Corporate Social Responsibility in the Hospitality Industry. Challenges. Available at: </w:t>
      </w:r>
      <w:hyperlink r:id="rId16" w:history="1">
        <w:r w:rsidRPr="005C5B07">
          <w:rPr>
            <w:rStyle w:val="Hyperlink"/>
            <w:rFonts w:cs="Times New Roman"/>
          </w:rPr>
          <w:t>https://www.mdpi.com/2078-1547/16/1/9</w:t>
        </w:r>
      </w:hyperlink>
    </w:p>
    <w:p w14:paraId="06183218" w14:textId="77777777" w:rsidR="00A71601" w:rsidRPr="005C5B07" w:rsidRDefault="00A71601" w:rsidP="001C3127">
      <w:pPr>
        <w:spacing w:line="360" w:lineRule="auto"/>
        <w:jc w:val="left"/>
        <w:rPr>
          <w:rFonts w:cs="Times New Roman"/>
        </w:rPr>
      </w:pPr>
      <w:r w:rsidRPr="005C5B07">
        <w:rPr>
          <w:rFonts w:cs="Times New Roman"/>
        </w:rPr>
        <w:t xml:space="preserve">Lulaj, E. (2024). Penny-Wise Acumen in </w:t>
      </w:r>
      <w:proofErr w:type="spellStart"/>
      <w:r w:rsidRPr="005C5B07">
        <w:rPr>
          <w:rFonts w:cs="Times New Roman"/>
        </w:rPr>
        <w:t>Costonomics</w:t>
      </w:r>
      <w:proofErr w:type="spellEnd"/>
      <w:r w:rsidRPr="005C5B07">
        <w:rPr>
          <w:rFonts w:cs="Times New Roman"/>
        </w:rPr>
        <w:t xml:space="preserve">: Transforming Costs into Entrepreneurial Gold Through Smart Financial Management. Journal of Risk and Financial Management. Available at: </w:t>
      </w:r>
      <w:hyperlink r:id="rId17" w:history="1">
        <w:r w:rsidRPr="005C5B07">
          <w:rPr>
            <w:rStyle w:val="Hyperlink"/>
            <w:rFonts w:cs="Times New Roman"/>
          </w:rPr>
          <w:t>https://www.mdpi.com/1911-8074/18/1/9</w:t>
        </w:r>
      </w:hyperlink>
    </w:p>
    <w:p w14:paraId="69467CA3" w14:textId="77777777" w:rsidR="00A71601" w:rsidRPr="005C5B07" w:rsidRDefault="00A71601" w:rsidP="001C3127">
      <w:pPr>
        <w:spacing w:line="360" w:lineRule="auto"/>
        <w:jc w:val="left"/>
        <w:rPr>
          <w:rFonts w:cs="Times New Roman"/>
        </w:rPr>
      </w:pPr>
      <w:proofErr w:type="spellStart"/>
      <w:r w:rsidRPr="005C5B07">
        <w:rPr>
          <w:rFonts w:cs="Times New Roman"/>
        </w:rPr>
        <w:t>Milojković</w:t>
      </w:r>
      <w:proofErr w:type="spellEnd"/>
      <w:r w:rsidRPr="005C5B07">
        <w:rPr>
          <w:rFonts w:cs="Times New Roman"/>
        </w:rPr>
        <w:t xml:space="preserve">, D., Nikolić, M., Anđelković, A.M., and Marković, M. (2024). Sustainable Tourism: The Role of Green Finance in Enhancing Energy Efficiency in the Hospitality Industry. ResearchGate. Available at: </w:t>
      </w:r>
      <w:hyperlink r:id="rId18" w:history="1">
        <w:r w:rsidRPr="005C5B07">
          <w:rPr>
            <w:rStyle w:val="Hyperlink"/>
            <w:rFonts w:cs="Times New Roman"/>
          </w:rPr>
          <w:t>https://www.researchgate.net/publication/388028343_Sustainable_Tourism_The_Role_of_Green_Finance_in_Enhancing_Energy_Efficiency_in_the_Hospitality_Industry</w:t>
        </w:r>
      </w:hyperlink>
    </w:p>
    <w:p w14:paraId="502862B7" w14:textId="77777777" w:rsidR="00A71601" w:rsidRPr="005C5B07" w:rsidRDefault="00A71601" w:rsidP="001C3127">
      <w:pPr>
        <w:spacing w:line="360" w:lineRule="auto"/>
        <w:jc w:val="left"/>
        <w:rPr>
          <w:rFonts w:cs="Times New Roman"/>
        </w:rPr>
      </w:pPr>
      <w:r w:rsidRPr="005C5B07">
        <w:rPr>
          <w:rFonts w:cs="Times New Roman"/>
        </w:rPr>
        <w:t xml:space="preserve">Mueller, A. and </w:t>
      </w:r>
      <w:proofErr w:type="spellStart"/>
      <w:r w:rsidRPr="005C5B07">
        <w:rPr>
          <w:rFonts w:cs="Times New Roman"/>
        </w:rPr>
        <w:t>Sensini</w:t>
      </w:r>
      <w:proofErr w:type="spellEnd"/>
      <w:r w:rsidRPr="005C5B07">
        <w:rPr>
          <w:rFonts w:cs="Times New Roman"/>
        </w:rPr>
        <w:t xml:space="preserve">, L. (2021). Determinants of financing decisions of SMEs: evidence from hotel industry. International Journal of Business and Management, 16(3), pp.117-127. </w:t>
      </w:r>
      <w:hyperlink r:id="rId19" w:history="1">
        <w:r w:rsidRPr="005C5B07">
          <w:rPr>
            <w:rStyle w:val="Hyperlink"/>
            <w:rFonts w:cs="Times New Roman"/>
          </w:rPr>
          <w:t>https://www.researchgate.net/profile/Andreas-Mueller-92/publication/349674606_Determinants_of_Financing_Decisions_of_SMEs_Evidence_from_Hotel_Industry/links/603cb46192851c4ed5a54b92/Determinants-of-Financing-Decisions-of-SMEs-Evidence-from-Hotel-Industry.pdf</w:t>
        </w:r>
      </w:hyperlink>
    </w:p>
    <w:p w14:paraId="385FD6BB" w14:textId="77777777" w:rsidR="00A71601" w:rsidRPr="005C5B07" w:rsidRDefault="00A71601" w:rsidP="001C3127">
      <w:pPr>
        <w:spacing w:line="360" w:lineRule="auto"/>
        <w:jc w:val="left"/>
        <w:rPr>
          <w:rFonts w:cs="Times New Roman"/>
        </w:rPr>
      </w:pPr>
      <w:r w:rsidRPr="005C5B07">
        <w:rPr>
          <w:rFonts w:cs="Times New Roman"/>
        </w:rPr>
        <w:t xml:space="preserve">Namazi, M., and Nazemi, A. (2024). An Investigation of the Significant Measures of the Balanced Scorecard Perspectives and the Strategy Map in the Service Industry (Evidence from a Chain-Hotel). International Developments in Management Research. Available at: </w:t>
      </w:r>
      <w:hyperlink r:id="rId20" w:history="1">
        <w:r w:rsidRPr="005C5B07">
          <w:rPr>
            <w:rStyle w:val="Hyperlink"/>
            <w:rFonts w:cs="Times New Roman"/>
          </w:rPr>
          <w:t>https://www.researchgate.net/publication/263426856_International_Developments_in_Management_Research</w:t>
        </w:r>
      </w:hyperlink>
    </w:p>
    <w:p w14:paraId="4FBD8C04" w14:textId="77777777" w:rsidR="00A71601" w:rsidRPr="005C5B07" w:rsidRDefault="00A71601" w:rsidP="001C3127">
      <w:pPr>
        <w:spacing w:line="360" w:lineRule="auto"/>
        <w:jc w:val="left"/>
        <w:rPr>
          <w:rFonts w:cs="Times New Roman"/>
        </w:rPr>
      </w:pPr>
      <w:r w:rsidRPr="005C5B07">
        <w:rPr>
          <w:rFonts w:cs="Times New Roman"/>
        </w:rPr>
        <w:t xml:space="preserve">Statista (2024). Hotel industry market size UK (2022). [online] Statista. Available at: </w:t>
      </w:r>
      <w:hyperlink r:id="rId21" w:history="1">
        <w:r w:rsidRPr="005C5B07">
          <w:rPr>
            <w:rStyle w:val="Hyperlink"/>
            <w:rFonts w:cs="Times New Roman"/>
          </w:rPr>
          <w:t>https://www.statista.com/statistics/1364712/hotel-industry-market-size-uk/</w:t>
        </w:r>
      </w:hyperlink>
      <w:r w:rsidRPr="005C5B07">
        <w:rPr>
          <w:rFonts w:cs="Times New Roman"/>
        </w:rPr>
        <w:t>.</w:t>
      </w:r>
    </w:p>
    <w:p w14:paraId="35B14541" w14:textId="77777777" w:rsidR="00A71601" w:rsidRPr="005C5B07" w:rsidRDefault="00A71601" w:rsidP="001C3127">
      <w:pPr>
        <w:spacing w:line="360" w:lineRule="auto"/>
        <w:jc w:val="left"/>
        <w:rPr>
          <w:rFonts w:cs="Times New Roman"/>
        </w:rPr>
      </w:pPr>
      <w:r w:rsidRPr="005C5B07">
        <w:rPr>
          <w:rFonts w:cs="Times New Roman"/>
        </w:rPr>
        <w:t xml:space="preserve">Tsou, H.T., Chen, J.S., Mai, T.O., and Jade, N.B.N. (2025). Soft HRM Practices Fostering Service Innovations and Performance in Hospitality Firms. Sustainability. Available at: </w:t>
      </w:r>
      <w:hyperlink r:id="rId22" w:history="1">
        <w:r w:rsidRPr="005C5B07">
          <w:rPr>
            <w:rStyle w:val="Hyperlink"/>
            <w:rFonts w:cs="Times New Roman"/>
          </w:rPr>
          <w:t>https://www.mdpi.com/2071-1050/17/3/895</w:t>
        </w:r>
      </w:hyperlink>
    </w:p>
    <w:p w14:paraId="6CBA933F" w14:textId="77777777" w:rsidR="00A71601" w:rsidRPr="005C5B07" w:rsidRDefault="00A71601" w:rsidP="001C3127">
      <w:pPr>
        <w:spacing w:line="360" w:lineRule="auto"/>
        <w:jc w:val="left"/>
        <w:rPr>
          <w:rFonts w:cs="Times New Roman"/>
        </w:rPr>
      </w:pPr>
      <w:r w:rsidRPr="005C5B07">
        <w:rPr>
          <w:rFonts w:cs="Times New Roman"/>
        </w:rPr>
        <w:t xml:space="preserve"> Walker, J.R. (2021). Introduction to hospitality. Pearson. </w:t>
      </w:r>
      <w:hyperlink r:id="rId23" w:history="1">
        <w:r w:rsidRPr="005C5B07">
          <w:rPr>
            <w:rStyle w:val="Hyperlink"/>
            <w:rFonts w:cs="Times New Roman"/>
          </w:rPr>
          <w:t>https://thuvienso.hoasen.edu.vn/bitstream/handle/123456789/13029/Contents.pdf?sequence=1</w:t>
        </w:r>
      </w:hyperlink>
    </w:p>
    <w:p w14:paraId="557C8045" w14:textId="228F7219" w:rsidR="00532EE4" w:rsidRPr="005C5B07" w:rsidRDefault="00532EE4" w:rsidP="001C3127">
      <w:pPr>
        <w:spacing w:line="360" w:lineRule="auto"/>
        <w:jc w:val="left"/>
        <w:rPr>
          <w:rFonts w:cs="Times New Roman"/>
        </w:rPr>
      </w:pPr>
      <w:r w:rsidRPr="005C5B07">
        <w:rPr>
          <w:rFonts w:cs="Times New Roman"/>
        </w:rPr>
        <w:t>Drury, C. (2021). (11th Ed) Management and Cost Accounting, London, Prentice Hall</w:t>
      </w:r>
    </w:p>
    <w:p w14:paraId="76F6DCED" w14:textId="45236F01" w:rsidR="00532EE4" w:rsidRPr="005C5B07" w:rsidRDefault="00532EE4" w:rsidP="001C3127">
      <w:pPr>
        <w:spacing w:line="360" w:lineRule="auto"/>
        <w:jc w:val="left"/>
        <w:rPr>
          <w:rFonts w:cs="Times New Roman"/>
        </w:rPr>
      </w:pPr>
      <w:r w:rsidRPr="005C5B07">
        <w:rPr>
          <w:rFonts w:cs="Times New Roman"/>
        </w:rPr>
        <w:t>Seal, W. (2019). (6th Ed) Management Accounting, London, McGraw Hill</w:t>
      </w:r>
    </w:p>
    <w:p w14:paraId="4CAFC069" w14:textId="4CB1AFEA" w:rsidR="001C2067" w:rsidRPr="005C5B07" w:rsidRDefault="00532EE4" w:rsidP="001C3127">
      <w:pPr>
        <w:spacing w:line="360" w:lineRule="auto"/>
        <w:jc w:val="left"/>
        <w:rPr>
          <w:rFonts w:cs="Times New Roman"/>
        </w:rPr>
      </w:pPr>
      <w:r w:rsidRPr="005C5B07">
        <w:rPr>
          <w:rFonts w:cs="Times New Roman"/>
        </w:rPr>
        <w:t>Walker, J. (2021). Introduction to Hospitality, Harlow, Pearson</w:t>
      </w:r>
      <w:r w:rsidR="001C2067" w:rsidRPr="005C5B07">
        <w:rPr>
          <w:rFonts w:cs="Times New Roman"/>
        </w:rPr>
        <w:br w:type="page"/>
      </w:r>
    </w:p>
    <w:p w14:paraId="0D7564F9" w14:textId="77777777" w:rsidR="00015CD6" w:rsidRPr="005C5B07" w:rsidRDefault="001C2067" w:rsidP="001C3127">
      <w:pPr>
        <w:pStyle w:val="Heading1"/>
        <w:spacing w:line="360" w:lineRule="auto"/>
        <w:rPr>
          <w:rFonts w:cs="Times New Roman"/>
        </w:rPr>
      </w:pPr>
      <w:bookmarkStart w:id="22" w:name="_Toc189298873"/>
      <w:r w:rsidRPr="005C5B07">
        <w:rPr>
          <w:rFonts w:cs="Times New Roman"/>
        </w:rPr>
        <w:lastRenderedPageBreak/>
        <w:t>Appendix</w:t>
      </w:r>
      <w:bookmarkEnd w:id="22"/>
    </w:p>
    <w:p w14:paraId="6BAF5C5A" w14:textId="77777777" w:rsidR="001C2067" w:rsidRPr="005C5B07" w:rsidRDefault="001C2067" w:rsidP="001C3127">
      <w:pPr>
        <w:spacing w:line="360" w:lineRule="auto"/>
        <w:rPr>
          <w:rFonts w:cs="Times New Roman"/>
        </w:rPr>
      </w:pPr>
      <w:r w:rsidRPr="005C5B07">
        <w:rPr>
          <w:rFonts w:cs="Times New Roman"/>
          <w:noProof/>
          <w:lang w:val="en-US"/>
        </w:rPr>
        <w:drawing>
          <wp:inline distT="0" distB="0" distL="0" distR="0" wp14:anchorId="30374841" wp14:editId="53DBA2FB">
            <wp:extent cx="5438775" cy="7905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38775" cy="790575"/>
                    </a:xfrm>
                    <a:prstGeom prst="rect">
                      <a:avLst/>
                    </a:prstGeom>
                    <a:noFill/>
                    <a:ln>
                      <a:noFill/>
                    </a:ln>
                  </pic:spPr>
                </pic:pic>
              </a:graphicData>
            </a:graphic>
          </wp:inline>
        </w:drawing>
      </w:r>
    </w:p>
    <w:p w14:paraId="4176D5DE" w14:textId="77777777" w:rsidR="00036316" w:rsidRPr="005C5B07" w:rsidRDefault="00036316" w:rsidP="001C3127">
      <w:pPr>
        <w:spacing w:line="360" w:lineRule="auto"/>
        <w:rPr>
          <w:rFonts w:cs="Times New Roman"/>
        </w:rPr>
      </w:pPr>
    </w:p>
    <w:p w14:paraId="06F77227" w14:textId="77777777" w:rsidR="00036316" w:rsidRPr="005C5B07" w:rsidRDefault="001C2067" w:rsidP="001C3127">
      <w:pPr>
        <w:spacing w:line="360" w:lineRule="auto"/>
        <w:rPr>
          <w:rFonts w:cs="Times New Roman"/>
        </w:rPr>
      </w:pPr>
      <w:r w:rsidRPr="005C5B07">
        <w:rPr>
          <w:rFonts w:cs="Times New Roman"/>
          <w:noProof/>
          <w:lang w:val="en-US"/>
        </w:rPr>
        <w:drawing>
          <wp:inline distT="0" distB="0" distL="0" distR="0" wp14:anchorId="2C0847F5" wp14:editId="54BD5480">
            <wp:extent cx="5943600" cy="36410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3641040"/>
                    </a:xfrm>
                    <a:prstGeom prst="rect">
                      <a:avLst/>
                    </a:prstGeom>
                    <a:noFill/>
                    <a:ln>
                      <a:noFill/>
                    </a:ln>
                  </pic:spPr>
                </pic:pic>
              </a:graphicData>
            </a:graphic>
          </wp:inline>
        </w:drawing>
      </w:r>
    </w:p>
    <w:p w14:paraId="5DE3071A" w14:textId="77777777" w:rsidR="00E909D1" w:rsidRPr="005C5B07" w:rsidRDefault="00E909D1" w:rsidP="001C3127">
      <w:pPr>
        <w:spacing w:line="360" w:lineRule="auto"/>
        <w:rPr>
          <w:rFonts w:cs="Times New Roman"/>
        </w:rPr>
      </w:pPr>
      <w:r w:rsidRPr="005C5B07">
        <w:rPr>
          <w:rFonts w:cs="Times New Roman"/>
        </w:rPr>
        <w:br w:type="page"/>
      </w:r>
    </w:p>
    <w:p w14:paraId="69944E7A" w14:textId="77777777" w:rsidR="00E909D1" w:rsidRPr="005C5B07" w:rsidRDefault="00E909D1" w:rsidP="001C3127">
      <w:pPr>
        <w:spacing w:line="360" w:lineRule="auto"/>
        <w:rPr>
          <w:rFonts w:cs="Times New Roman"/>
        </w:rPr>
      </w:pPr>
    </w:p>
    <w:sectPr w:rsidR="00E909D1" w:rsidRPr="005C5B07">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17E009" w14:textId="77777777" w:rsidR="00996C50" w:rsidRPr="00A30164" w:rsidRDefault="00996C50" w:rsidP="00011FDD">
      <w:pPr>
        <w:spacing w:after="0" w:line="240" w:lineRule="auto"/>
      </w:pPr>
      <w:r w:rsidRPr="00A30164">
        <w:separator/>
      </w:r>
    </w:p>
  </w:endnote>
  <w:endnote w:type="continuationSeparator" w:id="0">
    <w:p w14:paraId="3FC5BA91" w14:textId="77777777" w:rsidR="00996C50" w:rsidRPr="00A30164" w:rsidRDefault="00996C50" w:rsidP="00011FDD">
      <w:pPr>
        <w:spacing w:after="0" w:line="240" w:lineRule="auto"/>
      </w:pPr>
      <w:r w:rsidRPr="00A3016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4708192"/>
      <w:docPartObj>
        <w:docPartGallery w:val="Page Numbers (Bottom of Page)"/>
        <w:docPartUnique/>
      </w:docPartObj>
    </w:sdtPr>
    <w:sdtContent>
      <w:p w14:paraId="26F01E91" w14:textId="77777777" w:rsidR="00011FDD" w:rsidRPr="00A30164" w:rsidRDefault="00011FDD">
        <w:pPr>
          <w:pStyle w:val="Footer"/>
          <w:jc w:val="right"/>
        </w:pPr>
        <w:r w:rsidRPr="00A30164">
          <w:fldChar w:fldCharType="begin"/>
        </w:r>
        <w:r w:rsidRPr="00A30164">
          <w:instrText xml:space="preserve"> PAGE   \* MERGEFORMAT </w:instrText>
        </w:r>
        <w:r w:rsidRPr="00A30164">
          <w:fldChar w:fldCharType="separate"/>
        </w:r>
        <w:r w:rsidR="00307696">
          <w:rPr>
            <w:noProof/>
          </w:rPr>
          <w:t>18</w:t>
        </w:r>
        <w:r w:rsidRPr="00A30164">
          <w:fldChar w:fldCharType="end"/>
        </w:r>
      </w:p>
    </w:sdtContent>
  </w:sdt>
  <w:p w14:paraId="64D16695" w14:textId="77777777" w:rsidR="00011FDD" w:rsidRPr="00A30164" w:rsidRDefault="00011F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E5E558" w14:textId="77777777" w:rsidR="00996C50" w:rsidRPr="00A30164" w:rsidRDefault="00996C50" w:rsidP="00011FDD">
      <w:pPr>
        <w:spacing w:after="0" w:line="240" w:lineRule="auto"/>
      </w:pPr>
      <w:r w:rsidRPr="00A30164">
        <w:separator/>
      </w:r>
    </w:p>
  </w:footnote>
  <w:footnote w:type="continuationSeparator" w:id="0">
    <w:p w14:paraId="7E6DD989" w14:textId="77777777" w:rsidR="00996C50" w:rsidRPr="00A30164" w:rsidRDefault="00996C50" w:rsidP="00011FDD">
      <w:pPr>
        <w:spacing w:after="0" w:line="240" w:lineRule="auto"/>
      </w:pPr>
      <w:r w:rsidRPr="00A30164">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Y0NjUzMzczMTU1MzVT0lEKTi0uzszPAykwqgUAXE/z4CwAAAA="/>
  </w:docVars>
  <w:rsids>
    <w:rsidRoot w:val="00E909D1"/>
    <w:rsid w:val="00003FF6"/>
    <w:rsid w:val="000046E2"/>
    <w:rsid w:val="00011FDD"/>
    <w:rsid w:val="00015CD6"/>
    <w:rsid w:val="00036316"/>
    <w:rsid w:val="000A63A0"/>
    <w:rsid w:val="001078C1"/>
    <w:rsid w:val="00182FA3"/>
    <w:rsid w:val="001916ED"/>
    <w:rsid w:val="00192FF2"/>
    <w:rsid w:val="001A5082"/>
    <w:rsid w:val="001C2067"/>
    <w:rsid w:val="001C3127"/>
    <w:rsid w:val="001F449B"/>
    <w:rsid w:val="001F6290"/>
    <w:rsid w:val="002146E2"/>
    <w:rsid w:val="002336E1"/>
    <w:rsid w:val="002502CB"/>
    <w:rsid w:val="00292E49"/>
    <w:rsid w:val="002A492F"/>
    <w:rsid w:val="002A75B5"/>
    <w:rsid w:val="002D2086"/>
    <w:rsid w:val="002D44A6"/>
    <w:rsid w:val="0030735D"/>
    <w:rsid w:val="00307696"/>
    <w:rsid w:val="003212D4"/>
    <w:rsid w:val="003C1308"/>
    <w:rsid w:val="00441EDB"/>
    <w:rsid w:val="004B0298"/>
    <w:rsid w:val="004C30E0"/>
    <w:rsid w:val="004F5AD8"/>
    <w:rsid w:val="00532EE4"/>
    <w:rsid w:val="00562982"/>
    <w:rsid w:val="005C5B07"/>
    <w:rsid w:val="00646ACF"/>
    <w:rsid w:val="006700EC"/>
    <w:rsid w:val="0068774B"/>
    <w:rsid w:val="006B3FA6"/>
    <w:rsid w:val="00796869"/>
    <w:rsid w:val="007C249F"/>
    <w:rsid w:val="007E362E"/>
    <w:rsid w:val="00893080"/>
    <w:rsid w:val="00910C7E"/>
    <w:rsid w:val="00927AC8"/>
    <w:rsid w:val="00947DD6"/>
    <w:rsid w:val="0095514A"/>
    <w:rsid w:val="00996C50"/>
    <w:rsid w:val="00A1584D"/>
    <w:rsid w:val="00A17404"/>
    <w:rsid w:val="00A30164"/>
    <w:rsid w:val="00A31992"/>
    <w:rsid w:val="00A45673"/>
    <w:rsid w:val="00A60E09"/>
    <w:rsid w:val="00A71601"/>
    <w:rsid w:val="00A82FFA"/>
    <w:rsid w:val="00AA0E61"/>
    <w:rsid w:val="00AD334C"/>
    <w:rsid w:val="00AE2F7E"/>
    <w:rsid w:val="00B3777C"/>
    <w:rsid w:val="00C013C3"/>
    <w:rsid w:val="00C25E0E"/>
    <w:rsid w:val="00C63DF4"/>
    <w:rsid w:val="00D858C4"/>
    <w:rsid w:val="00DA05F0"/>
    <w:rsid w:val="00DF28EC"/>
    <w:rsid w:val="00E05C14"/>
    <w:rsid w:val="00E14285"/>
    <w:rsid w:val="00E16D9B"/>
    <w:rsid w:val="00E55A90"/>
    <w:rsid w:val="00E909D1"/>
    <w:rsid w:val="00EB18FA"/>
    <w:rsid w:val="00EE7DEC"/>
    <w:rsid w:val="00F02EDD"/>
    <w:rsid w:val="00F519CC"/>
    <w:rsid w:val="00F662F3"/>
    <w:rsid w:val="00F7011D"/>
    <w:rsid w:val="00FA04CA"/>
    <w:rsid w:val="00FA5D48"/>
    <w:rsid w:val="00FB06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A33CF"/>
  <w15:chartTrackingRefBased/>
  <w15:docId w15:val="{AC2D790F-853D-40C2-A682-21CD164FD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6ED"/>
    <w:pPr>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E909D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909D1"/>
    <w:pPr>
      <w:keepNext/>
      <w:keepLines/>
      <w:spacing w:before="40" w:after="0"/>
      <w:outlineLvl w:val="1"/>
    </w:pPr>
    <w:rPr>
      <w:rFonts w:eastAsiaTheme="majorEastAsia" w:cstheme="majorBidi"/>
      <w:b/>
      <w:sz w:val="26"/>
      <w:szCs w:val="26"/>
    </w:rPr>
  </w:style>
  <w:style w:type="paragraph" w:styleId="Heading3">
    <w:name w:val="heading 3"/>
    <w:basedOn w:val="Normal"/>
    <w:link w:val="Heading3Char"/>
    <w:autoRedefine/>
    <w:uiPriority w:val="9"/>
    <w:qFormat/>
    <w:rsid w:val="00A45673"/>
    <w:pPr>
      <w:spacing w:before="100" w:beforeAutospacing="1" w:after="100" w:afterAutospacing="1" w:line="240" w:lineRule="auto"/>
      <w:outlineLvl w:val="2"/>
    </w:pPr>
    <w:rPr>
      <w:rFonts w:eastAsia="Times New Roman" w:cs="Times New Roman"/>
      <w:b/>
      <w:bCs/>
      <w:szCs w:val="27"/>
    </w:rPr>
  </w:style>
  <w:style w:type="paragraph" w:styleId="Heading4">
    <w:name w:val="heading 4"/>
    <w:basedOn w:val="Normal"/>
    <w:next w:val="Normal"/>
    <w:link w:val="Heading4Char"/>
    <w:uiPriority w:val="9"/>
    <w:semiHidden/>
    <w:unhideWhenUsed/>
    <w:qFormat/>
    <w:rsid w:val="00E909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C25E0E"/>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25E0E"/>
    <w:rPr>
      <w:rFonts w:ascii="Times New Roman" w:eastAsiaTheme="majorEastAsia" w:hAnsi="Times New Roman" w:cstheme="majorBidi"/>
      <w:b/>
      <w:color w:val="000000" w:themeColor="text1"/>
      <w:spacing w:val="-10"/>
      <w:kern w:val="28"/>
      <w:sz w:val="56"/>
      <w:szCs w:val="56"/>
    </w:rPr>
  </w:style>
  <w:style w:type="character" w:customStyle="1" w:styleId="Heading1Char">
    <w:name w:val="Heading 1 Char"/>
    <w:basedOn w:val="DefaultParagraphFont"/>
    <w:link w:val="Heading1"/>
    <w:uiPriority w:val="9"/>
    <w:rsid w:val="00E909D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E909D1"/>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A45673"/>
    <w:rPr>
      <w:rFonts w:ascii="Times New Roman" w:eastAsia="Times New Roman" w:hAnsi="Times New Roman" w:cs="Times New Roman"/>
      <w:b/>
      <w:bCs/>
      <w:color w:val="000000" w:themeColor="text1"/>
      <w:sz w:val="24"/>
      <w:szCs w:val="27"/>
    </w:rPr>
  </w:style>
  <w:style w:type="paragraph" w:styleId="NormalWeb">
    <w:name w:val="Normal (Web)"/>
    <w:basedOn w:val="Normal"/>
    <w:uiPriority w:val="99"/>
    <w:semiHidden/>
    <w:unhideWhenUsed/>
    <w:rsid w:val="00E909D1"/>
    <w:pPr>
      <w:spacing w:before="100" w:beforeAutospacing="1" w:after="100" w:afterAutospacing="1" w:line="240" w:lineRule="auto"/>
      <w:jc w:val="left"/>
    </w:pPr>
    <w:rPr>
      <w:rFonts w:eastAsia="Times New Roman" w:cs="Times New Roman"/>
      <w:color w:val="auto"/>
      <w:szCs w:val="24"/>
    </w:rPr>
  </w:style>
  <w:style w:type="character" w:styleId="Strong">
    <w:name w:val="Strong"/>
    <w:basedOn w:val="DefaultParagraphFont"/>
    <w:uiPriority w:val="22"/>
    <w:qFormat/>
    <w:rsid w:val="00E909D1"/>
    <w:rPr>
      <w:b/>
      <w:bCs/>
    </w:rPr>
  </w:style>
  <w:style w:type="character" w:customStyle="1" w:styleId="Heading4Char">
    <w:name w:val="Heading 4 Char"/>
    <w:basedOn w:val="DefaultParagraphFont"/>
    <w:link w:val="Heading4"/>
    <w:uiPriority w:val="9"/>
    <w:semiHidden/>
    <w:rsid w:val="00E909D1"/>
    <w:rPr>
      <w:rFonts w:asciiTheme="majorHAnsi" w:eastAsiaTheme="majorEastAsia" w:hAnsiTheme="majorHAnsi" w:cstheme="majorBidi"/>
      <w:i/>
      <w:iCs/>
      <w:color w:val="2E74B5" w:themeColor="accent1" w:themeShade="BF"/>
      <w:sz w:val="24"/>
    </w:rPr>
  </w:style>
  <w:style w:type="character" w:styleId="Hyperlink">
    <w:name w:val="Hyperlink"/>
    <w:basedOn w:val="DefaultParagraphFont"/>
    <w:uiPriority w:val="99"/>
    <w:unhideWhenUsed/>
    <w:rsid w:val="00E909D1"/>
    <w:rPr>
      <w:color w:val="0563C1" w:themeColor="hyperlink"/>
      <w:u w:val="single"/>
    </w:rPr>
  </w:style>
  <w:style w:type="paragraph" w:styleId="Caption">
    <w:name w:val="caption"/>
    <w:basedOn w:val="Normal"/>
    <w:next w:val="Normal"/>
    <w:uiPriority w:val="35"/>
    <w:unhideWhenUsed/>
    <w:qFormat/>
    <w:rsid w:val="006B3FA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502CB"/>
    <w:pPr>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502CB"/>
    <w:pPr>
      <w:spacing w:after="100"/>
    </w:pPr>
  </w:style>
  <w:style w:type="paragraph" w:styleId="TOC2">
    <w:name w:val="toc 2"/>
    <w:basedOn w:val="Normal"/>
    <w:next w:val="Normal"/>
    <w:autoRedefine/>
    <w:uiPriority w:val="39"/>
    <w:unhideWhenUsed/>
    <w:rsid w:val="002502CB"/>
    <w:pPr>
      <w:spacing w:after="100"/>
      <w:ind w:left="240"/>
    </w:pPr>
  </w:style>
  <w:style w:type="paragraph" w:styleId="TableofFigures">
    <w:name w:val="table of figures"/>
    <w:basedOn w:val="Normal"/>
    <w:next w:val="Normal"/>
    <w:uiPriority w:val="99"/>
    <w:unhideWhenUsed/>
    <w:rsid w:val="00A82FFA"/>
    <w:pPr>
      <w:spacing w:after="0"/>
    </w:pPr>
  </w:style>
  <w:style w:type="paragraph" w:styleId="Header">
    <w:name w:val="header"/>
    <w:basedOn w:val="Normal"/>
    <w:link w:val="HeaderChar"/>
    <w:uiPriority w:val="99"/>
    <w:unhideWhenUsed/>
    <w:rsid w:val="00011F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1FDD"/>
    <w:rPr>
      <w:rFonts w:ascii="Times New Roman" w:hAnsi="Times New Roman"/>
      <w:color w:val="000000" w:themeColor="text1"/>
      <w:sz w:val="24"/>
    </w:rPr>
  </w:style>
  <w:style w:type="paragraph" w:styleId="Footer">
    <w:name w:val="footer"/>
    <w:basedOn w:val="Normal"/>
    <w:link w:val="FooterChar"/>
    <w:uiPriority w:val="99"/>
    <w:unhideWhenUsed/>
    <w:rsid w:val="00011F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FDD"/>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881852">
      <w:bodyDiv w:val="1"/>
      <w:marLeft w:val="0"/>
      <w:marRight w:val="0"/>
      <w:marTop w:val="0"/>
      <w:marBottom w:val="0"/>
      <w:divBdr>
        <w:top w:val="none" w:sz="0" w:space="0" w:color="auto"/>
        <w:left w:val="none" w:sz="0" w:space="0" w:color="auto"/>
        <w:bottom w:val="none" w:sz="0" w:space="0" w:color="auto"/>
        <w:right w:val="none" w:sz="0" w:space="0" w:color="auto"/>
      </w:divBdr>
      <w:divsChild>
        <w:div w:id="755126828">
          <w:marLeft w:val="0"/>
          <w:marRight w:val="0"/>
          <w:marTop w:val="0"/>
          <w:marBottom w:val="0"/>
          <w:divBdr>
            <w:top w:val="none" w:sz="0" w:space="0" w:color="auto"/>
            <w:left w:val="none" w:sz="0" w:space="0" w:color="auto"/>
            <w:bottom w:val="none" w:sz="0" w:space="0" w:color="auto"/>
            <w:right w:val="none" w:sz="0" w:space="0" w:color="auto"/>
          </w:divBdr>
        </w:div>
      </w:divsChild>
    </w:div>
    <w:div w:id="392390943">
      <w:bodyDiv w:val="1"/>
      <w:marLeft w:val="0"/>
      <w:marRight w:val="0"/>
      <w:marTop w:val="0"/>
      <w:marBottom w:val="0"/>
      <w:divBdr>
        <w:top w:val="none" w:sz="0" w:space="0" w:color="auto"/>
        <w:left w:val="none" w:sz="0" w:space="0" w:color="auto"/>
        <w:bottom w:val="none" w:sz="0" w:space="0" w:color="auto"/>
        <w:right w:val="none" w:sz="0" w:space="0" w:color="auto"/>
      </w:divBdr>
      <w:divsChild>
        <w:div w:id="2037539824">
          <w:marLeft w:val="0"/>
          <w:marRight w:val="0"/>
          <w:marTop w:val="0"/>
          <w:marBottom w:val="0"/>
          <w:divBdr>
            <w:top w:val="none" w:sz="0" w:space="0" w:color="auto"/>
            <w:left w:val="none" w:sz="0" w:space="0" w:color="auto"/>
            <w:bottom w:val="none" w:sz="0" w:space="0" w:color="auto"/>
            <w:right w:val="none" w:sz="0" w:space="0" w:color="auto"/>
          </w:divBdr>
        </w:div>
      </w:divsChild>
    </w:div>
    <w:div w:id="508907140">
      <w:bodyDiv w:val="1"/>
      <w:marLeft w:val="0"/>
      <w:marRight w:val="0"/>
      <w:marTop w:val="0"/>
      <w:marBottom w:val="0"/>
      <w:divBdr>
        <w:top w:val="none" w:sz="0" w:space="0" w:color="auto"/>
        <w:left w:val="none" w:sz="0" w:space="0" w:color="auto"/>
        <w:bottom w:val="none" w:sz="0" w:space="0" w:color="auto"/>
        <w:right w:val="none" w:sz="0" w:space="0" w:color="auto"/>
      </w:divBdr>
    </w:div>
    <w:div w:id="724913952">
      <w:bodyDiv w:val="1"/>
      <w:marLeft w:val="0"/>
      <w:marRight w:val="0"/>
      <w:marTop w:val="0"/>
      <w:marBottom w:val="0"/>
      <w:divBdr>
        <w:top w:val="none" w:sz="0" w:space="0" w:color="auto"/>
        <w:left w:val="none" w:sz="0" w:space="0" w:color="auto"/>
        <w:bottom w:val="none" w:sz="0" w:space="0" w:color="auto"/>
        <w:right w:val="none" w:sz="0" w:space="0" w:color="auto"/>
      </w:divBdr>
    </w:div>
    <w:div w:id="725564954">
      <w:bodyDiv w:val="1"/>
      <w:marLeft w:val="0"/>
      <w:marRight w:val="0"/>
      <w:marTop w:val="0"/>
      <w:marBottom w:val="0"/>
      <w:divBdr>
        <w:top w:val="none" w:sz="0" w:space="0" w:color="auto"/>
        <w:left w:val="none" w:sz="0" w:space="0" w:color="auto"/>
        <w:bottom w:val="none" w:sz="0" w:space="0" w:color="auto"/>
        <w:right w:val="none" w:sz="0" w:space="0" w:color="auto"/>
      </w:divBdr>
    </w:div>
    <w:div w:id="767195030">
      <w:bodyDiv w:val="1"/>
      <w:marLeft w:val="0"/>
      <w:marRight w:val="0"/>
      <w:marTop w:val="0"/>
      <w:marBottom w:val="0"/>
      <w:divBdr>
        <w:top w:val="none" w:sz="0" w:space="0" w:color="auto"/>
        <w:left w:val="none" w:sz="0" w:space="0" w:color="auto"/>
        <w:bottom w:val="none" w:sz="0" w:space="0" w:color="auto"/>
        <w:right w:val="none" w:sz="0" w:space="0" w:color="auto"/>
      </w:divBdr>
    </w:div>
    <w:div w:id="773595467">
      <w:bodyDiv w:val="1"/>
      <w:marLeft w:val="0"/>
      <w:marRight w:val="0"/>
      <w:marTop w:val="0"/>
      <w:marBottom w:val="0"/>
      <w:divBdr>
        <w:top w:val="none" w:sz="0" w:space="0" w:color="auto"/>
        <w:left w:val="none" w:sz="0" w:space="0" w:color="auto"/>
        <w:bottom w:val="none" w:sz="0" w:space="0" w:color="auto"/>
        <w:right w:val="none" w:sz="0" w:space="0" w:color="auto"/>
      </w:divBdr>
    </w:div>
    <w:div w:id="894198319">
      <w:bodyDiv w:val="1"/>
      <w:marLeft w:val="0"/>
      <w:marRight w:val="0"/>
      <w:marTop w:val="0"/>
      <w:marBottom w:val="0"/>
      <w:divBdr>
        <w:top w:val="none" w:sz="0" w:space="0" w:color="auto"/>
        <w:left w:val="none" w:sz="0" w:space="0" w:color="auto"/>
        <w:bottom w:val="none" w:sz="0" w:space="0" w:color="auto"/>
        <w:right w:val="none" w:sz="0" w:space="0" w:color="auto"/>
      </w:divBdr>
    </w:div>
    <w:div w:id="1010565322">
      <w:bodyDiv w:val="1"/>
      <w:marLeft w:val="0"/>
      <w:marRight w:val="0"/>
      <w:marTop w:val="0"/>
      <w:marBottom w:val="0"/>
      <w:divBdr>
        <w:top w:val="none" w:sz="0" w:space="0" w:color="auto"/>
        <w:left w:val="none" w:sz="0" w:space="0" w:color="auto"/>
        <w:bottom w:val="none" w:sz="0" w:space="0" w:color="auto"/>
        <w:right w:val="none" w:sz="0" w:space="0" w:color="auto"/>
      </w:divBdr>
    </w:div>
    <w:div w:id="1203202771">
      <w:bodyDiv w:val="1"/>
      <w:marLeft w:val="0"/>
      <w:marRight w:val="0"/>
      <w:marTop w:val="0"/>
      <w:marBottom w:val="0"/>
      <w:divBdr>
        <w:top w:val="none" w:sz="0" w:space="0" w:color="auto"/>
        <w:left w:val="none" w:sz="0" w:space="0" w:color="auto"/>
        <w:bottom w:val="none" w:sz="0" w:space="0" w:color="auto"/>
        <w:right w:val="none" w:sz="0" w:space="0" w:color="auto"/>
      </w:divBdr>
    </w:div>
    <w:div w:id="1318261467">
      <w:bodyDiv w:val="1"/>
      <w:marLeft w:val="0"/>
      <w:marRight w:val="0"/>
      <w:marTop w:val="0"/>
      <w:marBottom w:val="0"/>
      <w:divBdr>
        <w:top w:val="none" w:sz="0" w:space="0" w:color="auto"/>
        <w:left w:val="none" w:sz="0" w:space="0" w:color="auto"/>
        <w:bottom w:val="none" w:sz="0" w:space="0" w:color="auto"/>
        <w:right w:val="none" w:sz="0" w:space="0" w:color="auto"/>
      </w:divBdr>
    </w:div>
    <w:div w:id="1453326597">
      <w:bodyDiv w:val="1"/>
      <w:marLeft w:val="0"/>
      <w:marRight w:val="0"/>
      <w:marTop w:val="0"/>
      <w:marBottom w:val="0"/>
      <w:divBdr>
        <w:top w:val="none" w:sz="0" w:space="0" w:color="auto"/>
        <w:left w:val="none" w:sz="0" w:space="0" w:color="auto"/>
        <w:bottom w:val="none" w:sz="0" w:space="0" w:color="auto"/>
        <w:right w:val="none" w:sz="0" w:space="0" w:color="auto"/>
      </w:divBdr>
    </w:div>
    <w:div w:id="1616135597">
      <w:bodyDiv w:val="1"/>
      <w:marLeft w:val="0"/>
      <w:marRight w:val="0"/>
      <w:marTop w:val="0"/>
      <w:marBottom w:val="0"/>
      <w:divBdr>
        <w:top w:val="none" w:sz="0" w:space="0" w:color="auto"/>
        <w:left w:val="none" w:sz="0" w:space="0" w:color="auto"/>
        <w:bottom w:val="none" w:sz="0" w:space="0" w:color="auto"/>
        <w:right w:val="none" w:sz="0" w:space="0" w:color="auto"/>
      </w:divBdr>
    </w:div>
    <w:div w:id="1754470100">
      <w:bodyDiv w:val="1"/>
      <w:marLeft w:val="0"/>
      <w:marRight w:val="0"/>
      <w:marTop w:val="0"/>
      <w:marBottom w:val="0"/>
      <w:divBdr>
        <w:top w:val="none" w:sz="0" w:space="0" w:color="auto"/>
        <w:left w:val="none" w:sz="0" w:space="0" w:color="auto"/>
        <w:bottom w:val="none" w:sz="0" w:space="0" w:color="auto"/>
        <w:right w:val="none" w:sz="0" w:space="0" w:color="auto"/>
      </w:divBdr>
    </w:div>
    <w:div w:id="1846705362">
      <w:bodyDiv w:val="1"/>
      <w:marLeft w:val="0"/>
      <w:marRight w:val="0"/>
      <w:marTop w:val="0"/>
      <w:marBottom w:val="0"/>
      <w:divBdr>
        <w:top w:val="none" w:sz="0" w:space="0" w:color="auto"/>
        <w:left w:val="none" w:sz="0" w:space="0" w:color="auto"/>
        <w:bottom w:val="none" w:sz="0" w:space="0" w:color="auto"/>
        <w:right w:val="none" w:sz="0" w:space="0" w:color="auto"/>
      </w:divBdr>
    </w:div>
    <w:div w:id="1913541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corporatefinanceinstitute.com/resources/accounting/ratio-analysis/" TargetMode="External"/><Relationship Id="rId18" Type="http://schemas.openxmlformats.org/officeDocument/2006/relationships/hyperlink" Target="https://www.researchgate.net/publication/388028343_Sustainable_Tourism_The_Role_of_Green_Finance_in_Enhancing_Energy_Efficiency_in_the_Hospitality_Industry"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tatista.com/statistics/1364712/hotel-industry-market-size-uk/" TargetMode="Externa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s://www.mdpi.com/1911-8074/18/1/9" TargetMode="External"/><Relationship Id="rId25" Type="http://schemas.openxmlformats.org/officeDocument/2006/relationships/image" Target="media/image4.emf"/><Relationship Id="rId2" Type="http://schemas.openxmlformats.org/officeDocument/2006/relationships/styles" Target="styles.xml"/><Relationship Id="rId16" Type="http://schemas.openxmlformats.org/officeDocument/2006/relationships/hyperlink" Target="https://www.mdpi.com/2078-1547/16/1/9" TargetMode="External"/><Relationship Id="rId20" Type="http://schemas.openxmlformats.org/officeDocument/2006/relationships/hyperlink" Target="https://www.researchgate.net/publication/263426856_International_Developments_in_Management_Research"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4.xml"/><Relationship Id="rId24" Type="http://schemas.openxmlformats.org/officeDocument/2006/relationships/image" Target="media/image3.emf"/><Relationship Id="rId5" Type="http://schemas.openxmlformats.org/officeDocument/2006/relationships/footnotes" Target="footnotes.xml"/><Relationship Id="rId15" Type="http://schemas.openxmlformats.org/officeDocument/2006/relationships/hyperlink" Target="https://jurnal.unived.ac.id/index.php/er/article/download/7437/5448" TargetMode="External"/><Relationship Id="rId23" Type="http://schemas.openxmlformats.org/officeDocument/2006/relationships/hyperlink" Target="https://thuvienso.hoasen.edu.vn/bitstream/handle/123456789/13029/Contents.pdf?sequence=1" TargetMode="External"/><Relationship Id="rId28"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hyperlink" Target="https://www.researchgate.net/profile/Andreas-Mueller-92/publication/349674606_Determinants_of_Financing_Decisions_of_SMEs_Evidence_from_Hotel_Industry/links/603cb46192851c4ed5a54b92/Determinants-of-Financing-Decisions-of-SMEs-Evidence-from-Hotel-Industry.pdf" TargetMode="Externa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yperlink" Target="https://thuvienso.hoasen.edu.vn/bitstream/handle/123456789/9082/Contents.pdf" TargetMode="External"/><Relationship Id="rId22" Type="http://schemas.openxmlformats.org/officeDocument/2006/relationships/hyperlink" Target="https://www.mdpi.com/2071-1050/17/3/895" TargetMode="Externa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ll\Downloads\NM-MIH5007-FINANCIAL_MANAGEMENT_FOR_THE_HOTEL_INDUSTRYA2UOW_D7GHEAWWSG.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ell\Downloads\NM-MIH5007-FINANCIAL_MANAGEMENT_FOR_THE_HOTEL_INDUSTRYA2UOW_D7GHEAWWSG.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ell\Downloads\MIH5007-FINANCIAL%20MANAGEMENT%20FOR%20THE%20HOTEL%20INDUSTRY(A2)(UOW)%20(D7GHEAWWSG).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ell\Downloads\MIH5007-FINANCIAL%20MANAGEMENT%20FOR%20THE%20HOTEL%20INDUSTRY(A2)(UOW)%20(D7GHEAWWSG).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Key Trends</a:t>
            </a:r>
          </a:p>
        </c:rich>
      </c:tx>
      <c:layout>
        <c:manualLayout>
          <c:xMode val="edge"/>
          <c:yMode val="edge"/>
          <c:x val="0.40949300087489071"/>
          <c:y val="3.2407407407407406E-2"/>
        </c:manualLayout>
      </c:layout>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bar"/>
        <c:grouping val="clustered"/>
        <c:varyColors val="0"/>
        <c:ser>
          <c:idx val="0"/>
          <c:order val="0"/>
          <c:tx>
            <c:strRef>
              <c:f>'[NM-MIH5007-FINANCIAL_MANAGEMENT_FOR_THE_HOTEL_INDUSTRYA2UOW_D7GHEAWWSG.xlsx]Sheet1'!$B$1</c:f>
              <c:strCache>
                <c:ptCount val="1"/>
                <c:pt idx="0">
                  <c:v>2021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'[NM-MIH5007-FINANCIAL_MANAGEMENT_FOR_THE_HOTEL_INDUSTRYA2UOW_D7GHEAWWSG.xlsx]Sheet1'!$A$2:$A$4</c:f>
              <c:strCache>
                <c:ptCount val="3"/>
                <c:pt idx="0">
                  <c:v>Revenue </c:v>
                </c:pt>
                <c:pt idx="1">
                  <c:v>Gross Income</c:v>
                </c:pt>
                <c:pt idx="2">
                  <c:v>Operating Income</c:v>
                </c:pt>
              </c:strCache>
            </c:strRef>
          </c:cat>
          <c:val>
            <c:numRef>
              <c:f>'[NM-MIH5007-FINANCIAL_MANAGEMENT_FOR_THE_HOTEL_INDUSTRYA2UOW_D7GHEAWWSG.xlsx]Sheet1'!$B$2:$B$4</c:f>
              <c:numCache>
                <c:formatCode>_-[$£-809]* #,##0.00_-;\-[$£-809]* #,##0.00_-;_-[$£-809]* "-"??_-;_-@_-</c:formatCode>
                <c:ptCount val="3"/>
                <c:pt idx="0">
                  <c:v>5248290</c:v>
                </c:pt>
                <c:pt idx="1">
                  <c:v>4836690</c:v>
                </c:pt>
                <c:pt idx="2">
                  <c:v>664160</c:v>
                </c:pt>
              </c:numCache>
            </c:numRef>
          </c:val>
          <c:extLst>
            <c:ext xmlns:c16="http://schemas.microsoft.com/office/drawing/2014/chart" uri="{C3380CC4-5D6E-409C-BE32-E72D297353CC}">
              <c16:uniqueId val="{00000000-1A88-4B96-A4F0-BE2076BEEF73}"/>
            </c:ext>
          </c:extLst>
        </c:ser>
        <c:ser>
          <c:idx val="1"/>
          <c:order val="1"/>
          <c:tx>
            <c:strRef>
              <c:f>'[NM-MIH5007-FINANCIAL_MANAGEMENT_FOR_THE_HOTEL_INDUSTRYA2UOW_D7GHEAWWSG.xlsx]Sheet1'!$C$1</c:f>
              <c:strCache>
                <c:ptCount val="1"/>
                <c:pt idx="0">
                  <c:v>2022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'[NM-MIH5007-FINANCIAL_MANAGEMENT_FOR_THE_HOTEL_INDUSTRYA2UOW_D7GHEAWWSG.xlsx]Sheet1'!$A$2:$A$4</c:f>
              <c:strCache>
                <c:ptCount val="3"/>
                <c:pt idx="0">
                  <c:v>Revenue </c:v>
                </c:pt>
                <c:pt idx="1">
                  <c:v>Gross Income</c:v>
                </c:pt>
                <c:pt idx="2">
                  <c:v>Operating Income</c:v>
                </c:pt>
              </c:strCache>
            </c:strRef>
          </c:cat>
          <c:val>
            <c:numRef>
              <c:f>'[NM-MIH5007-FINANCIAL_MANAGEMENT_FOR_THE_HOTEL_INDUSTRYA2UOW_D7GHEAWWSG.xlsx]Sheet1'!$C$2:$C$4</c:f>
              <c:numCache>
                <c:formatCode>_-[$£-809]* #,##0.00_-;\-[$£-809]* #,##0.00_-;_-[$£-809]* "-"??_-;_-@_-</c:formatCode>
                <c:ptCount val="3"/>
                <c:pt idx="0">
                  <c:v>5307480</c:v>
                </c:pt>
                <c:pt idx="1">
                  <c:v>4905970</c:v>
                </c:pt>
                <c:pt idx="2">
                  <c:v>674730</c:v>
                </c:pt>
              </c:numCache>
            </c:numRef>
          </c:val>
          <c:extLst>
            <c:ext xmlns:c16="http://schemas.microsoft.com/office/drawing/2014/chart" uri="{C3380CC4-5D6E-409C-BE32-E72D297353CC}">
              <c16:uniqueId val="{00000001-1A88-4B96-A4F0-BE2076BEEF73}"/>
            </c:ext>
          </c:extLst>
        </c:ser>
        <c:ser>
          <c:idx val="2"/>
          <c:order val="2"/>
          <c:tx>
            <c:strRef>
              <c:f>'[NM-MIH5007-FINANCIAL_MANAGEMENT_FOR_THE_HOTEL_INDUSTRYA2UOW_D7GHEAWWSG.xlsx]Sheet1'!$D$1</c:f>
              <c:strCache>
                <c:ptCount val="1"/>
                <c:pt idx="0">
                  <c:v>2023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'[NM-MIH5007-FINANCIAL_MANAGEMENT_FOR_THE_HOTEL_INDUSTRYA2UOW_D7GHEAWWSG.xlsx]Sheet1'!$A$2:$A$4</c:f>
              <c:strCache>
                <c:ptCount val="3"/>
                <c:pt idx="0">
                  <c:v>Revenue </c:v>
                </c:pt>
                <c:pt idx="1">
                  <c:v>Gross Income</c:v>
                </c:pt>
                <c:pt idx="2">
                  <c:v>Operating Income</c:v>
                </c:pt>
              </c:strCache>
            </c:strRef>
          </c:cat>
          <c:val>
            <c:numRef>
              <c:f>'[NM-MIH5007-FINANCIAL_MANAGEMENT_FOR_THE_HOTEL_INDUSTRYA2UOW_D7GHEAWWSG.xlsx]Sheet1'!$D$2:$D$4</c:f>
              <c:numCache>
                <c:formatCode>_-[$£-809]* #,##0.00_-;\-[$£-809]* #,##0.00_-;_-[$£-809]* "-"??_-;_-@_-</c:formatCode>
                <c:ptCount val="3"/>
                <c:pt idx="0">
                  <c:v>2325440</c:v>
                </c:pt>
                <c:pt idx="1">
                  <c:v>2149190</c:v>
                </c:pt>
                <c:pt idx="2">
                  <c:v>-1218850</c:v>
                </c:pt>
              </c:numCache>
            </c:numRef>
          </c:val>
          <c:extLst>
            <c:ext xmlns:c16="http://schemas.microsoft.com/office/drawing/2014/chart" uri="{C3380CC4-5D6E-409C-BE32-E72D297353CC}">
              <c16:uniqueId val="{00000002-1A88-4B96-A4F0-BE2076BEEF73}"/>
            </c:ext>
          </c:extLst>
        </c:ser>
        <c:dLbls>
          <c:dLblPos val="outEnd"/>
          <c:showLegendKey val="0"/>
          <c:showVal val="1"/>
          <c:showCatName val="0"/>
          <c:showSerName val="0"/>
          <c:showPercent val="0"/>
          <c:showBubbleSize val="0"/>
        </c:dLbls>
        <c:gapWidth val="247"/>
        <c:axId val="-115473904"/>
        <c:axId val="-115488592"/>
      </c:barChart>
      <c:catAx>
        <c:axId val="-11547390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15488592"/>
        <c:crosses val="autoZero"/>
        <c:auto val="1"/>
        <c:lblAlgn val="ctr"/>
        <c:lblOffset val="100"/>
        <c:noMultiLvlLbl val="0"/>
      </c:catAx>
      <c:valAx>
        <c:axId val="-115488592"/>
        <c:scaling>
          <c:orientation val="minMax"/>
        </c:scaling>
        <c:delete val="0"/>
        <c:axPos val="b"/>
        <c:majorGridlines>
          <c:spPr>
            <a:ln w="9525" cap="flat" cmpd="sng" algn="ctr">
              <a:solidFill>
                <a:schemeClr val="dk1">
                  <a:lumMod val="15000"/>
                  <a:lumOff val="85000"/>
                </a:schemeClr>
              </a:solidFill>
              <a:round/>
            </a:ln>
            <a:effectLst/>
          </c:spPr>
        </c:majorGridlines>
        <c:numFmt formatCode="_-[$£-809]* #,##0.00_-;\-[$£-809]* #,##0.00_-;_-[$£-809]*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1547390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Profitability</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Sheet1!$C$6</c:f>
              <c:strCache>
                <c:ptCount val="1"/>
                <c:pt idx="0">
                  <c:v>2021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Sheet1!$A$7:$B$8</c:f>
              <c:strCache>
                <c:ptCount val="2"/>
                <c:pt idx="0">
                  <c:v>Gross profit margin</c:v>
                </c:pt>
                <c:pt idx="1">
                  <c:v>Operating Profit margin</c:v>
                </c:pt>
              </c:strCache>
              <c:extLst/>
            </c:strRef>
          </c:cat>
          <c:val>
            <c:numRef>
              <c:f>Sheet1!$C$7:$C$8</c:f>
              <c:numCache>
                <c:formatCode>0.00%</c:formatCode>
                <c:ptCount val="2"/>
                <c:pt idx="0">
                  <c:v>0.92157445567984997</c:v>
                </c:pt>
                <c:pt idx="1">
                  <c:v>0.12654788512067741</c:v>
                </c:pt>
              </c:numCache>
            </c:numRef>
          </c:val>
          <c:extLst>
            <c:ext xmlns:c16="http://schemas.microsoft.com/office/drawing/2014/chart" uri="{C3380CC4-5D6E-409C-BE32-E72D297353CC}">
              <c16:uniqueId val="{00000000-0FB1-417C-968C-8D56CCA3DB93}"/>
            </c:ext>
          </c:extLst>
        </c:ser>
        <c:ser>
          <c:idx val="1"/>
          <c:order val="1"/>
          <c:tx>
            <c:strRef>
              <c:f>Sheet1!$D$6</c:f>
              <c:strCache>
                <c:ptCount val="1"/>
                <c:pt idx="0">
                  <c:v>2022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Sheet1!$A$7:$B$8</c:f>
              <c:strCache>
                <c:ptCount val="2"/>
                <c:pt idx="0">
                  <c:v>Gross profit margin</c:v>
                </c:pt>
                <c:pt idx="1">
                  <c:v>Operating Profit margin</c:v>
                </c:pt>
              </c:strCache>
              <c:extLst/>
            </c:strRef>
          </c:cat>
          <c:val>
            <c:numRef>
              <c:f>Sheet1!$D$7:$D$8</c:f>
              <c:numCache>
                <c:formatCode>0.00%</c:formatCode>
                <c:ptCount val="2"/>
                <c:pt idx="0">
                  <c:v>0.92435016241229362</c:v>
                </c:pt>
                <c:pt idx="1">
                  <c:v>0.127128128603405</c:v>
                </c:pt>
              </c:numCache>
            </c:numRef>
          </c:val>
          <c:extLst>
            <c:ext xmlns:c16="http://schemas.microsoft.com/office/drawing/2014/chart" uri="{C3380CC4-5D6E-409C-BE32-E72D297353CC}">
              <c16:uniqueId val="{00000001-0FB1-417C-968C-8D56CCA3DB93}"/>
            </c:ext>
          </c:extLst>
        </c:ser>
        <c:ser>
          <c:idx val="2"/>
          <c:order val="2"/>
          <c:tx>
            <c:strRef>
              <c:f>Sheet1!$E$6</c:f>
              <c:strCache>
                <c:ptCount val="1"/>
                <c:pt idx="0">
                  <c:v>2023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Sheet1!$A$7:$B$8</c:f>
              <c:strCache>
                <c:ptCount val="2"/>
                <c:pt idx="0">
                  <c:v>Gross profit margin</c:v>
                </c:pt>
                <c:pt idx="1">
                  <c:v>Operating Profit margin</c:v>
                </c:pt>
              </c:strCache>
              <c:extLst/>
            </c:strRef>
          </c:cat>
          <c:val>
            <c:numRef>
              <c:f>Sheet1!$E$7:$E$8</c:f>
              <c:numCache>
                <c:formatCode>0.00%</c:formatCode>
                <c:ptCount val="2"/>
                <c:pt idx="0">
                  <c:v>0.92420789183982388</c:v>
                </c:pt>
                <c:pt idx="1">
                  <c:v>0.52413736755194718</c:v>
                </c:pt>
              </c:numCache>
            </c:numRef>
          </c:val>
          <c:extLst>
            <c:ext xmlns:c16="http://schemas.microsoft.com/office/drawing/2014/chart" uri="{C3380CC4-5D6E-409C-BE32-E72D297353CC}">
              <c16:uniqueId val="{00000002-0FB1-417C-968C-8D56CCA3DB93}"/>
            </c:ext>
          </c:extLst>
        </c:ser>
        <c:dLbls>
          <c:dLblPos val="outEnd"/>
          <c:showLegendKey val="0"/>
          <c:showVal val="1"/>
          <c:showCatName val="0"/>
          <c:showSerName val="0"/>
          <c:showPercent val="0"/>
          <c:showBubbleSize val="0"/>
        </c:dLbls>
        <c:gapWidth val="267"/>
        <c:overlap val="-43"/>
        <c:axId val="-117219856"/>
        <c:axId val="-117208432"/>
      </c:barChart>
      <c:catAx>
        <c:axId val="-11721985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17208432"/>
        <c:crosses val="autoZero"/>
        <c:auto val="1"/>
        <c:lblAlgn val="ctr"/>
        <c:lblOffset val="100"/>
        <c:noMultiLvlLbl val="0"/>
      </c:catAx>
      <c:valAx>
        <c:axId val="-117208432"/>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17219856"/>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Liquidity</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Sheet1!$C$12</c:f>
              <c:strCache>
                <c:ptCount val="1"/>
                <c:pt idx="0">
                  <c:v>2021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Sheet1!$A$13:$B$14</c:f>
              <c:strCache>
                <c:ptCount val="2"/>
                <c:pt idx="0">
                  <c:v>Current Ratio</c:v>
                </c:pt>
                <c:pt idx="1">
                  <c:v>Quick Ratio</c:v>
                </c:pt>
              </c:strCache>
              <c:extLst/>
            </c:strRef>
          </c:cat>
          <c:val>
            <c:numRef>
              <c:f>Sheet1!$C$13:$C$14</c:f>
              <c:numCache>
                <c:formatCode>0.00</c:formatCode>
                <c:ptCount val="2"/>
                <c:pt idx="0">
                  <c:v>0.96659275759185848</c:v>
                </c:pt>
                <c:pt idx="1">
                  <c:v>0.94859402460456943</c:v>
                </c:pt>
              </c:numCache>
            </c:numRef>
          </c:val>
          <c:extLst>
            <c:ext xmlns:c16="http://schemas.microsoft.com/office/drawing/2014/chart" uri="{C3380CC4-5D6E-409C-BE32-E72D297353CC}">
              <c16:uniqueId val="{00000000-5E97-40B9-9C2A-53B00011B7E7}"/>
            </c:ext>
          </c:extLst>
        </c:ser>
        <c:ser>
          <c:idx val="1"/>
          <c:order val="1"/>
          <c:tx>
            <c:strRef>
              <c:f>Sheet1!$D$12</c:f>
              <c:strCache>
                <c:ptCount val="1"/>
                <c:pt idx="0">
                  <c:v>2022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Sheet1!$A$13:$B$14</c:f>
              <c:strCache>
                <c:ptCount val="2"/>
                <c:pt idx="0">
                  <c:v>Current Ratio</c:v>
                </c:pt>
                <c:pt idx="1">
                  <c:v>Quick Ratio</c:v>
                </c:pt>
              </c:strCache>
              <c:extLst/>
            </c:strRef>
          </c:cat>
          <c:val>
            <c:numRef>
              <c:f>Sheet1!$D$13:$D$14</c:f>
              <c:numCache>
                <c:formatCode>0.00</c:formatCode>
                <c:ptCount val="2"/>
                <c:pt idx="0">
                  <c:v>0.93243506108409446</c:v>
                </c:pt>
                <c:pt idx="1">
                  <c:v>0.91518918277784367</c:v>
                </c:pt>
              </c:numCache>
            </c:numRef>
          </c:val>
          <c:extLst>
            <c:ext xmlns:c16="http://schemas.microsoft.com/office/drawing/2014/chart" uri="{C3380CC4-5D6E-409C-BE32-E72D297353CC}">
              <c16:uniqueId val="{00000001-5E97-40B9-9C2A-53B00011B7E7}"/>
            </c:ext>
          </c:extLst>
        </c:ser>
        <c:ser>
          <c:idx val="2"/>
          <c:order val="2"/>
          <c:tx>
            <c:strRef>
              <c:f>Sheet1!$E$12</c:f>
              <c:strCache>
                <c:ptCount val="1"/>
                <c:pt idx="0">
                  <c:v>2023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Sheet1!$A$13:$B$14</c:f>
              <c:strCache>
                <c:ptCount val="2"/>
                <c:pt idx="0">
                  <c:v>Current Ratio</c:v>
                </c:pt>
                <c:pt idx="1">
                  <c:v>Quick Ratio</c:v>
                </c:pt>
              </c:strCache>
              <c:extLst/>
            </c:strRef>
          </c:cat>
          <c:val>
            <c:numRef>
              <c:f>Sheet1!$E$13:$E$14</c:f>
              <c:numCache>
                <c:formatCode>0.00</c:formatCode>
                <c:ptCount val="2"/>
                <c:pt idx="0">
                  <c:v>0.63828055197061451</c:v>
                </c:pt>
                <c:pt idx="1">
                  <c:v>0.6236523379330885</c:v>
                </c:pt>
              </c:numCache>
            </c:numRef>
          </c:val>
          <c:extLst>
            <c:ext xmlns:c16="http://schemas.microsoft.com/office/drawing/2014/chart" uri="{C3380CC4-5D6E-409C-BE32-E72D297353CC}">
              <c16:uniqueId val="{00000002-5E97-40B9-9C2A-53B00011B7E7}"/>
            </c:ext>
          </c:extLst>
        </c:ser>
        <c:dLbls>
          <c:dLblPos val="outEnd"/>
          <c:showLegendKey val="0"/>
          <c:showVal val="1"/>
          <c:showCatName val="0"/>
          <c:showSerName val="0"/>
          <c:showPercent val="0"/>
          <c:showBubbleSize val="0"/>
        </c:dLbls>
        <c:gapWidth val="267"/>
        <c:overlap val="-43"/>
        <c:axId val="-117215504"/>
        <c:axId val="-117213872"/>
      </c:barChart>
      <c:catAx>
        <c:axId val="-11721550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17213872"/>
        <c:crosses val="autoZero"/>
        <c:auto val="1"/>
        <c:lblAlgn val="ctr"/>
        <c:lblOffset val="100"/>
        <c:noMultiLvlLbl val="0"/>
      </c:catAx>
      <c:valAx>
        <c:axId val="-117213872"/>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1721550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Solvency</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Sheet1!$C$16</c:f>
              <c:strCache>
                <c:ptCount val="1"/>
                <c:pt idx="0">
                  <c:v>2021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Sheet1!$A$17:$B$19</c:f>
              <c:strCache>
                <c:ptCount val="3"/>
                <c:pt idx="0">
                  <c:v>Debt to Equity</c:v>
                </c:pt>
                <c:pt idx="1">
                  <c:v>Debt to Assets</c:v>
                </c:pt>
                <c:pt idx="2">
                  <c:v>Equity Ratio</c:v>
                </c:pt>
              </c:strCache>
              <c:extLst/>
            </c:strRef>
          </c:cat>
          <c:val>
            <c:numRef>
              <c:f>Sheet1!$C$17:$C$19</c:f>
              <c:numCache>
                <c:formatCode>0.00</c:formatCode>
                <c:ptCount val="3"/>
                <c:pt idx="0">
                  <c:v>4.7358544087794412</c:v>
                </c:pt>
                <c:pt idx="1">
                  <c:v>0.82565869542875381</c:v>
                </c:pt>
                <c:pt idx="2">
                  <c:v>1.7434221202216196</c:v>
                </c:pt>
              </c:numCache>
            </c:numRef>
          </c:val>
          <c:extLst>
            <c:ext xmlns:c16="http://schemas.microsoft.com/office/drawing/2014/chart" uri="{C3380CC4-5D6E-409C-BE32-E72D297353CC}">
              <c16:uniqueId val="{00000000-94F0-4216-BE34-4E04E2064868}"/>
            </c:ext>
          </c:extLst>
        </c:ser>
        <c:ser>
          <c:idx val="1"/>
          <c:order val="1"/>
          <c:tx>
            <c:strRef>
              <c:f>Sheet1!$D$16</c:f>
              <c:strCache>
                <c:ptCount val="1"/>
                <c:pt idx="0">
                  <c:v>2022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Sheet1!$A$17:$B$19</c:f>
              <c:strCache>
                <c:ptCount val="3"/>
                <c:pt idx="0">
                  <c:v>Debt to Equity</c:v>
                </c:pt>
                <c:pt idx="1">
                  <c:v>Debt to Assets</c:v>
                </c:pt>
                <c:pt idx="2">
                  <c:v>Equity Ratio</c:v>
                </c:pt>
              </c:strCache>
              <c:extLst/>
            </c:strRef>
          </c:cat>
          <c:val>
            <c:numRef>
              <c:f>Sheet1!$D$17:$D$19</c:f>
              <c:numCache>
                <c:formatCode>0.00</c:formatCode>
                <c:ptCount val="3"/>
                <c:pt idx="0">
                  <c:v>5.1637224499909022</c:v>
                </c:pt>
                <c:pt idx="1">
                  <c:v>0.83776037806480463</c:v>
                </c:pt>
                <c:pt idx="2">
                  <c:v>0.16223962193519534</c:v>
                </c:pt>
              </c:numCache>
            </c:numRef>
          </c:val>
          <c:extLst>
            <c:ext xmlns:c16="http://schemas.microsoft.com/office/drawing/2014/chart" uri="{C3380CC4-5D6E-409C-BE32-E72D297353CC}">
              <c16:uniqueId val="{00000001-94F0-4216-BE34-4E04E2064868}"/>
            </c:ext>
          </c:extLst>
        </c:ser>
        <c:ser>
          <c:idx val="2"/>
          <c:order val="2"/>
          <c:tx>
            <c:strRef>
              <c:f>Sheet1!$E$16</c:f>
              <c:strCache>
                <c:ptCount val="1"/>
                <c:pt idx="0">
                  <c:v>2023</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Sheet1!$A$17:$B$19</c:f>
              <c:strCache>
                <c:ptCount val="3"/>
                <c:pt idx="0">
                  <c:v>Debt to Equity</c:v>
                </c:pt>
                <c:pt idx="1">
                  <c:v>Debt to Assets</c:v>
                </c:pt>
                <c:pt idx="2">
                  <c:v>Equity Ratio</c:v>
                </c:pt>
              </c:strCache>
              <c:extLst/>
            </c:strRef>
          </c:cat>
          <c:val>
            <c:numRef>
              <c:f>Sheet1!$E$17:$E$19</c:f>
              <c:numCache>
                <c:formatCode>0.00</c:formatCode>
                <c:ptCount val="3"/>
                <c:pt idx="0">
                  <c:v>10.097541436855762</c:v>
                </c:pt>
                <c:pt idx="1">
                  <c:v>0.90988995123920646</c:v>
                </c:pt>
                <c:pt idx="2">
                  <c:v>9.0110048760793593E-2</c:v>
                </c:pt>
              </c:numCache>
            </c:numRef>
          </c:val>
          <c:extLst>
            <c:ext xmlns:c16="http://schemas.microsoft.com/office/drawing/2014/chart" uri="{C3380CC4-5D6E-409C-BE32-E72D297353CC}">
              <c16:uniqueId val="{00000002-94F0-4216-BE34-4E04E2064868}"/>
            </c:ext>
          </c:extLst>
        </c:ser>
        <c:dLbls>
          <c:dLblPos val="outEnd"/>
          <c:showLegendKey val="0"/>
          <c:showVal val="1"/>
          <c:showCatName val="0"/>
          <c:showSerName val="0"/>
          <c:showPercent val="0"/>
          <c:showBubbleSize val="0"/>
        </c:dLbls>
        <c:gapWidth val="267"/>
        <c:overlap val="-43"/>
        <c:axId val="-117210064"/>
        <c:axId val="-117207888"/>
      </c:barChart>
      <c:catAx>
        <c:axId val="-11721006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17207888"/>
        <c:crosses val="autoZero"/>
        <c:auto val="1"/>
        <c:lblAlgn val="ctr"/>
        <c:lblOffset val="100"/>
        <c:noMultiLvlLbl val="0"/>
      </c:catAx>
      <c:valAx>
        <c:axId val="-117207888"/>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1721006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7AA73-D66F-481C-871C-12309EBA4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3458</Words>
  <Characters>19717</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Berthland Tudor</dc:creator>
  <cp:keywords/>
  <dc:description/>
  <cp:lastModifiedBy>Stefan-Berthland Tudor (2240407)</cp:lastModifiedBy>
  <cp:revision>2</cp:revision>
  <dcterms:created xsi:type="dcterms:W3CDTF">2025-02-28T13:50:00Z</dcterms:created>
  <dcterms:modified xsi:type="dcterms:W3CDTF">2025-02-28T13:50:00Z</dcterms:modified>
</cp:coreProperties>
</file>