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239CA97" w14:textId="77777777" w:rsidR="009D28DB" w:rsidRDefault="009D28DB" w:rsidP="003B190C">
      <w:pPr>
        <w:pStyle w:val="Titlu1"/>
      </w:pPr>
      <w:bookmarkStart w:id="0" w:name="_62bjd1a8ytuz" w:colFirst="0" w:colLast="0"/>
      <w:bookmarkEnd w:id="0"/>
    </w:p>
    <w:p w14:paraId="270C6561" w14:textId="77777777" w:rsidR="00B32F12" w:rsidRDefault="00B32F12" w:rsidP="003B190C"/>
    <w:p w14:paraId="219A0FCF" w14:textId="77777777" w:rsidR="00B32F12" w:rsidRPr="00B32F12" w:rsidRDefault="00B32F12" w:rsidP="003B190C"/>
    <w:p w14:paraId="3E1DDFC4" w14:textId="77777777" w:rsidR="009D28DB" w:rsidRPr="00227F36" w:rsidRDefault="009D28DB" w:rsidP="003B190C">
      <w:pPr>
        <w:pStyle w:val="Titlu1"/>
      </w:pPr>
      <w:bookmarkStart w:id="1" w:name="_hw8pyqewg1ya" w:colFirst="0" w:colLast="0"/>
      <w:bookmarkEnd w:id="1"/>
    </w:p>
    <w:p w14:paraId="1B1E4509" w14:textId="77777777" w:rsidR="009D28DB" w:rsidRPr="00227F36" w:rsidRDefault="009D28DB" w:rsidP="003B190C">
      <w:pPr>
        <w:pStyle w:val="Titlu1"/>
        <w:jc w:val="center"/>
      </w:pPr>
      <w:bookmarkStart w:id="2" w:name="_rigu7cwrxxj9" w:colFirst="0" w:colLast="0"/>
      <w:bookmarkEnd w:id="2"/>
    </w:p>
    <w:p w14:paraId="734B3425" w14:textId="77777777" w:rsidR="009D28DB" w:rsidRPr="00227F36" w:rsidRDefault="009D28DB" w:rsidP="003B190C">
      <w:pPr>
        <w:pStyle w:val="Titlu1"/>
        <w:jc w:val="center"/>
        <w:rPr>
          <w:sz w:val="32"/>
          <w:szCs w:val="32"/>
        </w:rPr>
      </w:pPr>
      <w:bookmarkStart w:id="3" w:name="_kjjqqmhjvy68" w:colFirst="0" w:colLast="0"/>
      <w:bookmarkEnd w:id="3"/>
    </w:p>
    <w:p w14:paraId="271C7364" w14:textId="77777777" w:rsidR="009D28DB" w:rsidRPr="00227F36" w:rsidRDefault="009D28DB" w:rsidP="003B190C">
      <w:pPr>
        <w:pStyle w:val="Titlu1"/>
        <w:jc w:val="center"/>
        <w:rPr>
          <w:sz w:val="32"/>
          <w:szCs w:val="32"/>
        </w:rPr>
      </w:pPr>
      <w:bookmarkStart w:id="4" w:name="_f9ku2iur4ne" w:colFirst="0" w:colLast="0"/>
      <w:bookmarkEnd w:id="4"/>
    </w:p>
    <w:p w14:paraId="0983983A" w14:textId="77777777" w:rsidR="009D28DB" w:rsidRPr="00227F36" w:rsidRDefault="009D28DB" w:rsidP="003B190C">
      <w:pPr>
        <w:pStyle w:val="Titlu1"/>
        <w:jc w:val="center"/>
        <w:rPr>
          <w:sz w:val="32"/>
          <w:szCs w:val="32"/>
        </w:rPr>
      </w:pPr>
      <w:bookmarkStart w:id="5" w:name="_q22yeu5b8b8o" w:colFirst="0" w:colLast="0"/>
      <w:bookmarkEnd w:id="5"/>
    </w:p>
    <w:p w14:paraId="187394D5" w14:textId="77777777" w:rsidR="009D28DB" w:rsidRPr="00227F36" w:rsidRDefault="009D28DB" w:rsidP="003B190C">
      <w:pPr>
        <w:pStyle w:val="Titlu1"/>
        <w:jc w:val="center"/>
        <w:rPr>
          <w:sz w:val="32"/>
          <w:szCs w:val="32"/>
        </w:rPr>
      </w:pPr>
      <w:bookmarkStart w:id="6" w:name="_gi24ygh1r4m6" w:colFirst="0" w:colLast="0"/>
      <w:bookmarkEnd w:id="6"/>
    </w:p>
    <w:p w14:paraId="252165DB" w14:textId="77777777" w:rsidR="009D28DB" w:rsidRPr="00786442" w:rsidRDefault="007D73DB" w:rsidP="003B190C">
      <w:pPr>
        <w:jc w:val="center"/>
        <w:rPr>
          <w:b/>
          <w:bCs/>
          <w:sz w:val="32"/>
          <w:szCs w:val="32"/>
        </w:rPr>
      </w:pPr>
      <w:bookmarkStart w:id="7" w:name="_94n3tghzck73" w:colFirst="0" w:colLast="0"/>
      <w:bookmarkEnd w:id="7"/>
      <w:r w:rsidRPr="00786442">
        <w:rPr>
          <w:b/>
          <w:bCs/>
          <w:sz w:val="32"/>
          <w:szCs w:val="32"/>
        </w:rPr>
        <w:t>INTERNATIONAL HOTEL MANAGEMENT</w:t>
      </w:r>
    </w:p>
    <w:p w14:paraId="0D4D3810" w14:textId="5CDDE63A" w:rsidR="009D28DB" w:rsidRDefault="004D4A2F" w:rsidP="003B190C">
      <w:pPr>
        <w:jc w:val="center"/>
        <w:rPr>
          <w:b/>
          <w:sz w:val="28"/>
          <w:szCs w:val="28"/>
        </w:rPr>
      </w:pPr>
      <w:r>
        <w:rPr>
          <w:b/>
          <w:sz w:val="28"/>
          <w:szCs w:val="28"/>
        </w:rPr>
        <w:t xml:space="preserve">Title:Individual Business Model Canvas </w:t>
      </w:r>
    </w:p>
    <w:p w14:paraId="7E0D3737" w14:textId="4156127D" w:rsidR="004D4A2F" w:rsidRDefault="004D4A2F" w:rsidP="003B190C">
      <w:pPr>
        <w:jc w:val="center"/>
        <w:rPr>
          <w:b/>
          <w:sz w:val="28"/>
          <w:szCs w:val="28"/>
        </w:rPr>
      </w:pPr>
      <w:r>
        <w:rPr>
          <w:b/>
          <w:sz w:val="28"/>
          <w:szCs w:val="28"/>
        </w:rPr>
        <w:t xml:space="preserve">Name:Emanuela Ioana Muntean </w:t>
      </w:r>
    </w:p>
    <w:p w14:paraId="68A8ED28" w14:textId="27E32DF4" w:rsidR="004D4A2F" w:rsidRDefault="004D4A2F" w:rsidP="003B190C">
      <w:pPr>
        <w:jc w:val="center"/>
        <w:rPr>
          <w:b/>
          <w:sz w:val="28"/>
          <w:szCs w:val="28"/>
        </w:rPr>
      </w:pPr>
      <w:r>
        <w:rPr>
          <w:b/>
          <w:sz w:val="28"/>
          <w:szCs w:val="28"/>
        </w:rPr>
        <w:t>Student ID:2018070</w:t>
      </w:r>
    </w:p>
    <w:p w14:paraId="6CA5AB87" w14:textId="0DBE17B9" w:rsidR="004D4A2F" w:rsidRDefault="004D4A2F" w:rsidP="003B190C">
      <w:pPr>
        <w:jc w:val="center"/>
        <w:rPr>
          <w:b/>
          <w:sz w:val="28"/>
          <w:szCs w:val="28"/>
        </w:rPr>
      </w:pPr>
      <w:r>
        <w:rPr>
          <w:b/>
          <w:sz w:val="28"/>
          <w:szCs w:val="28"/>
        </w:rPr>
        <w:t>Module title:BMIH5001</w:t>
      </w:r>
    </w:p>
    <w:p w14:paraId="431C361E" w14:textId="02BCF48E" w:rsidR="004D4A2F" w:rsidRPr="00227F36" w:rsidRDefault="004D4A2F" w:rsidP="003B190C">
      <w:pPr>
        <w:jc w:val="center"/>
        <w:rPr>
          <w:b/>
          <w:sz w:val="28"/>
          <w:szCs w:val="28"/>
        </w:rPr>
      </w:pPr>
      <w:r>
        <w:rPr>
          <w:b/>
          <w:sz w:val="28"/>
          <w:szCs w:val="28"/>
        </w:rPr>
        <w:t>Lecturer name:Ben Chong</w:t>
      </w:r>
    </w:p>
    <w:p w14:paraId="666C6573" w14:textId="13BF8314" w:rsidR="009D28DB" w:rsidRPr="00227F36" w:rsidRDefault="009D28DB" w:rsidP="003B190C">
      <w:pPr>
        <w:jc w:val="center"/>
        <w:rPr>
          <w:b/>
          <w:sz w:val="28"/>
          <w:szCs w:val="28"/>
        </w:rPr>
      </w:pPr>
    </w:p>
    <w:p w14:paraId="677CC9FC" w14:textId="25FEA176" w:rsidR="009D28DB" w:rsidRPr="00227F36" w:rsidRDefault="009D28DB" w:rsidP="004D4A2F">
      <w:pPr>
        <w:pStyle w:val="Titlu1"/>
      </w:pPr>
      <w:bookmarkStart w:id="8" w:name="_2glbgk1bq3zm" w:colFirst="0" w:colLast="0"/>
      <w:bookmarkEnd w:id="8"/>
    </w:p>
    <w:bookmarkStart w:id="9" w:name="_yxpbz2h8reky" w:colFirst="0" w:colLast="0" w:displacedByCustomXml="next"/>
    <w:bookmarkEnd w:id="9" w:displacedByCustomXml="next"/>
    <w:sdt>
      <w:sdtPr>
        <w:rPr>
          <w:rFonts w:ascii="Times New Roman" w:eastAsia="Times New Roman" w:hAnsi="Times New Roman" w:cs="Times New Roman"/>
          <w:color w:val="auto"/>
          <w:sz w:val="24"/>
          <w:szCs w:val="24"/>
          <w:lang w:val="en-GB" w:eastAsia="en-GB"/>
        </w:rPr>
        <w:id w:val="-2133700575"/>
        <w:docPartObj>
          <w:docPartGallery w:val="Table of Contents"/>
          <w:docPartUnique/>
        </w:docPartObj>
      </w:sdtPr>
      <w:sdtEndPr>
        <w:rPr>
          <w:b/>
          <w:bCs/>
          <w:noProof/>
        </w:rPr>
      </w:sdtEndPr>
      <w:sdtContent>
        <w:p w14:paraId="5D5F69B0" w14:textId="158F9590" w:rsidR="00786442" w:rsidRPr="00786442" w:rsidRDefault="00786442" w:rsidP="003B190C">
          <w:pPr>
            <w:pStyle w:val="Titlucuprins"/>
            <w:spacing w:before="0"/>
            <w:jc w:val="center"/>
            <w:rPr>
              <w:rFonts w:ascii="Times New Roman" w:hAnsi="Times New Roman" w:cs="Times New Roman"/>
              <w:b/>
              <w:bCs/>
              <w:color w:val="auto"/>
              <w:sz w:val="28"/>
              <w:szCs w:val="28"/>
            </w:rPr>
          </w:pPr>
          <w:r w:rsidRPr="00786442">
            <w:rPr>
              <w:rFonts w:ascii="Times New Roman" w:hAnsi="Times New Roman" w:cs="Times New Roman"/>
              <w:b/>
              <w:bCs/>
              <w:color w:val="auto"/>
              <w:sz w:val="28"/>
              <w:szCs w:val="28"/>
            </w:rPr>
            <w:t>Table of Contents</w:t>
          </w:r>
        </w:p>
        <w:p w14:paraId="7C82FED1" w14:textId="77777777" w:rsidR="004E2581" w:rsidRDefault="00786442">
          <w:pPr>
            <w:pStyle w:val="Cuprins1"/>
            <w:tabs>
              <w:tab w:val="right" w:leader="dot" w:pos="9019"/>
            </w:tabs>
            <w:rPr>
              <w:rFonts w:asciiTheme="minorHAnsi" w:eastAsiaTheme="minorEastAsia" w:hAnsiTheme="minorHAnsi" w:cstheme="minorBidi"/>
              <w:noProof/>
              <w:sz w:val="22"/>
              <w:szCs w:val="22"/>
              <w:lang w:val="en-IN" w:eastAsia="en-IN"/>
            </w:rPr>
          </w:pPr>
          <w:r>
            <w:fldChar w:fldCharType="begin"/>
          </w:r>
          <w:r>
            <w:instrText xml:space="preserve"> TOC \o "1-3" \h \z \u </w:instrText>
          </w:r>
          <w:r>
            <w:fldChar w:fldCharType="separate"/>
          </w:r>
          <w:hyperlink w:anchor="_Toc156500365" w:history="1">
            <w:r w:rsidR="004E2581" w:rsidRPr="004F3876">
              <w:rPr>
                <w:rStyle w:val="Hyperlink"/>
                <w:noProof/>
              </w:rPr>
              <w:t>Part A</w:t>
            </w:r>
            <w:r w:rsidR="004E2581">
              <w:rPr>
                <w:noProof/>
                <w:webHidden/>
              </w:rPr>
              <w:tab/>
            </w:r>
            <w:r w:rsidR="004E2581">
              <w:rPr>
                <w:noProof/>
                <w:webHidden/>
              </w:rPr>
              <w:fldChar w:fldCharType="begin"/>
            </w:r>
            <w:r w:rsidR="004E2581">
              <w:rPr>
                <w:noProof/>
                <w:webHidden/>
              </w:rPr>
              <w:instrText xml:space="preserve"> PAGEREF _Toc156500365 \h </w:instrText>
            </w:r>
            <w:r w:rsidR="004E2581">
              <w:rPr>
                <w:noProof/>
                <w:webHidden/>
              </w:rPr>
            </w:r>
            <w:r w:rsidR="004E2581">
              <w:rPr>
                <w:noProof/>
                <w:webHidden/>
              </w:rPr>
              <w:fldChar w:fldCharType="separate"/>
            </w:r>
            <w:r w:rsidR="004E2581">
              <w:rPr>
                <w:noProof/>
                <w:webHidden/>
              </w:rPr>
              <w:t>3</w:t>
            </w:r>
            <w:r w:rsidR="004E2581">
              <w:rPr>
                <w:noProof/>
                <w:webHidden/>
              </w:rPr>
              <w:fldChar w:fldCharType="end"/>
            </w:r>
          </w:hyperlink>
        </w:p>
        <w:p w14:paraId="114CD2B6" w14:textId="77777777" w:rsidR="004E2581" w:rsidRDefault="00000000">
          <w:pPr>
            <w:pStyle w:val="Cuprins1"/>
            <w:tabs>
              <w:tab w:val="right" w:leader="dot" w:pos="9019"/>
            </w:tabs>
            <w:rPr>
              <w:rFonts w:asciiTheme="minorHAnsi" w:eastAsiaTheme="minorEastAsia" w:hAnsiTheme="minorHAnsi" w:cstheme="minorBidi"/>
              <w:noProof/>
              <w:sz w:val="22"/>
              <w:szCs w:val="22"/>
              <w:lang w:val="en-IN" w:eastAsia="en-IN"/>
            </w:rPr>
          </w:pPr>
          <w:hyperlink w:anchor="_Toc156500369" w:history="1">
            <w:r w:rsidR="004E2581" w:rsidRPr="004F3876">
              <w:rPr>
                <w:rStyle w:val="Hyperlink"/>
                <w:noProof/>
              </w:rPr>
              <w:t>Part B</w:t>
            </w:r>
            <w:r w:rsidR="004E2581">
              <w:rPr>
                <w:noProof/>
                <w:webHidden/>
              </w:rPr>
              <w:tab/>
            </w:r>
            <w:r w:rsidR="004E2581">
              <w:rPr>
                <w:noProof/>
                <w:webHidden/>
              </w:rPr>
              <w:fldChar w:fldCharType="begin"/>
            </w:r>
            <w:r w:rsidR="004E2581">
              <w:rPr>
                <w:noProof/>
                <w:webHidden/>
              </w:rPr>
              <w:instrText xml:space="preserve"> PAGEREF _Toc156500369 \h </w:instrText>
            </w:r>
            <w:r w:rsidR="004E2581">
              <w:rPr>
                <w:noProof/>
                <w:webHidden/>
              </w:rPr>
            </w:r>
            <w:r w:rsidR="004E2581">
              <w:rPr>
                <w:noProof/>
                <w:webHidden/>
              </w:rPr>
              <w:fldChar w:fldCharType="separate"/>
            </w:r>
            <w:r w:rsidR="004E2581">
              <w:rPr>
                <w:noProof/>
                <w:webHidden/>
              </w:rPr>
              <w:t>8</w:t>
            </w:r>
            <w:r w:rsidR="004E2581">
              <w:rPr>
                <w:noProof/>
                <w:webHidden/>
              </w:rPr>
              <w:fldChar w:fldCharType="end"/>
            </w:r>
          </w:hyperlink>
        </w:p>
        <w:p w14:paraId="4B3C41B8" w14:textId="77777777" w:rsidR="004E2581" w:rsidRDefault="00000000">
          <w:pPr>
            <w:pStyle w:val="Cuprins1"/>
            <w:tabs>
              <w:tab w:val="right" w:leader="dot" w:pos="9019"/>
            </w:tabs>
            <w:rPr>
              <w:rFonts w:asciiTheme="minorHAnsi" w:eastAsiaTheme="minorEastAsia" w:hAnsiTheme="minorHAnsi" w:cstheme="minorBidi"/>
              <w:noProof/>
              <w:sz w:val="22"/>
              <w:szCs w:val="22"/>
              <w:lang w:val="en-IN" w:eastAsia="en-IN"/>
            </w:rPr>
          </w:pPr>
          <w:hyperlink w:anchor="_Toc156500370" w:history="1">
            <w:r w:rsidR="004E2581" w:rsidRPr="004F3876">
              <w:rPr>
                <w:rStyle w:val="Hyperlink"/>
                <w:noProof/>
              </w:rPr>
              <w:t>Appendix: Business Model Canvas</w:t>
            </w:r>
            <w:r w:rsidR="004E2581">
              <w:rPr>
                <w:noProof/>
                <w:webHidden/>
              </w:rPr>
              <w:tab/>
            </w:r>
            <w:r w:rsidR="004E2581">
              <w:rPr>
                <w:noProof/>
                <w:webHidden/>
              </w:rPr>
              <w:fldChar w:fldCharType="begin"/>
            </w:r>
            <w:r w:rsidR="004E2581">
              <w:rPr>
                <w:noProof/>
                <w:webHidden/>
              </w:rPr>
              <w:instrText xml:space="preserve"> PAGEREF _Toc156500370 \h </w:instrText>
            </w:r>
            <w:r w:rsidR="004E2581">
              <w:rPr>
                <w:noProof/>
                <w:webHidden/>
              </w:rPr>
            </w:r>
            <w:r w:rsidR="004E2581">
              <w:rPr>
                <w:noProof/>
                <w:webHidden/>
              </w:rPr>
              <w:fldChar w:fldCharType="separate"/>
            </w:r>
            <w:r w:rsidR="004E2581">
              <w:rPr>
                <w:noProof/>
                <w:webHidden/>
              </w:rPr>
              <w:t>12</w:t>
            </w:r>
            <w:r w:rsidR="004E2581">
              <w:rPr>
                <w:noProof/>
                <w:webHidden/>
              </w:rPr>
              <w:fldChar w:fldCharType="end"/>
            </w:r>
          </w:hyperlink>
        </w:p>
        <w:p w14:paraId="30667EC6" w14:textId="250655E5" w:rsidR="00786442" w:rsidRDefault="00786442" w:rsidP="003B190C">
          <w:r>
            <w:rPr>
              <w:b/>
              <w:bCs/>
              <w:noProof/>
            </w:rPr>
            <w:fldChar w:fldCharType="end"/>
          </w:r>
        </w:p>
      </w:sdtContent>
    </w:sdt>
    <w:p w14:paraId="7EC10818" w14:textId="77777777" w:rsidR="00786442" w:rsidRDefault="00786442" w:rsidP="003B190C">
      <w:pPr>
        <w:rPr>
          <w:b/>
          <w:sz w:val="28"/>
          <w:szCs w:val="28"/>
        </w:rPr>
      </w:pPr>
      <w:r>
        <w:br w:type="page"/>
      </w:r>
    </w:p>
    <w:p w14:paraId="2BB22C77" w14:textId="77777777" w:rsidR="00786442" w:rsidRDefault="00786442" w:rsidP="003B190C">
      <w:pPr>
        <w:pStyle w:val="Titlu1"/>
      </w:pPr>
      <w:bookmarkStart w:id="10" w:name="_Toc156500365"/>
      <w:r>
        <w:lastRenderedPageBreak/>
        <w:t>Part A</w:t>
      </w:r>
      <w:bookmarkEnd w:id="10"/>
    </w:p>
    <w:p w14:paraId="395DC740" w14:textId="07E307E2" w:rsidR="009D28DB" w:rsidRPr="00595AB9" w:rsidRDefault="007D73DB" w:rsidP="00595AB9">
      <w:pPr>
        <w:rPr>
          <w:b/>
          <w:sz w:val="28"/>
        </w:rPr>
      </w:pPr>
      <w:bookmarkStart w:id="11" w:name="_Toc156499683"/>
      <w:bookmarkStart w:id="12" w:name="_Toc156500366"/>
      <w:r w:rsidRPr="00595AB9">
        <w:rPr>
          <w:b/>
          <w:sz w:val="28"/>
        </w:rPr>
        <w:t>Introduction</w:t>
      </w:r>
      <w:bookmarkEnd w:id="11"/>
      <w:bookmarkEnd w:id="12"/>
      <w:r w:rsidRPr="00595AB9">
        <w:rPr>
          <w:b/>
          <w:sz w:val="28"/>
        </w:rPr>
        <w:t xml:space="preserve"> </w:t>
      </w:r>
    </w:p>
    <w:p w14:paraId="5DB1C202" w14:textId="77777777" w:rsidR="009D28DB" w:rsidRPr="00227F36" w:rsidRDefault="007D73DB" w:rsidP="003B190C">
      <w:r w:rsidRPr="00227F36">
        <w:t>An eco-friendly hotel is one that makes an effort to lessen its impact on the environment by doing things like installing solar panels, cutting down on waste, using more natural and recyclable products for cleaning, and using less water and energy. Embracing sustainability as its core ethos, this business model transcends conventional hospitality by integrating eco-friendly practices into every facet. An environmental eco-hotel, at its essence, is a haven for discerning travellers seeking a harmonious blend of luxurious comfort and responsible environmental stewardship.</w:t>
      </w:r>
    </w:p>
    <w:p w14:paraId="076CA5D0" w14:textId="77777777" w:rsidR="009D28DB" w:rsidRPr="00E750AF" w:rsidRDefault="007D73DB" w:rsidP="00E750AF">
      <w:pPr>
        <w:rPr>
          <w:b/>
          <w:sz w:val="28"/>
        </w:rPr>
      </w:pPr>
      <w:bookmarkStart w:id="13" w:name="_ky9xc8d6ihty" w:colFirst="0" w:colLast="0"/>
      <w:bookmarkStart w:id="14" w:name="_Toc156499684"/>
      <w:bookmarkStart w:id="15" w:name="_Toc156500367"/>
      <w:bookmarkEnd w:id="13"/>
      <w:r w:rsidRPr="00E750AF">
        <w:rPr>
          <w:b/>
          <w:sz w:val="28"/>
        </w:rPr>
        <w:t>Main body</w:t>
      </w:r>
      <w:bookmarkEnd w:id="14"/>
      <w:bookmarkEnd w:id="15"/>
      <w:r w:rsidRPr="00E750AF">
        <w:rPr>
          <w:b/>
          <w:sz w:val="28"/>
        </w:rPr>
        <w:t xml:space="preserve"> </w:t>
      </w:r>
    </w:p>
    <w:p w14:paraId="6E21E34B" w14:textId="77777777" w:rsidR="009D28DB" w:rsidRPr="00227F36" w:rsidRDefault="007D73DB" w:rsidP="003B190C">
      <w:r w:rsidRPr="00227F36">
        <w:rPr>
          <w:b/>
        </w:rPr>
        <w:t>Customer Segments:</w:t>
      </w:r>
      <w:r w:rsidRPr="00227F36">
        <w:t xml:space="preserve"> The hospitality business caters to the discerning eco-conscious traveller seeking a unique, sustainable experience. In addition to using socioeconomic, psychological, and behavioural data, hoteliers may use geography information to create segments (Alghamdi, 2023). The organisation offers to those who prioritise immersive experiences, personalised service, and the opportunity to have a good effect during their stay, ensuring an enjoyable and environmentally conscientious vacation. It got increasingly difficult to accurately determine a travel purpose with the advent of internet distribution platforms like OTAs. Instead of utilising the negotiated corporate rate, a business traveller may book via an OTA, and wedding guests can use the hotel's website to make a reservation without using a specific link that offers a discount (</w:t>
      </w:r>
      <w:proofErr w:type="spellStart"/>
      <w:r w:rsidRPr="00227F36">
        <w:t>Alsayat</w:t>
      </w:r>
      <w:proofErr w:type="spellEnd"/>
      <w:r w:rsidRPr="00227F36">
        <w:t>, 2023). The customer segments prioritise not just accommodation but an authentic, eco-friendly journey, making the business a haven for those seeking both serenity and sustainability in their travel adventures.</w:t>
      </w:r>
    </w:p>
    <w:p w14:paraId="2519A012" w14:textId="2055EE40" w:rsidR="009D28DB" w:rsidRPr="00227F36" w:rsidRDefault="007D73DB" w:rsidP="003B190C">
      <w:r w:rsidRPr="00227F36">
        <w:rPr>
          <w:b/>
        </w:rPr>
        <w:t>Value Proposition:</w:t>
      </w:r>
      <w:r w:rsidRPr="00227F36">
        <w:t xml:space="preserve"> Differentiating the hotel industry from its rivals, the hotel's value proposition serves as its distinctive identity. Despite its paramount importance, it receives the least attention while formulating the hotel's strategy. Offering a unique and immersive experience, it stands as a beacon of sustainable luxury (Troisi </w:t>
      </w:r>
      <w:r w:rsidRPr="00227F36">
        <w:rPr>
          <w:i/>
        </w:rPr>
        <w:t xml:space="preserve">et al., </w:t>
      </w:r>
      <w:r w:rsidRPr="00227F36">
        <w:t xml:space="preserve">2023). Guests revel in the fusion of modern comfort and eco-friendly practices, from renewable energy sources to meticulous local sourcing. Sustainable energy will be harnessed by the hotel via the use of solar panels and economical equipment. By implementing the value proposition front and centre in all of the marketing materials, including the online travel agency listing, the hotel website, internet ads, billboards, etc it </w:t>
      </w:r>
      <w:r w:rsidR="00227F36" w:rsidRPr="00227F36">
        <w:t>makes</w:t>
      </w:r>
      <w:r w:rsidRPr="00227F36">
        <w:t xml:space="preserve"> the business eco-friendly.  The hotel may stand out from the competition and appeal to eco-conscious guests by implementing zero-waste policies (Molina </w:t>
      </w:r>
      <w:r w:rsidRPr="00227F36">
        <w:rPr>
          <w:i/>
        </w:rPr>
        <w:t xml:space="preserve">et al., </w:t>
      </w:r>
      <w:r w:rsidRPr="00227F36">
        <w:t xml:space="preserve">2023). Offering a sustainable and environmentally friendly experience </w:t>
      </w:r>
      <w:r w:rsidRPr="00227F36">
        <w:lastRenderedPageBreak/>
        <w:t>to visitors is the main selling point of a zero-waste hotel. With personalised services, it crafts unforgettable journeys, leaving guests with cherished memories and a sense of pride in contributing to a greener, more sustainable world.</w:t>
      </w:r>
    </w:p>
    <w:p w14:paraId="631E94B3" w14:textId="77777777" w:rsidR="009D28DB" w:rsidRPr="00227F36" w:rsidRDefault="007D73DB" w:rsidP="003B190C">
      <w:r w:rsidRPr="00227F36">
        <w:rPr>
          <w:b/>
        </w:rPr>
        <w:t>Revenue Streams:</w:t>
      </w:r>
      <w:r w:rsidRPr="00227F36">
        <w:t xml:space="preserve"> To set the stage for a more in-depth explanation of revenue administration, it is necessary to review its definition as it pertains to the hospitality and hotel sector. This is also a good time to go over the fundamentals or strategic columns, of revenue control and why it is important. When choosing a hotel, price is a major consideration for many customers. The secret to making the most money is pricing, or determining the best prices for the goods. The commitment to unique, immersive experiences fosters a deep connection between guests and nature (Khatter, 2023). By choosing the sector, patrons not only indulge in a luxurious escape but also participate in a transformative journey, making a positive impact on the planet. The business becomes more environmentally friendly by using mud home and tree house. To comprehend the client and identify booking patterns, the organisation must do a thorough market analysis. The corporation may then use that information to set fair prices for the hotel. </w:t>
      </w:r>
    </w:p>
    <w:p w14:paraId="273B7FC7" w14:textId="1BA1D628" w:rsidR="009D28DB" w:rsidRPr="00227F36" w:rsidRDefault="007D73DB" w:rsidP="003B190C">
      <w:r w:rsidRPr="00227F36">
        <w:rPr>
          <w:b/>
        </w:rPr>
        <w:t>Channels:</w:t>
      </w:r>
      <w:r w:rsidRPr="00227F36">
        <w:t xml:space="preserve"> In establishing its unique position within the hospitality sector, the boutique hotel strategically employs diverse channels. By leveraging popular online booking platforms, it ensures global accessibility for eco-conscious travellers seeking distinctive experiences (</w:t>
      </w:r>
      <w:proofErr w:type="spellStart"/>
      <w:r w:rsidRPr="00227F36">
        <w:t>Ndaguba</w:t>
      </w:r>
      <w:proofErr w:type="spellEnd"/>
      <w:r w:rsidRPr="00227F36">
        <w:t xml:space="preserve"> and </w:t>
      </w:r>
      <w:proofErr w:type="spellStart"/>
      <w:r w:rsidRPr="00227F36">
        <w:t>Zyl</w:t>
      </w:r>
      <w:proofErr w:type="spellEnd"/>
      <w:r w:rsidRPr="00227F36">
        <w:t xml:space="preserve">, 2023). Online travel agencies (OTAs), wholesalers, global distribution systems (GDS), and hotel websites are examples of indirect channels. Most hotel distribution tactics aim to boost reservations by making the property more visible to the desired visitors. For direct reservations, the website is likely to be the main source. In many cases, direct reservations provide superior financial results, higher rates of return visits, and greater opportunities for upselling.  Social media platforms, including Instagram and Facebook, serve as dynamic showcases, spotlighting the hotel's pioneering eco-friendly initiatives (Mugica and Berne, 2020). Get more direct reservations from hotels by making sure the mobile site is easy to use and quick to book. These days, a lot of people book their hotel rooms using their phones instead of using a desktop browser. </w:t>
      </w:r>
    </w:p>
    <w:p w14:paraId="30A1CC96" w14:textId="7F76E938" w:rsidR="009D28DB" w:rsidRPr="00227F36" w:rsidRDefault="007D73DB" w:rsidP="003B190C">
      <w:r w:rsidRPr="00227F36">
        <w:rPr>
          <w:b/>
        </w:rPr>
        <w:t>Customer Relationships:</w:t>
      </w:r>
      <w:r w:rsidRPr="00227F36">
        <w:t xml:space="preserve"> The hotel sector relies heavily on customer relationship management systems. Achieving success in this market depends on retaining and satisfying customers. Hotels, food sector, tourism, and catering are some of the subsets that make up the hospitality business as a whole. CRM may be useful in meeting customer expectations. The hotel's performance may be monitored effectively in this manner (González </w:t>
      </w:r>
      <w:r w:rsidRPr="00227F36">
        <w:rPr>
          <w:i/>
        </w:rPr>
        <w:t xml:space="preserve">et al., </w:t>
      </w:r>
      <w:r w:rsidRPr="00227F36">
        <w:t xml:space="preserve">2023).  In cultivating a unique identity within the hospitality sector, the boutique hotel prioritises </w:t>
      </w:r>
      <w:r w:rsidRPr="00227F36">
        <w:lastRenderedPageBreak/>
        <w:t xml:space="preserve">exemplary customer relationships. Offering a personalised service approach, it tailors experiences to the preferences of eco-conscious guests, ensuring each stay is distinctive and memorable. Customers abound in the hotel sector. For an example, taking inspiration from Marriott Bonvoy's loyalty program, the hotel nurtures relationships by providing regular updates on eco-impact, ensuring a lasting bond with environmentally conscious </w:t>
      </w:r>
      <w:r w:rsidR="00227F36" w:rsidRPr="00227F36">
        <w:t>travellers</w:t>
      </w:r>
      <w:r w:rsidRPr="00227F36">
        <w:t>. Keeping tabs on their expectations and management style is crucial (</w:t>
      </w:r>
      <w:proofErr w:type="spellStart"/>
      <w:r w:rsidRPr="00227F36">
        <w:t>Gasawneh</w:t>
      </w:r>
      <w:proofErr w:type="spellEnd"/>
      <w:r w:rsidRPr="00227F36">
        <w:t xml:space="preserve"> </w:t>
      </w:r>
      <w:r w:rsidRPr="00227F36">
        <w:rPr>
          <w:i/>
        </w:rPr>
        <w:t xml:space="preserve">et al., </w:t>
      </w:r>
      <w:r w:rsidRPr="00227F36">
        <w:t xml:space="preserve">2022). That is where management of client relationships comes in handy for the hotel sector. Customers may join loyalty programmes at many restaurants and hotels. Customers are rewarded via these loyalty programmes. </w:t>
      </w:r>
    </w:p>
    <w:p w14:paraId="4A32616C" w14:textId="77777777" w:rsidR="009D28DB" w:rsidRPr="00227F36" w:rsidRDefault="007D73DB" w:rsidP="003B190C">
      <w:r w:rsidRPr="00227F36">
        <w:rPr>
          <w:b/>
        </w:rPr>
        <w:t>Key Activities:</w:t>
      </w:r>
      <w:r w:rsidRPr="00227F36">
        <w:t xml:space="preserve"> To save money on shipping and decrease waste, particularly if they are biodegradable, ecological hospitality techniques like refillable room supplies and toiletry sachets made of bamboo may be used. The key activities of the eco-friendly hospitality business encompass continuous sustainability efforts, ensuring every facet aligns with environmentally responsible practices (</w:t>
      </w:r>
      <w:proofErr w:type="spellStart"/>
      <w:r w:rsidRPr="00227F36">
        <w:t>Voukkali</w:t>
      </w:r>
      <w:proofErr w:type="spellEnd"/>
      <w:r w:rsidRPr="00227F36">
        <w:t xml:space="preserve"> </w:t>
      </w:r>
      <w:r w:rsidRPr="00227F36">
        <w:rPr>
          <w:i/>
        </w:rPr>
        <w:t xml:space="preserve">et al., </w:t>
      </w:r>
      <w:r w:rsidRPr="00227F36">
        <w:t>2023). To keep the cultural and natural landmarks that draw visitors to their locations, hospitality businesses must work to protect them. Many companies, hotels included, utilise team-building exercises to boost morale and communication among employees. Even though the business all heard of team-building exercises. There are a lot of ways that businesses may cut down on their waste (Serman and Sims, 2023). Businesses may reduce their food waste by purchasing locally grown produce or by growing some of their own. Because of this, less food goes bad and you get better quality meals overall.</w:t>
      </w:r>
    </w:p>
    <w:p w14:paraId="09D0384A" w14:textId="564EB884" w:rsidR="009D28DB" w:rsidRPr="00227F36" w:rsidRDefault="007D73DB" w:rsidP="003B190C">
      <w:r w:rsidRPr="00227F36">
        <w:rPr>
          <w:b/>
        </w:rPr>
        <w:t xml:space="preserve">Key Resources: </w:t>
      </w:r>
      <w:r w:rsidRPr="00227F36">
        <w:t xml:space="preserve">Key resources for the boutique hotel encompass eco-designers for sustainable interiors, fostering a unique ambiance. In addition to a list of hotel supplies and resources that has been hand-picked and vetted, digital resource also provides connections to news articles, customers and employees, events, funds and investment and other happenings in the hotel business (Abela, 2023). The majority of hotels have high resource demands, including water, electricity, and other utilities. The sector has expanded and become more </w:t>
      </w:r>
      <w:r w:rsidR="00227F36" w:rsidRPr="00227F36">
        <w:t>industrialised;</w:t>
      </w:r>
      <w:r w:rsidRPr="00227F36">
        <w:t xml:space="preserve"> it has put further stress on already-fragile ecosystems.  These resources, coupled with a dedicated team, are instrumental in delivering the distinctive eco-luxury experience that defines the establishment.</w:t>
      </w:r>
    </w:p>
    <w:p w14:paraId="140C3060" w14:textId="34255788" w:rsidR="009D28DB" w:rsidRPr="00227F36" w:rsidRDefault="007D73DB" w:rsidP="003B190C">
      <w:r w:rsidRPr="00227F36">
        <w:rPr>
          <w:b/>
        </w:rPr>
        <w:t>Key Partners:</w:t>
      </w:r>
      <w:r w:rsidRPr="00227F36">
        <w:t xml:space="preserve"> A wide variety of service providers make up what is known as the hotel sector. Customer pleasure and tailor-made experiences are its primary goals.  The supply partners are the ones who provide the necessary materials. Channel Partners may help with client acquisition, retention, and value delivery; Tech Partners provide parts of the crucial </w:t>
      </w:r>
      <w:r w:rsidRPr="00227F36">
        <w:lastRenderedPageBreak/>
        <w:t xml:space="preserve">assets that create value; and there are other types </w:t>
      </w:r>
      <w:r w:rsidR="00227F36" w:rsidRPr="00227F36">
        <w:t>of local</w:t>
      </w:r>
      <w:r w:rsidRPr="00227F36">
        <w:t xml:space="preserve"> supply partners that are particular to certain industries (</w:t>
      </w:r>
      <w:proofErr w:type="spellStart"/>
      <w:r w:rsidRPr="00227F36">
        <w:t>Voukkali</w:t>
      </w:r>
      <w:proofErr w:type="spellEnd"/>
      <w:r w:rsidRPr="00227F36">
        <w:t xml:space="preserve"> </w:t>
      </w:r>
      <w:r w:rsidRPr="00227F36">
        <w:rPr>
          <w:i/>
        </w:rPr>
        <w:t xml:space="preserve">et al., </w:t>
      </w:r>
      <w:r w:rsidRPr="00227F36">
        <w:t xml:space="preserve">2023).  Discretionary money and leisure time play a significant role in the hotel business, making it distinct. These partnerships amplify the commitment to eco-conscious experiences, providing valuable support and expanding our reach among like-minded communities and conscientious </w:t>
      </w:r>
      <w:r w:rsidR="00227F36" w:rsidRPr="00227F36">
        <w:t>travellers</w:t>
      </w:r>
      <w:r w:rsidRPr="00227F36">
        <w:t>.</w:t>
      </w:r>
    </w:p>
    <w:p w14:paraId="32A87CE9" w14:textId="77777777" w:rsidR="009D28DB" w:rsidRPr="00227F36" w:rsidRDefault="007D73DB" w:rsidP="003B190C">
      <w:r w:rsidRPr="00227F36">
        <w:rPr>
          <w:b/>
        </w:rPr>
        <w:t xml:space="preserve">Cost Structure:  </w:t>
      </w:r>
      <w:r w:rsidRPr="00227F36">
        <w:t xml:space="preserve">The eco-friendly boutique hotel establishes a distinctive cost structure by investing in sustainable infrastructure, such as solar energy and energy-efficient technologies. Processes and tactics utilised by organisations in the hospitality sector for efficient control and optimisation of costs are known as cost management (Abela, 2023). In order to accomplish their objectives and stay in business for the long haul, organisations must master the art of optimal financial management. While incurring higher upfront costs for these eco-initiatives, the long-term benefits include reduced operational expenses, aligning with the establishment's commitment to environmental responsibility, and setting it apart in the hospitality industry. Contemporary examples highlight successful eco-friendly hotels, such as The Hotel Brooklyn Bridge, showcasing the feasibility and appeal of such cost structures. </w:t>
      </w:r>
    </w:p>
    <w:p w14:paraId="04CCCCAB" w14:textId="77777777" w:rsidR="009D28DB" w:rsidRPr="00227F36" w:rsidRDefault="007D73DB" w:rsidP="003B190C">
      <w:pPr>
        <w:pStyle w:val="Titlu1"/>
      </w:pPr>
      <w:bookmarkStart w:id="16" w:name="_gjco7ncbv7n8" w:colFirst="0" w:colLast="0"/>
      <w:bookmarkEnd w:id="16"/>
      <w:r w:rsidRPr="00227F36">
        <w:br w:type="page"/>
      </w:r>
    </w:p>
    <w:p w14:paraId="3FD45D51" w14:textId="77777777" w:rsidR="009D28DB" w:rsidRPr="00595AB9" w:rsidRDefault="007D73DB" w:rsidP="00595AB9">
      <w:pPr>
        <w:rPr>
          <w:b/>
          <w:sz w:val="28"/>
        </w:rPr>
      </w:pPr>
      <w:bookmarkStart w:id="17" w:name="_hd08z15tq2s2" w:colFirst="0" w:colLast="0"/>
      <w:bookmarkStart w:id="18" w:name="_Toc156499685"/>
      <w:bookmarkStart w:id="19" w:name="_Toc156500368"/>
      <w:bookmarkEnd w:id="17"/>
      <w:r w:rsidRPr="00595AB9">
        <w:rPr>
          <w:b/>
          <w:sz w:val="28"/>
        </w:rPr>
        <w:lastRenderedPageBreak/>
        <w:t>Conclusion</w:t>
      </w:r>
      <w:bookmarkEnd w:id="18"/>
      <w:bookmarkEnd w:id="19"/>
      <w:r w:rsidRPr="00595AB9">
        <w:rPr>
          <w:b/>
          <w:sz w:val="28"/>
        </w:rPr>
        <w:t xml:space="preserve"> </w:t>
      </w:r>
    </w:p>
    <w:p w14:paraId="510CB1CF" w14:textId="4D4BD173" w:rsidR="009D28DB" w:rsidRPr="00227F36" w:rsidRDefault="007D73DB" w:rsidP="003B190C">
      <w:r w:rsidRPr="00227F36">
        <w:t xml:space="preserve">Based on the above discussion it can be addressed that eco-friendly boutique hotel envisions a hospitality experience that transcends mere accommodation, offering a harmonious blend of luxury and sustainability. Through meticulous segmentation, a compelling value proposition, strategic revenue streams, diverse channels, personalised customer relationships, and key eco-conscious activities and resources, our business stands as a beacon of responsible luxury. Furthermore, the partnerships the industry foster amplify the commitment, while the unique cost structure ensures a long-term dedication to environmental responsibility. Embracing continuous sustainability efforts, </w:t>
      </w:r>
      <w:r w:rsidR="00227F36" w:rsidRPr="00227F36">
        <w:t>the</w:t>
      </w:r>
      <w:r w:rsidRPr="00227F36">
        <w:t xml:space="preserve"> hotel not only caters to the evolving needs of the discerning </w:t>
      </w:r>
      <w:r w:rsidR="00227F36" w:rsidRPr="00227F36">
        <w:t>traveller</w:t>
      </w:r>
      <w:r w:rsidRPr="00227F36">
        <w:t xml:space="preserve"> but also contributes to a greener, more sustainable world, making it a distinctive player in the competitive hospitality landscape.</w:t>
      </w:r>
    </w:p>
    <w:p w14:paraId="6F0E33AE" w14:textId="77777777" w:rsidR="009D28DB" w:rsidRPr="00227F36" w:rsidRDefault="007D73DB" w:rsidP="003B190C">
      <w:pPr>
        <w:pStyle w:val="Titlu1"/>
      </w:pPr>
      <w:bookmarkStart w:id="20" w:name="_k38nowu5s7bs" w:colFirst="0" w:colLast="0"/>
      <w:bookmarkEnd w:id="20"/>
      <w:r w:rsidRPr="00227F36">
        <w:br w:type="page"/>
      </w:r>
    </w:p>
    <w:p w14:paraId="0EE1801E" w14:textId="77777777" w:rsidR="009D28DB" w:rsidRPr="00227F36" w:rsidRDefault="007D73DB" w:rsidP="003B190C">
      <w:pPr>
        <w:pStyle w:val="Titlu1"/>
      </w:pPr>
      <w:bookmarkStart w:id="21" w:name="_6o83owdcmrde" w:colFirst="0" w:colLast="0"/>
      <w:bookmarkStart w:id="22" w:name="_Toc156500369"/>
      <w:bookmarkEnd w:id="21"/>
      <w:r w:rsidRPr="00227F36">
        <w:lastRenderedPageBreak/>
        <w:t>Part B</w:t>
      </w:r>
      <w:bookmarkEnd w:id="22"/>
      <w:r w:rsidRPr="00227F36">
        <w:t xml:space="preserve"> </w:t>
      </w:r>
    </w:p>
    <w:p w14:paraId="7BFCB392" w14:textId="77777777" w:rsidR="009D28DB" w:rsidRPr="00227F36" w:rsidRDefault="007D73DB" w:rsidP="003B190C">
      <w:pPr>
        <w:rPr>
          <w:b/>
          <w:i/>
        </w:rPr>
      </w:pPr>
      <w:r w:rsidRPr="00227F36">
        <w:rPr>
          <w:b/>
          <w:i/>
        </w:rPr>
        <w:t xml:space="preserve">Self-reflection </w:t>
      </w:r>
    </w:p>
    <w:p w14:paraId="2881DC7B" w14:textId="77777777" w:rsidR="009D28DB" w:rsidRPr="00227F36" w:rsidRDefault="007D73DB" w:rsidP="003B190C">
      <w:r w:rsidRPr="00227F36">
        <w:t xml:space="preserve">Utilising Gibb’s reflective cycle it can be noted that entrepreneurial management and leadership are guided by feelings, description, analysis, evaluation, conclusion, and plan of action (Li </w:t>
      </w:r>
      <w:r w:rsidRPr="00227F36">
        <w:rPr>
          <w:i/>
        </w:rPr>
        <w:t>et al.</w:t>
      </w:r>
      <w:r w:rsidRPr="00227F36">
        <w:t xml:space="preserve">, 2020). Considering the stage of feelings, I feel that I possess leadership qualities like decision-making, problem-solving, risk management, conflict control, and training provisions, and can offer flexible as well as open-ended discussion spheres. Considering the stage of description, I am associated with the understanding that the hospitality industry serves discriminating, environmentally conscientious tourists looking for a distinctive, sustainable experience. Possessing effective leadership qualities, I can incorporate effective functioning of the hospitality business in terms of producing quality products and services. </w:t>
      </w:r>
    </w:p>
    <w:p w14:paraId="18F418A7" w14:textId="77777777" w:rsidR="009D28DB" w:rsidRPr="00227F36" w:rsidRDefault="007D73DB" w:rsidP="003B190C">
      <w:r w:rsidRPr="00227F36">
        <w:t xml:space="preserve">Considering the analysis stage, I realised that I can provide both open-ended and flexible conversation arenas and have leadership qualities in decision-making, problem-solving, risk management, conflict control, and training. Considering the evaluation stage, I assessed that the hotel's value proposition is what sets it apart from the competition and gives it a unique character. When developing the hotel's strategy, it is given the least consideration even though it is of utmost importance (Markkanen </w:t>
      </w:r>
      <w:r w:rsidRPr="00227F36">
        <w:rPr>
          <w:i/>
        </w:rPr>
        <w:t>et al.</w:t>
      </w:r>
      <w:r w:rsidRPr="00227F36">
        <w:t xml:space="preserve">, 2020). As an effective leader, I will seek personalised and sustainable approaches for conducting the business in terms of creating value for customers and cost-effective as well as environmentally responsible business structures respectively. </w:t>
      </w:r>
    </w:p>
    <w:p w14:paraId="67627A75" w14:textId="77777777" w:rsidR="009D28DB" w:rsidRPr="00227F36" w:rsidRDefault="007D73DB" w:rsidP="003B190C">
      <w:r w:rsidRPr="00227F36">
        <w:t xml:space="preserve">Considering the conclusion stage, it can be evaluated that adopting sustainable business practices for creating value for customers will require effective leadership and guidance considering the development and training of the employees. Considering the plan of action to improve my already existing skills and talents, I must focus on developing my critical thinking abilities in terms of making a concrete decision about the strategies of the firm. It must involve a broadened mind to start with in terms of establishing effective collaboration and coordination within the workplace. I should consider other people’s perspectives to making a decision considering their benefits and suggestions (Li </w:t>
      </w:r>
      <w:r w:rsidRPr="00227F36">
        <w:rPr>
          <w:i/>
        </w:rPr>
        <w:t>et al.</w:t>
      </w:r>
      <w:r w:rsidRPr="00227F36">
        <w:t xml:space="preserve">, 2020). It must incorporate an effective as well as an open-ended platform to share thoughts, beliefs, ideas, suggestions, and preferences. It requires humility and self-awareness to win over the internal stakeholders of the company. </w:t>
      </w:r>
    </w:p>
    <w:p w14:paraId="4800D8C2" w14:textId="77777777" w:rsidR="009D28DB" w:rsidRPr="00227F36" w:rsidRDefault="007D73DB" w:rsidP="003B190C">
      <w:pPr>
        <w:rPr>
          <w:b/>
          <w:i/>
        </w:rPr>
      </w:pPr>
      <w:r w:rsidRPr="00227F36">
        <w:rPr>
          <w:b/>
          <w:i/>
        </w:rPr>
        <w:t>The opportunist model of entrepreneurship</w:t>
      </w:r>
    </w:p>
    <w:p w14:paraId="638866C9" w14:textId="77777777" w:rsidR="009D28DB" w:rsidRPr="00227F36" w:rsidRDefault="007D73DB" w:rsidP="003B190C">
      <w:r w:rsidRPr="00227F36">
        <w:lastRenderedPageBreak/>
        <w:t>The company guarantees a pleasurable and ecologically conscious vacation for those who value immersive experiences, individualised care, and the chance to have a positive impact while visiting. My entrepreneurial traits, in this regard, will help the employees feel engaged and motivated in terms of delivering quality products or outcomes based on effective decision-making and strategic thinking (</w:t>
      </w:r>
      <w:proofErr w:type="spellStart"/>
      <w:r w:rsidRPr="00227F36">
        <w:t>Adeani</w:t>
      </w:r>
      <w:proofErr w:type="spellEnd"/>
      <w:r w:rsidRPr="00227F36">
        <w:t xml:space="preserve"> </w:t>
      </w:r>
      <w:r w:rsidRPr="00227F36">
        <w:rPr>
          <w:i/>
        </w:rPr>
        <w:t>et al.</w:t>
      </w:r>
      <w:r w:rsidRPr="00227F36">
        <w:t xml:space="preserve">, 2020). Considering the opportunist model will support the workers' sense of motivation and engagement in producing high-quality goods or results that are founded on wise choices and strategic planning. The hotel’s immersive and distinctive experience is a shining example of sustainable luxury. The blend of contemporary comfort and environmentally conscious methods—such as using renewable energy sources and careful local sourcing that mesmerises guests. The opportunity-seeking considering the firm’s growth involves self-awareness and respect for acquiring the trust of the internal stakeholders of the firm (Li </w:t>
      </w:r>
      <w:r w:rsidRPr="00227F36">
        <w:rPr>
          <w:i/>
        </w:rPr>
        <w:t>et al.</w:t>
      </w:r>
      <w:r w:rsidRPr="00227F36">
        <w:t xml:space="preserve">, 2020). It also involves learning agility, compassion, long-term vision, influence and motivation, and collaboration considering the development of the productivity in the workforce. Along with learning agility, compassion, long-term vision, influence and motivation, and teamwork, it also takes into account the growth of workforce productivity. </w:t>
      </w:r>
    </w:p>
    <w:p w14:paraId="02DC24D5" w14:textId="77777777" w:rsidR="009D28DB" w:rsidRPr="00227F36" w:rsidRDefault="009D28DB" w:rsidP="003B190C"/>
    <w:p w14:paraId="26D296B5" w14:textId="77777777" w:rsidR="00227F36" w:rsidRDefault="00227F36" w:rsidP="003B190C">
      <w:pPr>
        <w:rPr>
          <w:b/>
          <w:sz w:val="28"/>
          <w:szCs w:val="28"/>
        </w:rPr>
      </w:pPr>
      <w:r>
        <w:rPr>
          <w:b/>
          <w:sz w:val="28"/>
          <w:szCs w:val="28"/>
        </w:rPr>
        <w:br w:type="page"/>
      </w:r>
    </w:p>
    <w:p w14:paraId="06DD56C7" w14:textId="4BB81144" w:rsidR="00786442" w:rsidRPr="00786442" w:rsidRDefault="007D73DB" w:rsidP="003B190C">
      <w:pPr>
        <w:rPr>
          <w:b/>
          <w:sz w:val="28"/>
          <w:szCs w:val="28"/>
        </w:rPr>
      </w:pPr>
      <w:r w:rsidRPr="00227F36">
        <w:rPr>
          <w:b/>
          <w:sz w:val="28"/>
          <w:szCs w:val="28"/>
        </w:rPr>
        <w:lastRenderedPageBreak/>
        <w:t>References</w:t>
      </w:r>
    </w:p>
    <w:p w14:paraId="7456B1EF" w14:textId="77777777" w:rsidR="00786442" w:rsidRPr="00227F36" w:rsidRDefault="00786442" w:rsidP="003B190C">
      <w:proofErr w:type="spellStart"/>
      <w:r w:rsidRPr="00227F36">
        <w:t>Adeani</w:t>
      </w:r>
      <w:proofErr w:type="spellEnd"/>
      <w:r w:rsidRPr="00227F36">
        <w:t xml:space="preserve">, I.S., </w:t>
      </w:r>
      <w:proofErr w:type="spellStart"/>
      <w:r w:rsidRPr="00227F36">
        <w:t>Febriani</w:t>
      </w:r>
      <w:proofErr w:type="spellEnd"/>
      <w:r w:rsidRPr="00227F36">
        <w:t xml:space="preserve">, R.B. and </w:t>
      </w:r>
      <w:proofErr w:type="spellStart"/>
      <w:r w:rsidRPr="00227F36">
        <w:t>Syafryadin</w:t>
      </w:r>
      <w:proofErr w:type="spellEnd"/>
      <w:r w:rsidRPr="00227F36">
        <w:t xml:space="preserve">, S., 2020. Using </w:t>
      </w:r>
      <w:proofErr w:type="spellStart"/>
      <w:r w:rsidRPr="00227F36">
        <w:t>GIBBS’reflective</w:t>
      </w:r>
      <w:proofErr w:type="spellEnd"/>
      <w:r w:rsidRPr="00227F36">
        <w:t xml:space="preserve"> cycle in making reflections of literary analysis. </w:t>
      </w:r>
      <w:r w:rsidRPr="00227F36">
        <w:rPr>
          <w:i/>
        </w:rPr>
        <w:t>Indonesian EFL Journal</w:t>
      </w:r>
      <w:r w:rsidRPr="00227F36">
        <w:t xml:space="preserve">, </w:t>
      </w:r>
      <w:r w:rsidRPr="00227F36">
        <w:rPr>
          <w:i/>
        </w:rPr>
        <w:t>6</w:t>
      </w:r>
      <w:r w:rsidRPr="00227F36">
        <w:t>(2), pp.139-148.</w:t>
      </w:r>
    </w:p>
    <w:p w14:paraId="3CF50D05" w14:textId="77777777" w:rsidR="00786442" w:rsidRPr="00227F36" w:rsidRDefault="00786442" w:rsidP="003B190C">
      <w:proofErr w:type="spellStart"/>
      <w:r w:rsidRPr="00227F36">
        <w:t>Al-Gasawneh</w:t>
      </w:r>
      <w:proofErr w:type="spellEnd"/>
      <w:r w:rsidRPr="00227F36">
        <w:t xml:space="preserve">, J.A., AlZubi, K.N., </w:t>
      </w:r>
      <w:proofErr w:type="spellStart"/>
      <w:r w:rsidRPr="00227F36">
        <w:t>Anuar</w:t>
      </w:r>
      <w:proofErr w:type="spellEnd"/>
      <w:r w:rsidRPr="00227F36">
        <w:t xml:space="preserve">, M.M., </w:t>
      </w:r>
      <w:proofErr w:type="spellStart"/>
      <w:r w:rsidRPr="00227F36">
        <w:t>Padlee</w:t>
      </w:r>
      <w:proofErr w:type="spellEnd"/>
      <w:r w:rsidRPr="00227F36">
        <w:t xml:space="preserve">, S.F., </w:t>
      </w:r>
      <w:proofErr w:type="spellStart"/>
      <w:r w:rsidRPr="00227F36">
        <w:t>ul-Haque</w:t>
      </w:r>
      <w:proofErr w:type="spellEnd"/>
      <w:r w:rsidRPr="00227F36">
        <w:t>, A. and Saputra, J., 2022. Marketing performance sustainability in the Jordanian hospitality industry: The roles of customer relationship management and service quality. Sustainability, 14(2), p.803.</w:t>
      </w:r>
    </w:p>
    <w:p w14:paraId="20014193" w14:textId="77777777" w:rsidR="00786442" w:rsidRPr="00227F36" w:rsidRDefault="00786442" w:rsidP="003B190C">
      <w:r w:rsidRPr="00227F36">
        <w:t>Alghamdi, A., 2023. A hybrid method for customer segmentation in Saudi Arabia restaurants using clustering, neural networks and optimization learning techniques. Arabian Journal for Science and Engineering, 48(2), pp.2021-2039.</w:t>
      </w:r>
    </w:p>
    <w:p w14:paraId="6B3D6630" w14:textId="77777777" w:rsidR="00786442" w:rsidRPr="00227F36" w:rsidRDefault="00786442" w:rsidP="003B190C">
      <w:proofErr w:type="spellStart"/>
      <w:r w:rsidRPr="00227F36">
        <w:t>Alsayat</w:t>
      </w:r>
      <w:proofErr w:type="spellEnd"/>
      <w:r w:rsidRPr="00227F36">
        <w:t>, A., 2023. Customer decision-making analysis based on big social data using machine learning: a case study of hotels in Mecca. Neural Computing and Applications, 35(6), pp.4701-4722.</w:t>
      </w:r>
    </w:p>
    <w:p w14:paraId="2D862BB6" w14:textId="77777777" w:rsidR="00786442" w:rsidRPr="00227F36" w:rsidRDefault="00786442" w:rsidP="003B190C">
      <w:r w:rsidRPr="00227F36">
        <w:t xml:space="preserve">González-Serrano, L., </w:t>
      </w:r>
      <w:proofErr w:type="spellStart"/>
      <w:r w:rsidRPr="00227F36">
        <w:t>Talón-Ballestero</w:t>
      </w:r>
      <w:proofErr w:type="spellEnd"/>
      <w:r w:rsidRPr="00227F36">
        <w:t xml:space="preserve">, P., Muñoz-Romero, S., </w:t>
      </w:r>
      <w:proofErr w:type="spellStart"/>
      <w:r w:rsidRPr="00227F36">
        <w:t>Soguero-Ruiz</w:t>
      </w:r>
      <w:proofErr w:type="spellEnd"/>
      <w:r w:rsidRPr="00227F36">
        <w:t>, C. and Rojo-Álvarez, J.L., 2020. A big data approach to customer relationship management strategy in hospitality using multiple correspondence domain description. Applied Sciences, 11(1), p.256.</w:t>
      </w:r>
    </w:p>
    <w:p w14:paraId="0F47AABB" w14:textId="77777777" w:rsidR="00786442" w:rsidRPr="00227F36" w:rsidRDefault="00786442" w:rsidP="003B190C">
      <w:r w:rsidRPr="00227F36">
        <w:t>Khatter, A., 2023. Challenges and Solutions for Environmental Sustainability in the Hospitality Sector. Sustainability, 15(15), p.11491.</w:t>
      </w:r>
    </w:p>
    <w:p w14:paraId="4B6D7198" w14:textId="77777777" w:rsidR="00786442" w:rsidRPr="00227F36" w:rsidRDefault="00786442" w:rsidP="003B190C">
      <w:r w:rsidRPr="00227F36">
        <w:t xml:space="preserve">Li, Y., Chen, W., Liu, C. and Deng, M., 2020. </w:t>
      </w:r>
      <w:proofErr w:type="spellStart"/>
      <w:r w:rsidRPr="00227F36">
        <w:t>Nursesâ</w:t>
      </w:r>
      <w:proofErr w:type="spellEnd"/>
      <w:r w:rsidRPr="00227F36">
        <w:t xml:space="preserve">€™ psychological feelings about the application of Gibbs reflective cycle of adverse events. </w:t>
      </w:r>
      <w:r w:rsidRPr="00227F36">
        <w:rPr>
          <w:i/>
        </w:rPr>
        <w:t>American Journal of Nursing</w:t>
      </w:r>
      <w:r w:rsidRPr="00227F36">
        <w:t xml:space="preserve">, </w:t>
      </w:r>
      <w:r w:rsidRPr="00227F36">
        <w:rPr>
          <w:i/>
        </w:rPr>
        <w:t>9</w:t>
      </w:r>
      <w:r w:rsidRPr="00227F36">
        <w:t>(2), pp.74-78.</w:t>
      </w:r>
    </w:p>
    <w:p w14:paraId="40ABADC2" w14:textId="77777777" w:rsidR="00786442" w:rsidRPr="00227F36" w:rsidRDefault="00786442" w:rsidP="003B190C">
      <w:r w:rsidRPr="00227F36">
        <w:t xml:space="preserve">Markkanen, P., Välimäki, M., Anttila, M. and </w:t>
      </w:r>
      <w:proofErr w:type="spellStart"/>
      <w:r w:rsidRPr="00227F36">
        <w:t>Kuuskorpi</w:t>
      </w:r>
      <w:proofErr w:type="spellEnd"/>
      <w:r w:rsidRPr="00227F36">
        <w:t xml:space="preserve">, M., 2020. A reflective cycle: Understanding challenging situations in a school setting. </w:t>
      </w:r>
      <w:r w:rsidRPr="00227F36">
        <w:rPr>
          <w:i/>
        </w:rPr>
        <w:t>Educational Research</w:t>
      </w:r>
      <w:r w:rsidRPr="00227F36">
        <w:t xml:space="preserve">, </w:t>
      </w:r>
      <w:r w:rsidRPr="00227F36">
        <w:rPr>
          <w:i/>
        </w:rPr>
        <w:t>62</w:t>
      </w:r>
      <w:r w:rsidRPr="00227F36">
        <w:t>(1), pp.46-62.</w:t>
      </w:r>
    </w:p>
    <w:p w14:paraId="1535C7A4" w14:textId="77777777" w:rsidR="00786442" w:rsidRPr="00227F36" w:rsidRDefault="00786442" w:rsidP="003B190C">
      <w:r w:rsidRPr="00227F36">
        <w:t xml:space="preserve">Molina-Castillo, F.J., </w:t>
      </w:r>
      <w:proofErr w:type="spellStart"/>
      <w:r w:rsidRPr="00227F36">
        <w:t>Meroño-Cerdán</w:t>
      </w:r>
      <w:proofErr w:type="spellEnd"/>
      <w:r w:rsidRPr="00227F36">
        <w:t>, A.L., Lopez-Nicolas, C. and Fernandez-Espinar, L., 2023. Innovation and Technology in Hospitality Sector: Outcome and Performance. Businesses, 3(1), pp.198-219.</w:t>
      </w:r>
    </w:p>
    <w:p w14:paraId="4B38A217" w14:textId="77777777" w:rsidR="00786442" w:rsidRPr="00227F36" w:rsidRDefault="00786442" w:rsidP="003B190C">
      <w:r w:rsidRPr="00227F36">
        <w:t>Mugica, J. and Berne, C., 2020. Direct and indirect tourism online channels. Do they have a different potential for customer loyalty?. Sustainability, 12(11), p.4761.</w:t>
      </w:r>
    </w:p>
    <w:p w14:paraId="56AF1915" w14:textId="77777777" w:rsidR="00786442" w:rsidRPr="00227F36" w:rsidRDefault="00786442" w:rsidP="003B190C">
      <w:proofErr w:type="spellStart"/>
      <w:r w:rsidRPr="00227F36">
        <w:t>Ndaguba</w:t>
      </w:r>
      <w:proofErr w:type="spellEnd"/>
      <w:r w:rsidRPr="00227F36">
        <w:t xml:space="preserve">, E. and Zyl, C.V., 2023. Professionalizing Sharing Platforms for Sustainable Growth in the Hospitality Sector: Insights Gained through Hierarchical Linear </w:t>
      </w:r>
      <w:proofErr w:type="spellStart"/>
      <w:r w:rsidRPr="00227F36">
        <w:t>Modeling</w:t>
      </w:r>
      <w:proofErr w:type="spellEnd"/>
      <w:r w:rsidRPr="00227F36">
        <w:t>. Sustainability, 15(10), p.8267.</w:t>
      </w:r>
    </w:p>
    <w:p w14:paraId="16621479" w14:textId="77777777" w:rsidR="00786442" w:rsidRPr="00227F36" w:rsidRDefault="00786442" w:rsidP="003B190C">
      <w:r w:rsidRPr="00227F36">
        <w:lastRenderedPageBreak/>
        <w:t xml:space="preserve">Troisi, O., </w:t>
      </w:r>
      <w:proofErr w:type="spellStart"/>
      <w:r w:rsidRPr="00227F36">
        <w:t>Visvizi</w:t>
      </w:r>
      <w:proofErr w:type="spellEnd"/>
      <w:r w:rsidRPr="00227F36">
        <w:t>, A. and Grimaldi, M., 2023. Digitalizing business models in hospitality ecosystems: toward data-driven innovation. European Journal of Innovation Management, 26(7), pp.242-277.</w:t>
      </w:r>
    </w:p>
    <w:p w14:paraId="64FD61F1" w14:textId="77777777" w:rsidR="00786442" w:rsidRDefault="00786442" w:rsidP="003B190C">
      <w:pPr>
        <w:rPr>
          <w:b/>
          <w:sz w:val="28"/>
          <w:szCs w:val="28"/>
        </w:rPr>
      </w:pPr>
      <w:bookmarkStart w:id="23" w:name="_p0dr2juog2jr" w:colFirst="0" w:colLast="0"/>
      <w:bookmarkEnd w:id="23"/>
      <w:r>
        <w:br w:type="page"/>
      </w:r>
    </w:p>
    <w:p w14:paraId="743CE861" w14:textId="331D5695" w:rsidR="009D28DB" w:rsidRPr="00227F36" w:rsidRDefault="007D73DB" w:rsidP="003B190C">
      <w:pPr>
        <w:pStyle w:val="Titlu1"/>
      </w:pPr>
      <w:bookmarkStart w:id="24" w:name="_Toc156500370"/>
      <w:r w:rsidRPr="00227F36">
        <w:lastRenderedPageBreak/>
        <w:t>Appendix</w:t>
      </w:r>
      <w:r w:rsidR="00F62522">
        <w:t>: Business Model Canvas</w:t>
      </w:r>
      <w:bookmarkEnd w:id="24"/>
      <w:r w:rsidRPr="00227F36">
        <w:t xml:space="preserve"> </w:t>
      </w:r>
    </w:p>
    <w:p w14:paraId="5FABB9C3" w14:textId="77777777" w:rsidR="009D28DB" w:rsidRPr="00227F36" w:rsidRDefault="007D73DB" w:rsidP="003B190C">
      <w:r w:rsidRPr="00227F36">
        <w:rPr>
          <w:noProof/>
          <w:lang w:val="en-IN" w:eastAsia="en-IN"/>
        </w:rPr>
        <w:drawing>
          <wp:inline distT="114300" distB="114300" distL="114300" distR="114300" wp14:anchorId="5A0256AA" wp14:editId="5074FD11">
            <wp:extent cx="6096000" cy="4943475"/>
            <wp:effectExtent l="76200" t="76200" r="133350" b="142875"/>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6096000" cy="494347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sectPr w:rsidR="009D28DB" w:rsidRPr="00227F36" w:rsidSect="00CA5D6D">
      <w:footerReference w:type="default" r:id="rId8"/>
      <w:pgSz w:w="11909" w:h="16834"/>
      <w:pgMar w:top="1440" w:right="1440" w:bottom="1440" w:left="1440" w:header="720" w:footer="720" w:gutter="0"/>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48E30BF" w14:textId="77777777" w:rsidR="003E1D75" w:rsidRDefault="003E1D75" w:rsidP="00786442">
      <w:pPr>
        <w:spacing w:line="240" w:lineRule="auto"/>
      </w:pPr>
      <w:r>
        <w:separator/>
      </w:r>
    </w:p>
  </w:endnote>
  <w:endnote w:type="continuationSeparator" w:id="0">
    <w:p w14:paraId="73E4661E" w14:textId="77777777" w:rsidR="003E1D75" w:rsidRDefault="003E1D75" w:rsidP="0078644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45953780"/>
      <w:docPartObj>
        <w:docPartGallery w:val="Page Numbers (Bottom of Page)"/>
        <w:docPartUnique/>
      </w:docPartObj>
    </w:sdtPr>
    <w:sdtEndPr>
      <w:rPr>
        <w:noProof/>
      </w:rPr>
    </w:sdtEndPr>
    <w:sdtContent>
      <w:p w14:paraId="5F254885" w14:textId="46E7F6E4" w:rsidR="00786442" w:rsidRDefault="00786442">
        <w:pPr>
          <w:pStyle w:val="Subsol"/>
          <w:jc w:val="right"/>
        </w:pPr>
        <w:r>
          <w:fldChar w:fldCharType="begin"/>
        </w:r>
        <w:r>
          <w:instrText xml:space="preserve"> PAGE   \* MERGEFORMAT </w:instrText>
        </w:r>
        <w:r>
          <w:fldChar w:fldCharType="separate"/>
        </w:r>
        <w:r w:rsidR="00595AB9">
          <w:rPr>
            <w:noProof/>
          </w:rPr>
          <w:t>7</w:t>
        </w:r>
        <w:r>
          <w:rPr>
            <w:noProof/>
          </w:rPr>
          <w:fldChar w:fldCharType="end"/>
        </w:r>
      </w:p>
    </w:sdtContent>
  </w:sdt>
  <w:p w14:paraId="080C0E0B" w14:textId="77777777" w:rsidR="00786442" w:rsidRDefault="00786442">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99D0DB0" w14:textId="77777777" w:rsidR="003E1D75" w:rsidRDefault="003E1D75" w:rsidP="00786442">
      <w:pPr>
        <w:spacing w:line="240" w:lineRule="auto"/>
      </w:pPr>
      <w:r>
        <w:separator/>
      </w:r>
    </w:p>
  </w:footnote>
  <w:footnote w:type="continuationSeparator" w:id="0">
    <w:p w14:paraId="5049659D" w14:textId="77777777" w:rsidR="003E1D75" w:rsidRDefault="003E1D75" w:rsidP="00786442">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3"/>
  <w:proofState w:spelling="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9D28DB"/>
    <w:rsid w:val="00227F36"/>
    <w:rsid w:val="003B190C"/>
    <w:rsid w:val="003E1D75"/>
    <w:rsid w:val="004C5264"/>
    <w:rsid w:val="004D4A2F"/>
    <w:rsid w:val="004E2581"/>
    <w:rsid w:val="00595AB9"/>
    <w:rsid w:val="00786442"/>
    <w:rsid w:val="007D73DB"/>
    <w:rsid w:val="009D28DB"/>
    <w:rsid w:val="00B32F12"/>
    <w:rsid w:val="00CA5D6D"/>
    <w:rsid w:val="00E750AF"/>
    <w:rsid w:val="00F6252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12BF75"/>
  <w15:docId w15:val="{0E1FB35B-C3CE-6F4B-B69D-7B27DDE52C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GB"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1">
    <w:name w:val="heading 1"/>
    <w:basedOn w:val="Normal"/>
    <w:next w:val="Normal"/>
    <w:uiPriority w:val="9"/>
    <w:qFormat/>
    <w:pPr>
      <w:keepNext/>
      <w:keepLines/>
      <w:outlineLvl w:val="0"/>
    </w:pPr>
    <w:rPr>
      <w:b/>
      <w:sz w:val="28"/>
      <w:szCs w:val="28"/>
    </w:rPr>
  </w:style>
  <w:style w:type="paragraph" w:styleId="Titlu2">
    <w:name w:val="heading 2"/>
    <w:basedOn w:val="Normal"/>
    <w:next w:val="Normal"/>
    <w:uiPriority w:val="9"/>
    <w:semiHidden/>
    <w:unhideWhenUsed/>
    <w:qFormat/>
    <w:pPr>
      <w:keepNext/>
      <w:keepLines/>
      <w:spacing w:before="360" w:after="120"/>
      <w:outlineLvl w:val="1"/>
    </w:pPr>
    <w:rPr>
      <w:sz w:val="32"/>
      <w:szCs w:val="32"/>
    </w:rPr>
  </w:style>
  <w:style w:type="paragraph" w:styleId="Titlu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Titlu4">
    <w:name w:val="heading 4"/>
    <w:basedOn w:val="Normal"/>
    <w:next w:val="Normal"/>
    <w:uiPriority w:val="9"/>
    <w:semiHidden/>
    <w:unhideWhenUsed/>
    <w:qFormat/>
    <w:pPr>
      <w:keepNext/>
      <w:keepLines/>
      <w:spacing w:before="280" w:after="80"/>
      <w:outlineLvl w:val="3"/>
    </w:pPr>
    <w:rPr>
      <w:color w:val="666666"/>
    </w:rPr>
  </w:style>
  <w:style w:type="paragraph" w:styleId="Titlu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Titlu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Titlu">
    <w:name w:val="Title"/>
    <w:basedOn w:val="Normal"/>
    <w:next w:val="Normal"/>
    <w:uiPriority w:val="10"/>
    <w:qFormat/>
    <w:pPr>
      <w:keepNext/>
      <w:keepLines/>
      <w:spacing w:after="60"/>
    </w:pPr>
    <w:rPr>
      <w:sz w:val="52"/>
      <w:szCs w:val="52"/>
    </w:rPr>
  </w:style>
  <w:style w:type="paragraph" w:styleId="Subtitlu">
    <w:name w:val="Subtitle"/>
    <w:basedOn w:val="Normal"/>
    <w:next w:val="Normal"/>
    <w:uiPriority w:val="11"/>
    <w:qFormat/>
    <w:pPr>
      <w:keepNext/>
      <w:keepLines/>
      <w:spacing w:after="320"/>
    </w:pPr>
    <w:rPr>
      <w:rFonts w:ascii="Arial" w:eastAsia="Arial" w:hAnsi="Arial" w:cs="Arial"/>
      <w:color w:val="666666"/>
      <w:sz w:val="30"/>
      <w:szCs w:val="30"/>
    </w:rPr>
  </w:style>
  <w:style w:type="paragraph" w:styleId="Textcomentariu">
    <w:name w:val="annotation text"/>
    <w:basedOn w:val="Normal"/>
    <w:link w:val="TextcomentariuCaracter"/>
    <w:uiPriority w:val="99"/>
    <w:semiHidden/>
    <w:unhideWhenUsed/>
    <w:pPr>
      <w:spacing w:line="240" w:lineRule="auto"/>
    </w:pPr>
    <w:rPr>
      <w:sz w:val="20"/>
      <w:szCs w:val="20"/>
    </w:rPr>
  </w:style>
  <w:style w:type="character" w:customStyle="1" w:styleId="TextcomentariuCaracter">
    <w:name w:val="Text comentariu Caracter"/>
    <w:basedOn w:val="Fontdeparagrafimplicit"/>
    <w:link w:val="Textcomentariu"/>
    <w:uiPriority w:val="99"/>
    <w:semiHidden/>
    <w:rPr>
      <w:sz w:val="20"/>
      <w:szCs w:val="20"/>
    </w:rPr>
  </w:style>
  <w:style w:type="character" w:styleId="Referincomentariu">
    <w:name w:val="annotation reference"/>
    <w:basedOn w:val="Fontdeparagrafimplicit"/>
    <w:uiPriority w:val="99"/>
    <w:semiHidden/>
    <w:unhideWhenUsed/>
    <w:rPr>
      <w:sz w:val="16"/>
      <w:szCs w:val="16"/>
    </w:rPr>
  </w:style>
  <w:style w:type="paragraph" w:styleId="Titlucuprins">
    <w:name w:val="TOC Heading"/>
    <w:basedOn w:val="Titlu1"/>
    <w:next w:val="Normal"/>
    <w:uiPriority w:val="39"/>
    <w:unhideWhenUsed/>
    <w:qFormat/>
    <w:rsid w:val="00786442"/>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Cuprins1">
    <w:name w:val="toc 1"/>
    <w:basedOn w:val="Normal"/>
    <w:next w:val="Normal"/>
    <w:autoRedefine/>
    <w:uiPriority w:val="39"/>
    <w:unhideWhenUsed/>
    <w:rsid w:val="00786442"/>
    <w:pPr>
      <w:spacing w:after="100"/>
    </w:pPr>
  </w:style>
  <w:style w:type="character" w:styleId="Hyperlink">
    <w:name w:val="Hyperlink"/>
    <w:basedOn w:val="Fontdeparagrafimplicit"/>
    <w:uiPriority w:val="99"/>
    <w:unhideWhenUsed/>
    <w:rsid w:val="00786442"/>
    <w:rPr>
      <w:color w:val="0000FF" w:themeColor="hyperlink"/>
      <w:u w:val="single"/>
    </w:rPr>
  </w:style>
  <w:style w:type="paragraph" w:styleId="Antet">
    <w:name w:val="header"/>
    <w:basedOn w:val="Normal"/>
    <w:link w:val="AntetCaracter"/>
    <w:uiPriority w:val="99"/>
    <w:unhideWhenUsed/>
    <w:rsid w:val="00786442"/>
    <w:pPr>
      <w:tabs>
        <w:tab w:val="center" w:pos="4513"/>
        <w:tab w:val="right" w:pos="9026"/>
      </w:tabs>
      <w:spacing w:line="240" w:lineRule="auto"/>
    </w:pPr>
  </w:style>
  <w:style w:type="character" w:customStyle="1" w:styleId="AntetCaracter">
    <w:name w:val="Antet Caracter"/>
    <w:basedOn w:val="Fontdeparagrafimplicit"/>
    <w:link w:val="Antet"/>
    <w:uiPriority w:val="99"/>
    <w:rsid w:val="00786442"/>
  </w:style>
  <w:style w:type="paragraph" w:styleId="Subsol">
    <w:name w:val="footer"/>
    <w:basedOn w:val="Normal"/>
    <w:link w:val="SubsolCaracter"/>
    <w:uiPriority w:val="99"/>
    <w:unhideWhenUsed/>
    <w:rsid w:val="00786442"/>
    <w:pPr>
      <w:tabs>
        <w:tab w:val="center" w:pos="4513"/>
        <w:tab w:val="right" w:pos="9026"/>
      </w:tabs>
      <w:spacing w:line="240" w:lineRule="auto"/>
    </w:pPr>
  </w:style>
  <w:style w:type="character" w:customStyle="1" w:styleId="SubsolCaracter">
    <w:name w:val="Subsol Caracter"/>
    <w:basedOn w:val="Fontdeparagrafimplicit"/>
    <w:link w:val="Subsol"/>
    <w:uiPriority w:val="99"/>
    <w:rsid w:val="00786442"/>
  </w:style>
  <w:style w:type="paragraph" w:styleId="TextnBalon">
    <w:name w:val="Balloon Text"/>
    <w:basedOn w:val="Normal"/>
    <w:link w:val="TextnBalonCaracter"/>
    <w:uiPriority w:val="99"/>
    <w:semiHidden/>
    <w:unhideWhenUsed/>
    <w:rsid w:val="003B190C"/>
    <w:pPr>
      <w:spacing w:line="240" w:lineRule="auto"/>
    </w:pPr>
    <w:rPr>
      <w:rFonts w:ascii="Tahoma" w:hAnsi="Tahoma" w:cs="Tahoma"/>
      <w:sz w:val="16"/>
      <w:szCs w:val="16"/>
    </w:rPr>
  </w:style>
  <w:style w:type="character" w:customStyle="1" w:styleId="TextnBalonCaracter">
    <w:name w:val="Text în Balon Caracter"/>
    <w:basedOn w:val="Fontdeparagrafimplicit"/>
    <w:link w:val="TextnBalon"/>
    <w:uiPriority w:val="99"/>
    <w:semiHidden/>
    <w:rsid w:val="003B190C"/>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1F658FC-0D86-4B3D-A833-388D3E4DB978}">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11</Pages>
  <Words>2601</Words>
  <Characters>15090</Characters>
  <Application>Microsoft Office Word</Application>
  <DocSecurity>0</DocSecurity>
  <Lines>125</Lines>
  <Paragraphs>35</Paragraphs>
  <ScaleCrop>false</ScaleCrop>
  <Company/>
  <LinksUpToDate>false</LinksUpToDate>
  <CharactersWithSpaces>17656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Emanuela-Ioana Muntean (2018070)</cp:lastModifiedBy>
  <cp:revision>3</cp:revision>
  <dcterms:created xsi:type="dcterms:W3CDTF">2024-02-05T22:34:00Z</dcterms:created>
  <dcterms:modified xsi:type="dcterms:W3CDTF">2024-02-05T22:36:00Z</dcterms:modified>
</cp:coreProperties>
</file>