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941510" w14:textId="7801F106" w:rsidR="002651E2" w:rsidRDefault="00F06972" w:rsidP="002651E2">
      <w:pPr>
        <w:widowControl w:val="0"/>
        <w:autoSpaceDE w:val="0"/>
        <w:autoSpaceDN w:val="0"/>
        <w:adjustRightInd w:val="0"/>
        <w:spacing w:after="200" w:line="276" w:lineRule="auto"/>
        <w:jc w:val="center"/>
        <w:rPr>
          <w:rFonts w:ascii="Calibri" w:hAnsi="Calibri" w:cs="Calibri"/>
          <w:b/>
          <w:bCs/>
          <w:lang w:val="en"/>
        </w:rPr>
      </w:pPr>
      <w:r>
        <w:rPr>
          <w:rFonts w:ascii="Calibri" w:hAnsi="Calibri" w:cs="Calibri"/>
          <w:b/>
          <w:bCs/>
          <w:u w:val="single"/>
          <w:lang w:val="en"/>
        </w:rPr>
        <w:t>Dissertation Proposal</w:t>
      </w:r>
    </w:p>
    <w:p w14:paraId="4BDA24B6" w14:textId="7A30BEB9" w:rsidR="00EC1ADD" w:rsidRPr="00F06972" w:rsidRDefault="00091CDD" w:rsidP="002C7D42">
      <w:pPr>
        <w:widowControl w:val="0"/>
        <w:autoSpaceDE w:val="0"/>
        <w:autoSpaceDN w:val="0"/>
        <w:adjustRightInd w:val="0"/>
        <w:spacing w:after="200" w:line="276" w:lineRule="auto"/>
        <w:rPr>
          <w:rFonts w:ascii="Calibri" w:hAnsi="Calibri" w:cs="Calibri"/>
          <w:b/>
          <w:bCs/>
          <w:u w:val="single"/>
          <w:lang w:val="en"/>
        </w:rPr>
      </w:pPr>
      <w:r w:rsidRPr="00F06972">
        <w:rPr>
          <w:rFonts w:ascii="Calibri" w:hAnsi="Calibri" w:cs="Calibri"/>
          <w:b/>
          <w:bCs/>
          <w:lang w:val="en"/>
        </w:rPr>
        <w:t>County Lines</w:t>
      </w:r>
      <w:r w:rsidR="00D33E28">
        <w:rPr>
          <w:rFonts w:ascii="Calibri" w:hAnsi="Calibri" w:cs="Calibri"/>
          <w:b/>
          <w:bCs/>
          <w:lang w:val="en"/>
        </w:rPr>
        <w:t xml:space="preserve"> and vulnerability</w:t>
      </w:r>
      <w:r w:rsidR="00A944B8" w:rsidRPr="00F06972">
        <w:rPr>
          <w:rFonts w:ascii="Calibri" w:hAnsi="Calibri" w:cs="Calibri"/>
          <w:b/>
          <w:bCs/>
          <w:lang w:val="en"/>
        </w:rPr>
        <w:t xml:space="preserve">: </w:t>
      </w:r>
      <w:r w:rsidRPr="00F06972">
        <w:rPr>
          <w:rFonts w:ascii="Calibri" w:hAnsi="Calibri" w:cs="Calibri"/>
          <w:b/>
          <w:bCs/>
          <w:lang w:val="en"/>
        </w:rPr>
        <w:t xml:space="preserve">A critical examination of strategies used in fighting the </w:t>
      </w:r>
      <w:r w:rsidR="00AD5663" w:rsidRPr="00F06972">
        <w:rPr>
          <w:rFonts w:ascii="Calibri" w:hAnsi="Calibri" w:cs="Calibri"/>
          <w:b/>
          <w:bCs/>
          <w:lang w:val="en"/>
        </w:rPr>
        <w:t>so called “</w:t>
      </w:r>
      <w:r w:rsidRPr="00F06972">
        <w:rPr>
          <w:rFonts w:ascii="Calibri" w:hAnsi="Calibri" w:cs="Calibri"/>
          <w:b/>
          <w:bCs/>
          <w:lang w:val="en"/>
        </w:rPr>
        <w:t xml:space="preserve">War on </w:t>
      </w:r>
      <w:r w:rsidR="00A944B8" w:rsidRPr="00F06972">
        <w:rPr>
          <w:rFonts w:ascii="Calibri" w:hAnsi="Calibri" w:cs="Calibri"/>
          <w:b/>
          <w:bCs/>
          <w:lang w:val="en"/>
        </w:rPr>
        <w:t>D</w:t>
      </w:r>
      <w:r w:rsidRPr="00F06972">
        <w:rPr>
          <w:rFonts w:ascii="Calibri" w:hAnsi="Calibri" w:cs="Calibri"/>
          <w:b/>
          <w:bCs/>
          <w:lang w:val="en"/>
        </w:rPr>
        <w:t>rugs</w:t>
      </w:r>
      <w:r w:rsidR="00AD5663" w:rsidRPr="00F06972">
        <w:rPr>
          <w:rFonts w:ascii="Calibri" w:hAnsi="Calibri" w:cs="Calibri"/>
          <w:b/>
          <w:bCs/>
          <w:lang w:val="en"/>
        </w:rPr>
        <w:t>”</w:t>
      </w:r>
    </w:p>
    <w:p w14:paraId="01A58089" w14:textId="4DCA38AC" w:rsidR="00EC1ADD" w:rsidRDefault="00EC1ADD" w:rsidP="00EC1ADD">
      <w:pPr>
        <w:rPr>
          <w:b/>
          <w:bCs/>
        </w:rPr>
      </w:pPr>
      <w:r>
        <w:rPr>
          <w:b/>
          <w:bCs/>
        </w:rPr>
        <w:t>Introduction</w:t>
      </w:r>
      <w:r w:rsidR="00D85E42">
        <w:rPr>
          <w:b/>
          <w:bCs/>
        </w:rPr>
        <w:t xml:space="preserve"> and background:</w:t>
      </w:r>
    </w:p>
    <w:p w14:paraId="420AEC85" w14:textId="77777777" w:rsidR="00551089" w:rsidRDefault="00EC1ADD" w:rsidP="00EC1ADD">
      <w:r>
        <w:t xml:space="preserve">The UK has a significant and growing issue of drug distribution via the exploitation of young people and vulnerable adults by Organized crime gangs (OSG’s). This activity </w:t>
      </w:r>
      <w:r w:rsidR="00AD4C7E">
        <w:t>p</w:t>
      </w:r>
      <w:r>
        <w:t>roliferate</w:t>
      </w:r>
      <w:r w:rsidR="00AD4C7E">
        <w:t>s</w:t>
      </w:r>
      <w:r>
        <w:t xml:space="preserve"> from larger metropolitan </w:t>
      </w:r>
      <w:r w:rsidR="00AD5663">
        <w:t>areas</w:t>
      </w:r>
      <w:r>
        <w:t>, act</w:t>
      </w:r>
      <w:r w:rsidR="00AD4C7E">
        <w:t>ing</w:t>
      </w:r>
      <w:r>
        <w:t xml:space="preserve"> as central distribution hubs, feeding into smaller towns and villages all around the country. This activity has become commonly known as “County Lines” and predominantly involves the distribution of Class A drugs. </w:t>
      </w:r>
      <w:r w:rsidR="00551089">
        <w:t xml:space="preserve">It </w:t>
      </w:r>
      <w:r>
        <w:t xml:space="preserve">is coordinated using dedicated telephone supply lines and are run as highly complex and lucrative criminal operations. </w:t>
      </w:r>
    </w:p>
    <w:p w14:paraId="4D2DA837" w14:textId="507560AF" w:rsidR="00EC1ADD" w:rsidRDefault="00EC1ADD" w:rsidP="00EC1ADD">
      <w:r>
        <w:t xml:space="preserve">Traditional drug supply used to involve a user, travelling to a city or larger town to collect the drugs before returning to their locality for consumption or onward distribution on a far smaller scale to their known acquaintances or fellow users. This new method of distribution is particularly concerning to lawmakers and law enforcement, given the involvement of young people and the corresponding risk and harm that can come to these vulnerable groups as a result. </w:t>
      </w:r>
    </w:p>
    <w:p w14:paraId="3B1478CE" w14:textId="6CFA688A" w:rsidR="003C704D" w:rsidRDefault="00E07507" w:rsidP="00C4207C">
      <w:pPr>
        <w:shd w:val="clear" w:color="auto" w:fill="FFFFFF"/>
        <w:rPr>
          <w:rFonts w:eastAsia="Times New Roman" w:cstheme="minorHAnsi"/>
          <w:color w:val="202124"/>
          <w:shd w:val="clear" w:color="auto" w:fill="FFFFFF"/>
          <w:lang w:eastAsia="en-GB"/>
        </w:rPr>
      </w:pPr>
      <w:r w:rsidRPr="00E71A4E">
        <w:rPr>
          <w:rFonts w:cstheme="minorHAnsi"/>
        </w:rPr>
        <w:t xml:space="preserve">Policing strategy </w:t>
      </w:r>
      <w:r w:rsidR="008A739F" w:rsidRPr="00E71A4E">
        <w:rPr>
          <w:rFonts w:cstheme="minorHAnsi"/>
        </w:rPr>
        <w:t>in dealing with drugs</w:t>
      </w:r>
      <w:r w:rsidR="00DD54A3">
        <w:rPr>
          <w:rFonts w:cstheme="minorHAnsi"/>
        </w:rPr>
        <w:t xml:space="preserve"> </w:t>
      </w:r>
      <w:r w:rsidR="00AA2419" w:rsidRPr="00E71A4E">
        <w:rPr>
          <w:rFonts w:cstheme="minorHAnsi"/>
        </w:rPr>
        <w:t>in</w:t>
      </w:r>
      <w:r w:rsidRPr="00E71A4E">
        <w:rPr>
          <w:rFonts w:cstheme="minorHAnsi"/>
        </w:rPr>
        <w:t xml:space="preserve"> </w:t>
      </w:r>
      <w:r w:rsidR="008A739F" w:rsidRPr="00E71A4E">
        <w:rPr>
          <w:rFonts w:cstheme="minorHAnsi"/>
        </w:rPr>
        <w:t xml:space="preserve">England and Wales </w:t>
      </w:r>
      <w:r w:rsidR="001058DA">
        <w:rPr>
          <w:rFonts w:cstheme="minorHAnsi"/>
        </w:rPr>
        <w:t xml:space="preserve">as a whole, </w:t>
      </w:r>
      <w:r w:rsidR="008A739F" w:rsidRPr="00E71A4E">
        <w:rPr>
          <w:rFonts w:cstheme="minorHAnsi"/>
        </w:rPr>
        <w:t xml:space="preserve">is </w:t>
      </w:r>
      <w:r w:rsidR="00AA2419" w:rsidRPr="00E71A4E">
        <w:rPr>
          <w:rFonts w:cstheme="minorHAnsi"/>
        </w:rPr>
        <w:t xml:space="preserve">formed </w:t>
      </w:r>
      <w:r w:rsidR="00730D59">
        <w:rPr>
          <w:rFonts w:cstheme="minorHAnsi"/>
        </w:rPr>
        <w:t>around</w:t>
      </w:r>
      <w:r w:rsidR="00AA2419" w:rsidRPr="00E71A4E">
        <w:rPr>
          <w:rFonts w:cstheme="minorHAnsi"/>
        </w:rPr>
        <w:t xml:space="preserve"> the basis of existing legislation</w:t>
      </w:r>
      <w:r w:rsidR="008E3D40" w:rsidRPr="00E71A4E">
        <w:rPr>
          <w:rFonts w:cstheme="minorHAnsi"/>
        </w:rPr>
        <w:t xml:space="preserve"> determined by the Misuse of drugs act 19</w:t>
      </w:r>
      <w:r w:rsidR="00C500C8" w:rsidRPr="00E71A4E">
        <w:rPr>
          <w:rFonts w:cstheme="minorHAnsi"/>
        </w:rPr>
        <w:t>71</w:t>
      </w:r>
      <w:r w:rsidR="00730D59">
        <w:rPr>
          <w:rFonts w:cstheme="minorHAnsi"/>
        </w:rPr>
        <w:t xml:space="preserve"> (Legislation.gov.uk)</w:t>
      </w:r>
      <w:r w:rsidR="001058DA">
        <w:rPr>
          <w:rFonts w:cstheme="minorHAnsi"/>
        </w:rPr>
        <w:t>.</w:t>
      </w:r>
      <w:r w:rsidR="00730D59">
        <w:rPr>
          <w:rFonts w:cstheme="minorHAnsi"/>
        </w:rPr>
        <w:t xml:space="preserve"> </w:t>
      </w:r>
      <w:r w:rsidR="00C500C8" w:rsidRPr="00E71A4E">
        <w:rPr>
          <w:rFonts w:eastAsia="Times New Roman" w:cstheme="minorHAnsi"/>
          <w:color w:val="202124"/>
          <w:shd w:val="clear" w:color="auto" w:fill="FFFFFF"/>
          <w:lang w:eastAsia="en-GB"/>
        </w:rPr>
        <w:t xml:space="preserve">The main purpose of the Act </w:t>
      </w:r>
      <w:r w:rsidR="00730D59">
        <w:rPr>
          <w:rFonts w:eastAsia="Times New Roman" w:cstheme="minorHAnsi"/>
          <w:color w:val="202124"/>
          <w:shd w:val="clear" w:color="auto" w:fill="FFFFFF"/>
          <w:lang w:eastAsia="en-GB"/>
        </w:rPr>
        <w:t xml:space="preserve">is </w:t>
      </w:r>
      <w:r w:rsidR="00C4207C" w:rsidRPr="00E71A4E">
        <w:rPr>
          <w:rFonts w:eastAsia="Times New Roman" w:cstheme="minorHAnsi"/>
          <w:color w:val="202124"/>
          <w:shd w:val="clear" w:color="auto" w:fill="FFFFFF"/>
          <w:lang w:eastAsia="en-GB"/>
        </w:rPr>
        <w:t>designed to</w:t>
      </w:r>
      <w:r w:rsidR="00C500C8" w:rsidRPr="00E71A4E">
        <w:rPr>
          <w:rFonts w:eastAsia="Times New Roman" w:cstheme="minorHAnsi"/>
          <w:color w:val="202124"/>
          <w:shd w:val="clear" w:color="auto" w:fill="FFFFFF"/>
          <w:lang w:eastAsia="en-GB"/>
        </w:rPr>
        <w:t xml:space="preserve"> prevent the misuse of controlled drugs by imposing a complete ban on the possession, supply, manufacture, import and export of controlled drugs</w:t>
      </w:r>
      <w:r w:rsidR="00773F96">
        <w:rPr>
          <w:rFonts w:eastAsia="Times New Roman" w:cstheme="minorHAnsi"/>
          <w:color w:val="202124"/>
          <w:shd w:val="clear" w:color="auto" w:fill="FFFFFF"/>
          <w:lang w:eastAsia="en-GB"/>
        </w:rPr>
        <w:t xml:space="preserve">, with the only exceptions </w:t>
      </w:r>
      <w:r w:rsidR="00C500C8" w:rsidRPr="00E71A4E">
        <w:rPr>
          <w:rFonts w:eastAsia="Times New Roman" w:cstheme="minorHAnsi"/>
          <w:color w:val="202124"/>
          <w:shd w:val="clear" w:color="auto" w:fill="FFFFFF"/>
          <w:lang w:eastAsia="en-GB"/>
        </w:rPr>
        <w:t xml:space="preserve">allowed by </w:t>
      </w:r>
      <w:r w:rsidR="00773F96">
        <w:rPr>
          <w:rFonts w:eastAsia="Times New Roman" w:cstheme="minorHAnsi"/>
          <w:color w:val="202124"/>
          <w:shd w:val="clear" w:color="auto" w:fill="FFFFFF"/>
          <w:lang w:eastAsia="en-GB"/>
        </w:rPr>
        <w:t xml:space="preserve">further legislation allowing for some regulated </w:t>
      </w:r>
      <w:r w:rsidR="007A0887">
        <w:rPr>
          <w:rFonts w:eastAsia="Times New Roman" w:cstheme="minorHAnsi"/>
          <w:color w:val="202124"/>
          <w:shd w:val="clear" w:color="auto" w:fill="FFFFFF"/>
          <w:lang w:eastAsia="en-GB"/>
        </w:rPr>
        <w:t xml:space="preserve">use by </w:t>
      </w:r>
      <w:r w:rsidR="00C500C8" w:rsidRPr="00E71A4E">
        <w:rPr>
          <w:rFonts w:eastAsia="Times New Roman" w:cstheme="minorHAnsi"/>
          <w:color w:val="202124"/>
          <w:shd w:val="clear" w:color="auto" w:fill="FFFFFF"/>
          <w:lang w:eastAsia="en-GB"/>
        </w:rPr>
        <w:t>licenc</w:t>
      </w:r>
      <w:r w:rsidR="007A0887">
        <w:rPr>
          <w:rFonts w:eastAsia="Times New Roman" w:cstheme="minorHAnsi"/>
          <w:color w:val="202124"/>
          <w:shd w:val="clear" w:color="auto" w:fill="FFFFFF"/>
          <w:lang w:eastAsia="en-GB"/>
        </w:rPr>
        <w:t>e, authorised by</w:t>
      </w:r>
      <w:r w:rsidR="00C500C8" w:rsidRPr="00E71A4E">
        <w:rPr>
          <w:rFonts w:eastAsia="Times New Roman" w:cstheme="minorHAnsi"/>
          <w:color w:val="202124"/>
          <w:shd w:val="clear" w:color="auto" w:fill="FFFFFF"/>
          <w:lang w:eastAsia="en-GB"/>
        </w:rPr>
        <w:t xml:space="preserve"> the Secretary of State</w:t>
      </w:r>
      <w:r w:rsidR="00E71A4E" w:rsidRPr="00E71A4E">
        <w:rPr>
          <w:rFonts w:eastAsia="Times New Roman" w:cstheme="minorHAnsi"/>
          <w:color w:val="202124"/>
          <w:shd w:val="clear" w:color="auto" w:fill="FFFFFF"/>
          <w:lang w:eastAsia="en-GB"/>
        </w:rPr>
        <w:t xml:space="preserve"> (gov.uk)</w:t>
      </w:r>
      <w:r w:rsidR="007A0887">
        <w:rPr>
          <w:rFonts w:eastAsia="Times New Roman" w:cstheme="minorHAnsi"/>
          <w:color w:val="202124"/>
          <w:shd w:val="clear" w:color="auto" w:fill="FFFFFF"/>
          <w:lang w:eastAsia="en-GB"/>
        </w:rPr>
        <w:t xml:space="preserve">. </w:t>
      </w:r>
    </w:p>
    <w:p w14:paraId="718BE7C1" w14:textId="48A224B2" w:rsidR="00892373" w:rsidRDefault="002D2C34" w:rsidP="00C4207C">
      <w:pPr>
        <w:shd w:val="clear" w:color="auto" w:fill="FFFFFF"/>
        <w:rPr>
          <w:rFonts w:eastAsia="Times New Roman" w:cstheme="minorHAnsi"/>
          <w:color w:val="202124"/>
          <w:lang w:eastAsia="en-GB"/>
        </w:rPr>
      </w:pPr>
      <w:r>
        <w:rPr>
          <w:rFonts w:eastAsia="Times New Roman" w:cstheme="minorHAnsi"/>
          <w:color w:val="202124"/>
          <w:lang w:eastAsia="en-GB"/>
        </w:rPr>
        <w:t xml:space="preserve">At </w:t>
      </w:r>
      <w:r w:rsidR="007E01AF">
        <w:rPr>
          <w:rFonts w:eastAsia="Times New Roman" w:cstheme="minorHAnsi"/>
          <w:color w:val="202124"/>
          <w:lang w:eastAsia="en-GB"/>
        </w:rPr>
        <w:t xml:space="preserve">ground level, Police have discretion </w:t>
      </w:r>
      <w:r>
        <w:rPr>
          <w:rFonts w:eastAsia="Times New Roman" w:cstheme="minorHAnsi"/>
          <w:color w:val="202124"/>
          <w:lang w:eastAsia="en-GB"/>
        </w:rPr>
        <w:t xml:space="preserve">in relation to the disposal methods used </w:t>
      </w:r>
      <w:r w:rsidR="007E01AF">
        <w:rPr>
          <w:rFonts w:eastAsia="Times New Roman" w:cstheme="minorHAnsi"/>
          <w:color w:val="202124"/>
          <w:lang w:eastAsia="en-GB"/>
        </w:rPr>
        <w:t xml:space="preserve">in dealing with drugs offences </w:t>
      </w:r>
      <w:r w:rsidR="00837033">
        <w:rPr>
          <w:rFonts w:eastAsia="Times New Roman" w:cstheme="minorHAnsi"/>
          <w:color w:val="202124"/>
          <w:lang w:eastAsia="en-GB"/>
        </w:rPr>
        <w:t>and what I wish to explore in this research project, are the str</w:t>
      </w:r>
      <w:r w:rsidR="00B324C8">
        <w:rPr>
          <w:rFonts w:eastAsia="Times New Roman" w:cstheme="minorHAnsi"/>
          <w:color w:val="202124"/>
          <w:lang w:eastAsia="en-GB"/>
        </w:rPr>
        <w:t xml:space="preserve">ategies used to target </w:t>
      </w:r>
      <w:r w:rsidR="000A28C6">
        <w:rPr>
          <w:rFonts w:eastAsia="Times New Roman" w:cstheme="minorHAnsi"/>
          <w:color w:val="202124"/>
          <w:lang w:eastAsia="en-GB"/>
        </w:rPr>
        <w:t xml:space="preserve">the lower levels </w:t>
      </w:r>
      <w:r w:rsidR="00CA3005">
        <w:rPr>
          <w:rFonts w:eastAsia="Times New Roman" w:cstheme="minorHAnsi"/>
          <w:color w:val="202124"/>
          <w:lang w:eastAsia="en-GB"/>
        </w:rPr>
        <w:t>of these</w:t>
      </w:r>
      <w:r w:rsidR="00327BDC">
        <w:rPr>
          <w:rFonts w:eastAsia="Times New Roman" w:cstheme="minorHAnsi"/>
          <w:color w:val="202124"/>
          <w:lang w:eastAsia="en-GB"/>
        </w:rPr>
        <w:t xml:space="preserve"> operation</w:t>
      </w:r>
      <w:r w:rsidR="00CA3005">
        <w:rPr>
          <w:rFonts w:eastAsia="Times New Roman" w:cstheme="minorHAnsi"/>
          <w:color w:val="202124"/>
          <w:lang w:eastAsia="en-GB"/>
        </w:rPr>
        <w:t xml:space="preserve">s, </w:t>
      </w:r>
      <w:r w:rsidR="000A28C6">
        <w:rPr>
          <w:rFonts w:eastAsia="Times New Roman" w:cstheme="minorHAnsi"/>
          <w:color w:val="202124"/>
          <w:lang w:eastAsia="en-GB"/>
        </w:rPr>
        <w:t xml:space="preserve">primarily focussed on the vulnerable adults and </w:t>
      </w:r>
      <w:r w:rsidR="00327BDC">
        <w:rPr>
          <w:rFonts w:eastAsia="Times New Roman" w:cstheme="minorHAnsi"/>
          <w:color w:val="202124"/>
          <w:lang w:eastAsia="en-GB"/>
        </w:rPr>
        <w:t xml:space="preserve">youths, </w:t>
      </w:r>
      <w:r w:rsidR="000A28C6">
        <w:rPr>
          <w:rFonts w:eastAsia="Times New Roman" w:cstheme="minorHAnsi"/>
          <w:color w:val="202124"/>
          <w:lang w:eastAsia="en-GB"/>
        </w:rPr>
        <w:t xml:space="preserve">who are the </w:t>
      </w:r>
      <w:r w:rsidR="00032252">
        <w:rPr>
          <w:rFonts w:eastAsia="Times New Roman" w:cstheme="minorHAnsi"/>
          <w:color w:val="202124"/>
          <w:lang w:eastAsia="en-GB"/>
        </w:rPr>
        <w:t xml:space="preserve">bottom rung of this criminal ladder. </w:t>
      </w:r>
    </w:p>
    <w:p w14:paraId="7453AAC2" w14:textId="34CE7103" w:rsidR="00E15E50" w:rsidRPr="00E71A4E" w:rsidRDefault="00032252" w:rsidP="00C4207C">
      <w:pPr>
        <w:shd w:val="clear" w:color="auto" w:fill="FFFFFF"/>
        <w:rPr>
          <w:rFonts w:eastAsia="Times New Roman" w:cstheme="minorHAnsi"/>
          <w:color w:val="202124"/>
          <w:lang w:eastAsia="en-GB"/>
        </w:rPr>
      </w:pPr>
      <w:r>
        <w:rPr>
          <w:rFonts w:eastAsia="Times New Roman" w:cstheme="minorHAnsi"/>
          <w:color w:val="202124"/>
          <w:lang w:eastAsia="en-GB"/>
        </w:rPr>
        <w:t xml:space="preserve">I </w:t>
      </w:r>
      <w:r w:rsidR="006F7859">
        <w:rPr>
          <w:rFonts w:eastAsia="Times New Roman" w:cstheme="minorHAnsi"/>
          <w:color w:val="202124"/>
          <w:lang w:eastAsia="en-GB"/>
        </w:rPr>
        <w:t>hope to</w:t>
      </w:r>
      <w:r>
        <w:rPr>
          <w:rFonts w:eastAsia="Times New Roman" w:cstheme="minorHAnsi"/>
          <w:color w:val="202124"/>
          <w:lang w:eastAsia="en-GB"/>
        </w:rPr>
        <w:t xml:space="preserve"> examine the</w:t>
      </w:r>
      <w:r w:rsidR="006F7859">
        <w:rPr>
          <w:rFonts w:eastAsia="Times New Roman" w:cstheme="minorHAnsi"/>
          <w:color w:val="202124"/>
          <w:lang w:eastAsia="en-GB"/>
        </w:rPr>
        <w:t xml:space="preserve"> links between the</w:t>
      </w:r>
      <w:r w:rsidR="00FB1338">
        <w:rPr>
          <w:rFonts w:eastAsia="Times New Roman" w:cstheme="minorHAnsi"/>
          <w:color w:val="202124"/>
          <w:lang w:eastAsia="en-GB"/>
        </w:rPr>
        <w:t xml:space="preserve"> exploitation of</w:t>
      </w:r>
      <w:r w:rsidR="006F7859">
        <w:rPr>
          <w:rFonts w:eastAsia="Times New Roman" w:cstheme="minorHAnsi"/>
          <w:color w:val="202124"/>
          <w:lang w:eastAsia="en-GB"/>
        </w:rPr>
        <w:t xml:space="preserve"> </w:t>
      </w:r>
      <w:r w:rsidR="00A457E5">
        <w:rPr>
          <w:rFonts w:eastAsia="Times New Roman" w:cstheme="minorHAnsi"/>
          <w:color w:val="202124"/>
          <w:lang w:eastAsia="en-GB"/>
        </w:rPr>
        <w:t>vulnerable</w:t>
      </w:r>
      <w:r w:rsidR="006F7859">
        <w:rPr>
          <w:rFonts w:eastAsia="Times New Roman" w:cstheme="minorHAnsi"/>
          <w:color w:val="202124"/>
          <w:lang w:eastAsia="en-GB"/>
        </w:rPr>
        <w:t xml:space="preserve"> people and the </w:t>
      </w:r>
      <w:r>
        <w:rPr>
          <w:rFonts w:eastAsia="Times New Roman" w:cstheme="minorHAnsi"/>
          <w:color w:val="202124"/>
          <w:lang w:eastAsia="en-GB"/>
        </w:rPr>
        <w:t xml:space="preserve">effectiveness of the approach </w:t>
      </w:r>
      <w:r w:rsidR="009A15F2">
        <w:rPr>
          <w:rFonts w:eastAsia="Times New Roman" w:cstheme="minorHAnsi"/>
          <w:color w:val="202124"/>
          <w:lang w:eastAsia="en-GB"/>
        </w:rPr>
        <w:t xml:space="preserve">of </w:t>
      </w:r>
      <w:r>
        <w:rPr>
          <w:rFonts w:eastAsia="Times New Roman" w:cstheme="minorHAnsi"/>
          <w:color w:val="202124"/>
          <w:lang w:eastAsia="en-GB"/>
        </w:rPr>
        <w:t xml:space="preserve">the diversionary </w:t>
      </w:r>
      <w:r w:rsidR="006F7859">
        <w:rPr>
          <w:rFonts w:eastAsia="Times New Roman" w:cstheme="minorHAnsi"/>
          <w:color w:val="202124"/>
          <w:lang w:eastAsia="en-GB"/>
        </w:rPr>
        <w:t>disposals used</w:t>
      </w:r>
      <w:r w:rsidR="006A49C6">
        <w:rPr>
          <w:rFonts w:eastAsia="Times New Roman" w:cstheme="minorHAnsi"/>
          <w:color w:val="202124"/>
          <w:lang w:eastAsia="en-GB"/>
        </w:rPr>
        <w:t xml:space="preserve">. I will </w:t>
      </w:r>
      <w:r w:rsidR="002E31F9">
        <w:rPr>
          <w:rFonts w:eastAsia="Times New Roman" w:cstheme="minorHAnsi"/>
          <w:color w:val="202124"/>
          <w:lang w:eastAsia="en-GB"/>
        </w:rPr>
        <w:t xml:space="preserve">also </w:t>
      </w:r>
      <w:r w:rsidR="006A49C6">
        <w:rPr>
          <w:rFonts w:eastAsia="Times New Roman" w:cstheme="minorHAnsi"/>
          <w:color w:val="202124"/>
          <w:lang w:eastAsia="en-GB"/>
        </w:rPr>
        <w:t>look at the wider issue of youth reoffending</w:t>
      </w:r>
      <w:r w:rsidR="009A15F2">
        <w:rPr>
          <w:rFonts w:eastAsia="Times New Roman" w:cstheme="minorHAnsi"/>
          <w:color w:val="202124"/>
          <w:lang w:eastAsia="en-GB"/>
        </w:rPr>
        <w:t xml:space="preserve"> and will draw conclusions as to the impact that Legislation has on policy and </w:t>
      </w:r>
      <w:proofErr w:type="gramStart"/>
      <w:r w:rsidR="001A2AD5">
        <w:rPr>
          <w:rFonts w:eastAsia="Times New Roman" w:cstheme="minorHAnsi"/>
          <w:color w:val="202124"/>
          <w:lang w:eastAsia="en-GB"/>
        </w:rPr>
        <w:t>whether</w:t>
      </w:r>
      <w:r w:rsidR="009A15F2">
        <w:rPr>
          <w:rFonts w:eastAsia="Times New Roman" w:cstheme="minorHAnsi"/>
          <w:color w:val="202124"/>
          <w:lang w:eastAsia="en-GB"/>
        </w:rPr>
        <w:t xml:space="preserve"> or not</w:t>
      </w:r>
      <w:proofErr w:type="gramEnd"/>
      <w:r w:rsidR="009A15F2">
        <w:rPr>
          <w:rFonts w:eastAsia="Times New Roman" w:cstheme="minorHAnsi"/>
          <w:color w:val="202124"/>
          <w:lang w:eastAsia="en-GB"/>
        </w:rPr>
        <w:t xml:space="preserve"> they are effective in reducing the prevalence of drug use and harm being </w:t>
      </w:r>
      <w:r w:rsidR="001A2AD5">
        <w:rPr>
          <w:rFonts w:eastAsia="Times New Roman" w:cstheme="minorHAnsi"/>
          <w:color w:val="202124"/>
          <w:lang w:eastAsia="en-GB"/>
        </w:rPr>
        <w:t>caused</w:t>
      </w:r>
      <w:r w:rsidR="009A15F2">
        <w:rPr>
          <w:rFonts w:eastAsia="Times New Roman" w:cstheme="minorHAnsi"/>
          <w:color w:val="202124"/>
          <w:lang w:eastAsia="en-GB"/>
        </w:rPr>
        <w:t xml:space="preserve"> across</w:t>
      </w:r>
      <w:r w:rsidR="001A2AD5">
        <w:rPr>
          <w:rFonts w:eastAsia="Times New Roman" w:cstheme="minorHAnsi"/>
          <w:color w:val="202124"/>
          <w:lang w:eastAsia="en-GB"/>
        </w:rPr>
        <w:t xml:space="preserve"> </w:t>
      </w:r>
      <w:r w:rsidR="007768BB">
        <w:rPr>
          <w:rFonts w:eastAsia="Times New Roman" w:cstheme="minorHAnsi"/>
          <w:color w:val="202124"/>
          <w:lang w:eastAsia="en-GB"/>
        </w:rPr>
        <w:t>society.</w:t>
      </w:r>
      <w:r w:rsidR="001A2AD5">
        <w:rPr>
          <w:rFonts w:eastAsia="Times New Roman" w:cstheme="minorHAnsi"/>
          <w:color w:val="202124"/>
          <w:lang w:eastAsia="en-GB"/>
        </w:rPr>
        <w:t xml:space="preserve"> </w:t>
      </w:r>
    </w:p>
    <w:p w14:paraId="44FD2E31" w14:textId="460D2732" w:rsidR="00EC1ADD" w:rsidRPr="00E71A4E" w:rsidRDefault="00EC1ADD" w:rsidP="00EC1ADD">
      <w:pPr>
        <w:rPr>
          <w:rFonts w:cstheme="minorHAnsi"/>
          <w:b/>
          <w:bCs/>
        </w:rPr>
      </w:pPr>
      <w:r w:rsidRPr="00E71A4E">
        <w:rPr>
          <w:rFonts w:cstheme="minorHAnsi"/>
          <w:b/>
          <w:bCs/>
        </w:rPr>
        <w:t>Methodology</w:t>
      </w:r>
    </w:p>
    <w:p w14:paraId="02330DD5" w14:textId="638D1ABE" w:rsidR="00EC1ADD" w:rsidRPr="00421702" w:rsidRDefault="00EC1ADD" w:rsidP="00EC1ADD">
      <w:pPr>
        <w:rPr>
          <w:rFonts w:cstheme="minorHAnsi"/>
        </w:rPr>
      </w:pPr>
      <w:r w:rsidRPr="00E71A4E">
        <w:rPr>
          <w:rFonts w:cstheme="minorHAnsi"/>
        </w:rPr>
        <w:t>My Primary Research will comprise of a questionnaire to NPT</w:t>
      </w:r>
      <w:r w:rsidR="009513AE">
        <w:rPr>
          <w:rFonts w:cstheme="minorHAnsi"/>
        </w:rPr>
        <w:t xml:space="preserve">, </w:t>
      </w:r>
      <w:r w:rsidRPr="00E71A4E">
        <w:rPr>
          <w:rFonts w:cstheme="minorHAnsi"/>
        </w:rPr>
        <w:t xml:space="preserve">PPT </w:t>
      </w:r>
      <w:r w:rsidR="009513AE">
        <w:rPr>
          <w:rFonts w:cstheme="minorHAnsi"/>
        </w:rPr>
        <w:t xml:space="preserve">and Response </w:t>
      </w:r>
      <w:r w:rsidRPr="00E71A4E">
        <w:rPr>
          <w:rFonts w:cstheme="minorHAnsi"/>
        </w:rPr>
        <w:t>teams across the</w:t>
      </w:r>
      <w:r w:rsidRPr="00421702">
        <w:rPr>
          <w:rFonts w:cstheme="minorHAnsi"/>
        </w:rPr>
        <w:t xml:space="preserve"> Western Division of South Wales Police, extended to other divisions if the sample set returned was low. This questionnaire will consist of a combination of closed questions to generate a yes/no response centred around binary questions of choice and open questions where I would hope to encourage a more generalised debate or establish the participants thoughts or feelings around a specific topic element related to the subject matter. I will remain aware of participants potential bias with the target group being police officers and will consider extending some questions from the survey (where suitable) to participants outside of the police to see if opinion differs in this regard.</w:t>
      </w:r>
    </w:p>
    <w:p w14:paraId="7BA6541B" w14:textId="53412088" w:rsidR="00EC1ADD" w:rsidRDefault="00EC1ADD" w:rsidP="00EC1ADD">
      <w:pPr>
        <w:rPr>
          <w:rFonts w:cstheme="minorHAnsi"/>
        </w:rPr>
      </w:pPr>
      <w:r w:rsidRPr="00421702">
        <w:rPr>
          <w:rFonts w:cstheme="minorHAnsi"/>
        </w:rPr>
        <w:t xml:space="preserve">The number of surveys will be determined by the number of replies received from the targeted departments and will depend on the willingness of participants to engage in the process, but I would expect the number of officers in the survey group, to generate somewhere in the region of 20-30 responses which would provide a broad data set. Results will be </w:t>
      </w:r>
      <w:r>
        <w:rPr>
          <w:rFonts w:cstheme="minorHAnsi"/>
        </w:rPr>
        <w:t xml:space="preserve">quantitatively </w:t>
      </w:r>
      <w:r w:rsidRPr="00421702">
        <w:rPr>
          <w:rFonts w:cstheme="minorHAnsi"/>
        </w:rPr>
        <w:t xml:space="preserve">analysed </w:t>
      </w:r>
      <w:r>
        <w:rPr>
          <w:rFonts w:cstheme="minorHAnsi"/>
        </w:rPr>
        <w:t>with results</w:t>
      </w:r>
      <w:r w:rsidRPr="00421702">
        <w:rPr>
          <w:rFonts w:cstheme="minorHAnsi"/>
        </w:rPr>
        <w:t xml:space="preserve"> </w:t>
      </w:r>
      <w:r w:rsidRPr="00421702">
        <w:rPr>
          <w:rFonts w:cstheme="minorHAnsi"/>
        </w:rPr>
        <w:lastRenderedPageBreak/>
        <w:t>displayed as percentages across various charts. I will also summarise</w:t>
      </w:r>
      <w:r w:rsidR="00CF5FE0">
        <w:rPr>
          <w:rFonts w:cstheme="minorHAnsi"/>
        </w:rPr>
        <w:t xml:space="preserve"> qualitative </w:t>
      </w:r>
      <w:r w:rsidRPr="00421702">
        <w:rPr>
          <w:rFonts w:cstheme="minorHAnsi"/>
        </w:rPr>
        <w:t>conclusions from free form question</w:t>
      </w:r>
      <w:r w:rsidR="00DB686F">
        <w:rPr>
          <w:rFonts w:cstheme="minorHAnsi"/>
        </w:rPr>
        <w:t>s</w:t>
      </w:r>
      <w:r w:rsidRPr="00421702">
        <w:rPr>
          <w:rFonts w:cstheme="minorHAnsi"/>
        </w:rPr>
        <w:t xml:space="preserve">, with any conclusions </w:t>
      </w:r>
      <w:r w:rsidR="00DB686F">
        <w:rPr>
          <w:rFonts w:cstheme="minorHAnsi"/>
        </w:rPr>
        <w:t xml:space="preserve">again </w:t>
      </w:r>
      <w:r w:rsidRPr="00421702">
        <w:rPr>
          <w:rFonts w:cstheme="minorHAnsi"/>
        </w:rPr>
        <w:t>presented as chart</w:t>
      </w:r>
      <w:r w:rsidR="00DB686F">
        <w:rPr>
          <w:rFonts w:cstheme="minorHAnsi"/>
        </w:rPr>
        <w:t>s/</w:t>
      </w:r>
      <w:r w:rsidRPr="00421702">
        <w:rPr>
          <w:rFonts w:cstheme="minorHAnsi"/>
        </w:rPr>
        <w:t xml:space="preserve">graph where possible. </w:t>
      </w:r>
    </w:p>
    <w:p w14:paraId="52A87B5D" w14:textId="7CD37C90" w:rsidR="00EC1ADD" w:rsidRPr="00421702" w:rsidRDefault="00EC1ADD" w:rsidP="00EC1ADD">
      <w:pPr>
        <w:rPr>
          <w:rFonts w:cstheme="minorHAnsi"/>
        </w:rPr>
      </w:pPr>
      <w:r>
        <w:rPr>
          <w:rFonts w:cstheme="minorHAnsi"/>
        </w:rPr>
        <w:t xml:space="preserve">I have chosen to carry out a survey rather than conducting interviews or other research methods, due to several factors including face to face contact concerns due to covid and the availability of </w:t>
      </w:r>
      <w:r w:rsidR="00203BA7">
        <w:rPr>
          <w:rFonts w:cstheme="minorHAnsi"/>
        </w:rPr>
        <w:t>officer’s</w:t>
      </w:r>
      <w:r w:rsidR="009C0126">
        <w:rPr>
          <w:rFonts w:cstheme="minorHAnsi"/>
        </w:rPr>
        <w:t xml:space="preserve"> time</w:t>
      </w:r>
      <w:r>
        <w:rPr>
          <w:rFonts w:cstheme="minorHAnsi"/>
        </w:rPr>
        <w:t>. A survey, will allow individuals to complete these in their own time and will hopefully result in a higher number of participants, thus providing a more comprehensive analysis to take place.</w:t>
      </w:r>
    </w:p>
    <w:p w14:paraId="36F584B3" w14:textId="14D7DE3A" w:rsidR="00EC1ADD" w:rsidRPr="00421702" w:rsidRDefault="00EC1ADD" w:rsidP="00EC1ADD">
      <w:pPr>
        <w:rPr>
          <w:rFonts w:cstheme="minorHAnsi"/>
        </w:rPr>
      </w:pPr>
      <w:r w:rsidRPr="00421702">
        <w:rPr>
          <w:rFonts w:cstheme="minorHAnsi"/>
        </w:rPr>
        <w:t xml:space="preserve">The survey </w:t>
      </w:r>
      <w:r w:rsidR="008B0C6E">
        <w:rPr>
          <w:rFonts w:cstheme="minorHAnsi"/>
        </w:rPr>
        <w:t>will</w:t>
      </w:r>
      <w:r w:rsidRPr="00421702">
        <w:rPr>
          <w:rFonts w:cstheme="minorHAnsi"/>
        </w:rPr>
        <w:t xml:space="preserve"> be ethical, anonymous and will omit personal details or specifics relating to any current or previous case files or real-world case scenarios. No names of suspects, victims or witnesses will be </w:t>
      </w:r>
      <w:r w:rsidR="008B0C6E">
        <w:rPr>
          <w:rFonts w:cstheme="minorHAnsi"/>
        </w:rPr>
        <w:t>captured</w:t>
      </w:r>
      <w:r>
        <w:rPr>
          <w:rFonts w:cstheme="minorHAnsi"/>
        </w:rPr>
        <w:t>,</w:t>
      </w:r>
      <w:r w:rsidRPr="00421702">
        <w:rPr>
          <w:rFonts w:cstheme="minorHAnsi"/>
        </w:rPr>
        <w:t xml:space="preserve"> nor would any identifying addresses. If captured in a freeform entry field, these will be omitted from the </w:t>
      </w:r>
      <w:proofErr w:type="gramStart"/>
      <w:r w:rsidRPr="00421702">
        <w:rPr>
          <w:rFonts w:cstheme="minorHAnsi"/>
        </w:rPr>
        <w:t>final results</w:t>
      </w:r>
      <w:proofErr w:type="gramEnd"/>
      <w:r>
        <w:rPr>
          <w:rFonts w:cstheme="minorHAnsi"/>
        </w:rPr>
        <w:t xml:space="preserve">, </w:t>
      </w:r>
      <w:r w:rsidRPr="00421702">
        <w:rPr>
          <w:rFonts w:cstheme="minorHAnsi"/>
        </w:rPr>
        <w:t xml:space="preserve">with </w:t>
      </w:r>
      <w:r>
        <w:rPr>
          <w:rFonts w:cstheme="minorHAnsi"/>
        </w:rPr>
        <w:t>all</w:t>
      </w:r>
      <w:r w:rsidRPr="00421702">
        <w:rPr>
          <w:rFonts w:cstheme="minorHAnsi"/>
        </w:rPr>
        <w:t xml:space="preserve"> data erased</w:t>
      </w:r>
      <w:r>
        <w:rPr>
          <w:rFonts w:cstheme="minorHAnsi"/>
        </w:rPr>
        <w:t xml:space="preserve"> and not retained on any physical or computerised system</w:t>
      </w:r>
      <w:r w:rsidRPr="00421702">
        <w:rPr>
          <w:rFonts w:cstheme="minorHAnsi"/>
        </w:rPr>
        <w:t xml:space="preserve">. This will ensure compliance with all obligations of the Data Protection Act and GDPR in the UK. The final dataset would then be adjusted accordingly. </w:t>
      </w:r>
    </w:p>
    <w:p w14:paraId="0578B136" w14:textId="6A86ADA7" w:rsidR="00EC1ADD" w:rsidRPr="00EA115D" w:rsidRDefault="00EC1ADD" w:rsidP="00EC1ADD">
      <w:pPr>
        <w:rPr>
          <w:rFonts w:cstheme="minorHAnsi"/>
        </w:rPr>
      </w:pPr>
      <w:r w:rsidRPr="00421702">
        <w:rPr>
          <w:rFonts w:cstheme="minorHAnsi"/>
        </w:rPr>
        <w:t xml:space="preserve">Secondary research will focus on statistics and documented guidance from government organisations such as gov.uk and from other law enforcement agencies such as the Nation Crime Agency (NCA), as well as the guidance issued by the College of Policing to the </w:t>
      </w:r>
      <w:r w:rsidRPr="00421702">
        <w:rPr>
          <w:rFonts w:cstheme="minorHAnsi"/>
          <w:color w:val="202124"/>
          <w:shd w:val="clear" w:color="auto" w:fill="FFFFFF"/>
        </w:rPr>
        <w:t>43 territorial police forces across</w:t>
      </w:r>
      <w:r w:rsidRPr="00421702">
        <w:rPr>
          <w:rFonts w:cstheme="minorHAnsi"/>
        </w:rPr>
        <w:t xml:space="preserve"> England and Wales. This will allow me to draw conclusions around the effectiveness of government strategy and the impact this has on how police processes and practice is dictated by the current legislation in the UK. Other Secondary research will include academic </w:t>
      </w:r>
      <w:r w:rsidR="00C23E6F">
        <w:rPr>
          <w:rFonts w:cstheme="minorHAnsi"/>
        </w:rPr>
        <w:t>sources</w:t>
      </w:r>
      <w:r w:rsidRPr="00421702">
        <w:rPr>
          <w:rFonts w:cstheme="minorHAnsi"/>
        </w:rPr>
        <w:t xml:space="preserve"> including published Journals</w:t>
      </w:r>
      <w:r w:rsidR="00C23E6F">
        <w:rPr>
          <w:rFonts w:cstheme="minorHAnsi"/>
        </w:rPr>
        <w:t xml:space="preserve"> etc.</w:t>
      </w:r>
    </w:p>
    <w:p w14:paraId="06AD2835" w14:textId="77777777" w:rsidR="00EC1ADD" w:rsidRPr="00EC1ADD" w:rsidRDefault="00EC1ADD" w:rsidP="00EC1ADD">
      <w:pPr>
        <w:rPr>
          <w:b/>
          <w:bCs/>
        </w:rPr>
      </w:pPr>
      <w:r w:rsidRPr="00EC1ADD">
        <w:rPr>
          <w:b/>
          <w:bCs/>
        </w:rPr>
        <w:t>Aims and Objectives</w:t>
      </w:r>
    </w:p>
    <w:p w14:paraId="3044D029" w14:textId="77777777" w:rsidR="002651E2" w:rsidRDefault="009A795D" w:rsidP="004F0560">
      <w:pPr>
        <w:pStyle w:val="ListParagraph"/>
        <w:numPr>
          <w:ilvl w:val="0"/>
          <w:numId w:val="2"/>
        </w:numPr>
      </w:pPr>
      <w:r>
        <w:t xml:space="preserve">To determine the effectiveness of current law enforcement strategy in </w:t>
      </w:r>
      <w:r w:rsidR="00386C26">
        <w:t>tackling County Lines drugs gangs</w:t>
      </w:r>
    </w:p>
    <w:p w14:paraId="60B58014" w14:textId="274C091B" w:rsidR="000F4661" w:rsidRDefault="002651E2" w:rsidP="004F0560">
      <w:pPr>
        <w:pStyle w:val="ListParagraph"/>
        <w:numPr>
          <w:ilvl w:val="0"/>
          <w:numId w:val="2"/>
        </w:numPr>
      </w:pPr>
      <w:r>
        <w:t>T</w:t>
      </w:r>
      <w:r w:rsidR="000F4661">
        <w:t>o assess the harm caused to young and vulnerable people by these groups</w:t>
      </w:r>
    </w:p>
    <w:p w14:paraId="450C641C" w14:textId="5CCC4CDF" w:rsidR="000E3211" w:rsidRDefault="000E3211" w:rsidP="004F0560">
      <w:pPr>
        <w:pStyle w:val="ListParagraph"/>
        <w:numPr>
          <w:ilvl w:val="0"/>
          <w:numId w:val="2"/>
        </w:numPr>
      </w:pPr>
      <w:r>
        <w:t xml:space="preserve">To examine the </w:t>
      </w:r>
      <w:r w:rsidR="00195CBD">
        <w:t>effectiveness</w:t>
      </w:r>
      <w:r>
        <w:t xml:space="preserve"> of the current disposal methods </w:t>
      </w:r>
      <w:r w:rsidR="00276393">
        <w:t xml:space="preserve">and diversionary services available to offenders </w:t>
      </w:r>
    </w:p>
    <w:p w14:paraId="40E54D50" w14:textId="777D0143" w:rsidR="00AA3660" w:rsidRDefault="00386C26" w:rsidP="004F0560">
      <w:pPr>
        <w:pStyle w:val="ListParagraph"/>
        <w:numPr>
          <w:ilvl w:val="0"/>
          <w:numId w:val="2"/>
        </w:numPr>
      </w:pPr>
      <w:r>
        <w:t xml:space="preserve">To </w:t>
      </w:r>
      <w:r w:rsidR="001F4974">
        <w:t xml:space="preserve">determine the effectiveness of current legislation and </w:t>
      </w:r>
      <w:r w:rsidR="007E7EC7">
        <w:t>critically assess</w:t>
      </w:r>
      <w:r w:rsidR="001F4974">
        <w:t xml:space="preserve"> it is fit for purpose </w:t>
      </w:r>
      <w:r w:rsidR="00FB4455">
        <w:t>in</w:t>
      </w:r>
      <w:r w:rsidR="007E7EC7">
        <w:t xml:space="preserve"> reducing the prevalence of harm </w:t>
      </w:r>
      <w:r w:rsidR="000F4661">
        <w:t xml:space="preserve">caused by </w:t>
      </w:r>
      <w:r w:rsidR="008D2042">
        <w:t>drugs</w:t>
      </w:r>
      <w:r w:rsidR="00C57819">
        <w:t>,</w:t>
      </w:r>
      <w:r w:rsidR="00FB4455">
        <w:t xml:space="preserve"> also</w:t>
      </w:r>
      <w:r w:rsidR="00C57819">
        <w:t xml:space="preserve"> including </w:t>
      </w:r>
      <w:r w:rsidR="008D2042">
        <w:t xml:space="preserve">the current classification of drugs </w:t>
      </w:r>
      <w:r w:rsidR="00C57819">
        <w:t xml:space="preserve">and the criminalisation of </w:t>
      </w:r>
      <w:r w:rsidR="00AA3660">
        <w:t>cannabis users</w:t>
      </w:r>
      <w:r w:rsidR="00FB4455">
        <w:t>.</w:t>
      </w:r>
    </w:p>
    <w:p w14:paraId="6F664D2A" w14:textId="7ECC5E67" w:rsidR="009513AE" w:rsidRDefault="00D57FEC" w:rsidP="004F0560">
      <w:pPr>
        <w:pStyle w:val="ListParagraph"/>
        <w:numPr>
          <w:ilvl w:val="0"/>
          <w:numId w:val="2"/>
        </w:numPr>
      </w:pPr>
      <w:r>
        <w:t xml:space="preserve">Conduct surveys with </w:t>
      </w:r>
      <w:r w:rsidR="0072009B">
        <w:t xml:space="preserve">perceived </w:t>
      </w:r>
      <w:r>
        <w:t>subject matter experts in the field of drugs</w:t>
      </w:r>
      <w:r w:rsidR="00A05E66">
        <w:t xml:space="preserve"> law enforcement,</w:t>
      </w:r>
      <w:r>
        <w:t xml:space="preserve"> to ascertain </w:t>
      </w:r>
      <w:r w:rsidR="004F0560">
        <w:t xml:space="preserve">the thoughts, </w:t>
      </w:r>
      <w:r w:rsidR="00195CBD">
        <w:t>ideas</w:t>
      </w:r>
      <w:r w:rsidR="004F0560">
        <w:t xml:space="preserve"> a</w:t>
      </w:r>
      <w:r w:rsidR="009513AE">
        <w:t xml:space="preserve">nd recommendations of those individuals operating </w:t>
      </w:r>
      <w:r w:rsidR="00195CBD">
        <w:t>at</w:t>
      </w:r>
      <w:r w:rsidR="009513AE">
        <w:t xml:space="preserve"> the coal face</w:t>
      </w:r>
      <w:r w:rsidR="00A05E66">
        <w:t>.</w:t>
      </w:r>
    </w:p>
    <w:p w14:paraId="1EACE376" w14:textId="77777777" w:rsidR="00EC1ADD" w:rsidRPr="00EC1ADD" w:rsidRDefault="00EC1ADD" w:rsidP="00EC1ADD">
      <w:pPr>
        <w:rPr>
          <w:b/>
          <w:bCs/>
        </w:rPr>
      </w:pPr>
      <w:r w:rsidRPr="00EC1ADD">
        <w:rPr>
          <w:b/>
          <w:bCs/>
        </w:rPr>
        <w:t>Literature Review</w:t>
      </w:r>
    </w:p>
    <w:p w14:paraId="4AE8BF9A" w14:textId="32B4052B" w:rsidR="002176CF" w:rsidRDefault="002176CF" w:rsidP="00EC1ADD">
      <w:r>
        <w:t xml:space="preserve">As indicated by </w:t>
      </w:r>
      <w:proofErr w:type="spellStart"/>
      <w:r>
        <w:t>Olver</w:t>
      </w:r>
      <w:proofErr w:type="spellEnd"/>
      <w:r>
        <w:t xml:space="preserve"> (2021), the exploitation of vulnerable persons (VP’s) in the pursuit of distributing drugs is not a new issue but it is one of growing concern. Research by Moyle (2019) and Robinson et al (2018) indicate that although many of the VP’s are controlled by violence and intimidation and are often brought in by “debt bondage”; that many of these street level workers </w:t>
      </w:r>
      <w:proofErr w:type="gramStart"/>
      <w:r>
        <w:t>enter into</w:t>
      </w:r>
      <w:proofErr w:type="gramEnd"/>
      <w:r>
        <w:t xml:space="preserve"> these roles under their own volition, seeing the role as a preferential form of earning money and or gaining status to other jobs. In order to tackle this growing concern; further research must be carried out in order to determine how to prevent the VP’s from entering these roles from policing strategies to multiagency approaches</w:t>
      </w:r>
      <w:r>
        <w:t xml:space="preserve"> </w:t>
      </w:r>
      <w:r>
        <w:t>(</w:t>
      </w:r>
      <w:proofErr w:type="spellStart"/>
      <w:r>
        <w:t>Stelfox</w:t>
      </w:r>
      <w:proofErr w:type="spellEnd"/>
      <w:r>
        <w:t xml:space="preserve">, 2002; </w:t>
      </w:r>
      <w:proofErr w:type="spellStart"/>
      <w:r>
        <w:t>Coliandris</w:t>
      </w:r>
      <w:proofErr w:type="spellEnd"/>
      <w:r>
        <w:t>, 2015; Middleton, 21018 &amp; Wroe, 2019).</w:t>
      </w:r>
    </w:p>
    <w:p w14:paraId="58943D89" w14:textId="39ECC25A" w:rsidR="00EC1ADD" w:rsidRDefault="005247B0" w:rsidP="00EC1ADD">
      <w:r>
        <w:lastRenderedPageBreak/>
        <w:t xml:space="preserve">Additional </w:t>
      </w:r>
      <w:r w:rsidR="006740C8">
        <w:t>Research</w:t>
      </w:r>
      <w:r w:rsidR="00603124">
        <w:t xml:space="preserve"> covering the issues of County Lines, </w:t>
      </w:r>
      <w:r w:rsidR="000D335C">
        <w:t>Drug harm, CSE (Child sexual exploitation)</w:t>
      </w:r>
      <w:r w:rsidR="006740C8">
        <w:t xml:space="preserve"> and police drug strategy </w:t>
      </w:r>
      <w:r w:rsidR="000D3283">
        <w:t xml:space="preserve">along with data sources, </w:t>
      </w:r>
      <w:r w:rsidR="006740C8">
        <w:t xml:space="preserve">will include the following: </w:t>
      </w:r>
    </w:p>
    <w:p w14:paraId="01B9E46C" w14:textId="03584BD9" w:rsidR="00971F62" w:rsidRDefault="00041DD0" w:rsidP="00EC1ADD">
      <w:r>
        <w:t xml:space="preserve">Latest (2017) Government drugs strategy: </w:t>
      </w:r>
      <w:hyperlink r:id="rId5" w:history="1">
        <w:r w:rsidRPr="00BC236A">
          <w:rPr>
            <w:rStyle w:val="Hyperlink"/>
          </w:rPr>
          <w:t>https://assets.publishing.service.gov.uk/government/uploads/system/uploads/attachment_data/file/628148/Drug_strategy_2017.PDF</w:t>
        </w:r>
      </w:hyperlink>
    </w:p>
    <w:p w14:paraId="50DD3068" w14:textId="324ED10A" w:rsidR="009F5794" w:rsidRDefault="009F5794" w:rsidP="00EC1ADD">
      <w:r>
        <w:t xml:space="preserve">Drug strategy: </w:t>
      </w:r>
      <w:hyperlink r:id="rId6" w:history="1">
        <w:r w:rsidRPr="00C2645A">
          <w:rPr>
            <w:rStyle w:val="Hyperlink"/>
          </w:rPr>
          <w:t>https://www.health-ni.gov.uk/articles/misuse-drugs-legislations</w:t>
        </w:r>
      </w:hyperlink>
    </w:p>
    <w:p w14:paraId="2B47F52F" w14:textId="5C2E7CA3" w:rsidR="00041DD0" w:rsidRDefault="00041DD0" w:rsidP="00EC1ADD">
      <w:r>
        <w:t xml:space="preserve">Office for National Statistics: </w:t>
      </w:r>
      <w:hyperlink r:id="rId7" w:history="1">
        <w:r w:rsidRPr="00BC236A">
          <w:rPr>
            <w:rStyle w:val="Hyperlink"/>
          </w:rPr>
          <w:t>https://www.ons.gov.uk/</w:t>
        </w:r>
      </w:hyperlink>
    </w:p>
    <w:p w14:paraId="302A91B1" w14:textId="6BD36BD8" w:rsidR="00176B6F" w:rsidRDefault="00193785" w:rsidP="00EC1ADD">
      <w:r>
        <w:t xml:space="preserve">Drugs </w:t>
      </w:r>
      <w:r w:rsidR="00041DD0">
        <w:t xml:space="preserve">and custody procedures: </w:t>
      </w:r>
      <w:hyperlink r:id="rId8" w:history="1">
        <w:r w:rsidR="00041DD0" w:rsidRPr="00BC236A">
          <w:rPr>
            <w:rStyle w:val="Hyperlink"/>
          </w:rPr>
          <w:t>https://www.app.college.police.uk/app-content/detention-and-custody-2/detainee-care/alcohol-and-dr</w:t>
        </w:r>
        <w:r w:rsidR="00041DD0" w:rsidRPr="00BC236A">
          <w:rPr>
            <w:rStyle w:val="Hyperlink"/>
          </w:rPr>
          <w:t>u</w:t>
        </w:r>
        <w:r w:rsidR="00041DD0" w:rsidRPr="00BC236A">
          <w:rPr>
            <w:rStyle w:val="Hyperlink"/>
          </w:rPr>
          <w:t>gs/</w:t>
        </w:r>
      </w:hyperlink>
    </w:p>
    <w:p w14:paraId="02242740" w14:textId="088D1E2A" w:rsidR="007249F4" w:rsidRDefault="00E952EB" w:rsidP="00EC1ADD">
      <w:r>
        <w:t>War on drugs</w:t>
      </w:r>
      <w:r w:rsidR="00041DD0">
        <w:t xml:space="preserve"> paper</w:t>
      </w:r>
      <w:r>
        <w:t xml:space="preserve">: </w:t>
      </w:r>
      <w:hyperlink r:id="rId9" w:history="1">
        <w:r w:rsidRPr="00BC236A">
          <w:rPr>
            <w:rStyle w:val="Hyperlink"/>
          </w:rPr>
          <w:t>https://journals.sagepub.com/doi/full/10.1177/0032258X20956682</w:t>
        </w:r>
      </w:hyperlink>
    </w:p>
    <w:p w14:paraId="44AAB1E6" w14:textId="3833414F" w:rsidR="006740C8" w:rsidRDefault="002176CF" w:rsidP="00EC1ADD">
      <w:r>
        <w:t xml:space="preserve">In addition to the above, further secondary research will be carried out from other </w:t>
      </w:r>
      <w:r w:rsidR="00C8007B">
        <w:t>academic</w:t>
      </w:r>
      <w:r>
        <w:t xml:space="preserve"> sources. </w:t>
      </w:r>
    </w:p>
    <w:p w14:paraId="4A09A210" w14:textId="77777777" w:rsidR="00EC1ADD" w:rsidRDefault="00EC1ADD" w:rsidP="00EC1ADD">
      <w:pPr>
        <w:rPr>
          <w:b/>
          <w:bCs/>
        </w:rPr>
      </w:pPr>
      <w:r w:rsidRPr="00EC1ADD">
        <w:rPr>
          <w:b/>
          <w:bCs/>
        </w:rPr>
        <w:t>Limitations</w:t>
      </w:r>
    </w:p>
    <w:p w14:paraId="6A1ACE43" w14:textId="1A3D8350" w:rsidR="00480DA4" w:rsidRDefault="00480DA4" w:rsidP="00EC1ADD">
      <w:r>
        <w:t xml:space="preserve">This </w:t>
      </w:r>
      <w:r w:rsidR="007E5AA3">
        <w:t>dissertation</w:t>
      </w:r>
      <w:r>
        <w:t xml:space="preserve"> will be limited in scope given the </w:t>
      </w:r>
      <w:r w:rsidR="00D714D4">
        <w:t xml:space="preserve">broad nature of the subject matter and the </w:t>
      </w:r>
      <w:proofErr w:type="gramStart"/>
      <w:r w:rsidR="00D714D4">
        <w:t>10,000 word</w:t>
      </w:r>
      <w:proofErr w:type="gramEnd"/>
      <w:r w:rsidR="00D714D4">
        <w:t xml:space="preserve">, </w:t>
      </w:r>
      <w:r w:rsidR="007E5AA3">
        <w:t xml:space="preserve">maximum </w:t>
      </w:r>
      <w:r w:rsidR="00D714D4">
        <w:t>afforded to the project.</w:t>
      </w:r>
    </w:p>
    <w:p w14:paraId="5FE1022F" w14:textId="4569F333" w:rsidR="00FF749C" w:rsidRPr="00377381" w:rsidRDefault="00FF749C" w:rsidP="00EC1ADD">
      <w:r>
        <w:t xml:space="preserve">Drugs legislation, </w:t>
      </w:r>
      <w:r w:rsidR="00260BBE">
        <w:t>policing, drug use, drug distribution and drug harm are all interlinked and so although I will touch upon all elements during my research</w:t>
      </w:r>
      <w:r w:rsidR="00AD14E8">
        <w:t>,</w:t>
      </w:r>
      <w:r w:rsidR="00260BBE">
        <w:t xml:space="preserve"> I will primarily be focussing my on the </w:t>
      </w:r>
      <w:r w:rsidR="00E631E7">
        <w:t>operation and impacts of Count Lines</w:t>
      </w:r>
      <w:r w:rsidR="000E2D5B">
        <w:t xml:space="preserve"> gangs</w:t>
      </w:r>
      <w:r w:rsidR="00FF1C72">
        <w:t xml:space="preserve"> and the policing of </w:t>
      </w:r>
      <w:r w:rsidR="00A452F3">
        <w:t>illegal drugs in England and Wales</w:t>
      </w:r>
      <w:r w:rsidR="00E631E7">
        <w:t xml:space="preserve"> </w:t>
      </w:r>
    </w:p>
    <w:p w14:paraId="5388E043" w14:textId="77777777" w:rsidR="00EC1ADD" w:rsidRPr="00EC1ADD" w:rsidRDefault="00EC1ADD" w:rsidP="00EC1ADD">
      <w:pPr>
        <w:rPr>
          <w:b/>
          <w:bCs/>
        </w:rPr>
      </w:pPr>
      <w:r w:rsidRPr="00EC1ADD">
        <w:rPr>
          <w:b/>
          <w:bCs/>
        </w:rPr>
        <w:t>Ethical Considerations</w:t>
      </w:r>
    </w:p>
    <w:p w14:paraId="1D9878ED" w14:textId="63987BB6" w:rsidR="00EC1ADD" w:rsidRDefault="00617060" w:rsidP="00EC1ADD">
      <w:r>
        <w:t xml:space="preserve">There are no significant ethical limitations to the questionnaire. </w:t>
      </w:r>
      <w:r w:rsidR="008B0C6E">
        <w:t>P</w:t>
      </w:r>
      <w:r>
        <w:t xml:space="preserve">ermission will be sought from the participants to use anonymised information, the questions </w:t>
      </w:r>
      <w:r w:rsidR="00CA478E">
        <w:t>themselves</w:t>
      </w:r>
      <w:r>
        <w:t xml:space="preserve"> will be ethical</w:t>
      </w:r>
      <w:r w:rsidR="008B0C6E">
        <w:t xml:space="preserve"> and,</w:t>
      </w:r>
      <w:r>
        <w:t xml:space="preserve"> </w:t>
      </w:r>
      <w:r w:rsidR="008B0C6E">
        <w:t xml:space="preserve">as noted </w:t>
      </w:r>
      <w:r>
        <w:t xml:space="preserve">all personal </w:t>
      </w:r>
      <w:r w:rsidR="00CA478E">
        <w:t>detail will be omitted,</w:t>
      </w:r>
      <w:r w:rsidR="00455D08">
        <w:t xml:space="preserve"> ensuring</w:t>
      </w:r>
      <w:r w:rsidR="00CA478E">
        <w:t xml:space="preserve"> no persons or places can be identified. </w:t>
      </w:r>
    </w:p>
    <w:p w14:paraId="7D63E23A" w14:textId="77777777" w:rsidR="00EC1ADD" w:rsidRPr="00EC1ADD" w:rsidRDefault="00EC1ADD" w:rsidP="00EC1ADD">
      <w:pPr>
        <w:rPr>
          <w:b/>
          <w:bCs/>
        </w:rPr>
      </w:pPr>
      <w:r w:rsidRPr="00EC1ADD">
        <w:rPr>
          <w:b/>
          <w:bCs/>
        </w:rPr>
        <w:t>Timeframe</w:t>
      </w:r>
    </w:p>
    <w:p w14:paraId="799C0D23" w14:textId="0D453DD6" w:rsidR="00EC1ADD" w:rsidRDefault="007865A6" w:rsidP="00EC1ADD">
      <w:r>
        <w:t xml:space="preserve">The current timeframes are </w:t>
      </w:r>
      <w:r w:rsidR="00CF3CAC">
        <w:t>set out</w:t>
      </w:r>
      <w:r>
        <w:t xml:space="preserve"> by the submission deadlines determined by the </w:t>
      </w:r>
      <w:r w:rsidR="00CF3CAC">
        <w:t>university</w:t>
      </w:r>
      <w:r>
        <w:t xml:space="preserve">. These are as follows: </w:t>
      </w:r>
    </w:p>
    <w:tbl>
      <w:tblPr>
        <w:tblW w:w="5778" w:type="dxa"/>
        <w:tblInd w:w="1618" w:type="dxa"/>
        <w:tblLook w:val="04A0" w:firstRow="1" w:lastRow="0" w:firstColumn="1" w:lastColumn="0" w:noHBand="0" w:noVBand="1"/>
      </w:tblPr>
      <w:tblGrid>
        <w:gridCol w:w="4480"/>
        <w:gridCol w:w="1298"/>
      </w:tblGrid>
      <w:tr w:rsidR="0091670A" w:rsidRPr="0019000E" w14:paraId="25BD8708" w14:textId="77777777" w:rsidTr="00A4691E">
        <w:trPr>
          <w:trHeight w:val="290"/>
        </w:trPr>
        <w:tc>
          <w:tcPr>
            <w:tcW w:w="4480" w:type="dxa"/>
            <w:tcBorders>
              <w:top w:val="single" w:sz="4" w:space="0" w:color="auto"/>
              <w:left w:val="single" w:sz="4" w:space="0" w:color="auto"/>
              <w:bottom w:val="single" w:sz="4" w:space="0" w:color="auto"/>
              <w:right w:val="single" w:sz="4" w:space="0" w:color="auto"/>
            </w:tcBorders>
            <w:shd w:val="clear" w:color="000000" w:fill="FFFFFF"/>
            <w:noWrap/>
            <w:vAlign w:val="center"/>
            <w:hideMark/>
          </w:tcPr>
          <w:p w14:paraId="252E4A90" w14:textId="77777777" w:rsidR="0091670A" w:rsidRPr="0019000E" w:rsidRDefault="0091670A" w:rsidP="00A4691E">
            <w:pPr>
              <w:spacing w:after="0" w:line="240" w:lineRule="auto"/>
              <w:jc w:val="center"/>
              <w:rPr>
                <w:rFonts w:ascii="Calibri" w:eastAsia="Times New Roman" w:hAnsi="Calibri" w:cs="Calibri"/>
                <w:b/>
                <w:bCs/>
                <w:color w:val="FF0000"/>
                <w:lang w:eastAsia="en-GB"/>
              </w:rPr>
            </w:pPr>
            <w:r w:rsidRPr="0019000E">
              <w:rPr>
                <w:rFonts w:ascii="Calibri" w:eastAsia="Times New Roman" w:hAnsi="Calibri" w:cs="Calibri"/>
                <w:b/>
                <w:bCs/>
                <w:color w:val="FF0000"/>
                <w:lang w:eastAsia="en-GB"/>
              </w:rPr>
              <w:t>Submission: Research proposal &amp; Ethics Form</w:t>
            </w:r>
          </w:p>
        </w:tc>
        <w:tc>
          <w:tcPr>
            <w:tcW w:w="1298" w:type="dxa"/>
            <w:tcBorders>
              <w:top w:val="single" w:sz="4" w:space="0" w:color="auto"/>
              <w:left w:val="nil"/>
              <w:bottom w:val="single" w:sz="4" w:space="0" w:color="auto"/>
              <w:right w:val="single" w:sz="4" w:space="0" w:color="auto"/>
            </w:tcBorders>
            <w:shd w:val="clear" w:color="000000" w:fill="FFFFFF"/>
            <w:noWrap/>
            <w:vAlign w:val="center"/>
            <w:hideMark/>
          </w:tcPr>
          <w:p w14:paraId="7BEF4881" w14:textId="77777777" w:rsidR="0091670A" w:rsidRPr="0019000E" w:rsidRDefault="0091670A" w:rsidP="00A4691E">
            <w:pPr>
              <w:spacing w:after="0" w:line="240" w:lineRule="auto"/>
              <w:jc w:val="center"/>
              <w:rPr>
                <w:rFonts w:ascii="Calibri" w:eastAsia="Times New Roman" w:hAnsi="Calibri" w:cs="Calibri"/>
                <w:b/>
                <w:bCs/>
                <w:lang w:eastAsia="en-GB"/>
              </w:rPr>
            </w:pPr>
            <w:r w:rsidRPr="0019000E">
              <w:rPr>
                <w:rFonts w:ascii="Calibri" w:eastAsia="Times New Roman" w:hAnsi="Calibri" w:cs="Calibri"/>
                <w:b/>
                <w:bCs/>
                <w:lang w:eastAsia="en-GB"/>
              </w:rPr>
              <w:t>15/11/2021</w:t>
            </w:r>
          </w:p>
        </w:tc>
      </w:tr>
      <w:tr w:rsidR="0091670A" w:rsidRPr="0019000E" w14:paraId="343EA00D" w14:textId="77777777" w:rsidTr="00A4691E">
        <w:trPr>
          <w:trHeight w:val="290"/>
        </w:trPr>
        <w:tc>
          <w:tcPr>
            <w:tcW w:w="4480" w:type="dxa"/>
            <w:tcBorders>
              <w:top w:val="nil"/>
              <w:left w:val="single" w:sz="4" w:space="0" w:color="auto"/>
              <w:bottom w:val="single" w:sz="4" w:space="0" w:color="auto"/>
              <w:right w:val="single" w:sz="4" w:space="0" w:color="auto"/>
            </w:tcBorders>
            <w:shd w:val="clear" w:color="000000" w:fill="FFFFFF"/>
            <w:noWrap/>
            <w:vAlign w:val="center"/>
            <w:hideMark/>
          </w:tcPr>
          <w:p w14:paraId="72F215A5" w14:textId="77777777" w:rsidR="0091670A" w:rsidRPr="0019000E" w:rsidRDefault="0091670A" w:rsidP="00A4691E">
            <w:pPr>
              <w:spacing w:after="0" w:line="240" w:lineRule="auto"/>
              <w:jc w:val="center"/>
              <w:rPr>
                <w:rFonts w:ascii="Calibri" w:eastAsia="Times New Roman" w:hAnsi="Calibri" w:cs="Calibri"/>
                <w:b/>
                <w:bCs/>
                <w:color w:val="FF0000"/>
                <w:lang w:eastAsia="en-GB"/>
              </w:rPr>
            </w:pPr>
            <w:r w:rsidRPr="0019000E">
              <w:rPr>
                <w:rFonts w:ascii="Calibri" w:eastAsia="Times New Roman" w:hAnsi="Calibri" w:cs="Calibri"/>
                <w:b/>
                <w:bCs/>
                <w:color w:val="FF0000"/>
                <w:lang w:eastAsia="en-GB"/>
              </w:rPr>
              <w:t>Proposal Feedback</w:t>
            </w:r>
          </w:p>
        </w:tc>
        <w:tc>
          <w:tcPr>
            <w:tcW w:w="1298" w:type="dxa"/>
            <w:tcBorders>
              <w:top w:val="nil"/>
              <w:left w:val="nil"/>
              <w:bottom w:val="single" w:sz="4" w:space="0" w:color="auto"/>
              <w:right w:val="single" w:sz="4" w:space="0" w:color="auto"/>
            </w:tcBorders>
            <w:shd w:val="clear" w:color="000000" w:fill="FFFFFF"/>
            <w:noWrap/>
            <w:vAlign w:val="center"/>
            <w:hideMark/>
          </w:tcPr>
          <w:p w14:paraId="4C354FAE" w14:textId="77777777" w:rsidR="0091670A" w:rsidRPr="0019000E" w:rsidRDefault="0091670A" w:rsidP="00A4691E">
            <w:pPr>
              <w:spacing w:after="0" w:line="240" w:lineRule="auto"/>
              <w:jc w:val="center"/>
              <w:rPr>
                <w:rFonts w:ascii="Calibri" w:eastAsia="Times New Roman" w:hAnsi="Calibri" w:cs="Calibri"/>
                <w:b/>
                <w:bCs/>
                <w:lang w:eastAsia="en-GB"/>
              </w:rPr>
            </w:pPr>
            <w:r w:rsidRPr="0019000E">
              <w:rPr>
                <w:rFonts w:ascii="Calibri" w:eastAsia="Times New Roman" w:hAnsi="Calibri" w:cs="Calibri"/>
                <w:b/>
                <w:bCs/>
                <w:lang w:eastAsia="en-GB"/>
              </w:rPr>
              <w:t>06/12/2021</w:t>
            </w:r>
          </w:p>
        </w:tc>
      </w:tr>
      <w:tr w:rsidR="0091670A" w:rsidRPr="0019000E" w14:paraId="4F2783DA" w14:textId="77777777" w:rsidTr="00A4691E">
        <w:trPr>
          <w:trHeight w:val="290"/>
        </w:trPr>
        <w:tc>
          <w:tcPr>
            <w:tcW w:w="4480" w:type="dxa"/>
            <w:tcBorders>
              <w:top w:val="nil"/>
              <w:left w:val="single" w:sz="4" w:space="0" w:color="auto"/>
              <w:bottom w:val="single" w:sz="4" w:space="0" w:color="auto"/>
              <w:right w:val="single" w:sz="4" w:space="0" w:color="auto"/>
            </w:tcBorders>
            <w:shd w:val="clear" w:color="000000" w:fill="FFFFFF"/>
            <w:vAlign w:val="center"/>
            <w:hideMark/>
          </w:tcPr>
          <w:p w14:paraId="618EE465" w14:textId="77777777" w:rsidR="0091670A" w:rsidRPr="0019000E" w:rsidRDefault="0091670A" w:rsidP="00A4691E">
            <w:pPr>
              <w:spacing w:after="0" w:line="240" w:lineRule="auto"/>
              <w:jc w:val="center"/>
              <w:rPr>
                <w:rFonts w:ascii="Calibri" w:eastAsia="Times New Roman" w:hAnsi="Calibri" w:cs="Calibri"/>
                <w:b/>
                <w:bCs/>
                <w:color w:val="FF0000"/>
                <w:lang w:eastAsia="en-GB"/>
              </w:rPr>
            </w:pPr>
            <w:r w:rsidRPr="0019000E">
              <w:rPr>
                <w:rFonts w:ascii="Calibri" w:eastAsia="Times New Roman" w:hAnsi="Calibri" w:cs="Calibri"/>
                <w:b/>
                <w:bCs/>
                <w:color w:val="FF0000"/>
                <w:lang w:eastAsia="en-GB"/>
              </w:rPr>
              <w:t xml:space="preserve"> Submission: Literature Review </w:t>
            </w:r>
          </w:p>
        </w:tc>
        <w:tc>
          <w:tcPr>
            <w:tcW w:w="1298" w:type="dxa"/>
            <w:tcBorders>
              <w:top w:val="nil"/>
              <w:left w:val="nil"/>
              <w:bottom w:val="single" w:sz="4" w:space="0" w:color="auto"/>
              <w:right w:val="single" w:sz="4" w:space="0" w:color="auto"/>
            </w:tcBorders>
            <w:shd w:val="clear" w:color="000000" w:fill="FFFFFF"/>
            <w:vAlign w:val="center"/>
            <w:hideMark/>
          </w:tcPr>
          <w:p w14:paraId="41DCD015" w14:textId="77777777" w:rsidR="0091670A" w:rsidRPr="0019000E" w:rsidRDefault="0091670A" w:rsidP="00A4691E">
            <w:pPr>
              <w:spacing w:after="0" w:line="240" w:lineRule="auto"/>
              <w:jc w:val="center"/>
              <w:rPr>
                <w:rFonts w:ascii="Calibri" w:eastAsia="Times New Roman" w:hAnsi="Calibri" w:cs="Calibri"/>
                <w:b/>
                <w:bCs/>
                <w:lang w:eastAsia="en-GB"/>
              </w:rPr>
            </w:pPr>
            <w:r w:rsidRPr="0019000E">
              <w:rPr>
                <w:rFonts w:ascii="Calibri" w:eastAsia="Times New Roman" w:hAnsi="Calibri" w:cs="Calibri"/>
                <w:b/>
                <w:bCs/>
                <w:lang w:eastAsia="en-GB"/>
              </w:rPr>
              <w:t>24/01/2022</w:t>
            </w:r>
          </w:p>
        </w:tc>
      </w:tr>
      <w:tr w:rsidR="0091670A" w:rsidRPr="0019000E" w14:paraId="2ABC3984" w14:textId="77777777" w:rsidTr="00A4691E">
        <w:trPr>
          <w:trHeight w:val="290"/>
        </w:trPr>
        <w:tc>
          <w:tcPr>
            <w:tcW w:w="4480" w:type="dxa"/>
            <w:tcBorders>
              <w:top w:val="nil"/>
              <w:left w:val="single" w:sz="4" w:space="0" w:color="auto"/>
              <w:bottom w:val="single" w:sz="4" w:space="0" w:color="auto"/>
              <w:right w:val="single" w:sz="4" w:space="0" w:color="auto"/>
            </w:tcBorders>
            <w:shd w:val="clear" w:color="000000" w:fill="FFFFFF"/>
            <w:vAlign w:val="center"/>
            <w:hideMark/>
          </w:tcPr>
          <w:p w14:paraId="39FA3450" w14:textId="77777777" w:rsidR="0091670A" w:rsidRPr="0019000E" w:rsidRDefault="0091670A" w:rsidP="00A4691E">
            <w:pPr>
              <w:spacing w:after="0" w:line="240" w:lineRule="auto"/>
              <w:jc w:val="center"/>
              <w:rPr>
                <w:rFonts w:ascii="Calibri" w:eastAsia="Times New Roman" w:hAnsi="Calibri" w:cs="Calibri"/>
                <w:b/>
                <w:bCs/>
                <w:color w:val="FF0000"/>
                <w:lang w:eastAsia="en-GB"/>
              </w:rPr>
            </w:pPr>
            <w:r w:rsidRPr="0019000E">
              <w:rPr>
                <w:rFonts w:ascii="Calibri" w:eastAsia="Times New Roman" w:hAnsi="Calibri" w:cs="Calibri"/>
                <w:b/>
                <w:bCs/>
                <w:color w:val="FF0000"/>
                <w:lang w:eastAsia="en-GB"/>
              </w:rPr>
              <w:t>Submission: Research Methodology &amp; Planning</w:t>
            </w:r>
          </w:p>
        </w:tc>
        <w:tc>
          <w:tcPr>
            <w:tcW w:w="1298" w:type="dxa"/>
            <w:tcBorders>
              <w:top w:val="nil"/>
              <w:left w:val="nil"/>
              <w:bottom w:val="single" w:sz="4" w:space="0" w:color="auto"/>
              <w:right w:val="single" w:sz="4" w:space="0" w:color="auto"/>
            </w:tcBorders>
            <w:shd w:val="clear" w:color="000000" w:fill="FFFFFF"/>
            <w:vAlign w:val="center"/>
            <w:hideMark/>
          </w:tcPr>
          <w:p w14:paraId="4EB5AD0A" w14:textId="77777777" w:rsidR="0091670A" w:rsidRPr="0019000E" w:rsidRDefault="0091670A" w:rsidP="00A4691E">
            <w:pPr>
              <w:spacing w:after="0" w:line="240" w:lineRule="auto"/>
              <w:jc w:val="center"/>
              <w:rPr>
                <w:rFonts w:ascii="Calibri" w:eastAsia="Times New Roman" w:hAnsi="Calibri" w:cs="Calibri"/>
                <w:b/>
                <w:bCs/>
                <w:lang w:eastAsia="en-GB"/>
              </w:rPr>
            </w:pPr>
            <w:r w:rsidRPr="0019000E">
              <w:rPr>
                <w:rFonts w:ascii="Calibri" w:eastAsia="Times New Roman" w:hAnsi="Calibri" w:cs="Calibri"/>
                <w:b/>
                <w:bCs/>
                <w:lang w:eastAsia="en-GB"/>
              </w:rPr>
              <w:t>07/03/2022</w:t>
            </w:r>
          </w:p>
        </w:tc>
      </w:tr>
      <w:tr w:rsidR="0091670A" w:rsidRPr="0019000E" w14:paraId="2F093306" w14:textId="77777777" w:rsidTr="00A4691E">
        <w:trPr>
          <w:trHeight w:val="290"/>
        </w:trPr>
        <w:tc>
          <w:tcPr>
            <w:tcW w:w="4480" w:type="dxa"/>
            <w:tcBorders>
              <w:top w:val="nil"/>
              <w:left w:val="single" w:sz="4" w:space="0" w:color="auto"/>
              <w:bottom w:val="single" w:sz="4" w:space="0" w:color="auto"/>
              <w:right w:val="single" w:sz="4" w:space="0" w:color="auto"/>
            </w:tcBorders>
            <w:shd w:val="clear" w:color="000000" w:fill="FFFFFF"/>
            <w:noWrap/>
            <w:vAlign w:val="center"/>
            <w:hideMark/>
          </w:tcPr>
          <w:p w14:paraId="11F7517A" w14:textId="77777777" w:rsidR="0091670A" w:rsidRPr="0019000E" w:rsidRDefault="0091670A" w:rsidP="00A4691E">
            <w:pPr>
              <w:spacing w:after="0" w:line="240" w:lineRule="auto"/>
              <w:jc w:val="center"/>
              <w:rPr>
                <w:rFonts w:ascii="Calibri" w:eastAsia="Times New Roman" w:hAnsi="Calibri" w:cs="Calibri"/>
                <w:b/>
                <w:bCs/>
                <w:color w:val="FF0000"/>
                <w:lang w:eastAsia="en-GB"/>
              </w:rPr>
            </w:pPr>
            <w:r w:rsidRPr="0019000E">
              <w:rPr>
                <w:rFonts w:ascii="Calibri" w:eastAsia="Times New Roman" w:hAnsi="Calibri" w:cs="Calibri"/>
                <w:b/>
                <w:bCs/>
                <w:color w:val="FF0000"/>
                <w:lang w:eastAsia="en-GB"/>
              </w:rPr>
              <w:t>Submission: Analysis of Results</w:t>
            </w:r>
          </w:p>
        </w:tc>
        <w:tc>
          <w:tcPr>
            <w:tcW w:w="1298" w:type="dxa"/>
            <w:tcBorders>
              <w:top w:val="nil"/>
              <w:left w:val="nil"/>
              <w:bottom w:val="single" w:sz="4" w:space="0" w:color="auto"/>
              <w:right w:val="single" w:sz="4" w:space="0" w:color="auto"/>
            </w:tcBorders>
            <w:shd w:val="clear" w:color="000000" w:fill="FFFFFF"/>
            <w:noWrap/>
            <w:vAlign w:val="center"/>
            <w:hideMark/>
          </w:tcPr>
          <w:p w14:paraId="57FD6499" w14:textId="77777777" w:rsidR="0091670A" w:rsidRPr="0019000E" w:rsidRDefault="0091670A" w:rsidP="00A4691E">
            <w:pPr>
              <w:spacing w:after="0" w:line="240" w:lineRule="auto"/>
              <w:jc w:val="center"/>
              <w:rPr>
                <w:rFonts w:ascii="Calibri" w:eastAsia="Times New Roman" w:hAnsi="Calibri" w:cs="Calibri"/>
                <w:b/>
                <w:bCs/>
                <w:lang w:eastAsia="en-GB"/>
              </w:rPr>
            </w:pPr>
            <w:r w:rsidRPr="0019000E">
              <w:rPr>
                <w:rFonts w:ascii="Calibri" w:eastAsia="Times New Roman" w:hAnsi="Calibri" w:cs="Calibri"/>
                <w:b/>
                <w:bCs/>
                <w:lang w:eastAsia="en-GB"/>
              </w:rPr>
              <w:t>25/04/2022</w:t>
            </w:r>
          </w:p>
        </w:tc>
      </w:tr>
      <w:tr w:rsidR="0091670A" w:rsidRPr="0019000E" w14:paraId="17B1D495" w14:textId="77777777" w:rsidTr="00A4691E">
        <w:trPr>
          <w:trHeight w:val="290"/>
        </w:trPr>
        <w:tc>
          <w:tcPr>
            <w:tcW w:w="4480" w:type="dxa"/>
            <w:tcBorders>
              <w:top w:val="nil"/>
              <w:left w:val="single" w:sz="4" w:space="0" w:color="auto"/>
              <w:bottom w:val="single" w:sz="4" w:space="0" w:color="auto"/>
              <w:right w:val="single" w:sz="4" w:space="0" w:color="auto"/>
            </w:tcBorders>
            <w:shd w:val="clear" w:color="000000" w:fill="FFFFFF"/>
            <w:vAlign w:val="center"/>
            <w:hideMark/>
          </w:tcPr>
          <w:p w14:paraId="0EF7472C" w14:textId="77777777" w:rsidR="0091670A" w:rsidRPr="0019000E" w:rsidRDefault="0091670A" w:rsidP="00A4691E">
            <w:pPr>
              <w:spacing w:after="0" w:line="240" w:lineRule="auto"/>
              <w:jc w:val="center"/>
              <w:rPr>
                <w:rFonts w:ascii="Calibri" w:eastAsia="Times New Roman" w:hAnsi="Calibri" w:cs="Calibri"/>
                <w:b/>
                <w:bCs/>
                <w:color w:val="FF0000"/>
                <w:lang w:eastAsia="en-GB"/>
              </w:rPr>
            </w:pPr>
            <w:r w:rsidRPr="0019000E">
              <w:rPr>
                <w:rFonts w:ascii="Calibri" w:eastAsia="Times New Roman" w:hAnsi="Calibri" w:cs="Calibri"/>
                <w:b/>
                <w:bCs/>
                <w:color w:val="FF0000"/>
                <w:lang w:eastAsia="en-GB"/>
              </w:rPr>
              <w:t>Submission: Findings &amp; Conclusion</w:t>
            </w:r>
          </w:p>
        </w:tc>
        <w:tc>
          <w:tcPr>
            <w:tcW w:w="1298" w:type="dxa"/>
            <w:tcBorders>
              <w:top w:val="nil"/>
              <w:left w:val="nil"/>
              <w:bottom w:val="single" w:sz="4" w:space="0" w:color="auto"/>
              <w:right w:val="single" w:sz="4" w:space="0" w:color="auto"/>
            </w:tcBorders>
            <w:shd w:val="clear" w:color="000000" w:fill="FFFFFF"/>
            <w:vAlign w:val="center"/>
            <w:hideMark/>
          </w:tcPr>
          <w:p w14:paraId="3F721C3B" w14:textId="77777777" w:rsidR="0091670A" w:rsidRPr="0019000E" w:rsidRDefault="0091670A" w:rsidP="00A4691E">
            <w:pPr>
              <w:spacing w:after="0" w:line="240" w:lineRule="auto"/>
              <w:jc w:val="center"/>
              <w:rPr>
                <w:rFonts w:ascii="Calibri" w:eastAsia="Times New Roman" w:hAnsi="Calibri" w:cs="Calibri"/>
                <w:b/>
                <w:bCs/>
                <w:lang w:eastAsia="en-GB"/>
              </w:rPr>
            </w:pPr>
            <w:r w:rsidRPr="0019000E">
              <w:rPr>
                <w:rFonts w:ascii="Calibri" w:eastAsia="Times New Roman" w:hAnsi="Calibri" w:cs="Calibri"/>
                <w:b/>
                <w:bCs/>
                <w:lang w:eastAsia="en-GB"/>
              </w:rPr>
              <w:t>30/05/2022</w:t>
            </w:r>
          </w:p>
        </w:tc>
      </w:tr>
      <w:tr w:rsidR="0091670A" w:rsidRPr="0019000E" w14:paraId="6BA2E672" w14:textId="77777777" w:rsidTr="00A4691E">
        <w:trPr>
          <w:trHeight w:val="290"/>
        </w:trPr>
        <w:tc>
          <w:tcPr>
            <w:tcW w:w="4480" w:type="dxa"/>
            <w:tcBorders>
              <w:top w:val="nil"/>
              <w:left w:val="single" w:sz="4" w:space="0" w:color="auto"/>
              <w:bottom w:val="single" w:sz="4" w:space="0" w:color="auto"/>
              <w:right w:val="single" w:sz="4" w:space="0" w:color="auto"/>
            </w:tcBorders>
            <w:shd w:val="clear" w:color="000000" w:fill="FFFFFF"/>
            <w:vAlign w:val="center"/>
            <w:hideMark/>
          </w:tcPr>
          <w:p w14:paraId="1C35271B" w14:textId="77777777" w:rsidR="0091670A" w:rsidRPr="0019000E" w:rsidRDefault="0091670A" w:rsidP="00A4691E">
            <w:pPr>
              <w:spacing w:after="0" w:line="240" w:lineRule="auto"/>
              <w:jc w:val="center"/>
              <w:rPr>
                <w:rFonts w:ascii="Calibri" w:eastAsia="Times New Roman" w:hAnsi="Calibri" w:cs="Calibri"/>
                <w:b/>
                <w:bCs/>
                <w:color w:val="FF0000"/>
                <w:lang w:eastAsia="en-GB"/>
              </w:rPr>
            </w:pPr>
            <w:r w:rsidRPr="0019000E">
              <w:rPr>
                <w:rFonts w:ascii="Calibri" w:eastAsia="Times New Roman" w:hAnsi="Calibri" w:cs="Calibri"/>
                <w:b/>
                <w:bCs/>
                <w:color w:val="FF0000"/>
                <w:lang w:eastAsia="en-GB"/>
              </w:rPr>
              <w:t>Submission: Final Project</w:t>
            </w:r>
          </w:p>
        </w:tc>
        <w:tc>
          <w:tcPr>
            <w:tcW w:w="1298" w:type="dxa"/>
            <w:tcBorders>
              <w:top w:val="nil"/>
              <w:left w:val="nil"/>
              <w:bottom w:val="single" w:sz="4" w:space="0" w:color="auto"/>
              <w:right w:val="single" w:sz="4" w:space="0" w:color="auto"/>
            </w:tcBorders>
            <w:shd w:val="clear" w:color="000000" w:fill="FFFFFF"/>
            <w:vAlign w:val="center"/>
            <w:hideMark/>
          </w:tcPr>
          <w:p w14:paraId="3E29FB85" w14:textId="77777777" w:rsidR="0091670A" w:rsidRPr="0019000E" w:rsidRDefault="0091670A" w:rsidP="00A4691E">
            <w:pPr>
              <w:spacing w:after="0" w:line="240" w:lineRule="auto"/>
              <w:jc w:val="center"/>
              <w:rPr>
                <w:rFonts w:ascii="Calibri" w:eastAsia="Times New Roman" w:hAnsi="Calibri" w:cs="Calibri"/>
                <w:b/>
                <w:bCs/>
                <w:lang w:eastAsia="en-GB"/>
              </w:rPr>
            </w:pPr>
            <w:r w:rsidRPr="0019000E">
              <w:rPr>
                <w:rFonts w:ascii="Calibri" w:eastAsia="Times New Roman" w:hAnsi="Calibri" w:cs="Calibri"/>
                <w:b/>
                <w:bCs/>
                <w:lang w:eastAsia="en-GB"/>
              </w:rPr>
              <w:t>27/06/2022</w:t>
            </w:r>
          </w:p>
        </w:tc>
      </w:tr>
      <w:tr w:rsidR="0091670A" w:rsidRPr="0019000E" w14:paraId="77F45208" w14:textId="77777777" w:rsidTr="00A4691E">
        <w:trPr>
          <w:trHeight w:val="290"/>
        </w:trPr>
        <w:tc>
          <w:tcPr>
            <w:tcW w:w="4480" w:type="dxa"/>
            <w:tcBorders>
              <w:top w:val="nil"/>
              <w:left w:val="single" w:sz="4" w:space="0" w:color="auto"/>
              <w:bottom w:val="single" w:sz="4" w:space="0" w:color="auto"/>
              <w:right w:val="single" w:sz="4" w:space="0" w:color="auto"/>
            </w:tcBorders>
            <w:shd w:val="clear" w:color="000000" w:fill="FFFFFF"/>
            <w:vAlign w:val="center"/>
            <w:hideMark/>
          </w:tcPr>
          <w:p w14:paraId="636F880A" w14:textId="77777777" w:rsidR="0091670A" w:rsidRPr="0019000E" w:rsidRDefault="0091670A" w:rsidP="00A4691E">
            <w:pPr>
              <w:spacing w:after="0" w:line="240" w:lineRule="auto"/>
              <w:jc w:val="center"/>
              <w:rPr>
                <w:rFonts w:ascii="Calibri" w:eastAsia="Times New Roman" w:hAnsi="Calibri" w:cs="Calibri"/>
                <w:b/>
                <w:bCs/>
                <w:color w:val="FF0000"/>
                <w:lang w:eastAsia="en-GB"/>
              </w:rPr>
            </w:pPr>
            <w:r w:rsidRPr="0019000E">
              <w:rPr>
                <w:rFonts w:ascii="Calibri" w:eastAsia="Times New Roman" w:hAnsi="Calibri" w:cs="Calibri"/>
                <w:b/>
                <w:bCs/>
                <w:color w:val="FF0000"/>
                <w:lang w:eastAsia="en-GB"/>
              </w:rPr>
              <w:t>Submission: 1st rework</w:t>
            </w:r>
          </w:p>
        </w:tc>
        <w:tc>
          <w:tcPr>
            <w:tcW w:w="1298" w:type="dxa"/>
            <w:tcBorders>
              <w:top w:val="nil"/>
              <w:left w:val="nil"/>
              <w:bottom w:val="single" w:sz="4" w:space="0" w:color="auto"/>
              <w:right w:val="single" w:sz="4" w:space="0" w:color="auto"/>
            </w:tcBorders>
            <w:shd w:val="clear" w:color="000000" w:fill="FFFFFF"/>
            <w:vAlign w:val="center"/>
            <w:hideMark/>
          </w:tcPr>
          <w:p w14:paraId="48C2E5BD" w14:textId="77777777" w:rsidR="0091670A" w:rsidRPr="0019000E" w:rsidRDefault="0091670A" w:rsidP="00A4691E">
            <w:pPr>
              <w:spacing w:after="0" w:line="240" w:lineRule="auto"/>
              <w:jc w:val="center"/>
              <w:rPr>
                <w:rFonts w:ascii="Calibri" w:eastAsia="Times New Roman" w:hAnsi="Calibri" w:cs="Calibri"/>
                <w:b/>
                <w:bCs/>
                <w:lang w:eastAsia="en-GB"/>
              </w:rPr>
            </w:pPr>
            <w:r w:rsidRPr="0019000E">
              <w:rPr>
                <w:rFonts w:ascii="Calibri" w:eastAsia="Times New Roman" w:hAnsi="Calibri" w:cs="Calibri"/>
                <w:b/>
                <w:bCs/>
                <w:lang w:eastAsia="en-GB"/>
              </w:rPr>
              <w:t>18/07/2022</w:t>
            </w:r>
          </w:p>
        </w:tc>
      </w:tr>
      <w:tr w:rsidR="0091670A" w:rsidRPr="0019000E" w14:paraId="2EE60006" w14:textId="77777777" w:rsidTr="00A4691E">
        <w:trPr>
          <w:trHeight w:val="290"/>
        </w:trPr>
        <w:tc>
          <w:tcPr>
            <w:tcW w:w="4480" w:type="dxa"/>
            <w:tcBorders>
              <w:top w:val="nil"/>
              <w:left w:val="single" w:sz="4" w:space="0" w:color="auto"/>
              <w:bottom w:val="single" w:sz="4" w:space="0" w:color="auto"/>
              <w:right w:val="single" w:sz="4" w:space="0" w:color="auto"/>
            </w:tcBorders>
            <w:shd w:val="clear" w:color="000000" w:fill="FFFFFF"/>
            <w:vAlign w:val="center"/>
            <w:hideMark/>
          </w:tcPr>
          <w:p w14:paraId="72FBFCF5" w14:textId="77777777" w:rsidR="0091670A" w:rsidRPr="0019000E" w:rsidRDefault="0091670A" w:rsidP="00A4691E">
            <w:pPr>
              <w:spacing w:after="0" w:line="240" w:lineRule="auto"/>
              <w:jc w:val="center"/>
              <w:rPr>
                <w:rFonts w:ascii="Calibri" w:eastAsia="Times New Roman" w:hAnsi="Calibri" w:cs="Calibri"/>
                <w:b/>
                <w:bCs/>
                <w:color w:val="FF0000"/>
                <w:lang w:eastAsia="en-GB"/>
              </w:rPr>
            </w:pPr>
            <w:r w:rsidRPr="0019000E">
              <w:rPr>
                <w:rFonts w:ascii="Calibri" w:eastAsia="Times New Roman" w:hAnsi="Calibri" w:cs="Calibri"/>
                <w:b/>
                <w:bCs/>
                <w:color w:val="FF0000"/>
                <w:lang w:eastAsia="en-GB"/>
              </w:rPr>
              <w:t xml:space="preserve">Submission: 2nd rework </w:t>
            </w:r>
          </w:p>
        </w:tc>
        <w:tc>
          <w:tcPr>
            <w:tcW w:w="1298" w:type="dxa"/>
            <w:tcBorders>
              <w:top w:val="nil"/>
              <w:left w:val="nil"/>
              <w:bottom w:val="single" w:sz="4" w:space="0" w:color="auto"/>
              <w:right w:val="single" w:sz="4" w:space="0" w:color="auto"/>
            </w:tcBorders>
            <w:shd w:val="clear" w:color="000000" w:fill="FFFFFF"/>
            <w:vAlign w:val="center"/>
            <w:hideMark/>
          </w:tcPr>
          <w:p w14:paraId="48242D2D" w14:textId="77777777" w:rsidR="0091670A" w:rsidRPr="0019000E" w:rsidRDefault="0091670A" w:rsidP="00A4691E">
            <w:pPr>
              <w:spacing w:after="0" w:line="240" w:lineRule="auto"/>
              <w:jc w:val="center"/>
              <w:rPr>
                <w:rFonts w:ascii="Calibri" w:eastAsia="Times New Roman" w:hAnsi="Calibri" w:cs="Calibri"/>
                <w:b/>
                <w:bCs/>
                <w:lang w:eastAsia="en-GB"/>
              </w:rPr>
            </w:pPr>
            <w:r w:rsidRPr="0019000E">
              <w:rPr>
                <w:rFonts w:ascii="Calibri" w:eastAsia="Times New Roman" w:hAnsi="Calibri" w:cs="Calibri"/>
                <w:b/>
                <w:bCs/>
                <w:lang w:eastAsia="en-GB"/>
              </w:rPr>
              <w:t>01/08/2022</w:t>
            </w:r>
          </w:p>
        </w:tc>
      </w:tr>
    </w:tbl>
    <w:p w14:paraId="3FE581FD" w14:textId="77777777" w:rsidR="0019000E" w:rsidRDefault="0019000E" w:rsidP="00EC1ADD"/>
    <w:p w14:paraId="00EF54E5" w14:textId="5B6EACBC" w:rsidR="007865A6" w:rsidRPr="00692C83" w:rsidRDefault="007865A6" w:rsidP="00EC1ADD">
      <w:pPr>
        <w:rPr>
          <w:rFonts w:cstheme="minorHAnsi"/>
        </w:rPr>
      </w:pPr>
      <w:r>
        <w:t xml:space="preserve">I intend to </w:t>
      </w:r>
      <w:r w:rsidR="00860082">
        <w:t xml:space="preserve">carry out all work, well in advance of the submission deadlines, which will allow me suitable time to converse with my assigned supervisor and make recommended developments to my </w:t>
      </w:r>
      <w:r w:rsidR="00556732" w:rsidRPr="00692C83">
        <w:rPr>
          <w:rFonts w:cstheme="minorHAnsi"/>
        </w:rPr>
        <w:lastRenderedPageBreak/>
        <w:t xml:space="preserve">academic work, as the project progresses. I intend to maintain a close contact with him to ensure my project remains on track </w:t>
      </w:r>
      <w:r w:rsidR="00CF3CAC" w:rsidRPr="00692C83">
        <w:rPr>
          <w:rFonts w:cstheme="minorHAnsi"/>
        </w:rPr>
        <w:t>throughout.</w:t>
      </w:r>
    </w:p>
    <w:p w14:paraId="0529C1D7" w14:textId="0DD9D627" w:rsidR="00EC1ADD" w:rsidRPr="00692C83" w:rsidRDefault="00EC1ADD" w:rsidP="00EC1ADD">
      <w:pPr>
        <w:rPr>
          <w:rFonts w:cstheme="minorHAnsi"/>
          <w:b/>
          <w:bCs/>
        </w:rPr>
      </w:pPr>
      <w:r w:rsidRPr="00692C83">
        <w:rPr>
          <w:rFonts w:cstheme="minorHAnsi"/>
          <w:b/>
          <w:bCs/>
        </w:rPr>
        <w:t>Conclusion</w:t>
      </w:r>
    </w:p>
    <w:p w14:paraId="300BB477" w14:textId="55442C96" w:rsidR="0047069E" w:rsidRPr="00692C83" w:rsidRDefault="00EC1ADD" w:rsidP="00EC1ADD">
      <w:pPr>
        <w:rPr>
          <w:rFonts w:cstheme="minorHAnsi"/>
        </w:rPr>
      </w:pPr>
      <w:r w:rsidRPr="00692C83">
        <w:rPr>
          <w:rFonts w:cstheme="minorHAnsi"/>
        </w:rPr>
        <w:t xml:space="preserve">I have chosen to </w:t>
      </w:r>
      <w:r w:rsidR="007C5EA1" w:rsidRPr="00692C83">
        <w:rPr>
          <w:rFonts w:cstheme="minorHAnsi"/>
        </w:rPr>
        <w:t>examine</w:t>
      </w:r>
      <w:r w:rsidRPr="00692C83">
        <w:rPr>
          <w:rFonts w:cstheme="minorHAnsi"/>
        </w:rPr>
        <w:t xml:space="preserve"> the </w:t>
      </w:r>
      <w:r w:rsidR="007C5EA1" w:rsidRPr="00692C83">
        <w:rPr>
          <w:rFonts w:cstheme="minorHAnsi"/>
        </w:rPr>
        <w:t>Policing</w:t>
      </w:r>
      <w:r w:rsidR="00F86F32" w:rsidRPr="00692C83">
        <w:rPr>
          <w:rFonts w:cstheme="minorHAnsi"/>
        </w:rPr>
        <w:t xml:space="preserve"> strategies in dealing with </w:t>
      </w:r>
      <w:r w:rsidR="007C5EA1" w:rsidRPr="00692C83">
        <w:rPr>
          <w:rFonts w:cstheme="minorHAnsi"/>
        </w:rPr>
        <w:t xml:space="preserve">County lines </w:t>
      </w:r>
      <w:r w:rsidR="00F86F32" w:rsidRPr="00692C83">
        <w:rPr>
          <w:rFonts w:cstheme="minorHAnsi"/>
        </w:rPr>
        <w:t>drug gangs</w:t>
      </w:r>
      <w:r w:rsidR="0047069E" w:rsidRPr="00692C83">
        <w:rPr>
          <w:rFonts w:cstheme="minorHAnsi"/>
        </w:rPr>
        <w:t xml:space="preserve">, </w:t>
      </w:r>
      <w:r w:rsidR="00F86F32" w:rsidRPr="00692C83">
        <w:rPr>
          <w:rFonts w:cstheme="minorHAnsi"/>
        </w:rPr>
        <w:t xml:space="preserve">as I believe that there </w:t>
      </w:r>
      <w:r w:rsidR="007511AC" w:rsidRPr="00692C83">
        <w:rPr>
          <w:rFonts w:cstheme="minorHAnsi"/>
        </w:rPr>
        <w:t xml:space="preserve">could be a </w:t>
      </w:r>
      <w:r w:rsidR="002277E8" w:rsidRPr="00692C83">
        <w:rPr>
          <w:rFonts w:cstheme="minorHAnsi"/>
        </w:rPr>
        <w:t xml:space="preserve">strong argument for a change in the way </w:t>
      </w:r>
      <w:r w:rsidR="00E942EB" w:rsidRPr="00692C83">
        <w:rPr>
          <w:rFonts w:cstheme="minorHAnsi"/>
        </w:rPr>
        <w:t xml:space="preserve">in which Police deal </w:t>
      </w:r>
      <w:r w:rsidR="002277E8" w:rsidRPr="00692C83">
        <w:rPr>
          <w:rFonts w:cstheme="minorHAnsi"/>
        </w:rPr>
        <w:t xml:space="preserve">with lower </w:t>
      </w:r>
      <w:r w:rsidR="00E942EB" w:rsidRPr="00692C83">
        <w:rPr>
          <w:rFonts w:cstheme="minorHAnsi"/>
        </w:rPr>
        <w:t xml:space="preserve">level </w:t>
      </w:r>
      <w:r w:rsidR="00837AAE" w:rsidRPr="00692C83">
        <w:rPr>
          <w:rFonts w:cstheme="minorHAnsi"/>
        </w:rPr>
        <w:t xml:space="preserve">drugs </w:t>
      </w:r>
      <w:r w:rsidR="00E942EB" w:rsidRPr="00692C83">
        <w:rPr>
          <w:rFonts w:cstheme="minorHAnsi"/>
        </w:rPr>
        <w:t>offences</w:t>
      </w:r>
      <w:r w:rsidR="00837AAE" w:rsidRPr="00692C83">
        <w:rPr>
          <w:rFonts w:cstheme="minorHAnsi"/>
        </w:rPr>
        <w:t xml:space="preserve"> and how a</w:t>
      </w:r>
      <w:r w:rsidR="005A5451" w:rsidRPr="00692C83">
        <w:rPr>
          <w:rFonts w:cstheme="minorHAnsi"/>
        </w:rPr>
        <w:t xml:space="preserve">n increased </w:t>
      </w:r>
      <w:r w:rsidR="00837AAE" w:rsidRPr="00692C83">
        <w:rPr>
          <w:rFonts w:cstheme="minorHAnsi"/>
        </w:rPr>
        <w:t>focus</w:t>
      </w:r>
      <w:r w:rsidR="005A5451" w:rsidRPr="00692C83">
        <w:rPr>
          <w:rFonts w:cstheme="minorHAnsi"/>
        </w:rPr>
        <w:t>,</w:t>
      </w:r>
      <w:r w:rsidR="00D70624" w:rsidRPr="00692C83">
        <w:rPr>
          <w:rFonts w:cstheme="minorHAnsi"/>
        </w:rPr>
        <w:t xml:space="preserve"> with more resource focussed towards legalisation</w:t>
      </w:r>
      <w:r w:rsidR="0047069E" w:rsidRPr="00692C83">
        <w:rPr>
          <w:rFonts w:cstheme="minorHAnsi"/>
        </w:rPr>
        <w:t xml:space="preserve"> and drugs</w:t>
      </w:r>
      <w:r w:rsidR="00D70624" w:rsidRPr="00692C83">
        <w:rPr>
          <w:rFonts w:cstheme="minorHAnsi"/>
        </w:rPr>
        <w:t xml:space="preserve"> support</w:t>
      </w:r>
      <w:r w:rsidR="001861B6" w:rsidRPr="00692C83">
        <w:rPr>
          <w:rFonts w:cstheme="minorHAnsi"/>
        </w:rPr>
        <w:t>, could have a positive</w:t>
      </w:r>
      <w:r w:rsidR="00E942EB" w:rsidRPr="00692C83">
        <w:rPr>
          <w:rFonts w:cstheme="minorHAnsi"/>
        </w:rPr>
        <w:t xml:space="preserve"> </w:t>
      </w:r>
      <w:r w:rsidRPr="00692C83">
        <w:rPr>
          <w:rFonts w:cstheme="minorHAnsi"/>
        </w:rPr>
        <w:t xml:space="preserve">correlation </w:t>
      </w:r>
      <w:r w:rsidR="001861B6" w:rsidRPr="00692C83">
        <w:rPr>
          <w:rFonts w:cstheme="minorHAnsi"/>
        </w:rPr>
        <w:t xml:space="preserve">in reducing the </w:t>
      </w:r>
      <w:r w:rsidR="00597784" w:rsidRPr="00692C83">
        <w:rPr>
          <w:rFonts w:cstheme="minorHAnsi"/>
        </w:rPr>
        <w:t xml:space="preserve">risk and </w:t>
      </w:r>
      <w:r w:rsidR="001861B6" w:rsidRPr="00692C83">
        <w:rPr>
          <w:rFonts w:cstheme="minorHAnsi"/>
        </w:rPr>
        <w:t xml:space="preserve">harm we are currently seeing with </w:t>
      </w:r>
      <w:r w:rsidR="009907F8" w:rsidRPr="00692C83">
        <w:rPr>
          <w:rFonts w:cstheme="minorHAnsi"/>
        </w:rPr>
        <w:t xml:space="preserve">young and vulnerable people, being led and coerced into the illicit drugs trade. </w:t>
      </w:r>
      <w:r w:rsidR="00597784" w:rsidRPr="00692C83">
        <w:rPr>
          <w:rFonts w:cstheme="minorHAnsi"/>
        </w:rPr>
        <w:t xml:space="preserve">Safeguarding for these individuals is paramount and </w:t>
      </w:r>
      <w:r w:rsidR="00396D83" w:rsidRPr="00692C83">
        <w:rPr>
          <w:rFonts w:cstheme="minorHAnsi"/>
        </w:rPr>
        <w:t xml:space="preserve">encouraging </w:t>
      </w:r>
      <w:r w:rsidR="009E7956" w:rsidRPr="00692C83">
        <w:rPr>
          <w:rFonts w:cstheme="minorHAnsi"/>
        </w:rPr>
        <w:t xml:space="preserve">reform in </w:t>
      </w:r>
      <w:r w:rsidR="00786F4A" w:rsidRPr="00692C83">
        <w:rPr>
          <w:rFonts w:cstheme="minorHAnsi"/>
        </w:rPr>
        <w:t>drugs policing could go some way to help achieve this</w:t>
      </w:r>
      <w:proofErr w:type="gramStart"/>
      <w:r w:rsidR="00786F4A" w:rsidRPr="00692C83">
        <w:rPr>
          <w:rFonts w:cstheme="minorHAnsi"/>
        </w:rPr>
        <w:t xml:space="preserve">. </w:t>
      </w:r>
      <w:r w:rsidRPr="00692C83">
        <w:rPr>
          <w:rFonts w:cstheme="minorHAnsi"/>
        </w:rPr>
        <w:t xml:space="preserve"> </w:t>
      </w:r>
      <w:proofErr w:type="gramEnd"/>
    </w:p>
    <w:p w14:paraId="21D4BC02" w14:textId="480FECC7" w:rsidR="00EA1DB6" w:rsidRDefault="009907F8" w:rsidP="00EC1ADD">
      <w:pPr>
        <w:rPr>
          <w:rFonts w:cstheme="minorHAnsi"/>
        </w:rPr>
      </w:pPr>
      <w:r w:rsidRPr="00692C83">
        <w:rPr>
          <w:rFonts w:cstheme="minorHAnsi"/>
        </w:rPr>
        <w:t>C</w:t>
      </w:r>
      <w:r w:rsidR="00EC1ADD" w:rsidRPr="00692C83">
        <w:rPr>
          <w:rFonts w:cstheme="minorHAnsi"/>
        </w:rPr>
        <w:t xml:space="preserve">arrying out further research in this area </w:t>
      </w:r>
      <w:r w:rsidRPr="00692C83">
        <w:rPr>
          <w:rFonts w:cstheme="minorHAnsi"/>
        </w:rPr>
        <w:t>could</w:t>
      </w:r>
      <w:r w:rsidR="00EC1ADD" w:rsidRPr="00692C83">
        <w:rPr>
          <w:rFonts w:cstheme="minorHAnsi"/>
        </w:rPr>
        <w:t xml:space="preserve"> improv</w:t>
      </w:r>
      <w:r w:rsidR="005A5451" w:rsidRPr="00692C83">
        <w:rPr>
          <w:rFonts w:cstheme="minorHAnsi"/>
        </w:rPr>
        <w:t>e both government and policing stra</w:t>
      </w:r>
      <w:r w:rsidR="00597784" w:rsidRPr="00692C83">
        <w:rPr>
          <w:rFonts w:cstheme="minorHAnsi"/>
        </w:rPr>
        <w:t>tegy towards tackling drugs trade</w:t>
      </w:r>
      <w:r w:rsidR="00EC1ADD" w:rsidRPr="00692C83">
        <w:rPr>
          <w:rFonts w:cstheme="minorHAnsi"/>
        </w:rPr>
        <w:t xml:space="preserve">. </w:t>
      </w:r>
      <w:r w:rsidR="00786F4A" w:rsidRPr="00692C83">
        <w:rPr>
          <w:rFonts w:cstheme="minorHAnsi"/>
        </w:rPr>
        <w:t xml:space="preserve">My </w:t>
      </w:r>
      <w:r w:rsidR="006C6178" w:rsidRPr="00692C83">
        <w:rPr>
          <w:rFonts w:cstheme="minorHAnsi"/>
        </w:rPr>
        <w:t>methodology</w:t>
      </w:r>
      <w:r w:rsidR="00786F4A" w:rsidRPr="00692C83">
        <w:rPr>
          <w:rFonts w:cstheme="minorHAnsi"/>
        </w:rPr>
        <w:t xml:space="preserve"> focusses primarily on engaging with officers who have</w:t>
      </w:r>
      <w:r w:rsidR="00EA1DB6" w:rsidRPr="00692C83">
        <w:rPr>
          <w:rFonts w:cstheme="minorHAnsi"/>
        </w:rPr>
        <w:t xml:space="preserve"> a combined vast experience in dealing with drugs</w:t>
      </w:r>
      <w:r w:rsidR="006C6178" w:rsidRPr="00692C83">
        <w:rPr>
          <w:rFonts w:cstheme="minorHAnsi"/>
        </w:rPr>
        <w:t xml:space="preserve"> and</w:t>
      </w:r>
      <w:r w:rsidR="00EA1DB6" w:rsidRPr="00692C83">
        <w:rPr>
          <w:rFonts w:cstheme="minorHAnsi"/>
        </w:rPr>
        <w:t xml:space="preserve"> the drugs trade</w:t>
      </w:r>
      <w:r w:rsidR="00D9553B" w:rsidRPr="00692C83">
        <w:rPr>
          <w:rFonts w:cstheme="minorHAnsi"/>
        </w:rPr>
        <w:t>. They are expertly placed to help determine if current strategy is</w:t>
      </w:r>
      <w:r w:rsidR="00C951F4" w:rsidRPr="00692C83">
        <w:rPr>
          <w:rFonts w:cstheme="minorHAnsi"/>
        </w:rPr>
        <w:t xml:space="preserve"> winning or losing the fight against drugs and what steps would best improve </w:t>
      </w:r>
      <w:r w:rsidR="006C6178" w:rsidRPr="00692C83">
        <w:rPr>
          <w:rFonts w:cstheme="minorHAnsi"/>
        </w:rPr>
        <w:t xml:space="preserve">policing outcomes and positive outcomes for the wellbeing of those individuals affected by drugs. </w:t>
      </w:r>
    </w:p>
    <w:p w14:paraId="3E2324AC" w14:textId="37E81CC2" w:rsidR="00C23E6F" w:rsidRPr="00C23E6F" w:rsidRDefault="00C23E6F" w:rsidP="00EC1ADD">
      <w:pPr>
        <w:rPr>
          <w:rFonts w:cstheme="minorHAnsi"/>
          <w:b/>
          <w:bCs/>
        </w:rPr>
      </w:pPr>
      <w:r w:rsidRPr="00C23E6F">
        <w:rPr>
          <w:rFonts w:cstheme="minorHAnsi"/>
          <w:b/>
          <w:bCs/>
        </w:rPr>
        <w:t>[158</w:t>
      </w:r>
      <w:r w:rsidR="00EE427C">
        <w:rPr>
          <w:rFonts w:cstheme="minorHAnsi"/>
          <w:b/>
          <w:bCs/>
        </w:rPr>
        <w:t>4</w:t>
      </w:r>
      <w:r w:rsidRPr="00C23E6F">
        <w:rPr>
          <w:rFonts w:cstheme="minorHAnsi"/>
          <w:b/>
          <w:bCs/>
        </w:rPr>
        <w:t xml:space="preserve"> WORDS]</w:t>
      </w:r>
    </w:p>
    <w:p w14:paraId="3512A5A3" w14:textId="77777777" w:rsidR="00C23E6F" w:rsidRDefault="00C23E6F" w:rsidP="00EC1ADD">
      <w:pPr>
        <w:rPr>
          <w:rFonts w:cstheme="minorHAnsi"/>
          <w:b/>
          <w:bCs/>
        </w:rPr>
      </w:pPr>
    </w:p>
    <w:p w14:paraId="07C3E35A" w14:textId="77777777" w:rsidR="00C23E6F" w:rsidRDefault="00C23E6F" w:rsidP="00EC1ADD">
      <w:pPr>
        <w:rPr>
          <w:rFonts w:cstheme="minorHAnsi"/>
          <w:b/>
          <w:bCs/>
        </w:rPr>
      </w:pPr>
    </w:p>
    <w:p w14:paraId="6B7150C6" w14:textId="77777777" w:rsidR="00C23E6F" w:rsidRDefault="00C23E6F" w:rsidP="00EC1ADD">
      <w:pPr>
        <w:rPr>
          <w:rFonts w:cstheme="minorHAnsi"/>
          <w:b/>
          <w:bCs/>
        </w:rPr>
      </w:pPr>
    </w:p>
    <w:p w14:paraId="3E06FD76" w14:textId="77777777" w:rsidR="00C23E6F" w:rsidRDefault="00C23E6F" w:rsidP="00EC1ADD">
      <w:pPr>
        <w:rPr>
          <w:rFonts w:cstheme="minorHAnsi"/>
          <w:b/>
          <w:bCs/>
        </w:rPr>
      </w:pPr>
    </w:p>
    <w:p w14:paraId="36BE7BA0" w14:textId="4A0BB40C" w:rsidR="00E71A4E" w:rsidRPr="00692C83" w:rsidRDefault="00DE1614" w:rsidP="00EC1ADD">
      <w:pPr>
        <w:rPr>
          <w:rFonts w:cstheme="minorHAnsi"/>
          <w:b/>
          <w:bCs/>
        </w:rPr>
      </w:pPr>
      <w:r w:rsidRPr="00692C83">
        <w:rPr>
          <w:rFonts w:cstheme="minorHAnsi"/>
          <w:b/>
          <w:bCs/>
        </w:rPr>
        <w:t>Supporting and indicative references:</w:t>
      </w:r>
    </w:p>
    <w:p w14:paraId="1320909F" w14:textId="5389BB60" w:rsidR="000E37B2" w:rsidRPr="00692C83" w:rsidRDefault="000E37B2" w:rsidP="00FE1E40">
      <w:pPr>
        <w:rPr>
          <w:rFonts w:cstheme="minorHAnsi"/>
          <w:color w:val="000000"/>
          <w:shd w:val="clear" w:color="auto" w:fill="FFFFFF"/>
        </w:rPr>
      </w:pPr>
      <w:proofErr w:type="spellStart"/>
      <w:r w:rsidRPr="00692C83">
        <w:rPr>
          <w:rFonts w:cstheme="minorHAnsi"/>
          <w:color w:val="000000"/>
          <w:shd w:val="clear" w:color="auto" w:fill="FFFFFF"/>
        </w:rPr>
        <w:t>Bonning</w:t>
      </w:r>
      <w:proofErr w:type="spellEnd"/>
      <w:r w:rsidRPr="00692C83">
        <w:rPr>
          <w:rFonts w:cstheme="minorHAnsi"/>
          <w:color w:val="000000"/>
          <w:shd w:val="clear" w:color="auto" w:fill="FFFFFF"/>
        </w:rPr>
        <w:t>, J. and Cleaver, K., 2020. ‘There is no “war on drugs”’: An investigation into county line drug networks from the perspective of a London borough. The Police Journal: Theory, Practice and Principles, pp.0032258X2095668.</w:t>
      </w:r>
    </w:p>
    <w:p w14:paraId="7B910BB2" w14:textId="7368B625" w:rsidR="00FE1E40" w:rsidRPr="00692C83" w:rsidRDefault="00FE1E40" w:rsidP="00FE1E40">
      <w:pPr>
        <w:rPr>
          <w:rFonts w:eastAsia="Times New Roman" w:cstheme="minorHAnsi"/>
          <w:lang w:eastAsia="en-GB"/>
        </w:rPr>
      </w:pPr>
      <w:proofErr w:type="spellStart"/>
      <w:r w:rsidRPr="00692C83">
        <w:rPr>
          <w:rFonts w:eastAsia="Times New Roman" w:cstheme="minorHAnsi"/>
          <w:lang w:eastAsia="en-GB"/>
        </w:rPr>
        <w:t>Coliandris</w:t>
      </w:r>
      <w:proofErr w:type="spellEnd"/>
      <w:r w:rsidRPr="00692C83">
        <w:rPr>
          <w:rFonts w:eastAsia="Times New Roman" w:cstheme="minorHAnsi"/>
          <w:lang w:eastAsia="en-GB"/>
        </w:rPr>
        <w:t xml:space="preserve">, G. (2015). ‘County lines and wicked problems: Exploring the need for improved policing approaches to vulnerability and early intervention.’ Australasian Policing, 7(2). </w:t>
      </w:r>
    </w:p>
    <w:p w14:paraId="067AB0D1" w14:textId="77777777" w:rsidR="00FE1E40" w:rsidRPr="00692C83" w:rsidRDefault="00FE1E40" w:rsidP="00FE1E40">
      <w:pPr>
        <w:rPr>
          <w:rFonts w:cstheme="minorHAnsi"/>
        </w:rPr>
      </w:pPr>
      <w:r w:rsidRPr="00692C83">
        <w:rPr>
          <w:rFonts w:cstheme="minorHAnsi"/>
        </w:rPr>
        <w:t>Middleton, J (2018) ‘Preventing Violent Crime’, British Medical Journal. 361.</w:t>
      </w:r>
    </w:p>
    <w:p w14:paraId="2BDDECDC" w14:textId="77777777" w:rsidR="00FE1E40" w:rsidRPr="00692C83" w:rsidRDefault="00FE1E40" w:rsidP="00FE1E40">
      <w:pPr>
        <w:rPr>
          <w:rFonts w:cstheme="minorHAnsi"/>
        </w:rPr>
      </w:pPr>
      <w:r w:rsidRPr="00692C83">
        <w:rPr>
          <w:rFonts w:cstheme="minorHAnsi"/>
          <w:shd w:val="clear" w:color="auto" w:fill="FFFFFF"/>
        </w:rPr>
        <w:t>Moyle, L. (2019) ‘</w:t>
      </w:r>
      <w:r w:rsidRPr="00692C83">
        <w:rPr>
          <w:rFonts w:cstheme="minorHAnsi"/>
        </w:rPr>
        <w:t>Situating Vulnerability and Exploitation in Street-Level Drug Markets: Cuckooing, Commuting, and the “County Lines” Drug Supply Model.’, Journal of drug issues. 49(4).</w:t>
      </w:r>
    </w:p>
    <w:p w14:paraId="7BD490D4" w14:textId="77777777" w:rsidR="00FE1E40" w:rsidRPr="00692C83" w:rsidRDefault="00FE1E40" w:rsidP="00FE1E40">
      <w:pPr>
        <w:rPr>
          <w:rFonts w:cstheme="minorHAnsi"/>
        </w:rPr>
      </w:pPr>
      <w:proofErr w:type="spellStart"/>
      <w:r w:rsidRPr="00692C83">
        <w:rPr>
          <w:rFonts w:cstheme="minorHAnsi"/>
        </w:rPr>
        <w:t>Olver</w:t>
      </w:r>
      <w:proofErr w:type="spellEnd"/>
      <w:r w:rsidRPr="00692C83">
        <w:rPr>
          <w:rFonts w:cstheme="minorHAnsi"/>
        </w:rPr>
        <w:t>, K (2021) ‘Professionals' Views on Responding to County Lines-Related Criminal Exploitation in the West Midlands, UK.’, Child abuse review. 30(4). PP347-362.</w:t>
      </w:r>
    </w:p>
    <w:p w14:paraId="24C51E36" w14:textId="77777777" w:rsidR="00FE1E40" w:rsidRPr="00692C83" w:rsidRDefault="00FE1E40" w:rsidP="00FE1E40">
      <w:pPr>
        <w:rPr>
          <w:rFonts w:eastAsia="Times New Roman" w:cstheme="minorHAnsi"/>
          <w:kern w:val="36"/>
          <w:lang w:eastAsia="en-GB"/>
        </w:rPr>
      </w:pPr>
      <w:hyperlink r:id="rId10" w:history="1">
        <w:r w:rsidRPr="00692C83">
          <w:rPr>
            <w:rFonts w:cstheme="minorHAnsi"/>
          </w:rPr>
          <w:t xml:space="preserve">Peter </w:t>
        </w:r>
        <w:proofErr w:type="spellStart"/>
        <w:r w:rsidRPr="00692C83">
          <w:rPr>
            <w:rFonts w:cstheme="minorHAnsi"/>
          </w:rPr>
          <w:t>Stelfox</w:t>
        </w:r>
        <w:proofErr w:type="spellEnd"/>
      </w:hyperlink>
      <w:r w:rsidRPr="00692C83">
        <w:rPr>
          <w:rFonts w:cstheme="minorHAnsi"/>
        </w:rPr>
        <w:t xml:space="preserve"> (2002) ‘</w:t>
      </w:r>
      <w:r w:rsidRPr="00692C83">
        <w:rPr>
          <w:rFonts w:eastAsia="Times New Roman" w:cstheme="minorHAnsi"/>
          <w:kern w:val="36"/>
          <w:lang w:eastAsia="en-GB"/>
        </w:rPr>
        <w:t xml:space="preserve">Policing Lower Levels of Organised Crime in England and Wales.’ The </w:t>
      </w:r>
      <w:proofErr w:type="spellStart"/>
      <w:r w:rsidRPr="00692C83">
        <w:rPr>
          <w:rFonts w:eastAsia="Times New Roman" w:cstheme="minorHAnsi"/>
          <w:kern w:val="36"/>
          <w:lang w:eastAsia="en-GB"/>
        </w:rPr>
        <w:t>howard</w:t>
      </w:r>
      <w:proofErr w:type="spellEnd"/>
      <w:r w:rsidRPr="00692C83">
        <w:rPr>
          <w:rFonts w:eastAsia="Times New Roman" w:cstheme="minorHAnsi"/>
          <w:kern w:val="36"/>
          <w:lang w:eastAsia="en-GB"/>
        </w:rPr>
        <w:t xml:space="preserve"> journal of crime and justice. 37(4).</w:t>
      </w:r>
    </w:p>
    <w:p w14:paraId="3924C792" w14:textId="77777777" w:rsidR="00FE1E40" w:rsidRPr="00692C83" w:rsidRDefault="00FE1E40" w:rsidP="00FE1E40">
      <w:pPr>
        <w:rPr>
          <w:rFonts w:cstheme="minorHAnsi"/>
        </w:rPr>
      </w:pPr>
      <w:hyperlink r:id="rId11" w:history="1">
        <w:r w:rsidRPr="00692C83">
          <w:rPr>
            <w:rFonts w:cstheme="minorHAnsi"/>
          </w:rPr>
          <w:t>Robinson</w:t>
        </w:r>
      </w:hyperlink>
      <w:r w:rsidRPr="00692C83">
        <w:rPr>
          <w:rFonts w:cstheme="minorHAnsi"/>
        </w:rPr>
        <w:t xml:space="preserve">, G., </w:t>
      </w:r>
      <w:hyperlink r:id="rId12" w:history="1">
        <w:r w:rsidRPr="00692C83">
          <w:rPr>
            <w:rFonts w:cstheme="minorHAnsi"/>
          </w:rPr>
          <w:t>McLean</w:t>
        </w:r>
      </w:hyperlink>
      <w:r w:rsidRPr="00692C83">
        <w:rPr>
          <w:rFonts w:cstheme="minorHAnsi"/>
        </w:rPr>
        <w:t xml:space="preserve">, R. and </w:t>
      </w:r>
      <w:hyperlink r:id="rId13" w:history="1">
        <w:proofErr w:type="spellStart"/>
        <w:r w:rsidRPr="00692C83">
          <w:rPr>
            <w:rFonts w:cstheme="minorHAnsi"/>
          </w:rPr>
          <w:t>Densley</w:t>
        </w:r>
        <w:proofErr w:type="spellEnd"/>
      </w:hyperlink>
      <w:r w:rsidRPr="00692C83">
        <w:rPr>
          <w:rFonts w:cstheme="minorHAnsi"/>
        </w:rPr>
        <w:t>, J. (2018)</w:t>
      </w:r>
      <w:r w:rsidRPr="00692C83">
        <w:rPr>
          <w:rStyle w:val="contribdegrees"/>
          <w:rFonts w:cstheme="minorHAnsi"/>
          <w:shd w:val="clear" w:color="auto" w:fill="FFFFFF"/>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92C83">
        <w:rPr>
          <w:rFonts w:cstheme="minorHAnsi"/>
        </w:rPr>
        <w:t>Working County Lines: Child Criminal Exploitation and Illicit Drug Dealing in Glasgow and Merseyside.’ International journal of offender therapy and comparative criminology. 63(5)</w:t>
      </w:r>
    </w:p>
    <w:p w14:paraId="53091098" w14:textId="77777777" w:rsidR="00FE1E40" w:rsidRPr="00692C83" w:rsidRDefault="00FE1E40" w:rsidP="00FE1E40">
      <w:pPr>
        <w:rPr>
          <w:rFonts w:cstheme="minorHAnsi"/>
          <w:shd w:val="clear" w:color="auto" w:fill="FFFFFF"/>
        </w:rPr>
      </w:pPr>
      <w:r w:rsidRPr="00692C83">
        <w:rPr>
          <w:rFonts w:cstheme="minorHAnsi"/>
          <w:shd w:val="clear" w:color="auto" w:fill="FFFFFF"/>
        </w:rPr>
        <w:t xml:space="preserve">Wroe L (2019) ' Contextual safeguarding and county </w:t>
      </w:r>
      <w:proofErr w:type="gramStart"/>
      <w:r w:rsidRPr="00692C83">
        <w:rPr>
          <w:rFonts w:cstheme="minorHAnsi"/>
          <w:shd w:val="clear" w:color="auto" w:fill="FFFFFF"/>
        </w:rPr>
        <w:t>lines'</w:t>
      </w:r>
      <w:proofErr w:type="gramEnd"/>
      <w:r w:rsidRPr="00692C83">
        <w:rPr>
          <w:rFonts w:cstheme="minorHAnsi"/>
          <w:shd w:val="clear" w:color="auto" w:fill="FFFFFF"/>
        </w:rPr>
        <w:t>. University of Bedfordshire.</w:t>
      </w:r>
    </w:p>
    <w:p w14:paraId="42E5750B" w14:textId="77777777" w:rsidR="00F07C39" w:rsidRPr="00F07C39" w:rsidRDefault="00F07C39" w:rsidP="00F07C39">
      <w:pPr>
        <w:spacing w:after="180" w:line="240" w:lineRule="auto"/>
        <w:ind w:left="450" w:hanging="450"/>
        <w:rPr>
          <w:rFonts w:eastAsia="Times New Roman" w:cstheme="minorHAnsi"/>
          <w:color w:val="000000"/>
          <w:lang w:eastAsia="en-GB"/>
        </w:rPr>
      </w:pPr>
      <w:r w:rsidRPr="00F07C39">
        <w:rPr>
          <w:rFonts w:eastAsia="Times New Roman" w:cstheme="minorHAnsi"/>
          <w:color w:val="000000"/>
          <w:lang w:eastAsia="en-GB"/>
        </w:rPr>
        <w:lastRenderedPageBreak/>
        <w:t>App.college.police.uk. 2021. Alcohol and drugs. [online] Available at: &lt;https://www.app.college.police.uk/app-content/detention-and-custody-2/detainee-care/alcohol-and-drugs/&gt; [Accessed 11 November 2021].</w:t>
      </w:r>
    </w:p>
    <w:p w14:paraId="77C7F90A" w14:textId="77777777" w:rsidR="00F07C39" w:rsidRPr="00F07C39" w:rsidRDefault="00F07C39" w:rsidP="00F07C39">
      <w:pPr>
        <w:spacing w:after="180" w:line="240" w:lineRule="auto"/>
        <w:ind w:left="450" w:hanging="450"/>
        <w:rPr>
          <w:rFonts w:eastAsia="Times New Roman" w:cstheme="minorHAnsi"/>
          <w:color w:val="000000"/>
          <w:lang w:eastAsia="en-GB"/>
        </w:rPr>
      </w:pPr>
      <w:r w:rsidRPr="00F07C39">
        <w:rPr>
          <w:rFonts w:eastAsia="Times New Roman" w:cstheme="minorHAnsi"/>
          <w:color w:val="000000"/>
          <w:lang w:eastAsia="en-GB"/>
        </w:rPr>
        <w:t>Assets.publishing.service.gov.uk. 2021. [online] Available at: &lt;https://assets.publishing.service.gov.uk/government/uploads/system/uploads/attachment_data/file/628148/Drug_strategy_2017.PDF&gt; [Accessed 11 November 2021].</w:t>
      </w:r>
    </w:p>
    <w:p w14:paraId="4F239A6F" w14:textId="77777777" w:rsidR="00F07C39" w:rsidRPr="00A35A3E" w:rsidRDefault="00F07C39" w:rsidP="00F07C39">
      <w:pPr>
        <w:spacing w:after="180" w:line="240" w:lineRule="auto"/>
        <w:ind w:left="450" w:hanging="450"/>
        <w:rPr>
          <w:rFonts w:eastAsia="Times New Roman" w:cstheme="minorHAnsi"/>
          <w:color w:val="000000"/>
          <w:lang w:eastAsia="en-GB"/>
        </w:rPr>
      </w:pPr>
      <w:r w:rsidRPr="00F07C39">
        <w:rPr>
          <w:rFonts w:eastAsia="Times New Roman" w:cstheme="minorHAnsi"/>
          <w:color w:val="000000"/>
          <w:lang w:eastAsia="en-GB"/>
        </w:rPr>
        <w:t>Health. 2021. Misuse of drugs legislation | Department of Health. [online] Available at: &lt;https://www.health-ni.gov.uk/articles/misuse-drugs-legislations&gt; [Accessed 11 November 2021].</w:t>
      </w:r>
    </w:p>
    <w:p w14:paraId="7EAE68FF" w14:textId="6626E03A" w:rsidR="00A35A3E" w:rsidRPr="00F07C39" w:rsidRDefault="00A35A3E" w:rsidP="00A35A3E">
      <w:pPr>
        <w:pStyle w:val="NormalWeb"/>
        <w:spacing w:before="0" w:beforeAutospacing="0" w:after="180" w:afterAutospacing="0"/>
        <w:ind w:left="450" w:hanging="450"/>
        <w:rPr>
          <w:rFonts w:asciiTheme="minorHAnsi" w:hAnsiTheme="minorHAnsi" w:cstheme="minorHAnsi"/>
          <w:color w:val="000000"/>
          <w:sz w:val="22"/>
          <w:szCs w:val="22"/>
        </w:rPr>
      </w:pPr>
      <w:r w:rsidRPr="00A35A3E">
        <w:rPr>
          <w:rFonts w:asciiTheme="minorHAnsi" w:hAnsiTheme="minorHAnsi" w:cstheme="minorHAnsi"/>
          <w:color w:val="000000"/>
          <w:sz w:val="22"/>
          <w:szCs w:val="22"/>
        </w:rPr>
        <w:t>Legislation.gov.uk. 2021. </w:t>
      </w:r>
      <w:r w:rsidRPr="00A35A3E">
        <w:rPr>
          <w:rFonts w:asciiTheme="minorHAnsi" w:hAnsiTheme="minorHAnsi" w:cstheme="minorHAnsi"/>
          <w:i/>
          <w:iCs/>
          <w:color w:val="000000"/>
          <w:sz w:val="22"/>
          <w:szCs w:val="22"/>
        </w:rPr>
        <w:t>Legislation.gov.uk</w:t>
      </w:r>
      <w:r w:rsidRPr="00A35A3E">
        <w:rPr>
          <w:rFonts w:asciiTheme="minorHAnsi" w:hAnsiTheme="minorHAnsi" w:cstheme="minorHAnsi"/>
          <w:color w:val="000000"/>
          <w:sz w:val="22"/>
          <w:szCs w:val="22"/>
        </w:rPr>
        <w:t>. [online] Available at: &lt;https://www.legislation.gov.uk/&gt; [Accessed 11 November 2021].</w:t>
      </w:r>
    </w:p>
    <w:p w14:paraId="26A35542" w14:textId="77777777" w:rsidR="00F07C39" w:rsidRPr="00F07C39" w:rsidRDefault="00F07C39" w:rsidP="00F07C39">
      <w:pPr>
        <w:spacing w:after="180" w:line="240" w:lineRule="auto"/>
        <w:ind w:left="450" w:hanging="450"/>
        <w:rPr>
          <w:rFonts w:eastAsia="Times New Roman" w:cstheme="minorHAnsi"/>
          <w:color w:val="000000"/>
          <w:lang w:eastAsia="en-GB"/>
        </w:rPr>
      </w:pPr>
      <w:r w:rsidRPr="00F07C39">
        <w:rPr>
          <w:rFonts w:eastAsia="Times New Roman" w:cstheme="minorHAnsi"/>
          <w:color w:val="000000"/>
          <w:lang w:eastAsia="en-GB"/>
        </w:rPr>
        <w:t>Ons.gov.uk. 2021. Home - Office for National Statistics. [online] Available at: &lt;https://www.ons.gov.uk/&gt; [Accessed 11 November 2021].</w:t>
      </w:r>
    </w:p>
    <w:p w14:paraId="6430D3F7" w14:textId="77777777" w:rsidR="00E3432D" w:rsidRPr="00692C83" w:rsidRDefault="00E3432D" w:rsidP="00FE1E40">
      <w:pPr>
        <w:rPr>
          <w:rFonts w:ascii="Verdana" w:hAnsi="Verdana"/>
          <w:color w:val="000000"/>
          <w:sz w:val="20"/>
          <w:szCs w:val="20"/>
          <w:shd w:val="clear" w:color="auto" w:fill="FFFFFF"/>
        </w:rPr>
      </w:pPr>
    </w:p>
    <w:p w14:paraId="1D691397" w14:textId="77777777" w:rsidR="007503BE" w:rsidRDefault="007503BE" w:rsidP="00FE1E40">
      <w:pPr>
        <w:rPr>
          <w:rFonts w:ascii="Verdana" w:hAnsi="Verdana"/>
          <w:color w:val="000000"/>
          <w:sz w:val="20"/>
          <w:szCs w:val="20"/>
          <w:shd w:val="clear" w:color="auto" w:fill="FFFFFF"/>
        </w:rPr>
      </w:pPr>
    </w:p>
    <w:p w14:paraId="3DBF0E2B" w14:textId="77777777" w:rsidR="002F312E" w:rsidRDefault="002F312E" w:rsidP="00FE1E40">
      <w:pPr>
        <w:rPr>
          <w:rFonts w:ascii="Open Sans" w:hAnsi="Open Sans" w:cs="Open Sans"/>
          <w:color w:val="000000"/>
          <w:sz w:val="20"/>
          <w:szCs w:val="20"/>
          <w:shd w:val="clear" w:color="auto" w:fill="FFFFFF"/>
        </w:rPr>
      </w:pPr>
    </w:p>
    <w:p w14:paraId="3DB3B140" w14:textId="77777777" w:rsidR="00E71A4E" w:rsidRDefault="00E71A4E" w:rsidP="00EC1ADD"/>
    <w:sectPr w:rsidR="00E71A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BA7114"/>
    <w:multiLevelType w:val="hybridMultilevel"/>
    <w:tmpl w:val="DC30B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5F1867"/>
    <w:multiLevelType w:val="hybridMultilevel"/>
    <w:tmpl w:val="D018C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ADD"/>
    <w:rsid w:val="000224B7"/>
    <w:rsid w:val="00032252"/>
    <w:rsid w:val="00041DD0"/>
    <w:rsid w:val="00091CDD"/>
    <w:rsid w:val="000A28C6"/>
    <w:rsid w:val="000D3283"/>
    <w:rsid w:val="000D335C"/>
    <w:rsid w:val="000E2D5B"/>
    <w:rsid w:val="000E3211"/>
    <w:rsid w:val="000E37B2"/>
    <w:rsid w:val="000F4661"/>
    <w:rsid w:val="001058DA"/>
    <w:rsid w:val="00107D87"/>
    <w:rsid w:val="00176B6F"/>
    <w:rsid w:val="001861B6"/>
    <w:rsid w:val="0019000E"/>
    <w:rsid w:val="00193785"/>
    <w:rsid w:val="00195CBD"/>
    <w:rsid w:val="001A2AD5"/>
    <w:rsid w:val="001B0011"/>
    <w:rsid w:val="001F4974"/>
    <w:rsid w:val="00203BA7"/>
    <w:rsid w:val="002176CF"/>
    <w:rsid w:val="002277E8"/>
    <w:rsid w:val="00260BBE"/>
    <w:rsid w:val="002651E2"/>
    <w:rsid w:val="00265708"/>
    <w:rsid w:val="00276393"/>
    <w:rsid w:val="002C01BC"/>
    <w:rsid w:val="002C7D42"/>
    <w:rsid w:val="002D2C34"/>
    <w:rsid w:val="002E31F9"/>
    <w:rsid w:val="002F312E"/>
    <w:rsid w:val="00327BDC"/>
    <w:rsid w:val="00377381"/>
    <w:rsid w:val="00386C26"/>
    <w:rsid w:val="00396D83"/>
    <w:rsid w:val="003C704D"/>
    <w:rsid w:val="00455D08"/>
    <w:rsid w:val="0047069E"/>
    <w:rsid w:val="00480DA4"/>
    <w:rsid w:val="004D5CA8"/>
    <w:rsid w:val="004F0560"/>
    <w:rsid w:val="005247B0"/>
    <w:rsid w:val="00551089"/>
    <w:rsid w:val="00556732"/>
    <w:rsid w:val="005742CD"/>
    <w:rsid w:val="00597784"/>
    <w:rsid w:val="005A5451"/>
    <w:rsid w:val="005C1C21"/>
    <w:rsid w:val="00603124"/>
    <w:rsid w:val="00617060"/>
    <w:rsid w:val="0064286E"/>
    <w:rsid w:val="006740C8"/>
    <w:rsid w:val="00692C83"/>
    <w:rsid w:val="006A49C6"/>
    <w:rsid w:val="006C6178"/>
    <w:rsid w:val="006D1D1C"/>
    <w:rsid w:val="006F02F9"/>
    <w:rsid w:val="006F7859"/>
    <w:rsid w:val="0072009B"/>
    <w:rsid w:val="007249F4"/>
    <w:rsid w:val="00730D59"/>
    <w:rsid w:val="007503BE"/>
    <w:rsid w:val="007511AC"/>
    <w:rsid w:val="00773F96"/>
    <w:rsid w:val="007768BB"/>
    <w:rsid w:val="007865A6"/>
    <w:rsid w:val="00786F4A"/>
    <w:rsid w:val="007A0887"/>
    <w:rsid w:val="007C5EA1"/>
    <w:rsid w:val="007E01AF"/>
    <w:rsid w:val="007E5AA3"/>
    <w:rsid w:val="007E7EC7"/>
    <w:rsid w:val="007F23A7"/>
    <w:rsid w:val="008364CF"/>
    <w:rsid w:val="00837033"/>
    <w:rsid w:val="00837AAE"/>
    <w:rsid w:val="00860082"/>
    <w:rsid w:val="00892373"/>
    <w:rsid w:val="008A739F"/>
    <w:rsid w:val="008B0C6E"/>
    <w:rsid w:val="008D2042"/>
    <w:rsid w:val="008D608D"/>
    <w:rsid w:val="008D6F99"/>
    <w:rsid w:val="008E3D40"/>
    <w:rsid w:val="0091670A"/>
    <w:rsid w:val="009513AE"/>
    <w:rsid w:val="009628DC"/>
    <w:rsid w:val="0096769E"/>
    <w:rsid w:val="00971F62"/>
    <w:rsid w:val="009907F8"/>
    <w:rsid w:val="00996F01"/>
    <w:rsid w:val="009A15F2"/>
    <w:rsid w:val="009A795D"/>
    <w:rsid w:val="009C0126"/>
    <w:rsid w:val="009E7956"/>
    <w:rsid w:val="009F5794"/>
    <w:rsid w:val="00A05E66"/>
    <w:rsid w:val="00A35A3E"/>
    <w:rsid w:val="00A452F3"/>
    <w:rsid w:val="00A457E5"/>
    <w:rsid w:val="00A944B8"/>
    <w:rsid w:val="00AA2419"/>
    <w:rsid w:val="00AA3660"/>
    <w:rsid w:val="00AC58C7"/>
    <w:rsid w:val="00AD14E8"/>
    <w:rsid w:val="00AD4C7E"/>
    <w:rsid w:val="00AD5663"/>
    <w:rsid w:val="00B11C03"/>
    <w:rsid w:val="00B324C8"/>
    <w:rsid w:val="00BC3752"/>
    <w:rsid w:val="00C02492"/>
    <w:rsid w:val="00C16D0E"/>
    <w:rsid w:val="00C23E6F"/>
    <w:rsid w:val="00C4207C"/>
    <w:rsid w:val="00C500C8"/>
    <w:rsid w:val="00C52A0E"/>
    <w:rsid w:val="00C57819"/>
    <w:rsid w:val="00C8007B"/>
    <w:rsid w:val="00C951F4"/>
    <w:rsid w:val="00CA3005"/>
    <w:rsid w:val="00CA478E"/>
    <w:rsid w:val="00CF3CAC"/>
    <w:rsid w:val="00CF5FE0"/>
    <w:rsid w:val="00D33E28"/>
    <w:rsid w:val="00D57FEC"/>
    <w:rsid w:val="00D70624"/>
    <w:rsid w:val="00D714D4"/>
    <w:rsid w:val="00D8552F"/>
    <w:rsid w:val="00D85E42"/>
    <w:rsid w:val="00D9553B"/>
    <w:rsid w:val="00DB686F"/>
    <w:rsid w:val="00DD54A3"/>
    <w:rsid w:val="00DE1614"/>
    <w:rsid w:val="00E061D1"/>
    <w:rsid w:val="00E07507"/>
    <w:rsid w:val="00E15E50"/>
    <w:rsid w:val="00E3432D"/>
    <w:rsid w:val="00E631E7"/>
    <w:rsid w:val="00E71A4E"/>
    <w:rsid w:val="00E942EB"/>
    <w:rsid w:val="00E952EB"/>
    <w:rsid w:val="00EA115D"/>
    <w:rsid w:val="00EA1DB6"/>
    <w:rsid w:val="00EC1ADD"/>
    <w:rsid w:val="00EE01DD"/>
    <w:rsid w:val="00EE427C"/>
    <w:rsid w:val="00F01247"/>
    <w:rsid w:val="00F06972"/>
    <w:rsid w:val="00F07C39"/>
    <w:rsid w:val="00F352A4"/>
    <w:rsid w:val="00F35C20"/>
    <w:rsid w:val="00F86F32"/>
    <w:rsid w:val="00FB1338"/>
    <w:rsid w:val="00FB4455"/>
    <w:rsid w:val="00FD6F1F"/>
    <w:rsid w:val="00FE1E40"/>
    <w:rsid w:val="00FF1C72"/>
    <w:rsid w:val="00FF74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44719"/>
  <w15:chartTrackingRefBased/>
  <w15:docId w15:val="{A030CA28-9458-495A-A4B9-AFAC36CD9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F07C3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1ADD"/>
    <w:pPr>
      <w:ind w:left="720"/>
      <w:contextualSpacing/>
    </w:pPr>
  </w:style>
  <w:style w:type="character" w:customStyle="1" w:styleId="hgkelc">
    <w:name w:val="hgkelc"/>
    <w:basedOn w:val="DefaultParagraphFont"/>
    <w:rsid w:val="00C500C8"/>
  </w:style>
  <w:style w:type="character" w:styleId="Hyperlink">
    <w:name w:val="Hyperlink"/>
    <w:basedOn w:val="DefaultParagraphFont"/>
    <w:uiPriority w:val="99"/>
    <w:unhideWhenUsed/>
    <w:rsid w:val="00E71A4E"/>
    <w:rPr>
      <w:color w:val="0563C1" w:themeColor="hyperlink"/>
      <w:u w:val="single"/>
    </w:rPr>
  </w:style>
  <w:style w:type="character" w:styleId="UnresolvedMention">
    <w:name w:val="Unresolved Mention"/>
    <w:basedOn w:val="DefaultParagraphFont"/>
    <w:uiPriority w:val="99"/>
    <w:semiHidden/>
    <w:unhideWhenUsed/>
    <w:rsid w:val="00E71A4E"/>
    <w:rPr>
      <w:color w:val="605E5C"/>
      <w:shd w:val="clear" w:color="auto" w:fill="E1DFDD"/>
    </w:rPr>
  </w:style>
  <w:style w:type="character" w:styleId="FollowedHyperlink">
    <w:name w:val="FollowedHyperlink"/>
    <w:basedOn w:val="DefaultParagraphFont"/>
    <w:uiPriority w:val="99"/>
    <w:semiHidden/>
    <w:unhideWhenUsed/>
    <w:rsid w:val="00455D08"/>
    <w:rPr>
      <w:color w:val="954F72" w:themeColor="followedHyperlink"/>
      <w:u w:val="single"/>
    </w:rPr>
  </w:style>
  <w:style w:type="character" w:customStyle="1" w:styleId="contribdegrees">
    <w:name w:val="contribdegrees"/>
    <w:basedOn w:val="DefaultParagraphFont"/>
    <w:rsid w:val="00FE1E40"/>
  </w:style>
  <w:style w:type="character" w:customStyle="1" w:styleId="Heading2Char">
    <w:name w:val="Heading 2 Char"/>
    <w:basedOn w:val="DefaultParagraphFont"/>
    <w:link w:val="Heading2"/>
    <w:uiPriority w:val="9"/>
    <w:rsid w:val="00F07C39"/>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F07C3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1306746">
      <w:bodyDiv w:val="1"/>
      <w:marLeft w:val="0"/>
      <w:marRight w:val="0"/>
      <w:marTop w:val="0"/>
      <w:marBottom w:val="0"/>
      <w:divBdr>
        <w:top w:val="none" w:sz="0" w:space="0" w:color="auto"/>
        <w:left w:val="none" w:sz="0" w:space="0" w:color="auto"/>
        <w:bottom w:val="none" w:sz="0" w:space="0" w:color="auto"/>
        <w:right w:val="none" w:sz="0" w:space="0" w:color="auto"/>
      </w:divBdr>
    </w:div>
    <w:div w:id="1240485083">
      <w:bodyDiv w:val="1"/>
      <w:marLeft w:val="0"/>
      <w:marRight w:val="0"/>
      <w:marTop w:val="0"/>
      <w:marBottom w:val="0"/>
      <w:divBdr>
        <w:top w:val="none" w:sz="0" w:space="0" w:color="auto"/>
        <w:left w:val="none" w:sz="0" w:space="0" w:color="auto"/>
        <w:bottom w:val="none" w:sz="0" w:space="0" w:color="auto"/>
        <w:right w:val="none" w:sz="0" w:space="0" w:color="auto"/>
      </w:divBdr>
    </w:div>
    <w:div w:id="1314992004">
      <w:bodyDiv w:val="1"/>
      <w:marLeft w:val="0"/>
      <w:marRight w:val="0"/>
      <w:marTop w:val="0"/>
      <w:marBottom w:val="0"/>
      <w:divBdr>
        <w:top w:val="none" w:sz="0" w:space="0" w:color="auto"/>
        <w:left w:val="none" w:sz="0" w:space="0" w:color="auto"/>
        <w:bottom w:val="none" w:sz="0" w:space="0" w:color="auto"/>
        <w:right w:val="none" w:sz="0" w:space="0" w:color="auto"/>
      </w:divBdr>
    </w:div>
    <w:div w:id="2091268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detention-and-custody-2/detainee-care/alcohol-and-drugs/" TargetMode="External"/><Relationship Id="rId13" Type="http://schemas.openxmlformats.org/officeDocument/2006/relationships/hyperlink" Target="https://journals.sagepub.com/action/doSearch?target=default&amp;ContribAuthorStored=Densley%2C+James" TargetMode="External"/><Relationship Id="rId3" Type="http://schemas.openxmlformats.org/officeDocument/2006/relationships/settings" Target="settings.xml"/><Relationship Id="rId7" Type="http://schemas.openxmlformats.org/officeDocument/2006/relationships/hyperlink" Target="https://www.ons.gov.uk/" TargetMode="External"/><Relationship Id="rId12" Type="http://schemas.openxmlformats.org/officeDocument/2006/relationships/hyperlink" Target="https://journals.sagepub.com/action/doSearch?target=default&amp;ContribAuthorStored=McLean%2C+Rober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ealth-ni.gov.uk/articles/misuse-drugs-legislations" TargetMode="External"/><Relationship Id="rId11" Type="http://schemas.openxmlformats.org/officeDocument/2006/relationships/hyperlink" Target="https://journals.sagepub.com/action/doSearch?target=default&amp;ContribAuthorStored=Robinson%2C+Grace" TargetMode="External"/><Relationship Id="rId5" Type="http://schemas.openxmlformats.org/officeDocument/2006/relationships/hyperlink" Target="https://assets.publishing.service.gov.uk/government/uploads/system/uploads/attachment_data/file/628148/Drug_strategy_2017.PDF" TargetMode="External"/><Relationship Id="rId15" Type="http://schemas.openxmlformats.org/officeDocument/2006/relationships/theme" Target="theme/theme1.xml"/><Relationship Id="rId10" Type="http://schemas.openxmlformats.org/officeDocument/2006/relationships/hyperlink" Target="https://onlinelibrary.wiley.com/action/doSearch?ContribAuthorRaw=Stelfox%2C+Peter" TargetMode="External"/><Relationship Id="rId4" Type="http://schemas.openxmlformats.org/officeDocument/2006/relationships/webSettings" Target="webSettings.xml"/><Relationship Id="rId9" Type="http://schemas.openxmlformats.org/officeDocument/2006/relationships/hyperlink" Target="https://journals.sagepub.com/doi/full/10.1177/0032258X2095668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2033</Words>
  <Characters>11593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Gregory</dc:creator>
  <cp:keywords/>
  <dc:description/>
  <cp:lastModifiedBy>Alex Gregory</cp:lastModifiedBy>
  <cp:revision>4</cp:revision>
  <dcterms:created xsi:type="dcterms:W3CDTF">2021-11-11T14:46:00Z</dcterms:created>
  <dcterms:modified xsi:type="dcterms:W3CDTF">2021-11-11T14:48:00Z</dcterms:modified>
</cp:coreProperties>
</file>