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FC163" w14:textId="77777777" w:rsidR="00007CA3" w:rsidRDefault="00007CA3" w:rsidP="00007CA3">
      <w:pPr>
        <w:spacing w:line="360" w:lineRule="auto"/>
        <w:jc w:val="center"/>
        <w:rPr>
          <w:lang w:val="en-GB"/>
        </w:rPr>
      </w:pPr>
    </w:p>
    <w:p w14:paraId="63BDEB8B" w14:textId="77777777" w:rsidR="00007CA3" w:rsidRDefault="00007CA3" w:rsidP="00007CA3">
      <w:pPr>
        <w:spacing w:line="360" w:lineRule="auto"/>
        <w:jc w:val="center"/>
        <w:rPr>
          <w:lang w:val="en-GB"/>
        </w:rPr>
      </w:pPr>
    </w:p>
    <w:p w14:paraId="5638BAB3" w14:textId="77777777" w:rsidR="00007CA3" w:rsidRDefault="00007CA3" w:rsidP="00007CA3">
      <w:pPr>
        <w:spacing w:line="360" w:lineRule="auto"/>
        <w:jc w:val="center"/>
        <w:rPr>
          <w:lang w:val="en-GB"/>
        </w:rPr>
      </w:pPr>
    </w:p>
    <w:p w14:paraId="3890BE93" w14:textId="77777777" w:rsidR="00007CA3" w:rsidRDefault="00007CA3" w:rsidP="00007CA3">
      <w:pPr>
        <w:spacing w:line="360" w:lineRule="auto"/>
        <w:jc w:val="center"/>
        <w:rPr>
          <w:lang w:val="en-GB"/>
        </w:rPr>
      </w:pPr>
    </w:p>
    <w:p w14:paraId="2DB0F493" w14:textId="77777777" w:rsidR="00007CA3" w:rsidRDefault="00007CA3" w:rsidP="00007CA3">
      <w:pPr>
        <w:spacing w:line="360" w:lineRule="auto"/>
        <w:jc w:val="center"/>
        <w:rPr>
          <w:lang w:val="en-GB"/>
        </w:rPr>
      </w:pPr>
    </w:p>
    <w:p w14:paraId="31784D03" w14:textId="77777777" w:rsidR="00007CA3" w:rsidRDefault="00007CA3" w:rsidP="00007CA3">
      <w:pPr>
        <w:spacing w:line="360" w:lineRule="auto"/>
        <w:jc w:val="center"/>
        <w:rPr>
          <w:lang w:val="en-GB"/>
        </w:rPr>
      </w:pPr>
    </w:p>
    <w:p w14:paraId="003C33EF" w14:textId="77777777" w:rsidR="00007CA3" w:rsidRDefault="00007CA3" w:rsidP="00007CA3">
      <w:pPr>
        <w:spacing w:line="360" w:lineRule="auto"/>
        <w:jc w:val="center"/>
        <w:rPr>
          <w:lang w:val="en-GB"/>
        </w:rPr>
      </w:pPr>
    </w:p>
    <w:p w14:paraId="5E7D4C29" w14:textId="77777777" w:rsidR="00007CA3" w:rsidRDefault="00007CA3" w:rsidP="00007CA3">
      <w:pPr>
        <w:spacing w:line="360" w:lineRule="auto"/>
        <w:jc w:val="center"/>
        <w:rPr>
          <w:lang w:val="en-GB"/>
        </w:rPr>
      </w:pPr>
    </w:p>
    <w:p w14:paraId="2A2899FC" w14:textId="77777777" w:rsidR="00007CA3" w:rsidRDefault="00007CA3" w:rsidP="00007CA3">
      <w:pPr>
        <w:spacing w:line="360" w:lineRule="auto"/>
        <w:jc w:val="center"/>
        <w:rPr>
          <w:lang w:val="en-GB"/>
        </w:rPr>
      </w:pPr>
    </w:p>
    <w:p w14:paraId="380F63BE" w14:textId="77777777" w:rsidR="00007CA3" w:rsidRDefault="00007CA3" w:rsidP="00007CA3">
      <w:pPr>
        <w:spacing w:line="360" w:lineRule="auto"/>
        <w:jc w:val="center"/>
        <w:rPr>
          <w:lang w:val="en-GB"/>
        </w:rPr>
      </w:pPr>
    </w:p>
    <w:p w14:paraId="730D19A3" w14:textId="72A827E5" w:rsidR="00007CA3" w:rsidRPr="00714D73" w:rsidRDefault="00007CA3" w:rsidP="00007CA3">
      <w:pPr>
        <w:spacing w:line="360" w:lineRule="auto"/>
        <w:jc w:val="center"/>
        <w:rPr>
          <w:lang w:val="en-GB"/>
        </w:rPr>
      </w:pPr>
      <w:r w:rsidRPr="00714D73">
        <w:rPr>
          <w:lang w:val="en-GB"/>
        </w:rPr>
        <w:t>Name: Laura Bardas</w:t>
      </w:r>
    </w:p>
    <w:p w14:paraId="589D7D05" w14:textId="77777777" w:rsidR="00007CA3" w:rsidRPr="00714D73" w:rsidRDefault="00007CA3" w:rsidP="00007CA3">
      <w:pPr>
        <w:spacing w:line="360" w:lineRule="auto"/>
        <w:jc w:val="center"/>
        <w:rPr>
          <w:lang w:val="en-GB"/>
        </w:rPr>
      </w:pPr>
      <w:r w:rsidRPr="00714D73">
        <w:rPr>
          <w:lang w:val="en-GB"/>
        </w:rPr>
        <w:t>Student number: 2128922</w:t>
      </w:r>
    </w:p>
    <w:p w14:paraId="2CD21DEE" w14:textId="77777777" w:rsidR="00007CA3" w:rsidRPr="00714D73" w:rsidRDefault="00007CA3" w:rsidP="00007CA3">
      <w:pPr>
        <w:spacing w:line="360" w:lineRule="auto"/>
        <w:jc w:val="center"/>
        <w:rPr>
          <w:lang w:val="en-GB"/>
        </w:rPr>
      </w:pPr>
      <w:r w:rsidRPr="00714D73">
        <w:rPr>
          <w:lang w:val="en-GB"/>
        </w:rPr>
        <w:t xml:space="preserve">Module code and title: LCBB6003 – Leadership and management, </w:t>
      </w:r>
      <w:proofErr w:type="gramStart"/>
      <w:r w:rsidRPr="00714D73">
        <w:rPr>
          <w:lang w:val="en-GB"/>
        </w:rPr>
        <w:t>theory</w:t>
      </w:r>
      <w:proofErr w:type="gramEnd"/>
      <w:r w:rsidRPr="00714D73">
        <w:rPr>
          <w:lang w:val="en-GB"/>
        </w:rPr>
        <w:t xml:space="preserve"> and practice</w:t>
      </w:r>
    </w:p>
    <w:p w14:paraId="13D309A2" w14:textId="77777777" w:rsidR="00007CA3" w:rsidRPr="00714D73" w:rsidRDefault="00007CA3" w:rsidP="00007CA3">
      <w:pPr>
        <w:spacing w:line="360" w:lineRule="auto"/>
        <w:jc w:val="center"/>
        <w:rPr>
          <w:lang w:val="en-GB"/>
        </w:rPr>
      </w:pPr>
      <w:r w:rsidRPr="00714D73">
        <w:rPr>
          <w:lang w:val="en-GB"/>
        </w:rPr>
        <w:t xml:space="preserve">Lecturer’s name: Dr Sayed </w:t>
      </w:r>
      <w:proofErr w:type="spellStart"/>
      <w:r w:rsidRPr="00714D73">
        <w:rPr>
          <w:lang w:val="en-GB"/>
        </w:rPr>
        <w:t>Nasirpour</w:t>
      </w:r>
      <w:proofErr w:type="spellEnd"/>
    </w:p>
    <w:p w14:paraId="22253AFC" w14:textId="77777777" w:rsidR="00007CA3" w:rsidRPr="00714D73" w:rsidRDefault="00007CA3" w:rsidP="00007CA3">
      <w:pPr>
        <w:spacing w:line="360" w:lineRule="auto"/>
        <w:jc w:val="center"/>
        <w:rPr>
          <w:lang w:val="en-GB"/>
        </w:rPr>
      </w:pPr>
      <w:r w:rsidRPr="00714D73">
        <w:rPr>
          <w:lang w:val="en-GB"/>
        </w:rPr>
        <w:t>Assignment title: Component 1: Coursework: Essay</w:t>
      </w:r>
    </w:p>
    <w:p w14:paraId="0537F31E" w14:textId="77777777" w:rsidR="00007CA3" w:rsidRDefault="00007CA3" w:rsidP="00D7709D">
      <w:pPr>
        <w:spacing w:line="360" w:lineRule="auto"/>
        <w:rPr>
          <w:rFonts w:ascii="Arial" w:hAnsi="Arial" w:cs="Arial"/>
          <w:sz w:val="22"/>
          <w:szCs w:val="22"/>
          <w:lang w:val="en-GB"/>
        </w:rPr>
      </w:pPr>
    </w:p>
    <w:p w14:paraId="330F7E8E" w14:textId="77777777" w:rsidR="00007CA3" w:rsidRDefault="00007CA3" w:rsidP="00D7709D">
      <w:pPr>
        <w:spacing w:line="360" w:lineRule="auto"/>
        <w:rPr>
          <w:rFonts w:ascii="Arial" w:hAnsi="Arial" w:cs="Arial"/>
          <w:sz w:val="22"/>
          <w:szCs w:val="22"/>
          <w:lang w:val="en-GB"/>
        </w:rPr>
      </w:pPr>
    </w:p>
    <w:p w14:paraId="0FC73BB7" w14:textId="77777777" w:rsidR="00007CA3" w:rsidRDefault="00007CA3" w:rsidP="00D7709D">
      <w:pPr>
        <w:spacing w:line="360" w:lineRule="auto"/>
        <w:rPr>
          <w:rFonts w:ascii="Arial" w:hAnsi="Arial" w:cs="Arial"/>
          <w:sz w:val="22"/>
          <w:szCs w:val="22"/>
          <w:lang w:val="en-GB"/>
        </w:rPr>
      </w:pPr>
    </w:p>
    <w:p w14:paraId="58B672E3" w14:textId="77777777" w:rsidR="00007CA3" w:rsidRDefault="00007CA3" w:rsidP="00D7709D">
      <w:pPr>
        <w:spacing w:line="360" w:lineRule="auto"/>
        <w:rPr>
          <w:rFonts w:ascii="Arial" w:hAnsi="Arial" w:cs="Arial"/>
          <w:sz w:val="22"/>
          <w:szCs w:val="22"/>
          <w:lang w:val="en-GB"/>
        </w:rPr>
      </w:pPr>
    </w:p>
    <w:p w14:paraId="59095829" w14:textId="77777777" w:rsidR="00007CA3" w:rsidRDefault="00007CA3" w:rsidP="00D7709D">
      <w:pPr>
        <w:spacing w:line="360" w:lineRule="auto"/>
        <w:rPr>
          <w:rFonts w:ascii="Arial" w:hAnsi="Arial" w:cs="Arial"/>
          <w:sz w:val="22"/>
          <w:szCs w:val="22"/>
          <w:lang w:val="en-GB"/>
        </w:rPr>
      </w:pPr>
    </w:p>
    <w:p w14:paraId="3A02D11B" w14:textId="77777777" w:rsidR="00007CA3" w:rsidRDefault="00007CA3" w:rsidP="00D7709D">
      <w:pPr>
        <w:spacing w:line="360" w:lineRule="auto"/>
        <w:rPr>
          <w:rFonts w:ascii="Arial" w:hAnsi="Arial" w:cs="Arial"/>
          <w:sz w:val="22"/>
          <w:szCs w:val="22"/>
          <w:lang w:val="en-GB"/>
        </w:rPr>
      </w:pPr>
    </w:p>
    <w:p w14:paraId="01963E4F" w14:textId="77777777" w:rsidR="00007CA3" w:rsidRDefault="00007CA3" w:rsidP="00D7709D">
      <w:pPr>
        <w:spacing w:line="360" w:lineRule="auto"/>
        <w:rPr>
          <w:rFonts w:ascii="Arial" w:hAnsi="Arial" w:cs="Arial"/>
          <w:sz w:val="22"/>
          <w:szCs w:val="22"/>
          <w:lang w:val="en-GB"/>
        </w:rPr>
      </w:pPr>
    </w:p>
    <w:p w14:paraId="03C36533" w14:textId="77777777" w:rsidR="00007CA3" w:rsidRDefault="00007CA3" w:rsidP="00D7709D">
      <w:pPr>
        <w:spacing w:line="360" w:lineRule="auto"/>
        <w:rPr>
          <w:rFonts w:ascii="Arial" w:hAnsi="Arial" w:cs="Arial"/>
          <w:sz w:val="22"/>
          <w:szCs w:val="22"/>
          <w:lang w:val="en-GB"/>
        </w:rPr>
      </w:pPr>
    </w:p>
    <w:p w14:paraId="051AD875" w14:textId="77777777" w:rsidR="00007CA3" w:rsidRDefault="00007CA3" w:rsidP="00D7709D">
      <w:pPr>
        <w:spacing w:line="360" w:lineRule="auto"/>
        <w:rPr>
          <w:rFonts w:ascii="Arial" w:hAnsi="Arial" w:cs="Arial"/>
          <w:sz w:val="22"/>
          <w:szCs w:val="22"/>
          <w:lang w:val="en-GB"/>
        </w:rPr>
      </w:pPr>
    </w:p>
    <w:p w14:paraId="6C22855F" w14:textId="77777777" w:rsidR="00007CA3" w:rsidRDefault="00007CA3" w:rsidP="00D7709D">
      <w:pPr>
        <w:spacing w:line="360" w:lineRule="auto"/>
        <w:rPr>
          <w:rFonts w:ascii="Arial" w:hAnsi="Arial" w:cs="Arial"/>
          <w:sz w:val="22"/>
          <w:szCs w:val="22"/>
          <w:lang w:val="en-GB"/>
        </w:rPr>
      </w:pPr>
    </w:p>
    <w:p w14:paraId="1C93FEFD" w14:textId="77777777" w:rsidR="00007CA3" w:rsidRDefault="00007CA3" w:rsidP="00D7709D">
      <w:pPr>
        <w:spacing w:line="360" w:lineRule="auto"/>
        <w:rPr>
          <w:rFonts w:ascii="Arial" w:hAnsi="Arial" w:cs="Arial"/>
          <w:sz w:val="22"/>
          <w:szCs w:val="22"/>
          <w:lang w:val="en-GB"/>
        </w:rPr>
      </w:pPr>
    </w:p>
    <w:p w14:paraId="380E95E6" w14:textId="77777777" w:rsidR="00007CA3" w:rsidRDefault="00007CA3" w:rsidP="00D7709D">
      <w:pPr>
        <w:spacing w:line="360" w:lineRule="auto"/>
        <w:rPr>
          <w:rFonts w:ascii="Arial" w:hAnsi="Arial" w:cs="Arial"/>
          <w:sz w:val="22"/>
          <w:szCs w:val="22"/>
          <w:lang w:val="en-GB"/>
        </w:rPr>
      </w:pPr>
    </w:p>
    <w:p w14:paraId="74A69446" w14:textId="77777777" w:rsidR="00007CA3" w:rsidRDefault="00007CA3" w:rsidP="00D7709D">
      <w:pPr>
        <w:spacing w:line="360" w:lineRule="auto"/>
        <w:rPr>
          <w:rFonts w:ascii="Arial" w:hAnsi="Arial" w:cs="Arial"/>
          <w:sz w:val="22"/>
          <w:szCs w:val="22"/>
          <w:lang w:val="en-GB"/>
        </w:rPr>
      </w:pPr>
    </w:p>
    <w:p w14:paraId="6B0ACF76" w14:textId="77777777" w:rsidR="00007CA3" w:rsidRDefault="00007CA3" w:rsidP="00D7709D">
      <w:pPr>
        <w:spacing w:line="360" w:lineRule="auto"/>
        <w:rPr>
          <w:rFonts w:ascii="Arial" w:hAnsi="Arial" w:cs="Arial"/>
          <w:sz w:val="22"/>
          <w:szCs w:val="22"/>
          <w:lang w:val="en-GB"/>
        </w:rPr>
      </w:pPr>
    </w:p>
    <w:p w14:paraId="7881D540" w14:textId="77777777" w:rsidR="00007CA3" w:rsidRDefault="00007CA3" w:rsidP="00D7709D">
      <w:pPr>
        <w:spacing w:line="360" w:lineRule="auto"/>
        <w:rPr>
          <w:rFonts w:ascii="Arial" w:hAnsi="Arial" w:cs="Arial"/>
          <w:sz w:val="22"/>
          <w:szCs w:val="22"/>
          <w:lang w:val="en-GB"/>
        </w:rPr>
      </w:pPr>
    </w:p>
    <w:p w14:paraId="2C4815FF" w14:textId="77777777" w:rsidR="00007CA3" w:rsidRDefault="00007CA3" w:rsidP="00D7709D">
      <w:pPr>
        <w:spacing w:line="360" w:lineRule="auto"/>
        <w:rPr>
          <w:rFonts w:ascii="Arial" w:hAnsi="Arial" w:cs="Arial"/>
          <w:sz w:val="22"/>
          <w:szCs w:val="22"/>
          <w:lang w:val="en-GB"/>
        </w:rPr>
      </w:pPr>
    </w:p>
    <w:p w14:paraId="33E9B7C0" w14:textId="77777777" w:rsidR="00007CA3" w:rsidRDefault="00007CA3" w:rsidP="00D7709D">
      <w:pPr>
        <w:spacing w:line="360" w:lineRule="auto"/>
        <w:rPr>
          <w:rFonts w:ascii="Arial" w:hAnsi="Arial" w:cs="Arial"/>
          <w:sz w:val="22"/>
          <w:szCs w:val="22"/>
          <w:lang w:val="en-GB"/>
        </w:rPr>
      </w:pPr>
    </w:p>
    <w:p w14:paraId="7B83E689" w14:textId="77777777" w:rsidR="00007CA3" w:rsidRDefault="00007CA3" w:rsidP="00D7709D">
      <w:pPr>
        <w:spacing w:line="360" w:lineRule="auto"/>
        <w:rPr>
          <w:rFonts w:ascii="Arial" w:hAnsi="Arial" w:cs="Arial"/>
          <w:sz w:val="22"/>
          <w:szCs w:val="22"/>
          <w:lang w:val="en-GB"/>
        </w:rPr>
      </w:pPr>
    </w:p>
    <w:p w14:paraId="6729535F" w14:textId="77777777" w:rsidR="00007CA3" w:rsidRDefault="00007CA3" w:rsidP="00D7709D">
      <w:pPr>
        <w:spacing w:line="360" w:lineRule="auto"/>
        <w:rPr>
          <w:rFonts w:ascii="Arial" w:hAnsi="Arial" w:cs="Arial"/>
          <w:sz w:val="22"/>
          <w:szCs w:val="22"/>
          <w:lang w:val="en-GB"/>
        </w:rPr>
      </w:pPr>
    </w:p>
    <w:p w14:paraId="73EE79C1" w14:textId="77777777" w:rsidR="00007CA3" w:rsidRDefault="00007CA3">
      <w:pPr>
        <w:pStyle w:val="TOCHeading"/>
      </w:pPr>
    </w:p>
    <w:p w14:paraId="0FEAA6CC" w14:textId="77777777" w:rsidR="00007CA3" w:rsidRDefault="00007CA3">
      <w:pPr>
        <w:pStyle w:val="TOCHeading"/>
      </w:pPr>
    </w:p>
    <w:p w14:paraId="7A42E5EA" w14:textId="77777777" w:rsidR="00007CA3" w:rsidRDefault="00007CA3">
      <w:pPr>
        <w:pStyle w:val="TOCHeading"/>
      </w:pPr>
    </w:p>
    <w:sdt>
      <w:sdtPr>
        <w:id w:val="1752238121"/>
        <w:docPartObj>
          <w:docPartGallery w:val="Table of Contents"/>
          <w:docPartUnique/>
        </w:docPartObj>
      </w:sdtPr>
      <w:sdtEndPr>
        <w:rPr>
          <w:rFonts w:asciiTheme="minorHAnsi" w:eastAsiaTheme="minorHAnsi" w:hAnsiTheme="minorHAnsi" w:cstheme="minorBidi"/>
          <w:noProof/>
          <w:color w:val="auto"/>
          <w:kern w:val="2"/>
          <w:sz w:val="24"/>
          <w:szCs w:val="24"/>
          <w:lang w:val="en-RO"/>
          <w14:ligatures w14:val="standardContextual"/>
        </w:rPr>
      </w:sdtEndPr>
      <w:sdtContent>
        <w:p w14:paraId="6C68C165" w14:textId="380D88B9" w:rsidR="00007CA3" w:rsidRDefault="00007CA3">
          <w:pPr>
            <w:pStyle w:val="TOCHeading"/>
          </w:pPr>
          <w:r>
            <w:t>Table of Contents</w:t>
          </w:r>
        </w:p>
        <w:p w14:paraId="64103428" w14:textId="27DD07DA" w:rsidR="00007CA3" w:rsidRDefault="00007CA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80227701" w:history="1">
            <w:r w:rsidRPr="007671AC">
              <w:rPr>
                <w:rStyle w:val="Hyperlink"/>
                <w:noProof/>
                <w:lang w:val="en-GB"/>
              </w:rPr>
              <w:t>1. Executive Summary</w:t>
            </w:r>
            <w:r>
              <w:rPr>
                <w:noProof/>
                <w:webHidden/>
              </w:rPr>
              <w:tab/>
            </w:r>
            <w:r>
              <w:rPr>
                <w:noProof/>
                <w:webHidden/>
              </w:rPr>
              <w:fldChar w:fldCharType="begin"/>
            </w:r>
            <w:r>
              <w:rPr>
                <w:noProof/>
                <w:webHidden/>
              </w:rPr>
              <w:instrText xml:space="preserve"> PAGEREF _Toc180227701 \h </w:instrText>
            </w:r>
            <w:r>
              <w:rPr>
                <w:noProof/>
                <w:webHidden/>
              </w:rPr>
            </w:r>
            <w:r>
              <w:rPr>
                <w:noProof/>
                <w:webHidden/>
              </w:rPr>
              <w:fldChar w:fldCharType="separate"/>
            </w:r>
            <w:r>
              <w:rPr>
                <w:noProof/>
                <w:webHidden/>
              </w:rPr>
              <w:t>2</w:t>
            </w:r>
            <w:r>
              <w:rPr>
                <w:noProof/>
                <w:webHidden/>
              </w:rPr>
              <w:fldChar w:fldCharType="end"/>
            </w:r>
          </w:hyperlink>
        </w:p>
        <w:p w14:paraId="5CADBFBE" w14:textId="3DDDB66D" w:rsidR="00007CA3" w:rsidRDefault="00007CA3">
          <w:pPr>
            <w:pStyle w:val="TOC1"/>
            <w:tabs>
              <w:tab w:val="right" w:leader="dot" w:pos="9016"/>
            </w:tabs>
            <w:rPr>
              <w:noProof/>
            </w:rPr>
          </w:pPr>
          <w:hyperlink w:anchor="_Toc180227702" w:history="1">
            <w:r w:rsidRPr="007671AC">
              <w:rPr>
                <w:rStyle w:val="Hyperlink"/>
                <w:noProof/>
                <w:lang w:val="en-GB"/>
              </w:rPr>
              <w:t>2. Introduction to the Strategy</w:t>
            </w:r>
            <w:r>
              <w:rPr>
                <w:noProof/>
                <w:webHidden/>
              </w:rPr>
              <w:tab/>
            </w:r>
            <w:r>
              <w:rPr>
                <w:noProof/>
                <w:webHidden/>
              </w:rPr>
              <w:fldChar w:fldCharType="begin"/>
            </w:r>
            <w:r>
              <w:rPr>
                <w:noProof/>
                <w:webHidden/>
              </w:rPr>
              <w:instrText xml:space="preserve"> PAGEREF _Toc180227702 \h </w:instrText>
            </w:r>
            <w:r>
              <w:rPr>
                <w:noProof/>
                <w:webHidden/>
              </w:rPr>
            </w:r>
            <w:r>
              <w:rPr>
                <w:noProof/>
                <w:webHidden/>
              </w:rPr>
              <w:fldChar w:fldCharType="separate"/>
            </w:r>
            <w:r>
              <w:rPr>
                <w:noProof/>
                <w:webHidden/>
              </w:rPr>
              <w:t>2</w:t>
            </w:r>
            <w:r>
              <w:rPr>
                <w:noProof/>
                <w:webHidden/>
              </w:rPr>
              <w:fldChar w:fldCharType="end"/>
            </w:r>
          </w:hyperlink>
        </w:p>
        <w:p w14:paraId="10A1B45E" w14:textId="0EB01A27" w:rsidR="00007CA3" w:rsidRDefault="00007CA3">
          <w:pPr>
            <w:pStyle w:val="TOC1"/>
            <w:tabs>
              <w:tab w:val="right" w:leader="dot" w:pos="9016"/>
            </w:tabs>
            <w:rPr>
              <w:noProof/>
            </w:rPr>
          </w:pPr>
          <w:hyperlink w:anchor="_Toc180227703" w:history="1">
            <w:r w:rsidRPr="007671AC">
              <w:rPr>
                <w:rStyle w:val="Hyperlink"/>
                <w:noProof/>
                <w:lang w:val="en-GB"/>
              </w:rPr>
              <w:t>3. Overview / Background of the firm</w:t>
            </w:r>
            <w:r>
              <w:rPr>
                <w:noProof/>
                <w:webHidden/>
              </w:rPr>
              <w:tab/>
            </w:r>
            <w:r>
              <w:rPr>
                <w:noProof/>
                <w:webHidden/>
              </w:rPr>
              <w:fldChar w:fldCharType="begin"/>
            </w:r>
            <w:r>
              <w:rPr>
                <w:noProof/>
                <w:webHidden/>
              </w:rPr>
              <w:instrText xml:space="preserve"> PAGEREF _Toc180227703 \h </w:instrText>
            </w:r>
            <w:r>
              <w:rPr>
                <w:noProof/>
                <w:webHidden/>
              </w:rPr>
            </w:r>
            <w:r>
              <w:rPr>
                <w:noProof/>
                <w:webHidden/>
              </w:rPr>
              <w:fldChar w:fldCharType="separate"/>
            </w:r>
            <w:r>
              <w:rPr>
                <w:noProof/>
                <w:webHidden/>
              </w:rPr>
              <w:t>3</w:t>
            </w:r>
            <w:r>
              <w:rPr>
                <w:noProof/>
                <w:webHidden/>
              </w:rPr>
              <w:fldChar w:fldCharType="end"/>
            </w:r>
          </w:hyperlink>
        </w:p>
        <w:p w14:paraId="2691338C" w14:textId="36914918" w:rsidR="00007CA3" w:rsidRDefault="00007CA3">
          <w:pPr>
            <w:pStyle w:val="TOC1"/>
            <w:tabs>
              <w:tab w:val="right" w:leader="dot" w:pos="9016"/>
            </w:tabs>
            <w:rPr>
              <w:noProof/>
            </w:rPr>
          </w:pPr>
          <w:hyperlink w:anchor="_Toc180227704" w:history="1">
            <w:r w:rsidRPr="007671AC">
              <w:rPr>
                <w:rStyle w:val="Hyperlink"/>
                <w:noProof/>
                <w:lang w:val="en-GB"/>
              </w:rPr>
              <w:t>4. Strategic Intent</w:t>
            </w:r>
            <w:r>
              <w:rPr>
                <w:noProof/>
                <w:webHidden/>
              </w:rPr>
              <w:tab/>
            </w:r>
            <w:r>
              <w:rPr>
                <w:noProof/>
                <w:webHidden/>
              </w:rPr>
              <w:fldChar w:fldCharType="begin"/>
            </w:r>
            <w:r>
              <w:rPr>
                <w:noProof/>
                <w:webHidden/>
              </w:rPr>
              <w:instrText xml:space="preserve"> PAGEREF _Toc180227704 \h </w:instrText>
            </w:r>
            <w:r>
              <w:rPr>
                <w:noProof/>
                <w:webHidden/>
              </w:rPr>
            </w:r>
            <w:r>
              <w:rPr>
                <w:noProof/>
                <w:webHidden/>
              </w:rPr>
              <w:fldChar w:fldCharType="separate"/>
            </w:r>
            <w:r>
              <w:rPr>
                <w:noProof/>
                <w:webHidden/>
              </w:rPr>
              <w:t>3</w:t>
            </w:r>
            <w:r>
              <w:rPr>
                <w:noProof/>
                <w:webHidden/>
              </w:rPr>
              <w:fldChar w:fldCharType="end"/>
            </w:r>
          </w:hyperlink>
        </w:p>
        <w:p w14:paraId="2B733A95" w14:textId="212F019E" w:rsidR="00007CA3" w:rsidRDefault="00007CA3">
          <w:pPr>
            <w:pStyle w:val="TOC1"/>
            <w:tabs>
              <w:tab w:val="right" w:leader="dot" w:pos="9016"/>
            </w:tabs>
            <w:rPr>
              <w:noProof/>
            </w:rPr>
          </w:pPr>
          <w:hyperlink w:anchor="_Toc180227705" w:history="1">
            <w:r w:rsidRPr="007671AC">
              <w:rPr>
                <w:rStyle w:val="Hyperlink"/>
                <w:noProof/>
                <w:lang w:val="en-GB"/>
              </w:rPr>
              <w:t>5. The company’s current performance</w:t>
            </w:r>
            <w:r>
              <w:rPr>
                <w:noProof/>
                <w:webHidden/>
              </w:rPr>
              <w:tab/>
            </w:r>
            <w:r>
              <w:rPr>
                <w:noProof/>
                <w:webHidden/>
              </w:rPr>
              <w:fldChar w:fldCharType="begin"/>
            </w:r>
            <w:r>
              <w:rPr>
                <w:noProof/>
                <w:webHidden/>
              </w:rPr>
              <w:instrText xml:space="preserve"> PAGEREF _Toc180227705 \h </w:instrText>
            </w:r>
            <w:r>
              <w:rPr>
                <w:noProof/>
                <w:webHidden/>
              </w:rPr>
            </w:r>
            <w:r>
              <w:rPr>
                <w:noProof/>
                <w:webHidden/>
              </w:rPr>
              <w:fldChar w:fldCharType="separate"/>
            </w:r>
            <w:r>
              <w:rPr>
                <w:noProof/>
                <w:webHidden/>
              </w:rPr>
              <w:t>4</w:t>
            </w:r>
            <w:r>
              <w:rPr>
                <w:noProof/>
                <w:webHidden/>
              </w:rPr>
              <w:fldChar w:fldCharType="end"/>
            </w:r>
          </w:hyperlink>
        </w:p>
        <w:p w14:paraId="7E9B2CDC" w14:textId="220DC9D3" w:rsidR="00007CA3" w:rsidRDefault="00007CA3">
          <w:pPr>
            <w:pStyle w:val="TOC1"/>
            <w:tabs>
              <w:tab w:val="right" w:leader="dot" w:pos="9016"/>
            </w:tabs>
            <w:rPr>
              <w:noProof/>
            </w:rPr>
          </w:pPr>
          <w:hyperlink w:anchor="_Toc180227706" w:history="1">
            <w:r w:rsidRPr="007671AC">
              <w:rPr>
                <w:rStyle w:val="Hyperlink"/>
                <w:noProof/>
                <w:lang w:val="en-GB"/>
              </w:rPr>
              <w:t>6. Strategy Analysis, the selected company's competitive environment analysis</w:t>
            </w:r>
            <w:r>
              <w:rPr>
                <w:noProof/>
                <w:webHidden/>
              </w:rPr>
              <w:tab/>
            </w:r>
            <w:r>
              <w:rPr>
                <w:noProof/>
                <w:webHidden/>
              </w:rPr>
              <w:fldChar w:fldCharType="begin"/>
            </w:r>
            <w:r>
              <w:rPr>
                <w:noProof/>
                <w:webHidden/>
              </w:rPr>
              <w:instrText xml:space="preserve"> PAGEREF _Toc180227706 \h </w:instrText>
            </w:r>
            <w:r>
              <w:rPr>
                <w:noProof/>
                <w:webHidden/>
              </w:rPr>
            </w:r>
            <w:r>
              <w:rPr>
                <w:noProof/>
                <w:webHidden/>
              </w:rPr>
              <w:fldChar w:fldCharType="separate"/>
            </w:r>
            <w:r>
              <w:rPr>
                <w:noProof/>
                <w:webHidden/>
              </w:rPr>
              <w:t>5</w:t>
            </w:r>
            <w:r>
              <w:rPr>
                <w:noProof/>
                <w:webHidden/>
              </w:rPr>
              <w:fldChar w:fldCharType="end"/>
            </w:r>
          </w:hyperlink>
        </w:p>
        <w:p w14:paraId="2214DFBF" w14:textId="75798E0F" w:rsidR="00007CA3" w:rsidRDefault="00007CA3">
          <w:pPr>
            <w:pStyle w:val="TOC2"/>
            <w:tabs>
              <w:tab w:val="right" w:leader="dot" w:pos="9016"/>
            </w:tabs>
            <w:rPr>
              <w:noProof/>
            </w:rPr>
          </w:pPr>
          <w:hyperlink w:anchor="_Toc180227707" w:history="1">
            <w:r w:rsidRPr="007671AC">
              <w:rPr>
                <w:rStyle w:val="Hyperlink"/>
                <w:noProof/>
                <w:lang w:val="en-GB"/>
              </w:rPr>
              <w:t>6. A. External Environmental Audit using PESTEL / Porter’s 5 Forces</w:t>
            </w:r>
            <w:r>
              <w:rPr>
                <w:noProof/>
                <w:webHidden/>
              </w:rPr>
              <w:tab/>
            </w:r>
            <w:r>
              <w:rPr>
                <w:noProof/>
                <w:webHidden/>
              </w:rPr>
              <w:fldChar w:fldCharType="begin"/>
            </w:r>
            <w:r>
              <w:rPr>
                <w:noProof/>
                <w:webHidden/>
              </w:rPr>
              <w:instrText xml:space="preserve"> PAGEREF _Toc180227707 \h </w:instrText>
            </w:r>
            <w:r>
              <w:rPr>
                <w:noProof/>
                <w:webHidden/>
              </w:rPr>
            </w:r>
            <w:r>
              <w:rPr>
                <w:noProof/>
                <w:webHidden/>
              </w:rPr>
              <w:fldChar w:fldCharType="separate"/>
            </w:r>
            <w:r>
              <w:rPr>
                <w:noProof/>
                <w:webHidden/>
              </w:rPr>
              <w:t>5</w:t>
            </w:r>
            <w:r>
              <w:rPr>
                <w:noProof/>
                <w:webHidden/>
              </w:rPr>
              <w:fldChar w:fldCharType="end"/>
            </w:r>
          </w:hyperlink>
        </w:p>
        <w:p w14:paraId="15D8648D" w14:textId="0D99FEEC" w:rsidR="00007CA3" w:rsidRDefault="00007CA3">
          <w:pPr>
            <w:pStyle w:val="TOC2"/>
            <w:tabs>
              <w:tab w:val="right" w:leader="dot" w:pos="9016"/>
            </w:tabs>
            <w:rPr>
              <w:noProof/>
            </w:rPr>
          </w:pPr>
          <w:hyperlink w:anchor="_Toc180227708" w:history="1">
            <w:r w:rsidRPr="007671AC">
              <w:rPr>
                <w:rStyle w:val="Hyperlink"/>
                <w:noProof/>
                <w:lang w:val="en-GB"/>
              </w:rPr>
              <w:t>6.B. Internal Environmental Audit</w:t>
            </w:r>
            <w:r>
              <w:rPr>
                <w:noProof/>
                <w:webHidden/>
              </w:rPr>
              <w:tab/>
            </w:r>
            <w:r>
              <w:rPr>
                <w:noProof/>
                <w:webHidden/>
              </w:rPr>
              <w:fldChar w:fldCharType="begin"/>
            </w:r>
            <w:r>
              <w:rPr>
                <w:noProof/>
                <w:webHidden/>
              </w:rPr>
              <w:instrText xml:space="preserve"> PAGEREF _Toc180227708 \h </w:instrText>
            </w:r>
            <w:r>
              <w:rPr>
                <w:noProof/>
                <w:webHidden/>
              </w:rPr>
            </w:r>
            <w:r>
              <w:rPr>
                <w:noProof/>
                <w:webHidden/>
              </w:rPr>
              <w:fldChar w:fldCharType="separate"/>
            </w:r>
            <w:r>
              <w:rPr>
                <w:noProof/>
                <w:webHidden/>
              </w:rPr>
              <w:t>6</w:t>
            </w:r>
            <w:r>
              <w:rPr>
                <w:noProof/>
                <w:webHidden/>
              </w:rPr>
              <w:fldChar w:fldCharType="end"/>
            </w:r>
          </w:hyperlink>
        </w:p>
        <w:p w14:paraId="2996379C" w14:textId="7F28028C" w:rsidR="00007CA3" w:rsidRDefault="00007CA3">
          <w:pPr>
            <w:pStyle w:val="TOC1"/>
            <w:tabs>
              <w:tab w:val="right" w:leader="dot" w:pos="9016"/>
            </w:tabs>
            <w:rPr>
              <w:noProof/>
            </w:rPr>
          </w:pPr>
          <w:hyperlink w:anchor="_Toc180227709" w:history="1">
            <w:r w:rsidRPr="007671AC">
              <w:rPr>
                <w:rStyle w:val="Hyperlink"/>
                <w:noProof/>
                <w:lang w:val="en-GB"/>
              </w:rPr>
              <w:t>7. Strategy Formulation: Discussion of strategic choices for businesses in the selected company (services or product) markets and propose a new strategy for the company</w:t>
            </w:r>
            <w:r>
              <w:rPr>
                <w:noProof/>
                <w:webHidden/>
              </w:rPr>
              <w:tab/>
            </w:r>
            <w:r>
              <w:rPr>
                <w:noProof/>
                <w:webHidden/>
              </w:rPr>
              <w:fldChar w:fldCharType="begin"/>
            </w:r>
            <w:r>
              <w:rPr>
                <w:noProof/>
                <w:webHidden/>
              </w:rPr>
              <w:instrText xml:space="preserve"> PAGEREF _Toc180227709 \h </w:instrText>
            </w:r>
            <w:r>
              <w:rPr>
                <w:noProof/>
                <w:webHidden/>
              </w:rPr>
            </w:r>
            <w:r>
              <w:rPr>
                <w:noProof/>
                <w:webHidden/>
              </w:rPr>
              <w:fldChar w:fldCharType="separate"/>
            </w:r>
            <w:r>
              <w:rPr>
                <w:noProof/>
                <w:webHidden/>
              </w:rPr>
              <w:t>7</w:t>
            </w:r>
            <w:r>
              <w:rPr>
                <w:noProof/>
                <w:webHidden/>
              </w:rPr>
              <w:fldChar w:fldCharType="end"/>
            </w:r>
          </w:hyperlink>
        </w:p>
        <w:p w14:paraId="02E032F8" w14:textId="7F5A128D" w:rsidR="00007CA3" w:rsidRDefault="00007CA3">
          <w:pPr>
            <w:pStyle w:val="TOC1"/>
            <w:tabs>
              <w:tab w:val="right" w:leader="dot" w:pos="9016"/>
            </w:tabs>
            <w:rPr>
              <w:noProof/>
            </w:rPr>
          </w:pPr>
          <w:hyperlink w:anchor="_Toc180227710" w:history="1">
            <w:r w:rsidRPr="007671AC">
              <w:rPr>
                <w:rStyle w:val="Hyperlink"/>
                <w:noProof/>
                <w:lang w:val="en-GB"/>
              </w:rPr>
              <w:t>8. Conclusion and Recommendation</w:t>
            </w:r>
            <w:r>
              <w:rPr>
                <w:noProof/>
                <w:webHidden/>
              </w:rPr>
              <w:tab/>
            </w:r>
            <w:r>
              <w:rPr>
                <w:noProof/>
                <w:webHidden/>
              </w:rPr>
              <w:fldChar w:fldCharType="begin"/>
            </w:r>
            <w:r>
              <w:rPr>
                <w:noProof/>
                <w:webHidden/>
              </w:rPr>
              <w:instrText xml:space="preserve"> PAGEREF _Toc180227710 \h </w:instrText>
            </w:r>
            <w:r>
              <w:rPr>
                <w:noProof/>
                <w:webHidden/>
              </w:rPr>
            </w:r>
            <w:r>
              <w:rPr>
                <w:noProof/>
                <w:webHidden/>
              </w:rPr>
              <w:fldChar w:fldCharType="separate"/>
            </w:r>
            <w:r>
              <w:rPr>
                <w:noProof/>
                <w:webHidden/>
              </w:rPr>
              <w:t>9</w:t>
            </w:r>
            <w:r>
              <w:rPr>
                <w:noProof/>
                <w:webHidden/>
              </w:rPr>
              <w:fldChar w:fldCharType="end"/>
            </w:r>
          </w:hyperlink>
        </w:p>
        <w:p w14:paraId="6E0FF8A8" w14:textId="757FC688" w:rsidR="00007CA3" w:rsidRDefault="00007CA3">
          <w:pPr>
            <w:pStyle w:val="TOC1"/>
            <w:tabs>
              <w:tab w:val="right" w:leader="dot" w:pos="9016"/>
            </w:tabs>
            <w:rPr>
              <w:noProof/>
            </w:rPr>
          </w:pPr>
          <w:hyperlink w:anchor="_Toc180227711" w:history="1">
            <w:r w:rsidRPr="007671AC">
              <w:rPr>
                <w:rStyle w:val="Hyperlink"/>
                <w:noProof/>
                <w:lang w:val="en-GB"/>
              </w:rPr>
              <w:t>References</w:t>
            </w:r>
            <w:r>
              <w:rPr>
                <w:noProof/>
                <w:webHidden/>
              </w:rPr>
              <w:tab/>
            </w:r>
            <w:r>
              <w:rPr>
                <w:noProof/>
                <w:webHidden/>
              </w:rPr>
              <w:fldChar w:fldCharType="begin"/>
            </w:r>
            <w:r>
              <w:rPr>
                <w:noProof/>
                <w:webHidden/>
              </w:rPr>
              <w:instrText xml:space="preserve"> PAGEREF _Toc180227711 \h </w:instrText>
            </w:r>
            <w:r>
              <w:rPr>
                <w:noProof/>
                <w:webHidden/>
              </w:rPr>
            </w:r>
            <w:r>
              <w:rPr>
                <w:noProof/>
                <w:webHidden/>
              </w:rPr>
              <w:fldChar w:fldCharType="separate"/>
            </w:r>
            <w:r>
              <w:rPr>
                <w:noProof/>
                <w:webHidden/>
              </w:rPr>
              <w:t>10</w:t>
            </w:r>
            <w:r>
              <w:rPr>
                <w:noProof/>
                <w:webHidden/>
              </w:rPr>
              <w:fldChar w:fldCharType="end"/>
            </w:r>
          </w:hyperlink>
        </w:p>
        <w:p w14:paraId="09D034E2" w14:textId="41F0524E" w:rsidR="00007CA3" w:rsidRDefault="00007CA3">
          <w:r>
            <w:rPr>
              <w:b/>
              <w:bCs/>
              <w:noProof/>
            </w:rPr>
            <w:fldChar w:fldCharType="end"/>
          </w:r>
        </w:p>
      </w:sdtContent>
    </w:sdt>
    <w:p w14:paraId="68BA8E2F" w14:textId="77777777" w:rsidR="00007CA3" w:rsidRDefault="00007CA3" w:rsidP="00D7709D">
      <w:pPr>
        <w:spacing w:line="360" w:lineRule="auto"/>
        <w:rPr>
          <w:rFonts w:ascii="Arial" w:hAnsi="Arial" w:cs="Arial"/>
          <w:sz w:val="22"/>
          <w:szCs w:val="22"/>
          <w:lang w:val="en-GB"/>
        </w:rPr>
      </w:pPr>
    </w:p>
    <w:p w14:paraId="6B63E9CC" w14:textId="77777777" w:rsidR="00007CA3" w:rsidRDefault="00007CA3" w:rsidP="00D7709D">
      <w:pPr>
        <w:spacing w:line="360" w:lineRule="auto"/>
        <w:rPr>
          <w:rFonts w:ascii="Arial" w:hAnsi="Arial" w:cs="Arial"/>
          <w:sz w:val="22"/>
          <w:szCs w:val="22"/>
          <w:lang w:val="en-GB"/>
        </w:rPr>
      </w:pPr>
    </w:p>
    <w:p w14:paraId="5826E021" w14:textId="77777777" w:rsidR="00007CA3" w:rsidRDefault="00007CA3" w:rsidP="00D7709D">
      <w:pPr>
        <w:spacing w:line="360" w:lineRule="auto"/>
        <w:rPr>
          <w:rFonts w:ascii="Arial" w:hAnsi="Arial" w:cs="Arial"/>
          <w:sz w:val="22"/>
          <w:szCs w:val="22"/>
          <w:lang w:val="en-GB"/>
        </w:rPr>
      </w:pPr>
    </w:p>
    <w:p w14:paraId="1E5AB950" w14:textId="77777777" w:rsidR="00007CA3" w:rsidRDefault="00007CA3" w:rsidP="00D7709D">
      <w:pPr>
        <w:spacing w:line="360" w:lineRule="auto"/>
        <w:rPr>
          <w:rFonts w:ascii="Arial" w:hAnsi="Arial" w:cs="Arial"/>
          <w:sz w:val="22"/>
          <w:szCs w:val="22"/>
          <w:lang w:val="en-GB"/>
        </w:rPr>
      </w:pPr>
    </w:p>
    <w:p w14:paraId="0339E6F8" w14:textId="77777777" w:rsidR="00007CA3" w:rsidRDefault="00007CA3" w:rsidP="00D7709D">
      <w:pPr>
        <w:spacing w:line="360" w:lineRule="auto"/>
        <w:rPr>
          <w:rFonts w:ascii="Arial" w:hAnsi="Arial" w:cs="Arial"/>
          <w:sz w:val="22"/>
          <w:szCs w:val="22"/>
          <w:lang w:val="en-GB"/>
        </w:rPr>
      </w:pPr>
    </w:p>
    <w:p w14:paraId="788B8D8B" w14:textId="77777777" w:rsidR="00007CA3" w:rsidRDefault="00007CA3" w:rsidP="00D7709D">
      <w:pPr>
        <w:spacing w:line="360" w:lineRule="auto"/>
        <w:rPr>
          <w:rFonts w:ascii="Arial" w:hAnsi="Arial" w:cs="Arial"/>
          <w:sz w:val="22"/>
          <w:szCs w:val="22"/>
          <w:lang w:val="en-GB"/>
        </w:rPr>
      </w:pPr>
    </w:p>
    <w:p w14:paraId="70BA07A0" w14:textId="77777777" w:rsidR="00007CA3" w:rsidRDefault="00007CA3" w:rsidP="00D7709D">
      <w:pPr>
        <w:spacing w:line="360" w:lineRule="auto"/>
        <w:rPr>
          <w:rFonts w:ascii="Arial" w:hAnsi="Arial" w:cs="Arial"/>
          <w:sz w:val="22"/>
          <w:szCs w:val="22"/>
          <w:lang w:val="en-GB"/>
        </w:rPr>
      </w:pPr>
    </w:p>
    <w:p w14:paraId="56414E05" w14:textId="77777777" w:rsidR="00007CA3" w:rsidRDefault="00007CA3" w:rsidP="00D7709D">
      <w:pPr>
        <w:spacing w:line="360" w:lineRule="auto"/>
        <w:rPr>
          <w:rFonts w:ascii="Arial" w:hAnsi="Arial" w:cs="Arial"/>
          <w:sz w:val="22"/>
          <w:szCs w:val="22"/>
          <w:lang w:val="en-GB"/>
        </w:rPr>
      </w:pPr>
    </w:p>
    <w:p w14:paraId="3AFEF54B" w14:textId="77777777" w:rsidR="00007CA3" w:rsidRDefault="00007CA3" w:rsidP="00D7709D">
      <w:pPr>
        <w:spacing w:line="360" w:lineRule="auto"/>
        <w:rPr>
          <w:rFonts w:ascii="Arial" w:hAnsi="Arial" w:cs="Arial"/>
          <w:sz w:val="22"/>
          <w:szCs w:val="22"/>
          <w:lang w:val="en-GB"/>
        </w:rPr>
      </w:pPr>
    </w:p>
    <w:p w14:paraId="604B98A8" w14:textId="77777777" w:rsidR="00007CA3" w:rsidRDefault="00007CA3" w:rsidP="00D7709D">
      <w:pPr>
        <w:spacing w:line="360" w:lineRule="auto"/>
        <w:rPr>
          <w:rFonts w:ascii="Arial" w:hAnsi="Arial" w:cs="Arial"/>
          <w:sz w:val="22"/>
          <w:szCs w:val="22"/>
          <w:lang w:val="en-GB"/>
        </w:rPr>
      </w:pPr>
    </w:p>
    <w:p w14:paraId="63D5C0BD" w14:textId="77777777" w:rsidR="00007CA3" w:rsidRDefault="00007CA3" w:rsidP="00D7709D">
      <w:pPr>
        <w:spacing w:line="360" w:lineRule="auto"/>
        <w:rPr>
          <w:rFonts w:ascii="Arial" w:hAnsi="Arial" w:cs="Arial"/>
          <w:sz w:val="22"/>
          <w:szCs w:val="22"/>
          <w:lang w:val="en-GB"/>
        </w:rPr>
      </w:pPr>
    </w:p>
    <w:p w14:paraId="03859D71" w14:textId="77777777" w:rsidR="00007CA3" w:rsidRDefault="00007CA3" w:rsidP="00D7709D">
      <w:pPr>
        <w:spacing w:line="360" w:lineRule="auto"/>
        <w:rPr>
          <w:rFonts w:ascii="Arial" w:hAnsi="Arial" w:cs="Arial"/>
          <w:sz w:val="22"/>
          <w:szCs w:val="22"/>
          <w:lang w:val="en-GB"/>
        </w:rPr>
      </w:pPr>
    </w:p>
    <w:p w14:paraId="71F10380" w14:textId="77777777" w:rsidR="00007CA3" w:rsidRDefault="00007CA3" w:rsidP="00D7709D">
      <w:pPr>
        <w:spacing w:line="360" w:lineRule="auto"/>
        <w:rPr>
          <w:rFonts w:ascii="Arial" w:hAnsi="Arial" w:cs="Arial"/>
          <w:sz w:val="22"/>
          <w:szCs w:val="22"/>
          <w:lang w:val="en-GB"/>
        </w:rPr>
      </w:pPr>
    </w:p>
    <w:p w14:paraId="7EDBE60F" w14:textId="77777777" w:rsidR="00007CA3" w:rsidRDefault="00007CA3" w:rsidP="00D7709D">
      <w:pPr>
        <w:spacing w:line="360" w:lineRule="auto"/>
        <w:rPr>
          <w:rFonts w:ascii="Arial" w:hAnsi="Arial" w:cs="Arial"/>
          <w:sz w:val="22"/>
          <w:szCs w:val="22"/>
          <w:lang w:val="en-GB"/>
        </w:rPr>
      </w:pPr>
    </w:p>
    <w:p w14:paraId="6E90CC24" w14:textId="694A8883" w:rsidR="00327248" w:rsidRPr="00D7709D" w:rsidRDefault="00327248" w:rsidP="00007CA3">
      <w:pPr>
        <w:pStyle w:val="Heading1"/>
        <w:rPr>
          <w:lang w:val="en-GB"/>
        </w:rPr>
      </w:pPr>
      <w:bookmarkStart w:id="0" w:name="_Toc180227701"/>
      <w:r w:rsidRPr="00D7709D">
        <w:rPr>
          <w:lang w:val="en-GB"/>
        </w:rPr>
        <w:lastRenderedPageBreak/>
        <w:t>1. Executive Summary</w:t>
      </w:r>
      <w:bookmarkEnd w:id="0"/>
      <w:r w:rsidRPr="00D7709D">
        <w:rPr>
          <w:lang w:val="en-GB"/>
        </w:rPr>
        <w:t xml:space="preserve"> </w:t>
      </w:r>
    </w:p>
    <w:p w14:paraId="14DCE6AB" w14:textId="77777777" w:rsidR="00327248" w:rsidRPr="00D7709D" w:rsidRDefault="00327248" w:rsidP="00D7709D">
      <w:pPr>
        <w:spacing w:line="360" w:lineRule="auto"/>
        <w:rPr>
          <w:rFonts w:ascii="Arial" w:hAnsi="Arial" w:cs="Arial"/>
          <w:sz w:val="22"/>
          <w:szCs w:val="22"/>
          <w:lang w:val="en-GB"/>
        </w:rPr>
      </w:pPr>
    </w:p>
    <w:p w14:paraId="493EA756" w14:textId="3991E179"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 xml:space="preserve">This report provides a strategic formulation plan for Lidl GB, examining the company’s current market position and recommending strategies to maintain its competitive advantage. Since opening its first store in 1994, Lidl GB has grown significantly, now operating over 960 </w:t>
      </w:r>
      <w:r w:rsidR="00D7709D" w:rsidRPr="00D7709D">
        <w:rPr>
          <w:rFonts w:ascii="Arial" w:hAnsi="Arial" w:cs="Arial"/>
          <w:sz w:val="22"/>
          <w:szCs w:val="22"/>
          <w:lang w:val="en-GB"/>
        </w:rPr>
        <w:t>stores,</w:t>
      </w:r>
      <w:r w:rsidRPr="00D7709D">
        <w:rPr>
          <w:rFonts w:ascii="Arial" w:hAnsi="Arial" w:cs="Arial"/>
          <w:sz w:val="22"/>
          <w:szCs w:val="22"/>
          <w:lang w:val="en-GB"/>
        </w:rPr>
        <w:t xml:space="preserve"> and employing more than 31,000 people. The company is a major player in the British supermarket sector, known for its focus on providing quality products at competitive prices.</w:t>
      </w:r>
    </w:p>
    <w:p w14:paraId="03A65B92"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The report highlights the importance of strategic management, which is essential for aligning Lidl’s internal resources with external market opportunities. To assess Lidl's performance and positioning, both internal and external audits are conducted using established frameworks such as PESTEL, Porter’s Five Forces, and SWOT. These analyses help identify key strengths, weaknesses, opportunities, and threats facing the company in a highly competitive retail environment.</w:t>
      </w:r>
    </w:p>
    <w:p w14:paraId="2013B4E7"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Based on the findings, strategic recommendations are made to support Lidl’s continued growth. The proposed strategies focus on expanding e-commerce capabilities, enhancing sustainability initiatives, and improving operational efficiencies. These approaches are designed to help Lidl navigate market challenges, adapt to changing consumer preferences, and strengthen its competitive edge in the UK supermarket industry.</w:t>
      </w:r>
    </w:p>
    <w:p w14:paraId="0F8A77F4" w14:textId="77777777" w:rsidR="004A3602" w:rsidRPr="00D7709D" w:rsidRDefault="004A3602" w:rsidP="00D7709D">
      <w:pPr>
        <w:spacing w:line="360" w:lineRule="auto"/>
        <w:rPr>
          <w:rFonts w:ascii="Arial" w:hAnsi="Arial" w:cs="Arial"/>
          <w:sz w:val="22"/>
          <w:szCs w:val="22"/>
          <w:lang w:val="en-GB"/>
        </w:rPr>
      </w:pPr>
    </w:p>
    <w:p w14:paraId="39DD6D8B" w14:textId="2C83BBCB" w:rsidR="00327248" w:rsidRPr="00D7709D" w:rsidRDefault="00327248" w:rsidP="00007CA3">
      <w:pPr>
        <w:pStyle w:val="Heading1"/>
        <w:rPr>
          <w:lang w:val="en-GB"/>
        </w:rPr>
      </w:pPr>
      <w:bookmarkStart w:id="1" w:name="_Toc180227702"/>
      <w:r w:rsidRPr="00D7709D">
        <w:rPr>
          <w:lang w:val="en-GB"/>
        </w:rPr>
        <w:t>2. Introduction to the Strategy</w:t>
      </w:r>
      <w:bookmarkEnd w:id="1"/>
      <w:r w:rsidRPr="00D7709D">
        <w:rPr>
          <w:lang w:val="en-GB"/>
        </w:rPr>
        <w:t xml:space="preserve"> </w:t>
      </w:r>
    </w:p>
    <w:p w14:paraId="30A309BE" w14:textId="77777777" w:rsidR="00327248" w:rsidRPr="00D7709D" w:rsidRDefault="00327248" w:rsidP="00D7709D">
      <w:pPr>
        <w:spacing w:line="360" w:lineRule="auto"/>
        <w:rPr>
          <w:rFonts w:ascii="Arial" w:hAnsi="Arial" w:cs="Arial"/>
          <w:sz w:val="22"/>
          <w:szCs w:val="22"/>
          <w:lang w:val="en-GB"/>
        </w:rPr>
      </w:pPr>
    </w:p>
    <w:p w14:paraId="0A31523C"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Strategic management plays a crucial role in ensuring the long-term success of a company by aligning its internal resources with market opportunities and external challenges (Johnson, Scholes &amp; Whittington, 2017). It allows organizations to set clear objectives, create actionable plans, and implement these plans effectively to maintain a sustainable competitive advantage (Hill, Jones &amp; Schilling, 2014). In the highly competitive retail industry, where market dynamics constantly shift, companies like Lidl GB need effective strategic management to adapt and thrive.</w:t>
      </w:r>
    </w:p>
    <w:p w14:paraId="212C792D" w14:textId="38EE232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 xml:space="preserve">In the context of Lidl GB, strategic management is particularly important given the rapid changes in consumer </w:t>
      </w:r>
      <w:r w:rsidR="00007CA3" w:rsidRPr="00D7709D">
        <w:rPr>
          <w:rFonts w:ascii="Arial" w:hAnsi="Arial" w:cs="Arial"/>
          <w:sz w:val="22"/>
          <w:szCs w:val="22"/>
          <w:lang w:val="en-GB"/>
        </w:rPr>
        <w:t>behaviour</w:t>
      </w:r>
      <w:r w:rsidRPr="00D7709D">
        <w:rPr>
          <w:rFonts w:ascii="Arial" w:hAnsi="Arial" w:cs="Arial"/>
          <w:sz w:val="22"/>
          <w:szCs w:val="22"/>
          <w:lang w:val="en-GB"/>
        </w:rPr>
        <w:t>, technological advancements, and growing emphasis on sustainability. Lidl must continuously assess its market position and operational efficiency to remain competitive. Strategic management allows the company to anticipate challenges and leverage opportunities in a fast-paced retail environment.</w:t>
      </w:r>
    </w:p>
    <w:p w14:paraId="423181B9" w14:textId="55F7B033"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 xml:space="preserve">The purpose of this report is to evaluate Lidl GB’s current strategy and recommend new approaches to strengthen its market position. To achieve this, the report is organized </w:t>
      </w:r>
      <w:r w:rsidRPr="00D7709D">
        <w:rPr>
          <w:rFonts w:ascii="Arial" w:hAnsi="Arial" w:cs="Arial"/>
          <w:sz w:val="22"/>
          <w:szCs w:val="22"/>
          <w:lang w:val="en-GB"/>
        </w:rPr>
        <w:lastRenderedPageBreak/>
        <w:t xml:space="preserve">into several key sections. First, it introduces the concept of strategic management and its relevance to Lidl GB. This is followed by an overview of the company, including its operations and market presence. The report then </w:t>
      </w:r>
      <w:r w:rsidR="00007CA3" w:rsidRPr="00D7709D">
        <w:rPr>
          <w:rFonts w:ascii="Arial" w:hAnsi="Arial" w:cs="Arial"/>
          <w:sz w:val="22"/>
          <w:szCs w:val="22"/>
          <w:lang w:val="en-GB"/>
        </w:rPr>
        <w:t>analyses</w:t>
      </w:r>
      <w:r w:rsidRPr="00D7709D">
        <w:rPr>
          <w:rFonts w:ascii="Arial" w:hAnsi="Arial" w:cs="Arial"/>
          <w:sz w:val="22"/>
          <w:szCs w:val="22"/>
          <w:lang w:val="en-GB"/>
        </w:rPr>
        <w:t xml:space="preserve"> Lidl’s strategic intent, assessing its vision, mission, and objectives. Next, the company’s current performance is evaluated, with attention to its financial and market outcomes.</w:t>
      </w:r>
    </w:p>
    <w:p w14:paraId="004A6FE7"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A thorough external and internal environmental audit is conducted using tools such as PESTEL, Porter’s Five Forces, and SWOT. These frameworks help identify Lidl’s strengths, weaknesses, opportunities, and threats within the competitive landscape. Finally, based on these analyses, the report proposes strategic recommendations aimed at enhancing Lidl’s long-term growth and success in the UK market, followed by conclusions and key suggestions for future development.</w:t>
      </w:r>
    </w:p>
    <w:p w14:paraId="54E696AA" w14:textId="77777777" w:rsidR="004A3602" w:rsidRPr="00D7709D" w:rsidRDefault="004A3602" w:rsidP="00D7709D">
      <w:pPr>
        <w:spacing w:line="360" w:lineRule="auto"/>
        <w:rPr>
          <w:rFonts w:ascii="Arial" w:hAnsi="Arial" w:cs="Arial"/>
          <w:sz w:val="22"/>
          <w:szCs w:val="22"/>
          <w:lang w:val="en-GB"/>
        </w:rPr>
      </w:pPr>
    </w:p>
    <w:p w14:paraId="60E9C09C" w14:textId="54C8369B" w:rsidR="00327248" w:rsidRPr="00D7709D" w:rsidRDefault="00327248" w:rsidP="00007CA3">
      <w:pPr>
        <w:pStyle w:val="Heading1"/>
        <w:rPr>
          <w:lang w:val="en-GB"/>
        </w:rPr>
      </w:pPr>
      <w:bookmarkStart w:id="2" w:name="_Toc180227703"/>
      <w:r w:rsidRPr="00D7709D">
        <w:rPr>
          <w:lang w:val="en-GB"/>
        </w:rPr>
        <w:t>3. Overview / Background of the firm</w:t>
      </w:r>
      <w:bookmarkEnd w:id="2"/>
      <w:r w:rsidRPr="00D7709D">
        <w:rPr>
          <w:lang w:val="en-GB"/>
        </w:rPr>
        <w:t xml:space="preserve"> </w:t>
      </w:r>
    </w:p>
    <w:p w14:paraId="4477AAE1" w14:textId="77777777" w:rsidR="00327248" w:rsidRPr="00D7709D" w:rsidRDefault="00327248" w:rsidP="00D7709D">
      <w:pPr>
        <w:spacing w:line="360" w:lineRule="auto"/>
        <w:rPr>
          <w:rFonts w:ascii="Arial" w:hAnsi="Arial" w:cs="Arial"/>
          <w:sz w:val="22"/>
          <w:szCs w:val="22"/>
          <w:lang w:val="en-GB"/>
        </w:rPr>
      </w:pPr>
    </w:p>
    <w:p w14:paraId="6881493F" w14:textId="012FBFB3" w:rsidR="00327248" w:rsidRPr="00D7709D" w:rsidRDefault="00327248" w:rsidP="00D7709D">
      <w:pPr>
        <w:spacing w:line="360" w:lineRule="auto"/>
        <w:ind w:firstLine="720"/>
        <w:rPr>
          <w:rFonts w:ascii="Arial" w:hAnsi="Arial" w:cs="Arial"/>
          <w:sz w:val="22"/>
          <w:szCs w:val="22"/>
          <w:lang w:val="en-GB"/>
        </w:rPr>
      </w:pPr>
      <w:r w:rsidRPr="00D7709D">
        <w:rPr>
          <w:rFonts w:ascii="Arial" w:hAnsi="Arial" w:cs="Arial"/>
          <w:sz w:val="22"/>
          <w:szCs w:val="22"/>
          <w:lang w:val="en-GB"/>
        </w:rPr>
        <w:t xml:space="preserve">Lidl GB, a subsidiary of the German retailer Lidl Stiftung &amp; Co. KG, operates in the highly competitive supermarket industry. It was founded in 1994 and now boasts over 960 stores across Britain (Lidl, 2023). Lidl’s business model is focused on providing high-quality products at affordable prices, achieved through a lean operational approach and strong supplier partnerships (Lidl Corporate, 2023). The company operates 14 regional distribution </w:t>
      </w:r>
      <w:r w:rsidR="00D7709D" w:rsidRPr="00D7709D">
        <w:rPr>
          <w:rFonts w:ascii="Arial" w:hAnsi="Arial" w:cs="Arial"/>
          <w:sz w:val="22"/>
          <w:szCs w:val="22"/>
          <w:lang w:val="en-GB"/>
        </w:rPr>
        <w:t>centres</w:t>
      </w:r>
      <w:r w:rsidRPr="00D7709D">
        <w:rPr>
          <w:rFonts w:ascii="Arial" w:hAnsi="Arial" w:cs="Arial"/>
          <w:sz w:val="22"/>
          <w:szCs w:val="22"/>
          <w:lang w:val="en-GB"/>
        </w:rPr>
        <w:t>, supplying a range of products including fresh produce, bakery items, and household goods.</w:t>
      </w:r>
    </w:p>
    <w:p w14:paraId="42E3E60E" w14:textId="77777777" w:rsidR="00327248" w:rsidRPr="00D7709D" w:rsidRDefault="00327248" w:rsidP="00D7709D">
      <w:pPr>
        <w:spacing w:line="360" w:lineRule="auto"/>
        <w:ind w:firstLine="720"/>
        <w:rPr>
          <w:rFonts w:ascii="Arial" w:hAnsi="Arial" w:cs="Arial"/>
          <w:sz w:val="22"/>
          <w:szCs w:val="22"/>
          <w:lang w:val="en-GB"/>
        </w:rPr>
      </w:pPr>
      <w:r w:rsidRPr="00D7709D">
        <w:rPr>
          <w:rFonts w:ascii="Arial" w:hAnsi="Arial" w:cs="Arial"/>
          <w:sz w:val="22"/>
          <w:szCs w:val="22"/>
          <w:lang w:val="en-GB"/>
        </w:rPr>
        <w:t>A key aspect of Lidl’s strategy is its emphasis on local sourcing, with more than two-thirds of its products coming from British suppliers (Lidl Corporate, 2023). By offering private-label goods, Lidl can control costs and offer competitive prices, which has helped it build a strong reputation among price-sensitive consumers.</w:t>
      </w:r>
    </w:p>
    <w:p w14:paraId="5F8B6AEC" w14:textId="77777777" w:rsidR="00327248" w:rsidRPr="00D7709D" w:rsidRDefault="00327248" w:rsidP="00D7709D">
      <w:pPr>
        <w:spacing w:line="360" w:lineRule="auto"/>
        <w:rPr>
          <w:rFonts w:ascii="Arial" w:hAnsi="Arial" w:cs="Arial"/>
          <w:sz w:val="22"/>
          <w:szCs w:val="22"/>
          <w:lang w:val="en-GB"/>
        </w:rPr>
      </w:pPr>
    </w:p>
    <w:p w14:paraId="55777886" w14:textId="1FD9E802" w:rsidR="00327248" w:rsidRPr="00D7709D" w:rsidRDefault="00327248" w:rsidP="00007CA3">
      <w:pPr>
        <w:pStyle w:val="Heading1"/>
        <w:rPr>
          <w:lang w:val="en-GB"/>
        </w:rPr>
      </w:pPr>
      <w:bookmarkStart w:id="3" w:name="_Toc180227704"/>
      <w:r w:rsidRPr="00D7709D">
        <w:rPr>
          <w:lang w:val="en-GB"/>
        </w:rPr>
        <w:t>4. Strategic Intent</w:t>
      </w:r>
      <w:bookmarkEnd w:id="3"/>
      <w:r w:rsidRPr="00D7709D">
        <w:rPr>
          <w:lang w:val="en-GB"/>
        </w:rPr>
        <w:t xml:space="preserve"> </w:t>
      </w:r>
    </w:p>
    <w:p w14:paraId="33AA61A1" w14:textId="77777777" w:rsidR="00327248" w:rsidRPr="00D7709D" w:rsidRDefault="00327248" w:rsidP="00D7709D">
      <w:pPr>
        <w:spacing w:line="360" w:lineRule="auto"/>
        <w:rPr>
          <w:rFonts w:ascii="Arial" w:hAnsi="Arial" w:cs="Arial"/>
          <w:sz w:val="22"/>
          <w:szCs w:val="22"/>
          <w:lang w:val="en-GB"/>
        </w:rPr>
      </w:pPr>
    </w:p>
    <w:p w14:paraId="65F3BD5B"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Lidl GB’s vision is to become the most trusted discount supermarket, known for providing high-quality products at the lowest possible prices while fostering sustainable relationships with suppliers and local communities (Lidl, 2023).</w:t>
      </w:r>
    </w:p>
    <w:p w14:paraId="52B441FF"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The company's mission is to offer customers an affordable, high-value shopping experience, with a focus on quality, affordability, and sustainability. Lidl is committed to being a responsible retailer by sourcing products ethically, minimizing food waste, and actively supporting local communities (Lidl, 2023).</w:t>
      </w:r>
    </w:p>
    <w:p w14:paraId="6854A9BA"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lastRenderedPageBreak/>
        <w:t>Lidl’s key objectives include increasing its market share, improving operational efficiency, and expanding its store network. The company also places significant emphasis on fostering sustainable practices, such as reducing its carbon footprint and environmental impact. These objectives align with growing consumer demand for sustainability, positioning Lidl to meet the needs of eco-conscious shoppers (Lidl, 2023).</w:t>
      </w:r>
    </w:p>
    <w:p w14:paraId="13003976"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By integrating these goals into its business strategy, Lidl aims to sustain its competitive edge while contributing positively to environmental and community well-being.</w:t>
      </w:r>
    </w:p>
    <w:p w14:paraId="06CC3B56" w14:textId="77777777" w:rsidR="00327248" w:rsidRPr="00D7709D" w:rsidRDefault="00327248" w:rsidP="00D7709D">
      <w:pPr>
        <w:spacing w:line="360" w:lineRule="auto"/>
        <w:rPr>
          <w:rFonts w:ascii="Arial" w:hAnsi="Arial" w:cs="Arial"/>
          <w:sz w:val="22"/>
          <w:szCs w:val="22"/>
          <w:lang w:val="en-GB"/>
        </w:rPr>
      </w:pPr>
    </w:p>
    <w:p w14:paraId="2ED939C0" w14:textId="74F18B36" w:rsidR="00327248" w:rsidRPr="00D7709D" w:rsidRDefault="00327248" w:rsidP="00007CA3">
      <w:pPr>
        <w:pStyle w:val="Heading1"/>
        <w:rPr>
          <w:lang w:val="en-GB"/>
        </w:rPr>
      </w:pPr>
      <w:bookmarkStart w:id="4" w:name="_Toc180227705"/>
      <w:r w:rsidRPr="00D7709D">
        <w:rPr>
          <w:lang w:val="en-GB"/>
        </w:rPr>
        <w:t>5. The company’s current performance</w:t>
      </w:r>
      <w:bookmarkEnd w:id="4"/>
      <w:r w:rsidRPr="00D7709D">
        <w:rPr>
          <w:lang w:val="en-GB"/>
        </w:rPr>
        <w:t xml:space="preserve"> </w:t>
      </w:r>
    </w:p>
    <w:p w14:paraId="5096CF0B" w14:textId="77777777" w:rsidR="00327248" w:rsidRPr="00D7709D" w:rsidRDefault="00327248" w:rsidP="00D7709D">
      <w:pPr>
        <w:spacing w:line="360" w:lineRule="auto"/>
        <w:rPr>
          <w:rFonts w:ascii="Arial" w:hAnsi="Arial" w:cs="Arial"/>
          <w:sz w:val="22"/>
          <w:szCs w:val="22"/>
          <w:lang w:val="en-GB"/>
        </w:rPr>
      </w:pPr>
    </w:p>
    <w:p w14:paraId="726B3C02"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Since its entry into the UK market, Lidl GB has experienced rapid growth, primarily driven by its commitment to providing value for money. By 2023, Lidl's revenue exceeded £8 billion, a testament to its ability to attract budget-conscious consumers seeking quality products at lower prices than those offered by competitors like Tesco, Sainsbury's, and Asda (Kantar, 2023). Lidl’s market share has steadily increased due to its strategic focus on offering competitively priced goods without compromising on quality (Euromonitor, 2023).</w:t>
      </w:r>
    </w:p>
    <w:p w14:paraId="16EA0287" w14:textId="77777777" w:rsidR="004A3602" w:rsidRPr="00D7709D" w:rsidRDefault="004A3602" w:rsidP="00D7709D">
      <w:pPr>
        <w:spacing w:line="360" w:lineRule="auto"/>
        <w:rPr>
          <w:rFonts w:ascii="Arial" w:hAnsi="Arial" w:cs="Arial"/>
          <w:sz w:val="22"/>
          <w:szCs w:val="22"/>
          <w:lang w:val="en-GB"/>
        </w:rPr>
      </w:pPr>
      <w:r w:rsidRPr="00D7709D">
        <w:rPr>
          <w:rFonts w:ascii="Arial" w:hAnsi="Arial" w:cs="Arial"/>
          <w:sz w:val="22"/>
          <w:szCs w:val="22"/>
          <w:lang w:val="en-GB"/>
        </w:rPr>
        <w:t>A key factor in Lidl’s success has been its emphasis on private label products, which are largely sourced from British suppliers. This local sourcing strategy has allowed Lidl to keep costs low while supporting domestic producers, enhancing its appeal among price-sensitive shoppers. In addition to affordability, Lidl’s sustainability initiatives have also played a role in its growing popularity. The company’s efforts to reduce plastic waste, minimize food waste, and offer sustainably sourced products have resonated with an increasing number of environmentally conscious consumers (IGD, 2023).</w:t>
      </w:r>
    </w:p>
    <w:p w14:paraId="2A6FBACE"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Despite its success, Lidl faces several challenges. Rising operational costs, driven by inflation and supply chain disruptions, have placed pressure on its profitability. As operational expenses increase, maintaining low prices without sacrificing quality has become more difficult. Moreover, Lidl continues to face intense competition, not only from traditional supermarket giants but also from discount retailers like Aldi, which target similar customer segments (Euromonitor, 2023).</w:t>
      </w:r>
    </w:p>
    <w:p w14:paraId="1B5E286F"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In this highly competitive environment, Lidl must balance cost control with maintaining the quality and sustainability that have become central to its brand. The ability to navigate these challenges while continuing to offer value will be critical for Lidl to sustain its market share and long-term success.</w:t>
      </w:r>
    </w:p>
    <w:p w14:paraId="1B301762" w14:textId="77777777" w:rsidR="00327248" w:rsidRPr="00D7709D" w:rsidRDefault="00327248" w:rsidP="00D7709D">
      <w:pPr>
        <w:spacing w:line="360" w:lineRule="auto"/>
        <w:rPr>
          <w:rFonts w:ascii="Arial" w:hAnsi="Arial" w:cs="Arial"/>
          <w:sz w:val="22"/>
          <w:szCs w:val="22"/>
          <w:lang w:val="en-GB"/>
        </w:rPr>
      </w:pPr>
    </w:p>
    <w:p w14:paraId="2421F1F1" w14:textId="717682D0" w:rsidR="00327248" w:rsidRPr="00D7709D" w:rsidRDefault="00327248" w:rsidP="00007CA3">
      <w:pPr>
        <w:pStyle w:val="Heading1"/>
        <w:rPr>
          <w:lang w:val="en-GB"/>
        </w:rPr>
      </w:pPr>
      <w:bookmarkStart w:id="5" w:name="_Toc180227706"/>
      <w:r w:rsidRPr="00D7709D">
        <w:rPr>
          <w:lang w:val="en-GB"/>
        </w:rPr>
        <w:lastRenderedPageBreak/>
        <w:t>6. Strategy Analysis, the selected company's competitive environment analysis</w:t>
      </w:r>
      <w:bookmarkEnd w:id="5"/>
      <w:r w:rsidRPr="00D7709D">
        <w:rPr>
          <w:lang w:val="en-GB"/>
        </w:rPr>
        <w:t xml:space="preserve"> </w:t>
      </w:r>
    </w:p>
    <w:p w14:paraId="16879107" w14:textId="77777777" w:rsidR="00D7709D" w:rsidRDefault="00D7709D" w:rsidP="00D7709D">
      <w:pPr>
        <w:spacing w:line="360" w:lineRule="auto"/>
        <w:rPr>
          <w:rFonts w:ascii="Arial" w:hAnsi="Arial" w:cs="Arial"/>
          <w:sz w:val="22"/>
          <w:szCs w:val="22"/>
          <w:lang w:val="en-GB"/>
        </w:rPr>
      </w:pPr>
    </w:p>
    <w:p w14:paraId="7BAFF2AE" w14:textId="6A854A7D" w:rsidR="00327248" w:rsidRPr="00D7709D" w:rsidRDefault="00327248" w:rsidP="00007CA3">
      <w:pPr>
        <w:pStyle w:val="Heading2"/>
        <w:rPr>
          <w:lang w:val="en-GB"/>
        </w:rPr>
      </w:pPr>
      <w:bookmarkStart w:id="6" w:name="_Toc180227707"/>
      <w:r w:rsidRPr="00D7709D">
        <w:rPr>
          <w:lang w:val="en-GB"/>
        </w:rPr>
        <w:t>6. A. External Environmental Audit using PESTEL / Porter’s 5 Forces</w:t>
      </w:r>
      <w:bookmarkEnd w:id="6"/>
      <w:r w:rsidRPr="00D7709D">
        <w:rPr>
          <w:lang w:val="en-GB"/>
        </w:rPr>
        <w:t xml:space="preserve"> </w:t>
      </w:r>
    </w:p>
    <w:p w14:paraId="0E35B093" w14:textId="77777777" w:rsidR="00327248" w:rsidRPr="00D7709D" w:rsidRDefault="00327248" w:rsidP="00D7709D">
      <w:pPr>
        <w:spacing w:line="360" w:lineRule="auto"/>
        <w:rPr>
          <w:rFonts w:ascii="Arial" w:hAnsi="Arial" w:cs="Arial"/>
          <w:sz w:val="22"/>
          <w:szCs w:val="22"/>
          <w:lang w:val="en-GB"/>
        </w:rPr>
      </w:pPr>
    </w:p>
    <w:p w14:paraId="0F77D8BA" w14:textId="77777777" w:rsidR="004A3602" w:rsidRPr="00D7709D" w:rsidRDefault="004A3602" w:rsidP="00D7709D">
      <w:pPr>
        <w:spacing w:line="360" w:lineRule="auto"/>
        <w:rPr>
          <w:rFonts w:ascii="Arial" w:hAnsi="Arial" w:cs="Arial"/>
          <w:sz w:val="22"/>
          <w:szCs w:val="22"/>
          <w:lang w:val="en-GB"/>
        </w:rPr>
      </w:pPr>
      <w:r w:rsidRPr="00D7709D">
        <w:rPr>
          <w:rFonts w:ascii="Arial" w:hAnsi="Arial" w:cs="Arial"/>
          <w:sz w:val="22"/>
          <w:szCs w:val="22"/>
          <w:lang w:val="en-GB"/>
        </w:rPr>
        <w:t>PESTEL Analysis:</w:t>
      </w:r>
    </w:p>
    <w:p w14:paraId="03C208F4" w14:textId="77777777" w:rsidR="004A3602" w:rsidRPr="00D7709D" w:rsidRDefault="004A3602" w:rsidP="00D7709D">
      <w:pPr>
        <w:pStyle w:val="ListParagraph"/>
        <w:numPr>
          <w:ilvl w:val="0"/>
          <w:numId w:val="7"/>
        </w:numPr>
        <w:spacing w:line="360" w:lineRule="auto"/>
        <w:rPr>
          <w:rFonts w:ascii="Arial" w:hAnsi="Arial" w:cs="Arial"/>
          <w:sz w:val="22"/>
          <w:szCs w:val="22"/>
          <w:lang w:val="en-GB"/>
        </w:rPr>
      </w:pPr>
      <w:r w:rsidRPr="00D7709D">
        <w:rPr>
          <w:rFonts w:ascii="Arial" w:hAnsi="Arial" w:cs="Arial"/>
          <w:sz w:val="22"/>
          <w:szCs w:val="22"/>
          <w:lang w:val="en-GB"/>
        </w:rPr>
        <w:t>Political: The UK’s exit from the European Union (Brexit) has significantly impacted Lidl’s supply chain by increasing costs for importing goods from Europe. Changes in trade agreements, tariffs, and regulatory divergence between the UK and EU continue to pose challenges for Lidl, potentially leading to higher operational expenses and logistical disruptions (Simms, 2021). Political instability or changes in economic policies could further affect its cost structure and supply chain management.</w:t>
      </w:r>
    </w:p>
    <w:p w14:paraId="45DE20A7" w14:textId="77777777" w:rsidR="004A3602" w:rsidRPr="00D7709D" w:rsidRDefault="004A3602" w:rsidP="00D7709D">
      <w:pPr>
        <w:pStyle w:val="ListParagraph"/>
        <w:numPr>
          <w:ilvl w:val="0"/>
          <w:numId w:val="7"/>
        </w:numPr>
        <w:spacing w:line="360" w:lineRule="auto"/>
        <w:rPr>
          <w:rFonts w:ascii="Arial" w:hAnsi="Arial" w:cs="Arial"/>
          <w:sz w:val="22"/>
          <w:szCs w:val="22"/>
          <w:lang w:val="en-GB"/>
        </w:rPr>
      </w:pPr>
      <w:r w:rsidRPr="00D7709D">
        <w:rPr>
          <w:rFonts w:ascii="Arial" w:hAnsi="Arial" w:cs="Arial"/>
          <w:sz w:val="22"/>
          <w:szCs w:val="22"/>
          <w:lang w:val="en-GB"/>
        </w:rPr>
        <w:t>Economic: The current economic environment, marked by rising inflation and a cost-of-living crisis, has driven a shift in consumer preferences towards discount retailers like Lidl. Consumers are prioritizing value for money, leading to an increase in demand for affordable, quality products, which plays to Lidl’s strengths as a budget-conscious supermarket (Mintel, 2023). However, inflationary pressures also increase operational costs, making it difficult to maintain competitive pricing.</w:t>
      </w:r>
    </w:p>
    <w:p w14:paraId="7597805B" w14:textId="77777777" w:rsidR="004A3602" w:rsidRPr="00D7709D" w:rsidRDefault="004A3602" w:rsidP="00D7709D">
      <w:pPr>
        <w:pStyle w:val="ListParagraph"/>
        <w:numPr>
          <w:ilvl w:val="0"/>
          <w:numId w:val="7"/>
        </w:numPr>
        <w:spacing w:line="360" w:lineRule="auto"/>
        <w:rPr>
          <w:rFonts w:ascii="Arial" w:hAnsi="Arial" w:cs="Arial"/>
          <w:sz w:val="22"/>
          <w:szCs w:val="22"/>
          <w:lang w:val="en-GB"/>
        </w:rPr>
      </w:pPr>
      <w:r w:rsidRPr="00D7709D">
        <w:rPr>
          <w:rFonts w:ascii="Arial" w:hAnsi="Arial" w:cs="Arial"/>
          <w:sz w:val="22"/>
          <w:szCs w:val="22"/>
          <w:lang w:val="en-GB"/>
        </w:rPr>
        <w:t>Social: There is growing consumer demand for ethically sourced and environmentally sustainable products. This trend aligns with Lidl’s focus on local sourcing, ethical supply chain practices, and sustainability initiatives, such as reducing food waste and minimizing plastic use. Lidl’s ability to meet these evolving consumer expectations enhances its brand reputation and market positioning (IGD, 2023).</w:t>
      </w:r>
    </w:p>
    <w:p w14:paraId="50240D28" w14:textId="77777777" w:rsidR="004A3602" w:rsidRPr="00D7709D" w:rsidRDefault="004A3602" w:rsidP="00D7709D">
      <w:pPr>
        <w:pStyle w:val="ListParagraph"/>
        <w:numPr>
          <w:ilvl w:val="0"/>
          <w:numId w:val="7"/>
        </w:numPr>
        <w:spacing w:line="360" w:lineRule="auto"/>
        <w:rPr>
          <w:rFonts w:ascii="Arial" w:hAnsi="Arial" w:cs="Arial"/>
          <w:sz w:val="22"/>
          <w:szCs w:val="22"/>
          <w:lang w:val="en-GB"/>
        </w:rPr>
      </w:pPr>
      <w:r w:rsidRPr="00D7709D">
        <w:rPr>
          <w:rFonts w:ascii="Arial" w:hAnsi="Arial" w:cs="Arial"/>
          <w:sz w:val="22"/>
          <w:szCs w:val="22"/>
          <w:lang w:val="en-GB"/>
        </w:rPr>
        <w:t>Technological: The rapid rise of e-commerce in the retail sector presents both challenges and opportunities for Lidl. Although online shopping has become a significant trend, Lidl’s online presence remains underdeveloped compared to competitors. Expanding its digital and e-commerce capabilities could help the company capture a larger market share, especially in the growing online grocery segment (Statista, 2023).</w:t>
      </w:r>
    </w:p>
    <w:p w14:paraId="1219992A" w14:textId="77777777" w:rsidR="004A3602" w:rsidRPr="00D7709D" w:rsidRDefault="004A3602" w:rsidP="00D7709D">
      <w:pPr>
        <w:pStyle w:val="ListParagraph"/>
        <w:numPr>
          <w:ilvl w:val="0"/>
          <w:numId w:val="7"/>
        </w:numPr>
        <w:spacing w:line="360" w:lineRule="auto"/>
        <w:rPr>
          <w:rFonts w:ascii="Arial" w:hAnsi="Arial" w:cs="Arial"/>
          <w:sz w:val="22"/>
          <w:szCs w:val="22"/>
          <w:lang w:val="en-GB"/>
        </w:rPr>
      </w:pPr>
      <w:r w:rsidRPr="00D7709D">
        <w:rPr>
          <w:rFonts w:ascii="Arial" w:hAnsi="Arial" w:cs="Arial"/>
          <w:sz w:val="22"/>
          <w:szCs w:val="22"/>
          <w:lang w:val="en-GB"/>
        </w:rPr>
        <w:t>Environmental: Lidl has made substantial efforts to reduce plastic waste, lower carbon emissions, and promote eco-friendly products, aligning with the UK’s broader environmental goals. This proactive approach not only contributes to a sustainable future but also resonates with environmentally conscious consumers, further strengthening its competitive advantage (Lidl, 2023).</w:t>
      </w:r>
    </w:p>
    <w:p w14:paraId="7B15ADBB" w14:textId="46505512" w:rsidR="004A3602" w:rsidRPr="00D7709D" w:rsidRDefault="004A3602" w:rsidP="00D7709D">
      <w:pPr>
        <w:pStyle w:val="ListParagraph"/>
        <w:numPr>
          <w:ilvl w:val="0"/>
          <w:numId w:val="7"/>
        </w:numPr>
        <w:spacing w:line="360" w:lineRule="auto"/>
        <w:rPr>
          <w:rFonts w:ascii="Arial" w:hAnsi="Arial" w:cs="Arial"/>
          <w:sz w:val="22"/>
          <w:szCs w:val="22"/>
          <w:lang w:val="en-GB"/>
        </w:rPr>
      </w:pPr>
      <w:r w:rsidRPr="00D7709D">
        <w:rPr>
          <w:rFonts w:ascii="Arial" w:hAnsi="Arial" w:cs="Arial"/>
          <w:sz w:val="22"/>
          <w:szCs w:val="22"/>
          <w:lang w:val="en-GB"/>
        </w:rPr>
        <w:lastRenderedPageBreak/>
        <w:t xml:space="preserve">Legal: As Lidl operates in a highly regulated industry, it must adhere to stringent regulations regarding sustainability, </w:t>
      </w:r>
      <w:r w:rsidR="00D7709D" w:rsidRPr="00D7709D">
        <w:rPr>
          <w:rFonts w:ascii="Arial" w:hAnsi="Arial" w:cs="Arial"/>
          <w:sz w:val="22"/>
          <w:szCs w:val="22"/>
          <w:lang w:val="en-GB"/>
        </w:rPr>
        <w:t>labour</w:t>
      </w:r>
      <w:r w:rsidRPr="00D7709D">
        <w:rPr>
          <w:rFonts w:ascii="Arial" w:hAnsi="Arial" w:cs="Arial"/>
          <w:sz w:val="22"/>
          <w:szCs w:val="22"/>
          <w:lang w:val="en-GB"/>
        </w:rPr>
        <w:t xml:space="preserve"> laws, and ethical supply chain practices. Compliance with legal requirements is critical to ensuring smooth operations and avoiding potential penalties or reputational damage (IGD, 2023).</w:t>
      </w:r>
    </w:p>
    <w:p w14:paraId="2F795B99" w14:textId="77777777" w:rsidR="00D7709D" w:rsidRDefault="00D7709D" w:rsidP="00D7709D">
      <w:pPr>
        <w:spacing w:line="360" w:lineRule="auto"/>
        <w:rPr>
          <w:rFonts w:ascii="Arial" w:hAnsi="Arial" w:cs="Arial"/>
          <w:sz w:val="22"/>
          <w:szCs w:val="22"/>
          <w:lang w:val="en-GB"/>
        </w:rPr>
      </w:pPr>
    </w:p>
    <w:p w14:paraId="09B6D819" w14:textId="12DC7B78" w:rsidR="004A3602" w:rsidRPr="00D7709D" w:rsidRDefault="004A3602" w:rsidP="00D7709D">
      <w:pPr>
        <w:spacing w:line="360" w:lineRule="auto"/>
        <w:rPr>
          <w:rFonts w:ascii="Arial" w:hAnsi="Arial" w:cs="Arial"/>
          <w:sz w:val="22"/>
          <w:szCs w:val="22"/>
          <w:lang w:val="en-GB"/>
        </w:rPr>
      </w:pPr>
      <w:r w:rsidRPr="00D7709D">
        <w:rPr>
          <w:rFonts w:ascii="Arial" w:hAnsi="Arial" w:cs="Arial"/>
          <w:sz w:val="22"/>
          <w:szCs w:val="22"/>
          <w:lang w:val="en-GB"/>
        </w:rPr>
        <w:t>Porter’s Five Forces:</w:t>
      </w:r>
    </w:p>
    <w:p w14:paraId="468CDF9E" w14:textId="77777777" w:rsidR="004A3602" w:rsidRPr="00D7709D" w:rsidRDefault="004A3602" w:rsidP="00D7709D">
      <w:pPr>
        <w:pStyle w:val="ListParagraph"/>
        <w:numPr>
          <w:ilvl w:val="0"/>
          <w:numId w:val="8"/>
        </w:numPr>
        <w:spacing w:line="360" w:lineRule="auto"/>
        <w:rPr>
          <w:rFonts w:ascii="Arial" w:hAnsi="Arial" w:cs="Arial"/>
          <w:sz w:val="22"/>
          <w:szCs w:val="22"/>
          <w:lang w:val="en-GB"/>
        </w:rPr>
      </w:pPr>
      <w:r w:rsidRPr="00D7709D">
        <w:rPr>
          <w:rFonts w:ascii="Arial" w:hAnsi="Arial" w:cs="Arial"/>
          <w:sz w:val="22"/>
          <w:szCs w:val="22"/>
          <w:lang w:val="en-GB"/>
        </w:rPr>
        <w:t>Threat of New Entrants: The threat of new entrants in the supermarket industry is low. The industry is capital intensive, with high barriers to entry due to the need for large-scale infrastructure, supply chain networks, and brand recognition. This limits the likelihood of new competitors entering the market and posing a significant threat (Porter, 2008).</w:t>
      </w:r>
    </w:p>
    <w:p w14:paraId="256B9481" w14:textId="77777777" w:rsidR="004A3602" w:rsidRPr="00D7709D" w:rsidRDefault="004A3602" w:rsidP="00D7709D">
      <w:pPr>
        <w:pStyle w:val="ListParagraph"/>
        <w:numPr>
          <w:ilvl w:val="0"/>
          <w:numId w:val="8"/>
        </w:numPr>
        <w:spacing w:line="360" w:lineRule="auto"/>
        <w:rPr>
          <w:rFonts w:ascii="Arial" w:hAnsi="Arial" w:cs="Arial"/>
          <w:sz w:val="22"/>
          <w:szCs w:val="22"/>
          <w:lang w:val="en-GB"/>
        </w:rPr>
      </w:pPr>
      <w:r w:rsidRPr="00D7709D">
        <w:rPr>
          <w:rFonts w:ascii="Arial" w:hAnsi="Arial" w:cs="Arial"/>
          <w:sz w:val="22"/>
          <w:szCs w:val="22"/>
          <w:lang w:val="en-GB"/>
        </w:rPr>
        <w:t>Bargaining Power of Suppliers: The bargaining power of suppliers is moderate. While Lidl has significant leverage due to its size and purchasing power, it also relies on key suppliers for both local and international products. Any disruption in supplier relationships could impact its ability to maintain low prices and meet demand (Porter, 2008).</w:t>
      </w:r>
    </w:p>
    <w:p w14:paraId="2B2CE61E" w14:textId="77777777" w:rsidR="004A3602" w:rsidRPr="00D7709D" w:rsidRDefault="004A3602" w:rsidP="00D7709D">
      <w:pPr>
        <w:pStyle w:val="ListParagraph"/>
        <w:numPr>
          <w:ilvl w:val="0"/>
          <w:numId w:val="8"/>
        </w:numPr>
        <w:spacing w:line="360" w:lineRule="auto"/>
        <w:rPr>
          <w:rFonts w:ascii="Arial" w:hAnsi="Arial" w:cs="Arial"/>
          <w:sz w:val="22"/>
          <w:szCs w:val="22"/>
          <w:lang w:val="en-GB"/>
        </w:rPr>
      </w:pPr>
      <w:r w:rsidRPr="00D7709D">
        <w:rPr>
          <w:rFonts w:ascii="Arial" w:hAnsi="Arial" w:cs="Arial"/>
          <w:sz w:val="22"/>
          <w:szCs w:val="22"/>
          <w:lang w:val="en-GB"/>
        </w:rPr>
        <w:t>Bargaining Power of Buyers: The bargaining power of buyers is high. Consumers have a wide range of supermarket options, and price sensitivity is a key factor in their purchasing decisions. Lidl must continuously offer competitive pricing and high-quality products to retain its customer base (Porter, 2008).</w:t>
      </w:r>
    </w:p>
    <w:p w14:paraId="7484CAC9" w14:textId="77777777" w:rsidR="004A3602" w:rsidRPr="00D7709D" w:rsidRDefault="004A3602" w:rsidP="00D7709D">
      <w:pPr>
        <w:pStyle w:val="ListParagraph"/>
        <w:numPr>
          <w:ilvl w:val="0"/>
          <w:numId w:val="8"/>
        </w:numPr>
        <w:spacing w:line="360" w:lineRule="auto"/>
        <w:rPr>
          <w:rFonts w:ascii="Arial" w:hAnsi="Arial" w:cs="Arial"/>
          <w:sz w:val="22"/>
          <w:szCs w:val="22"/>
          <w:lang w:val="en-GB"/>
        </w:rPr>
      </w:pPr>
      <w:r w:rsidRPr="00D7709D">
        <w:rPr>
          <w:rFonts w:ascii="Arial" w:hAnsi="Arial" w:cs="Arial"/>
          <w:sz w:val="22"/>
          <w:szCs w:val="22"/>
          <w:lang w:val="en-GB"/>
        </w:rPr>
        <w:t>Threat of Substitutes: The threat of substitutes is moderate. While traditional supermarkets remain Lidl’s primary competitors, alternative shopping channels such as online grocery services and convenience stores offer substitutes that can draw consumers away (Porter, 2008).</w:t>
      </w:r>
    </w:p>
    <w:p w14:paraId="25648293" w14:textId="77777777" w:rsidR="004A3602" w:rsidRPr="00D7709D" w:rsidRDefault="004A3602" w:rsidP="00D7709D">
      <w:pPr>
        <w:pStyle w:val="ListParagraph"/>
        <w:numPr>
          <w:ilvl w:val="0"/>
          <w:numId w:val="8"/>
        </w:numPr>
        <w:spacing w:line="360" w:lineRule="auto"/>
        <w:rPr>
          <w:rFonts w:ascii="Arial" w:hAnsi="Arial" w:cs="Arial"/>
          <w:sz w:val="22"/>
          <w:szCs w:val="22"/>
          <w:lang w:val="en-GB"/>
        </w:rPr>
      </w:pPr>
      <w:r w:rsidRPr="00D7709D">
        <w:rPr>
          <w:rFonts w:ascii="Arial" w:hAnsi="Arial" w:cs="Arial"/>
          <w:sz w:val="22"/>
          <w:szCs w:val="22"/>
          <w:lang w:val="en-GB"/>
        </w:rPr>
        <w:t>Industry Rivalry: The level of rivalry in the supermarket industry is high. Lidl faces intense competition from well-established supermarkets like Tesco, Sainsbury’s, and Asda, as well as direct competitors such as Aldi. Additionally, the rise of e-commerce platforms further intensifies the competition, forcing Lidl to innovate and adapt (Porter, 2008).</w:t>
      </w:r>
    </w:p>
    <w:p w14:paraId="3B3CD75D" w14:textId="77777777" w:rsidR="00327248" w:rsidRPr="00D7709D" w:rsidRDefault="00327248" w:rsidP="00D7709D">
      <w:pPr>
        <w:spacing w:line="360" w:lineRule="auto"/>
        <w:rPr>
          <w:rFonts w:ascii="Arial" w:hAnsi="Arial" w:cs="Arial"/>
          <w:sz w:val="22"/>
          <w:szCs w:val="22"/>
          <w:lang w:val="en-GB"/>
        </w:rPr>
      </w:pPr>
    </w:p>
    <w:p w14:paraId="550C8765" w14:textId="7EEADFE4" w:rsidR="00327248" w:rsidRPr="00D7709D" w:rsidRDefault="00327248" w:rsidP="00007CA3">
      <w:pPr>
        <w:pStyle w:val="Heading2"/>
        <w:rPr>
          <w:lang w:val="en-GB"/>
        </w:rPr>
      </w:pPr>
      <w:bookmarkStart w:id="7" w:name="_Toc180227708"/>
      <w:r w:rsidRPr="00D7709D">
        <w:rPr>
          <w:lang w:val="en-GB"/>
        </w:rPr>
        <w:t>6.B. Internal Environmental Audit</w:t>
      </w:r>
      <w:bookmarkEnd w:id="7"/>
      <w:r w:rsidRPr="00D7709D">
        <w:rPr>
          <w:lang w:val="en-GB"/>
        </w:rPr>
        <w:t xml:space="preserve"> </w:t>
      </w:r>
    </w:p>
    <w:p w14:paraId="5240666B" w14:textId="77777777" w:rsidR="00327248" w:rsidRPr="00D7709D" w:rsidRDefault="00327248" w:rsidP="00D7709D">
      <w:pPr>
        <w:spacing w:line="360" w:lineRule="auto"/>
        <w:rPr>
          <w:rFonts w:ascii="Arial" w:hAnsi="Arial" w:cs="Arial"/>
          <w:sz w:val="22"/>
          <w:szCs w:val="22"/>
          <w:lang w:val="en-GB"/>
        </w:rPr>
      </w:pPr>
    </w:p>
    <w:p w14:paraId="4D6AC608" w14:textId="77777777" w:rsidR="004A3602" w:rsidRPr="00D7709D" w:rsidRDefault="004A3602" w:rsidP="00D7709D">
      <w:pPr>
        <w:spacing w:line="360" w:lineRule="auto"/>
        <w:rPr>
          <w:rFonts w:ascii="Arial" w:hAnsi="Arial" w:cs="Arial"/>
          <w:sz w:val="22"/>
          <w:szCs w:val="22"/>
          <w:lang w:val="en-GB"/>
        </w:rPr>
      </w:pPr>
      <w:r w:rsidRPr="00D7709D">
        <w:rPr>
          <w:rFonts w:ascii="Arial" w:hAnsi="Arial" w:cs="Arial"/>
          <w:sz w:val="22"/>
          <w:szCs w:val="22"/>
          <w:lang w:val="en-GB"/>
        </w:rPr>
        <w:t>SWOT Analysis:</w:t>
      </w:r>
    </w:p>
    <w:p w14:paraId="143BF833" w14:textId="77777777" w:rsidR="004A3602" w:rsidRPr="00D7709D" w:rsidRDefault="004A3602" w:rsidP="00D7709D">
      <w:pPr>
        <w:pStyle w:val="ListParagraph"/>
        <w:numPr>
          <w:ilvl w:val="0"/>
          <w:numId w:val="9"/>
        </w:numPr>
        <w:spacing w:line="360" w:lineRule="auto"/>
        <w:rPr>
          <w:rFonts w:ascii="Arial" w:hAnsi="Arial" w:cs="Arial"/>
          <w:sz w:val="22"/>
          <w:szCs w:val="22"/>
          <w:lang w:val="en-GB"/>
        </w:rPr>
      </w:pPr>
      <w:r w:rsidRPr="00D7709D">
        <w:rPr>
          <w:rFonts w:ascii="Arial" w:hAnsi="Arial" w:cs="Arial"/>
          <w:sz w:val="22"/>
          <w:szCs w:val="22"/>
          <w:lang w:val="en-GB"/>
        </w:rPr>
        <w:t xml:space="preserve">Strengths: Lidl benefits from strong brand recognition, competitive pricing, and an efficient supply chain, which allow it to maintain a low-cost leadership position. Additionally, the company’s sustainability initiatives, such as reducing plastic waste </w:t>
      </w:r>
      <w:r w:rsidRPr="00D7709D">
        <w:rPr>
          <w:rFonts w:ascii="Arial" w:hAnsi="Arial" w:cs="Arial"/>
          <w:sz w:val="22"/>
          <w:szCs w:val="22"/>
          <w:lang w:val="en-GB"/>
        </w:rPr>
        <w:lastRenderedPageBreak/>
        <w:t>and promoting eco-friendly products, resonate with environmentally conscious consumers (Lidl, 2023).</w:t>
      </w:r>
    </w:p>
    <w:p w14:paraId="5BAD8774" w14:textId="77777777" w:rsidR="004A3602" w:rsidRPr="00D7709D" w:rsidRDefault="004A3602" w:rsidP="00D7709D">
      <w:pPr>
        <w:pStyle w:val="ListParagraph"/>
        <w:numPr>
          <w:ilvl w:val="0"/>
          <w:numId w:val="9"/>
        </w:numPr>
        <w:spacing w:line="360" w:lineRule="auto"/>
        <w:rPr>
          <w:rFonts w:ascii="Arial" w:hAnsi="Arial" w:cs="Arial"/>
          <w:sz w:val="22"/>
          <w:szCs w:val="22"/>
          <w:lang w:val="en-GB"/>
        </w:rPr>
      </w:pPr>
      <w:r w:rsidRPr="00D7709D">
        <w:rPr>
          <w:rFonts w:ascii="Arial" w:hAnsi="Arial" w:cs="Arial"/>
          <w:sz w:val="22"/>
          <w:szCs w:val="22"/>
          <w:lang w:val="en-GB"/>
        </w:rPr>
        <w:t>Weaknesses: Despite its strengths, Lidl has a limited online presence, making it less competitive in the growing e-commerce space. It also offers a smaller product variety compared to traditional supermarkets and heavily relies on its discount strategy, which could limit profitability in the long term (IGD, 2023).</w:t>
      </w:r>
    </w:p>
    <w:p w14:paraId="2B325F8F" w14:textId="77777777" w:rsidR="004A3602" w:rsidRPr="00D7709D" w:rsidRDefault="004A3602" w:rsidP="00D7709D">
      <w:pPr>
        <w:pStyle w:val="ListParagraph"/>
        <w:numPr>
          <w:ilvl w:val="0"/>
          <w:numId w:val="9"/>
        </w:numPr>
        <w:spacing w:line="360" w:lineRule="auto"/>
        <w:rPr>
          <w:rFonts w:ascii="Arial" w:hAnsi="Arial" w:cs="Arial"/>
          <w:sz w:val="22"/>
          <w:szCs w:val="22"/>
          <w:lang w:val="en-GB"/>
        </w:rPr>
      </w:pPr>
      <w:r w:rsidRPr="00D7709D">
        <w:rPr>
          <w:rFonts w:ascii="Arial" w:hAnsi="Arial" w:cs="Arial"/>
          <w:sz w:val="22"/>
          <w:szCs w:val="22"/>
          <w:lang w:val="en-GB"/>
        </w:rPr>
        <w:t>Opportunities: Lidl has significant growth potential by expanding into e-commerce, innovating its private label products, and increasing its range of sustainable offerings. These opportunities could help Lidl capture more market share and meet evolving consumer preferences (Statista, 2023).</w:t>
      </w:r>
    </w:p>
    <w:p w14:paraId="4688B270" w14:textId="77777777" w:rsidR="004A3602" w:rsidRPr="00D7709D" w:rsidRDefault="004A3602" w:rsidP="00D7709D">
      <w:pPr>
        <w:pStyle w:val="ListParagraph"/>
        <w:numPr>
          <w:ilvl w:val="0"/>
          <w:numId w:val="9"/>
        </w:numPr>
        <w:spacing w:line="360" w:lineRule="auto"/>
        <w:rPr>
          <w:rFonts w:ascii="Arial" w:hAnsi="Arial" w:cs="Arial"/>
          <w:sz w:val="22"/>
          <w:szCs w:val="22"/>
          <w:lang w:val="en-GB"/>
        </w:rPr>
      </w:pPr>
      <w:r w:rsidRPr="00D7709D">
        <w:rPr>
          <w:rFonts w:ascii="Arial" w:hAnsi="Arial" w:cs="Arial"/>
          <w:sz w:val="22"/>
          <w:szCs w:val="22"/>
          <w:lang w:val="en-GB"/>
        </w:rPr>
        <w:t>Threats: Rising operational costs due to inflation, ongoing supply chain disruptions, and increased competition from both online retailers and traditional supermarkets pose significant threats to Lidl’s future growth (Euromonitor, 2023).</w:t>
      </w:r>
    </w:p>
    <w:p w14:paraId="55451519" w14:textId="77777777" w:rsidR="00D7709D" w:rsidRDefault="00D7709D" w:rsidP="00D7709D">
      <w:pPr>
        <w:spacing w:line="360" w:lineRule="auto"/>
        <w:rPr>
          <w:rFonts w:ascii="Arial" w:hAnsi="Arial" w:cs="Arial"/>
          <w:sz w:val="22"/>
          <w:szCs w:val="22"/>
          <w:lang w:val="en-GB"/>
        </w:rPr>
      </w:pPr>
    </w:p>
    <w:p w14:paraId="05324317" w14:textId="7BCF282C" w:rsidR="004A3602" w:rsidRPr="00D7709D" w:rsidRDefault="004A3602" w:rsidP="00D7709D">
      <w:pPr>
        <w:spacing w:line="360" w:lineRule="auto"/>
        <w:rPr>
          <w:rFonts w:ascii="Arial" w:hAnsi="Arial" w:cs="Arial"/>
          <w:sz w:val="22"/>
          <w:szCs w:val="22"/>
          <w:lang w:val="en-GB"/>
        </w:rPr>
      </w:pPr>
      <w:r w:rsidRPr="00D7709D">
        <w:rPr>
          <w:rFonts w:ascii="Arial" w:hAnsi="Arial" w:cs="Arial"/>
          <w:sz w:val="22"/>
          <w:szCs w:val="22"/>
          <w:lang w:val="en-GB"/>
        </w:rPr>
        <w:t>VRIO Analysis:</w:t>
      </w:r>
    </w:p>
    <w:p w14:paraId="74447902"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Lidl’s efficient supply chain and strong relationships with suppliers are valuable, rare, and difficult to imitate, providing a sustained competitive advantage. However, its underdeveloped online presence and weak technological infrastructure are strategic weaknesses in an increasingly digital retail market (Barney, 1991).</w:t>
      </w:r>
    </w:p>
    <w:p w14:paraId="786F2385" w14:textId="77777777" w:rsidR="00327248" w:rsidRPr="00D7709D" w:rsidRDefault="00327248" w:rsidP="00D7709D">
      <w:pPr>
        <w:spacing w:line="360" w:lineRule="auto"/>
        <w:rPr>
          <w:rFonts w:ascii="Arial" w:hAnsi="Arial" w:cs="Arial"/>
          <w:sz w:val="22"/>
          <w:szCs w:val="22"/>
          <w:lang w:val="en-GB"/>
        </w:rPr>
      </w:pPr>
    </w:p>
    <w:p w14:paraId="5DEF3EA7" w14:textId="77777777" w:rsidR="00327248" w:rsidRPr="00D7709D" w:rsidRDefault="00327248" w:rsidP="00D7709D">
      <w:pPr>
        <w:spacing w:line="360" w:lineRule="auto"/>
        <w:rPr>
          <w:rFonts w:ascii="Arial" w:hAnsi="Arial" w:cs="Arial"/>
          <w:sz w:val="22"/>
          <w:szCs w:val="22"/>
          <w:lang w:val="en-GB"/>
        </w:rPr>
      </w:pPr>
    </w:p>
    <w:p w14:paraId="3A16C288" w14:textId="56473653" w:rsidR="00327248" w:rsidRPr="00D7709D" w:rsidRDefault="00327248" w:rsidP="00007CA3">
      <w:pPr>
        <w:pStyle w:val="Heading1"/>
        <w:rPr>
          <w:lang w:val="en-GB"/>
        </w:rPr>
      </w:pPr>
      <w:bookmarkStart w:id="8" w:name="_Toc180227709"/>
      <w:r w:rsidRPr="00D7709D">
        <w:rPr>
          <w:lang w:val="en-GB"/>
        </w:rPr>
        <w:t>7. Strategy Formulation: Discussion of strategic choices for businesses in the selected company (services or product) markets and propose a new strategy for the company</w:t>
      </w:r>
      <w:bookmarkEnd w:id="8"/>
      <w:r w:rsidRPr="00D7709D">
        <w:rPr>
          <w:lang w:val="en-GB"/>
        </w:rPr>
        <w:t xml:space="preserve"> </w:t>
      </w:r>
    </w:p>
    <w:p w14:paraId="15481149" w14:textId="77777777" w:rsidR="00CD06F0" w:rsidRPr="00D7709D" w:rsidRDefault="00CD06F0" w:rsidP="00D7709D">
      <w:pPr>
        <w:spacing w:line="360" w:lineRule="auto"/>
        <w:rPr>
          <w:rFonts w:ascii="Arial" w:hAnsi="Arial" w:cs="Arial"/>
          <w:sz w:val="22"/>
          <w:szCs w:val="22"/>
          <w:lang w:val="en-GB"/>
        </w:rPr>
      </w:pPr>
    </w:p>
    <w:p w14:paraId="6DEA2C33" w14:textId="77777777" w:rsidR="004A3602" w:rsidRPr="00D7709D" w:rsidRDefault="004A3602" w:rsidP="00D7709D">
      <w:pPr>
        <w:spacing w:line="360" w:lineRule="auto"/>
        <w:rPr>
          <w:rFonts w:ascii="Arial" w:hAnsi="Arial" w:cs="Arial"/>
          <w:sz w:val="22"/>
          <w:szCs w:val="22"/>
          <w:lang w:val="en-GB"/>
        </w:rPr>
      </w:pPr>
      <w:r w:rsidRPr="00D7709D">
        <w:rPr>
          <w:rFonts w:ascii="Arial" w:hAnsi="Arial" w:cs="Arial"/>
          <w:sz w:val="22"/>
          <w:szCs w:val="22"/>
          <w:lang w:val="en-GB"/>
        </w:rPr>
        <w:t>To sustain its growth and competitive advantage, Lidl GB should consider several strategic options:</w:t>
      </w:r>
    </w:p>
    <w:p w14:paraId="4BAE87B4"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A. Expansion of E-commerce and Online Delivery</w:t>
      </w:r>
    </w:p>
    <w:p w14:paraId="0198EE6B"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With the growing trend toward online shopping, particularly in the grocery sector, Lidl must invest in developing its digital presence. This could involve building a user-friendly e-commerce platform and potentially partnering with third-party delivery services to enter the competitive online grocery market. This expansion would allow Lidl to cater to tech-savvy and convenience-oriented consumers, helping it keep pace with competitors that already offer online services (Statista, 2023).</w:t>
      </w:r>
    </w:p>
    <w:p w14:paraId="4F64686B" w14:textId="77777777" w:rsidR="00D7709D" w:rsidRDefault="00D7709D" w:rsidP="00D7709D">
      <w:pPr>
        <w:spacing w:line="360" w:lineRule="auto"/>
        <w:rPr>
          <w:rFonts w:ascii="Arial" w:hAnsi="Arial" w:cs="Arial"/>
          <w:sz w:val="22"/>
          <w:szCs w:val="22"/>
          <w:lang w:val="en-GB"/>
        </w:rPr>
      </w:pPr>
    </w:p>
    <w:p w14:paraId="62FF332B" w14:textId="04FBEA9E"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B. Focus on Sustainability and Ethical Sourcing</w:t>
      </w:r>
    </w:p>
    <w:p w14:paraId="735AF094"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lastRenderedPageBreak/>
        <w:t>As consumer preferences increasingly shift toward sustainable and ethically sourced products, Lidl should strengthen its commitment to sustainability by expanding its range of locally sourced and environmentally friendly offerings. This strategy not only aligns with the values of environmentally conscious shoppers but could also help Lidl differentiate itself from competitors. By promoting sustainable business practices, Lidl can improve its brand image and build customer loyalty (Mintel, 2023).</w:t>
      </w:r>
    </w:p>
    <w:p w14:paraId="4E202AA8" w14:textId="77777777" w:rsidR="00D7709D" w:rsidRDefault="00D7709D" w:rsidP="00D7709D">
      <w:pPr>
        <w:spacing w:line="360" w:lineRule="auto"/>
        <w:rPr>
          <w:rFonts w:ascii="Arial" w:hAnsi="Arial" w:cs="Arial"/>
          <w:sz w:val="22"/>
          <w:szCs w:val="22"/>
          <w:lang w:val="en-GB"/>
        </w:rPr>
      </w:pPr>
    </w:p>
    <w:p w14:paraId="02CC6205" w14:textId="5A06B37A"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C. Geographic Expansion</w:t>
      </w:r>
    </w:p>
    <w:p w14:paraId="75D8FDDB"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Expanding its store network into underserved rural and urban areas presents another growth opportunity for Lidl. This would allow the company to tap into new customer segments and increase its market reach. Geographic expansion is particularly beneficial in areas where consumers may have limited access to affordable, high-quality grocery options. By entering these markets, Lidl can strengthen its competitive positioning and enhance its brand visibility (Euromonitor, 2023).</w:t>
      </w:r>
    </w:p>
    <w:p w14:paraId="0B8F68E2" w14:textId="77777777" w:rsidR="00D7709D" w:rsidRDefault="00D7709D" w:rsidP="00D7709D">
      <w:pPr>
        <w:spacing w:line="360" w:lineRule="auto"/>
        <w:rPr>
          <w:rFonts w:ascii="Arial" w:hAnsi="Arial" w:cs="Arial"/>
          <w:sz w:val="22"/>
          <w:szCs w:val="22"/>
          <w:lang w:val="en-GB"/>
        </w:rPr>
      </w:pPr>
    </w:p>
    <w:p w14:paraId="208FA290" w14:textId="431158FB"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D. Innovation in Private Label Products</w:t>
      </w:r>
    </w:p>
    <w:p w14:paraId="415C3D5D"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Lidl’s private label products have been a key differentiator, and the company can further capitalize on this strength by introducing premium and health-conscious options. By offering organic, plant-based, and health-focused products, Lidl can attract a wider range of consumers, including those who prioritize health and wellness. This innovation will help Lidl stay relevant in an increasingly competitive market while appealing to evolving consumer preferences (IGD, 2023).</w:t>
      </w:r>
    </w:p>
    <w:p w14:paraId="6F563B8C" w14:textId="77777777" w:rsidR="00D7709D" w:rsidRDefault="00D7709D" w:rsidP="00D7709D">
      <w:pPr>
        <w:spacing w:line="360" w:lineRule="auto"/>
        <w:rPr>
          <w:rFonts w:ascii="Arial" w:hAnsi="Arial" w:cs="Arial"/>
          <w:sz w:val="22"/>
          <w:szCs w:val="22"/>
          <w:lang w:val="en-GB"/>
        </w:rPr>
      </w:pPr>
    </w:p>
    <w:p w14:paraId="0AAAE477" w14:textId="17B75576"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E. Enhancing the In-Store Experience</w:t>
      </w:r>
    </w:p>
    <w:p w14:paraId="590B6E3D"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Investing in the in-store shopping experience could also offer Lidl a competitive edge. Improvements such as more efficient store layouts, self-checkout options, and customer loyalty programs would help streamline operations and increase customer satisfaction. Enhancing the in-store experience could attract a broader customer base and encourage repeat visits (Mintel, 2023).</w:t>
      </w:r>
    </w:p>
    <w:p w14:paraId="1A54607E" w14:textId="77777777" w:rsidR="00D7709D" w:rsidRDefault="00D7709D" w:rsidP="00D7709D">
      <w:pPr>
        <w:spacing w:line="360" w:lineRule="auto"/>
        <w:rPr>
          <w:rFonts w:ascii="Arial" w:hAnsi="Arial" w:cs="Arial"/>
          <w:sz w:val="22"/>
          <w:szCs w:val="22"/>
          <w:lang w:val="en-GB"/>
        </w:rPr>
      </w:pPr>
    </w:p>
    <w:p w14:paraId="2690FF2A" w14:textId="5A37661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Proposed Strategy for Lidl GB</w:t>
      </w:r>
    </w:p>
    <w:p w14:paraId="2399C268" w14:textId="77777777" w:rsidR="004A3602" w:rsidRPr="00D7709D" w:rsidRDefault="004A3602" w:rsidP="00D7709D">
      <w:pPr>
        <w:spacing w:line="360" w:lineRule="auto"/>
        <w:ind w:firstLine="720"/>
        <w:rPr>
          <w:rFonts w:ascii="Arial" w:hAnsi="Arial" w:cs="Arial"/>
          <w:sz w:val="22"/>
          <w:szCs w:val="22"/>
          <w:lang w:val="en-GB"/>
        </w:rPr>
      </w:pPr>
      <w:r w:rsidRPr="00D7709D">
        <w:rPr>
          <w:rFonts w:ascii="Arial" w:hAnsi="Arial" w:cs="Arial"/>
          <w:sz w:val="22"/>
          <w:szCs w:val="22"/>
          <w:lang w:val="en-GB"/>
        </w:rPr>
        <w:t>Lidl should prioritize expanding its e-commerce capabilities and enhancing its sustainability efforts. By doing so, the company will be well-positioned to meet the growing demand for online shopping services while aligning with consumer interests in environmental responsibility. These strategies will help Lidl maintain its competitive advantage and sustain its growth in a dynamic market (Statista, 2023; IGD, 2023).</w:t>
      </w:r>
    </w:p>
    <w:p w14:paraId="11B56EED" w14:textId="77777777" w:rsidR="00CD06F0" w:rsidRPr="00D7709D" w:rsidRDefault="00CD06F0" w:rsidP="00D7709D">
      <w:pPr>
        <w:spacing w:line="360" w:lineRule="auto"/>
        <w:rPr>
          <w:rFonts w:ascii="Arial" w:hAnsi="Arial" w:cs="Arial"/>
          <w:sz w:val="22"/>
          <w:szCs w:val="22"/>
          <w:lang w:val="en-GB"/>
        </w:rPr>
      </w:pPr>
    </w:p>
    <w:p w14:paraId="0823502E" w14:textId="77777777" w:rsidR="00327248" w:rsidRPr="00D7709D" w:rsidRDefault="00327248" w:rsidP="00D7709D">
      <w:pPr>
        <w:spacing w:line="360" w:lineRule="auto"/>
        <w:rPr>
          <w:rFonts w:ascii="Arial" w:hAnsi="Arial" w:cs="Arial"/>
          <w:sz w:val="22"/>
          <w:szCs w:val="22"/>
          <w:lang w:val="en-GB"/>
        </w:rPr>
      </w:pPr>
    </w:p>
    <w:p w14:paraId="04D49D9E" w14:textId="048A5F9D" w:rsidR="00BE0DE3" w:rsidRPr="00D7709D" w:rsidRDefault="00327248" w:rsidP="00007CA3">
      <w:pPr>
        <w:pStyle w:val="Heading1"/>
        <w:rPr>
          <w:lang w:val="en-GB"/>
        </w:rPr>
      </w:pPr>
      <w:bookmarkStart w:id="9" w:name="_Toc180227710"/>
      <w:r w:rsidRPr="00D7709D">
        <w:rPr>
          <w:lang w:val="en-GB"/>
        </w:rPr>
        <w:t>8. Conclusion and Recommendation</w:t>
      </w:r>
      <w:bookmarkEnd w:id="9"/>
    </w:p>
    <w:p w14:paraId="274B801A" w14:textId="77777777" w:rsidR="00CD06F0" w:rsidRPr="00D7709D" w:rsidRDefault="00CD06F0" w:rsidP="00D7709D">
      <w:pPr>
        <w:spacing w:line="360" w:lineRule="auto"/>
        <w:rPr>
          <w:rFonts w:ascii="Arial" w:hAnsi="Arial" w:cs="Arial"/>
          <w:sz w:val="22"/>
          <w:szCs w:val="22"/>
          <w:lang w:val="en-GB"/>
        </w:rPr>
      </w:pPr>
    </w:p>
    <w:p w14:paraId="56D317E0" w14:textId="5C8CEAC4" w:rsidR="00CD06F0" w:rsidRPr="00D7709D" w:rsidRDefault="00CD06F0" w:rsidP="00D7709D">
      <w:pPr>
        <w:spacing w:line="360" w:lineRule="auto"/>
        <w:ind w:firstLine="720"/>
        <w:rPr>
          <w:rFonts w:ascii="Arial" w:hAnsi="Arial" w:cs="Arial"/>
          <w:sz w:val="22"/>
          <w:szCs w:val="22"/>
          <w:lang w:val="en-GB"/>
        </w:rPr>
      </w:pPr>
      <w:r w:rsidRPr="00D7709D">
        <w:rPr>
          <w:rFonts w:ascii="Arial" w:hAnsi="Arial" w:cs="Arial"/>
          <w:sz w:val="22"/>
          <w:szCs w:val="22"/>
          <w:lang w:val="en-GB"/>
        </w:rPr>
        <w:t>I</w:t>
      </w:r>
      <w:r w:rsidRPr="00D7709D">
        <w:rPr>
          <w:rFonts w:ascii="Arial" w:hAnsi="Arial" w:cs="Arial"/>
          <w:sz w:val="22"/>
          <w:szCs w:val="22"/>
          <w:lang w:val="en-GB"/>
        </w:rPr>
        <w:t>n conclusion, Lidl GB is well-positioned for future growth, but to sustain its success, the company must adapt to evolving market conditions. Expanding its e-commerce platform and enhancing sustainability initiatives are key strategic moves that align with both industry trends and consumer demand (Johnson et al., 2017).</w:t>
      </w:r>
    </w:p>
    <w:p w14:paraId="7B47C10A" w14:textId="5E21841A" w:rsidR="00CD06F0" w:rsidRPr="00D7709D" w:rsidRDefault="00CD06F0" w:rsidP="00D7709D">
      <w:pPr>
        <w:spacing w:line="360" w:lineRule="auto"/>
        <w:ind w:firstLine="720"/>
        <w:rPr>
          <w:rFonts w:ascii="Arial" w:hAnsi="Arial" w:cs="Arial"/>
          <w:sz w:val="22"/>
          <w:szCs w:val="22"/>
          <w:lang w:val="en-GB"/>
        </w:rPr>
      </w:pPr>
      <w:r w:rsidRPr="00D7709D">
        <w:rPr>
          <w:rFonts w:ascii="Arial" w:hAnsi="Arial" w:cs="Arial"/>
          <w:sz w:val="22"/>
          <w:szCs w:val="22"/>
          <w:lang w:val="en-GB"/>
        </w:rPr>
        <w:t>By focusing on these strategies, as well as innovating within its private label offerings and improving the in-store experience, Lidl can further differentiate itself in a highly competitive market. This approach will help Lidl remain a leading player in the UK</w:t>
      </w:r>
      <w:r w:rsidRPr="00D7709D">
        <w:rPr>
          <w:rFonts w:ascii="Arial" w:hAnsi="Arial" w:cs="Arial"/>
          <w:sz w:val="22"/>
          <w:szCs w:val="22"/>
          <w:lang w:val="en-GB"/>
        </w:rPr>
        <w:t xml:space="preserve"> </w:t>
      </w:r>
      <w:r w:rsidRPr="00D7709D">
        <w:rPr>
          <w:rFonts w:ascii="Arial" w:hAnsi="Arial" w:cs="Arial"/>
          <w:sz w:val="22"/>
          <w:szCs w:val="22"/>
          <w:lang w:val="en-GB"/>
        </w:rPr>
        <w:t xml:space="preserve">supermarket industry while catering to the changing needs of its customers. It is recommended that Lidl not only invest in expanding its online presence but also continue enhancing its sustainability efforts, which will solidify its position as a retailer of choice for environmentally conscious consumers (Mintel, 2023). Furthermore, innovation in its product offerings, particularly private </w:t>
      </w:r>
      <w:r w:rsidR="00D7709D" w:rsidRPr="00D7709D">
        <w:rPr>
          <w:rFonts w:ascii="Arial" w:hAnsi="Arial" w:cs="Arial"/>
          <w:sz w:val="22"/>
          <w:szCs w:val="22"/>
          <w:lang w:val="en-GB"/>
        </w:rPr>
        <w:t>label,</w:t>
      </w:r>
      <w:r w:rsidRPr="00D7709D">
        <w:rPr>
          <w:rFonts w:ascii="Arial" w:hAnsi="Arial" w:cs="Arial"/>
          <w:sz w:val="22"/>
          <w:szCs w:val="22"/>
          <w:lang w:val="en-GB"/>
        </w:rPr>
        <w:t xml:space="preserve"> and premium ranges, along with geographic expansion, will enable Lidl to capture a greater share of the market. The combination of these strategies will ensure Lidl remains competitive and continues to grow in the evolving UK supermarket landscape.</w:t>
      </w:r>
    </w:p>
    <w:p w14:paraId="043A861A" w14:textId="0AC5A694" w:rsidR="00CD06F0" w:rsidRPr="00D7709D" w:rsidRDefault="00CD06F0" w:rsidP="00D7709D">
      <w:pPr>
        <w:spacing w:line="360" w:lineRule="auto"/>
        <w:rPr>
          <w:rFonts w:ascii="Arial" w:hAnsi="Arial" w:cs="Arial"/>
          <w:sz w:val="22"/>
          <w:szCs w:val="22"/>
          <w:lang w:val="en-GB"/>
        </w:rPr>
      </w:pPr>
    </w:p>
    <w:p w14:paraId="1111F4C3" w14:textId="77777777" w:rsidR="00D7709D" w:rsidRDefault="00D7709D" w:rsidP="00D7709D">
      <w:pPr>
        <w:spacing w:line="360" w:lineRule="auto"/>
        <w:rPr>
          <w:rFonts w:ascii="Arial" w:hAnsi="Arial" w:cs="Arial"/>
          <w:sz w:val="22"/>
          <w:szCs w:val="22"/>
          <w:lang w:val="en-GB"/>
        </w:rPr>
      </w:pPr>
    </w:p>
    <w:p w14:paraId="66AF4410" w14:textId="77777777" w:rsidR="00D7709D" w:rsidRDefault="00D7709D" w:rsidP="00D7709D">
      <w:pPr>
        <w:spacing w:line="360" w:lineRule="auto"/>
        <w:rPr>
          <w:rFonts w:ascii="Arial" w:hAnsi="Arial" w:cs="Arial"/>
          <w:sz w:val="22"/>
          <w:szCs w:val="22"/>
          <w:lang w:val="en-GB"/>
        </w:rPr>
      </w:pPr>
    </w:p>
    <w:p w14:paraId="749D968B" w14:textId="77777777" w:rsidR="00D7709D" w:rsidRDefault="00D7709D" w:rsidP="00D7709D">
      <w:pPr>
        <w:spacing w:line="360" w:lineRule="auto"/>
        <w:rPr>
          <w:rFonts w:ascii="Arial" w:hAnsi="Arial" w:cs="Arial"/>
          <w:sz w:val="22"/>
          <w:szCs w:val="22"/>
          <w:lang w:val="en-GB"/>
        </w:rPr>
      </w:pPr>
    </w:p>
    <w:p w14:paraId="4B968377" w14:textId="77777777" w:rsidR="00D7709D" w:rsidRDefault="00D7709D" w:rsidP="00D7709D">
      <w:pPr>
        <w:spacing w:line="360" w:lineRule="auto"/>
        <w:rPr>
          <w:rFonts w:ascii="Arial" w:hAnsi="Arial" w:cs="Arial"/>
          <w:sz w:val="22"/>
          <w:szCs w:val="22"/>
          <w:lang w:val="en-GB"/>
        </w:rPr>
      </w:pPr>
    </w:p>
    <w:p w14:paraId="3A20FA8C" w14:textId="77777777" w:rsidR="00D7709D" w:rsidRDefault="00D7709D" w:rsidP="00D7709D">
      <w:pPr>
        <w:spacing w:line="360" w:lineRule="auto"/>
        <w:rPr>
          <w:rFonts w:ascii="Arial" w:hAnsi="Arial" w:cs="Arial"/>
          <w:sz w:val="22"/>
          <w:szCs w:val="22"/>
          <w:lang w:val="en-GB"/>
        </w:rPr>
      </w:pPr>
    </w:p>
    <w:p w14:paraId="7A85FF0E" w14:textId="77777777" w:rsidR="00D7709D" w:rsidRDefault="00D7709D" w:rsidP="00D7709D">
      <w:pPr>
        <w:spacing w:line="360" w:lineRule="auto"/>
        <w:rPr>
          <w:rFonts w:ascii="Arial" w:hAnsi="Arial" w:cs="Arial"/>
          <w:sz w:val="22"/>
          <w:szCs w:val="22"/>
          <w:lang w:val="en-GB"/>
        </w:rPr>
      </w:pPr>
    </w:p>
    <w:p w14:paraId="0DCDDFB3" w14:textId="77777777" w:rsidR="00D7709D" w:rsidRDefault="00D7709D" w:rsidP="00D7709D">
      <w:pPr>
        <w:spacing w:line="360" w:lineRule="auto"/>
        <w:rPr>
          <w:rFonts w:ascii="Arial" w:hAnsi="Arial" w:cs="Arial"/>
          <w:sz w:val="22"/>
          <w:szCs w:val="22"/>
          <w:lang w:val="en-GB"/>
        </w:rPr>
      </w:pPr>
    </w:p>
    <w:p w14:paraId="0E6CF719" w14:textId="77777777" w:rsidR="00D7709D" w:rsidRDefault="00D7709D" w:rsidP="00D7709D">
      <w:pPr>
        <w:spacing w:line="360" w:lineRule="auto"/>
        <w:rPr>
          <w:rFonts w:ascii="Arial" w:hAnsi="Arial" w:cs="Arial"/>
          <w:sz w:val="22"/>
          <w:szCs w:val="22"/>
          <w:lang w:val="en-GB"/>
        </w:rPr>
      </w:pPr>
    </w:p>
    <w:p w14:paraId="6F00936B" w14:textId="77777777" w:rsidR="00D7709D" w:rsidRDefault="00D7709D" w:rsidP="00D7709D">
      <w:pPr>
        <w:spacing w:line="360" w:lineRule="auto"/>
        <w:rPr>
          <w:rFonts w:ascii="Arial" w:hAnsi="Arial" w:cs="Arial"/>
          <w:sz w:val="22"/>
          <w:szCs w:val="22"/>
          <w:lang w:val="en-GB"/>
        </w:rPr>
      </w:pPr>
    </w:p>
    <w:p w14:paraId="01CEAE81" w14:textId="77777777" w:rsidR="00D7709D" w:rsidRDefault="00D7709D" w:rsidP="00D7709D">
      <w:pPr>
        <w:spacing w:line="360" w:lineRule="auto"/>
        <w:rPr>
          <w:rFonts w:ascii="Arial" w:hAnsi="Arial" w:cs="Arial"/>
          <w:sz w:val="22"/>
          <w:szCs w:val="22"/>
          <w:lang w:val="en-GB"/>
        </w:rPr>
      </w:pPr>
    </w:p>
    <w:p w14:paraId="0A0588A8" w14:textId="77777777" w:rsidR="00D7709D" w:rsidRDefault="00D7709D" w:rsidP="00D7709D">
      <w:pPr>
        <w:spacing w:line="360" w:lineRule="auto"/>
        <w:rPr>
          <w:rFonts w:ascii="Arial" w:hAnsi="Arial" w:cs="Arial"/>
          <w:sz w:val="22"/>
          <w:szCs w:val="22"/>
          <w:lang w:val="en-GB"/>
        </w:rPr>
      </w:pPr>
    </w:p>
    <w:p w14:paraId="0139080B" w14:textId="77777777" w:rsidR="00D7709D" w:rsidRDefault="00D7709D" w:rsidP="00D7709D">
      <w:pPr>
        <w:spacing w:line="360" w:lineRule="auto"/>
        <w:rPr>
          <w:rFonts w:ascii="Arial" w:hAnsi="Arial" w:cs="Arial"/>
          <w:sz w:val="22"/>
          <w:szCs w:val="22"/>
          <w:lang w:val="en-GB"/>
        </w:rPr>
      </w:pPr>
    </w:p>
    <w:p w14:paraId="1893D822" w14:textId="77777777" w:rsidR="00D7709D" w:rsidRDefault="00D7709D" w:rsidP="00D7709D">
      <w:pPr>
        <w:spacing w:line="360" w:lineRule="auto"/>
        <w:rPr>
          <w:rFonts w:ascii="Arial" w:hAnsi="Arial" w:cs="Arial"/>
          <w:sz w:val="22"/>
          <w:szCs w:val="22"/>
          <w:lang w:val="en-GB"/>
        </w:rPr>
      </w:pPr>
    </w:p>
    <w:p w14:paraId="0B5BF469" w14:textId="77777777" w:rsidR="00D7709D" w:rsidRDefault="00D7709D" w:rsidP="00D7709D">
      <w:pPr>
        <w:spacing w:line="360" w:lineRule="auto"/>
        <w:rPr>
          <w:rFonts w:ascii="Arial" w:hAnsi="Arial" w:cs="Arial"/>
          <w:sz w:val="22"/>
          <w:szCs w:val="22"/>
          <w:lang w:val="en-GB"/>
        </w:rPr>
      </w:pPr>
    </w:p>
    <w:p w14:paraId="06D9717B" w14:textId="77777777" w:rsidR="00D7709D" w:rsidRDefault="00D7709D" w:rsidP="00D7709D">
      <w:pPr>
        <w:spacing w:line="360" w:lineRule="auto"/>
        <w:rPr>
          <w:rFonts w:ascii="Arial" w:hAnsi="Arial" w:cs="Arial"/>
          <w:sz w:val="22"/>
          <w:szCs w:val="22"/>
          <w:lang w:val="en-GB"/>
        </w:rPr>
      </w:pPr>
    </w:p>
    <w:p w14:paraId="4D9A9DCC" w14:textId="77777777" w:rsidR="00D7709D" w:rsidRDefault="00D7709D" w:rsidP="00D7709D">
      <w:pPr>
        <w:spacing w:line="360" w:lineRule="auto"/>
        <w:rPr>
          <w:rFonts w:ascii="Arial" w:hAnsi="Arial" w:cs="Arial"/>
          <w:sz w:val="22"/>
          <w:szCs w:val="22"/>
          <w:lang w:val="en-GB"/>
        </w:rPr>
      </w:pPr>
    </w:p>
    <w:p w14:paraId="04D646D5" w14:textId="5EE335FA" w:rsidR="00CD06F0" w:rsidRDefault="00CD06F0" w:rsidP="00007CA3">
      <w:pPr>
        <w:pStyle w:val="Heading1"/>
        <w:rPr>
          <w:lang w:val="en-GB"/>
        </w:rPr>
      </w:pPr>
      <w:bookmarkStart w:id="10" w:name="_Toc180227711"/>
      <w:r w:rsidRPr="00D7709D">
        <w:rPr>
          <w:lang w:val="en-GB"/>
        </w:rPr>
        <w:lastRenderedPageBreak/>
        <w:t>References</w:t>
      </w:r>
      <w:bookmarkEnd w:id="10"/>
    </w:p>
    <w:p w14:paraId="2460B1DB" w14:textId="77777777" w:rsidR="00D7709D" w:rsidRPr="00D7709D" w:rsidRDefault="00D7709D" w:rsidP="00D7709D">
      <w:pPr>
        <w:spacing w:line="360" w:lineRule="auto"/>
        <w:rPr>
          <w:rFonts w:ascii="Arial" w:hAnsi="Arial" w:cs="Arial"/>
          <w:sz w:val="22"/>
          <w:szCs w:val="22"/>
          <w:lang w:val="en-GB"/>
        </w:rPr>
      </w:pPr>
    </w:p>
    <w:p w14:paraId="2B681E18" w14:textId="77777777"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Barney, J.B., 1991. Firm resources and sustained competitive advantage. Journal of Management, 17(1), pp.99-120.</w:t>
      </w:r>
    </w:p>
    <w:p w14:paraId="3F888273" w14:textId="77777777" w:rsidR="00D7709D" w:rsidRDefault="00D7709D" w:rsidP="00D7709D">
      <w:pPr>
        <w:spacing w:line="360" w:lineRule="auto"/>
        <w:rPr>
          <w:rFonts w:ascii="Arial" w:hAnsi="Arial" w:cs="Arial"/>
          <w:sz w:val="22"/>
          <w:szCs w:val="22"/>
          <w:lang w:val="en-GB"/>
        </w:rPr>
      </w:pPr>
    </w:p>
    <w:p w14:paraId="5457387A" w14:textId="2C93DCC0"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Euromonitor, 2023. UK Grocery Retail Industry Report 2023. Available at: [Euromonitor] (Accessed: 12 October 2024).</w:t>
      </w:r>
    </w:p>
    <w:p w14:paraId="12332AC6" w14:textId="77777777" w:rsidR="00D7709D" w:rsidRDefault="00D7709D" w:rsidP="00D7709D">
      <w:pPr>
        <w:spacing w:line="360" w:lineRule="auto"/>
        <w:rPr>
          <w:rFonts w:ascii="Arial" w:hAnsi="Arial" w:cs="Arial"/>
          <w:sz w:val="22"/>
          <w:szCs w:val="22"/>
          <w:lang w:val="en-GB"/>
        </w:rPr>
      </w:pPr>
    </w:p>
    <w:p w14:paraId="311E9300" w14:textId="7301414D"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Hill, C.W.L., Jones, G.R., &amp; Schilling, M.A., 2014. Strategic Management: Theory and Cases: An Integrated Approach. 11th ed. Cengage Learning.</w:t>
      </w:r>
    </w:p>
    <w:p w14:paraId="2CB442D4" w14:textId="77777777" w:rsidR="00D7709D" w:rsidRDefault="00D7709D" w:rsidP="00D7709D">
      <w:pPr>
        <w:spacing w:line="360" w:lineRule="auto"/>
        <w:rPr>
          <w:rFonts w:ascii="Arial" w:hAnsi="Arial" w:cs="Arial"/>
          <w:sz w:val="22"/>
          <w:szCs w:val="22"/>
          <w:lang w:val="en-GB"/>
        </w:rPr>
      </w:pPr>
    </w:p>
    <w:p w14:paraId="7CFA2DBB" w14:textId="4FFCB4E3"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IGD, 2023. Sustainability in the UK Supermarket Sector. Available at: [IGD] (Accessed: 12 October 2024).</w:t>
      </w:r>
    </w:p>
    <w:p w14:paraId="066F175B" w14:textId="77777777" w:rsidR="00D7709D" w:rsidRDefault="00D7709D" w:rsidP="00D7709D">
      <w:pPr>
        <w:spacing w:line="360" w:lineRule="auto"/>
        <w:rPr>
          <w:rFonts w:ascii="Arial" w:hAnsi="Arial" w:cs="Arial"/>
          <w:sz w:val="22"/>
          <w:szCs w:val="22"/>
          <w:lang w:val="en-GB"/>
        </w:rPr>
      </w:pPr>
    </w:p>
    <w:p w14:paraId="24B94AC2" w14:textId="1A749B1B"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Johnson, G., Scholes, K., &amp; Whittington, R., 2017. Exploring Corporate Strategy: Text and Cases. 11th ed. Pearson Education.</w:t>
      </w:r>
    </w:p>
    <w:p w14:paraId="1551B5F7" w14:textId="77777777" w:rsidR="00D7709D" w:rsidRDefault="00D7709D" w:rsidP="00D7709D">
      <w:pPr>
        <w:spacing w:line="360" w:lineRule="auto"/>
        <w:rPr>
          <w:rFonts w:ascii="Arial" w:hAnsi="Arial" w:cs="Arial"/>
          <w:sz w:val="22"/>
          <w:szCs w:val="22"/>
          <w:lang w:val="en-GB"/>
        </w:rPr>
      </w:pPr>
    </w:p>
    <w:p w14:paraId="7375B6A3" w14:textId="6EDFA88A"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Kantar, 2023. UK Grocery Market Share Update. Available at: [Kantar] (Accessed: 12 October 2024).</w:t>
      </w:r>
    </w:p>
    <w:p w14:paraId="7769E2AF" w14:textId="77777777" w:rsidR="00D7709D" w:rsidRDefault="00D7709D" w:rsidP="00D7709D">
      <w:pPr>
        <w:spacing w:line="360" w:lineRule="auto"/>
        <w:rPr>
          <w:rFonts w:ascii="Arial" w:hAnsi="Arial" w:cs="Arial"/>
          <w:sz w:val="22"/>
          <w:szCs w:val="22"/>
          <w:lang w:val="en-GB"/>
        </w:rPr>
      </w:pPr>
    </w:p>
    <w:p w14:paraId="05EC73F8" w14:textId="7ABE73B5"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Lidl, 2023. Lidl Corporate Overview. Available at: [Lidl Corporate Website] (Accessed: 12 October 2024).</w:t>
      </w:r>
    </w:p>
    <w:p w14:paraId="53A0F049" w14:textId="77777777" w:rsidR="00D7709D" w:rsidRDefault="00D7709D" w:rsidP="00D7709D">
      <w:pPr>
        <w:spacing w:line="360" w:lineRule="auto"/>
        <w:rPr>
          <w:rFonts w:ascii="Arial" w:hAnsi="Arial" w:cs="Arial"/>
          <w:sz w:val="22"/>
          <w:szCs w:val="22"/>
          <w:lang w:val="en-GB"/>
        </w:rPr>
      </w:pPr>
    </w:p>
    <w:p w14:paraId="5B29A22C" w14:textId="342A3E33"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Mintel, 2023. Grocery Retailing in the UK. Available at: [Mintel] (Accessed: 12 October 2024).</w:t>
      </w:r>
    </w:p>
    <w:p w14:paraId="05E585FC" w14:textId="77777777" w:rsidR="00D7709D" w:rsidRDefault="00D7709D" w:rsidP="00D7709D">
      <w:pPr>
        <w:spacing w:line="360" w:lineRule="auto"/>
        <w:rPr>
          <w:rFonts w:ascii="Arial" w:hAnsi="Arial" w:cs="Arial"/>
          <w:sz w:val="22"/>
          <w:szCs w:val="22"/>
          <w:lang w:val="en-GB"/>
        </w:rPr>
      </w:pPr>
    </w:p>
    <w:p w14:paraId="673F4AD9" w14:textId="602EFE7A"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 xml:space="preserve">Porter, M.E., 2008. Competitive Strategy: Techniques for </w:t>
      </w:r>
      <w:proofErr w:type="spellStart"/>
      <w:r w:rsidRPr="00D7709D">
        <w:rPr>
          <w:rFonts w:ascii="Arial" w:hAnsi="Arial" w:cs="Arial"/>
          <w:sz w:val="22"/>
          <w:szCs w:val="22"/>
          <w:lang w:val="en-GB"/>
        </w:rPr>
        <w:t>Analyzing</w:t>
      </w:r>
      <w:proofErr w:type="spellEnd"/>
      <w:r w:rsidRPr="00D7709D">
        <w:rPr>
          <w:rFonts w:ascii="Arial" w:hAnsi="Arial" w:cs="Arial"/>
          <w:sz w:val="22"/>
          <w:szCs w:val="22"/>
          <w:lang w:val="en-GB"/>
        </w:rPr>
        <w:t xml:space="preserve"> Industries and Competitors. Free Press.</w:t>
      </w:r>
    </w:p>
    <w:p w14:paraId="49E93A8D" w14:textId="77777777" w:rsidR="00D7709D" w:rsidRDefault="00D7709D" w:rsidP="00D7709D">
      <w:pPr>
        <w:spacing w:line="360" w:lineRule="auto"/>
        <w:rPr>
          <w:rFonts w:ascii="Arial" w:hAnsi="Arial" w:cs="Arial"/>
          <w:sz w:val="22"/>
          <w:szCs w:val="22"/>
          <w:lang w:val="en-GB"/>
        </w:rPr>
      </w:pPr>
    </w:p>
    <w:p w14:paraId="02275102" w14:textId="5151CB18"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Simms, A., 2021. The impact of Brexit on the UK supermarket sector. Retail Times, 15 May.</w:t>
      </w:r>
    </w:p>
    <w:p w14:paraId="7D35AC07" w14:textId="77777777" w:rsidR="00D7709D" w:rsidRDefault="00D7709D" w:rsidP="00D7709D">
      <w:pPr>
        <w:spacing w:line="360" w:lineRule="auto"/>
        <w:rPr>
          <w:rFonts w:ascii="Arial" w:hAnsi="Arial" w:cs="Arial"/>
          <w:sz w:val="22"/>
          <w:szCs w:val="22"/>
          <w:lang w:val="en-GB"/>
        </w:rPr>
      </w:pPr>
    </w:p>
    <w:p w14:paraId="395B7BF7" w14:textId="1377FD1B" w:rsidR="00CD06F0" w:rsidRPr="00D7709D" w:rsidRDefault="00CD06F0" w:rsidP="00D7709D">
      <w:pPr>
        <w:spacing w:line="360" w:lineRule="auto"/>
        <w:rPr>
          <w:rFonts w:ascii="Arial" w:hAnsi="Arial" w:cs="Arial"/>
          <w:sz w:val="22"/>
          <w:szCs w:val="22"/>
          <w:lang w:val="en-GB"/>
        </w:rPr>
      </w:pPr>
      <w:r w:rsidRPr="00D7709D">
        <w:rPr>
          <w:rFonts w:ascii="Arial" w:hAnsi="Arial" w:cs="Arial"/>
          <w:sz w:val="22"/>
          <w:szCs w:val="22"/>
          <w:lang w:val="en-GB"/>
        </w:rPr>
        <w:t>Statista, 2023. UK Online Grocery Shopping Trends 2023. Available at: [Statista] (Accessed: 12 October 2024).</w:t>
      </w:r>
    </w:p>
    <w:p w14:paraId="17DD3350" w14:textId="77777777" w:rsidR="00CD06F0" w:rsidRPr="00D7709D" w:rsidRDefault="00CD06F0" w:rsidP="00D7709D">
      <w:pPr>
        <w:spacing w:line="360" w:lineRule="auto"/>
        <w:rPr>
          <w:rFonts w:ascii="Arial" w:hAnsi="Arial" w:cs="Arial"/>
          <w:sz w:val="22"/>
          <w:szCs w:val="22"/>
          <w:lang w:val="en-GB"/>
        </w:rPr>
      </w:pPr>
    </w:p>
    <w:sectPr w:rsidR="00CD06F0" w:rsidRPr="00D770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6435B"/>
    <w:multiLevelType w:val="multilevel"/>
    <w:tmpl w:val="820A4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61974"/>
    <w:multiLevelType w:val="hybridMultilevel"/>
    <w:tmpl w:val="7B5A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80630"/>
    <w:multiLevelType w:val="multilevel"/>
    <w:tmpl w:val="3ADC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9917F9"/>
    <w:multiLevelType w:val="multilevel"/>
    <w:tmpl w:val="B630C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CD205A"/>
    <w:multiLevelType w:val="multilevel"/>
    <w:tmpl w:val="BD4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D56BD6"/>
    <w:multiLevelType w:val="multilevel"/>
    <w:tmpl w:val="5C74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AA1679"/>
    <w:multiLevelType w:val="hybridMultilevel"/>
    <w:tmpl w:val="7A3A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BD0718"/>
    <w:multiLevelType w:val="multilevel"/>
    <w:tmpl w:val="9282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7F566B"/>
    <w:multiLevelType w:val="hybridMultilevel"/>
    <w:tmpl w:val="02722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548037">
    <w:abstractNumId w:val="5"/>
  </w:num>
  <w:num w:numId="2" w16cid:durableId="2087652638">
    <w:abstractNumId w:val="0"/>
  </w:num>
  <w:num w:numId="3" w16cid:durableId="1461801185">
    <w:abstractNumId w:val="2"/>
  </w:num>
  <w:num w:numId="4" w16cid:durableId="644627784">
    <w:abstractNumId w:val="7"/>
  </w:num>
  <w:num w:numId="5" w16cid:durableId="692075890">
    <w:abstractNumId w:val="4"/>
  </w:num>
  <w:num w:numId="6" w16cid:durableId="1692412286">
    <w:abstractNumId w:val="3"/>
  </w:num>
  <w:num w:numId="7" w16cid:durableId="1204056004">
    <w:abstractNumId w:val="8"/>
  </w:num>
  <w:num w:numId="8" w16cid:durableId="1292789510">
    <w:abstractNumId w:val="1"/>
  </w:num>
  <w:num w:numId="9" w16cid:durableId="17397404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248"/>
    <w:rsid w:val="00007CA3"/>
    <w:rsid w:val="00327248"/>
    <w:rsid w:val="004A3602"/>
    <w:rsid w:val="00BE0DE3"/>
    <w:rsid w:val="00CD06F0"/>
    <w:rsid w:val="00D7709D"/>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31EAC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C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7CA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06F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CD06F0"/>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724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27248"/>
  </w:style>
  <w:style w:type="character" w:styleId="Strong">
    <w:name w:val="Strong"/>
    <w:basedOn w:val="DefaultParagraphFont"/>
    <w:uiPriority w:val="22"/>
    <w:qFormat/>
    <w:rsid w:val="00327248"/>
    <w:rPr>
      <w:b/>
      <w:bCs/>
    </w:rPr>
  </w:style>
  <w:style w:type="character" w:customStyle="1" w:styleId="Heading4Char">
    <w:name w:val="Heading 4 Char"/>
    <w:basedOn w:val="DefaultParagraphFont"/>
    <w:link w:val="Heading4"/>
    <w:uiPriority w:val="9"/>
    <w:rsid w:val="00CD06F0"/>
    <w:rPr>
      <w:rFonts w:ascii="Times New Roman" w:eastAsia="Times New Roman" w:hAnsi="Times New Roman" w:cs="Times New Roman"/>
      <w:b/>
      <w:bCs/>
      <w:kern w:val="0"/>
      <w:lang w:eastAsia="en-GB"/>
      <w14:ligatures w14:val="none"/>
    </w:rPr>
  </w:style>
  <w:style w:type="character" w:customStyle="1" w:styleId="Heading3Char">
    <w:name w:val="Heading 3 Char"/>
    <w:basedOn w:val="DefaultParagraphFont"/>
    <w:link w:val="Heading3"/>
    <w:uiPriority w:val="9"/>
    <w:semiHidden/>
    <w:rsid w:val="00CD06F0"/>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CD06F0"/>
    <w:rPr>
      <w:i/>
      <w:iCs/>
    </w:rPr>
  </w:style>
  <w:style w:type="paragraph" w:styleId="ListParagraph">
    <w:name w:val="List Paragraph"/>
    <w:basedOn w:val="Normal"/>
    <w:uiPriority w:val="34"/>
    <w:qFormat/>
    <w:rsid w:val="00D7709D"/>
    <w:pPr>
      <w:ind w:left="720"/>
      <w:contextualSpacing/>
    </w:pPr>
  </w:style>
  <w:style w:type="character" w:customStyle="1" w:styleId="Heading1Char">
    <w:name w:val="Heading 1 Char"/>
    <w:basedOn w:val="DefaultParagraphFont"/>
    <w:link w:val="Heading1"/>
    <w:uiPriority w:val="9"/>
    <w:rsid w:val="00007C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7CA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07CA3"/>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07CA3"/>
    <w:pPr>
      <w:spacing w:before="120"/>
    </w:pPr>
    <w:rPr>
      <w:rFonts w:cstheme="minorHAnsi"/>
      <w:b/>
      <w:bCs/>
      <w:i/>
      <w:iCs/>
    </w:rPr>
  </w:style>
  <w:style w:type="paragraph" w:styleId="TOC2">
    <w:name w:val="toc 2"/>
    <w:basedOn w:val="Normal"/>
    <w:next w:val="Normal"/>
    <w:autoRedefine/>
    <w:uiPriority w:val="39"/>
    <w:unhideWhenUsed/>
    <w:rsid w:val="00007CA3"/>
    <w:pPr>
      <w:spacing w:before="120"/>
      <w:ind w:left="240"/>
    </w:pPr>
    <w:rPr>
      <w:rFonts w:cstheme="minorHAnsi"/>
      <w:b/>
      <w:bCs/>
      <w:sz w:val="22"/>
      <w:szCs w:val="22"/>
    </w:rPr>
  </w:style>
  <w:style w:type="character" w:styleId="Hyperlink">
    <w:name w:val="Hyperlink"/>
    <w:basedOn w:val="DefaultParagraphFont"/>
    <w:uiPriority w:val="99"/>
    <w:unhideWhenUsed/>
    <w:rsid w:val="00007CA3"/>
    <w:rPr>
      <w:color w:val="0563C1" w:themeColor="hyperlink"/>
      <w:u w:val="single"/>
    </w:rPr>
  </w:style>
  <w:style w:type="paragraph" w:styleId="TOC3">
    <w:name w:val="toc 3"/>
    <w:basedOn w:val="Normal"/>
    <w:next w:val="Normal"/>
    <w:autoRedefine/>
    <w:uiPriority w:val="39"/>
    <w:semiHidden/>
    <w:unhideWhenUsed/>
    <w:rsid w:val="00007CA3"/>
    <w:pPr>
      <w:ind w:left="480"/>
    </w:pPr>
    <w:rPr>
      <w:rFonts w:cstheme="minorHAnsi"/>
      <w:sz w:val="20"/>
      <w:szCs w:val="20"/>
    </w:rPr>
  </w:style>
  <w:style w:type="paragraph" w:styleId="TOC4">
    <w:name w:val="toc 4"/>
    <w:basedOn w:val="Normal"/>
    <w:next w:val="Normal"/>
    <w:autoRedefine/>
    <w:uiPriority w:val="39"/>
    <w:semiHidden/>
    <w:unhideWhenUsed/>
    <w:rsid w:val="00007CA3"/>
    <w:pPr>
      <w:ind w:left="720"/>
    </w:pPr>
    <w:rPr>
      <w:rFonts w:cstheme="minorHAnsi"/>
      <w:sz w:val="20"/>
      <w:szCs w:val="20"/>
    </w:rPr>
  </w:style>
  <w:style w:type="paragraph" w:styleId="TOC5">
    <w:name w:val="toc 5"/>
    <w:basedOn w:val="Normal"/>
    <w:next w:val="Normal"/>
    <w:autoRedefine/>
    <w:uiPriority w:val="39"/>
    <w:semiHidden/>
    <w:unhideWhenUsed/>
    <w:rsid w:val="00007CA3"/>
    <w:pPr>
      <w:ind w:left="960"/>
    </w:pPr>
    <w:rPr>
      <w:rFonts w:cstheme="minorHAnsi"/>
      <w:sz w:val="20"/>
      <w:szCs w:val="20"/>
    </w:rPr>
  </w:style>
  <w:style w:type="paragraph" w:styleId="TOC6">
    <w:name w:val="toc 6"/>
    <w:basedOn w:val="Normal"/>
    <w:next w:val="Normal"/>
    <w:autoRedefine/>
    <w:uiPriority w:val="39"/>
    <w:semiHidden/>
    <w:unhideWhenUsed/>
    <w:rsid w:val="00007CA3"/>
    <w:pPr>
      <w:ind w:left="1200"/>
    </w:pPr>
    <w:rPr>
      <w:rFonts w:cstheme="minorHAnsi"/>
      <w:sz w:val="20"/>
      <w:szCs w:val="20"/>
    </w:rPr>
  </w:style>
  <w:style w:type="paragraph" w:styleId="TOC7">
    <w:name w:val="toc 7"/>
    <w:basedOn w:val="Normal"/>
    <w:next w:val="Normal"/>
    <w:autoRedefine/>
    <w:uiPriority w:val="39"/>
    <w:semiHidden/>
    <w:unhideWhenUsed/>
    <w:rsid w:val="00007CA3"/>
    <w:pPr>
      <w:ind w:left="1440"/>
    </w:pPr>
    <w:rPr>
      <w:rFonts w:cstheme="minorHAnsi"/>
      <w:sz w:val="20"/>
      <w:szCs w:val="20"/>
    </w:rPr>
  </w:style>
  <w:style w:type="paragraph" w:styleId="TOC8">
    <w:name w:val="toc 8"/>
    <w:basedOn w:val="Normal"/>
    <w:next w:val="Normal"/>
    <w:autoRedefine/>
    <w:uiPriority w:val="39"/>
    <w:semiHidden/>
    <w:unhideWhenUsed/>
    <w:rsid w:val="00007CA3"/>
    <w:pPr>
      <w:ind w:left="1680"/>
    </w:pPr>
    <w:rPr>
      <w:rFonts w:cstheme="minorHAnsi"/>
      <w:sz w:val="20"/>
      <w:szCs w:val="20"/>
    </w:rPr>
  </w:style>
  <w:style w:type="paragraph" w:styleId="TOC9">
    <w:name w:val="toc 9"/>
    <w:basedOn w:val="Normal"/>
    <w:next w:val="Normal"/>
    <w:autoRedefine/>
    <w:uiPriority w:val="39"/>
    <w:semiHidden/>
    <w:unhideWhenUsed/>
    <w:rsid w:val="00007CA3"/>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7305">
      <w:bodyDiv w:val="1"/>
      <w:marLeft w:val="0"/>
      <w:marRight w:val="0"/>
      <w:marTop w:val="0"/>
      <w:marBottom w:val="0"/>
      <w:divBdr>
        <w:top w:val="none" w:sz="0" w:space="0" w:color="auto"/>
        <w:left w:val="none" w:sz="0" w:space="0" w:color="auto"/>
        <w:bottom w:val="none" w:sz="0" w:space="0" w:color="auto"/>
        <w:right w:val="none" w:sz="0" w:space="0" w:color="auto"/>
      </w:divBdr>
    </w:div>
    <w:div w:id="347947289">
      <w:bodyDiv w:val="1"/>
      <w:marLeft w:val="0"/>
      <w:marRight w:val="0"/>
      <w:marTop w:val="0"/>
      <w:marBottom w:val="0"/>
      <w:divBdr>
        <w:top w:val="none" w:sz="0" w:space="0" w:color="auto"/>
        <w:left w:val="none" w:sz="0" w:space="0" w:color="auto"/>
        <w:bottom w:val="none" w:sz="0" w:space="0" w:color="auto"/>
        <w:right w:val="none" w:sz="0" w:space="0" w:color="auto"/>
      </w:divBdr>
    </w:div>
    <w:div w:id="457336134">
      <w:bodyDiv w:val="1"/>
      <w:marLeft w:val="0"/>
      <w:marRight w:val="0"/>
      <w:marTop w:val="0"/>
      <w:marBottom w:val="0"/>
      <w:divBdr>
        <w:top w:val="none" w:sz="0" w:space="0" w:color="auto"/>
        <w:left w:val="none" w:sz="0" w:space="0" w:color="auto"/>
        <w:bottom w:val="none" w:sz="0" w:space="0" w:color="auto"/>
        <w:right w:val="none" w:sz="0" w:space="0" w:color="auto"/>
      </w:divBdr>
    </w:div>
    <w:div w:id="540900269">
      <w:bodyDiv w:val="1"/>
      <w:marLeft w:val="0"/>
      <w:marRight w:val="0"/>
      <w:marTop w:val="0"/>
      <w:marBottom w:val="0"/>
      <w:divBdr>
        <w:top w:val="none" w:sz="0" w:space="0" w:color="auto"/>
        <w:left w:val="none" w:sz="0" w:space="0" w:color="auto"/>
        <w:bottom w:val="none" w:sz="0" w:space="0" w:color="auto"/>
        <w:right w:val="none" w:sz="0" w:space="0" w:color="auto"/>
      </w:divBdr>
    </w:div>
    <w:div w:id="903492891">
      <w:bodyDiv w:val="1"/>
      <w:marLeft w:val="0"/>
      <w:marRight w:val="0"/>
      <w:marTop w:val="0"/>
      <w:marBottom w:val="0"/>
      <w:divBdr>
        <w:top w:val="none" w:sz="0" w:space="0" w:color="auto"/>
        <w:left w:val="none" w:sz="0" w:space="0" w:color="auto"/>
        <w:bottom w:val="none" w:sz="0" w:space="0" w:color="auto"/>
        <w:right w:val="none" w:sz="0" w:space="0" w:color="auto"/>
      </w:divBdr>
    </w:div>
    <w:div w:id="968557576">
      <w:bodyDiv w:val="1"/>
      <w:marLeft w:val="0"/>
      <w:marRight w:val="0"/>
      <w:marTop w:val="0"/>
      <w:marBottom w:val="0"/>
      <w:divBdr>
        <w:top w:val="none" w:sz="0" w:space="0" w:color="auto"/>
        <w:left w:val="none" w:sz="0" w:space="0" w:color="auto"/>
        <w:bottom w:val="none" w:sz="0" w:space="0" w:color="auto"/>
        <w:right w:val="none" w:sz="0" w:space="0" w:color="auto"/>
      </w:divBdr>
    </w:div>
    <w:div w:id="1039817912">
      <w:bodyDiv w:val="1"/>
      <w:marLeft w:val="0"/>
      <w:marRight w:val="0"/>
      <w:marTop w:val="0"/>
      <w:marBottom w:val="0"/>
      <w:divBdr>
        <w:top w:val="none" w:sz="0" w:space="0" w:color="auto"/>
        <w:left w:val="none" w:sz="0" w:space="0" w:color="auto"/>
        <w:bottom w:val="none" w:sz="0" w:space="0" w:color="auto"/>
        <w:right w:val="none" w:sz="0" w:space="0" w:color="auto"/>
      </w:divBdr>
    </w:div>
    <w:div w:id="1146899467">
      <w:bodyDiv w:val="1"/>
      <w:marLeft w:val="0"/>
      <w:marRight w:val="0"/>
      <w:marTop w:val="0"/>
      <w:marBottom w:val="0"/>
      <w:divBdr>
        <w:top w:val="none" w:sz="0" w:space="0" w:color="auto"/>
        <w:left w:val="none" w:sz="0" w:space="0" w:color="auto"/>
        <w:bottom w:val="none" w:sz="0" w:space="0" w:color="auto"/>
        <w:right w:val="none" w:sz="0" w:space="0" w:color="auto"/>
      </w:divBdr>
    </w:div>
    <w:div w:id="1212495523">
      <w:bodyDiv w:val="1"/>
      <w:marLeft w:val="0"/>
      <w:marRight w:val="0"/>
      <w:marTop w:val="0"/>
      <w:marBottom w:val="0"/>
      <w:divBdr>
        <w:top w:val="none" w:sz="0" w:space="0" w:color="auto"/>
        <w:left w:val="none" w:sz="0" w:space="0" w:color="auto"/>
        <w:bottom w:val="none" w:sz="0" w:space="0" w:color="auto"/>
        <w:right w:val="none" w:sz="0" w:space="0" w:color="auto"/>
      </w:divBdr>
    </w:div>
    <w:div w:id="1243642540">
      <w:bodyDiv w:val="1"/>
      <w:marLeft w:val="0"/>
      <w:marRight w:val="0"/>
      <w:marTop w:val="0"/>
      <w:marBottom w:val="0"/>
      <w:divBdr>
        <w:top w:val="none" w:sz="0" w:space="0" w:color="auto"/>
        <w:left w:val="none" w:sz="0" w:space="0" w:color="auto"/>
        <w:bottom w:val="none" w:sz="0" w:space="0" w:color="auto"/>
        <w:right w:val="none" w:sz="0" w:space="0" w:color="auto"/>
      </w:divBdr>
    </w:div>
    <w:div w:id="1358703646">
      <w:bodyDiv w:val="1"/>
      <w:marLeft w:val="0"/>
      <w:marRight w:val="0"/>
      <w:marTop w:val="0"/>
      <w:marBottom w:val="0"/>
      <w:divBdr>
        <w:top w:val="none" w:sz="0" w:space="0" w:color="auto"/>
        <w:left w:val="none" w:sz="0" w:space="0" w:color="auto"/>
        <w:bottom w:val="none" w:sz="0" w:space="0" w:color="auto"/>
        <w:right w:val="none" w:sz="0" w:space="0" w:color="auto"/>
      </w:divBdr>
    </w:div>
    <w:div w:id="1461995737">
      <w:bodyDiv w:val="1"/>
      <w:marLeft w:val="0"/>
      <w:marRight w:val="0"/>
      <w:marTop w:val="0"/>
      <w:marBottom w:val="0"/>
      <w:divBdr>
        <w:top w:val="none" w:sz="0" w:space="0" w:color="auto"/>
        <w:left w:val="none" w:sz="0" w:space="0" w:color="auto"/>
        <w:bottom w:val="none" w:sz="0" w:space="0" w:color="auto"/>
        <w:right w:val="none" w:sz="0" w:space="0" w:color="auto"/>
      </w:divBdr>
    </w:div>
    <w:div w:id="1750496318">
      <w:bodyDiv w:val="1"/>
      <w:marLeft w:val="0"/>
      <w:marRight w:val="0"/>
      <w:marTop w:val="0"/>
      <w:marBottom w:val="0"/>
      <w:divBdr>
        <w:top w:val="none" w:sz="0" w:space="0" w:color="auto"/>
        <w:left w:val="none" w:sz="0" w:space="0" w:color="auto"/>
        <w:bottom w:val="none" w:sz="0" w:space="0" w:color="auto"/>
        <w:right w:val="none" w:sz="0" w:space="0" w:color="auto"/>
      </w:divBdr>
    </w:div>
    <w:div w:id="1906715985">
      <w:bodyDiv w:val="1"/>
      <w:marLeft w:val="0"/>
      <w:marRight w:val="0"/>
      <w:marTop w:val="0"/>
      <w:marBottom w:val="0"/>
      <w:divBdr>
        <w:top w:val="none" w:sz="0" w:space="0" w:color="auto"/>
        <w:left w:val="none" w:sz="0" w:space="0" w:color="auto"/>
        <w:bottom w:val="none" w:sz="0" w:space="0" w:color="auto"/>
        <w:right w:val="none" w:sz="0" w:space="0" w:color="auto"/>
      </w:divBdr>
    </w:div>
    <w:div w:id="1969579665">
      <w:bodyDiv w:val="1"/>
      <w:marLeft w:val="0"/>
      <w:marRight w:val="0"/>
      <w:marTop w:val="0"/>
      <w:marBottom w:val="0"/>
      <w:divBdr>
        <w:top w:val="none" w:sz="0" w:space="0" w:color="auto"/>
        <w:left w:val="none" w:sz="0" w:space="0" w:color="auto"/>
        <w:bottom w:val="none" w:sz="0" w:space="0" w:color="auto"/>
        <w:right w:val="none" w:sz="0" w:space="0" w:color="auto"/>
      </w:divBdr>
    </w:div>
    <w:div w:id="2022121711">
      <w:bodyDiv w:val="1"/>
      <w:marLeft w:val="0"/>
      <w:marRight w:val="0"/>
      <w:marTop w:val="0"/>
      <w:marBottom w:val="0"/>
      <w:divBdr>
        <w:top w:val="none" w:sz="0" w:space="0" w:color="auto"/>
        <w:left w:val="none" w:sz="0" w:space="0" w:color="auto"/>
        <w:bottom w:val="none" w:sz="0" w:space="0" w:color="auto"/>
        <w:right w:val="none" w:sz="0" w:space="0" w:color="auto"/>
      </w:divBdr>
    </w:div>
    <w:div w:id="204651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630D7E-F840-EC46-9B61-02200D7601D5}">
  <we:reference id="f78a3046-9e99-4300-aa2b-5814002b01a2" version="1.55.1.0" store="EXCatalog" storeType="EXCatalog"/>
  <we:alternateReferences>
    <we:reference id="WA104382081" version="1.55.1.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2C91B-8277-5A45-AC34-ACB746817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874</TotalTime>
  <Pages>11</Pages>
  <Words>3098</Words>
  <Characters>17663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2024-10-15T17:01:00Z</dcterms:created>
  <dcterms:modified xsi:type="dcterms:W3CDTF">2024-10-19T07:55:00Z</dcterms:modified>
</cp:coreProperties>
</file>