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9AB8B" w14:textId="71833B3B" w:rsidR="00EF2740" w:rsidRDefault="004552EE" w:rsidP="009E70AC">
      <w:pPr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</w:t>
      </w:r>
      <w:r w:rsidR="00A35ED3">
        <w:rPr>
          <w:rFonts w:ascii="Arial" w:hAnsi="Arial" w:cs="Arial"/>
          <w:b/>
          <w:bCs/>
        </w:rPr>
        <w:t>ehavioural determinants</w:t>
      </w:r>
      <w:r w:rsidR="008026D7">
        <w:rPr>
          <w:rFonts w:ascii="Arial" w:hAnsi="Arial" w:cs="Arial"/>
          <w:b/>
          <w:bCs/>
        </w:rPr>
        <w:t xml:space="preserve"> of</w:t>
      </w:r>
      <w:r w:rsidR="00A35ED3">
        <w:rPr>
          <w:rFonts w:ascii="Arial" w:hAnsi="Arial" w:cs="Arial"/>
          <w:b/>
          <w:bCs/>
        </w:rPr>
        <w:t xml:space="preserve"> diet quality </w:t>
      </w:r>
      <w:r w:rsidR="005732CF">
        <w:rPr>
          <w:rFonts w:ascii="Arial" w:hAnsi="Arial" w:cs="Arial"/>
          <w:b/>
          <w:bCs/>
        </w:rPr>
        <w:t>in</w:t>
      </w:r>
      <w:r w:rsidR="00A35ED3">
        <w:rPr>
          <w:rFonts w:ascii="Arial" w:hAnsi="Arial" w:cs="Arial"/>
          <w:b/>
          <w:bCs/>
        </w:rPr>
        <w:t xml:space="preserve"> peri- and post-menopausal </w:t>
      </w:r>
      <w:r w:rsidR="00EF2740">
        <w:rPr>
          <w:rFonts w:ascii="Arial" w:hAnsi="Arial" w:cs="Arial"/>
          <w:b/>
          <w:bCs/>
        </w:rPr>
        <w:t>women</w:t>
      </w:r>
      <w:r w:rsidR="005732CF">
        <w:rPr>
          <w:rFonts w:ascii="Arial" w:hAnsi="Arial" w:cs="Arial"/>
          <w:b/>
          <w:bCs/>
        </w:rPr>
        <w:t xml:space="preserve">: a </w:t>
      </w:r>
      <w:r w:rsidR="00EF2740"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</w:rPr>
        <w:t>OM</w:t>
      </w:r>
      <w:r w:rsidR="00EF2740">
        <w:rPr>
          <w:rFonts w:ascii="Arial" w:hAnsi="Arial" w:cs="Arial"/>
          <w:b/>
          <w:bCs/>
        </w:rPr>
        <w:t>-B framework</w:t>
      </w:r>
      <w:r w:rsidR="005732CF">
        <w:rPr>
          <w:rFonts w:ascii="Arial" w:hAnsi="Arial" w:cs="Arial"/>
          <w:b/>
          <w:bCs/>
        </w:rPr>
        <w:t xml:space="preserve"> study</w:t>
      </w:r>
    </w:p>
    <w:p w14:paraId="170C48D3" w14:textId="585CB8C8" w:rsidR="0059530D" w:rsidRPr="00495868" w:rsidRDefault="00837F83" w:rsidP="00744B93">
      <w:pPr>
        <w:spacing w:line="480" w:lineRule="auto"/>
        <w:rPr>
          <w:rFonts w:ascii="Arial" w:hAnsi="Arial" w:cs="Arial"/>
          <w:b/>
          <w:bCs/>
        </w:rPr>
      </w:pPr>
      <w:r w:rsidRPr="00495868">
        <w:rPr>
          <w:rFonts w:ascii="Arial" w:hAnsi="Arial" w:cs="Arial"/>
          <w:b/>
          <w:bCs/>
        </w:rPr>
        <w:t>Background and context</w:t>
      </w:r>
    </w:p>
    <w:p w14:paraId="66D3BD01" w14:textId="6AF1236F" w:rsidR="00837F83" w:rsidRPr="00744B93" w:rsidRDefault="00B10FB2" w:rsidP="003171E6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t xml:space="preserve">The menopausal </w:t>
      </w:r>
      <w:r w:rsidR="00CC1EFB" w:rsidRPr="00744B93">
        <w:rPr>
          <w:rFonts w:ascii="Arial" w:hAnsi="Arial" w:cs="Arial"/>
        </w:rPr>
        <w:t>transition</w:t>
      </w:r>
      <w:r w:rsidR="001B222A" w:rsidRPr="00744B93">
        <w:rPr>
          <w:rFonts w:ascii="Arial" w:hAnsi="Arial" w:cs="Arial"/>
        </w:rPr>
        <w:t xml:space="preserve"> </w:t>
      </w:r>
      <w:r w:rsidR="00CC1EFB" w:rsidRPr="00744B93">
        <w:rPr>
          <w:rFonts w:ascii="Arial" w:hAnsi="Arial" w:cs="Arial"/>
        </w:rPr>
        <w:t xml:space="preserve">represents a significant biopsychosocial milestone, </w:t>
      </w:r>
      <w:r w:rsidR="00A1530A" w:rsidRPr="00744B93">
        <w:rPr>
          <w:rFonts w:ascii="Arial" w:hAnsi="Arial" w:cs="Arial"/>
        </w:rPr>
        <w:t>characterised</w:t>
      </w:r>
      <w:r w:rsidR="00CC1EFB" w:rsidRPr="00744B93">
        <w:rPr>
          <w:rFonts w:ascii="Arial" w:hAnsi="Arial" w:cs="Arial"/>
        </w:rPr>
        <w:t xml:space="preserve"> by hormonal fluctuation, reproductive changes and symptom variability </w:t>
      </w:r>
      <w:r w:rsidR="001623A8" w:rsidRPr="00744B93">
        <w:rPr>
          <w:rFonts w:ascii="Arial" w:hAnsi="Arial" w:cs="Arial"/>
        </w:rPr>
        <w:t>that has been described as ‘irregularly irregular’ (San</w:t>
      </w:r>
      <w:r w:rsidR="00A1530A" w:rsidRPr="00744B93">
        <w:rPr>
          <w:rFonts w:ascii="Arial" w:hAnsi="Arial" w:cs="Arial"/>
        </w:rPr>
        <w:t xml:space="preserve">toro et al., 2021). </w:t>
      </w:r>
      <w:r w:rsidR="00B41533" w:rsidRPr="00744B93">
        <w:rPr>
          <w:rFonts w:ascii="Arial" w:hAnsi="Arial" w:cs="Arial"/>
        </w:rPr>
        <w:t>Perimenopause</w:t>
      </w:r>
      <w:r w:rsidR="00C50644" w:rsidRPr="00744B93">
        <w:rPr>
          <w:rFonts w:ascii="Arial" w:hAnsi="Arial" w:cs="Arial"/>
        </w:rPr>
        <w:t xml:space="preserve"> </w:t>
      </w:r>
      <w:r w:rsidR="00A9090D" w:rsidRPr="00744B93">
        <w:rPr>
          <w:rFonts w:ascii="Arial" w:hAnsi="Arial" w:cs="Arial"/>
        </w:rPr>
        <w:t>refers to the</w:t>
      </w:r>
      <w:r w:rsidR="005C3D8A" w:rsidRPr="00744B93">
        <w:rPr>
          <w:rFonts w:ascii="Arial" w:hAnsi="Arial" w:cs="Arial"/>
        </w:rPr>
        <w:t xml:space="preserve"> </w:t>
      </w:r>
      <w:r w:rsidR="002919CE" w:rsidRPr="00744B93">
        <w:rPr>
          <w:rFonts w:ascii="Arial" w:hAnsi="Arial" w:cs="Arial"/>
        </w:rPr>
        <w:t xml:space="preserve">stage </w:t>
      </w:r>
      <w:r w:rsidR="00595470">
        <w:rPr>
          <w:rFonts w:ascii="Arial" w:hAnsi="Arial" w:cs="Arial"/>
        </w:rPr>
        <w:t xml:space="preserve">during </w:t>
      </w:r>
      <w:r w:rsidR="002919CE" w:rsidRPr="00744B93">
        <w:rPr>
          <w:rFonts w:ascii="Arial" w:hAnsi="Arial" w:cs="Arial"/>
        </w:rPr>
        <w:t xml:space="preserve">which </w:t>
      </w:r>
      <w:r w:rsidR="005C3D8A" w:rsidRPr="00744B93">
        <w:rPr>
          <w:rFonts w:ascii="Arial" w:hAnsi="Arial" w:cs="Arial"/>
        </w:rPr>
        <w:t xml:space="preserve">the </w:t>
      </w:r>
      <w:r w:rsidR="00AC7BE9" w:rsidRPr="00744B93">
        <w:rPr>
          <w:rFonts w:ascii="Arial" w:hAnsi="Arial" w:cs="Arial"/>
        </w:rPr>
        <w:t xml:space="preserve">first </w:t>
      </w:r>
      <w:r w:rsidR="00AC5682" w:rsidRPr="00744B93">
        <w:rPr>
          <w:rFonts w:ascii="Arial" w:hAnsi="Arial" w:cs="Arial"/>
        </w:rPr>
        <w:t xml:space="preserve">changes in </w:t>
      </w:r>
      <w:r w:rsidR="005C3D8A" w:rsidRPr="00744B93">
        <w:rPr>
          <w:rFonts w:ascii="Arial" w:hAnsi="Arial" w:cs="Arial"/>
        </w:rPr>
        <w:t xml:space="preserve">menstrual cycle </w:t>
      </w:r>
      <w:r w:rsidR="00595470">
        <w:rPr>
          <w:rFonts w:ascii="Arial" w:hAnsi="Arial" w:cs="Arial"/>
        </w:rPr>
        <w:t xml:space="preserve">patterns </w:t>
      </w:r>
      <w:r w:rsidR="005C3D8A" w:rsidRPr="00744B93">
        <w:rPr>
          <w:rFonts w:ascii="Arial" w:hAnsi="Arial" w:cs="Arial"/>
        </w:rPr>
        <w:t xml:space="preserve">occur due to </w:t>
      </w:r>
      <w:r w:rsidR="00AC7BE9" w:rsidRPr="00744B93">
        <w:rPr>
          <w:rFonts w:ascii="Arial" w:hAnsi="Arial" w:cs="Arial"/>
        </w:rPr>
        <w:t>declining</w:t>
      </w:r>
      <w:r w:rsidR="005C3D8A" w:rsidRPr="00744B93">
        <w:rPr>
          <w:rFonts w:ascii="Arial" w:hAnsi="Arial" w:cs="Arial"/>
        </w:rPr>
        <w:t xml:space="preserve"> ovarian follicular function and </w:t>
      </w:r>
      <w:r w:rsidR="004A6079">
        <w:rPr>
          <w:rFonts w:ascii="Arial" w:hAnsi="Arial" w:cs="Arial"/>
        </w:rPr>
        <w:t>may</w:t>
      </w:r>
      <w:r w:rsidR="005C3D8A" w:rsidRPr="00744B93">
        <w:rPr>
          <w:rFonts w:ascii="Arial" w:hAnsi="Arial" w:cs="Arial"/>
        </w:rPr>
        <w:t xml:space="preserve"> last several years until menopause. </w:t>
      </w:r>
      <w:r w:rsidR="00B41533" w:rsidRPr="00744B93">
        <w:rPr>
          <w:rFonts w:ascii="Arial" w:hAnsi="Arial" w:cs="Arial"/>
        </w:rPr>
        <w:t>M</w:t>
      </w:r>
      <w:r w:rsidR="005C3D8A" w:rsidRPr="00744B93">
        <w:rPr>
          <w:rFonts w:ascii="Arial" w:hAnsi="Arial" w:cs="Arial"/>
        </w:rPr>
        <w:t>enopause, which occurs naturally</w:t>
      </w:r>
      <w:r w:rsidR="00830C8A" w:rsidRPr="00744B93">
        <w:rPr>
          <w:rFonts w:ascii="Arial" w:hAnsi="Arial" w:cs="Arial"/>
        </w:rPr>
        <w:t xml:space="preserve"> for most women</w:t>
      </w:r>
      <w:r w:rsidR="005C3D8A" w:rsidRPr="00744B93">
        <w:rPr>
          <w:rFonts w:ascii="Arial" w:hAnsi="Arial" w:cs="Arial"/>
        </w:rPr>
        <w:t xml:space="preserve"> between </w:t>
      </w:r>
      <w:r w:rsidR="00830C8A" w:rsidRPr="00744B93">
        <w:rPr>
          <w:rFonts w:ascii="Arial" w:hAnsi="Arial" w:cs="Arial"/>
        </w:rPr>
        <w:t xml:space="preserve">the ages of </w:t>
      </w:r>
      <w:r w:rsidR="005C3D8A" w:rsidRPr="00744B93">
        <w:rPr>
          <w:rFonts w:ascii="Arial" w:hAnsi="Arial" w:cs="Arial"/>
        </w:rPr>
        <w:t>45</w:t>
      </w:r>
      <w:r w:rsidR="005059B0" w:rsidRPr="00744B93">
        <w:rPr>
          <w:rFonts w:ascii="Arial" w:hAnsi="Arial" w:cs="Arial"/>
        </w:rPr>
        <w:t xml:space="preserve"> and </w:t>
      </w:r>
      <w:r w:rsidR="005C3D8A" w:rsidRPr="00744B93">
        <w:rPr>
          <w:rFonts w:ascii="Arial" w:hAnsi="Arial" w:cs="Arial"/>
        </w:rPr>
        <w:t xml:space="preserve">55 years, is </w:t>
      </w:r>
      <w:r w:rsidR="00E7521E" w:rsidRPr="00744B93">
        <w:rPr>
          <w:rFonts w:ascii="Arial" w:hAnsi="Arial" w:cs="Arial"/>
        </w:rPr>
        <w:t>defined</w:t>
      </w:r>
      <w:r w:rsidR="005C3D8A" w:rsidRPr="00744B93">
        <w:rPr>
          <w:rFonts w:ascii="Arial" w:hAnsi="Arial" w:cs="Arial"/>
        </w:rPr>
        <w:t xml:space="preserve"> </w:t>
      </w:r>
      <w:r w:rsidR="00F674A7" w:rsidRPr="00744B93">
        <w:rPr>
          <w:rFonts w:ascii="Arial" w:hAnsi="Arial" w:cs="Arial"/>
        </w:rPr>
        <w:t xml:space="preserve">retrospectively </w:t>
      </w:r>
      <w:r w:rsidR="0047139A">
        <w:rPr>
          <w:rFonts w:ascii="Arial" w:hAnsi="Arial" w:cs="Arial"/>
        </w:rPr>
        <w:t>after</w:t>
      </w:r>
      <w:r w:rsidR="0029067C" w:rsidRPr="00744B93">
        <w:rPr>
          <w:rFonts w:ascii="Arial" w:hAnsi="Arial" w:cs="Arial"/>
        </w:rPr>
        <w:t xml:space="preserve"> 12 consecutive months without menstruation</w:t>
      </w:r>
      <w:r w:rsidR="00EA4733" w:rsidRPr="00744B93">
        <w:rPr>
          <w:rFonts w:ascii="Arial" w:hAnsi="Arial" w:cs="Arial"/>
        </w:rPr>
        <w:t xml:space="preserve">, </w:t>
      </w:r>
      <w:r w:rsidR="0029067C" w:rsidRPr="00744B93">
        <w:rPr>
          <w:rFonts w:ascii="Arial" w:hAnsi="Arial" w:cs="Arial"/>
        </w:rPr>
        <w:t>with</w:t>
      </w:r>
      <w:r w:rsidR="0047139A">
        <w:rPr>
          <w:rFonts w:ascii="Arial" w:hAnsi="Arial" w:cs="Arial"/>
        </w:rPr>
        <w:t xml:space="preserve"> an</w:t>
      </w:r>
      <w:r w:rsidR="0029067C" w:rsidRPr="00744B93">
        <w:rPr>
          <w:rFonts w:ascii="Arial" w:hAnsi="Arial" w:cs="Arial"/>
        </w:rPr>
        <w:t xml:space="preserve"> </w:t>
      </w:r>
      <w:r w:rsidR="00EA4733" w:rsidRPr="00744B93">
        <w:rPr>
          <w:rFonts w:ascii="Arial" w:hAnsi="Arial" w:cs="Arial"/>
        </w:rPr>
        <w:t xml:space="preserve">average age </w:t>
      </w:r>
      <w:r w:rsidR="0047139A">
        <w:rPr>
          <w:rFonts w:ascii="Arial" w:hAnsi="Arial" w:cs="Arial"/>
        </w:rPr>
        <w:t xml:space="preserve">of 51 </w:t>
      </w:r>
      <w:r w:rsidR="00EA4733" w:rsidRPr="00744B93">
        <w:rPr>
          <w:rFonts w:ascii="Arial" w:hAnsi="Arial" w:cs="Arial"/>
        </w:rPr>
        <w:t>in the U</w:t>
      </w:r>
      <w:r w:rsidR="0092798B" w:rsidRPr="00744B93">
        <w:rPr>
          <w:rFonts w:ascii="Arial" w:hAnsi="Arial" w:cs="Arial"/>
        </w:rPr>
        <w:t>K</w:t>
      </w:r>
      <w:r w:rsidR="00072577" w:rsidRPr="00744B93">
        <w:rPr>
          <w:rFonts w:ascii="Arial" w:hAnsi="Arial" w:cs="Arial"/>
        </w:rPr>
        <w:t xml:space="preserve">. </w:t>
      </w:r>
      <w:r w:rsidR="00867932" w:rsidRPr="00744B93">
        <w:rPr>
          <w:rFonts w:ascii="Arial" w:hAnsi="Arial" w:cs="Arial"/>
        </w:rPr>
        <w:t>However, s</w:t>
      </w:r>
      <w:r w:rsidR="00072577" w:rsidRPr="00744B93">
        <w:rPr>
          <w:rFonts w:ascii="Arial" w:hAnsi="Arial" w:cs="Arial"/>
        </w:rPr>
        <w:t xml:space="preserve">ome women experience </w:t>
      </w:r>
      <w:r w:rsidR="00BD75E7" w:rsidRPr="00744B93">
        <w:rPr>
          <w:rFonts w:ascii="Arial" w:hAnsi="Arial" w:cs="Arial"/>
        </w:rPr>
        <w:t>premature</w:t>
      </w:r>
      <w:r w:rsidR="00BD75E7">
        <w:rPr>
          <w:rFonts w:ascii="Arial" w:hAnsi="Arial" w:cs="Arial"/>
        </w:rPr>
        <w:t xml:space="preserve"> </w:t>
      </w:r>
      <w:r w:rsidR="00072577" w:rsidRPr="00744B93">
        <w:rPr>
          <w:rFonts w:ascii="Arial" w:hAnsi="Arial" w:cs="Arial"/>
        </w:rPr>
        <w:t>menopause before the age of 40</w:t>
      </w:r>
      <w:r w:rsidR="00F770AE">
        <w:rPr>
          <w:rFonts w:ascii="Arial" w:hAnsi="Arial" w:cs="Arial"/>
        </w:rPr>
        <w:t xml:space="preserve"> </w:t>
      </w:r>
      <w:r w:rsidR="00072577" w:rsidRPr="00744B93">
        <w:rPr>
          <w:rFonts w:ascii="Arial" w:hAnsi="Arial" w:cs="Arial"/>
        </w:rPr>
        <w:t xml:space="preserve">due to </w:t>
      </w:r>
      <w:r w:rsidR="009C3910" w:rsidRPr="00744B93">
        <w:rPr>
          <w:rFonts w:ascii="Arial" w:hAnsi="Arial" w:cs="Arial"/>
        </w:rPr>
        <w:t>medical conditions</w:t>
      </w:r>
      <w:r w:rsidR="00111CE7">
        <w:rPr>
          <w:rFonts w:ascii="Arial" w:hAnsi="Arial" w:cs="Arial"/>
        </w:rPr>
        <w:t xml:space="preserve"> or </w:t>
      </w:r>
      <w:r w:rsidR="00551C0E" w:rsidRPr="00744B93">
        <w:rPr>
          <w:rFonts w:ascii="Arial" w:hAnsi="Arial" w:cs="Arial"/>
        </w:rPr>
        <w:t xml:space="preserve">surgical </w:t>
      </w:r>
      <w:r w:rsidR="003E3A1B">
        <w:rPr>
          <w:rFonts w:ascii="Arial" w:hAnsi="Arial" w:cs="Arial"/>
        </w:rPr>
        <w:t>interventions</w:t>
      </w:r>
      <w:r w:rsidR="00551C0E" w:rsidRPr="00744B93">
        <w:rPr>
          <w:rFonts w:ascii="Arial" w:hAnsi="Arial" w:cs="Arial"/>
        </w:rPr>
        <w:t xml:space="preserve"> (WHO</w:t>
      </w:r>
      <w:r w:rsidR="00EF0D98" w:rsidRPr="00744B93">
        <w:rPr>
          <w:rFonts w:ascii="Arial" w:hAnsi="Arial" w:cs="Arial"/>
        </w:rPr>
        <w:t>,</w:t>
      </w:r>
      <w:r w:rsidR="00551C0E" w:rsidRPr="00744B93">
        <w:rPr>
          <w:rFonts w:ascii="Arial" w:hAnsi="Arial" w:cs="Arial"/>
        </w:rPr>
        <w:t xml:space="preserve"> 2024)</w:t>
      </w:r>
      <w:r w:rsidR="001061A3" w:rsidRPr="00744B93">
        <w:rPr>
          <w:rFonts w:ascii="Arial" w:hAnsi="Arial" w:cs="Arial"/>
        </w:rPr>
        <w:t>.</w:t>
      </w:r>
    </w:p>
    <w:p w14:paraId="24C97D82" w14:textId="5DA809F0" w:rsidR="0004376C" w:rsidRPr="00744B93" w:rsidRDefault="0092798B" w:rsidP="003171E6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t>Around</w:t>
      </w:r>
      <w:r w:rsidR="00D34131" w:rsidRPr="00744B93">
        <w:rPr>
          <w:rFonts w:ascii="Arial" w:hAnsi="Arial" w:cs="Arial"/>
        </w:rPr>
        <w:t xml:space="preserve"> 8</w:t>
      </w:r>
      <w:r w:rsidR="002C086E" w:rsidRPr="00744B93">
        <w:rPr>
          <w:rFonts w:ascii="Arial" w:hAnsi="Arial" w:cs="Arial"/>
        </w:rPr>
        <w:t>0-90</w:t>
      </w:r>
      <w:r w:rsidR="00D34131" w:rsidRPr="00744B93">
        <w:rPr>
          <w:rFonts w:ascii="Arial" w:hAnsi="Arial" w:cs="Arial"/>
        </w:rPr>
        <w:t xml:space="preserve">% </w:t>
      </w:r>
      <w:r w:rsidR="00352882" w:rsidRPr="00744B93">
        <w:rPr>
          <w:rFonts w:ascii="Arial" w:hAnsi="Arial" w:cs="Arial"/>
        </w:rPr>
        <w:t xml:space="preserve">of women experience symptoms </w:t>
      </w:r>
      <w:r w:rsidR="00E46543" w:rsidRPr="00744B93">
        <w:rPr>
          <w:rFonts w:ascii="Arial" w:hAnsi="Arial" w:cs="Arial"/>
        </w:rPr>
        <w:t xml:space="preserve">during the menopausal </w:t>
      </w:r>
      <w:r w:rsidR="00F230F0" w:rsidRPr="00744B93">
        <w:rPr>
          <w:rFonts w:ascii="Arial" w:hAnsi="Arial" w:cs="Arial"/>
        </w:rPr>
        <w:t xml:space="preserve">transition, </w:t>
      </w:r>
      <w:r w:rsidR="002C086E" w:rsidRPr="00744B93">
        <w:rPr>
          <w:rFonts w:ascii="Arial" w:hAnsi="Arial" w:cs="Arial"/>
        </w:rPr>
        <w:t xml:space="preserve">with </w:t>
      </w:r>
      <w:r w:rsidR="0078739D">
        <w:rPr>
          <w:rFonts w:ascii="Arial" w:hAnsi="Arial" w:cs="Arial"/>
        </w:rPr>
        <w:t xml:space="preserve">approximately </w:t>
      </w:r>
      <w:r w:rsidR="002C086E" w:rsidRPr="00744B93">
        <w:rPr>
          <w:rFonts w:ascii="Arial" w:hAnsi="Arial" w:cs="Arial"/>
        </w:rPr>
        <w:t xml:space="preserve">25% </w:t>
      </w:r>
      <w:r w:rsidR="005D0B24" w:rsidRPr="00744B93">
        <w:rPr>
          <w:rFonts w:ascii="Arial" w:hAnsi="Arial" w:cs="Arial"/>
        </w:rPr>
        <w:t xml:space="preserve">describing them as debilitating. Symptoms </w:t>
      </w:r>
      <w:r w:rsidR="00352882" w:rsidRPr="00744B93">
        <w:rPr>
          <w:rFonts w:ascii="Arial" w:hAnsi="Arial" w:cs="Arial"/>
        </w:rPr>
        <w:t>includ</w:t>
      </w:r>
      <w:r w:rsidR="005D0B24" w:rsidRPr="00744B93">
        <w:rPr>
          <w:rFonts w:ascii="Arial" w:hAnsi="Arial" w:cs="Arial"/>
        </w:rPr>
        <w:t>e</w:t>
      </w:r>
      <w:r w:rsidR="00352882" w:rsidRPr="00744B93">
        <w:rPr>
          <w:rFonts w:ascii="Arial" w:hAnsi="Arial" w:cs="Arial"/>
        </w:rPr>
        <w:t xml:space="preserve"> vasomotor disturbances, sleep disruption, mood changes</w:t>
      </w:r>
      <w:r w:rsidR="000F27D6" w:rsidRPr="00744B93">
        <w:rPr>
          <w:rFonts w:ascii="Arial" w:hAnsi="Arial" w:cs="Arial"/>
        </w:rPr>
        <w:t xml:space="preserve">, </w:t>
      </w:r>
      <w:r w:rsidR="00352882" w:rsidRPr="00744B93">
        <w:rPr>
          <w:rFonts w:ascii="Arial" w:hAnsi="Arial" w:cs="Arial"/>
        </w:rPr>
        <w:t>cognitive difficulties</w:t>
      </w:r>
      <w:r w:rsidR="00CE2773" w:rsidRPr="00744B93">
        <w:rPr>
          <w:rFonts w:ascii="Arial" w:hAnsi="Arial" w:cs="Arial"/>
        </w:rPr>
        <w:t xml:space="preserve">, </w:t>
      </w:r>
      <w:r w:rsidR="006411B0" w:rsidRPr="00744B93">
        <w:rPr>
          <w:rFonts w:ascii="Arial" w:hAnsi="Arial" w:cs="Arial"/>
        </w:rPr>
        <w:t xml:space="preserve">genitourinary </w:t>
      </w:r>
      <w:r w:rsidR="00F230F0" w:rsidRPr="00744B93">
        <w:rPr>
          <w:rFonts w:ascii="Arial" w:hAnsi="Arial" w:cs="Arial"/>
        </w:rPr>
        <w:t>symptoms</w:t>
      </w:r>
      <w:r w:rsidR="006411B0" w:rsidRPr="00744B93">
        <w:rPr>
          <w:rFonts w:ascii="Arial" w:hAnsi="Arial" w:cs="Arial"/>
        </w:rPr>
        <w:t xml:space="preserve">, </w:t>
      </w:r>
      <w:r w:rsidR="009A4779" w:rsidRPr="00744B93">
        <w:rPr>
          <w:rFonts w:ascii="Arial" w:hAnsi="Arial" w:cs="Arial"/>
        </w:rPr>
        <w:t xml:space="preserve">musculoskeletal pain, and </w:t>
      </w:r>
      <w:r w:rsidR="00B530DA" w:rsidRPr="00744B93">
        <w:rPr>
          <w:rFonts w:ascii="Arial" w:hAnsi="Arial" w:cs="Arial"/>
        </w:rPr>
        <w:t xml:space="preserve">changes in hair and </w:t>
      </w:r>
      <w:r w:rsidR="009A4779" w:rsidRPr="00744B93">
        <w:rPr>
          <w:rFonts w:ascii="Arial" w:hAnsi="Arial" w:cs="Arial"/>
        </w:rPr>
        <w:t>skin</w:t>
      </w:r>
      <w:r w:rsidR="00B530DA" w:rsidRPr="00744B93">
        <w:rPr>
          <w:rFonts w:ascii="Arial" w:hAnsi="Arial" w:cs="Arial"/>
        </w:rPr>
        <w:t xml:space="preserve">. </w:t>
      </w:r>
      <w:r w:rsidR="006C7884" w:rsidRPr="00744B93">
        <w:rPr>
          <w:rFonts w:ascii="Arial" w:hAnsi="Arial" w:cs="Arial"/>
        </w:rPr>
        <w:t>The</w:t>
      </w:r>
      <w:r w:rsidR="00DD7A6F" w:rsidRPr="00744B93">
        <w:rPr>
          <w:rFonts w:ascii="Arial" w:hAnsi="Arial" w:cs="Arial"/>
        </w:rPr>
        <w:t>se symptom</w:t>
      </w:r>
      <w:r w:rsidR="005B1D97" w:rsidRPr="00744B93">
        <w:rPr>
          <w:rFonts w:ascii="Arial" w:hAnsi="Arial" w:cs="Arial"/>
        </w:rPr>
        <w:t xml:space="preserve">s can </w:t>
      </w:r>
      <w:r w:rsidR="00F230F0" w:rsidRPr="00744B93">
        <w:rPr>
          <w:rFonts w:ascii="Arial" w:hAnsi="Arial" w:cs="Arial"/>
        </w:rPr>
        <w:t>substantial</w:t>
      </w:r>
      <w:r w:rsidR="005B1D97" w:rsidRPr="00744B93">
        <w:rPr>
          <w:rFonts w:ascii="Arial" w:hAnsi="Arial" w:cs="Arial"/>
        </w:rPr>
        <w:t>ly</w:t>
      </w:r>
      <w:r w:rsidR="00E639B2" w:rsidRPr="00744B93">
        <w:rPr>
          <w:rFonts w:ascii="Arial" w:hAnsi="Arial" w:cs="Arial"/>
        </w:rPr>
        <w:t xml:space="preserve"> </w:t>
      </w:r>
      <w:r w:rsidR="005B1D97" w:rsidRPr="00744B93">
        <w:rPr>
          <w:rFonts w:ascii="Arial" w:hAnsi="Arial" w:cs="Arial"/>
        </w:rPr>
        <w:t>affect</w:t>
      </w:r>
      <w:r w:rsidR="00E639B2" w:rsidRPr="00744B93">
        <w:rPr>
          <w:rFonts w:ascii="Arial" w:hAnsi="Arial" w:cs="Arial"/>
        </w:rPr>
        <w:t xml:space="preserve"> </w:t>
      </w:r>
      <w:r w:rsidR="005B1D97" w:rsidRPr="00744B93">
        <w:rPr>
          <w:rFonts w:ascii="Arial" w:hAnsi="Arial" w:cs="Arial"/>
        </w:rPr>
        <w:t>daily</w:t>
      </w:r>
      <w:r w:rsidR="00F230F0" w:rsidRPr="00744B93">
        <w:rPr>
          <w:rFonts w:ascii="Arial" w:hAnsi="Arial" w:cs="Arial"/>
        </w:rPr>
        <w:t xml:space="preserve"> function</w:t>
      </w:r>
      <w:r w:rsidR="005B1D97" w:rsidRPr="00744B93">
        <w:rPr>
          <w:rFonts w:ascii="Arial" w:hAnsi="Arial" w:cs="Arial"/>
        </w:rPr>
        <w:t>ing</w:t>
      </w:r>
      <w:r w:rsidR="00F230F0" w:rsidRPr="00744B93">
        <w:rPr>
          <w:rFonts w:ascii="Arial" w:hAnsi="Arial" w:cs="Arial"/>
        </w:rPr>
        <w:t xml:space="preserve"> </w:t>
      </w:r>
      <w:r w:rsidR="009F6C2E" w:rsidRPr="00744B93">
        <w:rPr>
          <w:rFonts w:ascii="Arial" w:hAnsi="Arial" w:cs="Arial"/>
        </w:rPr>
        <w:t xml:space="preserve">and </w:t>
      </w:r>
      <w:r w:rsidR="005B1D97" w:rsidRPr="00744B93">
        <w:rPr>
          <w:rFonts w:ascii="Arial" w:hAnsi="Arial" w:cs="Arial"/>
        </w:rPr>
        <w:t xml:space="preserve">wellbeing </w:t>
      </w:r>
      <w:r w:rsidR="00456FB7" w:rsidRPr="00744B93">
        <w:rPr>
          <w:rFonts w:ascii="Arial" w:hAnsi="Arial" w:cs="Arial"/>
        </w:rPr>
        <w:t>during</w:t>
      </w:r>
      <w:r w:rsidR="003542A1" w:rsidRPr="00744B93">
        <w:rPr>
          <w:rFonts w:ascii="Arial" w:hAnsi="Arial" w:cs="Arial"/>
        </w:rPr>
        <w:t xml:space="preserve"> </w:t>
      </w:r>
      <w:r w:rsidR="00456FB7" w:rsidRPr="00744B93">
        <w:rPr>
          <w:rFonts w:ascii="Arial" w:hAnsi="Arial" w:cs="Arial"/>
        </w:rPr>
        <w:t>midlife</w:t>
      </w:r>
      <w:r w:rsidR="003542A1" w:rsidRPr="00744B93">
        <w:rPr>
          <w:rFonts w:ascii="Arial" w:hAnsi="Arial" w:cs="Arial"/>
        </w:rPr>
        <w:t xml:space="preserve"> </w:t>
      </w:r>
      <w:r w:rsidR="00904ED0" w:rsidRPr="00744B93">
        <w:rPr>
          <w:rFonts w:ascii="Arial" w:hAnsi="Arial" w:cs="Arial"/>
        </w:rPr>
        <w:t>(British Menopause Society, 2026</w:t>
      </w:r>
      <w:r w:rsidR="00B51D5F" w:rsidRPr="00744B93">
        <w:rPr>
          <w:rFonts w:ascii="Arial" w:hAnsi="Arial" w:cs="Arial"/>
        </w:rPr>
        <w:t xml:space="preserve">). </w:t>
      </w:r>
      <w:r w:rsidR="0004376C" w:rsidRPr="00744B93">
        <w:rPr>
          <w:rFonts w:ascii="Arial" w:hAnsi="Arial" w:cs="Arial"/>
        </w:rPr>
        <w:t xml:space="preserve">Treatment options </w:t>
      </w:r>
      <w:r w:rsidR="00456FB7" w:rsidRPr="00744B93">
        <w:rPr>
          <w:rFonts w:ascii="Arial" w:hAnsi="Arial" w:cs="Arial"/>
        </w:rPr>
        <w:t xml:space="preserve">include </w:t>
      </w:r>
      <w:r w:rsidR="000E4368" w:rsidRPr="00744B93">
        <w:rPr>
          <w:rFonts w:ascii="Arial" w:hAnsi="Arial" w:cs="Arial"/>
        </w:rPr>
        <w:t xml:space="preserve">menopausal </w:t>
      </w:r>
      <w:r w:rsidR="0004376C" w:rsidRPr="00744B93">
        <w:rPr>
          <w:rFonts w:ascii="Arial" w:hAnsi="Arial" w:cs="Arial"/>
        </w:rPr>
        <w:t xml:space="preserve">hormone therapy, non-hormonal pharmacological </w:t>
      </w:r>
      <w:r w:rsidR="000E4368" w:rsidRPr="00744B93">
        <w:rPr>
          <w:rFonts w:ascii="Arial" w:hAnsi="Arial" w:cs="Arial"/>
        </w:rPr>
        <w:t>treatments</w:t>
      </w:r>
      <w:r w:rsidR="0004376C" w:rsidRPr="00744B93">
        <w:rPr>
          <w:rFonts w:ascii="Arial" w:hAnsi="Arial" w:cs="Arial"/>
        </w:rPr>
        <w:t xml:space="preserve"> </w:t>
      </w:r>
      <w:r w:rsidR="008B33CB">
        <w:rPr>
          <w:rFonts w:ascii="Arial" w:hAnsi="Arial" w:cs="Arial"/>
        </w:rPr>
        <w:t xml:space="preserve">such as </w:t>
      </w:r>
      <w:r w:rsidR="00B378E6" w:rsidRPr="00744B93">
        <w:rPr>
          <w:rFonts w:ascii="Arial" w:hAnsi="Arial" w:cs="Arial"/>
        </w:rPr>
        <w:t xml:space="preserve">selective serotonin </w:t>
      </w:r>
      <w:r w:rsidR="00BB7971" w:rsidRPr="00744B93">
        <w:rPr>
          <w:rFonts w:ascii="Arial" w:hAnsi="Arial" w:cs="Arial"/>
        </w:rPr>
        <w:t>reuptake</w:t>
      </w:r>
      <w:r w:rsidR="00B378E6" w:rsidRPr="00744B93">
        <w:rPr>
          <w:rFonts w:ascii="Arial" w:hAnsi="Arial" w:cs="Arial"/>
        </w:rPr>
        <w:t xml:space="preserve"> </w:t>
      </w:r>
      <w:r w:rsidR="00BB7971" w:rsidRPr="00744B93">
        <w:rPr>
          <w:rFonts w:ascii="Arial" w:hAnsi="Arial" w:cs="Arial"/>
        </w:rPr>
        <w:t>inhibitors (SSRI</w:t>
      </w:r>
      <w:r w:rsidR="00AB509C" w:rsidRPr="00744B93">
        <w:rPr>
          <w:rFonts w:ascii="Arial" w:hAnsi="Arial" w:cs="Arial"/>
        </w:rPr>
        <w:t>s</w:t>
      </w:r>
      <w:r w:rsidR="00BB7971" w:rsidRPr="00744B93">
        <w:rPr>
          <w:rFonts w:ascii="Arial" w:hAnsi="Arial" w:cs="Arial"/>
        </w:rPr>
        <w:t>)</w:t>
      </w:r>
      <w:r w:rsidR="0004376C" w:rsidRPr="00744B93">
        <w:rPr>
          <w:rFonts w:ascii="Arial" w:hAnsi="Arial" w:cs="Arial"/>
        </w:rPr>
        <w:t xml:space="preserve">, and psychological interventions </w:t>
      </w:r>
      <w:r w:rsidR="008B33CB">
        <w:rPr>
          <w:rFonts w:ascii="Arial" w:hAnsi="Arial" w:cs="Arial"/>
        </w:rPr>
        <w:t xml:space="preserve">including </w:t>
      </w:r>
      <w:r w:rsidR="0044686C">
        <w:rPr>
          <w:rFonts w:ascii="Arial" w:hAnsi="Arial" w:cs="Arial"/>
        </w:rPr>
        <w:t>c</w:t>
      </w:r>
      <w:r w:rsidR="0004376C" w:rsidRPr="00744B93">
        <w:rPr>
          <w:rFonts w:ascii="Arial" w:hAnsi="Arial" w:cs="Arial"/>
        </w:rPr>
        <w:t xml:space="preserve">ognitive </w:t>
      </w:r>
      <w:r w:rsidR="0044686C">
        <w:rPr>
          <w:rFonts w:ascii="Arial" w:hAnsi="Arial" w:cs="Arial"/>
        </w:rPr>
        <w:t>b</w:t>
      </w:r>
      <w:r w:rsidR="0004376C" w:rsidRPr="00744B93">
        <w:rPr>
          <w:rFonts w:ascii="Arial" w:hAnsi="Arial" w:cs="Arial"/>
        </w:rPr>
        <w:t xml:space="preserve">ehavioural </w:t>
      </w:r>
      <w:r w:rsidR="0044686C">
        <w:rPr>
          <w:rFonts w:ascii="Arial" w:hAnsi="Arial" w:cs="Arial"/>
        </w:rPr>
        <w:t>t</w:t>
      </w:r>
      <w:r w:rsidR="0004376C" w:rsidRPr="00744B93">
        <w:rPr>
          <w:rFonts w:ascii="Arial" w:hAnsi="Arial" w:cs="Arial"/>
        </w:rPr>
        <w:t xml:space="preserve">herapy (CBT). </w:t>
      </w:r>
      <w:r w:rsidR="009F6C2E" w:rsidRPr="00744B93">
        <w:rPr>
          <w:rFonts w:ascii="Arial" w:hAnsi="Arial" w:cs="Arial"/>
        </w:rPr>
        <w:t>V</w:t>
      </w:r>
      <w:r w:rsidR="0004376C" w:rsidRPr="00744B93">
        <w:rPr>
          <w:rFonts w:ascii="Arial" w:hAnsi="Arial" w:cs="Arial"/>
        </w:rPr>
        <w:t xml:space="preserve">ariation in symptom experience and </w:t>
      </w:r>
      <w:r w:rsidR="00B44CFD" w:rsidRPr="00744B93">
        <w:rPr>
          <w:rFonts w:ascii="Arial" w:hAnsi="Arial" w:cs="Arial"/>
        </w:rPr>
        <w:t xml:space="preserve">treatment </w:t>
      </w:r>
      <w:r w:rsidR="0004376C" w:rsidRPr="00744B93">
        <w:rPr>
          <w:rFonts w:ascii="Arial" w:hAnsi="Arial" w:cs="Arial"/>
        </w:rPr>
        <w:t xml:space="preserve">preference highlights the </w:t>
      </w:r>
      <w:r w:rsidR="009F6C2E" w:rsidRPr="00744B93">
        <w:rPr>
          <w:rFonts w:ascii="Arial" w:hAnsi="Arial" w:cs="Arial"/>
        </w:rPr>
        <w:t>need</w:t>
      </w:r>
      <w:r w:rsidR="00BB7971" w:rsidRPr="00744B93">
        <w:rPr>
          <w:rFonts w:ascii="Arial" w:hAnsi="Arial" w:cs="Arial"/>
        </w:rPr>
        <w:t xml:space="preserve"> </w:t>
      </w:r>
      <w:r w:rsidR="009F6C2E" w:rsidRPr="00744B93">
        <w:rPr>
          <w:rFonts w:ascii="Arial" w:hAnsi="Arial" w:cs="Arial"/>
        </w:rPr>
        <w:t>for</w:t>
      </w:r>
      <w:r w:rsidR="00BB7971" w:rsidRPr="00744B93">
        <w:rPr>
          <w:rFonts w:ascii="Arial" w:hAnsi="Arial" w:cs="Arial"/>
        </w:rPr>
        <w:t xml:space="preserve"> </w:t>
      </w:r>
      <w:r w:rsidR="0004376C" w:rsidRPr="00744B93">
        <w:rPr>
          <w:rFonts w:ascii="Arial" w:hAnsi="Arial" w:cs="Arial"/>
        </w:rPr>
        <w:t>individualised</w:t>
      </w:r>
      <w:r w:rsidR="0025570F" w:rsidRPr="00744B93">
        <w:rPr>
          <w:rFonts w:ascii="Arial" w:hAnsi="Arial" w:cs="Arial"/>
        </w:rPr>
        <w:t xml:space="preserve"> and </w:t>
      </w:r>
      <w:r w:rsidR="0004376C" w:rsidRPr="00744B93">
        <w:rPr>
          <w:rFonts w:ascii="Arial" w:hAnsi="Arial" w:cs="Arial"/>
        </w:rPr>
        <w:t xml:space="preserve">holistic </w:t>
      </w:r>
      <w:r w:rsidR="0025570F" w:rsidRPr="00744B93">
        <w:rPr>
          <w:rFonts w:ascii="Arial" w:hAnsi="Arial" w:cs="Arial"/>
        </w:rPr>
        <w:t xml:space="preserve">approaches to </w:t>
      </w:r>
      <w:r w:rsidR="00BB7971" w:rsidRPr="00744B93">
        <w:rPr>
          <w:rFonts w:ascii="Arial" w:hAnsi="Arial" w:cs="Arial"/>
        </w:rPr>
        <w:t>symptom management</w:t>
      </w:r>
      <w:r w:rsidR="0004376C" w:rsidRPr="00744B93">
        <w:rPr>
          <w:rFonts w:ascii="Arial" w:hAnsi="Arial" w:cs="Arial"/>
        </w:rPr>
        <w:t xml:space="preserve"> (Talaulikar, 2022). </w:t>
      </w:r>
    </w:p>
    <w:p w14:paraId="18408C8E" w14:textId="7C4DC842" w:rsidR="00471452" w:rsidRPr="00744B93" w:rsidRDefault="00661942" w:rsidP="003171E6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lastRenderedPageBreak/>
        <w:t>The m</w:t>
      </w:r>
      <w:r w:rsidR="004F4048" w:rsidRPr="00744B93">
        <w:rPr>
          <w:rFonts w:ascii="Arial" w:hAnsi="Arial" w:cs="Arial"/>
        </w:rPr>
        <w:t>enopaus</w:t>
      </w:r>
      <w:r w:rsidRPr="00744B93">
        <w:rPr>
          <w:rFonts w:ascii="Arial" w:hAnsi="Arial" w:cs="Arial"/>
        </w:rPr>
        <w:t xml:space="preserve">al transition </w:t>
      </w:r>
      <w:r w:rsidR="004F4048" w:rsidRPr="00744B93">
        <w:rPr>
          <w:rFonts w:ascii="Arial" w:hAnsi="Arial" w:cs="Arial"/>
        </w:rPr>
        <w:t>also coincides with</w:t>
      </w:r>
      <w:r w:rsidRPr="00744B93">
        <w:rPr>
          <w:rFonts w:ascii="Arial" w:hAnsi="Arial" w:cs="Arial"/>
        </w:rPr>
        <w:t xml:space="preserve"> </w:t>
      </w:r>
      <w:r w:rsidR="004F4048" w:rsidRPr="00744B93">
        <w:rPr>
          <w:rFonts w:ascii="Arial" w:hAnsi="Arial" w:cs="Arial"/>
        </w:rPr>
        <w:t>midlife stressor</w:t>
      </w:r>
      <w:r w:rsidRPr="00744B93">
        <w:rPr>
          <w:rFonts w:ascii="Arial" w:hAnsi="Arial" w:cs="Arial"/>
        </w:rPr>
        <w:t xml:space="preserve">s, </w:t>
      </w:r>
      <w:r w:rsidR="00827827" w:rsidRPr="00744B93">
        <w:rPr>
          <w:rFonts w:ascii="Arial" w:hAnsi="Arial" w:cs="Arial"/>
        </w:rPr>
        <w:t>including career</w:t>
      </w:r>
      <w:r w:rsidR="004F4048" w:rsidRPr="00744B93">
        <w:rPr>
          <w:rFonts w:ascii="Arial" w:hAnsi="Arial" w:cs="Arial"/>
        </w:rPr>
        <w:t xml:space="preserve"> demands, caregiving responsibilities</w:t>
      </w:r>
      <w:r w:rsidRPr="00744B93">
        <w:rPr>
          <w:rFonts w:ascii="Arial" w:hAnsi="Arial" w:cs="Arial"/>
        </w:rPr>
        <w:t>,</w:t>
      </w:r>
      <w:r w:rsidR="004F4048" w:rsidRPr="00744B93">
        <w:rPr>
          <w:rFonts w:ascii="Arial" w:hAnsi="Arial" w:cs="Arial"/>
        </w:rPr>
        <w:t xml:space="preserve"> </w:t>
      </w:r>
      <w:r w:rsidR="0091571C" w:rsidRPr="00744B93">
        <w:rPr>
          <w:rFonts w:ascii="Arial" w:hAnsi="Arial" w:cs="Arial"/>
        </w:rPr>
        <w:t xml:space="preserve">and shifting identity roles, </w:t>
      </w:r>
      <w:r w:rsidRPr="00744B93">
        <w:rPr>
          <w:rFonts w:ascii="Arial" w:hAnsi="Arial" w:cs="Arial"/>
        </w:rPr>
        <w:t xml:space="preserve">which may </w:t>
      </w:r>
      <w:r w:rsidR="0091571C" w:rsidRPr="00744B93">
        <w:rPr>
          <w:rFonts w:ascii="Arial" w:hAnsi="Arial" w:cs="Arial"/>
        </w:rPr>
        <w:t>contribut</w:t>
      </w:r>
      <w:r w:rsidRPr="00744B93">
        <w:rPr>
          <w:rFonts w:ascii="Arial" w:hAnsi="Arial" w:cs="Arial"/>
        </w:rPr>
        <w:t>e</w:t>
      </w:r>
      <w:r w:rsidR="0091571C" w:rsidRPr="00744B93">
        <w:rPr>
          <w:rFonts w:ascii="Arial" w:hAnsi="Arial" w:cs="Arial"/>
        </w:rPr>
        <w:t xml:space="preserve"> to cumulative strain and reduced quality of life </w:t>
      </w:r>
      <w:r w:rsidR="00F73280" w:rsidRPr="00744B93">
        <w:rPr>
          <w:rFonts w:ascii="Arial" w:hAnsi="Arial" w:cs="Arial"/>
        </w:rPr>
        <w:t>(</w:t>
      </w:r>
      <w:r w:rsidR="0091571C" w:rsidRPr="00744B93">
        <w:rPr>
          <w:rFonts w:ascii="Arial" w:hAnsi="Arial" w:cs="Arial"/>
        </w:rPr>
        <w:t xml:space="preserve">O’Neil &amp; Eden, </w:t>
      </w:r>
      <w:r w:rsidR="007C0E47" w:rsidRPr="00744B93">
        <w:rPr>
          <w:rFonts w:ascii="Arial" w:hAnsi="Arial" w:cs="Arial"/>
        </w:rPr>
        <w:t xml:space="preserve">2017). </w:t>
      </w:r>
      <w:r w:rsidR="00EC0BAE">
        <w:rPr>
          <w:rFonts w:ascii="Arial" w:hAnsi="Arial" w:cs="Arial"/>
        </w:rPr>
        <w:t>In addition</w:t>
      </w:r>
      <w:r w:rsidR="00827827" w:rsidRPr="00744B93">
        <w:rPr>
          <w:rFonts w:ascii="Arial" w:hAnsi="Arial" w:cs="Arial"/>
        </w:rPr>
        <w:t xml:space="preserve">, many </w:t>
      </w:r>
      <w:r w:rsidR="00471452" w:rsidRPr="00744B93">
        <w:rPr>
          <w:rFonts w:ascii="Arial" w:hAnsi="Arial" w:cs="Arial"/>
        </w:rPr>
        <w:t>women report unexpected weight gain during th</w:t>
      </w:r>
      <w:r w:rsidR="00EC0BAE">
        <w:rPr>
          <w:rFonts w:ascii="Arial" w:hAnsi="Arial" w:cs="Arial"/>
        </w:rPr>
        <w:t>is period</w:t>
      </w:r>
      <w:r w:rsidR="00471452" w:rsidRPr="00744B93">
        <w:rPr>
          <w:rFonts w:ascii="Arial" w:hAnsi="Arial" w:cs="Arial"/>
        </w:rPr>
        <w:t xml:space="preserve"> </w:t>
      </w:r>
      <w:r w:rsidR="00471452" w:rsidRPr="00744B93">
        <w:rPr>
          <w:rFonts w:ascii="Arial" w:hAnsi="Arial" w:cs="Arial"/>
          <w:shd w:val="clear" w:color="auto" w:fill="FFFFFF"/>
        </w:rPr>
        <w:t>(Kracht et al., 2023).</w:t>
      </w:r>
      <w:r w:rsidR="00471452" w:rsidRPr="00744B93">
        <w:rPr>
          <w:rFonts w:ascii="Arial" w:hAnsi="Arial" w:cs="Arial"/>
        </w:rPr>
        <w:t xml:space="preserve"> </w:t>
      </w:r>
      <w:r w:rsidR="00471452" w:rsidRPr="00744B93">
        <w:rPr>
          <w:rFonts w:ascii="Arial" w:hAnsi="Arial" w:cs="Arial"/>
          <w:shd w:val="clear" w:color="auto" w:fill="FFFFFF"/>
        </w:rPr>
        <w:t>Evidence from the Study of Women’s Health Across the Nation</w:t>
      </w:r>
      <w:r w:rsidR="00827827" w:rsidRPr="00744B93">
        <w:rPr>
          <w:rFonts w:ascii="Arial" w:hAnsi="Arial" w:cs="Arial"/>
          <w:shd w:val="clear" w:color="auto" w:fill="FFFFFF"/>
        </w:rPr>
        <w:t xml:space="preserve"> (SWAN)</w:t>
      </w:r>
      <w:r w:rsidR="00471452" w:rsidRPr="00744B93">
        <w:rPr>
          <w:rFonts w:ascii="Arial" w:hAnsi="Arial" w:cs="Arial"/>
          <w:shd w:val="clear" w:color="auto" w:fill="FFFFFF"/>
        </w:rPr>
        <w:t xml:space="preserve"> </w:t>
      </w:r>
      <w:r w:rsidR="00F53FE3">
        <w:rPr>
          <w:rFonts w:ascii="Arial" w:hAnsi="Arial" w:cs="Arial"/>
          <w:shd w:val="clear" w:color="auto" w:fill="FFFFFF"/>
        </w:rPr>
        <w:t>indicates</w:t>
      </w:r>
      <w:r w:rsidR="00471452" w:rsidRPr="00744B93">
        <w:rPr>
          <w:rFonts w:ascii="Arial" w:hAnsi="Arial" w:cs="Arial"/>
          <w:shd w:val="clear" w:color="auto" w:fill="FFFFFF"/>
        </w:rPr>
        <w:t xml:space="preserve"> </w:t>
      </w:r>
      <w:r w:rsidR="003437C3" w:rsidRPr="00744B93">
        <w:rPr>
          <w:rFonts w:ascii="Arial" w:hAnsi="Arial" w:cs="Arial"/>
          <w:shd w:val="clear" w:color="auto" w:fill="FFFFFF"/>
        </w:rPr>
        <w:t xml:space="preserve">associations </w:t>
      </w:r>
      <w:r w:rsidR="00471452" w:rsidRPr="00744B93">
        <w:rPr>
          <w:rFonts w:ascii="Arial" w:hAnsi="Arial" w:cs="Arial"/>
          <w:shd w:val="clear" w:color="auto" w:fill="FFFFFF"/>
        </w:rPr>
        <w:t xml:space="preserve">between </w:t>
      </w:r>
      <w:r w:rsidR="003437C3" w:rsidRPr="00744B93">
        <w:rPr>
          <w:rFonts w:ascii="Arial" w:hAnsi="Arial" w:cs="Arial"/>
          <w:shd w:val="clear" w:color="auto" w:fill="FFFFFF"/>
        </w:rPr>
        <w:t>changes</w:t>
      </w:r>
      <w:r w:rsidR="00471452" w:rsidRPr="00744B93">
        <w:rPr>
          <w:rFonts w:ascii="Arial" w:hAnsi="Arial" w:cs="Arial"/>
          <w:shd w:val="clear" w:color="auto" w:fill="FFFFFF"/>
        </w:rPr>
        <w:t xml:space="preserve"> in body fat</w:t>
      </w:r>
      <w:r w:rsidR="009B532B" w:rsidRPr="00744B93">
        <w:rPr>
          <w:rFonts w:ascii="Arial" w:hAnsi="Arial" w:cs="Arial"/>
          <w:shd w:val="clear" w:color="auto" w:fill="FFFFFF"/>
        </w:rPr>
        <w:t xml:space="preserve"> distribution</w:t>
      </w:r>
      <w:r w:rsidR="00471452" w:rsidRPr="00744B93">
        <w:rPr>
          <w:rFonts w:ascii="Arial" w:hAnsi="Arial" w:cs="Arial"/>
          <w:shd w:val="clear" w:color="auto" w:fill="FFFFFF"/>
        </w:rPr>
        <w:t xml:space="preserve"> and </w:t>
      </w:r>
      <w:r w:rsidR="009B532B" w:rsidRPr="00744B93">
        <w:rPr>
          <w:rFonts w:ascii="Arial" w:hAnsi="Arial" w:cs="Arial"/>
          <w:shd w:val="clear" w:color="auto" w:fill="FFFFFF"/>
        </w:rPr>
        <w:t xml:space="preserve">adverse </w:t>
      </w:r>
      <w:r w:rsidR="00471452" w:rsidRPr="00744B93">
        <w:rPr>
          <w:rFonts w:ascii="Arial" w:hAnsi="Arial" w:cs="Arial"/>
          <w:shd w:val="clear" w:color="auto" w:fill="FFFFFF"/>
        </w:rPr>
        <w:t>metabolic changes</w:t>
      </w:r>
      <w:r w:rsidR="00136F8B" w:rsidRPr="00744B93">
        <w:rPr>
          <w:rFonts w:ascii="Arial" w:hAnsi="Arial" w:cs="Arial"/>
          <w:shd w:val="clear" w:color="auto" w:fill="FFFFFF"/>
        </w:rPr>
        <w:t xml:space="preserve">, </w:t>
      </w:r>
      <w:r w:rsidR="00471452" w:rsidRPr="00744B93">
        <w:rPr>
          <w:rFonts w:ascii="Arial" w:hAnsi="Arial" w:cs="Arial"/>
          <w:shd w:val="clear" w:color="auto" w:fill="FFFFFF"/>
        </w:rPr>
        <w:t>increas</w:t>
      </w:r>
      <w:r w:rsidR="00136F8B" w:rsidRPr="00744B93">
        <w:rPr>
          <w:rFonts w:ascii="Arial" w:hAnsi="Arial" w:cs="Arial"/>
          <w:shd w:val="clear" w:color="auto" w:fill="FFFFFF"/>
        </w:rPr>
        <w:t xml:space="preserve">ing the </w:t>
      </w:r>
      <w:r w:rsidR="00471452" w:rsidRPr="00744B93">
        <w:rPr>
          <w:rFonts w:ascii="Arial" w:hAnsi="Arial" w:cs="Arial"/>
          <w:shd w:val="clear" w:color="auto" w:fill="FFFFFF"/>
        </w:rPr>
        <w:t>risk of cardiovascular disease (CVD)</w:t>
      </w:r>
      <w:r w:rsidR="00136F8B" w:rsidRPr="00744B93">
        <w:rPr>
          <w:rFonts w:ascii="Arial" w:hAnsi="Arial" w:cs="Arial"/>
          <w:shd w:val="clear" w:color="auto" w:fill="FFFFFF"/>
        </w:rPr>
        <w:t xml:space="preserve">. </w:t>
      </w:r>
      <w:r w:rsidR="00471452" w:rsidRPr="00744B93">
        <w:rPr>
          <w:rFonts w:ascii="Arial" w:hAnsi="Arial" w:cs="Arial"/>
          <w:shd w:val="clear" w:color="auto" w:fill="FFFFFF"/>
        </w:rPr>
        <w:t xml:space="preserve"> </w:t>
      </w:r>
      <w:r w:rsidR="00A9098E" w:rsidRPr="00744B93">
        <w:rPr>
          <w:rFonts w:ascii="Arial" w:hAnsi="Arial" w:cs="Arial"/>
          <w:shd w:val="clear" w:color="auto" w:fill="FFFFFF"/>
        </w:rPr>
        <w:t xml:space="preserve">Consequently, </w:t>
      </w:r>
      <w:r w:rsidR="00471452" w:rsidRPr="00744B93">
        <w:rPr>
          <w:rFonts w:ascii="Arial" w:hAnsi="Arial" w:cs="Arial"/>
          <w:shd w:val="clear" w:color="auto" w:fill="FFFFFF"/>
        </w:rPr>
        <w:t xml:space="preserve">women </w:t>
      </w:r>
      <w:r w:rsidR="00A9098E" w:rsidRPr="00744B93">
        <w:rPr>
          <w:rFonts w:ascii="Arial" w:hAnsi="Arial" w:cs="Arial"/>
          <w:shd w:val="clear" w:color="auto" w:fill="FFFFFF"/>
        </w:rPr>
        <w:t xml:space="preserve">are encouraged to </w:t>
      </w:r>
      <w:r w:rsidR="00471452" w:rsidRPr="00744B93">
        <w:rPr>
          <w:rFonts w:ascii="Arial" w:hAnsi="Arial" w:cs="Arial"/>
          <w:shd w:val="clear" w:color="auto" w:fill="FFFFFF"/>
        </w:rPr>
        <w:t>adopt diet</w:t>
      </w:r>
      <w:r w:rsidR="00A9098E" w:rsidRPr="00744B93">
        <w:rPr>
          <w:rFonts w:ascii="Arial" w:hAnsi="Arial" w:cs="Arial"/>
          <w:shd w:val="clear" w:color="auto" w:fill="FFFFFF"/>
        </w:rPr>
        <w:t xml:space="preserve">ary patterns </w:t>
      </w:r>
      <w:r w:rsidR="00471452" w:rsidRPr="00744B93">
        <w:rPr>
          <w:rFonts w:ascii="Arial" w:hAnsi="Arial" w:cs="Arial"/>
          <w:shd w:val="clear" w:color="auto" w:fill="FFFFFF"/>
        </w:rPr>
        <w:t xml:space="preserve">rich in fruits, vegetables, whole grains, lean </w:t>
      </w:r>
      <w:r w:rsidR="00345463" w:rsidRPr="00744B93">
        <w:rPr>
          <w:rFonts w:ascii="Arial" w:hAnsi="Arial" w:cs="Arial"/>
          <w:shd w:val="clear" w:color="auto" w:fill="FFFFFF"/>
        </w:rPr>
        <w:t>proteins,</w:t>
      </w:r>
      <w:r w:rsidR="00471452" w:rsidRPr="00744B93">
        <w:rPr>
          <w:rFonts w:ascii="Arial" w:hAnsi="Arial" w:cs="Arial"/>
          <w:shd w:val="clear" w:color="auto" w:fill="FFFFFF"/>
        </w:rPr>
        <w:t xml:space="preserve"> and healthy fats (SWAN, 2026). </w:t>
      </w:r>
      <w:r w:rsidR="009303ED">
        <w:rPr>
          <w:rFonts w:ascii="Arial" w:hAnsi="Arial" w:cs="Arial"/>
          <w:shd w:val="clear" w:color="auto" w:fill="FFFFFF"/>
        </w:rPr>
        <w:t xml:space="preserve">Such </w:t>
      </w:r>
      <w:r w:rsidR="00471452" w:rsidRPr="00744B93">
        <w:rPr>
          <w:rFonts w:ascii="Arial" w:hAnsi="Arial" w:cs="Arial"/>
          <w:shd w:val="clear" w:color="auto" w:fill="FFFFFF"/>
        </w:rPr>
        <w:t xml:space="preserve">dietary patterns are </w:t>
      </w:r>
      <w:r w:rsidR="005523FB">
        <w:rPr>
          <w:rFonts w:ascii="Arial" w:hAnsi="Arial" w:cs="Arial"/>
          <w:shd w:val="clear" w:color="auto" w:fill="FFFFFF"/>
        </w:rPr>
        <w:t xml:space="preserve">also </w:t>
      </w:r>
      <w:r w:rsidR="00471452" w:rsidRPr="00744B93">
        <w:rPr>
          <w:rFonts w:ascii="Arial" w:hAnsi="Arial" w:cs="Arial"/>
          <w:shd w:val="clear" w:color="auto" w:fill="FFFFFF"/>
        </w:rPr>
        <w:t xml:space="preserve">associated with </w:t>
      </w:r>
      <w:r w:rsidR="00A9098E" w:rsidRPr="00744B93">
        <w:rPr>
          <w:rFonts w:ascii="Arial" w:hAnsi="Arial" w:cs="Arial"/>
          <w:shd w:val="clear" w:color="auto" w:fill="FFFFFF"/>
        </w:rPr>
        <w:t>reduced</w:t>
      </w:r>
      <w:r w:rsidR="00471452" w:rsidRPr="00744B93">
        <w:rPr>
          <w:rFonts w:ascii="Arial" w:hAnsi="Arial" w:cs="Arial"/>
          <w:shd w:val="clear" w:color="auto" w:fill="FFFFFF"/>
        </w:rPr>
        <w:t xml:space="preserve"> risk of non-communicable diseases</w:t>
      </w:r>
      <w:r w:rsidR="00A9098E" w:rsidRPr="00744B93">
        <w:rPr>
          <w:rFonts w:ascii="Arial" w:hAnsi="Arial" w:cs="Arial"/>
          <w:shd w:val="clear" w:color="auto" w:fill="FFFFFF"/>
        </w:rPr>
        <w:t>,</w:t>
      </w:r>
      <w:r w:rsidR="00471452" w:rsidRPr="00744B93">
        <w:rPr>
          <w:rFonts w:ascii="Arial" w:hAnsi="Arial" w:cs="Arial"/>
          <w:shd w:val="clear" w:color="auto" w:fill="FFFFFF"/>
        </w:rPr>
        <w:t xml:space="preserve"> including obesity, type 2 diabetes, </w:t>
      </w:r>
      <w:r w:rsidR="00A9098E" w:rsidRPr="00744B93">
        <w:rPr>
          <w:rFonts w:ascii="Arial" w:hAnsi="Arial" w:cs="Arial"/>
          <w:shd w:val="clear" w:color="auto" w:fill="FFFFFF"/>
        </w:rPr>
        <w:t>certain</w:t>
      </w:r>
      <w:r w:rsidR="00471452" w:rsidRPr="00744B93">
        <w:rPr>
          <w:rFonts w:ascii="Arial" w:hAnsi="Arial" w:cs="Arial"/>
          <w:shd w:val="clear" w:color="auto" w:fill="FFFFFF"/>
        </w:rPr>
        <w:t xml:space="preserve"> cancers</w:t>
      </w:r>
      <w:r w:rsidR="00A9098E" w:rsidRPr="00744B93">
        <w:rPr>
          <w:rFonts w:ascii="Arial" w:hAnsi="Arial" w:cs="Arial"/>
          <w:shd w:val="clear" w:color="auto" w:fill="FFFFFF"/>
        </w:rPr>
        <w:t>,</w:t>
      </w:r>
      <w:r w:rsidR="00471452" w:rsidRPr="00744B93">
        <w:rPr>
          <w:rFonts w:ascii="Arial" w:hAnsi="Arial" w:cs="Arial"/>
          <w:shd w:val="clear" w:color="auto" w:fill="FFFFFF"/>
        </w:rPr>
        <w:t xml:space="preserve"> and CVD (WHO, 2026). </w:t>
      </w:r>
    </w:p>
    <w:p w14:paraId="5BE928A2" w14:textId="7525B89F" w:rsidR="0004376C" w:rsidRPr="00744B93" w:rsidRDefault="00834A5A" w:rsidP="003171E6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t xml:space="preserve">Healthy eating is </w:t>
      </w:r>
      <w:r w:rsidR="00755AE8" w:rsidRPr="00744B93">
        <w:rPr>
          <w:rFonts w:ascii="Arial" w:hAnsi="Arial" w:cs="Arial"/>
        </w:rPr>
        <w:t xml:space="preserve">increasingly </w:t>
      </w:r>
      <w:r w:rsidRPr="00744B93">
        <w:rPr>
          <w:rFonts w:ascii="Arial" w:hAnsi="Arial" w:cs="Arial"/>
        </w:rPr>
        <w:t xml:space="preserve">recognised as a strategy </w:t>
      </w:r>
      <w:r w:rsidR="00755AE8" w:rsidRPr="00744B93">
        <w:rPr>
          <w:rFonts w:ascii="Arial" w:hAnsi="Arial" w:cs="Arial"/>
        </w:rPr>
        <w:t>for</w:t>
      </w:r>
      <w:r w:rsidRPr="00744B93">
        <w:rPr>
          <w:rFonts w:ascii="Arial" w:hAnsi="Arial" w:cs="Arial"/>
        </w:rPr>
        <w:t xml:space="preserve"> </w:t>
      </w:r>
      <w:r w:rsidR="00791109" w:rsidRPr="00744B93">
        <w:rPr>
          <w:rFonts w:ascii="Arial" w:hAnsi="Arial" w:cs="Arial"/>
        </w:rPr>
        <w:t xml:space="preserve">improving </w:t>
      </w:r>
      <w:r w:rsidRPr="00744B93">
        <w:rPr>
          <w:rFonts w:ascii="Arial" w:hAnsi="Arial" w:cs="Arial"/>
        </w:rPr>
        <w:t xml:space="preserve">health and </w:t>
      </w:r>
      <w:r w:rsidR="00A327FD" w:rsidRPr="00744B93">
        <w:rPr>
          <w:rFonts w:ascii="Arial" w:hAnsi="Arial" w:cs="Arial"/>
        </w:rPr>
        <w:t xml:space="preserve">potentially </w:t>
      </w:r>
      <w:r w:rsidRPr="00744B93">
        <w:rPr>
          <w:rFonts w:ascii="Arial" w:hAnsi="Arial" w:cs="Arial"/>
        </w:rPr>
        <w:t>alleviat</w:t>
      </w:r>
      <w:r w:rsidR="00755AE8" w:rsidRPr="00744B93">
        <w:rPr>
          <w:rFonts w:ascii="Arial" w:hAnsi="Arial" w:cs="Arial"/>
        </w:rPr>
        <w:t>ing</w:t>
      </w:r>
      <w:r w:rsidRPr="00744B93">
        <w:rPr>
          <w:rFonts w:ascii="Arial" w:hAnsi="Arial" w:cs="Arial"/>
        </w:rPr>
        <w:t xml:space="preserve"> </w:t>
      </w:r>
      <w:r w:rsidR="00B05563" w:rsidRPr="00744B93">
        <w:rPr>
          <w:rFonts w:ascii="Arial" w:hAnsi="Arial" w:cs="Arial"/>
        </w:rPr>
        <w:t xml:space="preserve">menopausal symptoms (Anekwe et al., 2025). </w:t>
      </w:r>
      <w:r w:rsidR="00EE0C72" w:rsidRPr="00744B93">
        <w:rPr>
          <w:rFonts w:ascii="Arial" w:hAnsi="Arial" w:cs="Arial"/>
        </w:rPr>
        <w:t>Wome</w:t>
      </w:r>
      <w:r w:rsidR="009303ED">
        <w:rPr>
          <w:rFonts w:ascii="Arial" w:hAnsi="Arial" w:cs="Arial"/>
        </w:rPr>
        <w:t xml:space="preserve">n </w:t>
      </w:r>
      <w:r w:rsidR="00EE0C72" w:rsidRPr="00744B93">
        <w:rPr>
          <w:rFonts w:ascii="Arial" w:hAnsi="Arial" w:cs="Arial"/>
        </w:rPr>
        <w:t>report interest in lifestyle</w:t>
      </w:r>
      <w:r w:rsidR="00A327FD" w:rsidRPr="00744B93">
        <w:rPr>
          <w:rFonts w:ascii="Arial" w:hAnsi="Arial" w:cs="Arial"/>
        </w:rPr>
        <w:t xml:space="preserve">-based approaches </w:t>
      </w:r>
      <w:r w:rsidR="00EE0C72" w:rsidRPr="00744B93">
        <w:rPr>
          <w:rFonts w:ascii="Arial" w:hAnsi="Arial" w:cs="Arial"/>
        </w:rPr>
        <w:t>to symptom</w:t>
      </w:r>
      <w:r w:rsidR="00CE3EEB" w:rsidRPr="00744B93">
        <w:rPr>
          <w:rFonts w:ascii="Arial" w:hAnsi="Arial" w:cs="Arial"/>
        </w:rPr>
        <w:t xml:space="preserve"> management, particularly </w:t>
      </w:r>
      <w:r w:rsidR="00EC0BAD" w:rsidRPr="00744B93">
        <w:rPr>
          <w:rFonts w:ascii="Arial" w:hAnsi="Arial" w:cs="Arial"/>
        </w:rPr>
        <w:t>diet</w:t>
      </w:r>
      <w:r w:rsidR="009E7D31">
        <w:rPr>
          <w:rFonts w:ascii="Arial" w:hAnsi="Arial" w:cs="Arial"/>
        </w:rPr>
        <w:t>ary modification</w:t>
      </w:r>
      <w:r w:rsidR="00CE3EEB" w:rsidRPr="00744B93">
        <w:rPr>
          <w:rFonts w:ascii="Arial" w:hAnsi="Arial" w:cs="Arial"/>
        </w:rPr>
        <w:t>,</w:t>
      </w:r>
      <w:r w:rsidR="000F59C5" w:rsidRPr="00744B93">
        <w:rPr>
          <w:rFonts w:ascii="Arial" w:hAnsi="Arial" w:cs="Arial"/>
        </w:rPr>
        <w:t xml:space="preserve"> </w:t>
      </w:r>
      <w:r w:rsidR="00E806B2" w:rsidRPr="00744B93">
        <w:rPr>
          <w:rFonts w:ascii="Arial" w:hAnsi="Arial" w:cs="Arial"/>
        </w:rPr>
        <w:t xml:space="preserve">and often </w:t>
      </w:r>
      <w:r w:rsidR="00A34823" w:rsidRPr="00744B93">
        <w:rPr>
          <w:rFonts w:ascii="Arial" w:hAnsi="Arial" w:cs="Arial"/>
        </w:rPr>
        <w:t>prefer these</w:t>
      </w:r>
      <w:r w:rsidR="009E7D31">
        <w:rPr>
          <w:rFonts w:ascii="Arial" w:hAnsi="Arial" w:cs="Arial"/>
        </w:rPr>
        <w:t xml:space="preserve"> </w:t>
      </w:r>
      <w:r w:rsidR="00A34823" w:rsidRPr="00744B93">
        <w:rPr>
          <w:rFonts w:ascii="Arial" w:hAnsi="Arial" w:cs="Arial"/>
        </w:rPr>
        <w:t xml:space="preserve">over </w:t>
      </w:r>
      <w:r w:rsidR="000F59C5" w:rsidRPr="00744B93">
        <w:rPr>
          <w:rFonts w:ascii="Arial" w:hAnsi="Arial" w:cs="Arial"/>
        </w:rPr>
        <w:t>hormone therapy</w:t>
      </w:r>
      <w:r w:rsidR="00EC0BAD" w:rsidRPr="00744B93">
        <w:rPr>
          <w:rFonts w:ascii="Arial" w:hAnsi="Arial" w:cs="Arial"/>
        </w:rPr>
        <w:t xml:space="preserve"> </w:t>
      </w:r>
      <w:r w:rsidR="000526E1" w:rsidRPr="00744B93">
        <w:rPr>
          <w:rFonts w:ascii="Arial" w:hAnsi="Arial" w:cs="Arial"/>
        </w:rPr>
        <w:t xml:space="preserve">due to </w:t>
      </w:r>
      <w:r w:rsidR="00E806B2" w:rsidRPr="00744B93">
        <w:rPr>
          <w:rFonts w:ascii="Arial" w:hAnsi="Arial" w:cs="Arial"/>
        </w:rPr>
        <w:t>p</w:t>
      </w:r>
      <w:r w:rsidR="00A34823" w:rsidRPr="00744B93">
        <w:rPr>
          <w:rFonts w:ascii="Arial" w:hAnsi="Arial" w:cs="Arial"/>
        </w:rPr>
        <w:t xml:space="preserve">erceived </w:t>
      </w:r>
      <w:r w:rsidR="00E806B2" w:rsidRPr="00744B93">
        <w:rPr>
          <w:rFonts w:ascii="Arial" w:hAnsi="Arial" w:cs="Arial"/>
        </w:rPr>
        <w:t xml:space="preserve">lower risk and </w:t>
      </w:r>
      <w:r w:rsidR="000526E1" w:rsidRPr="00744B93">
        <w:rPr>
          <w:rFonts w:ascii="Arial" w:hAnsi="Arial" w:cs="Arial"/>
        </w:rPr>
        <w:t>greater</w:t>
      </w:r>
      <w:r w:rsidR="009E7D31">
        <w:rPr>
          <w:rFonts w:ascii="Arial" w:hAnsi="Arial" w:cs="Arial"/>
        </w:rPr>
        <w:t xml:space="preserve"> </w:t>
      </w:r>
      <w:r w:rsidR="000526E1" w:rsidRPr="00744B93">
        <w:rPr>
          <w:rFonts w:ascii="Arial" w:hAnsi="Arial" w:cs="Arial"/>
        </w:rPr>
        <w:t>control</w:t>
      </w:r>
      <w:r w:rsidR="00E806B2" w:rsidRPr="00744B93">
        <w:rPr>
          <w:rFonts w:ascii="Arial" w:hAnsi="Arial" w:cs="Arial"/>
        </w:rPr>
        <w:t xml:space="preserve"> (</w:t>
      </w:r>
      <w:r w:rsidR="004F31AC" w:rsidRPr="00744B93">
        <w:rPr>
          <w:rFonts w:ascii="Arial" w:hAnsi="Arial" w:cs="Arial"/>
        </w:rPr>
        <w:t xml:space="preserve">Marlatt et al., 2018; </w:t>
      </w:r>
      <w:r w:rsidR="00E806B2" w:rsidRPr="00744B93">
        <w:rPr>
          <w:rFonts w:ascii="Arial" w:hAnsi="Arial" w:cs="Arial"/>
        </w:rPr>
        <w:t>Thomas &amp; Daley, 2020</w:t>
      </w:r>
      <w:r w:rsidR="00252766" w:rsidRPr="00744B93">
        <w:rPr>
          <w:rFonts w:ascii="Arial" w:hAnsi="Arial" w:cs="Arial"/>
        </w:rPr>
        <w:t>).</w:t>
      </w:r>
      <w:r w:rsidR="005A6EC8" w:rsidRPr="00744B93">
        <w:rPr>
          <w:rFonts w:ascii="Arial" w:hAnsi="Arial" w:cs="Arial"/>
        </w:rPr>
        <w:t xml:space="preserve"> </w:t>
      </w:r>
      <w:r w:rsidR="004B1406" w:rsidRPr="00744B93">
        <w:rPr>
          <w:rFonts w:ascii="Arial" w:hAnsi="Arial" w:cs="Arial"/>
        </w:rPr>
        <w:t>Additionally, women</w:t>
      </w:r>
      <w:r w:rsidR="007F6C56" w:rsidRPr="00744B93">
        <w:rPr>
          <w:rFonts w:ascii="Arial" w:hAnsi="Arial" w:cs="Arial"/>
        </w:rPr>
        <w:t xml:space="preserve"> </w:t>
      </w:r>
      <w:r w:rsidR="005848BC">
        <w:rPr>
          <w:rFonts w:ascii="Arial" w:hAnsi="Arial" w:cs="Arial"/>
        </w:rPr>
        <w:t>report</w:t>
      </w:r>
      <w:r w:rsidR="0004376C" w:rsidRPr="00744B93">
        <w:rPr>
          <w:rFonts w:ascii="Arial" w:hAnsi="Arial" w:cs="Arial"/>
        </w:rPr>
        <w:t xml:space="preserve"> a need </w:t>
      </w:r>
      <w:r w:rsidR="00100F71" w:rsidRPr="00744B93">
        <w:rPr>
          <w:rFonts w:ascii="Arial" w:hAnsi="Arial" w:cs="Arial"/>
        </w:rPr>
        <w:t>for greater</w:t>
      </w:r>
      <w:r w:rsidR="0004376C" w:rsidRPr="00744B93">
        <w:rPr>
          <w:rFonts w:ascii="Arial" w:hAnsi="Arial" w:cs="Arial"/>
        </w:rPr>
        <w:t xml:space="preserve"> support </w:t>
      </w:r>
      <w:r w:rsidR="00100F71" w:rsidRPr="00744B93">
        <w:rPr>
          <w:rFonts w:ascii="Arial" w:hAnsi="Arial" w:cs="Arial"/>
        </w:rPr>
        <w:t>and education</w:t>
      </w:r>
      <w:r w:rsidR="0004376C" w:rsidRPr="00744B93">
        <w:rPr>
          <w:rFonts w:ascii="Arial" w:hAnsi="Arial" w:cs="Arial"/>
        </w:rPr>
        <w:t xml:space="preserve"> </w:t>
      </w:r>
      <w:r w:rsidR="009A0893" w:rsidRPr="00744B93">
        <w:rPr>
          <w:rFonts w:ascii="Arial" w:hAnsi="Arial" w:cs="Arial"/>
        </w:rPr>
        <w:t xml:space="preserve">regarding </w:t>
      </w:r>
      <w:r w:rsidR="0004376C" w:rsidRPr="00744B93">
        <w:rPr>
          <w:rFonts w:ascii="Arial" w:hAnsi="Arial" w:cs="Arial"/>
        </w:rPr>
        <w:t xml:space="preserve">menopause </w:t>
      </w:r>
      <w:r w:rsidR="009A0893" w:rsidRPr="00744B93">
        <w:rPr>
          <w:rFonts w:ascii="Arial" w:hAnsi="Arial" w:cs="Arial"/>
        </w:rPr>
        <w:t>and</w:t>
      </w:r>
      <w:r w:rsidR="004B1406" w:rsidRPr="00744B93">
        <w:rPr>
          <w:rFonts w:ascii="Arial" w:hAnsi="Arial" w:cs="Arial"/>
        </w:rPr>
        <w:t xml:space="preserve"> </w:t>
      </w:r>
      <w:r w:rsidR="0004376C" w:rsidRPr="00744B93">
        <w:rPr>
          <w:rFonts w:ascii="Arial" w:hAnsi="Arial" w:cs="Arial"/>
        </w:rPr>
        <w:t xml:space="preserve">healthy lifestyle </w:t>
      </w:r>
      <w:r w:rsidR="004B1406" w:rsidRPr="00744B93">
        <w:rPr>
          <w:rFonts w:ascii="Arial" w:hAnsi="Arial" w:cs="Arial"/>
        </w:rPr>
        <w:t xml:space="preserve">behaviours during midlife </w:t>
      </w:r>
      <w:r w:rsidR="0004376C" w:rsidRPr="00744B93">
        <w:rPr>
          <w:rFonts w:ascii="Arial" w:hAnsi="Arial" w:cs="Arial"/>
          <w:shd w:val="clear" w:color="auto" w:fill="FFFFFF"/>
        </w:rPr>
        <w:t>(Kracht et al., 2023).</w:t>
      </w:r>
    </w:p>
    <w:p w14:paraId="4F8B1355" w14:textId="1077A691" w:rsidR="00D7697C" w:rsidRPr="00744B93" w:rsidRDefault="00D6717F" w:rsidP="003171E6">
      <w:pPr>
        <w:spacing w:line="480" w:lineRule="auto"/>
        <w:ind w:firstLine="720"/>
        <w:rPr>
          <w:rFonts w:ascii="Arial" w:hAnsi="Arial" w:cs="Arial"/>
          <w:shd w:val="clear" w:color="auto" w:fill="FFFFFF"/>
        </w:rPr>
      </w:pPr>
      <w:r w:rsidRPr="00744B93">
        <w:rPr>
          <w:rFonts w:ascii="Arial" w:hAnsi="Arial" w:cs="Arial"/>
        </w:rPr>
        <w:t xml:space="preserve">However, </w:t>
      </w:r>
      <w:r w:rsidR="001C5A44" w:rsidRPr="00744B93">
        <w:rPr>
          <w:rFonts w:ascii="Arial" w:hAnsi="Arial" w:cs="Arial"/>
        </w:rPr>
        <w:t>engagement in health</w:t>
      </w:r>
      <w:r w:rsidR="00A75031" w:rsidRPr="00744B93">
        <w:rPr>
          <w:rFonts w:ascii="Arial" w:hAnsi="Arial" w:cs="Arial"/>
        </w:rPr>
        <w:t xml:space="preserve">-promoting </w:t>
      </w:r>
      <w:r w:rsidR="000D314C" w:rsidRPr="00744B93">
        <w:rPr>
          <w:rFonts w:ascii="Arial" w:hAnsi="Arial" w:cs="Arial"/>
        </w:rPr>
        <w:t>behaviours</w:t>
      </w:r>
      <w:r w:rsidR="00A75031" w:rsidRPr="00744B93">
        <w:rPr>
          <w:rFonts w:ascii="Arial" w:hAnsi="Arial" w:cs="Arial"/>
        </w:rPr>
        <w:t xml:space="preserve"> during midlife </w:t>
      </w:r>
      <w:r w:rsidR="00AB509C" w:rsidRPr="00744B93">
        <w:rPr>
          <w:rFonts w:ascii="Arial" w:hAnsi="Arial" w:cs="Arial"/>
        </w:rPr>
        <w:t xml:space="preserve">remains </w:t>
      </w:r>
      <w:r w:rsidR="00A75031" w:rsidRPr="00744B93">
        <w:rPr>
          <w:rFonts w:ascii="Arial" w:hAnsi="Arial" w:cs="Arial"/>
        </w:rPr>
        <w:t>suboptima</w:t>
      </w:r>
      <w:r w:rsidR="00C1186B" w:rsidRPr="00744B93">
        <w:rPr>
          <w:rFonts w:ascii="Arial" w:hAnsi="Arial" w:cs="Arial"/>
        </w:rPr>
        <w:t>l</w:t>
      </w:r>
      <w:r w:rsidR="00AB509C" w:rsidRPr="00744B93">
        <w:rPr>
          <w:rFonts w:ascii="Arial" w:hAnsi="Arial" w:cs="Arial"/>
        </w:rPr>
        <w:t xml:space="preserve">. </w:t>
      </w:r>
      <w:r w:rsidR="00594EB7">
        <w:rPr>
          <w:rFonts w:ascii="Arial" w:hAnsi="Arial" w:cs="Arial"/>
        </w:rPr>
        <w:t>A</w:t>
      </w:r>
      <w:r w:rsidR="00341CCF" w:rsidRPr="00744B93">
        <w:rPr>
          <w:rFonts w:ascii="Arial" w:hAnsi="Arial" w:cs="Arial"/>
        </w:rPr>
        <w:t>geing</w:t>
      </w:r>
      <w:r w:rsidR="00AB509C" w:rsidRPr="00744B93">
        <w:rPr>
          <w:rFonts w:ascii="Arial" w:hAnsi="Arial" w:cs="Arial"/>
        </w:rPr>
        <w:t xml:space="preserve">-related </w:t>
      </w:r>
      <w:r w:rsidR="00403F55" w:rsidRPr="00744B93">
        <w:rPr>
          <w:rFonts w:ascii="Arial" w:hAnsi="Arial" w:cs="Arial"/>
        </w:rPr>
        <w:t>metab</w:t>
      </w:r>
      <w:r w:rsidR="00AB509C" w:rsidRPr="00744B93">
        <w:rPr>
          <w:rFonts w:ascii="Arial" w:hAnsi="Arial" w:cs="Arial"/>
        </w:rPr>
        <w:t>olic</w:t>
      </w:r>
      <w:r w:rsidR="00403F55" w:rsidRPr="00744B93">
        <w:rPr>
          <w:rFonts w:ascii="Arial" w:hAnsi="Arial" w:cs="Arial"/>
        </w:rPr>
        <w:t xml:space="preserve"> </w:t>
      </w:r>
      <w:r w:rsidR="00AB509C" w:rsidRPr="00744B93">
        <w:rPr>
          <w:rFonts w:ascii="Arial" w:hAnsi="Arial" w:cs="Arial"/>
        </w:rPr>
        <w:t>changes</w:t>
      </w:r>
      <w:r w:rsidR="00403F55" w:rsidRPr="00744B93">
        <w:rPr>
          <w:rFonts w:ascii="Arial" w:hAnsi="Arial" w:cs="Arial"/>
        </w:rPr>
        <w:t xml:space="preserve"> contribute to weight gain </w:t>
      </w:r>
      <w:r w:rsidR="00AB509C" w:rsidRPr="00744B93">
        <w:rPr>
          <w:rFonts w:ascii="Arial" w:hAnsi="Arial" w:cs="Arial"/>
        </w:rPr>
        <w:t xml:space="preserve">during </w:t>
      </w:r>
      <w:r w:rsidR="00291A53" w:rsidRPr="00744B93">
        <w:rPr>
          <w:rFonts w:ascii="Arial" w:hAnsi="Arial" w:cs="Arial"/>
        </w:rPr>
        <w:t>m</w:t>
      </w:r>
      <w:r w:rsidR="00AB509C" w:rsidRPr="00744B93">
        <w:rPr>
          <w:rFonts w:ascii="Arial" w:hAnsi="Arial" w:cs="Arial"/>
        </w:rPr>
        <w:t>enopause</w:t>
      </w:r>
      <w:r w:rsidR="00291A53" w:rsidRPr="00744B93">
        <w:rPr>
          <w:rFonts w:ascii="Arial" w:hAnsi="Arial" w:cs="Arial"/>
        </w:rPr>
        <w:t xml:space="preserve">, </w:t>
      </w:r>
      <w:r w:rsidR="00594EB7">
        <w:rPr>
          <w:rFonts w:ascii="Arial" w:hAnsi="Arial" w:cs="Arial"/>
        </w:rPr>
        <w:t xml:space="preserve">while </w:t>
      </w:r>
      <w:r w:rsidR="00291A53" w:rsidRPr="00744B93">
        <w:rPr>
          <w:rFonts w:ascii="Arial" w:hAnsi="Arial" w:cs="Arial"/>
        </w:rPr>
        <w:t xml:space="preserve">excessive calorie </w:t>
      </w:r>
      <w:r w:rsidR="00594EB7">
        <w:rPr>
          <w:rFonts w:ascii="Arial" w:hAnsi="Arial" w:cs="Arial"/>
        </w:rPr>
        <w:t>intake</w:t>
      </w:r>
      <w:r w:rsidR="00291A53" w:rsidRPr="00744B93">
        <w:rPr>
          <w:rFonts w:ascii="Arial" w:hAnsi="Arial" w:cs="Arial"/>
        </w:rPr>
        <w:t xml:space="preserve"> and </w:t>
      </w:r>
      <w:r w:rsidR="00AB509C" w:rsidRPr="00744B93">
        <w:rPr>
          <w:rFonts w:ascii="Arial" w:hAnsi="Arial" w:cs="Arial"/>
        </w:rPr>
        <w:t xml:space="preserve">physical </w:t>
      </w:r>
      <w:r w:rsidR="00FB6A23" w:rsidRPr="00744B93">
        <w:rPr>
          <w:rFonts w:ascii="Arial" w:hAnsi="Arial" w:cs="Arial"/>
        </w:rPr>
        <w:t xml:space="preserve">inactivity </w:t>
      </w:r>
      <w:r w:rsidR="009E7D31">
        <w:rPr>
          <w:rFonts w:ascii="Arial" w:hAnsi="Arial" w:cs="Arial"/>
        </w:rPr>
        <w:t xml:space="preserve">may </w:t>
      </w:r>
      <w:r w:rsidR="00FB6A23" w:rsidRPr="00744B93">
        <w:rPr>
          <w:rFonts w:ascii="Arial" w:hAnsi="Arial" w:cs="Arial"/>
        </w:rPr>
        <w:t xml:space="preserve">further </w:t>
      </w:r>
      <w:r w:rsidR="00582340" w:rsidRPr="00744B93">
        <w:rPr>
          <w:rFonts w:ascii="Arial" w:hAnsi="Arial" w:cs="Arial"/>
        </w:rPr>
        <w:t>increase</w:t>
      </w:r>
      <w:r w:rsidR="00FB6A23" w:rsidRPr="00744B93">
        <w:rPr>
          <w:rFonts w:ascii="Arial" w:hAnsi="Arial" w:cs="Arial"/>
        </w:rPr>
        <w:t xml:space="preserve"> </w:t>
      </w:r>
      <w:r w:rsidR="007C4EA4" w:rsidRPr="00744B93">
        <w:rPr>
          <w:rFonts w:ascii="Arial" w:hAnsi="Arial" w:cs="Arial"/>
        </w:rPr>
        <w:t xml:space="preserve">health </w:t>
      </w:r>
      <w:r w:rsidR="00582340" w:rsidRPr="00744B93">
        <w:rPr>
          <w:rFonts w:ascii="Arial" w:hAnsi="Arial" w:cs="Arial"/>
        </w:rPr>
        <w:t>risks</w:t>
      </w:r>
      <w:r w:rsidR="00014606" w:rsidRPr="00744B93">
        <w:rPr>
          <w:rFonts w:ascii="Arial" w:hAnsi="Arial" w:cs="Arial"/>
        </w:rPr>
        <w:t xml:space="preserve"> </w:t>
      </w:r>
      <w:r w:rsidR="00014606" w:rsidRPr="00744B93">
        <w:rPr>
          <w:rFonts w:ascii="Arial" w:hAnsi="Arial" w:cs="Arial"/>
          <w:shd w:val="clear" w:color="auto" w:fill="FFFFFF"/>
        </w:rPr>
        <w:t>(Khandelwal, 2020).</w:t>
      </w:r>
      <w:r w:rsidR="007C4EA4" w:rsidRPr="00744B93">
        <w:rPr>
          <w:rFonts w:ascii="Arial" w:hAnsi="Arial" w:cs="Arial"/>
        </w:rPr>
        <w:t xml:space="preserve"> </w:t>
      </w:r>
      <w:r w:rsidR="004B1406" w:rsidRPr="00744B93">
        <w:rPr>
          <w:rFonts w:ascii="Arial" w:hAnsi="Arial" w:cs="Arial"/>
        </w:rPr>
        <w:t xml:space="preserve"> </w:t>
      </w:r>
      <w:r w:rsidR="00014606" w:rsidRPr="00744B93">
        <w:rPr>
          <w:rFonts w:ascii="Arial" w:hAnsi="Arial" w:cs="Arial"/>
        </w:rPr>
        <w:t>Women</w:t>
      </w:r>
      <w:r w:rsidR="00FB6A23" w:rsidRPr="00744B93">
        <w:rPr>
          <w:rFonts w:ascii="Arial" w:hAnsi="Arial" w:cs="Arial"/>
        </w:rPr>
        <w:t xml:space="preserve"> also</w:t>
      </w:r>
      <w:r w:rsidR="00014606" w:rsidRPr="00744B93">
        <w:rPr>
          <w:rFonts w:ascii="Arial" w:hAnsi="Arial" w:cs="Arial"/>
        </w:rPr>
        <w:t xml:space="preserve"> </w:t>
      </w:r>
      <w:r w:rsidR="00594EB7">
        <w:rPr>
          <w:rFonts w:ascii="Arial" w:hAnsi="Arial" w:cs="Arial"/>
        </w:rPr>
        <w:t>identify</w:t>
      </w:r>
      <w:r w:rsidR="00B55888" w:rsidRPr="00744B93">
        <w:rPr>
          <w:rFonts w:ascii="Arial" w:hAnsi="Arial" w:cs="Arial"/>
        </w:rPr>
        <w:t xml:space="preserve"> </w:t>
      </w:r>
      <w:r w:rsidR="00F45C01" w:rsidRPr="00744B93">
        <w:rPr>
          <w:rFonts w:ascii="Arial" w:hAnsi="Arial" w:cs="Arial"/>
        </w:rPr>
        <w:t xml:space="preserve">weight loss and </w:t>
      </w:r>
      <w:r w:rsidR="00AE5D5F" w:rsidRPr="00744B93">
        <w:rPr>
          <w:rFonts w:ascii="Arial" w:hAnsi="Arial" w:cs="Arial"/>
        </w:rPr>
        <w:t xml:space="preserve">weight </w:t>
      </w:r>
      <w:r w:rsidR="00F45C01" w:rsidRPr="00744B93">
        <w:rPr>
          <w:rFonts w:ascii="Arial" w:hAnsi="Arial" w:cs="Arial"/>
        </w:rPr>
        <w:t xml:space="preserve">maintenance </w:t>
      </w:r>
      <w:r w:rsidR="00AE5D5F" w:rsidRPr="00744B93">
        <w:rPr>
          <w:rFonts w:ascii="Arial" w:hAnsi="Arial" w:cs="Arial"/>
        </w:rPr>
        <w:t>a</w:t>
      </w:r>
      <w:r w:rsidR="004C010F">
        <w:rPr>
          <w:rFonts w:ascii="Arial" w:hAnsi="Arial" w:cs="Arial"/>
        </w:rPr>
        <w:t>s</w:t>
      </w:r>
      <w:r w:rsidR="00AE5D5F" w:rsidRPr="00744B93">
        <w:rPr>
          <w:rFonts w:ascii="Arial" w:hAnsi="Arial" w:cs="Arial"/>
        </w:rPr>
        <w:t xml:space="preserve"> primary </w:t>
      </w:r>
      <w:r w:rsidR="00014606" w:rsidRPr="00744B93">
        <w:rPr>
          <w:rFonts w:ascii="Arial" w:hAnsi="Arial" w:cs="Arial"/>
        </w:rPr>
        <w:t>concerns</w:t>
      </w:r>
      <w:r w:rsidR="00AE5D5F" w:rsidRPr="00744B93">
        <w:rPr>
          <w:rFonts w:ascii="Arial" w:hAnsi="Arial" w:cs="Arial"/>
        </w:rPr>
        <w:t xml:space="preserve"> during </w:t>
      </w:r>
      <w:r w:rsidR="004C010F">
        <w:rPr>
          <w:rFonts w:ascii="Arial" w:hAnsi="Arial" w:cs="Arial"/>
        </w:rPr>
        <w:t>this period</w:t>
      </w:r>
      <w:r w:rsidR="00C17D5A" w:rsidRPr="00744B93">
        <w:rPr>
          <w:rFonts w:ascii="Arial" w:hAnsi="Arial" w:cs="Arial"/>
        </w:rPr>
        <w:t xml:space="preserve"> (Marlatt et al., 2018). </w:t>
      </w:r>
      <w:r w:rsidR="00377EBB" w:rsidRPr="00744B93">
        <w:rPr>
          <w:rFonts w:ascii="Arial" w:hAnsi="Arial" w:cs="Arial"/>
        </w:rPr>
        <w:t>C</w:t>
      </w:r>
      <w:r w:rsidR="00D7697C" w:rsidRPr="00744B93">
        <w:rPr>
          <w:rFonts w:ascii="Arial" w:hAnsi="Arial" w:cs="Arial"/>
          <w:shd w:val="clear" w:color="auto" w:fill="FFFFFF"/>
        </w:rPr>
        <w:t xml:space="preserve">ompeting responsibilities, reduced confidence, </w:t>
      </w:r>
      <w:r w:rsidR="0052680A" w:rsidRPr="00744B93">
        <w:rPr>
          <w:rFonts w:ascii="Arial" w:hAnsi="Arial" w:cs="Arial"/>
          <w:shd w:val="clear" w:color="auto" w:fill="FFFFFF"/>
        </w:rPr>
        <w:t>fluctuating</w:t>
      </w:r>
      <w:r w:rsidR="00D7697C" w:rsidRPr="00744B93">
        <w:rPr>
          <w:rFonts w:ascii="Arial" w:hAnsi="Arial" w:cs="Arial"/>
          <w:shd w:val="clear" w:color="auto" w:fill="FFFFFF"/>
        </w:rPr>
        <w:t xml:space="preserve"> motivation</w:t>
      </w:r>
      <w:r w:rsidR="00641F5A" w:rsidRPr="00744B93">
        <w:rPr>
          <w:rFonts w:ascii="Arial" w:hAnsi="Arial" w:cs="Arial"/>
          <w:shd w:val="clear" w:color="auto" w:fill="FFFFFF"/>
        </w:rPr>
        <w:t>,</w:t>
      </w:r>
      <w:r w:rsidR="00D7697C" w:rsidRPr="00744B93">
        <w:rPr>
          <w:rFonts w:ascii="Arial" w:hAnsi="Arial" w:cs="Arial"/>
          <w:shd w:val="clear" w:color="auto" w:fill="FFFFFF"/>
        </w:rPr>
        <w:t xml:space="preserve"> </w:t>
      </w:r>
      <w:r w:rsidR="0052680A" w:rsidRPr="00744B93">
        <w:rPr>
          <w:rFonts w:ascii="Arial" w:hAnsi="Arial" w:cs="Arial"/>
          <w:shd w:val="clear" w:color="auto" w:fill="FFFFFF"/>
        </w:rPr>
        <w:t xml:space="preserve">and environmental constraints have been identified as </w:t>
      </w:r>
      <w:r w:rsidR="004C010F">
        <w:rPr>
          <w:rFonts w:ascii="Arial" w:hAnsi="Arial" w:cs="Arial"/>
          <w:shd w:val="clear" w:color="auto" w:fill="FFFFFF"/>
        </w:rPr>
        <w:t xml:space="preserve">key </w:t>
      </w:r>
      <w:r w:rsidR="0052680A" w:rsidRPr="00744B93">
        <w:rPr>
          <w:rFonts w:ascii="Arial" w:hAnsi="Arial" w:cs="Arial"/>
          <w:shd w:val="clear" w:color="auto" w:fill="FFFFFF"/>
        </w:rPr>
        <w:t xml:space="preserve">barriers </w:t>
      </w:r>
      <w:r w:rsidR="007C489F" w:rsidRPr="00744B93">
        <w:rPr>
          <w:rFonts w:ascii="Arial" w:hAnsi="Arial" w:cs="Arial"/>
          <w:shd w:val="clear" w:color="auto" w:fill="FFFFFF"/>
        </w:rPr>
        <w:t>to</w:t>
      </w:r>
      <w:r w:rsidR="00641F5A" w:rsidRPr="00744B93">
        <w:rPr>
          <w:rFonts w:ascii="Arial" w:hAnsi="Arial" w:cs="Arial"/>
          <w:shd w:val="clear" w:color="auto" w:fill="FFFFFF"/>
        </w:rPr>
        <w:t xml:space="preserve"> engaging in health-</w:t>
      </w:r>
      <w:r w:rsidR="00641F5A" w:rsidRPr="00744B93">
        <w:rPr>
          <w:rFonts w:ascii="Arial" w:hAnsi="Arial" w:cs="Arial"/>
          <w:shd w:val="clear" w:color="auto" w:fill="FFFFFF"/>
        </w:rPr>
        <w:lastRenderedPageBreak/>
        <w:t>promoting behaviours</w:t>
      </w:r>
      <w:r w:rsidR="007709C6">
        <w:rPr>
          <w:rFonts w:ascii="Arial" w:hAnsi="Arial" w:cs="Arial"/>
          <w:shd w:val="clear" w:color="auto" w:fill="FFFFFF"/>
        </w:rPr>
        <w:t xml:space="preserve">, </w:t>
      </w:r>
      <w:r w:rsidR="00641F5A" w:rsidRPr="00744B93">
        <w:rPr>
          <w:rFonts w:ascii="Arial" w:hAnsi="Arial" w:cs="Arial"/>
          <w:shd w:val="clear" w:color="auto" w:fill="FFFFFF"/>
        </w:rPr>
        <w:t>including physical activity and lifestyle behaviours</w:t>
      </w:r>
      <w:r w:rsidR="007C489F" w:rsidRPr="00744B93">
        <w:rPr>
          <w:rFonts w:ascii="Arial" w:hAnsi="Arial" w:cs="Arial"/>
          <w:shd w:val="clear" w:color="auto" w:fill="FFFFFF"/>
        </w:rPr>
        <w:t xml:space="preserve"> </w:t>
      </w:r>
      <w:r w:rsidR="007709C6" w:rsidRPr="00744B93">
        <w:rPr>
          <w:rFonts w:ascii="Arial" w:hAnsi="Arial" w:cs="Arial"/>
          <w:shd w:val="clear" w:color="auto" w:fill="FFFFFF"/>
        </w:rPr>
        <w:t>more broadly</w:t>
      </w:r>
      <w:r w:rsidR="007709C6">
        <w:rPr>
          <w:rFonts w:ascii="Arial" w:hAnsi="Arial" w:cs="Arial"/>
          <w:shd w:val="clear" w:color="auto" w:fill="FFFFFF"/>
        </w:rPr>
        <w:t xml:space="preserve"> </w:t>
      </w:r>
      <w:r w:rsidR="00A86D12" w:rsidRPr="00744B93">
        <w:rPr>
          <w:rFonts w:ascii="Arial" w:hAnsi="Arial" w:cs="Arial"/>
          <w:shd w:val="clear" w:color="auto" w:fill="FFFFFF"/>
        </w:rPr>
        <w:t>(C</w:t>
      </w:r>
      <w:r w:rsidR="003B5BF8" w:rsidRPr="00744B93">
        <w:rPr>
          <w:rFonts w:ascii="Arial" w:hAnsi="Arial" w:cs="Arial"/>
          <w:shd w:val="clear" w:color="auto" w:fill="FFFFFF"/>
        </w:rPr>
        <w:t>hopra et al., 2022; Kelly et al., 2016; McNulty et al., 2024).</w:t>
      </w:r>
      <w:r w:rsidR="007C489F" w:rsidRPr="00744B93">
        <w:rPr>
          <w:rFonts w:ascii="Arial" w:hAnsi="Arial" w:cs="Arial"/>
          <w:shd w:val="clear" w:color="auto" w:fill="FFFFFF"/>
        </w:rPr>
        <w:t xml:space="preserve"> T</w:t>
      </w:r>
      <w:r w:rsidR="00F97DD2" w:rsidRPr="00744B93">
        <w:rPr>
          <w:rFonts w:ascii="Arial" w:hAnsi="Arial" w:cs="Arial"/>
          <w:shd w:val="clear" w:color="auto" w:fill="FFFFFF"/>
        </w:rPr>
        <w:t xml:space="preserve">hese </w:t>
      </w:r>
      <w:r w:rsidR="00CB32AC">
        <w:rPr>
          <w:rFonts w:ascii="Arial" w:hAnsi="Arial" w:cs="Arial"/>
          <w:shd w:val="clear" w:color="auto" w:fill="FFFFFF"/>
        </w:rPr>
        <w:t xml:space="preserve">barriers highlight the importance of understanding the behavioural determinants </w:t>
      </w:r>
      <w:r w:rsidR="00C27836">
        <w:rPr>
          <w:rFonts w:ascii="Arial" w:hAnsi="Arial" w:cs="Arial"/>
          <w:shd w:val="clear" w:color="auto" w:fill="FFFFFF"/>
        </w:rPr>
        <w:t xml:space="preserve">of </w:t>
      </w:r>
      <w:r w:rsidR="00CB32AC">
        <w:rPr>
          <w:rFonts w:ascii="Arial" w:hAnsi="Arial" w:cs="Arial"/>
          <w:shd w:val="clear" w:color="auto" w:fill="FFFFFF"/>
        </w:rPr>
        <w:t xml:space="preserve">healthy eating during the menopausal transition. </w:t>
      </w:r>
      <w:r w:rsidR="00AC697E" w:rsidRPr="00744B93">
        <w:rPr>
          <w:rFonts w:ascii="Arial" w:hAnsi="Arial" w:cs="Arial"/>
          <w:shd w:val="clear" w:color="auto" w:fill="FFFFFF"/>
        </w:rPr>
        <w:t xml:space="preserve"> </w:t>
      </w:r>
      <w:r w:rsidR="005E7D58" w:rsidRPr="00744B93">
        <w:rPr>
          <w:rFonts w:ascii="Arial" w:hAnsi="Arial" w:cs="Arial"/>
          <w:shd w:val="clear" w:color="auto" w:fill="FFFFFF"/>
        </w:rPr>
        <w:t xml:space="preserve"> </w:t>
      </w:r>
      <w:r w:rsidR="003B5BF8" w:rsidRPr="00744B93">
        <w:rPr>
          <w:rFonts w:ascii="Arial" w:hAnsi="Arial" w:cs="Arial"/>
          <w:shd w:val="clear" w:color="auto" w:fill="FFFFFF"/>
        </w:rPr>
        <w:t xml:space="preserve"> </w:t>
      </w:r>
    </w:p>
    <w:p w14:paraId="3044A865" w14:textId="791401F6" w:rsidR="00A712F7" w:rsidRPr="00744B93" w:rsidRDefault="00BD3E4C" w:rsidP="003171E6">
      <w:pPr>
        <w:spacing w:line="480" w:lineRule="auto"/>
        <w:ind w:firstLine="720"/>
        <w:rPr>
          <w:rFonts w:ascii="Arial" w:hAnsi="Arial" w:cs="Arial"/>
          <w:shd w:val="clear" w:color="auto" w:fill="FFFFFF"/>
        </w:rPr>
      </w:pPr>
      <w:r w:rsidRPr="00744B93">
        <w:rPr>
          <w:rFonts w:ascii="Arial" w:hAnsi="Arial" w:cs="Arial"/>
          <w:shd w:val="clear" w:color="auto" w:fill="FFFFFF"/>
        </w:rPr>
        <w:t xml:space="preserve">Much of the existing </w:t>
      </w:r>
      <w:r w:rsidR="008415F3" w:rsidRPr="00744B93">
        <w:rPr>
          <w:rFonts w:ascii="Arial" w:hAnsi="Arial" w:cs="Arial"/>
          <w:shd w:val="clear" w:color="auto" w:fill="FFFFFF"/>
        </w:rPr>
        <w:t>literature</w:t>
      </w:r>
      <w:r w:rsidRPr="00744B93">
        <w:rPr>
          <w:rFonts w:ascii="Arial" w:hAnsi="Arial" w:cs="Arial"/>
          <w:shd w:val="clear" w:color="auto" w:fill="FFFFFF"/>
        </w:rPr>
        <w:t xml:space="preserve"> </w:t>
      </w:r>
      <w:r w:rsidR="008415F3" w:rsidRPr="00744B93">
        <w:rPr>
          <w:rFonts w:ascii="Arial" w:hAnsi="Arial" w:cs="Arial"/>
          <w:shd w:val="clear" w:color="auto" w:fill="FFFFFF"/>
        </w:rPr>
        <w:t xml:space="preserve">has </w:t>
      </w:r>
      <w:r w:rsidRPr="00744B93">
        <w:rPr>
          <w:rFonts w:ascii="Arial" w:hAnsi="Arial" w:cs="Arial"/>
          <w:shd w:val="clear" w:color="auto" w:fill="FFFFFF"/>
        </w:rPr>
        <w:t>focuse</w:t>
      </w:r>
      <w:r w:rsidR="008415F3" w:rsidRPr="00744B93">
        <w:rPr>
          <w:rFonts w:ascii="Arial" w:hAnsi="Arial" w:cs="Arial"/>
          <w:shd w:val="clear" w:color="auto" w:fill="FFFFFF"/>
        </w:rPr>
        <w:t>d</w:t>
      </w:r>
      <w:r w:rsidRPr="00744B93">
        <w:rPr>
          <w:rFonts w:ascii="Arial" w:hAnsi="Arial" w:cs="Arial"/>
          <w:shd w:val="clear" w:color="auto" w:fill="FFFFFF"/>
        </w:rPr>
        <w:t xml:space="preserve"> on </w:t>
      </w:r>
      <w:r w:rsidR="008415F3" w:rsidRPr="00744B93">
        <w:rPr>
          <w:rFonts w:ascii="Arial" w:hAnsi="Arial" w:cs="Arial"/>
          <w:shd w:val="clear" w:color="auto" w:fill="FFFFFF"/>
        </w:rPr>
        <w:t xml:space="preserve">the </w:t>
      </w:r>
      <w:r w:rsidRPr="00744B93">
        <w:rPr>
          <w:rFonts w:ascii="Arial" w:hAnsi="Arial" w:cs="Arial"/>
          <w:shd w:val="clear" w:color="auto" w:fill="FFFFFF"/>
        </w:rPr>
        <w:t xml:space="preserve">effectiveness </w:t>
      </w:r>
      <w:r w:rsidR="008415F3" w:rsidRPr="00744B93">
        <w:rPr>
          <w:rFonts w:ascii="Arial" w:hAnsi="Arial" w:cs="Arial"/>
          <w:shd w:val="clear" w:color="auto" w:fill="FFFFFF"/>
        </w:rPr>
        <w:t xml:space="preserve">of </w:t>
      </w:r>
      <w:r w:rsidR="00A021D1" w:rsidRPr="00744B93">
        <w:rPr>
          <w:rFonts w:ascii="Arial" w:hAnsi="Arial" w:cs="Arial"/>
          <w:shd w:val="clear" w:color="auto" w:fill="FFFFFF"/>
        </w:rPr>
        <w:t>dietary interventions</w:t>
      </w:r>
      <w:r w:rsidR="00A712F7" w:rsidRPr="00744B93">
        <w:rPr>
          <w:rFonts w:ascii="Arial" w:hAnsi="Arial" w:cs="Arial"/>
          <w:shd w:val="clear" w:color="auto" w:fill="FFFFFF"/>
        </w:rPr>
        <w:t xml:space="preserve"> </w:t>
      </w:r>
      <w:r w:rsidR="00D02FF9" w:rsidRPr="00744B93">
        <w:rPr>
          <w:rFonts w:ascii="Arial" w:hAnsi="Arial" w:cs="Arial"/>
          <w:shd w:val="clear" w:color="auto" w:fill="FFFFFF"/>
        </w:rPr>
        <w:t xml:space="preserve">for improving </w:t>
      </w:r>
      <w:r w:rsidR="00A712F7" w:rsidRPr="00744B93">
        <w:rPr>
          <w:rFonts w:ascii="Arial" w:hAnsi="Arial" w:cs="Arial"/>
          <w:shd w:val="clear" w:color="auto" w:fill="FFFFFF"/>
        </w:rPr>
        <w:t>diet quality</w:t>
      </w:r>
      <w:r w:rsidR="0066007C" w:rsidRPr="00744B93">
        <w:rPr>
          <w:rFonts w:ascii="Arial" w:hAnsi="Arial" w:cs="Arial"/>
          <w:shd w:val="clear" w:color="auto" w:fill="FFFFFF"/>
        </w:rPr>
        <w:t xml:space="preserve">, </w:t>
      </w:r>
      <w:r w:rsidR="0097182B" w:rsidRPr="00744B93">
        <w:rPr>
          <w:rFonts w:ascii="Arial" w:hAnsi="Arial" w:cs="Arial"/>
          <w:shd w:val="clear" w:color="auto" w:fill="FFFFFF"/>
        </w:rPr>
        <w:t xml:space="preserve">menopausal </w:t>
      </w:r>
      <w:r w:rsidR="00345463" w:rsidRPr="00744B93">
        <w:rPr>
          <w:rFonts w:ascii="Arial" w:hAnsi="Arial" w:cs="Arial"/>
          <w:shd w:val="clear" w:color="auto" w:fill="FFFFFF"/>
        </w:rPr>
        <w:t>symptoms,</w:t>
      </w:r>
      <w:r w:rsidR="00DB132A" w:rsidRPr="00744B93">
        <w:rPr>
          <w:rFonts w:ascii="Arial" w:hAnsi="Arial" w:cs="Arial"/>
          <w:shd w:val="clear" w:color="auto" w:fill="FFFFFF"/>
        </w:rPr>
        <w:t xml:space="preserve"> and health</w:t>
      </w:r>
      <w:r w:rsidR="006722B2" w:rsidRPr="00744B93">
        <w:rPr>
          <w:rFonts w:ascii="Arial" w:hAnsi="Arial" w:cs="Arial"/>
          <w:shd w:val="clear" w:color="auto" w:fill="FFFFFF"/>
        </w:rPr>
        <w:t xml:space="preserve"> outcomes</w:t>
      </w:r>
      <w:r w:rsidR="00A7314D" w:rsidRPr="00744B93">
        <w:rPr>
          <w:rStyle w:val="Heading1Char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="00A7314D" w:rsidRPr="00744B93">
        <w:rPr>
          <w:rStyle w:val="formatted-reference"/>
          <w:rFonts w:ascii="Arial" w:hAnsi="Arial" w:cs="Arial"/>
          <w:shd w:val="clear" w:color="auto" w:fill="FFFFFF"/>
        </w:rPr>
        <w:t xml:space="preserve">(Barnard et al., 2023; Gonçalves et al., 2024; Polasek et al., 2024), </w:t>
      </w:r>
      <w:r w:rsidRPr="00744B93">
        <w:rPr>
          <w:rFonts w:ascii="Arial" w:hAnsi="Arial" w:cs="Arial"/>
          <w:shd w:val="clear" w:color="auto" w:fill="FFFFFF"/>
        </w:rPr>
        <w:t>rather than</w:t>
      </w:r>
      <w:r w:rsidR="002B6525">
        <w:rPr>
          <w:rFonts w:ascii="Arial" w:hAnsi="Arial" w:cs="Arial"/>
          <w:shd w:val="clear" w:color="auto" w:fill="FFFFFF"/>
        </w:rPr>
        <w:t xml:space="preserve"> examining </w:t>
      </w:r>
      <w:r w:rsidRPr="00744B93">
        <w:rPr>
          <w:rFonts w:ascii="Arial" w:hAnsi="Arial" w:cs="Arial"/>
          <w:shd w:val="clear" w:color="auto" w:fill="FFFFFF"/>
        </w:rPr>
        <w:t xml:space="preserve">determinants </w:t>
      </w:r>
      <w:r w:rsidR="006A5A21">
        <w:rPr>
          <w:rFonts w:ascii="Arial" w:hAnsi="Arial" w:cs="Arial"/>
          <w:shd w:val="clear" w:color="auto" w:fill="FFFFFF"/>
        </w:rPr>
        <w:t>of dietary behaviour</w:t>
      </w:r>
      <w:r w:rsidR="00F31DF9" w:rsidRPr="00744B93">
        <w:rPr>
          <w:rFonts w:ascii="Arial" w:hAnsi="Arial" w:cs="Arial"/>
          <w:shd w:val="clear" w:color="auto" w:fill="FFFFFF"/>
        </w:rPr>
        <w:t xml:space="preserve"> </w:t>
      </w:r>
      <w:r w:rsidR="00DA2FA9" w:rsidRPr="00744B93">
        <w:rPr>
          <w:rFonts w:ascii="Arial" w:hAnsi="Arial" w:cs="Arial"/>
          <w:shd w:val="clear" w:color="auto" w:fill="FFFFFF"/>
        </w:rPr>
        <w:t xml:space="preserve">during </w:t>
      </w:r>
      <w:r w:rsidR="004B570F" w:rsidRPr="00744B93">
        <w:rPr>
          <w:rFonts w:ascii="Arial" w:hAnsi="Arial" w:cs="Arial"/>
          <w:shd w:val="clear" w:color="auto" w:fill="FFFFFF"/>
        </w:rPr>
        <w:t xml:space="preserve">the </w:t>
      </w:r>
      <w:r w:rsidR="00DA2FA9" w:rsidRPr="00744B93">
        <w:rPr>
          <w:rFonts w:ascii="Arial" w:hAnsi="Arial" w:cs="Arial"/>
          <w:shd w:val="clear" w:color="auto" w:fill="FFFFFF"/>
        </w:rPr>
        <w:t>menopaus</w:t>
      </w:r>
      <w:r w:rsidR="00D03287" w:rsidRPr="00744B93">
        <w:rPr>
          <w:rFonts w:ascii="Arial" w:hAnsi="Arial" w:cs="Arial"/>
          <w:shd w:val="clear" w:color="auto" w:fill="FFFFFF"/>
        </w:rPr>
        <w:t>al</w:t>
      </w:r>
      <w:r w:rsidR="004B570F" w:rsidRPr="00744B93">
        <w:rPr>
          <w:rFonts w:ascii="Arial" w:hAnsi="Arial" w:cs="Arial"/>
          <w:shd w:val="clear" w:color="auto" w:fill="FFFFFF"/>
        </w:rPr>
        <w:t xml:space="preserve"> </w:t>
      </w:r>
      <w:r w:rsidR="00B41F44" w:rsidRPr="00744B93">
        <w:rPr>
          <w:rFonts w:ascii="Arial" w:hAnsi="Arial" w:cs="Arial"/>
          <w:shd w:val="clear" w:color="auto" w:fill="FFFFFF"/>
        </w:rPr>
        <w:t>transition</w:t>
      </w:r>
      <w:r w:rsidR="0097182B" w:rsidRPr="00744B93">
        <w:rPr>
          <w:rFonts w:ascii="Arial" w:hAnsi="Arial" w:cs="Arial"/>
          <w:shd w:val="clear" w:color="auto" w:fill="FFFFFF"/>
        </w:rPr>
        <w:t>.</w:t>
      </w:r>
      <w:r w:rsidR="00A021D1" w:rsidRPr="00744B93">
        <w:rPr>
          <w:rFonts w:ascii="Arial" w:hAnsi="Arial" w:cs="Arial"/>
          <w:shd w:val="clear" w:color="auto" w:fill="FFFFFF"/>
        </w:rPr>
        <w:t xml:space="preserve"> </w:t>
      </w:r>
      <w:r w:rsidR="00971897" w:rsidRPr="00744B93">
        <w:rPr>
          <w:rFonts w:ascii="Arial" w:hAnsi="Arial" w:cs="Arial"/>
          <w:shd w:val="clear" w:color="auto" w:fill="FFFFFF"/>
        </w:rPr>
        <w:t>R</w:t>
      </w:r>
      <w:r w:rsidR="00AD3964" w:rsidRPr="00744B93">
        <w:rPr>
          <w:rFonts w:ascii="Arial" w:hAnsi="Arial" w:cs="Arial"/>
          <w:shd w:val="clear" w:color="auto" w:fill="FFFFFF"/>
        </w:rPr>
        <w:t xml:space="preserve">elatively </w:t>
      </w:r>
      <w:r w:rsidR="006A5A21">
        <w:rPr>
          <w:rFonts w:ascii="Arial" w:hAnsi="Arial" w:cs="Arial"/>
          <w:shd w:val="clear" w:color="auto" w:fill="FFFFFF"/>
        </w:rPr>
        <w:t>few studies</w:t>
      </w:r>
      <w:r w:rsidR="005A72B6" w:rsidRPr="00744B93">
        <w:rPr>
          <w:rFonts w:ascii="Arial" w:hAnsi="Arial" w:cs="Arial"/>
          <w:shd w:val="clear" w:color="auto" w:fill="FFFFFF"/>
        </w:rPr>
        <w:t xml:space="preserve"> ha</w:t>
      </w:r>
      <w:r w:rsidR="006A5A21">
        <w:rPr>
          <w:rFonts w:ascii="Arial" w:hAnsi="Arial" w:cs="Arial"/>
          <w:shd w:val="clear" w:color="auto" w:fill="FFFFFF"/>
        </w:rPr>
        <w:t>ve</w:t>
      </w:r>
      <w:r w:rsidR="005A72B6" w:rsidRPr="00744B93">
        <w:rPr>
          <w:rFonts w:ascii="Arial" w:hAnsi="Arial" w:cs="Arial"/>
          <w:shd w:val="clear" w:color="auto" w:fill="FFFFFF"/>
        </w:rPr>
        <w:t xml:space="preserve"> </w:t>
      </w:r>
      <w:r w:rsidR="00AD3964" w:rsidRPr="00744B93">
        <w:rPr>
          <w:rFonts w:ascii="Arial" w:hAnsi="Arial" w:cs="Arial"/>
          <w:shd w:val="clear" w:color="auto" w:fill="FFFFFF"/>
        </w:rPr>
        <w:t>applie</w:t>
      </w:r>
      <w:r w:rsidR="005A72B6" w:rsidRPr="00744B93">
        <w:rPr>
          <w:rFonts w:ascii="Arial" w:hAnsi="Arial" w:cs="Arial"/>
          <w:shd w:val="clear" w:color="auto" w:fill="FFFFFF"/>
        </w:rPr>
        <w:t>d</w:t>
      </w:r>
      <w:r w:rsidR="00AD3964" w:rsidRPr="00744B93">
        <w:rPr>
          <w:rFonts w:ascii="Arial" w:hAnsi="Arial" w:cs="Arial"/>
          <w:shd w:val="clear" w:color="auto" w:fill="FFFFFF"/>
        </w:rPr>
        <w:t xml:space="preserve"> theory-</w:t>
      </w:r>
      <w:r w:rsidR="004C6474" w:rsidRPr="00744B93">
        <w:rPr>
          <w:rFonts w:ascii="Arial" w:hAnsi="Arial" w:cs="Arial"/>
          <w:shd w:val="clear" w:color="auto" w:fill="FFFFFF"/>
        </w:rPr>
        <w:t>informed</w:t>
      </w:r>
      <w:r w:rsidR="00AD3964" w:rsidRPr="00744B93">
        <w:rPr>
          <w:rFonts w:ascii="Arial" w:hAnsi="Arial" w:cs="Arial"/>
          <w:shd w:val="clear" w:color="auto" w:fill="FFFFFF"/>
        </w:rPr>
        <w:t xml:space="preserve"> </w:t>
      </w:r>
      <w:r w:rsidR="0080218A" w:rsidRPr="00744B93">
        <w:rPr>
          <w:rFonts w:ascii="Arial" w:hAnsi="Arial" w:cs="Arial"/>
          <w:shd w:val="clear" w:color="auto" w:fill="FFFFFF"/>
        </w:rPr>
        <w:t>behaviour</w:t>
      </w:r>
      <w:r w:rsidR="00AD3964" w:rsidRPr="00744B93">
        <w:rPr>
          <w:rFonts w:ascii="Arial" w:hAnsi="Arial" w:cs="Arial"/>
          <w:shd w:val="clear" w:color="auto" w:fill="FFFFFF"/>
        </w:rPr>
        <w:t xml:space="preserve"> change </w:t>
      </w:r>
      <w:r w:rsidR="0080218A" w:rsidRPr="00744B93">
        <w:rPr>
          <w:rFonts w:ascii="Arial" w:hAnsi="Arial" w:cs="Arial"/>
          <w:shd w:val="clear" w:color="auto" w:fill="FFFFFF"/>
        </w:rPr>
        <w:t>frameworks</w:t>
      </w:r>
      <w:r w:rsidR="004C6474" w:rsidRPr="00744B93">
        <w:rPr>
          <w:rFonts w:ascii="Arial" w:hAnsi="Arial" w:cs="Arial"/>
          <w:shd w:val="clear" w:color="auto" w:fill="FFFFFF"/>
        </w:rPr>
        <w:t xml:space="preserve"> in this population</w:t>
      </w:r>
      <w:r w:rsidR="0080218A" w:rsidRPr="00744B93">
        <w:rPr>
          <w:rFonts w:ascii="Arial" w:hAnsi="Arial" w:cs="Arial"/>
          <w:shd w:val="clear" w:color="auto" w:fill="FFFFFF"/>
        </w:rPr>
        <w:t>. Theory-</w:t>
      </w:r>
      <w:r w:rsidR="00882F34" w:rsidRPr="00744B93">
        <w:rPr>
          <w:rFonts w:ascii="Arial" w:hAnsi="Arial" w:cs="Arial"/>
          <w:shd w:val="clear" w:color="auto" w:fill="FFFFFF"/>
        </w:rPr>
        <w:t>driven</w:t>
      </w:r>
      <w:r w:rsidR="00302C56" w:rsidRPr="00744B93">
        <w:rPr>
          <w:rFonts w:ascii="Arial" w:hAnsi="Arial" w:cs="Arial"/>
          <w:shd w:val="clear" w:color="auto" w:fill="FFFFFF"/>
        </w:rPr>
        <w:t xml:space="preserve"> approaches</w:t>
      </w:r>
      <w:r w:rsidR="008D28AB" w:rsidRPr="00744B93">
        <w:rPr>
          <w:rFonts w:ascii="Arial" w:hAnsi="Arial" w:cs="Arial"/>
          <w:shd w:val="clear" w:color="auto" w:fill="FFFFFF"/>
        </w:rPr>
        <w:t xml:space="preserve"> </w:t>
      </w:r>
      <w:r w:rsidR="006C5F07" w:rsidRPr="00744B93">
        <w:rPr>
          <w:rFonts w:ascii="Arial" w:hAnsi="Arial" w:cs="Arial"/>
          <w:shd w:val="clear" w:color="auto" w:fill="FFFFFF"/>
        </w:rPr>
        <w:t>facilitate</w:t>
      </w:r>
      <w:r w:rsidR="008D28AB" w:rsidRPr="00744B93">
        <w:rPr>
          <w:rFonts w:ascii="Arial" w:hAnsi="Arial" w:cs="Arial"/>
          <w:shd w:val="clear" w:color="auto" w:fill="FFFFFF"/>
        </w:rPr>
        <w:t xml:space="preserve"> </w:t>
      </w:r>
      <w:r w:rsidR="00E2676B" w:rsidRPr="00744B93">
        <w:rPr>
          <w:rFonts w:ascii="Arial" w:hAnsi="Arial" w:cs="Arial"/>
          <w:shd w:val="clear" w:color="auto" w:fill="FFFFFF"/>
        </w:rPr>
        <w:t>systematic</w:t>
      </w:r>
      <w:r w:rsidR="008D28AB" w:rsidRPr="00744B93">
        <w:rPr>
          <w:rFonts w:ascii="Arial" w:hAnsi="Arial" w:cs="Arial"/>
          <w:shd w:val="clear" w:color="auto" w:fill="FFFFFF"/>
        </w:rPr>
        <w:t xml:space="preserve"> identification of behavio</w:t>
      </w:r>
      <w:r w:rsidR="00D03287" w:rsidRPr="00744B93">
        <w:rPr>
          <w:rFonts w:ascii="Arial" w:hAnsi="Arial" w:cs="Arial"/>
          <w:shd w:val="clear" w:color="auto" w:fill="FFFFFF"/>
        </w:rPr>
        <w:t>u</w:t>
      </w:r>
      <w:r w:rsidR="008D28AB" w:rsidRPr="00744B93">
        <w:rPr>
          <w:rFonts w:ascii="Arial" w:hAnsi="Arial" w:cs="Arial"/>
          <w:shd w:val="clear" w:color="auto" w:fill="FFFFFF"/>
        </w:rPr>
        <w:t xml:space="preserve">ral </w:t>
      </w:r>
      <w:r w:rsidR="00A47293" w:rsidRPr="00744B93">
        <w:rPr>
          <w:rFonts w:ascii="Arial" w:hAnsi="Arial" w:cs="Arial"/>
          <w:shd w:val="clear" w:color="auto" w:fill="FFFFFF"/>
        </w:rPr>
        <w:t>determinants and</w:t>
      </w:r>
      <w:r w:rsidR="00996B4D" w:rsidRPr="00744B93">
        <w:rPr>
          <w:rFonts w:ascii="Arial" w:hAnsi="Arial" w:cs="Arial"/>
          <w:shd w:val="clear" w:color="auto" w:fill="FFFFFF"/>
        </w:rPr>
        <w:t xml:space="preserve"> </w:t>
      </w:r>
      <w:r w:rsidR="008D28AB" w:rsidRPr="00744B93">
        <w:rPr>
          <w:rFonts w:ascii="Arial" w:hAnsi="Arial" w:cs="Arial"/>
          <w:shd w:val="clear" w:color="auto" w:fill="FFFFFF"/>
        </w:rPr>
        <w:t>suppor</w:t>
      </w:r>
      <w:r w:rsidR="00996B4D" w:rsidRPr="00744B93">
        <w:rPr>
          <w:rFonts w:ascii="Arial" w:hAnsi="Arial" w:cs="Arial"/>
          <w:shd w:val="clear" w:color="auto" w:fill="FFFFFF"/>
        </w:rPr>
        <w:t>t</w:t>
      </w:r>
      <w:r w:rsidR="008D28AB" w:rsidRPr="00744B93">
        <w:rPr>
          <w:rFonts w:ascii="Arial" w:hAnsi="Arial" w:cs="Arial"/>
          <w:shd w:val="clear" w:color="auto" w:fill="FFFFFF"/>
        </w:rPr>
        <w:t xml:space="preserve"> </w:t>
      </w:r>
      <w:r w:rsidR="00E2676B" w:rsidRPr="00744B93">
        <w:rPr>
          <w:rFonts w:ascii="Arial" w:hAnsi="Arial" w:cs="Arial"/>
          <w:shd w:val="clear" w:color="auto" w:fill="FFFFFF"/>
        </w:rPr>
        <w:t xml:space="preserve">the development of more </w:t>
      </w:r>
      <w:r w:rsidR="00A47293" w:rsidRPr="00744B93">
        <w:rPr>
          <w:rFonts w:ascii="Arial" w:hAnsi="Arial" w:cs="Arial"/>
          <w:shd w:val="clear" w:color="auto" w:fill="FFFFFF"/>
        </w:rPr>
        <w:t>targeted</w:t>
      </w:r>
      <w:r w:rsidR="005719C4" w:rsidRPr="00744B93">
        <w:rPr>
          <w:rFonts w:ascii="Arial" w:hAnsi="Arial" w:cs="Arial"/>
          <w:shd w:val="clear" w:color="auto" w:fill="FFFFFF"/>
        </w:rPr>
        <w:t xml:space="preserve"> </w:t>
      </w:r>
      <w:r w:rsidR="007D4ECD" w:rsidRPr="00744B93">
        <w:rPr>
          <w:rFonts w:ascii="Arial" w:hAnsi="Arial" w:cs="Arial"/>
          <w:shd w:val="clear" w:color="auto" w:fill="FFFFFF"/>
        </w:rPr>
        <w:t xml:space="preserve">and theoretically coherent </w:t>
      </w:r>
      <w:r w:rsidR="00E2676B" w:rsidRPr="00744B93">
        <w:rPr>
          <w:rFonts w:ascii="Arial" w:hAnsi="Arial" w:cs="Arial"/>
          <w:shd w:val="clear" w:color="auto" w:fill="FFFFFF"/>
        </w:rPr>
        <w:t>interventions (Simpson et al., 2024)</w:t>
      </w:r>
      <w:r w:rsidR="00B63611" w:rsidRPr="00744B93">
        <w:rPr>
          <w:rFonts w:ascii="Arial" w:hAnsi="Arial" w:cs="Arial"/>
          <w:shd w:val="clear" w:color="auto" w:fill="FFFFFF"/>
        </w:rPr>
        <w:t xml:space="preserve">. Although behaviour change theories </w:t>
      </w:r>
      <w:r w:rsidR="00E030AE" w:rsidRPr="00744B93">
        <w:rPr>
          <w:rFonts w:ascii="Arial" w:hAnsi="Arial" w:cs="Arial"/>
          <w:shd w:val="clear" w:color="auto" w:fill="FFFFFF"/>
        </w:rPr>
        <w:t>have been applied to dietary</w:t>
      </w:r>
      <w:r w:rsidR="00A47293" w:rsidRPr="00744B93">
        <w:rPr>
          <w:rFonts w:ascii="Arial" w:hAnsi="Arial" w:cs="Arial"/>
          <w:shd w:val="clear" w:color="auto" w:fill="FFFFFF"/>
        </w:rPr>
        <w:t xml:space="preserve"> behaviours</w:t>
      </w:r>
      <w:r w:rsidR="00291CD1" w:rsidRPr="00744B93">
        <w:rPr>
          <w:rFonts w:ascii="Arial" w:hAnsi="Arial" w:cs="Arial"/>
          <w:shd w:val="clear" w:color="auto" w:fill="FFFFFF"/>
        </w:rPr>
        <w:t xml:space="preserve"> more broadly </w:t>
      </w:r>
      <w:r w:rsidR="00A7314D" w:rsidRPr="00744B93">
        <w:rPr>
          <w:rFonts w:ascii="Arial" w:hAnsi="Arial" w:cs="Arial"/>
          <w:shd w:val="clear" w:color="auto" w:fill="FFFFFF"/>
        </w:rPr>
        <w:t>(Timlin et al., 2021),</w:t>
      </w:r>
      <w:r w:rsidR="008714A4">
        <w:rPr>
          <w:rFonts w:ascii="Arial" w:hAnsi="Arial" w:cs="Arial"/>
          <w:shd w:val="clear" w:color="auto" w:fill="FFFFFF"/>
        </w:rPr>
        <w:t xml:space="preserve"> their application</w:t>
      </w:r>
      <w:r w:rsidR="00C96E80">
        <w:rPr>
          <w:rFonts w:ascii="Arial" w:hAnsi="Arial" w:cs="Arial"/>
          <w:shd w:val="clear" w:color="auto" w:fill="FFFFFF"/>
        </w:rPr>
        <w:t xml:space="preserve"> </w:t>
      </w:r>
      <w:r w:rsidR="005F799D" w:rsidRPr="00744B93">
        <w:rPr>
          <w:rFonts w:ascii="Arial" w:hAnsi="Arial" w:cs="Arial"/>
          <w:shd w:val="clear" w:color="auto" w:fill="FFFFFF"/>
        </w:rPr>
        <w:t xml:space="preserve">specifically </w:t>
      </w:r>
      <w:r w:rsidR="0000198C">
        <w:rPr>
          <w:rFonts w:ascii="Arial" w:hAnsi="Arial" w:cs="Arial"/>
          <w:shd w:val="clear" w:color="auto" w:fill="FFFFFF"/>
        </w:rPr>
        <w:t xml:space="preserve">to </w:t>
      </w:r>
      <w:r w:rsidR="009B009A" w:rsidRPr="00744B93">
        <w:rPr>
          <w:rFonts w:ascii="Arial" w:hAnsi="Arial" w:cs="Arial"/>
          <w:shd w:val="clear" w:color="auto" w:fill="FFFFFF"/>
        </w:rPr>
        <w:t>menopaus</w:t>
      </w:r>
      <w:r w:rsidR="0000198C">
        <w:rPr>
          <w:rFonts w:ascii="Arial" w:hAnsi="Arial" w:cs="Arial"/>
          <w:shd w:val="clear" w:color="auto" w:fill="FFFFFF"/>
        </w:rPr>
        <w:t>e-related dietary behaviour remains limited</w:t>
      </w:r>
      <w:r w:rsidR="00A7314D" w:rsidRPr="00744B93">
        <w:rPr>
          <w:rFonts w:ascii="Arial" w:hAnsi="Arial" w:cs="Arial"/>
          <w:shd w:val="clear" w:color="auto" w:fill="FFFFFF"/>
        </w:rPr>
        <w:t xml:space="preserve">. </w:t>
      </w:r>
    </w:p>
    <w:p w14:paraId="149FBF48" w14:textId="4FE44EDA" w:rsidR="007677BE" w:rsidRDefault="009C7CFB" w:rsidP="003171E6">
      <w:pPr>
        <w:spacing w:line="480" w:lineRule="auto"/>
        <w:ind w:firstLine="720"/>
        <w:rPr>
          <w:rFonts w:ascii="Arial" w:hAnsi="Arial" w:cs="Arial"/>
          <w:shd w:val="clear" w:color="auto" w:fill="FFFFFF"/>
        </w:rPr>
      </w:pPr>
      <w:r w:rsidRPr="00744B93">
        <w:rPr>
          <w:rFonts w:ascii="Arial" w:hAnsi="Arial" w:cs="Arial"/>
          <w:shd w:val="clear" w:color="auto" w:fill="FFFFFF"/>
        </w:rPr>
        <w:t>The C</w:t>
      </w:r>
      <w:r w:rsidR="003968E0" w:rsidRPr="00744B93">
        <w:rPr>
          <w:rFonts w:ascii="Arial" w:hAnsi="Arial" w:cs="Arial"/>
          <w:shd w:val="clear" w:color="auto" w:fill="FFFFFF"/>
        </w:rPr>
        <w:t xml:space="preserve">apability, </w:t>
      </w:r>
      <w:r w:rsidRPr="00744B93">
        <w:rPr>
          <w:rFonts w:ascii="Arial" w:hAnsi="Arial" w:cs="Arial"/>
          <w:shd w:val="clear" w:color="auto" w:fill="FFFFFF"/>
        </w:rPr>
        <w:t>O</w:t>
      </w:r>
      <w:r w:rsidR="003968E0" w:rsidRPr="00744B93">
        <w:rPr>
          <w:rFonts w:ascii="Arial" w:hAnsi="Arial" w:cs="Arial"/>
          <w:shd w:val="clear" w:color="auto" w:fill="FFFFFF"/>
        </w:rPr>
        <w:t xml:space="preserve">pportunity, </w:t>
      </w:r>
      <w:r w:rsidRPr="00744B93">
        <w:rPr>
          <w:rFonts w:ascii="Arial" w:hAnsi="Arial" w:cs="Arial"/>
          <w:shd w:val="clear" w:color="auto" w:fill="FFFFFF"/>
        </w:rPr>
        <w:t>M</w:t>
      </w:r>
      <w:r w:rsidR="003968E0" w:rsidRPr="00744B93">
        <w:rPr>
          <w:rFonts w:ascii="Arial" w:hAnsi="Arial" w:cs="Arial"/>
          <w:shd w:val="clear" w:color="auto" w:fill="FFFFFF"/>
        </w:rPr>
        <w:t>otivation</w:t>
      </w:r>
      <w:r w:rsidRPr="00744B93">
        <w:rPr>
          <w:rFonts w:ascii="Arial" w:hAnsi="Arial" w:cs="Arial"/>
          <w:shd w:val="clear" w:color="auto" w:fill="FFFFFF"/>
        </w:rPr>
        <w:t>-B</w:t>
      </w:r>
      <w:r w:rsidR="003968E0" w:rsidRPr="00744B93">
        <w:rPr>
          <w:rFonts w:ascii="Arial" w:hAnsi="Arial" w:cs="Arial"/>
          <w:shd w:val="clear" w:color="auto" w:fill="FFFFFF"/>
        </w:rPr>
        <w:t xml:space="preserve">ehaviour </w:t>
      </w:r>
      <w:r w:rsidR="006C53B0" w:rsidRPr="00744B93">
        <w:rPr>
          <w:rFonts w:ascii="Arial" w:hAnsi="Arial" w:cs="Arial"/>
          <w:shd w:val="clear" w:color="auto" w:fill="FFFFFF"/>
        </w:rPr>
        <w:t xml:space="preserve">(COM-B) </w:t>
      </w:r>
      <w:r w:rsidR="00A35CC3" w:rsidRPr="00744B93">
        <w:rPr>
          <w:rFonts w:ascii="Arial" w:hAnsi="Arial" w:cs="Arial"/>
          <w:shd w:val="clear" w:color="auto" w:fill="FFFFFF"/>
        </w:rPr>
        <w:t>model proposes that behaviour occur</w:t>
      </w:r>
      <w:r w:rsidR="003968E0" w:rsidRPr="00744B93">
        <w:rPr>
          <w:rFonts w:ascii="Arial" w:hAnsi="Arial" w:cs="Arial"/>
          <w:shd w:val="clear" w:color="auto" w:fill="FFFFFF"/>
        </w:rPr>
        <w:t>s</w:t>
      </w:r>
      <w:r w:rsidR="00A35CC3" w:rsidRPr="00744B93">
        <w:rPr>
          <w:rFonts w:ascii="Arial" w:hAnsi="Arial" w:cs="Arial"/>
          <w:shd w:val="clear" w:color="auto" w:fill="FFFFFF"/>
        </w:rPr>
        <w:t xml:space="preserve"> </w:t>
      </w:r>
      <w:r w:rsidR="006C53B0" w:rsidRPr="00744B93">
        <w:rPr>
          <w:rFonts w:ascii="Arial" w:hAnsi="Arial" w:cs="Arial"/>
          <w:shd w:val="clear" w:color="auto" w:fill="FFFFFF"/>
        </w:rPr>
        <w:t xml:space="preserve">through interaction </w:t>
      </w:r>
      <w:r w:rsidR="0000198C">
        <w:rPr>
          <w:rFonts w:ascii="Arial" w:hAnsi="Arial" w:cs="Arial"/>
          <w:shd w:val="clear" w:color="auto" w:fill="FFFFFF"/>
        </w:rPr>
        <w:t xml:space="preserve">between </w:t>
      </w:r>
      <w:r w:rsidR="00723BB8" w:rsidRPr="00744B93">
        <w:rPr>
          <w:rFonts w:ascii="Arial" w:hAnsi="Arial" w:cs="Arial"/>
        </w:rPr>
        <w:t>capability</w:t>
      </w:r>
      <w:r w:rsidR="00723BB8" w:rsidRPr="00723BB8">
        <w:rPr>
          <w:rFonts w:ascii="Arial" w:hAnsi="Arial" w:cs="Arial"/>
        </w:rPr>
        <w:t xml:space="preserve"> </w:t>
      </w:r>
      <w:r w:rsidR="00723BB8">
        <w:rPr>
          <w:rFonts w:ascii="Arial" w:hAnsi="Arial" w:cs="Arial"/>
        </w:rPr>
        <w:t>(</w:t>
      </w:r>
      <w:r w:rsidR="00723BB8" w:rsidRPr="00744B93">
        <w:rPr>
          <w:rFonts w:ascii="Arial" w:hAnsi="Arial" w:cs="Arial"/>
        </w:rPr>
        <w:t>physical and psychological</w:t>
      </w:r>
      <w:r w:rsidR="00723BB8">
        <w:rPr>
          <w:rFonts w:ascii="Arial" w:hAnsi="Arial" w:cs="Arial"/>
        </w:rPr>
        <w:t>)</w:t>
      </w:r>
      <w:r w:rsidR="00723BB8" w:rsidRPr="00744B93">
        <w:rPr>
          <w:rFonts w:ascii="Arial" w:hAnsi="Arial" w:cs="Arial"/>
        </w:rPr>
        <w:t>, opportunity</w:t>
      </w:r>
      <w:r w:rsidR="00723BB8" w:rsidRPr="00723BB8">
        <w:rPr>
          <w:rFonts w:ascii="Arial" w:hAnsi="Arial" w:cs="Arial"/>
        </w:rPr>
        <w:t xml:space="preserve"> </w:t>
      </w:r>
      <w:r w:rsidR="00723BB8">
        <w:rPr>
          <w:rFonts w:ascii="Arial" w:hAnsi="Arial" w:cs="Arial"/>
        </w:rPr>
        <w:t>(</w:t>
      </w:r>
      <w:r w:rsidR="00723BB8" w:rsidRPr="00744B93">
        <w:rPr>
          <w:rFonts w:ascii="Arial" w:hAnsi="Arial" w:cs="Arial"/>
        </w:rPr>
        <w:t>physical and social</w:t>
      </w:r>
      <w:r w:rsidR="00723BB8">
        <w:rPr>
          <w:rFonts w:ascii="Arial" w:hAnsi="Arial" w:cs="Arial"/>
        </w:rPr>
        <w:t>)</w:t>
      </w:r>
      <w:r w:rsidR="00723BB8" w:rsidRPr="00744B93">
        <w:rPr>
          <w:rFonts w:ascii="Arial" w:hAnsi="Arial" w:cs="Arial"/>
        </w:rPr>
        <w:t xml:space="preserve">, and motivation </w:t>
      </w:r>
      <w:r w:rsidR="00723BB8">
        <w:rPr>
          <w:rFonts w:ascii="Arial" w:hAnsi="Arial" w:cs="Arial"/>
        </w:rPr>
        <w:t>(</w:t>
      </w:r>
      <w:r w:rsidR="00723BB8" w:rsidRPr="00744B93">
        <w:rPr>
          <w:rFonts w:ascii="Arial" w:hAnsi="Arial" w:cs="Arial"/>
        </w:rPr>
        <w:t>reflective and automatic</w:t>
      </w:r>
      <w:r w:rsidR="00723BB8">
        <w:rPr>
          <w:rFonts w:ascii="Arial" w:hAnsi="Arial" w:cs="Arial"/>
        </w:rPr>
        <w:t>)</w:t>
      </w:r>
      <w:r w:rsidR="00D036F7" w:rsidRPr="00744B93">
        <w:rPr>
          <w:rFonts w:ascii="Arial" w:hAnsi="Arial" w:cs="Arial"/>
          <w:shd w:val="clear" w:color="auto" w:fill="FFFFFF"/>
        </w:rPr>
        <w:t xml:space="preserve"> (</w:t>
      </w:r>
      <w:r w:rsidR="00A35CC3" w:rsidRPr="00744B93">
        <w:rPr>
          <w:rFonts w:ascii="Arial" w:hAnsi="Arial" w:cs="Arial"/>
          <w:shd w:val="clear" w:color="auto" w:fill="FFFFFF"/>
        </w:rPr>
        <w:t>Michie</w:t>
      </w:r>
      <w:r w:rsidR="00D036F7" w:rsidRPr="00744B93">
        <w:rPr>
          <w:rFonts w:ascii="Arial" w:hAnsi="Arial" w:cs="Arial"/>
          <w:shd w:val="clear" w:color="auto" w:fill="FFFFFF"/>
        </w:rPr>
        <w:t xml:space="preserve"> et al., 2011). </w:t>
      </w:r>
      <w:r w:rsidR="00A66AFD">
        <w:rPr>
          <w:rFonts w:ascii="Arial" w:hAnsi="Arial" w:cs="Arial"/>
          <w:shd w:val="clear" w:color="auto" w:fill="FFFFFF"/>
        </w:rPr>
        <w:t>T</w:t>
      </w:r>
      <w:r w:rsidR="00D036F7" w:rsidRPr="00744B93">
        <w:rPr>
          <w:rFonts w:ascii="Arial" w:hAnsi="Arial" w:cs="Arial"/>
          <w:shd w:val="clear" w:color="auto" w:fill="FFFFFF"/>
        </w:rPr>
        <w:t xml:space="preserve">his framework </w:t>
      </w:r>
      <w:r w:rsidR="009C63A3" w:rsidRPr="00744B93">
        <w:rPr>
          <w:rFonts w:ascii="Arial" w:hAnsi="Arial" w:cs="Arial"/>
          <w:shd w:val="clear" w:color="auto" w:fill="FFFFFF"/>
        </w:rPr>
        <w:t xml:space="preserve">enables </w:t>
      </w:r>
      <w:r w:rsidR="00706468" w:rsidRPr="00744B93">
        <w:rPr>
          <w:rFonts w:ascii="Arial" w:hAnsi="Arial" w:cs="Arial"/>
          <w:shd w:val="clear" w:color="auto" w:fill="FFFFFF"/>
        </w:rPr>
        <w:t xml:space="preserve">behavioural </w:t>
      </w:r>
      <w:r w:rsidR="00175B58" w:rsidRPr="00744B93">
        <w:rPr>
          <w:rFonts w:ascii="Arial" w:hAnsi="Arial" w:cs="Arial"/>
          <w:shd w:val="clear" w:color="auto" w:fill="FFFFFF"/>
        </w:rPr>
        <w:t>determinants</w:t>
      </w:r>
      <w:r w:rsidR="009C63A3" w:rsidRPr="00744B93">
        <w:rPr>
          <w:rFonts w:ascii="Arial" w:hAnsi="Arial" w:cs="Arial"/>
          <w:shd w:val="clear" w:color="auto" w:fill="FFFFFF"/>
        </w:rPr>
        <w:t xml:space="preserve"> </w:t>
      </w:r>
      <w:r w:rsidR="00220105">
        <w:rPr>
          <w:rFonts w:ascii="Arial" w:hAnsi="Arial" w:cs="Arial"/>
          <w:shd w:val="clear" w:color="auto" w:fill="FFFFFF"/>
        </w:rPr>
        <w:t xml:space="preserve">to be mapped </w:t>
      </w:r>
      <w:r w:rsidR="00EB1E50">
        <w:rPr>
          <w:rFonts w:ascii="Arial" w:hAnsi="Arial" w:cs="Arial"/>
          <w:shd w:val="clear" w:color="auto" w:fill="FFFFFF"/>
        </w:rPr>
        <w:t>on</w:t>
      </w:r>
      <w:r w:rsidR="009C63A3" w:rsidRPr="00744B93">
        <w:rPr>
          <w:rFonts w:ascii="Arial" w:hAnsi="Arial" w:cs="Arial"/>
          <w:shd w:val="clear" w:color="auto" w:fill="FFFFFF"/>
        </w:rPr>
        <w:t>to intervention functions</w:t>
      </w:r>
      <w:r w:rsidR="00175B58" w:rsidRPr="00744B93">
        <w:rPr>
          <w:rFonts w:ascii="Arial" w:hAnsi="Arial" w:cs="Arial"/>
          <w:shd w:val="clear" w:color="auto" w:fill="FFFFFF"/>
        </w:rPr>
        <w:t xml:space="preserve"> within the</w:t>
      </w:r>
      <w:r w:rsidR="009C63A3" w:rsidRPr="00744B93">
        <w:rPr>
          <w:rFonts w:ascii="Arial" w:hAnsi="Arial" w:cs="Arial"/>
          <w:shd w:val="clear" w:color="auto" w:fill="FFFFFF"/>
        </w:rPr>
        <w:t xml:space="preserve"> Behaviour Change </w:t>
      </w:r>
      <w:r w:rsidR="00175B58" w:rsidRPr="00744B93">
        <w:rPr>
          <w:rFonts w:ascii="Arial" w:hAnsi="Arial" w:cs="Arial"/>
          <w:shd w:val="clear" w:color="auto" w:fill="FFFFFF"/>
        </w:rPr>
        <w:t>Wheel</w:t>
      </w:r>
      <w:r w:rsidR="009C63A3" w:rsidRPr="00744B93">
        <w:rPr>
          <w:rFonts w:ascii="Arial" w:hAnsi="Arial" w:cs="Arial"/>
          <w:shd w:val="clear" w:color="auto" w:fill="FFFFFF"/>
        </w:rPr>
        <w:t xml:space="preserve"> (BCW) </w:t>
      </w:r>
      <w:r w:rsidR="00175B58" w:rsidRPr="00744B93">
        <w:rPr>
          <w:rFonts w:ascii="Arial" w:hAnsi="Arial" w:cs="Arial"/>
          <w:shd w:val="clear" w:color="auto" w:fill="FFFFFF"/>
        </w:rPr>
        <w:t xml:space="preserve">framework </w:t>
      </w:r>
      <w:r w:rsidR="009C63A3" w:rsidRPr="00744B93">
        <w:rPr>
          <w:rFonts w:ascii="Arial" w:hAnsi="Arial" w:cs="Arial"/>
          <w:shd w:val="clear" w:color="auto" w:fill="FFFFFF"/>
        </w:rPr>
        <w:t xml:space="preserve">(Michie et al., 2014). </w:t>
      </w:r>
      <w:r w:rsidR="00175B58" w:rsidRPr="00744B93">
        <w:rPr>
          <w:rFonts w:ascii="Arial" w:hAnsi="Arial" w:cs="Arial"/>
          <w:shd w:val="clear" w:color="auto" w:fill="FFFFFF"/>
        </w:rPr>
        <w:t>Although</w:t>
      </w:r>
      <w:r w:rsidR="00196056" w:rsidRPr="00744B93">
        <w:rPr>
          <w:rFonts w:ascii="Arial" w:hAnsi="Arial" w:cs="Arial"/>
          <w:shd w:val="clear" w:color="auto" w:fill="FFFFFF"/>
        </w:rPr>
        <w:t xml:space="preserve"> </w:t>
      </w:r>
      <w:r w:rsidR="00175B58" w:rsidRPr="00744B93">
        <w:rPr>
          <w:rFonts w:ascii="Arial" w:hAnsi="Arial" w:cs="Arial"/>
          <w:shd w:val="clear" w:color="auto" w:fill="FFFFFF"/>
        </w:rPr>
        <w:t xml:space="preserve">COM-B </w:t>
      </w:r>
      <w:r w:rsidR="003D089D" w:rsidRPr="00744B93">
        <w:rPr>
          <w:rFonts w:ascii="Arial" w:hAnsi="Arial" w:cs="Arial"/>
          <w:shd w:val="clear" w:color="auto" w:fill="FFFFFF"/>
        </w:rPr>
        <w:t>has</w:t>
      </w:r>
      <w:r w:rsidR="00B6267A" w:rsidRPr="00744B93">
        <w:rPr>
          <w:rFonts w:ascii="Arial" w:hAnsi="Arial" w:cs="Arial"/>
          <w:shd w:val="clear" w:color="auto" w:fill="FFFFFF"/>
        </w:rPr>
        <w:t xml:space="preserve"> </w:t>
      </w:r>
      <w:r w:rsidR="00196056" w:rsidRPr="00744B93">
        <w:rPr>
          <w:rFonts w:ascii="Arial" w:hAnsi="Arial" w:cs="Arial"/>
          <w:shd w:val="clear" w:color="auto" w:fill="FFFFFF"/>
        </w:rPr>
        <w:t xml:space="preserve">been </w:t>
      </w:r>
      <w:r w:rsidR="002A191B" w:rsidRPr="00744B93">
        <w:rPr>
          <w:rFonts w:ascii="Arial" w:hAnsi="Arial" w:cs="Arial"/>
          <w:shd w:val="clear" w:color="auto" w:fill="FFFFFF"/>
        </w:rPr>
        <w:t xml:space="preserve">applied </w:t>
      </w:r>
      <w:r w:rsidR="003D089D" w:rsidRPr="00744B93">
        <w:rPr>
          <w:rFonts w:ascii="Arial" w:hAnsi="Arial" w:cs="Arial"/>
          <w:shd w:val="clear" w:color="auto" w:fill="FFFFFF"/>
        </w:rPr>
        <w:t>to</w:t>
      </w:r>
      <w:r w:rsidR="002A191B" w:rsidRPr="00744B93">
        <w:rPr>
          <w:rFonts w:ascii="Arial" w:hAnsi="Arial" w:cs="Arial"/>
          <w:shd w:val="clear" w:color="auto" w:fill="FFFFFF"/>
        </w:rPr>
        <w:t xml:space="preserve"> dietary behaviours</w:t>
      </w:r>
      <w:r w:rsidR="00175B58" w:rsidRPr="00744B93">
        <w:rPr>
          <w:rFonts w:ascii="Arial" w:hAnsi="Arial" w:cs="Arial"/>
          <w:shd w:val="clear" w:color="auto" w:fill="FFFFFF"/>
        </w:rPr>
        <w:t xml:space="preserve"> in broader </w:t>
      </w:r>
      <w:r w:rsidR="00FB69F6" w:rsidRPr="00744B93">
        <w:rPr>
          <w:rFonts w:ascii="Arial" w:hAnsi="Arial" w:cs="Arial"/>
          <w:shd w:val="clear" w:color="auto" w:fill="FFFFFF"/>
        </w:rPr>
        <w:t>contexts and</w:t>
      </w:r>
      <w:r w:rsidR="003D089D" w:rsidRPr="00744B93">
        <w:rPr>
          <w:rFonts w:ascii="Arial" w:hAnsi="Arial" w:cs="Arial"/>
          <w:shd w:val="clear" w:color="auto" w:fill="FFFFFF"/>
        </w:rPr>
        <w:t xml:space="preserve"> to </w:t>
      </w:r>
      <w:r w:rsidR="008B1851" w:rsidRPr="00744B93">
        <w:rPr>
          <w:rFonts w:ascii="Arial" w:hAnsi="Arial" w:cs="Arial"/>
          <w:shd w:val="clear" w:color="auto" w:fill="FFFFFF"/>
        </w:rPr>
        <w:t xml:space="preserve">physical activity during </w:t>
      </w:r>
      <w:r w:rsidR="004B7D9E" w:rsidRPr="00744B93">
        <w:rPr>
          <w:rFonts w:ascii="Arial" w:hAnsi="Arial" w:cs="Arial"/>
          <w:shd w:val="clear" w:color="auto" w:fill="FFFFFF"/>
        </w:rPr>
        <w:t>menopause</w:t>
      </w:r>
      <w:r w:rsidR="00007E1C" w:rsidRPr="00744B93">
        <w:rPr>
          <w:rFonts w:ascii="Arial" w:hAnsi="Arial" w:cs="Arial"/>
          <w:shd w:val="clear" w:color="auto" w:fill="FFFFFF"/>
        </w:rPr>
        <w:t xml:space="preserve"> using mixed methods </w:t>
      </w:r>
      <w:r w:rsidR="005757D6" w:rsidRPr="00744B93">
        <w:rPr>
          <w:rFonts w:ascii="Arial" w:hAnsi="Arial" w:cs="Arial"/>
          <w:shd w:val="clear" w:color="auto" w:fill="FFFFFF"/>
        </w:rPr>
        <w:t xml:space="preserve">approaches </w:t>
      </w:r>
      <w:r w:rsidR="00007E1C" w:rsidRPr="00744B93">
        <w:rPr>
          <w:rFonts w:ascii="Arial" w:hAnsi="Arial" w:cs="Arial"/>
          <w:shd w:val="clear" w:color="auto" w:fill="FFFFFF"/>
        </w:rPr>
        <w:t>(</w:t>
      </w:r>
      <w:r w:rsidR="00197045" w:rsidRPr="00744B93">
        <w:rPr>
          <w:rFonts w:ascii="Arial" w:hAnsi="Arial" w:cs="Arial"/>
          <w:shd w:val="clear" w:color="auto" w:fill="FFFFFF"/>
        </w:rPr>
        <w:t xml:space="preserve">Guzman &amp; Aguiñaga, 2024; </w:t>
      </w:r>
      <w:r w:rsidR="00007E1C" w:rsidRPr="00744B93">
        <w:rPr>
          <w:rFonts w:ascii="Arial" w:hAnsi="Arial" w:cs="Arial"/>
          <w:shd w:val="clear" w:color="auto" w:fill="FFFFFF"/>
        </w:rPr>
        <w:t xml:space="preserve">Niven et al., </w:t>
      </w:r>
      <w:r w:rsidR="00331FCF" w:rsidRPr="00744B93">
        <w:rPr>
          <w:rFonts w:ascii="Arial" w:hAnsi="Arial" w:cs="Arial"/>
          <w:shd w:val="clear" w:color="auto" w:fill="FFFFFF"/>
        </w:rPr>
        <w:t>2026)</w:t>
      </w:r>
      <w:r w:rsidR="005757D6" w:rsidRPr="00744B93">
        <w:rPr>
          <w:rFonts w:ascii="Arial" w:hAnsi="Arial" w:cs="Arial"/>
          <w:shd w:val="clear" w:color="auto" w:fill="FFFFFF"/>
        </w:rPr>
        <w:t>,</w:t>
      </w:r>
      <w:r w:rsidR="004B7D9E" w:rsidRPr="00744B93">
        <w:rPr>
          <w:rFonts w:ascii="Arial" w:hAnsi="Arial" w:cs="Arial"/>
          <w:shd w:val="clear" w:color="auto" w:fill="FFFFFF"/>
        </w:rPr>
        <w:t xml:space="preserve"> </w:t>
      </w:r>
      <w:r w:rsidR="002F71AB" w:rsidRPr="00744B93">
        <w:rPr>
          <w:rFonts w:ascii="Arial" w:hAnsi="Arial" w:cs="Arial"/>
          <w:shd w:val="clear" w:color="auto" w:fill="FFFFFF"/>
        </w:rPr>
        <w:t xml:space="preserve">its application </w:t>
      </w:r>
      <w:r w:rsidR="005757D6" w:rsidRPr="00744B93">
        <w:rPr>
          <w:rFonts w:ascii="Arial" w:hAnsi="Arial" w:cs="Arial"/>
          <w:shd w:val="clear" w:color="auto" w:fill="FFFFFF"/>
        </w:rPr>
        <w:t xml:space="preserve">to </w:t>
      </w:r>
      <w:r w:rsidR="00331FCF" w:rsidRPr="00744B93">
        <w:rPr>
          <w:rFonts w:ascii="Arial" w:hAnsi="Arial" w:cs="Arial"/>
          <w:shd w:val="clear" w:color="auto" w:fill="FFFFFF"/>
        </w:rPr>
        <w:t>diet</w:t>
      </w:r>
      <w:r w:rsidR="005757D6" w:rsidRPr="00744B93">
        <w:rPr>
          <w:rFonts w:ascii="Arial" w:hAnsi="Arial" w:cs="Arial"/>
          <w:shd w:val="clear" w:color="auto" w:fill="FFFFFF"/>
        </w:rPr>
        <w:t>ary</w:t>
      </w:r>
      <w:r w:rsidR="00331FCF" w:rsidRPr="00744B93">
        <w:rPr>
          <w:rFonts w:ascii="Arial" w:hAnsi="Arial" w:cs="Arial"/>
          <w:shd w:val="clear" w:color="auto" w:fill="FFFFFF"/>
        </w:rPr>
        <w:t xml:space="preserve"> </w:t>
      </w:r>
      <w:r w:rsidR="005757D6" w:rsidRPr="00744B93">
        <w:rPr>
          <w:rFonts w:ascii="Arial" w:hAnsi="Arial" w:cs="Arial"/>
          <w:shd w:val="clear" w:color="auto" w:fill="FFFFFF"/>
        </w:rPr>
        <w:t xml:space="preserve">behaviours </w:t>
      </w:r>
      <w:r w:rsidR="00A41828" w:rsidRPr="00744B93">
        <w:rPr>
          <w:rFonts w:ascii="Arial" w:hAnsi="Arial" w:cs="Arial"/>
          <w:shd w:val="clear" w:color="auto" w:fill="FFFFFF"/>
        </w:rPr>
        <w:t xml:space="preserve">during </w:t>
      </w:r>
      <w:r w:rsidR="002A191B" w:rsidRPr="00744B93">
        <w:rPr>
          <w:rFonts w:ascii="Arial" w:hAnsi="Arial" w:cs="Arial"/>
          <w:shd w:val="clear" w:color="auto" w:fill="FFFFFF"/>
        </w:rPr>
        <w:t xml:space="preserve">menopause </w:t>
      </w:r>
      <w:r w:rsidR="002F71AB" w:rsidRPr="00744B93">
        <w:rPr>
          <w:rFonts w:ascii="Arial" w:hAnsi="Arial" w:cs="Arial"/>
          <w:shd w:val="clear" w:color="auto" w:fill="FFFFFF"/>
        </w:rPr>
        <w:t>remains limited</w:t>
      </w:r>
      <w:r w:rsidR="00A41828" w:rsidRPr="00744B93">
        <w:rPr>
          <w:rFonts w:ascii="Arial" w:hAnsi="Arial" w:cs="Arial"/>
          <w:shd w:val="clear" w:color="auto" w:fill="FFFFFF"/>
        </w:rPr>
        <w:t xml:space="preserve">. In </w:t>
      </w:r>
      <w:r w:rsidR="001119BE" w:rsidRPr="00744B93">
        <w:rPr>
          <w:rFonts w:ascii="Arial" w:hAnsi="Arial" w:cs="Arial"/>
          <w:shd w:val="clear" w:color="auto" w:fill="FFFFFF"/>
        </w:rPr>
        <w:t>particular</w:t>
      </w:r>
      <w:r w:rsidR="00FB69F6" w:rsidRPr="00744B93">
        <w:rPr>
          <w:rFonts w:ascii="Arial" w:hAnsi="Arial" w:cs="Arial"/>
          <w:shd w:val="clear" w:color="auto" w:fill="FFFFFF"/>
        </w:rPr>
        <w:t xml:space="preserve">, </w:t>
      </w:r>
      <w:r w:rsidR="00665F2B">
        <w:rPr>
          <w:rFonts w:ascii="Arial" w:hAnsi="Arial" w:cs="Arial"/>
          <w:shd w:val="clear" w:color="auto" w:fill="FFFFFF"/>
        </w:rPr>
        <w:t>few studies</w:t>
      </w:r>
      <w:r w:rsidR="00F01930" w:rsidRPr="00744B93">
        <w:rPr>
          <w:rFonts w:ascii="Arial" w:hAnsi="Arial" w:cs="Arial"/>
          <w:shd w:val="clear" w:color="auto" w:fill="FFFFFF"/>
        </w:rPr>
        <w:t xml:space="preserve"> ha</w:t>
      </w:r>
      <w:r w:rsidR="00804935">
        <w:rPr>
          <w:rFonts w:ascii="Arial" w:hAnsi="Arial" w:cs="Arial"/>
          <w:shd w:val="clear" w:color="auto" w:fill="FFFFFF"/>
        </w:rPr>
        <w:t>ve</w:t>
      </w:r>
      <w:r w:rsidR="00F01930" w:rsidRPr="00744B93">
        <w:rPr>
          <w:rFonts w:ascii="Arial" w:hAnsi="Arial" w:cs="Arial"/>
          <w:shd w:val="clear" w:color="auto" w:fill="FFFFFF"/>
        </w:rPr>
        <w:t xml:space="preserve"> examined</w:t>
      </w:r>
      <w:r w:rsidR="001119BE" w:rsidRPr="00744B93">
        <w:rPr>
          <w:rFonts w:ascii="Arial" w:hAnsi="Arial" w:cs="Arial"/>
          <w:shd w:val="clear" w:color="auto" w:fill="FFFFFF"/>
        </w:rPr>
        <w:t xml:space="preserve"> </w:t>
      </w:r>
      <w:r w:rsidR="00E42163">
        <w:rPr>
          <w:rFonts w:ascii="Arial" w:hAnsi="Arial" w:cs="Arial"/>
          <w:shd w:val="clear" w:color="auto" w:fill="FFFFFF"/>
        </w:rPr>
        <w:t xml:space="preserve">associations between </w:t>
      </w:r>
      <w:r w:rsidR="009C31DD">
        <w:rPr>
          <w:rFonts w:ascii="Arial" w:hAnsi="Arial" w:cs="Arial"/>
          <w:shd w:val="clear" w:color="auto" w:fill="FFFFFF"/>
        </w:rPr>
        <w:t>COM-B constructs</w:t>
      </w:r>
      <w:r w:rsidR="00BA2415" w:rsidRPr="00744B93">
        <w:rPr>
          <w:rFonts w:ascii="Arial" w:hAnsi="Arial" w:cs="Arial"/>
          <w:shd w:val="clear" w:color="auto" w:fill="FFFFFF"/>
        </w:rPr>
        <w:t>,</w:t>
      </w:r>
      <w:r w:rsidR="001119BE" w:rsidRPr="00744B93">
        <w:rPr>
          <w:rFonts w:ascii="Arial" w:hAnsi="Arial" w:cs="Arial"/>
          <w:shd w:val="clear" w:color="auto" w:fill="FFFFFF"/>
        </w:rPr>
        <w:t xml:space="preserve"> menopausal </w:t>
      </w:r>
      <w:r w:rsidR="00BA2415" w:rsidRPr="00744B93">
        <w:rPr>
          <w:rFonts w:ascii="Arial" w:hAnsi="Arial" w:cs="Arial"/>
          <w:shd w:val="clear" w:color="auto" w:fill="FFFFFF"/>
        </w:rPr>
        <w:lastRenderedPageBreak/>
        <w:t>symptom</w:t>
      </w:r>
      <w:r w:rsidR="00F01930" w:rsidRPr="00744B93">
        <w:rPr>
          <w:rFonts w:ascii="Arial" w:hAnsi="Arial" w:cs="Arial"/>
          <w:shd w:val="clear" w:color="auto" w:fill="FFFFFF"/>
        </w:rPr>
        <w:t xml:space="preserve"> severity</w:t>
      </w:r>
      <w:r w:rsidR="001119BE" w:rsidRPr="00744B93">
        <w:rPr>
          <w:rFonts w:ascii="Arial" w:hAnsi="Arial" w:cs="Arial"/>
          <w:shd w:val="clear" w:color="auto" w:fill="FFFFFF"/>
        </w:rPr>
        <w:t xml:space="preserve">, </w:t>
      </w:r>
      <w:r w:rsidR="00BA2415" w:rsidRPr="00744B93">
        <w:rPr>
          <w:rFonts w:ascii="Arial" w:hAnsi="Arial" w:cs="Arial"/>
          <w:shd w:val="clear" w:color="auto" w:fill="FFFFFF"/>
        </w:rPr>
        <w:t>and diet</w:t>
      </w:r>
      <w:r w:rsidR="001119BE" w:rsidRPr="00744B93">
        <w:rPr>
          <w:rFonts w:ascii="Arial" w:hAnsi="Arial" w:cs="Arial"/>
          <w:shd w:val="clear" w:color="auto" w:fill="FFFFFF"/>
        </w:rPr>
        <w:t xml:space="preserve"> quality</w:t>
      </w:r>
      <w:r w:rsidR="00BC6184" w:rsidRPr="00744B93">
        <w:rPr>
          <w:rFonts w:ascii="Arial" w:hAnsi="Arial" w:cs="Arial"/>
          <w:shd w:val="clear" w:color="auto" w:fill="FFFFFF"/>
        </w:rPr>
        <w:t xml:space="preserve"> using </w:t>
      </w:r>
      <w:r w:rsidR="00D03287" w:rsidRPr="00744B93">
        <w:rPr>
          <w:rFonts w:ascii="Arial" w:hAnsi="Arial" w:cs="Arial"/>
          <w:shd w:val="clear" w:color="auto" w:fill="FFFFFF"/>
        </w:rPr>
        <w:t xml:space="preserve">a </w:t>
      </w:r>
      <w:r w:rsidR="000B354A" w:rsidRPr="00744B93">
        <w:rPr>
          <w:rFonts w:ascii="Arial" w:hAnsi="Arial" w:cs="Arial"/>
          <w:shd w:val="clear" w:color="auto" w:fill="FFFFFF"/>
        </w:rPr>
        <w:t>mixed method</w:t>
      </w:r>
      <w:r w:rsidR="009C31DD">
        <w:rPr>
          <w:rFonts w:ascii="Arial" w:hAnsi="Arial" w:cs="Arial"/>
          <w:shd w:val="clear" w:color="auto" w:fill="FFFFFF"/>
        </w:rPr>
        <w:t xml:space="preserve">s </w:t>
      </w:r>
      <w:r w:rsidR="00BC6184" w:rsidRPr="00744B93">
        <w:rPr>
          <w:rFonts w:ascii="Arial" w:hAnsi="Arial" w:cs="Arial"/>
          <w:shd w:val="clear" w:color="auto" w:fill="FFFFFF"/>
        </w:rPr>
        <w:t>approach</w:t>
      </w:r>
      <w:r w:rsidR="000B354A" w:rsidRPr="00744B93">
        <w:rPr>
          <w:rFonts w:ascii="Arial" w:hAnsi="Arial" w:cs="Arial"/>
          <w:shd w:val="clear" w:color="auto" w:fill="FFFFFF"/>
        </w:rPr>
        <w:t xml:space="preserve"> </w:t>
      </w:r>
      <w:r w:rsidR="008817E2" w:rsidRPr="00744B93">
        <w:rPr>
          <w:rFonts w:ascii="Arial" w:hAnsi="Arial" w:cs="Arial"/>
          <w:shd w:val="clear" w:color="auto" w:fill="FFFFFF"/>
        </w:rPr>
        <w:t xml:space="preserve">(Simpson et al., 2024). </w:t>
      </w:r>
    </w:p>
    <w:p w14:paraId="3F96538E" w14:textId="31B5752E" w:rsidR="00F446BF" w:rsidRPr="00744B93" w:rsidRDefault="004E0473" w:rsidP="003171E6">
      <w:pPr>
        <w:spacing w:line="480" w:lineRule="auto"/>
        <w:ind w:firstLine="720"/>
        <w:rPr>
          <w:rFonts w:ascii="Arial" w:hAnsi="Arial" w:cs="Arial"/>
          <w:shd w:val="clear" w:color="auto" w:fill="FFFFFF"/>
        </w:rPr>
      </w:pPr>
      <w:r w:rsidRPr="00744B93">
        <w:rPr>
          <w:rFonts w:ascii="Arial" w:hAnsi="Arial" w:cs="Arial"/>
          <w:shd w:val="clear" w:color="auto" w:fill="FFFFFF"/>
        </w:rPr>
        <w:t>U</w:t>
      </w:r>
      <w:r w:rsidR="00E813EC" w:rsidRPr="00744B93">
        <w:rPr>
          <w:rFonts w:ascii="Arial" w:hAnsi="Arial" w:cs="Arial"/>
          <w:shd w:val="clear" w:color="auto" w:fill="FFFFFF"/>
        </w:rPr>
        <w:t xml:space="preserve">nderstanding </w:t>
      </w:r>
      <w:r w:rsidR="00976C5B" w:rsidRPr="00744B93">
        <w:rPr>
          <w:rFonts w:ascii="Arial" w:hAnsi="Arial" w:cs="Arial"/>
          <w:shd w:val="clear" w:color="auto" w:fill="FFFFFF"/>
        </w:rPr>
        <w:t xml:space="preserve">the role of </w:t>
      </w:r>
      <w:r w:rsidR="001C125E" w:rsidRPr="00744B93">
        <w:rPr>
          <w:rFonts w:ascii="Arial" w:hAnsi="Arial" w:cs="Arial"/>
          <w:shd w:val="clear" w:color="auto" w:fill="FFFFFF"/>
        </w:rPr>
        <w:t xml:space="preserve">capability, </w:t>
      </w:r>
      <w:r w:rsidR="00B74D63" w:rsidRPr="00744B93">
        <w:rPr>
          <w:rFonts w:ascii="Arial" w:hAnsi="Arial" w:cs="Arial"/>
          <w:shd w:val="clear" w:color="auto" w:fill="FFFFFF"/>
        </w:rPr>
        <w:t>opportunity, and motivation in this</w:t>
      </w:r>
      <w:r w:rsidR="00AA694F" w:rsidRPr="00744B93">
        <w:rPr>
          <w:rFonts w:ascii="Arial" w:hAnsi="Arial" w:cs="Arial"/>
          <w:shd w:val="clear" w:color="auto" w:fill="FFFFFF"/>
        </w:rPr>
        <w:t xml:space="preserve"> population</w:t>
      </w:r>
      <w:r w:rsidR="00B74D63" w:rsidRPr="00744B93">
        <w:rPr>
          <w:rFonts w:ascii="Arial" w:hAnsi="Arial" w:cs="Arial"/>
          <w:shd w:val="clear" w:color="auto" w:fill="FFFFFF"/>
        </w:rPr>
        <w:t xml:space="preserve"> </w:t>
      </w:r>
      <w:r w:rsidR="00AA694F" w:rsidRPr="00744B93">
        <w:rPr>
          <w:rFonts w:ascii="Arial" w:hAnsi="Arial" w:cs="Arial"/>
          <w:shd w:val="clear" w:color="auto" w:fill="FFFFFF"/>
        </w:rPr>
        <w:t xml:space="preserve">may help </w:t>
      </w:r>
      <w:r w:rsidR="00B74D63" w:rsidRPr="00744B93">
        <w:rPr>
          <w:rFonts w:ascii="Arial" w:hAnsi="Arial" w:cs="Arial"/>
          <w:shd w:val="clear" w:color="auto" w:fill="FFFFFF"/>
        </w:rPr>
        <w:t xml:space="preserve">inform targeted interventions to support healthy eating during </w:t>
      </w:r>
      <w:r w:rsidR="004448DE" w:rsidRPr="00744B93">
        <w:rPr>
          <w:rFonts w:ascii="Arial" w:hAnsi="Arial" w:cs="Arial"/>
          <w:shd w:val="clear" w:color="auto" w:fill="FFFFFF"/>
        </w:rPr>
        <w:t xml:space="preserve">the </w:t>
      </w:r>
      <w:r w:rsidR="00B74D63" w:rsidRPr="00744B93">
        <w:rPr>
          <w:rFonts w:ascii="Arial" w:hAnsi="Arial" w:cs="Arial"/>
          <w:shd w:val="clear" w:color="auto" w:fill="FFFFFF"/>
        </w:rPr>
        <w:t>menopaus</w:t>
      </w:r>
      <w:r w:rsidR="005745E6" w:rsidRPr="00744B93">
        <w:rPr>
          <w:rFonts w:ascii="Arial" w:hAnsi="Arial" w:cs="Arial"/>
          <w:shd w:val="clear" w:color="auto" w:fill="FFFFFF"/>
        </w:rPr>
        <w:t>al</w:t>
      </w:r>
      <w:r w:rsidR="004448DE" w:rsidRPr="00744B93">
        <w:rPr>
          <w:rFonts w:ascii="Arial" w:hAnsi="Arial" w:cs="Arial"/>
          <w:shd w:val="clear" w:color="auto" w:fill="FFFFFF"/>
        </w:rPr>
        <w:t xml:space="preserve"> transition</w:t>
      </w:r>
      <w:r w:rsidR="00B814EF">
        <w:rPr>
          <w:rFonts w:ascii="Arial" w:hAnsi="Arial" w:cs="Arial"/>
          <w:shd w:val="clear" w:color="auto" w:fill="FFFFFF"/>
        </w:rPr>
        <w:t xml:space="preserve">. </w:t>
      </w:r>
      <w:r w:rsidR="00B445CD">
        <w:rPr>
          <w:rFonts w:ascii="Arial" w:hAnsi="Arial" w:cs="Arial"/>
          <w:shd w:val="clear" w:color="auto" w:fill="FFFFFF"/>
        </w:rPr>
        <w:t>Previous</w:t>
      </w:r>
      <w:r w:rsidR="009A0A21">
        <w:rPr>
          <w:rFonts w:ascii="Arial" w:hAnsi="Arial" w:cs="Arial"/>
          <w:shd w:val="clear" w:color="auto" w:fill="FFFFFF"/>
        </w:rPr>
        <w:t xml:space="preserve"> </w:t>
      </w:r>
      <w:r w:rsidR="00B445CD">
        <w:rPr>
          <w:rFonts w:ascii="Arial" w:hAnsi="Arial" w:cs="Arial"/>
          <w:shd w:val="clear" w:color="auto" w:fill="FFFFFF"/>
        </w:rPr>
        <w:t>research suggest</w:t>
      </w:r>
      <w:r w:rsidR="009A0A21">
        <w:rPr>
          <w:rFonts w:ascii="Arial" w:hAnsi="Arial" w:cs="Arial"/>
          <w:shd w:val="clear" w:color="auto" w:fill="FFFFFF"/>
        </w:rPr>
        <w:t>s</w:t>
      </w:r>
      <w:r w:rsidR="0000213D">
        <w:rPr>
          <w:rFonts w:ascii="Arial" w:hAnsi="Arial" w:cs="Arial"/>
          <w:shd w:val="clear" w:color="auto" w:fill="FFFFFF"/>
        </w:rPr>
        <w:t xml:space="preserve"> </w:t>
      </w:r>
      <w:r w:rsidR="004D2B0E">
        <w:rPr>
          <w:rFonts w:ascii="Arial" w:hAnsi="Arial" w:cs="Arial"/>
          <w:shd w:val="clear" w:color="auto" w:fill="FFFFFF"/>
        </w:rPr>
        <w:t xml:space="preserve">motivation </w:t>
      </w:r>
      <w:r w:rsidR="0000213D">
        <w:rPr>
          <w:rFonts w:ascii="Arial" w:hAnsi="Arial" w:cs="Arial"/>
          <w:shd w:val="clear" w:color="auto" w:fill="FFFFFF"/>
        </w:rPr>
        <w:t xml:space="preserve">may </w:t>
      </w:r>
      <w:r w:rsidR="009A0A21">
        <w:rPr>
          <w:rFonts w:ascii="Arial" w:hAnsi="Arial" w:cs="Arial"/>
          <w:shd w:val="clear" w:color="auto" w:fill="FFFFFF"/>
        </w:rPr>
        <w:t xml:space="preserve">be an important driver of </w:t>
      </w:r>
      <w:r w:rsidR="00B814EF">
        <w:rPr>
          <w:rFonts w:ascii="Arial" w:hAnsi="Arial" w:cs="Arial"/>
        </w:rPr>
        <w:t>healthy eating</w:t>
      </w:r>
      <w:r w:rsidR="00C876A8">
        <w:rPr>
          <w:rFonts w:ascii="Arial" w:hAnsi="Arial" w:cs="Arial"/>
        </w:rPr>
        <w:t>;</w:t>
      </w:r>
      <w:r w:rsidR="00DD45AF">
        <w:rPr>
          <w:rFonts w:ascii="Arial" w:hAnsi="Arial" w:cs="Arial"/>
        </w:rPr>
        <w:t xml:space="preserve"> however</w:t>
      </w:r>
      <w:r w:rsidR="00C876A8">
        <w:rPr>
          <w:rFonts w:ascii="Arial" w:hAnsi="Arial" w:cs="Arial"/>
        </w:rPr>
        <w:t>,</w:t>
      </w:r>
      <w:r w:rsidR="00DD45AF">
        <w:rPr>
          <w:rFonts w:ascii="Arial" w:hAnsi="Arial" w:cs="Arial"/>
        </w:rPr>
        <w:t xml:space="preserve"> </w:t>
      </w:r>
      <w:r w:rsidR="00046309" w:rsidRPr="00744B93">
        <w:rPr>
          <w:rFonts w:ascii="Arial" w:hAnsi="Arial" w:cs="Arial"/>
          <w:shd w:val="clear" w:color="auto" w:fill="FFFFFF"/>
        </w:rPr>
        <w:t xml:space="preserve">relationships between COM-B </w:t>
      </w:r>
      <w:r w:rsidR="0014140B" w:rsidRPr="00744B93">
        <w:rPr>
          <w:rFonts w:ascii="Arial" w:hAnsi="Arial" w:cs="Arial"/>
          <w:shd w:val="clear" w:color="auto" w:fill="FFFFFF"/>
        </w:rPr>
        <w:t>constructs</w:t>
      </w:r>
      <w:r w:rsidR="00046309" w:rsidRPr="00744B93">
        <w:rPr>
          <w:rFonts w:ascii="Arial" w:hAnsi="Arial" w:cs="Arial"/>
          <w:shd w:val="clear" w:color="auto" w:fill="FFFFFF"/>
        </w:rPr>
        <w:t xml:space="preserve"> may vary </w:t>
      </w:r>
      <w:r w:rsidR="00EC65B5">
        <w:rPr>
          <w:rFonts w:ascii="Arial" w:hAnsi="Arial" w:cs="Arial"/>
          <w:shd w:val="clear" w:color="auto" w:fill="FFFFFF"/>
        </w:rPr>
        <w:t xml:space="preserve">by </w:t>
      </w:r>
      <w:r w:rsidR="00046309" w:rsidRPr="00744B93">
        <w:rPr>
          <w:rFonts w:ascii="Arial" w:hAnsi="Arial" w:cs="Arial"/>
          <w:shd w:val="clear" w:color="auto" w:fill="FFFFFF"/>
        </w:rPr>
        <w:t>context</w:t>
      </w:r>
      <w:r w:rsidR="004D2B0E">
        <w:rPr>
          <w:rFonts w:ascii="Arial" w:hAnsi="Arial" w:cs="Arial"/>
          <w:shd w:val="clear" w:color="auto" w:fill="FFFFFF"/>
        </w:rPr>
        <w:t xml:space="preserve"> </w:t>
      </w:r>
      <w:r w:rsidR="004D2B0E">
        <w:rPr>
          <w:rFonts w:ascii="Arial" w:hAnsi="Arial" w:cs="Arial"/>
        </w:rPr>
        <w:t>(</w:t>
      </w:r>
      <w:r w:rsidR="004D2B0E" w:rsidRPr="00744B93">
        <w:rPr>
          <w:rFonts w:ascii="Arial" w:hAnsi="Arial" w:cs="Arial"/>
          <w:shd w:val="clear" w:color="auto" w:fill="FFFFFF"/>
        </w:rPr>
        <w:t>Isbanner et al., 2024</w:t>
      </w:r>
      <w:r w:rsidR="004D2B0E">
        <w:rPr>
          <w:rFonts w:ascii="Arial" w:hAnsi="Arial" w:cs="Arial"/>
          <w:shd w:val="clear" w:color="auto" w:fill="FFFFFF"/>
        </w:rPr>
        <w:t xml:space="preserve">; Willmott et al., 2021). </w:t>
      </w:r>
      <w:r w:rsidRPr="00744B93">
        <w:rPr>
          <w:rFonts w:ascii="Arial" w:hAnsi="Arial" w:cs="Arial"/>
          <w:shd w:val="clear" w:color="auto" w:fill="FFFFFF"/>
        </w:rPr>
        <w:t xml:space="preserve">Therefore, </w:t>
      </w:r>
      <w:r w:rsidR="00493ED7" w:rsidRPr="00744B93">
        <w:rPr>
          <w:rFonts w:ascii="Arial" w:hAnsi="Arial" w:cs="Arial"/>
          <w:shd w:val="clear" w:color="auto" w:fill="FFFFFF"/>
        </w:rPr>
        <w:t>the primary</w:t>
      </w:r>
      <w:r w:rsidR="0000661A" w:rsidRPr="00744B93">
        <w:rPr>
          <w:rFonts w:ascii="Arial" w:hAnsi="Arial" w:cs="Arial"/>
          <w:shd w:val="clear" w:color="auto" w:fill="FFFFFF"/>
        </w:rPr>
        <w:t xml:space="preserve"> aim</w:t>
      </w:r>
      <w:r w:rsidR="00956AEB" w:rsidRPr="00744B93">
        <w:rPr>
          <w:rFonts w:ascii="Arial" w:hAnsi="Arial" w:cs="Arial"/>
          <w:shd w:val="clear" w:color="auto" w:fill="FFFFFF"/>
        </w:rPr>
        <w:t xml:space="preserve"> </w:t>
      </w:r>
      <w:r w:rsidR="008D51E8" w:rsidRPr="00744B93">
        <w:rPr>
          <w:rFonts w:ascii="Arial" w:hAnsi="Arial" w:cs="Arial"/>
          <w:shd w:val="clear" w:color="auto" w:fill="FFFFFF"/>
        </w:rPr>
        <w:t xml:space="preserve">of the present study </w:t>
      </w:r>
      <w:r w:rsidR="00956AEB" w:rsidRPr="00744B93">
        <w:rPr>
          <w:rFonts w:ascii="Arial" w:hAnsi="Arial" w:cs="Arial"/>
          <w:shd w:val="clear" w:color="auto" w:fill="FFFFFF"/>
        </w:rPr>
        <w:t>is</w:t>
      </w:r>
      <w:r w:rsidR="004448DE" w:rsidRPr="00744B93">
        <w:rPr>
          <w:rFonts w:ascii="Arial" w:hAnsi="Arial" w:cs="Arial"/>
          <w:shd w:val="clear" w:color="auto" w:fill="FFFFFF"/>
        </w:rPr>
        <w:t xml:space="preserve"> </w:t>
      </w:r>
      <w:r w:rsidR="00F3793D" w:rsidRPr="00744B93">
        <w:rPr>
          <w:rFonts w:ascii="Arial" w:hAnsi="Arial" w:cs="Arial"/>
          <w:shd w:val="clear" w:color="auto" w:fill="FFFFFF"/>
        </w:rPr>
        <w:t xml:space="preserve">to examine </w:t>
      </w:r>
      <w:r w:rsidR="00AC2428" w:rsidRPr="00744B93">
        <w:rPr>
          <w:rFonts w:ascii="Arial" w:hAnsi="Arial" w:cs="Arial"/>
          <w:shd w:val="clear" w:color="auto" w:fill="FFFFFF"/>
        </w:rPr>
        <w:t xml:space="preserve">behavioural </w:t>
      </w:r>
      <w:r w:rsidR="00F3793D" w:rsidRPr="00744B93">
        <w:rPr>
          <w:rFonts w:ascii="Arial" w:hAnsi="Arial" w:cs="Arial"/>
          <w:shd w:val="clear" w:color="auto" w:fill="FFFFFF"/>
        </w:rPr>
        <w:t>determinants</w:t>
      </w:r>
      <w:r w:rsidR="00A707AB" w:rsidRPr="00744B93">
        <w:rPr>
          <w:rFonts w:ascii="Arial" w:hAnsi="Arial" w:cs="Arial"/>
          <w:shd w:val="clear" w:color="auto" w:fill="FFFFFF"/>
        </w:rPr>
        <w:t xml:space="preserve"> a</w:t>
      </w:r>
      <w:r w:rsidR="006A4122" w:rsidRPr="00744B93">
        <w:rPr>
          <w:rFonts w:ascii="Arial" w:hAnsi="Arial" w:cs="Arial"/>
          <w:shd w:val="clear" w:color="auto" w:fill="FFFFFF"/>
        </w:rPr>
        <w:t xml:space="preserve">ssociated with </w:t>
      </w:r>
      <w:r w:rsidR="0090253B" w:rsidRPr="00744B93">
        <w:rPr>
          <w:rFonts w:ascii="Arial" w:hAnsi="Arial" w:cs="Arial"/>
          <w:shd w:val="clear" w:color="auto" w:fill="FFFFFF"/>
        </w:rPr>
        <w:t>diet quality</w:t>
      </w:r>
      <w:r w:rsidR="00056BAE" w:rsidRPr="00744B93">
        <w:rPr>
          <w:rFonts w:ascii="Arial" w:hAnsi="Arial" w:cs="Arial"/>
          <w:shd w:val="clear" w:color="auto" w:fill="FFFFFF"/>
        </w:rPr>
        <w:t xml:space="preserve"> </w:t>
      </w:r>
      <w:r w:rsidR="006A4122" w:rsidRPr="00744B93">
        <w:rPr>
          <w:rFonts w:ascii="Arial" w:hAnsi="Arial" w:cs="Arial"/>
          <w:shd w:val="clear" w:color="auto" w:fill="FFFFFF"/>
        </w:rPr>
        <w:t>among</w:t>
      </w:r>
      <w:r w:rsidR="00264779" w:rsidRPr="00744B93">
        <w:rPr>
          <w:rFonts w:ascii="Arial" w:hAnsi="Arial" w:cs="Arial"/>
          <w:shd w:val="clear" w:color="auto" w:fill="FFFFFF"/>
        </w:rPr>
        <w:t xml:space="preserve"> peri- and post-menopausal women</w:t>
      </w:r>
      <w:r w:rsidR="008D51E8" w:rsidRPr="00744B93">
        <w:rPr>
          <w:rFonts w:ascii="Arial" w:hAnsi="Arial" w:cs="Arial"/>
          <w:shd w:val="clear" w:color="auto" w:fill="FFFFFF"/>
        </w:rPr>
        <w:t xml:space="preserve"> </w:t>
      </w:r>
      <w:r w:rsidR="00CC1B0B" w:rsidRPr="00744B93">
        <w:rPr>
          <w:rFonts w:ascii="Arial" w:hAnsi="Arial" w:cs="Arial"/>
          <w:shd w:val="clear" w:color="auto" w:fill="FFFFFF"/>
        </w:rPr>
        <w:t xml:space="preserve">using the COM-B framework, </w:t>
      </w:r>
      <w:r w:rsidR="000324A8" w:rsidRPr="00744B93">
        <w:rPr>
          <w:rFonts w:ascii="Arial" w:hAnsi="Arial" w:cs="Arial"/>
          <w:shd w:val="clear" w:color="auto" w:fill="FFFFFF"/>
        </w:rPr>
        <w:t xml:space="preserve">while accounting </w:t>
      </w:r>
      <w:r w:rsidR="003F6AFB" w:rsidRPr="00744B93">
        <w:rPr>
          <w:rFonts w:ascii="Arial" w:hAnsi="Arial" w:cs="Arial"/>
          <w:shd w:val="clear" w:color="auto" w:fill="FFFFFF"/>
        </w:rPr>
        <w:t xml:space="preserve">for menopausal symptom severity and demographic factors. </w:t>
      </w:r>
      <w:r w:rsidR="00264779" w:rsidRPr="00744B93">
        <w:rPr>
          <w:rFonts w:ascii="Arial" w:hAnsi="Arial" w:cs="Arial"/>
          <w:shd w:val="clear" w:color="auto" w:fill="FFFFFF"/>
        </w:rPr>
        <w:t xml:space="preserve"> </w:t>
      </w:r>
    </w:p>
    <w:p w14:paraId="612A5669" w14:textId="28C62D01" w:rsidR="00944769" w:rsidRPr="00495868" w:rsidRDefault="00184F6C" w:rsidP="00D57DDC">
      <w:pPr>
        <w:spacing w:line="480" w:lineRule="auto"/>
        <w:rPr>
          <w:rFonts w:ascii="Arial" w:hAnsi="Arial" w:cs="Arial"/>
          <w:b/>
          <w:bCs/>
        </w:rPr>
      </w:pPr>
      <w:r w:rsidRPr="00495868">
        <w:rPr>
          <w:rFonts w:ascii="Arial" w:hAnsi="Arial" w:cs="Arial"/>
          <w:b/>
          <w:bCs/>
        </w:rPr>
        <w:t>O</w:t>
      </w:r>
      <w:r w:rsidR="005227BB" w:rsidRPr="00495868">
        <w:rPr>
          <w:rFonts w:ascii="Arial" w:hAnsi="Arial" w:cs="Arial"/>
          <w:b/>
          <w:bCs/>
        </w:rPr>
        <w:t>bjectives</w:t>
      </w:r>
    </w:p>
    <w:p w14:paraId="2056E78C" w14:textId="77777777" w:rsidR="00292E54" w:rsidRDefault="0044183A" w:rsidP="003171E6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t xml:space="preserve">The primary </w:t>
      </w:r>
      <w:r w:rsidR="00184F6C" w:rsidRPr="00744B93">
        <w:rPr>
          <w:rFonts w:ascii="Arial" w:hAnsi="Arial" w:cs="Arial"/>
        </w:rPr>
        <w:t>objective</w:t>
      </w:r>
      <w:r w:rsidRPr="00744B93">
        <w:rPr>
          <w:rFonts w:ascii="Arial" w:hAnsi="Arial" w:cs="Arial"/>
        </w:rPr>
        <w:t xml:space="preserve"> </w:t>
      </w:r>
      <w:r w:rsidR="0035785B" w:rsidRPr="00744B93">
        <w:rPr>
          <w:rFonts w:ascii="Arial" w:hAnsi="Arial" w:cs="Arial"/>
        </w:rPr>
        <w:t xml:space="preserve">is to </w:t>
      </w:r>
      <w:r w:rsidR="005C4FC6" w:rsidRPr="00744B93">
        <w:rPr>
          <w:rFonts w:ascii="Arial" w:hAnsi="Arial" w:cs="Arial"/>
        </w:rPr>
        <w:t>examine</w:t>
      </w:r>
      <w:r w:rsidR="0035785B" w:rsidRPr="00744B93">
        <w:rPr>
          <w:rFonts w:ascii="Arial" w:hAnsi="Arial" w:cs="Arial"/>
        </w:rPr>
        <w:t xml:space="preserve"> whether</w:t>
      </w:r>
      <w:r w:rsidRPr="00744B93">
        <w:rPr>
          <w:rFonts w:ascii="Arial" w:hAnsi="Arial" w:cs="Arial"/>
        </w:rPr>
        <w:t xml:space="preserve"> COM-B determinants</w:t>
      </w:r>
      <w:r w:rsidR="0035785B" w:rsidRPr="00744B93">
        <w:rPr>
          <w:rFonts w:ascii="Arial" w:hAnsi="Arial" w:cs="Arial"/>
        </w:rPr>
        <w:t xml:space="preserve"> </w:t>
      </w:r>
      <w:r w:rsidR="005C4FC6" w:rsidRPr="00744B93">
        <w:rPr>
          <w:rFonts w:ascii="Arial" w:hAnsi="Arial" w:cs="Arial"/>
        </w:rPr>
        <w:t xml:space="preserve">significantly predict </w:t>
      </w:r>
      <w:r w:rsidRPr="00744B93">
        <w:rPr>
          <w:rFonts w:ascii="Arial" w:hAnsi="Arial" w:cs="Arial"/>
        </w:rPr>
        <w:t>diet quality</w:t>
      </w:r>
      <w:r w:rsidR="00854C6B" w:rsidRPr="00744B93">
        <w:rPr>
          <w:rFonts w:ascii="Arial" w:hAnsi="Arial" w:cs="Arial"/>
        </w:rPr>
        <w:t xml:space="preserve"> </w:t>
      </w:r>
      <w:r w:rsidR="00423A88" w:rsidRPr="00744B93">
        <w:rPr>
          <w:rFonts w:ascii="Arial" w:hAnsi="Arial" w:cs="Arial"/>
        </w:rPr>
        <w:t xml:space="preserve">among </w:t>
      </w:r>
      <w:r w:rsidR="00A63E92" w:rsidRPr="00744B93">
        <w:rPr>
          <w:rFonts w:ascii="Arial" w:hAnsi="Arial" w:cs="Arial"/>
        </w:rPr>
        <w:t>peri- and post-menopausal women</w:t>
      </w:r>
      <w:r w:rsidR="00133167" w:rsidRPr="00744B93">
        <w:rPr>
          <w:rFonts w:ascii="Arial" w:hAnsi="Arial" w:cs="Arial"/>
        </w:rPr>
        <w:t xml:space="preserve"> after </w:t>
      </w:r>
      <w:r w:rsidR="00B72A8D" w:rsidRPr="00744B93">
        <w:rPr>
          <w:rFonts w:ascii="Arial" w:hAnsi="Arial" w:cs="Arial"/>
        </w:rPr>
        <w:t>controlling for menopaus</w:t>
      </w:r>
      <w:r w:rsidR="002D55CE" w:rsidRPr="00744B93">
        <w:rPr>
          <w:rFonts w:ascii="Arial" w:hAnsi="Arial" w:cs="Arial"/>
        </w:rPr>
        <w:t>al</w:t>
      </w:r>
      <w:r w:rsidR="00B72A8D" w:rsidRPr="00744B93">
        <w:rPr>
          <w:rFonts w:ascii="Arial" w:hAnsi="Arial" w:cs="Arial"/>
        </w:rPr>
        <w:t xml:space="preserve"> symptom severity an</w:t>
      </w:r>
      <w:r w:rsidR="00133167" w:rsidRPr="00744B93">
        <w:rPr>
          <w:rFonts w:ascii="Arial" w:hAnsi="Arial" w:cs="Arial"/>
        </w:rPr>
        <w:t>d</w:t>
      </w:r>
      <w:r w:rsidR="00B72A8D" w:rsidRPr="00744B93">
        <w:rPr>
          <w:rFonts w:ascii="Arial" w:hAnsi="Arial" w:cs="Arial"/>
        </w:rPr>
        <w:t xml:space="preserve"> demographic </w:t>
      </w:r>
      <w:r w:rsidR="00EE6C81" w:rsidRPr="00744B93">
        <w:rPr>
          <w:rFonts w:ascii="Arial" w:hAnsi="Arial" w:cs="Arial"/>
        </w:rPr>
        <w:t>variables.</w:t>
      </w:r>
      <w:r w:rsidR="00BC0419" w:rsidRPr="00744B93">
        <w:rPr>
          <w:rFonts w:ascii="Arial" w:hAnsi="Arial" w:cs="Arial"/>
        </w:rPr>
        <w:t xml:space="preserve"> </w:t>
      </w:r>
      <w:r w:rsidR="00FA51CA" w:rsidRPr="00744B93">
        <w:rPr>
          <w:rFonts w:ascii="Arial" w:hAnsi="Arial" w:cs="Arial"/>
        </w:rPr>
        <w:t xml:space="preserve"> </w:t>
      </w:r>
    </w:p>
    <w:p w14:paraId="6071FB67" w14:textId="4B8D1A67" w:rsidR="00292E54" w:rsidRDefault="00292E54" w:rsidP="003171E6">
      <w:pPr>
        <w:spacing w:line="48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Pr="00744B93">
        <w:rPr>
          <w:rFonts w:ascii="Arial" w:hAnsi="Arial" w:cs="Arial"/>
        </w:rPr>
        <w:t>secondary</w:t>
      </w:r>
      <w:r w:rsidR="002C29CE" w:rsidRPr="00744B93">
        <w:rPr>
          <w:rFonts w:ascii="Arial" w:hAnsi="Arial" w:cs="Arial"/>
        </w:rPr>
        <w:t xml:space="preserve"> objective</w:t>
      </w:r>
      <w:r w:rsidR="00CE0513" w:rsidRPr="00744B93">
        <w:rPr>
          <w:rFonts w:ascii="Arial" w:hAnsi="Arial" w:cs="Arial"/>
        </w:rPr>
        <w:t xml:space="preserve"> </w:t>
      </w:r>
      <w:r w:rsidR="00FA51CA" w:rsidRPr="00744B93">
        <w:rPr>
          <w:rFonts w:ascii="Arial" w:hAnsi="Arial" w:cs="Arial"/>
        </w:rPr>
        <w:t xml:space="preserve">is </w:t>
      </w:r>
      <w:r w:rsidR="008A4AA1" w:rsidRPr="00744B93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identify</w:t>
      </w:r>
      <w:r w:rsidR="008A4AA1" w:rsidRPr="00744B93">
        <w:rPr>
          <w:rFonts w:ascii="Arial" w:hAnsi="Arial" w:cs="Arial"/>
        </w:rPr>
        <w:t xml:space="preserve"> which COM-B </w:t>
      </w:r>
      <w:r>
        <w:rPr>
          <w:rFonts w:ascii="Arial" w:hAnsi="Arial" w:cs="Arial"/>
        </w:rPr>
        <w:t>construct</w:t>
      </w:r>
      <w:r w:rsidR="00564C97" w:rsidRPr="00744B93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c</w:t>
      </w:r>
      <w:r w:rsidR="00A82676" w:rsidRPr="00744B93">
        <w:rPr>
          <w:rFonts w:ascii="Arial" w:hAnsi="Arial" w:cs="Arial"/>
        </w:rPr>
        <w:t xml:space="preserve">apability, </w:t>
      </w:r>
      <w:r>
        <w:rPr>
          <w:rFonts w:ascii="Arial" w:hAnsi="Arial" w:cs="Arial"/>
        </w:rPr>
        <w:t>o</w:t>
      </w:r>
      <w:r w:rsidR="00345463" w:rsidRPr="00744B93">
        <w:rPr>
          <w:rFonts w:ascii="Arial" w:hAnsi="Arial" w:cs="Arial"/>
        </w:rPr>
        <w:t>pportunity,</w:t>
      </w:r>
      <w:r w:rsidR="00A82676" w:rsidRPr="00744B93">
        <w:rPr>
          <w:rFonts w:ascii="Arial" w:hAnsi="Arial" w:cs="Arial"/>
        </w:rPr>
        <w:t xml:space="preserve"> or </w:t>
      </w:r>
      <w:r>
        <w:rPr>
          <w:rFonts w:ascii="Arial" w:hAnsi="Arial" w:cs="Arial"/>
        </w:rPr>
        <w:t>m</w:t>
      </w:r>
      <w:r w:rsidR="00A82676" w:rsidRPr="00744B93">
        <w:rPr>
          <w:rFonts w:ascii="Arial" w:hAnsi="Arial" w:cs="Arial"/>
        </w:rPr>
        <w:t>otivation</w:t>
      </w:r>
      <w:r w:rsidR="00564C97" w:rsidRPr="00744B93">
        <w:rPr>
          <w:rFonts w:ascii="Arial" w:hAnsi="Arial" w:cs="Arial"/>
        </w:rPr>
        <w:t>)</w:t>
      </w:r>
      <w:r w:rsidR="00A82676" w:rsidRPr="00744B93">
        <w:rPr>
          <w:rFonts w:ascii="Arial" w:hAnsi="Arial" w:cs="Arial"/>
        </w:rPr>
        <w:t xml:space="preserve"> </w:t>
      </w:r>
      <w:r w:rsidR="009C311D" w:rsidRPr="00744B93">
        <w:rPr>
          <w:rFonts w:ascii="Arial" w:hAnsi="Arial" w:cs="Arial"/>
        </w:rPr>
        <w:t xml:space="preserve">is the strongest predictor </w:t>
      </w:r>
      <w:r w:rsidR="008A4AA1" w:rsidRPr="00744B93">
        <w:rPr>
          <w:rFonts w:ascii="Arial" w:hAnsi="Arial" w:cs="Arial"/>
        </w:rPr>
        <w:t>of diet quality</w:t>
      </w:r>
      <w:r w:rsidR="009C311D" w:rsidRPr="00744B93">
        <w:rPr>
          <w:rFonts w:ascii="Arial" w:hAnsi="Arial" w:cs="Arial"/>
        </w:rPr>
        <w:t xml:space="preserve">. </w:t>
      </w:r>
    </w:p>
    <w:p w14:paraId="1A12BFBB" w14:textId="345E5C3E" w:rsidR="00086AB3" w:rsidRPr="00744B93" w:rsidRDefault="009C311D" w:rsidP="003171E6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t>Additiona</w:t>
      </w:r>
      <w:r w:rsidR="00564C97" w:rsidRPr="00744B93">
        <w:rPr>
          <w:rFonts w:ascii="Arial" w:hAnsi="Arial" w:cs="Arial"/>
        </w:rPr>
        <w:t>l</w:t>
      </w:r>
      <w:r w:rsidRPr="00744B93">
        <w:rPr>
          <w:rFonts w:ascii="Arial" w:hAnsi="Arial" w:cs="Arial"/>
        </w:rPr>
        <w:t xml:space="preserve"> objectives </w:t>
      </w:r>
      <w:r w:rsidR="00F0103C" w:rsidRPr="00744B93">
        <w:rPr>
          <w:rFonts w:ascii="Arial" w:hAnsi="Arial" w:cs="Arial"/>
        </w:rPr>
        <w:t xml:space="preserve">include </w:t>
      </w:r>
      <w:r w:rsidR="002E45D5" w:rsidRPr="00744B93">
        <w:rPr>
          <w:rFonts w:ascii="Arial" w:hAnsi="Arial" w:cs="Arial"/>
        </w:rPr>
        <w:t xml:space="preserve">examining </w:t>
      </w:r>
      <w:r w:rsidR="00575BC2">
        <w:rPr>
          <w:rFonts w:ascii="Arial" w:hAnsi="Arial" w:cs="Arial"/>
        </w:rPr>
        <w:t>associations</w:t>
      </w:r>
      <w:r w:rsidR="00055A30" w:rsidRPr="00744B93">
        <w:rPr>
          <w:rFonts w:ascii="Arial" w:hAnsi="Arial" w:cs="Arial"/>
        </w:rPr>
        <w:t xml:space="preserve"> between </w:t>
      </w:r>
      <w:r w:rsidR="00187AF9" w:rsidRPr="00744B93">
        <w:rPr>
          <w:rFonts w:ascii="Arial" w:hAnsi="Arial" w:cs="Arial"/>
        </w:rPr>
        <w:t>menopausal symptom severity</w:t>
      </w:r>
      <w:r w:rsidR="00055A30" w:rsidRPr="00744B93">
        <w:rPr>
          <w:rFonts w:ascii="Arial" w:hAnsi="Arial" w:cs="Arial"/>
        </w:rPr>
        <w:t xml:space="preserve"> and diet </w:t>
      </w:r>
      <w:r w:rsidR="00E67D7B" w:rsidRPr="00744B93">
        <w:rPr>
          <w:rFonts w:ascii="Arial" w:hAnsi="Arial" w:cs="Arial"/>
        </w:rPr>
        <w:t>quality</w:t>
      </w:r>
      <w:r w:rsidR="00E67D7B">
        <w:rPr>
          <w:rFonts w:ascii="Arial" w:hAnsi="Arial" w:cs="Arial"/>
        </w:rPr>
        <w:t xml:space="preserve"> and</w:t>
      </w:r>
      <w:r w:rsidR="00920938" w:rsidRPr="00744B93">
        <w:rPr>
          <w:rFonts w:ascii="Arial" w:hAnsi="Arial" w:cs="Arial"/>
        </w:rPr>
        <w:t xml:space="preserve"> </w:t>
      </w:r>
      <w:r w:rsidR="00B23E3B" w:rsidRPr="00744B93">
        <w:rPr>
          <w:rFonts w:ascii="Arial" w:hAnsi="Arial" w:cs="Arial"/>
        </w:rPr>
        <w:t>explor</w:t>
      </w:r>
      <w:r w:rsidR="00236B99" w:rsidRPr="00744B93">
        <w:rPr>
          <w:rFonts w:ascii="Arial" w:hAnsi="Arial" w:cs="Arial"/>
        </w:rPr>
        <w:t>in</w:t>
      </w:r>
      <w:r w:rsidR="00CE3F11" w:rsidRPr="00744B93">
        <w:rPr>
          <w:rFonts w:ascii="Arial" w:hAnsi="Arial" w:cs="Arial"/>
        </w:rPr>
        <w:t>g</w:t>
      </w:r>
      <w:r w:rsidR="00236B99" w:rsidRPr="00744B93">
        <w:rPr>
          <w:rFonts w:ascii="Arial" w:hAnsi="Arial" w:cs="Arial"/>
        </w:rPr>
        <w:t xml:space="preserve"> </w:t>
      </w:r>
      <w:r w:rsidR="00AC747D" w:rsidRPr="00744B93">
        <w:rPr>
          <w:rFonts w:ascii="Arial" w:hAnsi="Arial" w:cs="Arial"/>
        </w:rPr>
        <w:t xml:space="preserve">perceived </w:t>
      </w:r>
      <w:r w:rsidR="00202922" w:rsidRPr="00744B93">
        <w:rPr>
          <w:rFonts w:ascii="Arial" w:hAnsi="Arial" w:cs="Arial"/>
        </w:rPr>
        <w:t>barriers and facilitators to healthy eating</w:t>
      </w:r>
      <w:r w:rsidR="00AC747D" w:rsidRPr="00744B93">
        <w:rPr>
          <w:rFonts w:ascii="Arial" w:hAnsi="Arial" w:cs="Arial"/>
        </w:rPr>
        <w:t xml:space="preserve"> </w:t>
      </w:r>
      <w:r w:rsidR="00086AB3" w:rsidRPr="00744B93">
        <w:rPr>
          <w:rFonts w:ascii="Arial" w:hAnsi="Arial" w:cs="Arial"/>
        </w:rPr>
        <w:t xml:space="preserve">to inform future </w:t>
      </w:r>
      <w:r w:rsidR="00564C97" w:rsidRPr="00744B93">
        <w:rPr>
          <w:rFonts w:ascii="Arial" w:hAnsi="Arial" w:cs="Arial"/>
        </w:rPr>
        <w:t xml:space="preserve">dietary </w:t>
      </w:r>
      <w:r w:rsidR="00086AB3" w:rsidRPr="00744B93">
        <w:rPr>
          <w:rFonts w:ascii="Arial" w:hAnsi="Arial" w:cs="Arial"/>
        </w:rPr>
        <w:t>interventions</w:t>
      </w:r>
      <w:r w:rsidR="00657F90" w:rsidRPr="00744B93">
        <w:rPr>
          <w:rFonts w:ascii="Arial" w:hAnsi="Arial" w:cs="Arial"/>
        </w:rPr>
        <w:t xml:space="preserve">. </w:t>
      </w:r>
    </w:p>
    <w:p w14:paraId="69ACD198" w14:textId="716507F7" w:rsidR="00960B07" w:rsidRPr="00495868" w:rsidRDefault="00960B07" w:rsidP="00D57DDC">
      <w:pPr>
        <w:spacing w:line="480" w:lineRule="auto"/>
        <w:rPr>
          <w:rFonts w:ascii="Arial" w:hAnsi="Arial" w:cs="Arial"/>
          <w:b/>
          <w:bCs/>
        </w:rPr>
      </w:pPr>
      <w:r w:rsidRPr="00495868">
        <w:rPr>
          <w:rFonts w:ascii="Arial" w:hAnsi="Arial" w:cs="Arial"/>
          <w:b/>
          <w:bCs/>
        </w:rPr>
        <w:t>Hypothe</w:t>
      </w:r>
      <w:r w:rsidR="007D25DB">
        <w:rPr>
          <w:rFonts w:ascii="Arial" w:hAnsi="Arial" w:cs="Arial"/>
          <w:b/>
          <w:bCs/>
        </w:rPr>
        <w:t>ses</w:t>
      </w:r>
    </w:p>
    <w:p w14:paraId="698C3B12" w14:textId="6C19C002" w:rsidR="00796436" w:rsidRPr="00744B93" w:rsidRDefault="00C85F53" w:rsidP="003171E6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t xml:space="preserve">It is hypothesised that </w:t>
      </w:r>
      <w:r w:rsidR="005027E9" w:rsidRPr="00744B93">
        <w:rPr>
          <w:rFonts w:ascii="Arial" w:hAnsi="Arial" w:cs="Arial"/>
        </w:rPr>
        <w:t xml:space="preserve">COM-B determinants will significantly predict diet quality </w:t>
      </w:r>
      <w:r w:rsidR="004E3275" w:rsidRPr="00744B93">
        <w:rPr>
          <w:rFonts w:ascii="Arial" w:hAnsi="Arial" w:cs="Arial"/>
        </w:rPr>
        <w:t xml:space="preserve">among peri- and </w:t>
      </w:r>
      <w:r w:rsidR="00564C97" w:rsidRPr="00744B93">
        <w:rPr>
          <w:rFonts w:ascii="Arial" w:hAnsi="Arial" w:cs="Arial"/>
        </w:rPr>
        <w:t>post-</w:t>
      </w:r>
      <w:r w:rsidR="004E3275" w:rsidRPr="00744B93">
        <w:rPr>
          <w:rFonts w:ascii="Arial" w:hAnsi="Arial" w:cs="Arial"/>
        </w:rPr>
        <w:t xml:space="preserve">menopausal women after controlling for menopausal </w:t>
      </w:r>
      <w:r w:rsidR="004E3275" w:rsidRPr="00744B93">
        <w:rPr>
          <w:rFonts w:ascii="Arial" w:hAnsi="Arial" w:cs="Arial"/>
        </w:rPr>
        <w:lastRenderedPageBreak/>
        <w:t>symptom</w:t>
      </w:r>
      <w:r w:rsidR="009F0DA4" w:rsidRPr="00744B93">
        <w:rPr>
          <w:rFonts w:ascii="Arial" w:hAnsi="Arial" w:cs="Arial"/>
        </w:rPr>
        <w:t xml:space="preserve"> severity</w:t>
      </w:r>
      <w:r w:rsidR="004E3275" w:rsidRPr="00744B93">
        <w:rPr>
          <w:rFonts w:ascii="Arial" w:hAnsi="Arial" w:cs="Arial"/>
        </w:rPr>
        <w:t xml:space="preserve"> and </w:t>
      </w:r>
      <w:r w:rsidR="00172C1D" w:rsidRPr="00744B93">
        <w:rPr>
          <w:rFonts w:ascii="Arial" w:hAnsi="Arial" w:cs="Arial"/>
        </w:rPr>
        <w:t xml:space="preserve">demographic </w:t>
      </w:r>
      <w:r w:rsidR="0090389D" w:rsidRPr="00744B93">
        <w:rPr>
          <w:rFonts w:ascii="Arial" w:hAnsi="Arial" w:cs="Arial"/>
        </w:rPr>
        <w:t>variables</w:t>
      </w:r>
      <w:r w:rsidR="00172C1D" w:rsidRPr="00744B93">
        <w:rPr>
          <w:rFonts w:ascii="Arial" w:hAnsi="Arial" w:cs="Arial"/>
        </w:rPr>
        <w:t xml:space="preserve">. </w:t>
      </w:r>
      <w:r w:rsidR="00B64482">
        <w:rPr>
          <w:rFonts w:ascii="Arial" w:hAnsi="Arial" w:cs="Arial"/>
        </w:rPr>
        <w:t>P</w:t>
      </w:r>
      <w:r w:rsidR="00E40E8C" w:rsidRPr="00744B93">
        <w:rPr>
          <w:rFonts w:ascii="Arial" w:hAnsi="Arial" w:cs="Arial"/>
        </w:rPr>
        <w:t xml:space="preserve">revious </w:t>
      </w:r>
      <w:r w:rsidR="00172C1D" w:rsidRPr="00744B93">
        <w:rPr>
          <w:rFonts w:ascii="Arial" w:hAnsi="Arial" w:cs="Arial"/>
        </w:rPr>
        <w:t>evidence</w:t>
      </w:r>
      <w:r w:rsidR="00CF2EF1" w:rsidRPr="00744B93">
        <w:rPr>
          <w:rFonts w:ascii="Arial" w:hAnsi="Arial" w:cs="Arial"/>
        </w:rPr>
        <w:t xml:space="preserve"> suggest</w:t>
      </w:r>
      <w:r w:rsidR="00B64482">
        <w:rPr>
          <w:rFonts w:ascii="Arial" w:hAnsi="Arial" w:cs="Arial"/>
        </w:rPr>
        <w:t>s</w:t>
      </w:r>
      <w:r w:rsidR="00172C1D" w:rsidRPr="00744B93">
        <w:rPr>
          <w:rFonts w:ascii="Arial" w:hAnsi="Arial" w:cs="Arial"/>
        </w:rPr>
        <w:t xml:space="preserve"> that women </w:t>
      </w:r>
      <w:r w:rsidR="00CF2EF1" w:rsidRPr="00744B93">
        <w:rPr>
          <w:rFonts w:ascii="Arial" w:hAnsi="Arial" w:cs="Arial"/>
        </w:rPr>
        <w:t xml:space="preserve">are </w:t>
      </w:r>
      <w:r w:rsidR="00172C1D" w:rsidRPr="00744B93">
        <w:rPr>
          <w:rFonts w:ascii="Arial" w:hAnsi="Arial" w:cs="Arial"/>
        </w:rPr>
        <w:t>motivat</w:t>
      </w:r>
      <w:r w:rsidR="00CF2EF1" w:rsidRPr="00744B93">
        <w:rPr>
          <w:rFonts w:ascii="Arial" w:hAnsi="Arial" w:cs="Arial"/>
        </w:rPr>
        <w:t>ed</w:t>
      </w:r>
      <w:r w:rsidR="00172C1D" w:rsidRPr="00744B93">
        <w:rPr>
          <w:rFonts w:ascii="Arial" w:hAnsi="Arial" w:cs="Arial"/>
        </w:rPr>
        <w:t xml:space="preserve"> </w:t>
      </w:r>
      <w:r w:rsidR="008B0DF2" w:rsidRPr="00744B93">
        <w:rPr>
          <w:rFonts w:ascii="Arial" w:hAnsi="Arial" w:cs="Arial"/>
        </w:rPr>
        <w:t>to</w:t>
      </w:r>
      <w:r w:rsidR="00073DD5" w:rsidRPr="00744B93">
        <w:rPr>
          <w:rFonts w:ascii="Arial" w:hAnsi="Arial" w:cs="Arial"/>
        </w:rPr>
        <w:t xml:space="preserve"> improv</w:t>
      </w:r>
      <w:r w:rsidR="008B0DF2" w:rsidRPr="00744B93">
        <w:rPr>
          <w:rFonts w:ascii="Arial" w:hAnsi="Arial" w:cs="Arial"/>
        </w:rPr>
        <w:t>e</w:t>
      </w:r>
      <w:r w:rsidR="00073DD5" w:rsidRPr="00744B93">
        <w:rPr>
          <w:rFonts w:ascii="Arial" w:hAnsi="Arial" w:cs="Arial"/>
        </w:rPr>
        <w:t xml:space="preserve"> </w:t>
      </w:r>
      <w:r w:rsidR="009F380D" w:rsidRPr="00744B93">
        <w:rPr>
          <w:rFonts w:ascii="Arial" w:hAnsi="Arial" w:cs="Arial"/>
        </w:rPr>
        <w:t xml:space="preserve">their </w:t>
      </w:r>
      <w:r w:rsidR="008B084C" w:rsidRPr="00744B93">
        <w:rPr>
          <w:rFonts w:ascii="Arial" w:hAnsi="Arial" w:cs="Arial"/>
        </w:rPr>
        <w:t>health but</w:t>
      </w:r>
      <w:r w:rsidR="00073DD5" w:rsidRPr="00744B93">
        <w:rPr>
          <w:rFonts w:ascii="Arial" w:hAnsi="Arial" w:cs="Arial"/>
        </w:rPr>
        <w:t xml:space="preserve"> </w:t>
      </w:r>
      <w:r w:rsidR="008B0DF2" w:rsidRPr="00744B93">
        <w:rPr>
          <w:rFonts w:ascii="Arial" w:hAnsi="Arial" w:cs="Arial"/>
        </w:rPr>
        <w:t xml:space="preserve">experience </w:t>
      </w:r>
      <w:r w:rsidR="00991C91" w:rsidRPr="00744B93">
        <w:rPr>
          <w:rFonts w:ascii="Arial" w:hAnsi="Arial" w:cs="Arial"/>
        </w:rPr>
        <w:t xml:space="preserve">social and environmental </w:t>
      </w:r>
      <w:r w:rsidR="008B0DF2" w:rsidRPr="00744B93">
        <w:rPr>
          <w:rFonts w:ascii="Arial" w:hAnsi="Arial" w:cs="Arial"/>
        </w:rPr>
        <w:t>barriers</w:t>
      </w:r>
      <w:r w:rsidR="00772244" w:rsidRPr="00744B93">
        <w:rPr>
          <w:rFonts w:ascii="Arial" w:hAnsi="Arial" w:cs="Arial"/>
        </w:rPr>
        <w:t xml:space="preserve"> to healthy eating</w:t>
      </w:r>
      <w:r w:rsidR="00281EC8" w:rsidRPr="00744B93">
        <w:rPr>
          <w:rFonts w:ascii="Arial" w:hAnsi="Arial" w:cs="Arial"/>
        </w:rPr>
        <w:t xml:space="preserve"> </w:t>
      </w:r>
      <w:r w:rsidR="000A4222" w:rsidRPr="00744B93">
        <w:rPr>
          <w:rFonts w:ascii="Arial" w:hAnsi="Arial" w:cs="Arial"/>
        </w:rPr>
        <w:t>(Marlatt et al., 2018; Thomas &amp; Daley, 2020)</w:t>
      </w:r>
      <w:r w:rsidR="00AB488F">
        <w:rPr>
          <w:rFonts w:ascii="Arial" w:hAnsi="Arial" w:cs="Arial"/>
        </w:rPr>
        <w:t xml:space="preserve">. </w:t>
      </w:r>
      <w:r w:rsidR="003312E7">
        <w:rPr>
          <w:rFonts w:ascii="Arial" w:hAnsi="Arial" w:cs="Arial"/>
        </w:rPr>
        <w:t>Additionally, research has identified motivation as an important driver of healthy eating behaviours (</w:t>
      </w:r>
      <w:r w:rsidR="003312E7" w:rsidRPr="00744B93">
        <w:rPr>
          <w:rFonts w:ascii="Arial" w:hAnsi="Arial" w:cs="Arial"/>
          <w:shd w:val="clear" w:color="auto" w:fill="FFFFFF"/>
        </w:rPr>
        <w:t>Isbanner et al., 2024</w:t>
      </w:r>
      <w:r w:rsidR="003312E7">
        <w:rPr>
          <w:rFonts w:ascii="Arial" w:hAnsi="Arial" w:cs="Arial"/>
          <w:shd w:val="clear" w:color="auto" w:fill="FFFFFF"/>
        </w:rPr>
        <w:t xml:space="preserve">; Willmott et al., 2021). </w:t>
      </w:r>
      <w:r w:rsidR="00AB488F">
        <w:rPr>
          <w:rFonts w:ascii="Arial" w:hAnsi="Arial" w:cs="Arial"/>
        </w:rPr>
        <w:t>Therefore,</w:t>
      </w:r>
      <w:r w:rsidR="0080258B">
        <w:rPr>
          <w:rFonts w:ascii="Arial" w:hAnsi="Arial" w:cs="Arial"/>
        </w:rPr>
        <w:t xml:space="preserve"> </w:t>
      </w:r>
      <w:r w:rsidR="006A6D65" w:rsidRPr="00744B93">
        <w:rPr>
          <w:rFonts w:ascii="Arial" w:hAnsi="Arial" w:cs="Arial"/>
        </w:rPr>
        <w:t xml:space="preserve">motivation </w:t>
      </w:r>
      <w:r w:rsidR="0080258B">
        <w:rPr>
          <w:rFonts w:ascii="Arial" w:hAnsi="Arial" w:cs="Arial"/>
        </w:rPr>
        <w:t xml:space="preserve">is expected to </w:t>
      </w:r>
      <w:r w:rsidR="006A6D65" w:rsidRPr="00744B93">
        <w:rPr>
          <w:rFonts w:ascii="Arial" w:hAnsi="Arial" w:cs="Arial"/>
        </w:rPr>
        <w:t>demonstrate the strongest association</w:t>
      </w:r>
      <w:r w:rsidR="005B1B7D" w:rsidRPr="00744B93">
        <w:rPr>
          <w:rFonts w:ascii="Arial" w:hAnsi="Arial" w:cs="Arial"/>
        </w:rPr>
        <w:t xml:space="preserve"> with diet quality</w:t>
      </w:r>
      <w:r w:rsidR="003A5AAF">
        <w:rPr>
          <w:rFonts w:ascii="Arial" w:hAnsi="Arial" w:cs="Arial"/>
        </w:rPr>
        <w:t>.</w:t>
      </w:r>
      <w:r w:rsidR="000E7090">
        <w:rPr>
          <w:rFonts w:ascii="Arial" w:hAnsi="Arial" w:cs="Arial"/>
        </w:rPr>
        <w:t xml:space="preserve"> </w:t>
      </w:r>
      <w:r w:rsidR="005B1B7D" w:rsidRPr="00744B93">
        <w:rPr>
          <w:rFonts w:ascii="Arial" w:hAnsi="Arial" w:cs="Arial"/>
        </w:rPr>
        <w:t xml:space="preserve">Capability and opportunity </w:t>
      </w:r>
      <w:r w:rsidR="00B85A61" w:rsidRPr="00744B93">
        <w:rPr>
          <w:rFonts w:ascii="Arial" w:hAnsi="Arial" w:cs="Arial"/>
        </w:rPr>
        <w:t>are also expected to be positively associated with diet quality</w:t>
      </w:r>
      <w:r w:rsidR="000D050F">
        <w:rPr>
          <w:rFonts w:ascii="Arial" w:hAnsi="Arial" w:cs="Arial"/>
        </w:rPr>
        <w:t>, reflecting</w:t>
      </w:r>
      <w:r w:rsidR="00140683">
        <w:rPr>
          <w:rFonts w:ascii="Arial" w:hAnsi="Arial" w:cs="Arial"/>
        </w:rPr>
        <w:t xml:space="preserve"> </w:t>
      </w:r>
      <w:r w:rsidR="0090389D" w:rsidRPr="00744B93">
        <w:rPr>
          <w:rFonts w:ascii="Arial" w:hAnsi="Arial" w:cs="Arial"/>
        </w:rPr>
        <w:t xml:space="preserve">reported </w:t>
      </w:r>
      <w:r w:rsidR="000A4222" w:rsidRPr="00744B93">
        <w:rPr>
          <w:rFonts w:ascii="Arial" w:hAnsi="Arial" w:cs="Arial"/>
        </w:rPr>
        <w:t>need</w:t>
      </w:r>
      <w:r w:rsidR="0090389D" w:rsidRPr="00744B93">
        <w:rPr>
          <w:rFonts w:ascii="Arial" w:hAnsi="Arial" w:cs="Arial"/>
        </w:rPr>
        <w:t>s</w:t>
      </w:r>
      <w:r w:rsidR="000A4222" w:rsidRPr="00744B93">
        <w:rPr>
          <w:rFonts w:ascii="Arial" w:hAnsi="Arial" w:cs="Arial"/>
        </w:rPr>
        <w:t xml:space="preserve"> for greater support and education regarding menopause </w:t>
      </w:r>
      <w:r w:rsidR="00BF636D">
        <w:rPr>
          <w:rFonts w:ascii="Arial" w:hAnsi="Arial" w:cs="Arial"/>
        </w:rPr>
        <w:t>and</w:t>
      </w:r>
      <w:r w:rsidR="000A4222" w:rsidRPr="00744B93">
        <w:rPr>
          <w:rFonts w:ascii="Arial" w:hAnsi="Arial" w:cs="Arial"/>
        </w:rPr>
        <w:t xml:space="preserve"> healthy lifestyle behaviours during midlife </w:t>
      </w:r>
      <w:r w:rsidR="000A4222" w:rsidRPr="00744B93">
        <w:rPr>
          <w:rFonts w:ascii="Arial" w:hAnsi="Arial" w:cs="Arial"/>
          <w:shd w:val="clear" w:color="auto" w:fill="FFFFFF"/>
        </w:rPr>
        <w:t>(Kracht et al., 2023</w:t>
      </w:r>
      <w:r w:rsidR="008B084C" w:rsidRPr="00744B93">
        <w:rPr>
          <w:rFonts w:ascii="Arial" w:hAnsi="Arial" w:cs="Arial"/>
          <w:shd w:val="clear" w:color="auto" w:fill="FFFFFF"/>
        </w:rPr>
        <w:t>)</w:t>
      </w:r>
      <w:r w:rsidR="00B66D86" w:rsidRPr="00744B93">
        <w:rPr>
          <w:rFonts w:ascii="Arial" w:hAnsi="Arial" w:cs="Arial"/>
          <w:shd w:val="clear" w:color="auto" w:fill="FFFFFF"/>
        </w:rPr>
        <w:t>.</w:t>
      </w:r>
      <w:r w:rsidR="00622B7F" w:rsidRPr="00744B93">
        <w:rPr>
          <w:rFonts w:ascii="Arial" w:hAnsi="Arial" w:cs="Arial"/>
        </w:rPr>
        <w:t xml:space="preserve"> </w:t>
      </w:r>
      <w:r w:rsidR="0091632A" w:rsidRPr="00744B93">
        <w:rPr>
          <w:rFonts w:ascii="Arial" w:hAnsi="Arial" w:cs="Arial"/>
        </w:rPr>
        <w:t>H</w:t>
      </w:r>
      <w:r w:rsidR="00CE567E" w:rsidRPr="00744B93">
        <w:rPr>
          <w:rFonts w:ascii="Arial" w:hAnsi="Arial" w:cs="Arial"/>
        </w:rPr>
        <w:t>owever</w:t>
      </w:r>
      <w:r w:rsidR="00C52A6C" w:rsidRPr="00744B93">
        <w:rPr>
          <w:rFonts w:ascii="Arial" w:hAnsi="Arial" w:cs="Arial"/>
        </w:rPr>
        <w:t xml:space="preserve">, the strength of </w:t>
      </w:r>
      <w:r w:rsidR="0091632A" w:rsidRPr="00744B93">
        <w:rPr>
          <w:rFonts w:ascii="Arial" w:hAnsi="Arial" w:cs="Arial"/>
        </w:rPr>
        <w:t xml:space="preserve">these </w:t>
      </w:r>
      <w:r w:rsidR="00C52A6C" w:rsidRPr="00744B93">
        <w:rPr>
          <w:rFonts w:ascii="Arial" w:hAnsi="Arial" w:cs="Arial"/>
        </w:rPr>
        <w:t xml:space="preserve">associations is expected to </w:t>
      </w:r>
      <w:r w:rsidR="00140683">
        <w:rPr>
          <w:rFonts w:ascii="Arial" w:hAnsi="Arial" w:cs="Arial"/>
        </w:rPr>
        <w:t>vary</w:t>
      </w:r>
      <w:r w:rsidR="00841ECA" w:rsidRPr="00744B93">
        <w:rPr>
          <w:rFonts w:ascii="Arial" w:hAnsi="Arial" w:cs="Arial"/>
        </w:rPr>
        <w:t>,</w:t>
      </w:r>
      <w:r w:rsidR="00642352" w:rsidRPr="00744B93">
        <w:rPr>
          <w:rFonts w:ascii="Arial" w:hAnsi="Arial" w:cs="Arial"/>
          <w:shd w:val="clear" w:color="auto" w:fill="FFFFFF"/>
        </w:rPr>
        <w:t xml:space="preserve"> as relationships between COM-B constructs may </w:t>
      </w:r>
      <w:r w:rsidR="008B47A0" w:rsidRPr="00744B93">
        <w:rPr>
          <w:rFonts w:ascii="Arial" w:hAnsi="Arial" w:cs="Arial"/>
          <w:shd w:val="clear" w:color="auto" w:fill="FFFFFF"/>
        </w:rPr>
        <w:t>differ</w:t>
      </w:r>
      <w:r w:rsidR="00642352" w:rsidRPr="00744B93">
        <w:rPr>
          <w:rFonts w:ascii="Arial" w:hAnsi="Arial" w:cs="Arial"/>
          <w:shd w:val="clear" w:color="auto" w:fill="FFFFFF"/>
        </w:rPr>
        <w:t xml:space="preserve"> depending on context (Isbanner et al., 2024)</w:t>
      </w:r>
      <w:r w:rsidR="0079680E" w:rsidRPr="00744B93">
        <w:rPr>
          <w:rFonts w:ascii="Arial" w:hAnsi="Arial" w:cs="Arial"/>
          <w:shd w:val="clear" w:color="auto" w:fill="FFFFFF"/>
        </w:rPr>
        <w:t xml:space="preserve">. </w:t>
      </w:r>
    </w:p>
    <w:p w14:paraId="002E36DF" w14:textId="1DAEE755" w:rsidR="00C85F53" w:rsidRPr="00744B93" w:rsidRDefault="00796436" w:rsidP="00744B93">
      <w:pPr>
        <w:spacing w:line="480" w:lineRule="auto"/>
        <w:rPr>
          <w:rFonts w:ascii="Arial" w:hAnsi="Arial" w:cs="Arial"/>
        </w:rPr>
      </w:pPr>
      <w:r w:rsidRPr="003171E6">
        <w:rPr>
          <w:rFonts w:ascii="Arial" w:hAnsi="Arial" w:cs="Arial"/>
          <w:b/>
          <w:bCs/>
        </w:rPr>
        <w:t>H1</w:t>
      </w:r>
      <w:r w:rsidRPr="00744B93">
        <w:rPr>
          <w:rFonts w:ascii="Arial" w:hAnsi="Arial" w:cs="Arial"/>
        </w:rPr>
        <w:t xml:space="preserve"> COM-B determinants will significantly predict </w:t>
      </w:r>
      <w:r w:rsidR="000122B2" w:rsidRPr="00744B93">
        <w:rPr>
          <w:rFonts w:ascii="Arial" w:hAnsi="Arial" w:cs="Arial"/>
        </w:rPr>
        <w:t xml:space="preserve">diet quality </w:t>
      </w:r>
      <w:r w:rsidR="00CB06DE" w:rsidRPr="00744B93">
        <w:rPr>
          <w:rFonts w:ascii="Arial" w:hAnsi="Arial" w:cs="Arial"/>
        </w:rPr>
        <w:t xml:space="preserve">among </w:t>
      </w:r>
      <w:r w:rsidR="007D56FC" w:rsidRPr="00744B93">
        <w:rPr>
          <w:rFonts w:ascii="Arial" w:hAnsi="Arial" w:cs="Arial"/>
        </w:rPr>
        <w:t xml:space="preserve">peri- and post-menopausal women </w:t>
      </w:r>
      <w:r w:rsidR="000122B2" w:rsidRPr="00744B93">
        <w:rPr>
          <w:rFonts w:ascii="Arial" w:hAnsi="Arial" w:cs="Arial"/>
        </w:rPr>
        <w:t>after controlling for menopausal symptom</w:t>
      </w:r>
      <w:r w:rsidR="000A05A1" w:rsidRPr="00744B93">
        <w:rPr>
          <w:rFonts w:ascii="Arial" w:hAnsi="Arial" w:cs="Arial"/>
        </w:rPr>
        <w:t xml:space="preserve"> severity</w:t>
      </w:r>
      <w:r w:rsidR="000122B2" w:rsidRPr="00744B93">
        <w:rPr>
          <w:rFonts w:ascii="Arial" w:hAnsi="Arial" w:cs="Arial"/>
        </w:rPr>
        <w:t xml:space="preserve"> and demographic</w:t>
      </w:r>
      <w:r w:rsidR="00564C97" w:rsidRPr="00744B93">
        <w:rPr>
          <w:rFonts w:ascii="Arial" w:hAnsi="Arial" w:cs="Arial"/>
        </w:rPr>
        <w:t xml:space="preserve"> variables.</w:t>
      </w:r>
      <w:r w:rsidR="00C37B01" w:rsidRPr="00744B93">
        <w:rPr>
          <w:rFonts w:ascii="Arial" w:hAnsi="Arial" w:cs="Arial"/>
        </w:rPr>
        <w:t xml:space="preserve"> </w:t>
      </w:r>
    </w:p>
    <w:p w14:paraId="1AB9DC61" w14:textId="1BE945D7" w:rsidR="00960B07" w:rsidRPr="00744B93" w:rsidRDefault="00960B07" w:rsidP="00744B93">
      <w:pPr>
        <w:spacing w:line="480" w:lineRule="auto"/>
        <w:rPr>
          <w:rFonts w:ascii="Arial" w:hAnsi="Arial" w:cs="Arial"/>
        </w:rPr>
      </w:pPr>
      <w:r w:rsidRPr="003171E6">
        <w:rPr>
          <w:rFonts w:ascii="Arial" w:hAnsi="Arial" w:cs="Arial"/>
          <w:b/>
          <w:bCs/>
        </w:rPr>
        <w:t>H</w:t>
      </w:r>
      <w:r w:rsidR="00796436" w:rsidRPr="003171E6">
        <w:rPr>
          <w:rFonts w:ascii="Arial" w:hAnsi="Arial" w:cs="Arial"/>
          <w:b/>
          <w:bCs/>
        </w:rPr>
        <w:t>2</w:t>
      </w:r>
      <w:r w:rsidR="004E4BAB" w:rsidRPr="00744B93">
        <w:rPr>
          <w:rFonts w:ascii="Arial" w:hAnsi="Arial" w:cs="Arial"/>
        </w:rPr>
        <w:t xml:space="preserve"> </w:t>
      </w:r>
      <w:r w:rsidR="00937D60">
        <w:rPr>
          <w:rFonts w:ascii="Arial" w:hAnsi="Arial" w:cs="Arial"/>
        </w:rPr>
        <w:t>M</w:t>
      </w:r>
      <w:r w:rsidR="008563B5" w:rsidRPr="00744B93">
        <w:rPr>
          <w:rFonts w:ascii="Arial" w:hAnsi="Arial" w:cs="Arial"/>
        </w:rPr>
        <w:t>otivation</w:t>
      </w:r>
      <w:r w:rsidR="00A53779" w:rsidRPr="00744B93">
        <w:rPr>
          <w:rFonts w:ascii="Arial" w:hAnsi="Arial" w:cs="Arial"/>
        </w:rPr>
        <w:t xml:space="preserve"> will be </w:t>
      </w:r>
      <w:r w:rsidR="009E2230" w:rsidRPr="00744B93">
        <w:rPr>
          <w:rFonts w:ascii="Arial" w:hAnsi="Arial" w:cs="Arial"/>
        </w:rPr>
        <w:t xml:space="preserve">positively </w:t>
      </w:r>
      <w:r w:rsidR="00A53779" w:rsidRPr="00744B93">
        <w:rPr>
          <w:rFonts w:ascii="Arial" w:hAnsi="Arial" w:cs="Arial"/>
        </w:rPr>
        <w:t>associated with</w:t>
      </w:r>
      <w:r w:rsidR="00931047" w:rsidRPr="00744B93">
        <w:rPr>
          <w:rFonts w:ascii="Arial" w:hAnsi="Arial" w:cs="Arial"/>
        </w:rPr>
        <w:t xml:space="preserve"> diet quality</w:t>
      </w:r>
      <w:r w:rsidR="00937D60">
        <w:rPr>
          <w:rFonts w:ascii="Arial" w:hAnsi="Arial" w:cs="Arial"/>
        </w:rPr>
        <w:t xml:space="preserve"> </w:t>
      </w:r>
      <w:r w:rsidR="004078CF" w:rsidRPr="00744B93">
        <w:rPr>
          <w:rFonts w:ascii="Arial" w:hAnsi="Arial" w:cs="Arial"/>
        </w:rPr>
        <w:t xml:space="preserve">among peri- and post-menopausal </w:t>
      </w:r>
      <w:r w:rsidR="006B7BC9" w:rsidRPr="00744B93">
        <w:rPr>
          <w:rFonts w:ascii="Arial" w:hAnsi="Arial" w:cs="Arial"/>
        </w:rPr>
        <w:t>women</w:t>
      </w:r>
      <w:r w:rsidR="006B7BC9">
        <w:rPr>
          <w:rFonts w:ascii="Arial" w:hAnsi="Arial" w:cs="Arial"/>
        </w:rPr>
        <w:t xml:space="preserve"> and</w:t>
      </w:r>
      <w:r w:rsidR="00937D60">
        <w:rPr>
          <w:rFonts w:ascii="Arial" w:hAnsi="Arial" w:cs="Arial"/>
        </w:rPr>
        <w:t xml:space="preserve"> </w:t>
      </w:r>
      <w:r w:rsidR="00831BF5">
        <w:rPr>
          <w:rFonts w:ascii="Arial" w:hAnsi="Arial" w:cs="Arial"/>
        </w:rPr>
        <w:t xml:space="preserve">will </w:t>
      </w:r>
      <w:r w:rsidR="00937D60">
        <w:rPr>
          <w:rFonts w:ascii="Arial" w:hAnsi="Arial" w:cs="Arial"/>
        </w:rPr>
        <w:t xml:space="preserve">be the strongest predictor </w:t>
      </w:r>
      <w:r w:rsidR="004339DF">
        <w:rPr>
          <w:rFonts w:ascii="Arial" w:hAnsi="Arial" w:cs="Arial"/>
        </w:rPr>
        <w:t>relative to capability and opportunity.</w:t>
      </w:r>
    </w:p>
    <w:p w14:paraId="3753B51D" w14:textId="2CB95434" w:rsidR="00920938" w:rsidRPr="00744B93" w:rsidRDefault="00910406" w:rsidP="00744B93">
      <w:pPr>
        <w:spacing w:line="480" w:lineRule="auto"/>
        <w:rPr>
          <w:rFonts w:ascii="Arial" w:hAnsi="Arial" w:cs="Arial"/>
        </w:rPr>
      </w:pPr>
      <w:r w:rsidRPr="003171E6">
        <w:rPr>
          <w:rFonts w:ascii="Arial" w:hAnsi="Arial" w:cs="Arial"/>
          <w:b/>
          <w:bCs/>
        </w:rPr>
        <w:t>H</w:t>
      </w:r>
      <w:r w:rsidR="00564C97" w:rsidRPr="003171E6">
        <w:rPr>
          <w:rFonts w:ascii="Arial" w:hAnsi="Arial" w:cs="Arial"/>
          <w:b/>
          <w:bCs/>
        </w:rPr>
        <w:t>3</w:t>
      </w:r>
      <w:r w:rsidR="00187AF9" w:rsidRPr="00744B93">
        <w:rPr>
          <w:rFonts w:ascii="Arial" w:hAnsi="Arial" w:cs="Arial"/>
        </w:rPr>
        <w:t xml:space="preserve"> </w:t>
      </w:r>
      <w:r w:rsidR="000D14C9">
        <w:rPr>
          <w:rFonts w:ascii="Arial" w:hAnsi="Arial" w:cs="Arial"/>
        </w:rPr>
        <w:t>O</w:t>
      </w:r>
      <w:r w:rsidR="008563B5" w:rsidRPr="00744B93">
        <w:rPr>
          <w:rFonts w:ascii="Arial" w:hAnsi="Arial" w:cs="Arial"/>
        </w:rPr>
        <w:t>pportunity</w:t>
      </w:r>
      <w:r w:rsidR="000D14C9">
        <w:rPr>
          <w:rFonts w:ascii="Arial" w:hAnsi="Arial" w:cs="Arial"/>
        </w:rPr>
        <w:t xml:space="preserve"> and</w:t>
      </w:r>
      <w:r w:rsidR="00FF10C7" w:rsidRPr="00744B93">
        <w:rPr>
          <w:rFonts w:ascii="Arial" w:hAnsi="Arial" w:cs="Arial"/>
        </w:rPr>
        <w:t xml:space="preserve"> </w:t>
      </w:r>
      <w:r w:rsidR="000D14C9" w:rsidRPr="00744B93">
        <w:rPr>
          <w:rFonts w:ascii="Arial" w:hAnsi="Arial" w:cs="Arial"/>
        </w:rPr>
        <w:t xml:space="preserve">capability </w:t>
      </w:r>
      <w:r w:rsidR="00FF10C7" w:rsidRPr="00744B93">
        <w:rPr>
          <w:rFonts w:ascii="Arial" w:hAnsi="Arial" w:cs="Arial"/>
        </w:rPr>
        <w:t>will b</w:t>
      </w:r>
      <w:r w:rsidR="000D14C9">
        <w:rPr>
          <w:rFonts w:ascii="Arial" w:hAnsi="Arial" w:cs="Arial"/>
        </w:rPr>
        <w:t>oth be</w:t>
      </w:r>
      <w:r w:rsidR="00FF10C7" w:rsidRPr="00744B93">
        <w:rPr>
          <w:rFonts w:ascii="Arial" w:hAnsi="Arial" w:cs="Arial"/>
        </w:rPr>
        <w:t xml:space="preserve"> </w:t>
      </w:r>
      <w:r w:rsidR="003171E6" w:rsidRPr="00744B93">
        <w:rPr>
          <w:rFonts w:ascii="Arial" w:hAnsi="Arial" w:cs="Arial"/>
        </w:rPr>
        <w:t xml:space="preserve">positively </w:t>
      </w:r>
      <w:r w:rsidR="00FF10C7" w:rsidRPr="00744B93">
        <w:rPr>
          <w:rFonts w:ascii="Arial" w:hAnsi="Arial" w:cs="Arial"/>
        </w:rPr>
        <w:t>associated wit</w:t>
      </w:r>
      <w:r w:rsidR="00BE2E08" w:rsidRPr="00744B93">
        <w:rPr>
          <w:rFonts w:ascii="Arial" w:hAnsi="Arial" w:cs="Arial"/>
        </w:rPr>
        <w:t>h</w:t>
      </w:r>
      <w:r w:rsidR="007076BB" w:rsidRPr="00744B93">
        <w:rPr>
          <w:rFonts w:ascii="Arial" w:hAnsi="Arial" w:cs="Arial"/>
        </w:rPr>
        <w:t xml:space="preserve"> diet </w:t>
      </w:r>
      <w:r w:rsidR="00815426" w:rsidRPr="00744B93">
        <w:rPr>
          <w:rFonts w:ascii="Arial" w:hAnsi="Arial" w:cs="Arial"/>
        </w:rPr>
        <w:t>quality</w:t>
      </w:r>
      <w:r w:rsidR="00F76DF8">
        <w:rPr>
          <w:rFonts w:ascii="Arial" w:hAnsi="Arial" w:cs="Arial"/>
        </w:rPr>
        <w:t>,</w:t>
      </w:r>
      <w:r w:rsidR="006B7BC9" w:rsidRPr="006B7BC9">
        <w:rPr>
          <w:rFonts w:ascii="Arial" w:hAnsi="Arial" w:cs="Arial"/>
        </w:rPr>
        <w:t xml:space="preserve"> </w:t>
      </w:r>
      <w:r w:rsidR="006B7BC9" w:rsidRPr="00744B93">
        <w:rPr>
          <w:rFonts w:ascii="Arial" w:hAnsi="Arial" w:cs="Arial"/>
        </w:rPr>
        <w:t>among peri- and post-menopausal women</w:t>
      </w:r>
      <w:r w:rsidR="00815426" w:rsidRPr="00744B93">
        <w:rPr>
          <w:rFonts w:ascii="Arial" w:hAnsi="Arial" w:cs="Arial"/>
        </w:rPr>
        <w:t>,</w:t>
      </w:r>
      <w:r w:rsidR="0035395D">
        <w:rPr>
          <w:rFonts w:ascii="Arial" w:hAnsi="Arial" w:cs="Arial"/>
        </w:rPr>
        <w:t xml:space="preserve"> but </w:t>
      </w:r>
      <w:r w:rsidR="00F76DF8">
        <w:rPr>
          <w:rFonts w:ascii="Arial" w:hAnsi="Arial" w:cs="Arial"/>
        </w:rPr>
        <w:t xml:space="preserve">with weaker </w:t>
      </w:r>
      <w:r w:rsidR="0035395D">
        <w:rPr>
          <w:rFonts w:ascii="Arial" w:hAnsi="Arial" w:cs="Arial"/>
        </w:rPr>
        <w:t xml:space="preserve">effects than </w:t>
      </w:r>
      <w:r w:rsidR="00815426">
        <w:rPr>
          <w:rFonts w:ascii="Arial" w:hAnsi="Arial" w:cs="Arial"/>
        </w:rPr>
        <w:t>motivation.</w:t>
      </w:r>
    </w:p>
    <w:p w14:paraId="75A4B787" w14:textId="49381E68" w:rsidR="004F7E39" w:rsidRPr="007D25DB" w:rsidRDefault="00D613EB" w:rsidP="00744B93">
      <w:pPr>
        <w:spacing w:line="480" w:lineRule="auto"/>
        <w:rPr>
          <w:rFonts w:ascii="Arial" w:hAnsi="Arial" w:cs="Arial"/>
          <w:b/>
          <w:bCs/>
        </w:rPr>
      </w:pPr>
      <w:r w:rsidRPr="007D25DB">
        <w:rPr>
          <w:rFonts w:ascii="Arial" w:hAnsi="Arial" w:cs="Arial"/>
          <w:b/>
          <w:bCs/>
        </w:rPr>
        <w:t>Methodology</w:t>
      </w:r>
    </w:p>
    <w:p w14:paraId="54EF517D" w14:textId="77777777" w:rsidR="00376BFE" w:rsidRPr="007D25DB" w:rsidRDefault="00376BFE" w:rsidP="00744B93">
      <w:pPr>
        <w:spacing w:line="480" w:lineRule="auto"/>
        <w:rPr>
          <w:rFonts w:ascii="Arial" w:hAnsi="Arial" w:cs="Arial"/>
          <w:b/>
          <w:bCs/>
        </w:rPr>
      </w:pPr>
      <w:r w:rsidRPr="007D25DB">
        <w:rPr>
          <w:rFonts w:ascii="Arial" w:hAnsi="Arial" w:cs="Arial"/>
          <w:b/>
          <w:bCs/>
        </w:rPr>
        <w:t>Design</w:t>
      </w:r>
    </w:p>
    <w:p w14:paraId="138632DC" w14:textId="62929981" w:rsidR="00ED1819" w:rsidRPr="00744B93" w:rsidRDefault="00084505" w:rsidP="000A0B30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t>A concurrent mixed methods cross-sectional design will be employed. An online survey will</w:t>
      </w:r>
      <w:r w:rsidR="007E11B4">
        <w:rPr>
          <w:rFonts w:ascii="Arial" w:hAnsi="Arial" w:cs="Arial"/>
        </w:rPr>
        <w:t xml:space="preserve"> </w:t>
      </w:r>
      <w:r w:rsidRPr="00744B93">
        <w:rPr>
          <w:rFonts w:ascii="Arial" w:hAnsi="Arial" w:cs="Arial"/>
        </w:rPr>
        <w:t xml:space="preserve">collect quantitative and qualitative data </w:t>
      </w:r>
      <w:r w:rsidR="007E11B4">
        <w:rPr>
          <w:rFonts w:ascii="Arial" w:hAnsi="Arial" w:cs="Arial"/>
        </w:rPr>
        <w:t xml:space="preserve">in </w:t>
      </w:r>
      <w:r w:rsidRPr="00744B93">
        <w:rPr>
          <w:rFonts w:ascii="Arial" w:hAnsi="Arial" w:cs="Arial"/>
        </w:rPr>
        <w:t xml:space="preserve">a single phase. </w:t>
      </w:r>
      <w:r w:rsidR="00011AE1" w:rsidRPr="00744B93">
        <w:rPr>
          <w:rFonts w:ascii="Arial" w:hAnsi="Arial" w:cs="Arial"/>
        </w:rPr>
        <w:t xml:space="preserve">Although the primary analysis </w:t>
      </w:r>
      <w:r w:rsidR="00564C97" w:rsidRPr="00744B93">
        <w:rPr>
          <w:rFonts w:ascii="Arial" w:hAnsi="Arial" w:cs="Arial"/>
        </w:rPr>
        <w:t xml:space="preserve">will be </w:t>
      </w:r>
      <w:r w:rsidR="009F02B9" w:rsidRPr="00744B93">
        <w:rPr>
          <w:rFonts w:ascii="Arial" w:hAnsi="Arial" w:cs="Arial"/>
        </w:rPr>
        <w:t>quantitative</w:t>
      </w:r>
      <w:r w:rsidR="006919A7">
        <w:rPr>
          <w:rFonts w:ascii="Arial" w:hAnsi="Arial" w:cs="Arial"/>
        </w:rPr>
        <w:t xml:space="preserve"> (</w:t>
      </w:r>
      <w:r w:rsidR="004C38C2" w:rsidRPr="00744B93">
        <w:rPr>
          <w:rFonts w:ascii="Arial" w:hAnsi="Arial" w:cs="Arial"/>
        </w:rPr>
        <w:t>hierarchical regression</w:t>
      </w:r>
      <w:r w:rsidR="006919A7">
        <w:rPr>
          <w:rFonts w:ascii="Arial" w:hAnsi="Arial" w:cs="Arial"/>
        </w:rPr>
        <w:t xml:space="preserve">), </w:t>
      </w:r>
      <w:r w:rsidR="003357D7" w:rsidRPr="00744B93">
        <w:rPr>
          <w:rFonts w:ascii="Arial" w:hAnsi="Arial" w:cs="Arial"/>
        </w:rPr>
        <w:t xml:space="preserve">qualitative data will </w:t>
      </w:r>
      <w:r w:rsidR="004910C1" w:rsidRPr="00744B93">
        <w:rPr>
          <w:rFonts w:ascii="Arial" w:hAnsi="Arial" w:cs="Arial"/>
        </w:rPr>
        <w:lastRenderedPageBreak/>
        <w:t>provide</w:t>
      </w:r>
      <w:r w:rsidR="00587FAB" w:rsidRPr="00744B93">
        <w:rPr>
          <w:rFonts w:ascii="Arial" w:hAnsi="Arial" w:cs="Arial"/>
        </w:rPr>
        <w:t xml:space="preserve"> </w:t>
      </w:r>
      <w:r w:rsidR="00765F6F">
        <w:rPr>
          <w:rFonts w:ascii="Arial" w:hAnsi="Arial" w:cs="Arial"/>
        </w:rPr>
        <w:t xml:space="preserve">complementary </w:t>
      </w:r>
      <w:r w:rsidR="00704AC8">
        <w:rPr>
          <w:rFonts w:ascii="Arial" w:hAnsi="Arial" w:cs="Arial"/>
        </w:rPr>
        <w:t>contextual insight</w:t>
      </w:r>
      <w:r w:rsidR="00007C23" w:rsidRPr="00744B93">
        <w:rPr>
          <w:rFonts w:ascii="Arial" w:hAnsi="Arial" w:cs="Arial"/>
        </w:rPr>
        <w:t xml:space="preserve">. </w:t>
      </w:r>
      <w:r w:rsidRPr="00744B93">
        <w:rPr>
          <w:rFonts w:ascii="Arial" w:hAnsi="Arial" w:cs="Arial"/>
        </w:rPr>
        <w:t xml:space="preserve">This </w:t>
      </w:r>
      <w:r w:rsidR="00704AC8">
        <w:rPr>
          <w:rFonts w:ascii="Arial" w:hAnsi="Arial" w:cs="Arial"/>
        </w:rPr>
        <w:t>approach</w:t>
      </w:r>
      <w:r w:rsidR="00187AF9" w:rsidRPr="00744B93">
        <w:rPr>
          <w:rFonts w:ascii="Arial" w:hAnsi="Arial" w:cs="Arial"/>
        </w:rPr>
        <w:t xml:space="preserve"> </w:t>
      </w:r>
      <w:r w:rsidRPr="00744B93">
        <w:rPr>
          <w:rFonts w:ascii="Arial" w:hAnsi="Arial" w:cs="Arial"/>
        </w:rPr>
        <w:t>allows integrat</w:t>
      </w:r>
      <w:r w:rsidR="00A815BF">
        <w:rPr>
          <w:rFonts w:ascii="Arial" w:hAnsi="Arial" w:cs="Arial"/>
        </w:rPr>
        <w:t>ion</w:t>
      </w:r>
      <w:r w:rsidR="00FE3FA3" w:rsidRPr="00744B93">
        <w:rPr>
          <w:rFonts w:ascii="Arial" w:hAnsi="Arial" w:cs="Arial"/>
        </w:rPr>
        <w:t xml:space="preserve"> of</w:t>
      </w:r>
      <w:r w:rsidR="00580EF6">
        <w:rPr>
          <w:rFonts w:ascii="Arial" w:hAnsi="Arial" w:cs="Arial"/>
        </w:rPr>
        <w:t xml:space="preserve"> </w:t>
      </w:r>
      <w:r w:rsidR="00AB431F">
        <w:rPr>
          <w:rFonts w:ascii="Arial" w:hAnsi="Arial" w:cs="Arial"/>
        </w:rPr>
        <w:t>statistical</w:t>
      </w:r>
      <w:r w:rsidR="003C2B98" w:rsidRPr="00744B93">
        <w:rPr>
          <w:rFonts w:ascii="Arial" w:hAnsi="Arial" w:cs="Arial"/>
        </w:rPr>
        <w:t xml:space="preserve"> </w:t>
      </w:r>
      <w:r w:rsidR="00587FAB" w:rsidRPr="00744B93">
        <w:rPr>
          <w:rFonts w:ascii="Arial" w:hAnsi="Arial" w:cs="Arial"/>
        </w:rPr>
        <w:t>findings</w:t>
      </w:r>
      <w:r w:rsidR="00FE3FA3" w:rsidRPr="00744B93">
        <w:rPr>
          <w:rFonts w:ascii="Arial" w:hAnsi="Arial" w:cs="Arial"/>
        </w:rPr>
        <w:t xml:space="preserve"> and</w:t>
      </w:r>
      <w:r w:rsidR="00AB431F">
        <w:rPr>
          <w:rFonts w:ascii="Arial" w:hAnsi="Arial" w:cs="Arial"/>
        </w:rPr>
        <w:t xml:space="preserve"> </w:t>
      </w:r>
      <w:r w:rsidR="00580EF6">
        <w:rPr>
          <w:rFonts w:ascii="Arial" w:hAnsi="Arial" w:cs="Arial"/>
        </w:rPr>
        <w:t>with participant perspectives</w:t>
      </w:r>
      <w:r w:rsidR="00F44C45" w:rsidRPr="00744B93">
        <w:rPr>
          <w:rFonts w:ascii="Arial" w:hAnsi="Arial" w:cs="Arial"/>
        </w:rPr>
        <w:t xml:space="preserve"> </w:t>
      </w:r>
      <w:r w:rsidR="00FE3FA3" w:rsidRPr="00744B93">
        <w:rPr>
          <w:rFonts w:ascii="Arial" w:hAnsi="Arial" w:cs="Arial"/>
        </w:rPr>
        <w:t>(Cre</w:t>
      </w:r>
      <w:r w:rsidR="00630B0B" w:rsidRPr="00744B93">
        <w:rPr>
          <w:rFonts w:ascii="Arial" w:hAnsi="Arial" w:cs="Arial"/>
        </w:rPr>
        <w:t>swell &amp; Clark, 2007).</w:t>
      </w:r>
    </w:p>
    <w:p w14:paraId="7181E8E5" w14:textId="46AAA371" w:rsidR="00630B0B" w:rsidRPr="00744B93" w:rsidRDefault="00630B0B" w:rsidP="000A0B30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t>Data will be collected via a</w:t>
      </w:r>
      <w:r w:rsidR="003A58AD">
        <w:rPr>
          <w:rFonts w:ascii="Arial" w:hAnsi="Arial" w:cs="Arial"/>
        </w:rPr>
        <w:t xml:space="preserve"> </w:t>
      </w:r>
      <w:r w:rsidR="003302F0" w:rsidRPr="00744B93">
        <w:rPr>
          <w:rFonts w:ascii="Arial" w:hAnsi="Arial" w:cs="Arial"/>
        </w:rPr>
        <w:t>Qualtrics</w:t>
      </w:r>
      <w:r w:rsidR="003A58AD">
        <w:rPr>
          <w:rFonts w:ascii="Arial" w:hAnsi="Arial" w:cs="Arial"/>
        </w:rPr>
        <w:t xml:space="preserve"> online questionnaire</w:t>
      </w:r>
      <w:r w:rsidR="004F49D9">
        <w:rPr>
          <w:rFonts w:ascii="Arial" w:hAnsi="Arial" w:cs="Arial"/>
        </w:rPr>
        <w:t>,</w:t>
      </w:r>
      <w:r w:rsidR="003302F0" w:rsidRPr="00744B93">
        <w:rPr>
          <w:rFonts w:ascii="Arial" w:hAnsi="Arial" w:cs="Arial"/>
        </w:rPr>
        <w:t xml:space="preserve"> during</w:t>
      </w:r>
      <w:r w:rsidR="002F5248">
        <w:rPr>
          <w:rFonts w:ascii="Arial" w:hAnsi="Arial" w:cs="Arial"/>
        </w:rPr>
        <w:t xml:space="preserve"> </w:t>
      </w:r>
      <w:r w:rsidR="003302F0" w:rsidRPr="00744B93">
        <w:rPr>
          <w:rFonts w:ascii="Arial" w:hAnsi="Arial" w:cs="Arial"/>
        </w:rPr>
        <w:t xml:space="preserve">July 2026. </w:t>
      </w:r>
      <w:r w:rsidR="00973E31" w:rsidRPr="00744B93">
        <w:rPr>
          <w:rFonts w:ascii="Arial" w:hAnsi="Arial" w:cs="Arial"/>
        </w:rPr>
        <w:t xml:space="preserve">A non-probability sampling approach </w:t>
      </w:r>
      <w:r w:rsidR="00774233">
        <w:rPr>
          <w:rFonts w:ascii="Arial" w:hAnsi="Arial" w:cs="Arial"/>
        </w:rPr>
        <w:t>(</w:t>
      </w:r>
      <w:r w:rsidR="00973E31" w:rsidRPr="00744B93">
        <w:rPr>
          <w:rFonts w:ascii="Arial" w:hAnsi="Arial" w:cs="Arial"/>
        </w:rPr>
        <w:t>c</w:t>
      </w:r>
      <w:r w:rsidR="003302F0" w:rsidRPr="00744B93">
        <w:rPr>
          <w:rFonts w:ascii="Arial" w:hAnsi="Arial" w:cs="Arial"/>
        </w:rPr>
        <w:t>onvenience</w:t>
      </w:r>
      <w:r w:rsidR="00973E31" w:rsidRPr="00744B93">
        <w:rPr>
          <w:rFonts w:ascii="Arial" w:hAnsi="Arial" w:cs="Arial"/>
        </w:rPr>
        <w:t xml:space="preserve">, purposive </w:t>
      </w:r>
      <w:r w:rsidR="003302F0" w:rsidRPr="00744B93">
        <w:rPr>
          <w:rFonts w:ascii="Arial" w:hAnsi="Arial" w:cs="Arial"/>
        </w:rPr>
        <w:t xml:space="preserve">and snowball </w:t>
      </w:r>
      <w:r w:rsidR="00075EE1" w:rsidRPr="00744B93">
        <w:rPr>
          <w:rFonts w:ascii="Arial" w:hAnsi="Arial" w:cs="Arial"/>
        </w:rPr>
        <w:t>sampling</w:t>
      </w:r>
      <w:r w:rsidR="00075EE1">
        <w:rPr>
          <w:rFonts w:ascii="Arial" w:hAnsi="Arial" w:cs="Arial"/>
        </w:rPr>
        <w:t xml:space="preserve">) </w:t>
      </w:r>
      <w:r w:rsidR="00075EE1" w:rsidRPr="00744B93">
        <w:rPr>
          <w:rFonts w:ascii="Arial" w:hAnsi="Arial" w:cs="Arial"/>
        </w:rPr>
        <w:t>will</w:t>
      </w:r>
      <w:r w:rsidR="003302F0" w:rsidRPr="00744B93">
        <w:rPr>
          <w:rFonts w:ascii="Arial" w:hAnsi="Arial" w:cs="Arial"/>
        </w:rPr>
        <w:t xml:space="preserve"> be used to recruit participants through social media, community networks, and relev</w:t>
      </w:r>
      <w:r w:rsidR="004B74B5" w:rsidRPr="00744B93">
        <w:rPr>
          <w:rFonts w:ascii="Arial" w:hAnsi="Arial" w:cs="Arial"/>
        </w:rPr>
        <w:t xml:space="preserve">ant </w:t>
      </w:r>
      <w:r w:rsidR="00973E31" w:rsidRPr="00744B93">
        <w:rPr>
          <w:rFonts w:ascii="Arial" w:hAnsi="Arial" w:cs="Arial"/>
        </w:rPr>
        <w:t xml:space="preserve">menopause </w:t>
      </w:r>
      <w:r w:rsidR="004B74B5" w:rsidRPr="00744B93">
        <w:rPr>
          <w:rFonts w:ascii="Arial" w:hAnsi="Arial" w:cs="Arial"/>
        </w:rPr>
        <w:t>support groups.</w:t>
      </w:r>
      <w:r w:rsidR="00774233">
        <w:rPr>
          <w:rFonts w:ascii="Arial" w:hAnsi="Arial" w:cs="Arial"/>
        </w:rPr>
        <w:t xml:space="preserve"> Although this approach may introduce </w:t>
      </w:r>
      <w:r w:rsidR="00EC062E" w:rsidRPr="00744B93">
        <w:rPr>
          <w:rFonts w:ascii="Arial" w:hAnsi="Arial" w:cs="Arial"/>
        </w:rPr>
        <w:t>selection</w:t>
      </w:r>
      <w:r w:rsidR="008D7D57" w:rsidRPr="00744B93">
        <w:rPr>
          <w:rFonts w:ascii="Arial" w:hAnsi="Arial" w:cs="Arial"/>
        </w:rPr>
        <w:t xml:space="preserve"> </w:t>
      </w:r>
      <w:r w:rsidR="00EC062E" w:rsidRPr="00744B93">
        <w:rPr>
          <w:rFonts w:ascii="Arial" w:hAnsi="Arial" w:cs="Arial"/>
        </w:rPr>
        <w:t xml:space="preserve">bias </w:t>
      </w:r>
      <w:r w:rsidR="00081CD3" w:rsidRPr="00744B93">
        <w:rPr>
          <w:rFonts w:ascii="Arial" w:hAnsi="Arial" w:cs="Arial"/>
        </w:rPr>
        <w:t>an</w:t>
      </w:r>
      <w:r w:rsidR="00F3217D" w:rsidRPr="00744B93">
        <w:rPr>
          <w:rFonts w:ascii="Arial" w:hAnsi="Arial" w:cs="Arial"/>
        </w:rPr>
        <w:t xml:space="preserve">d </w:t>
      </w:r>
      <w:r w:rsidR="006D0005">
        <w:rPr>
          <w:rFonts w:ascii="Arial" w:hAnsi="Arial" w:cs="Arial"/>
        </w:rPr>
        <w:t>limit generalisability</w:t>
      </w:r>
      <w:r w:rsidR="0005489D">
        <w:rPr>
          <w:rFonts w:ascii="Arial" w:hAnsi="Arial" w:cs="Arial"/>
        </w:rPr>
        <w:t xml:space="preserve">, it </w:t>
      </w:r>
      <w:r w:rsidR="0005489D" w:rsidRPr="00744B93">
        <w:rPr>
          <w:rFonts w:ascii="Arial" w:hAnsi="Arial" w:cs="Arial"/>
        </w:rPr>
        <w:t>is appropriate</w:t>
      </w:r>
      <w:r w:rsidR="00075EE1">
        <w:rPr>
          <w:rFonts w:ascii="Arial" w:hAnsi="Arial" w:cs="Arial"/>
        </w:rPr>
        <w:t xml:space="preserve"> </w:t>
      </w:r>
      <w:r w:rsidR="008D7D57" w:rsidRPr="00744B93">
        <w:rPr>
          <w:rFonts w:ascii="Arial" w:hAnsi="Arial" w:cs="Arial"/>
        </w:rPr>
        <w:t xml:space="preserve">given the </w:t>
      </w:r>
      <w:r w:rsidR="004F3815" w:rsidRPr="00744B93">
        <w:rPr>
          <w:rFonts w:ascii="Arial" w:hAnsi="Arial" w:cs="Arial"/>
        </w:rPr>
        <w:t>targeted</w:t>
      </w:r>
      <w:r w:rsidR="00351256" w:rsidRPr="00744B93">
        <w:rPr>
          <w:rFonts w:ascii="Arial" w:hAnsi="Arial" w:cs="Arial"/>
        </w:rPr>
        <w:t xml:space="preserve"> </w:t>
      </w:r>
      <w:r w:rsidR="008D7D57" w:rsidRPr="00744B93">
        <w:rPr>
          <w:rFonts w:ascii="Arial" w:hAnsi="Arial" w:cs="Arial"/>
        </w:rPr>
        <w:t>population</w:t>
      </w:r>
      <w:r w:rsidR="00075EE1">
        <w:rPr>
          <w:rFonts w:ascii="Arial" w:hAnsi="Arial" w:cs="Arial"/>
        </w:rPr>
        <w:t xml:space="preserve"> and is </w:t>
      </w:r>
      <w:r w:rsidR="00351256" w:rsidRPr="00744B93">
        <w:rPr>
          <w:rFonts w:ascii="Arial" w:hAnsi="Arial" w:cs="Arial"/>
        </w:rPr>
        <w:t>cost</w:t>
      </w:r>
      <w:r w:rsidR="007B1498" w:rsidRPr="00744B93">
        <w:rPr>
          <w:rFonts w:ascii="Arial" w:hAnsi="Arial" w:cs="Arial"/>
        </w:rPr>
        <w:t>-effective</w:t>
      </w:r>
      <w:r w:rsidR="00075EE1">
        <w:rPr>
          <w:rFonts w:ascii="Arial" w:hAnsi="Arial" w:cs="Arial"/>
        </w:rPr>
        <w:t xml:space="preserve"> and practical</w:t>
      </w:r>
      <w:r w:rsidR="006A7A98" w:rsidRPr="00744B93">
        <w:rPr>
          <w:rFonts w:ascii="Arial" w:hAnsi="Arial" w:cs="Arial"/>
        </w:rPr>
        <w:t xml:space="preserve"> </w:t>
      </w:r>
      <w:r w:rsidR="00B1250C" w:rsidRPr="00744B93">
        <w:rPr>
          <w:rFonts w:ascii="Arial" w:hAnsi="Arial" w:cs="Arial"/>
          <w:shd w:val="clear" w:color="auto" w:fill="FFFFFF"/>
        </w:rPr>
        <w:t>(Ahmed, 2024).</w:t>
      </w:r>
    </w:p>
    <w:p w14:paraId="650F1138" w14:textId="77777777" w:rsidR="004C38C2" w:rsidRPr="007D25DB" w:rsidRDefault="002F3181" w:rsidP="00744B93">
      <w:pPr>
        <w:spacing w:line="480" w:lineRule="auto"/>
        <w:rPr>
          <w:rFonts w:ascii="Arial" w:hAnsi="Arial" w:cs="Arial"/>
          <w:b/>
          <w:bCs/>
        </w:rPr>
      </w:pPr>
      <w:r w:rsidRPr="007D25DB">
        <w:rPr>
          <w:rFonts w:ascii="Arial" w:hAnsi="Arial" w:cs="Arial"/>
          <w:b/>
          <w:bCs/>
        </w:rPr>
        <w:t>Participants</w:t>
      </w:r>
    </w:p>
    <w:p w14:paraId="38DC906B" w14:textId="3408B654" w:rsidR="004B74B5" w:rsidRPr="00744B93" w:rsidRDefault="004B74B5" w:rsidP="000A0B30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t xml:space="preserve">Inclusion criteria specify </w:t>
      </w:r>
      <w:r w:rsidR="00F669DC">
        <w:rPr>
          <w:rFonts w:ascii="Arial" w:hAnsi="Arial" w:cs="Arial"/>
        </w:rPr>
        <w:t>individuals</w:t>
      </w:r>
      <w:r w:rsidRPr="00744B93">
        <w:rPr>
          <w:rFonts w:ascii="Arial" w:hAnsi="Arial" w:cs="Arial"/>
        </w:rPr>
        <w:t xml:space="preserve"> assigned female </w:t>
      </w:r>
      <w:r w:rsidR="007E31AF" w:rsidRPr="00744B93">
        <w:rPr>
          <w:rFonts w:ascii="Arial" w:hAnsi="Arial" w:cs="Arial"/>
        </w:rPr>
        <w:t>at birth, aged 40-60 years, and residing in the United Kingdom. This</w:t>
      </w:r>
      <w:r w:rsidR="00DC12B3" w:rsidRPr="00744B93">
        <w:rPr>
          <w:rFonts w:ascii="Arial" w:hAnsi="Arial" w:cs="Arial"/>
        </w:rPr>
        <w:t xml:space="preserve"> range capture</w:t>
      </w:r>
      <w:r w:rsidR="00F669DC">
        <w:rPr>
          <w:rFonts w:ascii="Arial" w:hAnsi="Arial" w:cs="Arial"/>
        </w:rPr>
        <w:t>s</w:t>
      </w:r>
      <w:r w:rsidR="00DC12B3" w:rsidRPr="00744B93">
        <w:rPr>
          <w:rFonts w:ascii="Arial" w:hAnsi="Arial" w:cs="Arial"/>
        </w:rPr>
        <w:t xml:space="preserve"> likely peri- and post-menopausal </w:t>
      </w:r>
      <w:r w:rsidR="006E391D" w:rsidRPr="00744B93">
        <w:rPr>
          <w:rFonts w:ascii="Arial" w:hAnsi="Arial" w:cs="Arial"/>
        </w:rPr>
        <w:t xml:space="preserve">stages, </w:t>
      </w:r>
      <w:r w:rsidR="00771EE7">
        <w:rPr>
          <w:rFonts w:ascii="Arial" w:hAnsi="Arial" w:cs="Arial"/>
        </w:rPr>
        <w:t xml:space="preserve">and reflects variability </w:t>
      </w:r>
      <w:r w:rsidR="00E045F3">
        <w:rPr>
          <w:rFonts w:ascii="Arial" w:hAnsi="Arial" w:cs="Arial"/>
        </w:rPr>
        <w:t>in menopausal timing</w:t>
      </w:r>
      <w:r w:rsidR="0083761A">
        <w:rPr>
          <w:rFonts w:ascii="Arial" w:hAnsi="Arial" w:cs="Arial"/>
        </w:rPr>
        <w:t>, with</w:t>
      </w:r>
      <w:r w:rsidR="005D2252">
        <w:rPr>
          <w:rFonts w:ascii="Arial" w:hAnsi="Arial" w:cs="Arial"/>
        </w:rPr>
        <w:t xml:space="preserve"> average </w:t>
      </w:r>
      <w:r w:rsidR="00E045F3">
        <w:rPr>
          <w:rFonts w:ascii="Arial" w:hAnsi="Arial" w:cs="Arial"/>
        </w:rPr>
        <w:t xml:space="preserve">menopause </w:t>
      </w:r>
      <w:r w:rsidR="005D2252">
        <w:rPr>
          <w:rFonts w:ascii="Arial" w:hAnsi="Arial" w:cs="Arial"/>
        </w:rPr>
        <w:t xml:space="preserve">age </w:t>
      </w:r>
      <w:r w:rsidR="00E045F3">
        <w:rPr>
          <w:rFonts w:ascii="Arial" w:hAnsi="Arial" w:cs="Arial"/>
        </w:rPr>
        <w:t xml:space="preserve">around </w:t>
      </w:r>
      <w:r w:rsidR="00D341B3" w:rsidRPr="00744B93">
        <w:rPr>
          <w:rFonts w:ascii="Arial" w:hAnsi="Arial" w:cs="Arial"/>
        </w:rPr>
        <w:t>51 years</w:t>
      </w:r>
      <w:r w:rsidR="000F33C8" w:rsidRPr="00744B93">
        <w:rPr>
          <w:rFonts w:ascii="Arial" w:hAnsi="Arial" w:cs="Arial"/>
        </w:rPr>
        <w:t xml:space="preserve"> </w:t>
      </w:r>
      <w:r w:rsidR="005622A8" w:rsidRPr="00744B93">
        <w:rPr>
          <w:rFonts w:ascii="Arial" w:hAnsi="Arial" w:cs="Arial"/>
        </w:rPr>
        <w:t>(BMS, 2026; WHO</w:t>
      </w:r>
      <w:r w:rsidR="007363BD" w:rsidRPr="00744B93">
        <w:rPr>
          <w:rFonts w:ascii="Arial" w:hAnsi="Arial" w:cs="Arial"/>
        </w:rPr>
        <w:t xml:space="preserve">, 2024). </w:t>
      </w:r>
    </w:p>
    <w:p w14:paraId="5A137096" w14:textId="41A05DE6" w:rsidR="00327F5F" w:rsidRPr="00744B93" w:rsidRDefault="00327F5F" w:rsidP="000A0B30">
      <w:pPr>
        <w:spacing w:line="480" w:lineRule="auto"/>
        <w:ind w:firstLine="720"/>
        <w:rPr>
          <w:rStyle w:val="normaltextrun"/>
          <w:rFonts w:ascii="Arial" w:hAnsi="Arial" w:cs="Arial"/>
        </w:rPr>
      </w:pPr>
      <w:r w:rsidRPr="00744B93">
        <w:rPr>
          <w:rFonts w:ascii="Arial" w:hAnsi="Arial" w:cs="Arial"/>
        </w:rPr>
        <w:t>A pr</w:t>
      </w:r>
      <w:r w:rsidR="00312C39" w:rsidRPr="00744B93">
        <w:rPr>
          <w:rFonts w:ascii="Arial" w:hAnsi="Arial" w:cs="Arial"/>
        </w:rPr>
        <w:t xml:space="preserve">iori power analysis was conducted </w:t>
      </w:r>
      <w:r w:rsidR="008E285E" w:rsidRPr="00744B93">
        <w:rPr>
          <w:rFonts w:ascii="Arial" w:hAnsi="Arial" w:cs="Arial"/>
        </w:rPr>
        <w:t>using G*Power</w:t>
      </w:r>
      <w:r w:rsidR="00D20545" w:rsidRPr="00744B93">
        <w:rPr>
          <w:rFonts w:ascii="Arial" w:hAnsi="Arial" w:cs="Arial"/>
        </w:rPr>
        <w:t xml:space="preserve"> (Faul et al., 2009).</w:t>
      </w:r>
      <w:r w:rsidR="008E285E" w:rsidRPr="00744B93">
        <w:rPr>
          <w:rFonts w:ascii="Arial" w:hAnsi="Arial" w:cs="Arial"/>
        </w:rPr>
        <w:t xml:space="preserve"> A small-to</w:t>
      </w:r>
      <w:r w:rsidR="00B90742" w:rsidRPr="00744B93">
        <w:rPr>
          <w:rFonts w:ascii="Arial" w:hAnsi="Arial" w:cs="Arial"/>
        </w:rPr>
        <w:t>-</w:t>
      </w:r>
      <w:r w:rsidR="008E285E" w:rsidRPr="00744B93">
        <w:rPr>
          <w:rFonts w:ascii="Arial" w:hAnsi="Arial" w:cs="Arial"/>
        </w:rPr>
        <w:t>medium</w:t>
      </w:r>
      <w:r w:rsidR="00B90742" w:rsidRPr="00744B93">
        <w:rPr>
          <w:rFonts w:ascii="Arial" w:hAnsi="Arial" w:cs="Arial"/>
        </w:rPr>
        <w:t xml:space="preserve"> </w:t>
      </w:r>
      <w:r w:rsidR="008E285E" w:rsidRPr="00744B93">
        <w:rPr>
          <w:rFonts w:ascii="Arial" w:hAnsi="Arial" w:cs="Arial"/>
        </w:rPr>
        <w:t>effect size was assumed based on previous behavioural health literature (</w:t>
      </w:r>
      <w:r w:rsidR="00373372" w:rsidRPr="00744B93">
        <w:rPr>
          <w:rFonts w:ascii="Arial" w:hAnsi="Arial" w:cs="Arial"/>
          <w:shd w:val="clear" w:color="auto" w:fill="FFFFFF"/>
        </w:rPr>
        <w:t xml:space="preserve">Botella-Guijarro et al., 2022; </w:t>
      </w:r>
      <w:r w:rsidR="008E285E" w:rsidRPr="00744B93">
        <w:rPr>
          <w:rFonts w:ascii="Arial" w:hAnsi="Arial" w:cs="Arial"/>
        </w:rPr>
        <w:t>Carr</w:t>
      </w:r>
      <w:r w:rsidR="000907FC" w:rsidRPr="00744B93">
        <w:rPr>
          <w:rFonts w:ascii="Arial" w:hAnsi="Arial" w:cs="Arial"/>
        </w:rPr>
        <w:t>ero et al., 2019)</w:t>
      </w:r>
      <w:r w:rsidR="00B90742" w:rsidRPr="00744B93">
        <w:rPr>
          <w:rFonts w:ascii="Arial" w:hAnsi="Arial" w:cs="Arial"/>
        </w:rPr>
        <w:t>, alongside recommendations that behavioural research should typically aim for statistical p</w:t>
      </w:r>
      <w:r w:rsidR="00D20545" w:rsidRPr="00744B93">
        <w:rPr>
          <w:rFonts w:ascii="Arial" w:hAnsi="Arial" w:cs="Arial"/>
        </w:rPr>
        <w:t>ower of</w:t>
      </w:r>
      <w:r w:rsidR="00B90742" w:rsidRPr="00744B93">
        <w:rPr>
          <w:rFonts w:ascii="Arial" w:hAnsi="Arial" w:cs="Arial"/>
        </w:rPr>
        <w:t xml:space="preserve"> at least </w:t>
      </w:r>
      <w:r w:rsidR="00D20545" w:rsidRPr="00744B93">
        <w:rPr>
          <w:rFonts w:ascii="Arial" w:hAnsi="Arial" w:cs="Arial"/>
        </w:rPr>
        <w:t>80% (Cohen, 1988, as cited in</w:t>
      </w:r>
      <w:r w:rsidR="00D20545" w:rsidRPr="00744B93">
        <w:rPr>
          <w:rFonts w:ascii="Arial" w:hAnsi="Arial" w:cs="Arial"/>
          <w:shd w:val="clear" w:color="auto" w:fill="FFFFFF"/>
        </w:rPr>
        <w:t xml:space="preserve"> Giner-Sorolla et al., 2024)</w:t>
      </w:r>
      <w:r w:rsidR="00B90742" w:rsidRPr="00744B93">
        <w:rPr>
          <w:rFonts w:ascii="Arial" w:hAnsi="Arial" w:cs="Arial"/>
          <w:shd w:val="clear" w:color="auto" w:fill="FFFFFF"/>
        </w:rPr>
        <w:t>.</w:t>
      </w:r>
      <w:r w:rsidR="00D20545" w:rsidRPr="00744B93">
        <w:rPr>
          <w:rFonts w:ascii="Arial" w:hAnsi="Arial" w:cs="Arial"/>
        </w:rPr>
        <w:t xml:space="preserve"> </w:t>
      </w:r>
      <w:r w:rsidR="000907FC" w:rsidRPr="00744B93">
        <w:rPr>
          <w:rFonts w:ascii="Arial" w:hAnsi="Arial" w:cs="Arial"/>
        </w:rPr>
        <w:t xml:space="preserve">Using an </w:t>
      </w:r>
      <w:r w:rsidR="00B90742" w:rsidRPr="00744B93">
        <w:rPr>
          <w:rFonts w:ascii="Arial" w:hAnsi="Arial" w:cs="Arial"/>
        </w:rPr>
        <w:t xml:space="preserve">anticipated </w:t>
      </w:r>
      <w:r w:rsidR="000907FC" w:rsidRPr="00744B93">
        <w:rPr>
          <w:rFonts w:ascii="Arial" w:hAnsi="Arial" w:cs="Arial"/>
        </w:rPr>
        <w:t xml:space="preserve">effect size of </w:t>
      </w:r>
      <w:r w:rsidR="003B0910" w:rsidRPr="00744B93">
        <w:rPr>
          <w:rStyle w:val="normaltextrun"/>
          <w:rFonts w:ascii="Arial" w:hAnsi="Arial" w:cs="Arial"/>
        </w:rPr>
        <w:t>f²</w:t>
      </w:r>
      <w:r w:rsidR="00812405" w:rsidRPr="00744B93">
        <w:rPr>
          <w:rStyle w:val="normaltextrun"/>
          <w:rFonts w:ascii="Arial" w:hAnsi="Arial" w:cs="Arial"/>
        </w:rPr>
        <w:t xml:space="preserve"> = .10</w:t>
      </w:r>
      <w:r w:rsidR="006C23AF" w:rsidRPr="00744B93">
        <w:rPr>
          <w:rStyle w:val="normaltextrun"/>
          <w:rFonts w:ascii="Arial" w:hAnsi="Arial" w:cs="Arial"/>
        </w:rPr>
        <w:t xml:space="preserve">, with </w:t>
      </w:r>
      <w:r w:rsidR="00812405" w:rsidRPr="00744B93">
        <w:rPr>
          <w:rStyle w:val="normaltextrun"/>
          <w:rFonts w:ascii="Arial" w:hAnsi="Arial" w:cs="Arial"/>
        </w:rPr>
        <w:t>α</w:t>
      </w:r>
      <w:r w:rsidR="006C23AF" w:rsidRPr="00744B93">
        <w:rPr>
          <w:rStyle w:val="normaltextrun"/>
          <w:rFonts w:ascii="Arial" w:hAnsi="Arial" w:cs="Arial"/>
        </w:rPr>
        <w:t xml:space="preserve"> = </w:t>
      </w:r>
      <w:r w:rsidR="001D6B51" w:rsidRPr="00744B93">
        <w:rPr>
          <w:rStyle w:val="normaltextrun"/>
          <w:rFonts w:ascii="Arial" w:hAnsi="Arial" w:cs="Arial"/>
        </w:rPr>
        <w:t xml:space="preserve">.05, power = </w:t>
      </w:r>
      <w:r w:rsidR="003F7245" w:rsidRPr="00744B93">
        <w:rPr>
          <w:rStyle w:val="normaltextrun"/>
          <w:rFonts w:ascii="Arial" w:hAnsi="Arial" w:cs="Arial"/>
        </w:rPr>
        <w:t>.80</w:t>
      </w:r>
      <w:r w:rsidR="005A57C9" w:rsidRPr="00744B93">
        <w:rPr>
          <w:rStyle w:val="normaltextrun"/>
          <w:rFonts w:ascii="Arial" w:hAnsi="Arial" w:cs="Arial"/>
        </w:rPr>
        <w:t>, three tested predictors (COM</w:t>
      </w:r>
      <w:r w:rsidR="00187AF9" w:rsidRPr="00744B93">
        <w:rPr>
          <w:rStyle w:val="normaltextrun"/>
          <w:rFonts w:ascii="Arial" w:hAnsi="Arial" w:cs="Arial"/>
        </w:rPr>
        <w:t>-B determinants</w:t>
      </w:r>
      <w:r w:rsidR="005A57C9" w:rsidRPr="00744B93">
        <w:rPr>
          <w:rStyle w:val="normaltextrun"/>
          <w:rFonts w:ascii="Arial" w:hAnsi="Arial" w:cs="Arial"/>
        </w:rPr>
        <w:t xml:space="preserve">), and </w:t>
      </w:r>
      <w:r w:rsidR="007220AD" w:rsidRPr="00744B93">
        <w:rPr>
          <w:rStyle w:val="normaltextrun"/>
          <w:rFonts w:ascii="Arial" w:hAnsi="Arial" w:cs="Arial"/>
        </w:rPr>
        <w:t>seven total predictors</w:t>
      </w:r>
      <w:r w:rsidR="00A772B8" w:rsidRPr="00744B93">
        <w:rPr>
          <w:rStyle w:val="normaltextrun"/>
          <w:rFonts w:ascii="Arial" w:hAnsi="Arial" w:cs="Arial"/>
        </w:rPr>
        <w:t xml:space="preserve">, the required sample size </w:t>
      </w:r>
      <w:r w:rsidR="00973E31" w:rsidRPr="00744B93">
        <w:rPr>
          <w:rStyle w:val="normaltextrun"/>
          <w:rFonts w:ascii="Arial" w:hAnsi="Arial" w:cs="Arial"/>
        </w:rPr>
        <w:t>is</w:t>
      </w:r>
      <w:r w:rsidR="00A772B8" w:rsidRPr="00744B93">
        <w:rPr>
          <w:rStyle w:val="normaltextrun"/>
          <w:rFonts w:ascii="Arial" w:hAnsi="Arial" w:cs="Arial"/>
        </w:rPr>
        <w:t xml:space="preserve"> N = 114. To account for</w:t>
      </w:r>
      <w:r w:rsidR="00830F35" w:rsidRPr="00744B93">
        <w:rPr>
          <w:rStyle w:val="normaltextrun"/>
          <w:rFonts w:ascii="Arial" w:hAnsi="Arial" w:cs="Arial"/>
        </w:rPr>
        <w:t xml:space="preserve"> </w:t>
      </w:r>
      <w:r w:rsidR="00A772B8" w:rsidRPr="00744B93">
        <w:rPr>
          <w:rStyle w:val="normaltextrun"/>
          <w:rFonts w:ascii="Arial" w:hAnsi="Arial" w:cs="Arial"/>
        </w:rPr>
        <w:t xml:space="preserve">missing data, this </w:t>
      </w:r>
      <w:r w:rsidR="00E14317" w:rsidRPr="00744B93">
        <w:rPr>
          <w:rStyle w:val="normaltextrun"/>
          <w:rFonts w:ascii="Arial" w:hAnsi="Arial" w:cs="Arial"/>
        </w:rPr>
        <w:t>figure was increased by</w:t>
      </w:r>
      <w:r w:rsidR="009E7308" w:rsidRPr="00744B93">
        <w:rPr>
          <w:rStyle w:val="normaltextrun"/>
          <w:rFonts w:ascii="Arial" w:hAnsi="Arial" w:cs="Arial"/>
        </w:rPr>
        <w:t xml:space="preserve"> 20%</w:t>
      </w:r>
      <w:r w:rsidR="00FF460B" w:rsidRPr="00744B93">
        <w:rPr>
          <w:rStyle w:val="normaltextrun"/>
          <w:rFonts w:ascii="Arial" w:hAnsi="Arial" w:cs="Arial"/>
        </w:rPr>
        <w:t>, resulting in a final recruitment target of N = 137.</w:t>
      </w:r>
    </w:p>
    <w:p w14:paraId="40DA59B2" w14:textId="77777777" w:rsidR="00F35EF2" w:rsidRPr="007D25DB" w:rsidRDefault="00F35EF2" w:rsidP="00744B93">
      <w:pPr>
        <w:spacing w:line="480" w:lineRule="auto"/>
        <w:rPr>
          <w:rStyle w:val="normaltextrun"/>
          <w:rFonts w:ascii="Arial" w:hAnsi="Arial" w:cs="Arial"/>
          <w:b/>
          <w:bCs/>
        </w:rPr>
      </w:pPr>
      <w:r w:rsidRPr="007D25DB">
        <w:rPr>
          <w:rStyle w:val="normaltextrun"/>
          <w:rFonts w:ascii="Arial" w:hAnsi="Arial" w:cs="Arial"/>
          <w:b/>
          <w:bCs/>
        </w:rPr>
        <w:t>Measures</w:t>
      </w:r>
    </w:p>
    <w:p w14:paraId="614F8850" w14:textId="18CE77B0" w:rsidR="003C4A92" w:rsidRDefault="006C46EF" w:rsidP="003C4A92">
      <w:pPr>
        <w:spacing w:line="480" w:lineRule="auto"/>
        <w:ind w:firstLine="720"/>
        <w:rPr>
          <w:rStyle w:val="normaltextrun"/>
          <w:rFonts w:ascii="Arial" w:hAnsi="Arial" w:cs="Arial"/>
        </w:rPr>
      </w:pPr>
      <w:r w:rsidRPr="00744B93">
        <w:rPr>
          <w:rStyle w:val="normaltextrun"/>
          <w:rFonts w:ascii="Arial" w:hAnsi="Arial" w:cs="Arial"/>
        </w:rPr>
        <w:lastRenderedPageBreak/>
        <w:t>The questionnaire will consist of demographic questions</w:t>
      </w:r>
      <w:r w:rsidR="001019AD" w:rsidRPr="00744B93">
        <w:rPr>
          <w:rStyle w:val="normaltextrun"/>
          <w:rFonts w:ascii="Arial" w:hAnsi="Arial" w:cs="Arial"/>
        </w:rPr>
        <w:t xml:space="preserve"> including a</w:t>
      </w:r>
      <w:r w:rsidRPr="00744B93">
        <w:rPr>
          <w:rStyle w:val="normaltextrun"/>
          <w:rFonts w:ascii="Arial" w:hAnsi="Arial" w:cs="Arial"/>
        </w:rPr>
        <w:t>g</w:t>
      </w:r>
      <w:r w:rsidR="0066177A" w:rsidRPr="00744B93">
        <w:rPr>
          <w:rStyle w:val="normaltextrun"/>
          <w:rFonts w:ascii="Arial" w:hAnsi="Arial" w:cs="Arial"/>
        </w:rPr>
        <w:t>e</w:t>
      </w:r>
      <w:r w:rsidR="0056096F" w:rsidRPr="00744B93">
        <w:rPr>
          <w:rStyle w:val="normaltextrun"/>
          <w:rFonts w:ascii="Arial" w:hAnsi="Arial" w:cs="Arial"/>
        </w:rPr>
        <w:t>,</w:t>
      </w:r>
      <w:r w:rsidRPr="00744B93">
        <w:rPr>
          <w:rStyle w:val="normaltextrun"/>
          <w:rFonts w:ascii="Arial" w:hAnsi="Arial" w:cs="Arial"/>
        </w:rPr>
        <w:t xml:space="preserve"> </w:t>
      </w:r>
      <w:r w:rsidR="00BC7FDE" w:rsidRPr="00744B93">
        <w:rPr>
          <w:rStyle w:val="normaltextrun"/>
          <w:rFonts w:ascii="Arial" w:hAnsi="Arial" w:cs="Arial"/>
        </w:rPr>
        <w:t>collected as continuous data in years</w:t>
      </w:r>
      <w:r w:rsidR="00393023">
        <w:rPr>
          <w:rStyle w:val="normaltextrun"/>
          <w:rFonts w:ascii="Arial" w:hAnsi="Arial" w:cs="Arial"/>
        </w:rPr>
        <w:t>;</w:t>
      </w:r>
      <w:r w:rsidR="00BC7FDE" w:rsidRPr="00744B93">
        <w:rPr>
          <w:rStyle w:val="normaltextrun"/>
          <w:rFonts w:ascii="Arial" w:hAnsi="Arial" w:cs="Arial"/>
        </w:rPr>
        <w:t xml:space="preserve"> </w:t>
      </w:r>
      <w:r w:rsidRPr="00744B93">
        <w:rPr>
          <w:rStyle w:val="normaltextrun"/>
          <w:rFonts w:ascii="Arial" w:hAnsi="Arial" w:cs="Arial"/>
        </w:rPr>
        <w:t>education</w:t>
      </w:r>
      <w:r w:rsidR="00AA0D6E" w:rsidRPr="00744B93">
        <w:rPr>
          <w:rStyle w:val="normaltextrun"/>
          <w:rFonts w:ascii="Arial" w:hAnsi="Arial" w:cs="Arial"/>
        </w:rPr>
        <w:t xml:space="preserve">, </w:t>
      </w:r>
      <w:r w:rsidR="00393023" w:rsidRPr="00744B93">
        <w:rPr>
          <w:rStyle w:val="normaltextrun"/>
          <w:rFonts w:ascii="Arial" w:hAnsi="Arial" w:cs="Arial"/>
        </w:rPr>
        <w:t>collected as ordinal data from a scale ranging from no formal qualifications to postgraduate degree level</w:t>
      </w:r>
      <w:r w:rsidR="00393023">
        <w:rPr>
          <w:rStyle w:val="normaltextrun"/>
          <w:rFonts w:ascii="Arial" w:hAnsi="Arial" w:cs="Arial"/>
        </w:rPr>
        <w:t xml:space="preserve">; </w:t>
      </w:r>
      <w:r w:rsidR="00345463" w:rsidRPr="00744B93">
        <w:rPr>
          <w:rStyle w:val="normaltextrun"/>
          <w:rFonts w:ascii="Arial" w:hAnsi="Arial" w:cs="Arial"/>
        </w:rPr>
        <w:t>ethnicity,</w:t>
      </w:r>
      <w:r w:rsidR="00AA0D6E" w:rsidRPr="00744B93">
        <w:rPr>
          <w:rStyle w:val="normaltextrun"/>
          <w:rFonts w:ascii="Arial" w:hAnsi="Arial" w:cs="Arial"/>
        </w:rPr>
        <w:t xml:space="preserve"> </w:t>
      </w:r>
      <w:r w:rsidR="00BC7FDE" w:rsidRPr="00744B93">
        <w:rPr>
          <w:rStyle w:val="normaltextrun"/>
          <w:rFonts w:ascii="Arial" w:hAnsi="Arial" w:cs="Arial"/>
        </w:rPr>
        <w:t>collected as nominal data with predefined response options (ONS, 2021)</w:t>
      </w:r>
      <w:r w:rsidR="00EC0F1C">
        <w:rPr>
          <w:rStyle w:val="normaltextrun"/>
          <w:rFonts w:ascii="Arial" w:hAnsi="Arial" w:cs="Arial"/>
        </w:rPr>
        <w:t xml:space="preserve">; </w:t>
      </w:r>
      <w:r w:rsidR="000035D9">
        <w:rPr>
          <w:rStyle w:val="normaltextrun"/>
          <w:rFonts w:ascii="Arial" w:hAnsi="Arial" w:cs="Arial"/>
        </w:rPr>
        <w:t xml:space="preserve">and </w:t>
      </w:r>
      <w:r w:rsidR="00AA0D6E" w:rsidRPr="00744B93">
        <w:rPr>
          <w:rStyle w:val="normaltextrun"/>
          <w:rFonts w:ascii="Arial" w:hAnsi="Arial" w:cs="Arial"/>
        </w:rPr>
        <w:t>menopausal status</w:t>
      </w:r>
      <w:r w:rsidR="00EC0F1C">
        <w:rPr>
          <w:rStyle w:val="normaltextrun"/>
          <w:rFonts w:ascii="Arial" w:hAnsi="Arial" w:cs="Arial"/>
        </w:rPr>
        <w:t xml:space="preserve"> </w:t>
      </w:r>
      <w:r w:rsidR="001F7D79">
        <w:rPr>
          <w:rStyle w:val="normaltextrun"/>
          <w:rFonts w:ascii="Arial" w:hAnsi="Arial" w:cs="Arial"/>
        </w:rPr>
        <w:t xml:space="preserve">using </w:t>
      </w:r>
      <w:r w:rsidR="001F7D79" w:rsidRPr="00744B93">
        <w:rPr>
          <w:rStyle w:val="normaltextrun"/>
          <w:rFonts w:ascii="Arial" w:hAnsi="Arial" w:cs="Arial"/>
        </w:rPr>
        <w:t xml:space="preserve">categorical </w:t>
      </w:r>
      <w:r w:rsidR="001F7D79">
        <w:rPr>
          <w:rStyle w:val="normaltextrun"/>
          <w:rFonts w:ascii="Arial" w:hAnsi="Arial" w:cs="Arial"/>
        </w:rPr>
        <w:t xml:space="preserve">response </w:t>
      </w:r>
      <w:r w:rsidR="001F7D79" w:rsidRPr="00744B93">
        <w:rPr>
          <w:rStyle w:val="normaltextrun"/>
          <w:rFonts w:ascii="Arial" w:hAnsi="Arial" w:cs="Arial"/>
        </w:rPr>
        <w:t xml:space="preserve">options </w:t>
      </w:r>
      <w:r w:rsidR="003C4A92">
        <w:rPr>
          <w:rStyle w:val="normaltextrun"/>
          <w:rFonts w:ascii="Arial" w:hAnsi="Arial" w:cs="Arial"/>
        </w:rPr>
        <w:t xml:space="preserve">from </w:t>
      </w:r>
      <w:r w:rsidR="001F7D79" w:rsidRPr="00744B93">
        <w:rPr>
          <w:rStyle w:val="normaltextrun"/>
          <w:rFonts w:ascii="Arial" w:hAnsi="Arial" w:cs="Arial"/>
        </w:rPr>
        <w:t>pre</w:t>
      </w:r>
      <w:r w:rsidR="003C4A92">
        <w:rPr>
          <w:rStyle w:val="normaltextrun"/>
          <w:rFonts w:ascii="Arial" w:hAnsi="Arial" w:cs="Arial"/>
        </w:rPr>
        <w:t xml:space="preserve">- to </w:t>
      </w:r>
      <w:r w:rsidR="005B4C70">
        <w:rPr>
          <w:rStyle w:val="normaltextrun"/>
          <w:rFonts w:ascii="Arial" w:hAnsi="Arial" w:cs="Arial"/>
        </w:rPr>
        <w:t>post-</w:t>
      </w:r>
      <w:r w:rsidR="001F7D79" w:rsidRPr="00744B93">
        <w:rPr>
          <w:rStyle w:val="normaltextrun"/>
          <w:rFonts w:ascii="Arial" w:hAnsi="Arial" w:cs="Arial"/>
        </w:rPr>
        <w:t>menopausal</w:t>
      </w:r>
      <w:r w:rsidR="005B4C70">
        <w:rPr>
          <w:rStyle w:val="normaltextrun"/>
          <w:rFonts w:ascii="Arial" w:hAnsi="Arial" w:cs="Arial"/>
        </w:rPr>
        <w:t>.</w:t>
      </w:r>
    </w:p>
    <w:p w14:paraId="4CFF3768" w14:textId="3609E9EB" w:rsidR="001C04FF" w:rsidRDefault="00207F76" w:rsidP="001C04FF">
      <w:pPr>
        <w:spacing w:line="480" w:lineRule="auto"/>
        <w:ind w:firstLine="720"/>
        <w:rPr>
          <w:rStyle w:val="normaltextrun"/>
          <w:rFonts w:ascii="Arial" w:hAnsi="Arial" w:cs="Arial"/>
        </w:rPr>
      </w:pPr>
      <w:r w:rsidRPr="00744B93">
        <w:rPr>
          <w:rStyle w:val="normaltextrun"/>
          <w:rFonts w:ascii="Arial" w:hAnsi="Arial" w:cs="Arial"/>
        </w:rPr>
        <w:t xml:space="preserve">The </w:t>
      </w:r>
      <w:r w:rsidR="00E72784" w:rsidRPr="00744B93">
        <w:rPr>
          <w:rStyle w:val="normaltextrun"/>
          <w:rFonts w:ascii="Arial" w:hAnsi="Arial" w:cs="Arial"/>
        </w:rPr>
        <w:t>Rapid Prime Diet Quality Score</w:t>
      </w:r>
      <w:r w:rsidR="00812F61">
        <w:rPr>
          <w:rStyle w:val="normaltextrun"/>
          <w:rFonts w:ascii="Arial" w:hAnsi="Arial" w:cs="Arial"/>
        </w:rPr>
        <w:t xml:space="preserve"> Screener</w:t>
      </w:r>
      <w:r w:rsidR="00E72784" w:rsidRPr="00744B93">
        <w:rPr>
          <w:rStyle w:val="normaltextrun"/>
          <w:rFonts w:ascii="Arial" w:hAnsi="Arial" w:cs="Arial"/>
        </w:rPr>
        <w:t xml:space="preserve"> (r</w:t>
      </w:r>
      <w:r w:rsidR="00311F41" w:rsidRPr="00744B93">
        <w:rPr>
          <w:rStyle w:val="normaltextrun"/>
          <w:rFonts w:ascii="Arial" w:hAnsi="Arial" w:cs="Arial"/>
        </w:rPr>
        <w:t>PDQS)</w:t>
      </w:r>
      <w:r w:rsidR="00705038" w:rsidRPr="00744B93">
        <w:rPr>
          <w:rStyle w:val="normaltextrun"/>
          <w:rFonts w:ascii="Arial" w:hAnsi="Arial" w:cs="Arial"/>
        </w:rPr>
        <w:t xml:space="preserve"> (</w:t>
      </w:r>
      <w:r w:rsidR="00311F41" w:rsidRPr="00744B93">
        <w:rPr>
          <w:rStyle w:val="normaltextrun"/>
          <w:rFonts w:ascii="Arial" w:hAnsi="Arial" w:cs="Arial"/>
        </w:rPr>
        <w:t>Kronste</w:t>
      </w:r>
      <w:r w:rsidR="001005AF" w:rsidRPr="00744B93">
        <w:rPr>
          <w:rStyle w:val="normaltextrun"/>
          <w:rFonts w:ascii="Arial" w:hAnsi="Arial" w:cs="Arial"/>
        </w:rPr>
        <w:t>iner-Gicevic et al.</w:t>
      </w:r>
      <w:r w:rsidR="00705038" w:rsidRPr="00744B93">
        <w:rPr>
          <w:rStyle w:val="normaltextrun"/>
          <w:rFonts w:ascii="Arial" w:hAnsi="Arial" w:cs="Arial"/>
        </w:rPr>
        <w:t>,</w:t>
      </w:r>
      <w:r w:rsidR="001005AF" w:rsidRPr="00744B93">
        <w:rPr>
          <w:rStyle w:val="normaltextrun"/>
          <w:rFonts w:ascii="Arial" w:hAnsi="Arial" w:cs="Arial"/>
        </w:rPr>
        <w:t xml:space="preserve"> </w:t>
      </w:r>
      <w:r w:rsidR="00D06DA9" w:rsidRPr="00744B93">
        <w:rPr>
          <w:rStyle w:val="normaltextrun"/>
          <w:rFonts w:ascii="Arial" w:hAnsi="Arial" w:cs="Arial"/>
        </w:rPr>
        <w:t>2021</w:t>
      </w:r>
      <w:r w:rsidR="003A1452">
        <w:rPr>
          <w:rStyle w:val="normaltextrun"/>
          <w:rFonts w:ascii="Arial" w:hAnsi="Arial" w:cs="Arial"/>
        </w:rPr>
        <w:t xml:space="preserve">, </w:t>
      </w:r>
      <w:r w:rsidR="00D06DA9" w:rsidRPr="00744B93">
        <w:rPr>
          <w:rStyle w:val="normaltextrun"/>
          <w:rFonts w:ascii="Arial" w:hAnsi="Arial" w:cs="Arial"/>
        </w:rPr>
        <w:t>2023)</w:t>
      </w:r>
      <w:r w:rsidR="00CF7AB5" w:rsidRPr="00744B93">
        <w:rPr>
          <w:rStyle w:val="normaltextrun"/>
          <w:rFonts w:ascii="Arial" w:hAnsi="Arial" w:cs="Arial"/>
        </w:rPr>
        <w:t xml:space="preserve">, </w:t>
      </w:r>
      <w:r w:rsidR="00D06DA9" w:rsidRPr="00744B93">
        <w:rPr>
          <w:rStyle w:val="normaltextrun"/>
          <w:rFonts w:ascii="Arial" w:hAnsi="Arial" w:cs="Arial"/>
        </w:rPr>
        <w:t>adapted from the PDQS (Rifas</w:t>
      </w:r>
      <w:r w:rsidR="003247EC" w:rsidRPr="00744B93">
        <w:rPr>
          <w:rStyle w:val="normaltextrun"/>
          <w:rFonts w:ascii="Arial" w:hAnsi="Arial" w:cs="Arial"/>
        </w:rPr>
        <w:t xml:space="preserve">-Shiman et al., 2001), </w:t>
      </w:r>
      <w:r w:rsidR="00CF7AB5" w:rsidRPr="00744B93">
        <w:rPr>
          <w:rStyle w:val="normaltextrun"/>
          <w:rFonts w:ascii="Arial" w:hAnsi="Arial" w:cs="Arial"/>
        </w:rPr>
        <w:t>will be used to assess diet quality</w:t>
      </w:r>
      <w:r w:rsidR="00B66DA8" w:rsidRPr="00744B93">
        <w:rPr>
          <w:rStyle w:val="normaltextrun"/>
          <w:rFonts w:ascii="Arial" w:hAnsi="Arial" w:cs="Arial"/>
        </w:rPr>
        <w:t xml:space="preserve">. </w:t>
      </w:r>
      <w:r w:rsidR="00CD5ACD" w:rsidRPr="00744B93">
        <w:rPr>
          <w:rStyle w:val="normaltextrun"/>
          <w:rFonts w:ascii="Arial" w:hAnsi="Arial" w:cs="Arial"/>
        </w:rPr>
        <w:t xml:space="preserve">It </w:t>
      </w:r>
      <w:r w:rsidR="009F28D8" w:rsidRPr="00744B93">
        <w:rPr>
          <w:rStyle w:val="normaltextrun"/>
          <w:rFonts w:ascii="Arial" w:hAnsi="Arial" w:cs="Arial"/>
        </w:rPr>
        <w:t>aligns with contemporary dietary guidance, including EAT-L</w:t>
      </w:r>
      <w:r w:rsidR="0060429C" w:rsidRPr="00744B93">
        <w:rPr>
          <w:rStyle w:val="normaltextrun"/>
          <w:rFonts w:ascii="Arial" w:hAnsi="Arial" w:cs="Arial"/>
        </w:rPr>
        <w:t xml:space="preserve">ancet recommendations </w:t>
      </w:r>
      <w:r w:rsidR="00CD5ACD" w:rsidRPr="00744B93">
        <w:rPr>
          <w:rStyle w:val="normaltextrun"/>
          <w:rFonts w:ascii="Arial" w:hAnsi="Arial" w:cs="Arial"/>
        </w:rPr>
        <w:t xml:space="preserve">and </w:t>
      </w:r>
      <w:r w:rsidR="0060429C" w:rsidRPr="00744B93">
        <w:rPr>
          <w:rStyle w:val="normaltextrun"/>
          <w:rFonts w:ascii="Arial" w:hAnsi="Arial" w:cs="Arial"/>
        </w:rPr>
        <w:t>UK guidance</w:t>
      </w:r>
      <w:r w:rsidR="005E6730" w:rsidRPr="00744B93">
        <w:rPr>
          <w:rStyle w:val="normaltextrun"/>
          <w:rFonts w:ascii="Arial" w:hAnsi="Arial" w:cs="Arial"/>
        </w:rPr>
        <w:t xml:space="preserve">, and </w:t>
      </w:r>
      <w:r w:rsidR="003A1452">
        <w:rPr>
          <w:rStyle w:val="normaltextrun"/>
          <w:rFonts w:ascii="Arial" w:hAnsi="Arial" w:cs="Arial"/>
        </w:rPr>
        <w:t>assesses</w:t>
      </w:r>
      <w:r w:rsidR="008D0ED7" w:rsidRPr="00744B93">
        <w:rPr>
          <w:rStyle w:val="normaltextrun"/>
          <w:rFonts w:ascii="Arial" w:hAnsi="Arial" w:cs="Arial"/>
        </w:rPr>
        <w:t xml:space="preserve"> </w:t>
      </w:r>
      <w:r w:rsidR="003133C6" w:rsidRPr="00744B93">
        <w:rPr>
          <w:rStyle w:val="normaltextrun"/>
          <w:rFonts w:ascii="Arial" w:hAnsi="Arial" w:cs="Arial"/>
        </w:rPr>
        <w:t xml:space="preserve">consumption </w:t>
      </w:r>
      <w:r w:rsidR="008D0ED7" w:rsidRPr="00744B93">
        <w:rPr>
          <w:rStyle w:val="normaltextrun"/>
          <w:rFonts w:ascii="Arial" w:hAnsi="Arial" w:cs="Arial"/>
        </w:rPr>
        <w:t>across food groups</w:t>
      </w:r>
      <w:r w:rsidR="0065689A" w:rsidRPr="00744B93">
        <w:rPr>
          <w:rStyle w:val="normaltextrun"/>
          <w:rFonts w:ascii="Arial" w:hAnsi="Arial" w:cs="Arial"/>
        </w:rPr>
        <w:t xml:space="preserve"> associated with both healt</w:t>
      </w:r>
      <w:r w:rsidR="005E6730" w:rsidRPr="00744B93">
        <w:rPr>
          <w:rStyle w:val="normaltextrun"/>
          <w:rFonts w:ascii="Arial" w:hAnsi="Arial" w:cs="Arial"/>
        </w:rPr>
        <w:t xml:space="preserve">hy </w:t>
      </w:r>
      <w:r w:rsidR="0065689A" w:rsidRPr="00744B93">
        <w:rPr>
          <w:rStyle w:val="normaltextrun"/>
          <w:rFonts w:ascii="Arial" w:hAnsi="Arial" w:cs="Arial"/>
        </w:rPr>
        <w:t xml:space="preserve">and </w:t>
      </w:r>
      <w:r w:rsidR="005E6730" w:rsidRPr="00744B93">
        <w:rPr>
          <w:rStyle w:val="normaltextrun"/>
          <w:rFonts w:ascii="Arial" w:hAnsi="Arial" w:cs="Arial"/>
        </w:rPr>
        <w:t>un</w:t>
      </w:r>
      <w:r w:rsidR="0065689A" w:rsidRPr="00744B93">
        <w:rPr>
          <w:rStyle w:val="normaltextrun"/>
          <w:rFonts w:ascii="Arial" w:hAnsi="Arial" w:cs="Arial"/>
        </w:rPr>
        <w:t>health</w:t>
      </w:r>
      <w:r w:rsidR="005E6730" w:rsidRPr="00744B93">
        <w:rPr>
          <w:rStyle w:val="normaltextrun"/>
          <w:rFonts w:ascii="Arial" w:hAnsi="Arial" w:cs="Arial"/>
        </w:rPr>
        <w:t xml:space="preserve">y </w:t>
      </w:r>
      <w:r w:rsidR="007F7862" w:rsidRPr="00744B93">
        <w:rPr>
          <w:rStyle w:val="normaltextrun"/>
          <w:rFonts w:ascii="Arial" w:hAnsi="Arial" w:cs="Arial"/>
        </w:rPr>
        <w:t>dietary patterns</w:t>
      </w:r>
      <w:r w:rsidR="005E6730" w:rsidRPr="00744B93">
        <w:rPr>
          <w:rStyle w:val="normaltextrun"/>
          <w:rFonts w:ascii="Arial" w:hAnsi="Arial" w:cs="Arial"/>
        </w:rPr>
        <w:t>. H</w:t>
      </w:r>
      <w:r w:rsidR="007F7862" w:rsidRPr="00744B93">
        <w:rPr>
          <w:rStyle w:val="normaltextrun"/>
          <w:rFonts w:ascii="Arial" w:hAnsi="Arial" w:cs="Arial"/>
        </w:rPr>
        <w:t>igher scores indicat</w:t>
      </w:r>
      <w:r w:rsidR="005E6730" w:rsidRPr="00744B93">
        <w:rPr>
          <w:rStyle w:val="normaltextrun"/>
          <w:rFonts w:ascii="Arial" w:hAnsi="Arial" w:cs="Arial"/>
        </w:rPr>
        <w:t>e</w:t>
      </w:r>
      <w:r w:rsidR="007F7862" w:rsidRPr="00744B93">
        <w:rPr>
          <w:rStyle w:val="normaltextrun"/>
          <w:rFonts w:ascii="Arial" w:hAnsi="Arial" w:cs="Arial"/>
        </w:rPr>
        <w:t xml:space="preserve"> better diet quality and lower risk of chronic disease </w:t>
      </w:r>
      <w:r w:rsidR="0058219A" w:rsidRPr="00744B93">
        <w:rPr>
          <w:rStyle w:val="normaltextrun"/>
          <w:rFonts w:ascii="Arial" w:hAnsi="Arial" w:cs="Arial"/>
        </w:rPr>
        <w:t>and mortality (Kronsteiner-Gicevic et al., 202</w:t>
      </w:r>
      <w:r w:rsidR="00570075" w:rsidRPr="00744B93">
        <w:rPr>
          <w:rStyle w:val="normaltextrun"/>
          <w:rFonts w:ascii="Arial" w:hAnsi="Arial" w:cs="Arial"/>
        </w:rPr>
        <w:t>6</w:t>
      </w:r>
      <w:r w:rsidR="0058219A" w:rsidRPr="00744B93">
        <w:rPr>
          <w:rStyle w:val="normaltextrun"/>
          <w:rFonts w:ascii="Arial" w:hAnsi="Arial" w:cs="Arial"/>
        </w:rPr>
        <w:t xml:space="preserve">). </w:t>
      </w:r>
      <w:r w:rsidR="001C04FF">
        <w:rPr>
          <w:rStyle w:val="normaltextrun"/>
          <w:rFonts w:ascii="Arial" w:hAnsi="Arial" w:cs="Arial"/>
        </w:rPr>
        <w:t>Other screeners</w:t>
      </w:r>
      <w:r w:rsidR="004A5D8D">
        <w:rPr>
          <w:rStyle w:val="normaltextrun"/>
          <w:rFonts w:ascii="Arial" w:hAnsi="Arial" w:cs="Arial"/>
        </w:rPr>
        <w:t>, including the</w:t>
      </w:r>
      <w:r w:rsidR="001C04FF" w:rsidRPr="00744B93">
        <w:rPr>
          <w:rStyle w:val="normaltextrun"/>
          <w:rFonts w:ascii="Arial" w:hAnsi="Arial" w:cs="Arial"/>
        </w:rPr>
        <w:t xml:space="preserve"> Mediterranean Diet Adherence Screener (MEDAS) (Bekar &amp; Goktas, 2023) and the Diet Quality Index-International (DQI-I) (Kim et al., 2003), </w:t>
      </w:r>
      <w:r w:rsidR="004A5D8D">
        <w:rPr>
          <w:rStyle w:val="normaltextrun"/>
          <w:rFonts w:ascii="Arial" w:hAnsi="Arial" w:cs="Arial"/>
        </w:rPr>
        <w:t xml:space="preserve">were </w:t>
      </w:r>
      <w:r w:rsidR="001C04FF" w:rsidRPr="00744B93">
        <w:rPr>
          <w:rStyle w:val="normaltextrun"/>
          <w:rFonts w:ascii="Arial" w:hAnsi="Arial" w:cs="Arial"/>
        </w:rPr>
        <w:t>less suitable due to the emphasis on non-specific UK foods or greater complexity, increasing participant burden. Although the rPDQS does not assess menopause-specific nutritional considerations such as calcium and vitamin D intake, it provides a validated measure of overall diet quality.</w:t>
      </w:r>
    </w:p>
    <w:p w14:paraId="30AA1361" w14:textId="4B781E63" w:rsidR="007D5CC3" w:rsidRPr="00744B93" w:rsidRDefault="006A39F7" w:rsidP="003C4A92">
      <w:pPr>
        <w:spacing w:line="480" w:lineRule="auto"/>
        <w:ind w:firstLine="720"/>
        <w:rPr>
          <w:rStyle w:val="normaltextrun"/>
          <w:rFonts w:ascii="Arial" w:hAnsi="Arial" w:cs="Arial"/>
        </w:rPr>
      </w:pPr>
      <w:r w:rsidRPr="00744B93">
        <w:rPr>
          <w:rStyle w:val="normaltextrun"/>
          <w:rFonts w:ascii="Arial" w:hAnsi="Arial" w:cs="Arial"/>
        </w:rPr>
        <w:t>The research version</w:t>
      </w:r>
      <w:r w:rsidR="007F38DD">
        <w:rPr>
          <w:rStyle w:val="normaltextrun"/>
          <w:rFonts w:ascii="Arial" w:hAnsi="Arial" w:cs="Arial"/>
        </w:rPr>
        <w:t xml:space="preserve"> </w:t>
      </w:r>
      <w:r w:rsidR="00D87FCA" w:rsidRPr="00744B93">
        <w:rPr>
          <w:rStyle w:val="normaltextrun"/>
          <w:rFonts w:ascii="Arial" w:hAnsi="Arial" w:cs="Arial"/>
        </w:rPr>
        <w:t>a</w:t>
      </w:r>
      <w:r w:rsidR="003368FA" w:rsidRPr="00744B93">
        <w:rPr>
          <w:rStyle w:val="normaltextrun"/>
          <w:rFonts w:ascii="Arial" w:hAnsi="Arial" w:cs="Arial"/>
        </w:rPr>
        <w:t xml:space="preserve">ssigns </w:t>
      </w:r>
      <w:r w:rsidR="00D87FCA" w:rsidRPr="00744B93">
        <w:rPr>
          <w:rStyle w:val="normaltextrun"/>
          <w:rFonts w:ascii="Arial" w:hAnsi="Arial" w:cs="Arial"/>
        </w:rPr>
        <w:t xml:space="preserve">points </w:t>
      </w:r>
      <w:r w:rsidR="002D3D4B" w:rsidRPr="00744B93">
        <w:rPr>
          <w:rStyle w:val="normaltextrun"/>
          <w:rFonts w:ascii="Arial" w:hAnsi="Arial" w:cs="Arial"/>
        </w:rPr>
        <w:t>according to</w:t>
      </w:r>
      <w:r w:rsidR="00D87FCA" w:rsidRPr="00744B93">
        <w:rPr>
          <w:rStyle w:val="normaltextrun"/>
          <w:rFonts w:ascii="Arial" w:hAnsi="Arial" w:cs="Arial"/>
        </w:rPr>
        <w:t xml:space="preserve"> frequency of consumption, with reverse scoring </w:t>
      </w:r>
      <w:r w:rsidR="002D3D4B" w:rsidRPr="00744B93">
        <w:rPr>
          <w:rStyle w:val="normaltextrun"/>
          <w:rFonts w:ascii="Arial" w:hAnsi="Arial" w:cs="Arial"/>
        </w:rPr>
        <w:t xml:space="preserve">applied to </w:t>
      </w:r>
      <w:r w:rsidR="00D87FCA" w:rsidRPr="00744B93">
        <w:rPr>
          <w:rStyle w:val="normaltextrun"/>
          <w:rFonts w:ascii="Arial" w:hAnsi="Arial" w:cs="Arial"/>
        </w:rPr>
        <w:t>less healthy food groups, producing a total score range of 0-52</w:t>
      </w:r>
      <w:r w:rsidR="008148AA">
        <w:rPr>
          <w:rStyle w:val="normaltextrun"/>
          <w:rFonts w:ascii="Arial" w:hAnsi="Arial" w:cs="Arial"/>
        </w:rPr>
        <w:t xml:space="preserve"> from </w:t>
      </w:r>
      <w:r w:rsidR="003D0875">
        <w:rPr>
          <w:rStyle w:val="normaltextrun"/>
          <w:rFonts w:ascii="Arial" w:hAnsi="Arial" w:cs="Arial"/>
        </w:rPr>
        <w:t>thirteen items</w:t>
      </w:r>
      <w:r w:rsidR="00D87FCA" w:rsidRPr="00744B93">
        <w:rPr>
          <w:rStyle w:val="normaltextrun"/>
          <w:rFonts w:ascii="Arial" w:hAnsi="Arial" w:cs="Arial"/>
        </w:rPr>
        <w:t xml:space="preserve">. </w:t>
      </w:r>
      <w:r w:rsidR="00F40E70" w:rsidRPr="00744B93">
        <w:rPr>
          <w:rStyle w:val="normaltextrun"/>
          <w:rFonts w:ascii="Arial" w:hAnsi="Arial" w:cs="Arial"/>
        </w:rPr>
        <w:t>The measure i</w:t>
      </w:r>
      <w:r w:rsidR="00D87FCA" w:rsidRPr="00744B93">
        <w:rPr>
          <w:rStyle w:val="normaltextrun"/>
          <w:rFonts w:ascii="Arial" w:hAnsi="Arial" w:cs="Arial"/>
        </w:rPr>
        <w:t>s brief</w:t>
      </w:r>
      <w:r w:rsidR="001024A2" w:rsidRPr="00744B93">
        <w:rPr>
          <w:rStyle w:val="normaltextrun"/>
          <w:rFonts w:ascii="Arial" w:hAnsi="Arial" w:cs="Arial"/>
        </w:rPr>
        <w:t xml:space="preserve">, </w:t>
      </w:r>
      <w:r w:rsidR="00D87FCA" w:rsidRPr="00744B93">
        <w:rPr>
          <w:rStyle w:val="normaltextrun"/>
          <w:rFonts w:ascii="Arial" w:hAnsi="Arial" w:cs="Arial"/>
        </w:rPr>
        <w:t>practical</w:t>
      </w:r>
      <w:r w:rsidR="00C766EA">
        <w:rPr>
          <w:rStyle w:val="normaltextrun"/>
          <w:rFonts w:ascii="Arial" w:hAnsi="Arial" w:cs="Arial"/>
        </w:rPr>
        <w:t xml:space="preserve">, </w:t>
      </w:r>
      <w:r w:rsidR="00D87FCA" w:rsidRPr="00744B93">
        <w:rPr>
          <w:rStyle w:val="normaltextrun"/>
          <w:rFonts w:ascii="Arial" w:hAnsi="Arial" w:cs="Arial"/>
        </w:rPr>
        <w:t>and</w:t>
      </w:r>
      <w:r w:rsidR="001A03C1" w:rsidRPr="00744B93">
        <w:rPr>
          <w:rStyle w:val="normaltextrun"/>
          <w:rFonts w:ascii="Arial" w:hAnsi="Arial" w:cs="Arial"/>
        </w:rPr>
        <w:t xml:space="preserve"> </w:t>
      </w:r>
      <w:r w:rsidR="00D87FCA" w:rsidRPr="00744B93">
        <w:rPr>
          <w:rStyle w:val="normaltextrun"/>
          <w:rFonts w:ascii="Arial" w:hAnsi="Arial" w:cs="Arial"/>
        </w:rPr>
        <w:t>demonstrates good validity</w:t>
      </w:r>
      <w:r w:rsidR="00085425" w:rsidRPr="00744B93">
        <w:rPr>
          <w:rStyle w:val="normaltextrun"/>
          <w:rFonts w:ascii="Arial" w:hAnsi="Arial" w:cs="Arial"/>
        </w:rPr>
        <w:t xml:space="preserve"> and r</w:t>
      </w:r>
      <w:r w:rsidR="00D87FCA" w:rsidRPr="00744B93">
        <w:rPr>
          <w:rStyle w:val="normaltextrun"/>
          <w:rFonts w:ascii="Arial" w:hAnsi="Arial" w:cs="Arial"/>
        </w:rPr>
        <w:t>eproducibility</w:t>
      </w:r>
      <w:r w:rsidR="001A03C1" w:rsidRPr="00744B93">
        <w:rPr>
          <w:rStyle w:val="normaltextrun"/>
          <w:rFonts w:ascii="Arial" w:hAnsi="Arial" w:cs="Arial"/>
        </w:rPr>
        <w:t>.</w:t>
      </w:r>
      <w:r w:rsidR="00D87FCA" w:rsidRPr="00744B93">
        <w:rPr>
          <w:rStyle w:val="normaltextrun"/>
          <w:rFonts w:ascii="Arial" w:hAnsi="Arial" w:cs="Arial"/>
        </w:rPr>
        <w:t xml:space="preserve"> </w:t>
      </w:r>
      <w:r w:rsidR="001A03C1" w:rsidRPr="00744B93">
        <w:rPr>
          <w:rStyle w:val="normaltextrun"/>
          <w:rFonts w:ascii="Arial" w:hAnsi="Arial" w:cs="Arial"/>
        </w:rPr>
        <w:t>A</w:t>
      </w:r>
      <w:r w:rsidR="00085425" w:rsidRPr="00744B93">
        <w:rPr>
          <w:rStyle w:val="normaltextrun"/>
          <w:rFonts w:ascii="Arial" w:hAnsi="Arial" w:cs="Arial"/>
        </w:rPr>
        <w:t xml:space="preserve">lthough it </w:t>
      </w:r>
      <w:r w:rsidR="00D87FCA" w:rsidRPr="00744B93">
        <w:rPr>
          <w:rStyle w:val="normaltextrun"/>
          <w:rFonts w:ascii="Arial" w:hAnsi="Arial" w:cs="Arial"/>
        </w:rPr>
        <w:t xml:space="preserve">has not been specifically validated in a UK population, it has been validated in adults consuming typical Western dietary patterns, </w:t>
      </w:r>
      <w:r w:rsidR="007D5CC3" w:rsidRPr="00744B93">
        <w:rPr>
          <w:rStyle w:val="normaltextrun"/>
          <w:rFonts w:ascii="Arial" w:hAnsi="Arial" w:cs="Arial"/>
        </w:rPr>
        <w:t xml:space="preserve">supporting its suitability </w:t>
      </w:r>
      <w:r w:rsidR="00D87FCA" w:rsidRPr="00744B93">
        <w:rPr>
          <w:rStyle w:val="normaltextrun"/>
          <w:rFonts w:ascii="Arial" w:hAnsi="Arial" w:cs="Arial"/>
        </w:rPr>
        <w:t>for the present study</w:t>
      </w:r>
      <w:r w:rsidR="00D87FCA" w:rsidRPr="00744B93">
        <w:rPr>
          <w:rStyle w:val="Heading1Char"/>
          <w:rFonts w:ascii="Arial" w:hAnsi="Arial" w:cs="Arial"/>
          <w:color w:val="auto"/>
          <w:sz w:val="24"/>
          <w:szCs w:val="24"/>
        </w:rPr>
        <w:t xml:space="preserve"> (</w:t>
      </w:r>
      <w:r w:rsidR="00D87FCA" w:rsidRPr="00744B93">
        <w:rPr>
          <w:rStyle w:val="normaltextrun"/>
          <w:rFonts w:ascii="Arial" w:hAnsi="Arial" w:cs="Arial"/>
        </w:rPr>
        <w:t xml:space="preserve">Kronsteiner-Gicevic et al., 2021; 2023).  </w:t>
      </w:r>
    </w:p>
    <w:p w14:paraId="1E6B3ED8" w14:textId="3C1274DD" w:rsidR="00392924" w:rsidRPr="00744B93" w:rsidRDefault="00307F03" w:rsidP="000A51BE">
      <w:pPr>
        <w:spacing w:line="48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</w:t>
      </w:r>
      <w:r w:rsidR="00E862B2" w:rsidRPr="00744B93">
        <w:rPr>
          <w:rFonts w:ascii="Arial" w:hAnsi="Arial" w:cs="Arial"/>
        </w:rPr>
        <w:t xml:space="preserve">he </w:t>
      </w:r>
      <w:r w:rsidR="00875C4C" w:rsidRPr="00744B93">
        <w:rPr>
          <w:rFonts w:ascii="Arial" w:hAnsi="Arial" w:cs="Arial"/>
        </w:rPr>
        <w:t>brief COM-B self-evaluation questionnaire</w:t>
      </w:r>
      <w:r w:rsidR="00E862B2" w:rsidRPr="00744B9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E862B2" w:rsidRPr="00744B93">
        <w:rPr>
          <w:rFonts w:ascii="Arial" w:hAnsi="Arial" w:cs="Arial"/>
        </w:rPr>
        <w:t>Keyworth et al.</w:t>
      </w:r>
      <w:r>
        <w:rPr>
          <w:rFonts w:ascii="Arial" w:hAnsi="Arial" w:cs="Arial"/>
        </w:rPr>
        <w:t>,</w:t>
      </w:r>
      <w:r w:rsidR="00E862B2" w:rsidRPr="00744B93">
        <w:rPr>
          <w:rFonts w:ascii="Arial" w:hAnsi="Arial" w:cs="Arial"/>
        </w:rPr>
        <w:t xml:space="preserve"> 2020) </w:t>
      </w:r>
      <w:r w:rsidR="00875C4C" w:rsidRPr="00744B93">
        <w:rPr>
          <w:rFonts w:ascii="Arial" w:hAnsi="Arial" w:cs="Arial"/>
        </w:rPr>
        <w:t>will be used</w:t>
      </w:r>
      <w:r w:rsidR="0079688A">
        <w:rPr>
          <w:rFonts w:ascii="Arial" w:hAnsi="Arial" w:cs="Arial"/>
        </w:rPr>
        <w:t xml:space="preserve"> to</w:t>
      </w:r>
      <w:r w:rsidR="00BD5B26" w:rsidRPr="00744B93">
        <w:rPr>
          <w:rFonts w:ascii="Arial" w:hAnsi="Arial" w:cs="Arial"/>
        </w:rPr>
        <w:t xml:space="preserve"> </w:t>
      </w:r>
      <w:r w:rsidR="00875C4C" w:rsidRPr="00744B93">
        <w:rPr>
          <w:rFonts w:ascii="Arial" w:hAnsi="Arial" w:cs="Arial"/>
        </w:rPr>
        <w:t>ass</w:t>
      </w:r>
      <w:r w:rsidR="00C20E24" w:rsidRPr="00744B93">
        <w:rPr>
          <w:rFonts w:ascii="Arial" w:hAnsi="Arial" w:cs="Arial"/>
        </w:rPr>
        <w:t>ess</w:t>
      </w:r>
      <w:r w:rsidR="00C3748E">
        <w:rPr>
          <w:rFonts w:ascii="Arial" w:hAnsi="Arial" w:cs="Arial"/>
        </w:rPr>
        <w:t xml:space="preserve"> the six</w:t>
      </w:r>
      <w:r w:rsidR="00875C4C" w:rsidRPr="00744B93">
        <w:rPr>
          <w:rFonts w:ascii="Arial" w:hAnsi="Arial" w:cs="Arial"/>
        </w:rPr>
        <w:t xml:space="preserve"> </w:t>
      </w:r>
      <w:r w:rsidR="0067432A">
        <w:rPr>
          <w:rFonts w:ascii="Arial" w:hAnsi="Arial" w:cs="Arial"/>
        </w:rPr>
        <w:t>constructs</w:t>
      </w:r>
      <w:r w:rsidR="00C3748E">
        <w:rPr>
          <w:rFonts w:ascii="Arial" w:hAnsi="Arial" w:cs="Arial"/>
        </w:rPr>
        <w:t xml:space="preserve"> within the COM-B model</w:t>
      </w:r>
      <w:r w:rsidR="0079688A">
        <w:rPr>
          <w:rFonts w:ascii="Arial" w:hAnsi="Arial" w:cs="Arial"/>
        </w:rPr>
        <w:t xml:space="preserve">, </w:t>
      </w:r>
      <w:r w:rsidR="00C3748E">
        <w:rPr>
          <w:rFonts w:ascii="Arial" w:hAnsi="Arial" w:cs="Arial"/>
        </w:rPr>
        <w:t>this</w:t>
      </w:r>
      <w:r w:rsidR="0079688A" w:rsidRPr="00744B93">
        <w:rPr>
          <w:rFonts w:ascii="Arial" w:hAnsi="Arial" w:cs="Arial"/>
        </w:rPr>
        <w:t xml:space="preserve"> generic six-item Likert-scale questionnaire</w:t>
      </w:r>
      <w:r w:rsidR="00C3748E">
        <w:rPr>
          <w:rFonts w:ascii="Arial" w:hAnsi="Arial" w:cs="Arial"/>
        </w:rPr>
        <w:t xml:space="preserve"> will be adapted </w:t>
      </w:r>
      <w:r w:rsidR="00E848A1" w:rsidRPr="00744B93">
        <w:rPr>
          <w:rFonts w:ascii="Arial" w:hAnsi="Arial" w:cs="Arial"/>
        </w:rPr>
        <w:t>to dietary behaviour</w:t>
      </w:r>
      <w:r w:rsidR="007C49B8" w:rsidRPr="00744B93">
        <w:rPr>
          <w:rFonts w:ascii="Arial" w:hAnsi="Arial" w:cs="Arial"/>
        </w:rPr>
        <w:t>.</w:t>
      </w:r>
      <w:r w:rsidR="00ED4071" w:rsidRPr="00744B93">
        <w:rPr>
          <w:rFonts w:ascii="Arial" w:hAnsi="Arial" w:cs="Arial"/>
        </w:rPr>
        <w:t xml:space="preserve"> </w:t>
      </w:r>
      <w:r w:rsidR="00875C4C" w:rsidRPr="00744B93">
        <w:rPr>
          <w:rFonts w:ascii="Arial" w:hAnsi="Arial" w:cs="Arial"/>
        </w:rPr>
        <w:t xml:space="preserve"> </w:t>
      </w:r>
      <w:r w:rsidR="0067432A">
        <w:rPr>
          <w:rFonts w:ascii="Arial" w:hAnsi="Arial" w:cs="Arial"/>
        </w:rPr>
        <w:t>E</w:t>
      </w:r>
      <w:r w:rsidR="00B617D8" w:rsidRPr="00744B93">
        <w:rPr>
          <w:rFonts w:ascii="Arial" w:hAnsi="Arial" w:cs="Arial"/>
        </w:rPr>
        <w:t xml:space="preserve">ach </w:t>
      </w:r>
      <w:r w:rsidR="006A5B91" w:rsidRPr="00744B93">
        <w:rPr>
          <w:rFonts w:ascii="Arial" w:hAnsi="Arial" w:cs="Arial"/>
        </w:rPr>
        <w:t xml:space="preserve">COM-B </w:t>
      </w:r>
      <w:r w:rsidR="00764C1E">
        <w:rPr>
          <w:rFonts w:ascii="Arial" w:hAnsi="Arial" w:cs="Arial"/>
        </w:rPr>
        <w:t>construct</w:t>
      </w:r>
      <w:r w:rsidR="00B617D8" w:rsidRPr="00744B93">
        <w:rPr>
          <w:rFonts w:ascii="Arial" w:hAnsi="Arial" w:cs="Arial"/>
        </w:rPr>
        <w:t xml:space="preserve"> is </w:t>
      </w:r>
      <w:r w:rsidR="00C274E2">
        <w:rPr>
          <w:rFonts w:ascii="Arial" w:hAnsi="Arial" w:cs="Arial"/>
        </w:rPr>
        <w:t xml:space="preserve">only </w:t>
      </w:r>
      <w:r w:rsidR="00B617D8" w:rsidRPr="00744B93">
        <w:rPr>
          <w:rFonts w:ascii="Arial" w:hAnsi="Arial" w:cs="Arial"/>
        </w:rPr>
        <w:t xml:space="preserve">represented </w:t>
      </w:r>
      <w:r w:rsidR="006A5B91" w:rsidRPr="00744B93">
        <w:rPr>
          <w:rFonts w:ascii="Arial" w:hAnsi="Arial" w:cs="Arial"/>
        </w:rPr>
        <w:t>by a singl</w:t>
      </w:r>
      <w:r w:rsidR="00A7530A" w:rsidRPr="00744B93">
        <w:rPr>
          <w:rFonts w:ascii="Arial" w:hAnsi="Arial" w:cs="Arial"/>
        </w:rPr>
        <w:t xml:space="preserve">e </w:t>
      </w:r>
      <w:r w:rsidR="00491DFF" w:rsidRPr="00744B93">
        <w:rPr>
          <w:rFonts w:ascii="Arial" w:hAnsi="Arial" w:cs="Arial"/>
        </w:rPr>
        <w:t>item</w:t>
      </w:r>
      <w:r w:rsidR="004E066F" w:rsidRPr="00744B93">
        <w:rPr>
          <w:rFonts w:ascii="Arial" w:hAnsi="Arial" w:cs="Arial"/>
        </w:rPr>
        <w:t xml:space="preserve">, </w:t>
      </w:r>
      <w:r w:rsidR="00C2783E" w:rsidRPr="00744B93">
        <w:rPr>
          <w:rFonts w:ascii="Arial" w:hAnsi="Arial" w:cs="Arial"/>
        </w:rPr>
        <w:t xml:space="preserve">which </w:t>
      </w:r>
      <w:r w:rsidR="00491DFF" w:rsidRPr="00744B93">
        <w:rPr>
          <w:rFonts w:ascii="Arial" w:hAnsi="Arial" w:cs="Arial"/>
        </w:rPr>
        <w:t>may limit depth and sensitivity</w:t>
      </w:r>
      <w:r w:rsidR="0094152C" w:rsidRPr="00744B93">
        <w:rPr>
          <w:rFonts w:ascii="Arial" w:hAnsi="Arial" w:cs="Arial"/>
        </w:rPr>
        <w:t xml:space="preserve">, </w:t>
      </w:r>
      <w:r w:rsidR="00C274E2">
        <w:rPr>
          <w:rFonts w:ascii="Arial" w:hAnsi="Arial" w:cs="Arial"/>
        </w:rPr>
        <w:t xml:space="preserve">and </w:t>
      </w:r>
      <w:r w:rsidR="009D186D">
        <w:rPr>
          <w:rFonts w:ascii="Arial" w:hAnsi="Arial" w:cs="Arial"/>
        </w:rPr>
        <w:t xml:space="preserve">participant </w:t>
      </w:r>
      <w:r w:rsidR="00C274E2">
        <w:rPr>
          <w:rFonts w:ascii="Arial" w:hAnsi="Arial" w:cs="Arial"/>
        </w:rPr>
        <w:t xml:space="preserve">completion rates were low </w:t>
      </w:r>
      <w:r w:rsidR="00EB2A38">
        <w:rPr>
          <w:rFonts w:ascii="Arial" w:hAnsi="Arial" w:cs="Arial"/>
        </w:rPr>
        <w:t xml:space="preserve">in the original validation </w:t>
      </w:r>
      <w:r w:rsidR="00EB2A38" w:rsidRPr="00744B93">
        <w:rPr>
          <w:rFonts w:ascii="Arial" w:hAnsi="Arial" w:cs="Arial"/>
        </w:rPr>
        <w:t>due to ‘don’t know’ responses</w:t>
      </w:r>
      <w:r w:rsidR="009D186D">
        <w:rPr>
          <w:rFonts w:ascii="Arial" w:hAnsi="Arial" w:cs="Arial"/>
        </w:rPr>
        <w:t xml:space="preserve">. </w:t>
      </w:r>
      <w:r w:rsidR="00197578">
        <w:rPr>
          <w:rFonts w:ascii="Arial" w:hAnsi="Arial" w:cs="Arial"/>
        </w:rPr>
        <w:t xml:space="preserve">However, other </w:t>
      </w:r>
      <w:r w:rsidR="00197578" w:rsidRPr="00744B93">
        <w:rPr>
          <w:rFonts w:ascii="Arial" w:hAnsi="Arial" w:cs="Arial"/>
        </w:rPr>
        <w:t>COM-B questionnaires are either burdensome, lack validation across contexts, or focus on a specific behaviour (Cambar et al., 2025).</w:t>
      </w:r>
      <w:r w:rsidR="00197578">
        <w:rPr>
          <w:rFonts w:ascii="Arial" w:hAnsi="Arial" w:cs="Arial"/>
        </w:rPr>
        <w:t xml:space="preserve"> </w:t>
      </w:r>
      <w:r w:rsidR="009D186D" w:rsidRPr="00744B93">
        <w:rPr>
          <w:rFonts w:ascii="Arial" w:hAnsi="Arial" w:cs="Arial"/>
        </w:rPr>
        <w:t>To address th</w:t>
      </w:r>
      <w:r w:rsidR="009D186D">
        <w:rPr>
          <w:rFonts w:ascii="Arial" w:hAnsi="Arial" w:cs="Arial"/>
        </w:rPr>
        <w:t>ese</w:t>
      </w:r>
      <w:r w:rsidR="009D186D" w:rsidRPr="00744B93">
        <w:rPr>
          <w:rFonts w:ascii="Arial" w:hAnsi="Arial" w:cs="Arial"/>
        </w:rPr>
        <w:t xml:space="preserve"> limitation</w:t>
      </w:r>
      <w:r w:rsidR="009D186D">
        <w:rPr>
          <w:rFonts w:ascii="Arial" w:hAnsi="Arial" w:cs="Arial"/>
        </w:rPr>
        <w:t>s</w:t>
      </w:r>
      <w:r w:rsidR="009D186D" w:rsidRPr="00744B93">
        <w:rPr>
          <w:rFonts w:ascii="Arial" w:hAnsi="Arial" w:cs="Arial"/>
        </w:rPr>
        <w:t>, ‘don’t know’ response option</w:t>
      </w:r>
      <w:r w:rsidR="009D186D">
        <w:rPr>
          <w:rFonts w:ascii="Arial" w:hAnsi="Arial" w:cs="Arial"/>
        </w:rPr>
        <w:t xml:space="preserve">s will be </w:t>
      </w:r>
      <w:r w:rsidR="008D387D">
        <w:rPr>
          <w:rFonts w:ascii="Arial" w:hAnsi="Arial" w:cs="Arial"/>
        </w:rPr>
        <w:t>removed,</w:t>
      </w:r>
      <w:r w:rsidR="009D186D" w:rsidRPr="00744B93">
        <w:rPr>
          <w:rFonts w:ascii="Arial" w:hAnsi="Arial" w:cs="Arial"/>
        </w:rPr>
        <w:t xml:space="preserve"> and additional qualitative open-ended questions</w:t>
      </w:r>
      <w:r w:rsidR="003009CD">
        <w:rPr>
          <w:rFonts w:ascii="Arial" w:hAnsi="Arial" w:cs="Arial"/>
        </w:rPr>
        <w:t xml:space="preserve"> will be </w:t>
      </w:r>
      <w:r w:rsidR="003009CD" w:rsidRPr="00744B93">
        <w:rPr>
          <w:rFonts w:ascii="Arial" w:hAnsi="Arial" w:cs="Arial"/>
        </w:rPr>
        <w:t>incorporate</w:t>
      </w:r>
      <w:r w:rsidR="003009CD">
        <w:rPr>
          <w:rFonts w:ascii="Arial" w:hAnsi="Arial" w:cs="Arial"/>
        </w:rPr>
        <w:t>d</w:t>
      </w:r>
      <w:r w:rsidR="009D186D" w:rsidRPr="00744B93">
        <w:rPr>
          <w:rFonts w:ascii="Arial" w:hAnsi="Arial" w:cs="Arial"/>
        </w:rPr>
        <w:t>, as recommended by the authors</w:t>
      </w:r>
      <w:r w:rsidR="00080782">
        <w:rPr>
          <w:rFonts w:ascii="Arial" w:hAnsi="Arial" w:cs="Arial"/>
        </w:rPr>
        <w:t xml:space="preserve"> </w:t>
      </w:r>
      <w:r w:rsidR="00080782">
        <w:rPr>
          <w:rFonts w:ascii="Arial" w:hAnsi="Arial" w:cs="Arial"/>
        </w:rPr>
        <w:t>(</w:t>
      </w:r>
      <w:r w:rsidR="00080782" w:rsidRPr="00744B93">
        <w:rPr>
          <w:rFonts w:ascii="Arial" w:hAnsi="Arial" w:cs="Arial"/>
        </w:rPr>
        <w:t>Keyworth et al.</w:t>
      </w:r>
      <w:r w:rsidR="00080782">
        <w:rPr>
          <w:rFonts w:ascii="Arial" w:hAnsi="Arial" w:cs="Arial"/>
        </w:rPr>
        <w:t>,</w:t>
      </w:r>
      <w:r w:rsidR="00080782" w:rsidRPr="00744B93">
        <w:rPr>
          <w:rFonts w:ascii="Arial" w:hAnsi="Arial" w:cs="Arial"/>
        </w:rPr>
        <w:t xml:space="preserve"> 2020)</w:t>
      </w:r>
      <w:r w:rsidR="009D186D" w:rsidRPr="00744B93">
        <w:rPr>
          <w:rFonts w:ascii="Arial" w:hAnsi="Arial" w:cs="Arial"/>
        </w:rPr>
        <w:t>, pr</w:t>
      </w:r>
      <w:r w:rsidR="008D387D">
        <w:rPr>
          <w:rFonts w:ascii="Arial" w:hAnsi="Arial" w:cs="Arial"/>
        </w:rPr>
        <w:t xml:space="preserve">oviding more depth and </w:t>
      </w:r>
      <w:r w:rsidR="009D186D" w:rsidRPr="00744B93">
        <w:rPr>
          <w:rFonts w:ascii="Arial" w:hAnsi="Arial" w:cs="Arial"/>
        </w:rPr>
        <w:t>contextual insights into participants’ responses.</w:t>
      </w:r>
      <w:r w:rsidR="008D387D">
        <w:rPr>
          <w:rFonts w:ascii="Arial" w:hAnsi="Arial" w:cs="Arial"/>
        </w:rPr>
        <w:t xml:space="preserve"> </w:t>
      </w:r>
      <w:r w:rsidR="0093048D" w:rsidRPr="00744B93">
        <w:rPr>
          <w:rFonts w:ascii="Arial" w:hAnsi="Arial" w:cs="Arial"/>
        </w:rPr>
        <w:t>Despite these limitations</w:t>
      </w:r>
      <w:r w:rsidR="008B044A" w:rsidRPr="00744B93">
        <w:rPr>
          <w:rFonts w:ascii="Arial" w:hAnsi="Arial" w:cs="Arial"/>
        </w:rPr>
        <w:t>,</w:t>
      </w:r>
      <w:r w:rsidR="0093048D" w:rsidRPr="00744B93">
        <w:rPr>
          <w:rFonts w:ascii="Arial" w:hAnsi="Arial" w:cs="Arial"/>
        </w:rPr>
        <w:t xml:space="preserve"> the questionnaire</w:t>
      </w:r>
      <w:r w:rsidR="008B044A" w:rsidRPr="00744B93">
        <w:rPr>
          <w:rFonts w:ascii="Arial" w:hAnsi="Arial" w:cs="Arial"/>
        </w:rPr>
        <w:t xml:space="preserve"> has demonstrated acceptable </w:t>
      </w:r>
      <w:r w:rsidR="0093048D" w:rsidRPr="00744B93">
        <w:rPr>
          <w:rFonts w:ascii="Arial" w:hAnsi="Arial" w:cs="Arial"/>
        </w:rPr>
        <w:t>valid</w:t>
      </w:r>
      <w:r w:rsidR="0039632E" w:rsidRPr="00744B93">
        <w:rPr>
          <w:rFonts w:ascii="Arial" w:hAnsi="Arial" w:cs="Arial"/>
        </w:rPr>
        <w:t xml:space="preserve">ity and reliability, including </w:t>
      </w:r>
      <w:r w:rsidR="00E9235D" w:rsidRPr="00744B93">
        <w:rPr>
          <w:rFonts w:ascii="Arial" w:hAnsi="Arial" w:cs="Arial"/>
        </w:rPr>
        <w:t xml:space="preserve">predictive validity, </w:t>
      </w:r>
      <w:r w:rsidR="0039632E" w:rsidRPr="00744B93">
        <w:rPr>
          <w:rFonts w:ascii="Arial" w:hAnsi="Arial" w:cs="Arial"/>
        </w:rPr>
        <w:t>across diverse population</w:t>
      </w:r>
      <w:r w:rsidR="00B9715B" w:rsidRPr="00744B93">
        <w:rPr>
          <w:rFonts w:ascii="Arial" w:hAnsi="Arial" w:cs="Arial"/>
        </w:rPr>
        <w:t xml:space="preserve">s, supporting its use in the </w:t>
      </w:r>
      <w:r w:rsidR="00E9235D" w:rsidRPr="00744B93">
        <w:rPr>
          <w:rFonts w:ascii="Arial" w:hAnsi="Arial" w:cs="Arial"/>
        </w:rPr>
        <w:t>present study</w:t>
      </w:r>
      <w:r w:rsidR="00B9715B" w:rsidRPr="00744B93">
        <w:rPr>
          <w:rFonts w:ascii="Arial" w:hAnsi="Arial" w:cs="Arial"/>
        </w:rPr>
        <w:t>.</w:t>
      </w:r>
      <w:r w:rsidR="003A06F4" w:rsidRPr="00744B93">
        <w:rPr>
          <w:rFonts w:ascii="Arial" w:hAnsi="Arial" w:cs="Arial"/>
        </w:rPr>
        <w:t xml:space="preserve"> </w:t>
      </w:r>
      <w:r w:rsidR="002664F3" w:rsidRPr="00744B93">
        <w:rPr>
          <w:rFonts w:ascii="Arial" w:hAnsi="Arial" w:cs="Arial"/>
        </w:rPr>
        <w:t xml:space="preserve"> </w:t>
      </w:r>
    </w:p>
    <w:p w14:paraId="50C4947F" w14:textId="529CF913" w:rsidR="00766749" w:rsidRDefault="001C1893" w:rsidP="00197C05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t>T</w:t>
      </w:r>
      <w:r w:rsidR="00256B76" w:rsidRPr="00744B93">
        <w:rPr>
          <w:rFonts w:ascii="Arial" w:hAnsi="Arial" w:cs="Arial"/>
        </w:rPr>
        <w:t>he Menopause Rating Scale (MRS</w:t>
      </w:r>
      <w:r w:rsidR="004401A2" w:rsidRPr="00744B93">
        <w:rPr>
          <w:rFonts w:ascii="Arial" w:hAnsi="Arial" w:cs="Arial"/>
        </w:rPr>
        <w:t xml:space="preserve">; </w:t>
      </w:r>
      <w:r w:rsidR="00256B76" w:rsidRPr="00744B93">
        <w:rPr>
          <w:rFonts w:ascii="Arial" w:hAnsi="Arial" w:cs="Arial"/>
        </w:rPr>
        <w:t>Heinemann et al., 2003</w:t>
      </w:r>
      <w:r w:rsidR="002C0C51" w:rsidRPr="00744B93">
        <w:rPr>
          <w:rFonts w:ascii="Arial" w:hAnsi="Arial" w:cs="Arial"/>
        </w:rPr>
        <w:t xml:space="preserve">, </w:t>
      </w:r>
      <w:r w:rsidR="00256B76" w:rsidRPr="00744B93">
        <w:rPr>
          <w:rFonts w:ascii="Arial" w:hAnsi="Arial" w:cs="Arial"/>
        </w:rPr>
        <w:t xml:space="preserve">2004) </w:t>
      </w:r>
      <w:r w:rsidR="00056A4B" w:rsidRPr="00744B93">
        <w:rPr>
          <w:rFonts w:ascii="Arial" w:hAnsi="Arial" w:cs="Arial"/>
        </w:rPr>
        <w:t xml:space="preserve">is a health-related quality of life instrument and </w:t>
      </w:r>
      <w:r w:rsidR="00256B76" w:rsidRPr="00744B93">
        <w:rPr>
          <w:rFonts w:ascii="Arial" w:hAnsi="Arial" w:cs="Arial"/>
        </w:rPr>
        <w:t xml:space="preserve">has </w:t>
      </w:r>
      <w:r w:rsidR="00E234E9">
        <w:rPr>
          <w:rFonts w:ascii="Arial" w:hAnsi="Arial" w:cs="Arial"/>
        </w:rPr>
        <w:t>been</w:t>
      </w:r>
      <w:r w:rsidR="00256B76" w:rsidRPr="00744B93">
        <w:rPr>
          <w:rFonts w:ascii="Arial" w:hAnsi="Arial" w:cs="Arial"/>
        </w:rPr>
        <w:t xml:space="preserve"> selected</w:t>
      </w:r>
      <w:r w:rsidR="0067338B" w:rsidRPr="00744B93">
        <w:rPr>
          <w:rFonts w:ascii="Arial" w:hAnsi="Arial" w:cs="Arial"/>
        </w:rPr>
        <w:t xml:space="preserve"> </w:t>
      </w:r>
      <w:r w:rsidR="004767AF">
        <w:rPr>
          <w:rFonts w:ascii="Arial" w:hAnsi="Arial" w:cs="Arial"/>
        </w:rPr>
        <w:t>over o</w:t>
      </w:r>
      <w:r w:rsidR="002A6E29">
        <w:rPr>
          <w:rFonts w:ascii="Arial" w:hAnsi="Arial" w:cs="Arial"/>
        </w:rPr>
        <w:t xml:space="preserve">thers </w:t>
      </w:r>
      <w:r w:rsidR="008B63D4">
        <w:rPr>
          <w:rFonts w:ascii="Arial" w:hAnsi="Arial" w:cs="Arial"/>
        </w:rPr>
        <w:t>(</w:t>
      </w:r>
      <w:r w:rsidR="008B63D4" w:rsidRPr="00744B93">
        <w:rPr>
          <w:rFonts w:ascii="Arial" w:hAnsi="Arial" w:cs="Arial"/>
        </w:rPr>
        <w:t>Greene, 1998</w:t>
      </w:r>
      <w:r w:rsidR="008B63D4">
        <w:rPr>
          <w:rFonts w:ascii="Arial" w:hAnsi="Arial" w:cs="Arial"/>
        </w:rPr>
        <w:t xml:space="preserve">; </w:t>
      </w:r>
      <w:r w:rsidR="008B63D4" w:rsidRPr="00744B93">
        <w:rPr>
          <w:rFonts w:ascii="Arial" w:hAnsi="Arial" w:cs="Arial"/>
          <w:shd w:val="clear" w:color="auto" w:fill="FFFFFF"/>
        </w:rPr>
        <w:t>Hilditch et al., 1996</w:t>
      </w:r>
      <w:r w:rsidR="008B63D4">
        <w:rPr>
          <w:rFonts w:ascii="Arial" w:hAnsi="Arial" w:cs="Arial"/>
          <w:shd w:val="clear" w:color="auto" w:fill="FFFFFF"/>
        </w:rPr>
        <w:t xml:space="preserve">; </w:t>
      </w:r>
      <w:r w:rsidR="008B63D4" w:rsidRPr="00744B93">
        <w:rPr>
          <w:rFonts w:ascii="Arial" w:hAnsi="Arial" w:cs="Arial"/>
        </w:rPr>
        <w:t>Kupperman et al., 1959, as cited in Sourouni et al., 202</w:t>
      </w:r>
      <w:r w:rsidR="008B63D4">
        <w:rPr>
          <w:rFonts w:ascii="Arial" w:hAnsi="Arial" w:cs="Arial"/>
        </w:rPr>
        <w:t>1</w:t>
      </w:r>
      <w:r w:rsidR="008B63D4" w:rsidRPr="00744B93">
        <w:rPr>
          <w:rFonts w:ascii="Arial" w:hAnsi="Arial" w:cs="Arial"/>
        </w:rPr>
        <w:t>)</w:t>
      </w:r>
      <w:r w:rsidR="00197C05">
        <w:rPr>
          <w:rFonts w:ascii="Arial" w:hAnsi="Arial" w:cs="Arial"/>
        </w:rPr>
        <w:t xml:space="preserve"> </w:t>
      </w:r>
      <w:r w:rsidR="00991517" w:rsidRPr="00744B93">
        <w:rPr>
          <w:rFonts w:ascii="Arial" w:hAnsi="Arial" w:cs="Arial"/>
        </w:rPr>
        <w:t>due to</w:t>
      </w:r>
      <w:r w:rsidR="00991517">
        <w:rPr>
          <w:rFonts w:ascii="Arial" w:hAnsi="Arial" w:cs="Arial"/>
        </w:rPr>
        <w:t xml:space="preserve"> </w:t>
      </w:r>
      <w:r w:rsidR="00991517" w:rsidRPr="00744B93">
        <w:rPr>
          <w:rFonts w:ascii="Arial" w:hAnsi="Arial" w:cs="Arial"/>
        </w:rPr>
        <w:t xml:space="preserve">limitations </w:t>
      </w:r>
      <w:r w:rsidR="00991517">
        <w:rPr>
          <w:rFonts w:ascii="Arial" w:hAnsi="Arial" w:cs="Arial"/>
        </w:rPr>
        <w:t xml:space="preserve">relating to </w:t>
      </w:r>
      <w:r w:rsidR="00991517" w:rsidRPr="00744B93">
        <w:rPr>
          <w:rFonts w:ascii="Arial" w:hAnsi="Arial" w:cs="Arial"/>
        </w:rPr>
        <w:t>outdated</w:t>
      </w:r>
      <w:r w:rsidR="00991517">
        <w:rPr>
          <w:rFonts w:ascii="Arial" w:hAnsi="Arial" w:cs="Arial"/>
        </w:rPr>
        <w:t xml:space="preserve"> content</w:t>
      </w:r>
      <w:r w:rsidR="00991517" w:rsidRPr="00744B93">
        <w:rPr>
          <w:rFonts w:ascii="Arial" w:hAnsi="Arial" w:cs="Arial"/>
        </w:rPr>
        <w:t>, complex</w:t>
      </w:r>
      <w:r w:rsidR="00991517">
        <w:rPr>
          <w:rFonts w:ascii="Arial" w:hAnsi="Arial" w:cs="Arial"/>
        </w:rPr>
        <w:t>ity</w:t>
      </w:r>
      <w:r w:rsidR="00991517" w:rsidRPr="00744B93">
        <w:rPr>
          <w:rFonts w:ascii="Arial" w:hAnsi="Arial" w:cs="Arial"/>
        </w:rPr>
        <w:t xml:space="preserve"> or insufficient validat</w:t>
      </w:r>
      <w:r w:rsidR="00991517">
        <w:rPr>
          <w:rFonts w:ascii="Arial" w:hAnsi="Arial" w:cs="Arial"/>
        </w:rPr>
        <w:t>ion</w:t>
      </w:r>
      <w:r w:rsidR="00991517" w:rsidRPr="00744B93">
        <w:rPr>
          <w:rFonts w:ascii="Arial" w:hAnsi="Arial" w:cs="Arial"/>
        </w:rPr>
        <w:t xml:space="preserve"> (Sourouni et al., 2021). A</w:t>
      </w:r>
      <w:r w:rsidR="00DE4DAB">
        <w:rPr>
          <w:rFonts w:ascii="Arial" w:hAnsi="Arial" w:cs="Arial"/>
        </w:rPr>
        <w:t xml:space="preserve"> </w:t>
      </w:r>
      <w:r w:rsidR="00991517" w:rsidRPr="00744B93">
        <w:rPr>
          <w:rFonts w:ascii="Arial" w:hAnsi="Arial" w:cs="Arial"/>
        </w:rPr>
        <w:t xml:space="preserve">newer MenoScale (Kim et al., 2025) shows promise, </w:t>
      </w:r>
      <w:r w:rsidR="005B0CC8">
        <w:rPr>
          <w:rFonts w:ascii="Arial" w:hAnsi="Arial" w:cs="Arial"/>
        </w:rPr>
        <w:t>though</w:t>
      </w:r>
      <w:r w:rsidR="00991517" w:rsidRPr="00744B93">
        <w:rPr>
          <w:rFonts w:ascii="Arial" w:hAnsi="Arial" w:cs="Arial"/>
        </w:rPr>
        <w:t xml:space="preserve"> limited independent validation supports the use of </w:t>
      </w:r>
      <w:r w:rsidR="00991517">
        <w:rPr>
          <w:rFonts w:ascii="Arial" w:hAnsi="Arial" w:cs="Arial"/>
        </w:rPr>
        <w:t>the</w:t>
      </w:r>
      <w:r w:rsidR="00991517" w:rsidRPr="00744B93">
        <w:rPr>
          <w:rFonts w:ascii="Arial" w:hAnsi="Arial" w:cs="Arial"/>
        </w:rPr>
        <w:t xml:space="preserve"> more established</w:t>
      </w:r>
      <w:r w:rsidR="00991517">
        <w:rPr>
          <w:rFonts w:ascii="Arial" w:hAnsi="Arial" w:cs="Arial"/>
        </w:rPr>
        <w:t xml:space="preserve"> MRS</w:t>
      </w:r>
      <w:r w:rsidR="00991517" w:rsidRPr="00744B93">
        <w:rPr>
          <w:rFonts w:ascii="Arial" w:hAnsi="Arial" w:cs="Arial"/>
        </w:rPr>
        <w:t xml:space="preserve"> tool. </w:t>
      </w:r>
    </w:p>
    <w:p w14:paraId="24690E7D" w14:textId="2DB340AA" w:rsidR="000A5A06" w:rsidRPr="00744B93" w:rsidRDefault="00E31942" w:rsidP="00197C05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t xml:space="preserve">The scale consists </w:t>
      </w:r>
      <w:r w:rsidR="00785436" w:rsidRPr="00744B93">
        <w:rPr>
          <w:rFonts w:ascii="Arial" w:hAnsi="Arial" w:cs="Arial"/>
        </w:rPr>
        <w:t xml:space="preserve">of 11 items assessing symptoms across </w:t>
      </w:r>
      <w:r w:rsidR="008802FF" w:rsidRPr="00744B93">
        <w:rPr>
          <w:rFonts w:ascii="Arial" w:hAnsi="Arial" w:cs="Arial"/>
        </w:rPr>
        <w:t>three domains: psychological, somatic</w:t>
      </w:r>
      <w:r w:rsidR="00696678" w:rsidRPr="00744B93">
        <w:rPr>
          <w:rFonts w:ascii="Arial" w:hAnsi="Arial" w:cs="Arial"/>
        </w:rPr>
        <w:t>,</w:t>
      </w:r>
      <w:r w:rsidR="008802FF" w:rsidRPr="00744B93">
        <w:rPr>
          <w:rFonts w:ascii="Arial" w:hAnsi="Arial" w:cs="Arial"/>
        </w:rPr>
        <w:t xml:space="preserve"> and urogenital. </w:t>
      </w:r>
      <w:r w:rsidR="00D81E5E" w:rsidRPr="00744B93">
        <w:rPr>
          <w:rFonts w:ascii="Arial" w:hAnsi="Arial" w:cs="Arial"/>
        </w:rPr>
        <w:t xml:space="preserve">The MRS </w:t>
      </w:r>
      <w:r w:rsidR="005D1890" w:rsidRPr="00744B93">
        <w:rPr>
          <w:rFonts w:ascii="Arial" w:hAnsi="Arial" w:cs="Arial"/>
        </w:rPr>
        <w:t xml:space="preserve">is strongly </w:t>
      </w:r>
      <w:r w:rsidR="005E22EE" w:rsidRPr="00744B93">
        <w:rPr>
          <w:rFonts w:ascii="Arial" w:hAnsi="Arial" w:cs="Arial"/>
        </w:rPr>
        <w:t>validated</w:t>
      </w:r>
      <w:r w:rsidR="00BC516F" w:rsidRPr="00744B93">
        <w:rPr>
          <w:rFonts w:ascii="Arial" w:hAnsi="Arial" w:cs="Arial"/>
        </w:rPr>
        <w:t xml:space="preserve">, </w:t>
      </w:r>
      <w:r w:rsidR="00EF016F" w:rsidRPr="00744B93">
        <w:rPr>
          <w:rFonts w:ascii="Arial" w:hAnsi="Arial" w:cs="Arial"/>
        </w:rPr>
        <w:t>has</w:t>
      </w:r>
      <w:r w:rsidR="005D1890" w:rsidRPr="00744B93">
        <w:rPr>
          <w:rFonts w:ascii="Arial" w:hAnsi="Arial" w:cs="Arial"/>
        </w:rPr>
        <w:t xml:space="preserve"> low participant burden</w:t>
      </w:r>
      <w:r w:rsidR="00F23856" w:rsidRPr="00744B93">
        <w:rPr>
          <w:rFonts w:ascii="Arial" w:hAnsi="Arial" w:cs="Arial"/>
        </w:rPr>
        <w:t xml:space="preserve">, </w:t>
      </w:r>
      <w:r w:rsidR="00D81E5E" w:rsidRPr="00744B93">
        <w:rPr>
          <w:rFonts w:ascii="Arial" w:hAnsi="Arial" w:cs="Arial"/>
        </w:rPr>
        <w:t>is</w:t>
      </w:r>
      <w:r w:rsidR="00AD7E68" w:rsidRPr="00744B93">
        <w:rPr>
          <w:rFonts w:ascii="Arial" w:hAnsi="Arial" w:cs="Arial"/>
        </w:rPr>
        <w:t xml:space="preserve"> internationally recognised and widely used in menopause </w:t>
      </w:r>
      <w:r w:rsidR="0093375C" w:rsidRPr="00744B93">
        <w:rPr>
          <w:rFonts w:ascii="Arial" w:hAnsi="Arial" w:cs="Arial"/>
        </w:rPr>
        <w:t>research</w:t>
      </w:r>
      <w:r w:rsidR="00C12A52" w:rsidRPr="00744B93">
        <w:rPr>
          <w:rFonts w:ascii="Arial" w:hAnsi="Arial" w:cs="Arial"/>
        </w:rPr>
        <w:t xml:space="preserve">, </w:t>
      </w:r>
      <w:r w:rsidR="00E25EF6" w:rsidRPr="00744B93">
        <w:rPr>
          <w:rFonts w:ascii="Arial" w:hAnsi="Arial" w:cs="Arial"/>
        </w:rPr>
        <w:t>suitable for</w:t>
      </w:r>
      <w:r w:rsidR="00793349" w:rsidRPr="00744B93">
        <w:rPr>
          <w:rFonts w:ascii="Arial" w:hAnsi="Arial" w:cs="Arial"/>
        </w:rPr>
        <w:t xml:space="preserve"> </w:t>
      </w:r>
      <w:r w:rsidR="00973401" w:rsidRPr="00744B93">
        <w:rPr>
          <w:rFonts w:ascii="Arial" w:hAnsi="Arial" w:cs="Arial"/>
        </w:rPr>
        <w:t>provid</w:t>
      </w:r>
      <w:r w:rsidR="00E25EF6" w:rsidRPr="00744B93">
        <w:rPr>
          <w:rFonts w:ascii="Arial" w:hAnsi="Arial" w:cs="Arial"/>
        </w:rPr>
        <w:t>ing</w:t>
      </w:r>
      <w:r w:rsidR="00973401" w:rsidRPr="00744B93">
        <w:rPr>
          <w:rFonts w:ascii="Arial" w:hAnsi="Arial" w:cs="Arial"/>
        </w:rPr>
        <w:t xml:space="preserve"> a </w:t>
      </w:r>
      <w:r w:rsidR="009237FB" w:rsidRPr="00744B93">
        <w:rPr>
          <w:rFonts w:ascii="Arial" w:hAnsi="Arial" w:cs="Arial"/>
        </w:rPr>
        <w:t>cross-sectional snapshot of symptoms</w:t>
      </w:r>
      <w:r w:rsidR="00137B76" w:rsidRPr="00744B93">
        <w:rPr>
          <w:rFonts w:ascii="Arial" w:hAnsi="Arial" w:cs="Arial"/>
        </w:rPr>
        <w:t>. Sc</w:t>
      </w:r>
      <w:r w:rsidR="00EE3284" w:rsidRPr="00744B93">
        <w:rPr>
          <w:rFonts w:ascii="Arial" w:hAnsi="Arial" w:cs="Arial"/>
        </w:rPr>
        <w:t xml:space="preserve">ores increase according to symptom severity, ranging from </w:t>
      </w:r>
      <w:r w:rsidR="003955B2" w:rsidRPr="00744B93">
        <w:rPr>
          <w:rFonts w:ascii="Arial" w:hAnsi="Arial" w:cs="Arial"/>
        </w:rPr>
        <w:t xml:space="preserve">0 (no complaints) to 4 (very </w:t>
      </w:r>
      <w:r w:rsidR="003955B2" w:rsidRPr="00744B93">
        <w:rPr>
          <w:rFonts w:ascii="Arial" w:hAnsi="Arial" w:cs="Arial"/>
        </w:rPr>
        <w:lastRenderedPageBreak/>
        <w:t xml:space="preserve">severe) </w:t>
      </w:r>
      <w:r w:rsidR="00FF6F35" w:rsidRPr="00744B93">
        <w:rPr>
          <w:rFonts w:ascii="Arial" w:hAnsi="Arial" w:cs="Arial"/>
        </w:rPr>
        <w:t xml:space="preserve">for each item. </w:t>
      </w:r>
      <w:r w:rsidR="00620123" w:rsidRPr="00744B93">
        <w:rPr>
          <w:rFonts w:ascii="Arial" w:hAnsi="Arial" w:cs="Arial"/>
        </w:rPr>
        <w:t>T</w:t>
      </w:r>
      <w:r w:rsidR="00FF6F35" w:rsidRPr="00744B93">
        <w:rPr>
          <w:rFonts w:ascii="Arial" w:hAnsi="Arial" w:cs="Arial"/>
        </w:rPr>
        <w:t xml:space="preserve">he total </w:t>
      </w:r>
      <w:r w:rsidR="00620123" w:rsidRPr="00744B93">
        <w:rPr>
          <w:rFonts w:ascii="Arial" w:hAnsi="Arial" w:cs="Arial"/>
        </w:rPr>
        <w:t>score will be used due to its</w:t>
      </w:r>
      <w:r w:rsidR="00205AC7" w:rsidRPr="00744B93">
        <w:rPr>
          <w:rFonts w:ascii="Arial" w:hAnsi="Arial" w:cs="Arial"/>
        </w:rPr>
        <w:t xml:space="preserve"> strong psychometric properties and common</w:t>
      </w:r>
      <w:r w:rsidR="00620123" w:rsidRPr="00744B93">
        <w:rPr>
          <w:rFonts w:ascii="Arial" w:hAnsi="Arial" w:cs="Arial"/>
        </w:rPr>
        <w:t xml:space="preserve"> </w:t>
      </w:r>
      <w:r w:rsidR="00205AC7" w:rsidRPr="00744B93">
        <w:rPr>
          <w:rFonts w:ascii="Arial" w:hAnsi="Arial" w:cs="Arial"/>
        </w:rPr>
        <w:t>us</w:t>
      </w:r>
      <w:r w:rsidR="00620123" w:rsidRPr="00744B93">
        <w:rPr>
          <w:rFonts w:ascii="Arial" w:hAnsi="Arial" w:cs="Arial"/>
        </w:rPr>
        <w:t xml:space="preserve">e </w:t>
      </w:r>
      <w:r w:rsidR="00F23856" w:rsidRPr="00744B93">
        <w:rPr>
          <w:rFonts w:ascii="Arial" w:hAnsi="Arial" w:cs="Arial"/>
        </w:rPr>
        <w:t>in assessing</w:t>
      </w:r>
      <w:r w:rsidR="00205AC7" w:rsidRPr="00744B93">
        <w:rPr>
          <w:rFonts w:ascii="Arial" w:hAnsi="Arial" w:cs="Arial"/>
        </w:rPr>
        <w:t xml:space="preserve"> symptom burden</w:t>
      </w:r>
      <w:r w:rsidR="003F79B7" w:rsidRPr="00744B93">
        <w:rPr>
          <w:rFonts w:ascii="Arial" w:hAnsi="Arial" w:cs="Arial"/>
        </w:rPr>
        <w:t xml:space="preserve">. This will allow exploration of associations </w:t>
      </w:r>
      <w:r w:rsidR="0093375C" w:rsidRPr="00744B93">
        <w:rPr>
          <w:rFonts w:ascii="Arial" w:hAnsi="Arial" w:cs="Arial"/>
        </w:rPr>
        <w:t xml:space="preserve">between </w:t>
      </w:r>
      <w:r w:rsidR="00B00575" w:rsidRPr="00744B93">
        <w:rPr>
          <w:rFonts w:ascii="Arial" w:hAnsi="Arial" w:cs="Arial"/>
        </w:rPr>
        <w:t>diet quality</w:t>
      </w:r>
      <w:r w:rsidR="00E25EF6" w:rsidRPr="00744B93">
        <w:rPr>
          <w:rFonts w:ascii="Arial" w:hAnsi="Arial" w:cs="Arial"/>
        </w:rPr>
        <w:t xml:space="preserve"> </w:t>
      </w:r>
      <w:r w:rsidR="00B00575" w:rsidRPr="00744B93">
        <w:rPr>
          <w:rFonts w:ascii="Arial" w:hAnsi="Arial" w:cs="Arial"/>
        </w:rPr>
        <w:t>and COM-B constructs</w:t>
      </w:r>
      <w:r w:rsidR="0093375C" w:rsidRPr="00744B93">
        <w:rPr>
          <w:rFonts w:ascii="Arial" w:hAnsi="Arial" w:cs="Arial"/>
        </w:rPr>
        <w:t>, by controlling for symptoms.</w:t>
      </w:r>
      <w:r w:rsidR="00B00575" w:rsidRPr="00744B93">
        <w:rPr>
          <w:rFonts w:ascii="Arial" w:hAnsi="Arial" w:cs="Arial"/>
        </w:rPr>
        <w:t xml:space="preserve"> </w:t>
      </w:r>
    </w:p>
    <w:p w14:paraId="3C08869B" w14:textId="769F56EF" w:rsidR="00DC6046" w:rsidRPr="00744B93" w:rsidRDefault="0041126D" w:rsidP="000A0B30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t xml:space="preserve">To </w:t>
      </w:r>
      <w:r w:rsidR="00902EA4" w:rsidRPr="00744B93">
        <w:rPr>
          <w:rFonts w:ascii="Arial" w:hAnsi="Arial" w:cs="Arial"/>
        </w:rPr>
        <w:t>provide</w:t>
      </w:r>
      <w:r w:rsidR="007D3352">
        <w:rPr>
          <w:rFonts w:ascii="Arial" w:hAnsi="Arial" w:cs="Arial"/>
        </w:rPr>
        <w:t xml:space="preserve"> additional </w:t>
      </w:r>
      <w:r w:rsidRPr="00744B93">
        <w:rPr>
          <w:rFonts w:ascii="Arial" w:hAnsi="Arial" w:cs="Arial"/>
        </w:rPr>
        <w:t xml:space="preserve">contextual insight </w:t>
      </w:r>
      <w:r w:rsidR="00902EA4" w:rsidRPr="00744B93">
        <w:rPr>
          <w:rFonts w:ascii="Arial" w:hAnsi="Arial" w:cs="Arial"/>
        </w:rPr>
        <w:t>into</w:t>
      </w:r>
      <w:r w:rsidRPr="00744B93">
        <w:rPr>
          <w:rFonts w:ascii="Arial" w:hAnsi="Arial" w:cs="Arial"/>
        </w:rPr>
        <w:t xml:space="preserve"> COM-B determinants, </w:t>
      </w:r>
      <w:r w:rsidR="00A37C7B" w:rsidRPr="00744B93">
        <w:rPr>
          <w:rFonts w:ascii="Arial" w:hAnsi="Arial" w:cs="Arial"/>
        </w:rPr>
        <w:t xml:space="preserve">a few open-ended questions </w:t>
      </w:r>
      <w:r w:rsidR="00B04FE7" w:rsidRPr="00744B93">
        <w:rPr>
          <w:rFonts w:ascii="Arial" w:hAnsi="Arial" w:cs="Arial"/>
        </w:rPr>
        <w:t>will be incorporated into the questionnaire</w:t>
      </w:r>
      <w:r w:rsidR="00B04FE7">
        <w:rPr>
          <w:rFonts w:ascii="Arial" w:hAnsi="Arial" w:cs="Arial"/>
        </w:rPr>
        <w:t xml:space="preserve"> to </w:t>
      </w:r>
      <w:r w:rsidR="00A37C7B" w:rsidRPr="00744B93">
        <w:rPr>
          <w:rFonts w:ascii="Arial" w:hAnsi="Arial" w:cs="Arial"/>
        </w:rPr>
        <w:t xml:space="preserve">explore </w:t>
      </w:r>
      <w:r w:rsidR="00524412" w:rsidRPr="00744B93">
        <w:rPr>
          <w:rFonts w:ascii="Arial" w:hAnsi="Arial" w:cs="Arial"/>
        </w:rPr>
        <w:t>participants</w:t>
      </w:r>
      <w:r w:rsidR="00A37C7B" w:rsidRPr="00744B93">
        <w:rPr>
          <w:rFonts w:ascii="Arial" w:hAnsi="Arial" w:cs="Arial"/>
        </w:rPr>
        <w:t xml:space="preserve"> perceived barriers </w:t>
      </w:r>
      <w:r w:rsidR="00B04FE7">
        <w:rPr>
          <w:rFonts w:ascii="Arial" w:hAnsi="Arial" w:cs="Arial"/>
        </w:rPr>
        <w:t>and</w:t>
      </w:r>
      <w:r w:rsidR="00DA0385" w:rsidRPr="00744B93">
        <w:rPr>
          <w:rFonts w:ascii="Arial" w:hAnsi="Arial" w:cs="Arial"/>
        </w:rPr>
        <w:t xml:space="preserve"> facilitators to </w:t>
      </w:r>
      <w:r w:rsidR="000F3FE4" w:rsidRPr="00744B93">
        <w:rPr>
          <w:rFonts w:ascii="Arial" w:hAnsi="Arial" w:cs="Arial"/>
        </w:rPr>
        <w:t xml:space="preserve">maintaining </w:t>
      </w:r>
      <w:r w:rsidR="00F01F5C" w:rsidRPr="00744B93">
        <w:rPr>
          <w:rFonts w:ascii="Arial" w:hAnsi="Arial" w:cs="Arial"/>
        </w:rPr>
        <w:t>a healthy diet</w:t>
      </w:r>
      <w:r w:rsidR="000F3FE4" w:rsidRPr="00744B93">
        <w:rPr>
          <w:rFonts w:ascii="Arial" w:hAnsi="Arial" w:cs="Arial"/>
        </w:rPr>
        <w:t xml:space="preserve"> </w:t>
      </w:r>
      <w:r w:rsidR="00D52C73">
        <w:rPr>
          <w:rFonts w:ascii="Arial" w:hAnsi="Arial" w:cs="Arial"/>
        </w:rPr>
        <w:t xml:space="preserve">alongside perceived </w:t>
      </w:r>
      <w:r w:rsidR="00A37C7B" w:rsidRPr="00744B93">
        <w:rPr>
          <w:rFonts w:ascii="Arial" w:hAnsi="Arial" w:cs="Arial"/>
        </w:rPr>
        <w:t xml:space="preserve">sources of support for healthy eating </w:t>
      </w:r>
      <w:r w:rsidR="000F3FE4" w:rsidRPr="00744B93">
        <w:rPr>
          <w:rFonts w:ascii="Arial" w:hAnsi="Arial" w:cs="Arial"/>
        </w:rPr>
        <w:t xml:space="preserve">during the </w:t>
      </w:r>
      <w:r w:rsidR="00A966E2" w:rsidRPr="00744B93">
        <w:rPr>
          <w:rFonts w:ascii="Arial" w:hAnsi="Arial" w:cs="Arial"/>
        </w:rPr>
        <w:t>peri- and post-menopausal transition</w:t>
      </w:r>
      <w:r w:rsidR="000F3FE4" w:rsidRPr="00744B93">
        <w:rPr>
          <w:rFonts w:ascii="Arial" w:hAnsi="Arial" w:cs="Arial"/>
        </w:rPr>
        <w:t>.</w:t>
      </w:r>
      <w:r w:rsidR="00A37C7B" w:rsidRPr="00A37C7B">
        <w:rPr>
          <w:rFonts w:ascii="Arial" w:hAnsi="Arial" w:cs="Arial"/>
        </w:rPr>
        <w:t xml:space="preserve"> </w:t>
      </w:r>
    </w:p>
    <w:p w14:paraId="141BFADC" w14:textId="77777777" w:rsidR="00F35EF2" w:rsidRPr="002D32A6" w:rsidRDefault="00F35EF2" w:rsidP="00744B93">
      <w:pPr>
        <w:spacing w:line="480" w:lineRule="auto"/>
        <w:rPr>
          <w:rFonts w:ascii="Arial" w:hAnsi="Arial" w:cs="Arial"/>
          <w:b/>
          <w:bCs/>
        </w:rPr>
      </w:pPr>
      <w:r w:rsidRPr="002D32A6">
        <w:rPr>
          <w:rFonts w:ascii="Arial" w:hAnsi="Arial" w:cs="Arial"/>
          <w:b/>
          <w:bCs/>
        </w:rPr>
        <w:t xml:space="preserve">Data analysis </w:t>
      </w:r>
    </w:p>
    <w:p w14:paraId="2568393D" w14:textId="7195CBA9" w:rsidR="00893024" w:rsidRPr="00744B93" w:rsidRDefault="00661AFC" w:rsidP="000A0B30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t>Quantitative data will be analyse</w:t>
      </w:r>
      <w:r w:rsidR="002C1AFE" w:rsidRPr="00744B93">
        <w:rPr>
          <w:rFonts w:ascii="Arial" w:hAnsi="Arial" w:cs="Arial"/>
        </w:rPr>
        <w:t xml:space="preserve">d using </w:t>
      </w:r>
      <w:r w:rsidR="000F3FE4" w:rsidRPr="00744B93">
        <w:rPr>
          <w:rFonts w:ascii="Arial" w:hAnsi="Arial" w:cs="Arial"/>
        </w:rPr>
        <w:t xml:space="preserve">the </w:t>
      </w:r>
      <w:r w:rsidR="002C1AFE" w:rsidRPr="00744B93">
        <w:rPr>
          <w:rFonts w:ascii="Arial" w:hAnsi="Arial" w:cs="Arial"/>
        </w:rPr>
        <w:t xml:space="preserve">Statistical </w:t>
      </w:r>
      <w:r w:rsidR="00BB22C4" w:rsidRPr="00744B93">
        <w:rPr>
          <w:rFonts w:ascii="Arial" w:hAnsi="Arial" w:cs="Arial"/>
        </w:rPr>
        <w:t xml:space="preserve">Package for the Social Sciences (SPSS). </w:t>
      </w:r>
      <w:r w:rsidR="000F3FE4" w:rsidRPr="00744B93">
        <w:rPr>
          <w:rFonts w:ascii="Arial" w:hAnsi="Arial" w:cs="Arial"/>
        </w:rPr>
        <w:t>D</w:t>
      </w:r>
      <w:r w:rsidR="00ED5351" w:rsidRPr="00744B93">
        <w:rPr>
          <w:rFonts w:ascii="Arial" w:hAnsi="Arial" w:cs="Arial"/>
        </w:rPr>
        <w:t>escriptive statistics</w:t>
      </w:r>
      <w:r w:rsidR="008A4617" w:rsidRPr="00744B93">
        <w:rPr>
          <w:rFonts w:ascii="Arial" w:hAnsi="Arial" w:cs="Arial"/>
        </w:rPr>
        <w:t xml:space="preserve"> will include </w:t>
      </w:r>
      <w:r w:rsidR="00BF2739" w:rsidRPr="00744B93">
        <w:rPr>
          <w:rFonts w:ascii="Arial" w:hAnsi="Arial" w:cs="Arial"/>
        </w:rPr>
        <w:t>means and standard deviations</w:t>
      </w:r>
      <w:r w:rsidR="008A4617" w:rsidRPr="00744B93">
        <w:rPr>
          <w:rFonts w:ascii="Arial" w:hAnsi="Arial" w:cs="Arial"/>
        </w:rPr>
        <w:t xml:space="preserve"> </w:t>
      </w:r>
      <w:r w:rsidR="001F51C8" w:rsidRPr="00744B93">
        <w:rPr>
          <w:rFonts w:ascii="Arial" w:hAnsi="Arial" w:cs="Arial"/>
        </w:rPr>
        <w:t xml:space="preserve">for </w:t>
      </w:r>
      <w:r w:rsidR="009346A9" w:rsidRPr="00744B93">
        <w:rPr>
          <w:rFonts w:ascii="Arial" w:hAnsi="Arial" w:cs="Arial"/>
        </w:rPr>
        <w:t>continuous</w:t>
      </w:r>
      <w:r w:rsidR="001F51C8" w:rsidRPr="00744B93">
        <w:rPr>
          <w:rFonts w:ascii="Arial" w:hAnsi="Arial" w:cs="Arial"/>
        </w:rPr>
        <w:t xml:space="preserve"> variables</w:t>
      </w:r>
      <w:r w:rsidR="00C96620" w:rsidRPr="00744B93">
        <w:rPr>
          <w:rFonts w:ascii="Arial" w:hAnsi="Arial" w:cs="Arial"/>
        </w:rPr>
        <w:t xml:space="preserve">, and frequencies </w:t>
      </w:r>
      <w:r w:rsidR="00430CB5">
        <w:rPr>
          <w:rFonts w:ascii="Arial" w:hAnsi="Arial" w:cs="Arial"/>
        </w:rPr>
        <w:t xml:space="preserve">and percentages </w:t>
      </w:r>
      <w:r w:rsidR="00C96620" w:rsidRPr="00744B93">
        <w:rPr>
          <w:rFonts w:ascii="Arial" w:hAnsi="Arial" w:cs="Arial"/>
        </w:rPr>
        <w:t xml:space="preserve">for </w:t>
      </w:r>
      <w:r w:rsidR="00F27A60" w:rsidRPr="00744B93">
        <w:rPr>
          <w:rFonts w:ascii="Arial" w:hAnsi="Arial" w:cs="Arial"/>
        </w:rPr>
        <w:t xml:space="preserve">categorical data. </w:t>
      </w:r>
      <w:r w:rsidR="00B71669" w:rsidRPr="00744B93">
        <w:rPr>
          <w:rFonts w:ascii="Arial" w:hAnsi="Arial" w:cs="Arial"/>
        </w:rPr>
        <w:t>Assumptions of normality</w:t>
      </w:r>
      <w:r w:rsidR="00B71669">
        <w:rPr>
          <w:rFonts w:ascii="Arial" w:hAnsi="Arial" w:cs="Arial"/>
        </w:rPr>
        <w:t xml:space="preserve"> </w:t>
      </w:r>
      <w:r w:rsidR="00B71669" w:rsidRPr="00744B93">
        <w:rPr>
          <w:rFonts w:ascii="Arial" w:hAnsi="Arial" w:cs="Arial"/>
        </w:rPr>
        <w:t>will</w:t>
      </w:r>
      <w:r w:rsidR="006B39DA" w:rsidRPr="00744B93">
        <w:rPr>
          <w:rFonts w:ascii="Arial" w:hAnsi="Arial" w:cs="Arial"/>
        </w:rPr>
        <w:t xml:space="preserve"> be assessed prior to inferential analyses. </w:t>
      </w:r>
      <w:r w:rsidR="00C542E0" w:rsidRPr="00744B93">
        <w:rPr>
          <w:rFonts w:ascii="Arial" w:hAnsi="Arial" w:cs="Arial"/>
        </w:rPr>
        <w:t>Pearson’s correlation</w:t>
      </w:r>
      <w:r w:rsidR="008C6C50" w:rsidRPr="00744B93">
        <w:rPr>
          <w:rFonts w:ascii="Arial" w:hAnsi="Arial" w:cs="Arial"/>
        </w:rPr>
        <w:t>s</w:t>
      </w:r>
      <w:r w:rsidR="00C542E0" w:rsidRPr="00744B93">
        <w:rPr>
          <w:rFonts w:ascii="Arial" w:hAnsi="Arial" w:cs="Arial"/>
        </w:rPr>
        <w:t xml:space="preserve"> </w:t>
      </w:r>
      <w:r w:rsidR="008B367C" w:rsidRPr="00744B93">
        <w:rPr>
          <w:rFonts w:ascii="Arial" w:hAnsi="Arial" w:cs="Arial"/>
        </w:rPr>
        <w:t xml:space="preserve">(or Spearman’s rho </w:t>
      </w:r>
      <w:r w:rsidR="00B37D73">
        <w:rPr>
          <w:rFonts w:ascii="Arial" w:hAnsi="Arial" w:cs="Arial"/>
        </w:rPr>
        <w:t xml:space="preserve">where </w:t>
      </w:r>
      <w:r w:rsidR="008B367C" w:rsidRPr="00744B93">
        <w:rPr>
          <w:rFonts w:ascii="Arial" w:hAnsi="Arial" w:cs="Arial"/>
        </w:rPr>
        <w:t xml:space="preserve">assumptions are </w:t>
      </w:r>
      <w:r w:rsidR="00EE1F2A">
        <w:rPr>
          <w:rFonts w:ascii="Arial" w:hAnsi="Arial" w:cs="Arial"/>
        </w:rPr>
        <w:t>violated</w:t>
      </w:r>
      <w:r w:rsidR="004C6F47" w:rsidRPr="00744B93">
        <w:rPr>
          <w:rFonts w:ascii="Arial" w:hAnsi="Arial" w:cs="Arial"/>
        </w:rPr>
        <w:t>) will</w:t>
      </w:r>
      <w:r w:rsidR="00C542E0" w:rsidRPr="00744B93">
        <w:rPr>
          <w:rFonts w:ascii="Arial" w:hAnsi="Arial" w:cs="Arial"/>
        </w:rPr>
        <w:t xml:space="preserve"> </w:t>
      </w:r>
      <w:r w:rsidR="00EE1F2A">
        <w:rPr>
          <w:rFonts w:ascii="Arial" w:hAnsi="Arial" w:cs="Arial"/>
        </w:rPr>
        <w:t xml:space="preserve">be conducted to </w:t>
      </w:r>
      <w:r w:rsidR="00123C07" w:rsidRPr="00744B93">
        <w:rPr>
          <w:rFonts w:ascii="Arial" w:hAnsi="Arial" w:cs="Arial"/>
        </w:rPr>
        <w:t xml:space="preserve">examine </w:t>
      </w:r>
      <w:r w:rsidR="00714251" w:rsidRPr="00744B93">
        <w:rPr>
          <w:rFonts w:ascii="Arial" w:hAnsi="Arial" w:cs="Arial"/>
        </w:rPr>
        <w:t>associations</w:t>
      </w:r>
      <w:r w:rsidR="00123C07" w:rsidRPr="00744B93">
        <w:rPr>
          <w:rFonts w:ascii="Arial" w:hAnsi="Arial" w:cs="Arial"/>
        </w:rPr>
        <w:t xml:space="preserve"> </w:t>
      </w:r>
      <w:r w:rsidR="006367E1" w:rsidRPr="00744B93">
        <w:rPr>
          <w:rFonts w:ascii="Arial" w:hAnsi="Arial" w:cs="Arial"/>
        </w:rPr>
        <w:t>between</w:t>
      </w:r>
      <w:r w:rsidR="004C6F47" w:rsidRPr="00744B93">
        <w:rPr>
          <w:rFonts w:ascii="Arial" w:hAnsi="Arial" w:cs="Arial"/>
        </w:rPr>
        <w:t xml:space="preserve"> variables</w:t>
      </w:r>
      <w:r w:rsidR="008C6C50" w:rsidRPr="00744B93">
        <w:rPr>
          <w:rFonts w:ascii="Arial" w:hAnsi="Arial" w:cs="Arial"/>
        </w:rPr>
        <w:t>.</w:t>
      </w:r>
      <w:r w:rsidR="00245070">
        <w:rPr>
          <w:rFonts w:ascii="Arial" w:hAnsi="Arial" w:cs="Arial"/>
        </w:rPr>
        <w:t xml:space="preserve"> Checks for </w:t>
      </w:r>
      <w:r w:rsidR="00416C9F">
        <w:rPr>
          <w:rFonts w:ascii="Arial" w:hAnsi="Arial" w:cs="Arial"/>
        </w:rPr>
        <w:t>homosc</w:t>
      </w:r>
      <w:r w:rsidR="00AA18BD">
        <w:rPr>
          <w:rFonts w:ascii="Arial" w:hAnsi="Arial" w:cs="Arial"/>
        </w:rPr>
        <w:t xml:space="preserve">edasticity and </w:t>
      </w:r>
      <w:r w:rsidR="00A20041">
        <w:rPr>
          <w:rFonts w:ascii="Arial" w:hAnsi="Arial" w:cs="Arial"/>
        </w:rPr>
        <w:t xml:space="preserve">multicollinearity </w:t>
      </w:r>
      <w:r w:rsidR="00D3135E">
        <w:rPr>
          <w:rFonts w:ascii="Arial" w:hAnsi="Arial" w:cs="Arial"/>
        </w:rPr>
        <w:t xml:space="preserve">will be run </w:t>
      </w:r>
      <w:r w:rsidR="00AA18BD">
        <w:rPr>
          <w:rFonts w:ascii="Arial" w:hAnsi="Arial" w:cs="Arial"/>
        </w:rPr>
        <w:t>(Taba</w:t>
      </w:r>
      <w:r w:rsidR="00C03D83">
        <w:rPr>
          <w:rFonts w:ascii="Arial" w:hAnsi="Arial" w:cs="Arial"/>
        </w:rPr>
        <w:t>ch</w:t>
      </w:r>
      <w:r w:rsidR="009D3DF1">
        <w:rPr>
          <w:rFonts w:ascii="Arial" w:hAnsi="Arial" w:cs="Arial"/>
        </w:rPr>
        <w:t>nick &amp; Fidell, 201</w:t>
      </w:r>
      <w:r w:rsidR="00AA097E">
        <w:rPr>
          <w:rFonts w:ascii="Arial" w:hAnsi="Arial" w:cs="Arial"/>
        </w:rPr>
        <w:t>4,</w:t>
      </w:r>
      <w:r w:rsidR="009D3DF1">
        <w:rPr>
          <w:rFonts w:ascii="Arial" w:hAnsi="Arial" w:cs="Arial"/>
        </w:rPr>
        <w:t xml:space="preserve"> as cited in </w:t>
      </w:r>
      <w:r w:rsidR="00E955B0">
        <w:rPr>
          <w:rFonts w:ascii="Arial" w:hAnsi="Arial" w:cs="Arial"/>
        </w:rPr>
        <w:t>Harrison et al., 2021)</w:t>
      </w:r>
      <w:r w:rsidR="00D3135E">
        <w:rPr>
          <w:rFonts w:ascii="Arial" w:hAnsi="Arial" w:cs="Arial"/>
        </w:rPr>
        <w:t xml:space="preserve">, then a </w:t>
      </w:r>
      <w:r w:rsidR="00127166" w:rsidRPr="00744B93">
        <w:rPr>
          <w:rFonts w:ascii="Arial" w:hAnsi="Arial" w:cs="Arial"/>
        </w:rPr>
        <w:t xml:space="preserve">hierarchical </w:t>
      </w:r>
      <w:r w:rsidR="000A3B2D" w:rsidRPr="00744B93">
        <w:rPr>
          <w:rFonts w:ascii="Arial" w:hAnsi="Arial" w:cs="Arial"/>
        </w:rPr>
        <w:t xml:space="preserve">multiple regression </w:t>
      </w:r>
      <w:r w:rsidR="00D3135E">
        <w:rPr>
          <w:rFonts w:ascii="Arial" w:hAnsi="Arial" w:cs="Arial"/>
        </w:rPr>
        <w:t xml:space="preserve">will be </w:t>
      </w:r>
      <w:r w:rsidR="0063260E">
        <w:rPr>
          <w:rFonts w:ascii="Arial" w:hAnsi="Arial" w:cs="Arial"/>
        </w:rPr>
        <w:t xml:space="preserve">conducted </w:t>
      </w:r>
      <w:r w:rsidR="00532A26" w:rsidRPr="00744B93">
        <w:rPr>
          <w:rFonts w:ascii="Arial" w:hAnsi="Arial" w:cs="Arial"/>
        </w:rPr>
        <w:t xml:space="preserve">to </w:t>
      </w:r>
      <w:r w:rsidR="000951C8" w:rsidRPr="00744B93">
        <w:rPr>
          <w:rFonts w:ascii="Arial" w:hAnsi="Arial" w:cs="Arial"/>
        </w:rPr>
        <w:t xml:space="preserve">examine </w:t>
      </w:r>
      <w:r w:rsidR="000E49D2" w:rsidRPr="00744B93">
        <w:rPr>
          <w:rFonts w:ascii="Arial" w:hAnsi="Arial" w:cs="Arial"/>
        </w:rPr>
        <w:t>whether</w:t>
      </w:r>
      <w:r w:rsidR="00012547" w:rsidRPr="00744B93">
        <w:rPr>
          <w:rFonts w:ascii="Arial" w:hAnsi="Arial" w:cs="Arial"/>
        </w:rPr>
        <w:t xml:space="preserve"> COM-B determinants </w:t>
      </w:r>
      <w:r w:rsidR="009638F1" w:rsidRPr="00744B93">
        <w:rPr>
          <w:rFonts w:ascii="Arial" w:hAnsi="Arial" w:cs="Arial"/>
        </w:rPr>
        <w:t xml:space="preserve">significantly </w:t>
      </w:r>
      <w:r w:rsidR="00012547" w:rsidRPr="00744B93">
        <w:rPr>
          <w:rFonts w:ascii="Arial" w:hAnsi="Arial" w:cs="Arial"/>
        </w:rPr>
        <w:t>predict diet quality</w:t>
      </w:r>
      <w:r w:rsidR="00FA1772" w:rsidRPr="00744B93">
        <w:rPr>
          <w:rFonts w:ascii="Arial" w:hAnsi="Arial" w:cs="Arial"/>
        </w:rPr>
        <w:t xml:space="preserve"> and</w:t>
      </w:r>
      <w:r w:rsidR="0080405F">
        <w:rPr>
          <w:rFonts w:ascii="Arial" w:hAnsi="Arial" w:cs="Arial"/>
        </w:rPr>
        <w:t xml:space="preserve"> to determine the relative </w:t>
      </w:r>
      <w:r w:rsidR="008B6840" w:rsidRPr="00744B93">
        <w:rPr>
          <w:rFonts w:ascii="Arial" w:hAnsi="Arial" w:cs="Arial"/>
        </w:rPr>
        <w:t xml:space="preserve">contribution of each </w:t>
      </w:r>
      <w:r w:rsidR="0080405F">
        <w:rPr>
          <w:rFonts w:ascii="Arial" w:hAnsi="Arial" w:cs="Arial"/>
        </w:rPr>
        <w:t xml:space="preserve">COM-B </w:t>
      </w:r>
      <w:r w:rsidR="008B6840" w:rsidRPr="00744B93">
        <w:rPr>
          <w:rFonts w:ascii="Arial" w:hAnsi="Arial" w:cs="Arial"/>
        </w:rPr>
        <w:t xml:space="preserve">domain after controlling for </w:t>
      </w:r>
      <w:r w:rsidR="00816BE8" w:rsidRPr="00744B93">
        <w:rPr>
          <w:rFonts w:ascii="Arial" w:hAnsi="Arial" w:cs="Arial"/>
        </w:rPr>
        <w:t>menopausal symptom severity and demographic variables</w:t>
      </w:r>
      <w:r w:rsidR="000E49D2" w:rsidRPr="00744B93">
        <w:rPr>
          <w:rFonts w:ascii="Arial" w:hAnsi="Arial" w:cs="Arial"/>
        </w:rPr>
        <w:t xml:space="preserve">. </w:t>
      </w:r>
      <w:r w:rsidR="009638F1" w:rsidRPr="00744B93">
        <w:rPr>
          <w:rFonts w:ascii="Arial" w:hAnsi="Arial" w:cs="Arial"/>
        </w:rPr>
        <w:t xml:space="preserve"> </w:t>
      </w:r>
      <w:r w:rsidR="000E49D2" w:rsidRPr="00744B93">
        <w:rPr>
          <w:rFonts w:ascii="Arial" w:hAnsi="Arial" w:cs="Arial"/>
        </w:rPr>
        <w:t>D</w:t>
      </w:r>
      <w:r w:rsidR="009638F1" w:rsidRPr="00744B93">
        <w:rPr>
          <w:rFonts w:ascii="Arial" w:hAnsi="Arial" w:cs="Arial"/>
        </w:rPr>
        <w:t>emographic variables</w:t>
      </w:r>
      <w:r w:rsidR="000E49D2" w:rsidRPr="00744B93">
        <w:rPr>
          <w:rFonts w:ascii="Arial" w:hAnsi="Arial" w:cs="Arial"/>
        </w:rPr>
        <w:t xml:space="preserve"> and menopausal symptom severity </w:t>
      </w:r>
      <w:r w:rsidR="00D24ECF" w:rsidRPr="00744B93">
        <w:rPr>
          <w:rFonts w:ascii="Arial" w:hAnsi="Arial" w:cs="Arial"/>
        </w:rPr>
        <w:t>will be entered</w:t>
      </w:r>
      <w:r w:rsidR="006E1267" w:rsidRPr="00744B93">
        <w:rPr>
          <w:rFonts w:ascii="Arial" w:hAnsi="Arial" w:cs="Arial"/>
        </w:rPr>
        <w:t xml:space="preserve"> in the first block</w:t>
      </w:r>
      <w:r w:rsidR="00952E6E" w:rsidRPr="00744B93">
        <w:rPr>
          <w:rFonts w:ascii="Arial" w:hAnsi="Arial" w:cs="Arial"/>
        </w:rPr>
        <w:t xml:space="preserve">, </w:t>
      </w:r>
      <w:r w:rsidR="00D24ECF" w:rsidRPr="00744B93">
        <w:rPr>
          <w:rFonts w:ascii="Arial" w:hAnsi="Arial" w:cs="Arial"/>
        </w:rPr>
        <w:t xml:space="preserve">followed by </w:t>
      </w:r>
      <w:r w:rsidR="00952E6E" w:rsidRPr="00744B93">
        <w:rPr>
          <w:rFonts w:ascii="Arial" w:hAnsi="Arial" w:cs="Arial"/>
        </w:rPr>
        <w:t>COM-B determinants in the second block.</w:t>
      </w:r>
      <w:r w:rsidR="006E1267" w:rsidRPr="00744B93">
        <w:rPr>
          <w:rFonts w:ascii="Arial" w:hAnsi="Arial" w:cs="Arial"/>
        </w:rPr>
        <w:t xml:space="preserve"> </w:t>
      </w:r>
      <w:r w:rsidR="009638F1" w:rsidRPr="00744B93">
        <w:rPr>
          <w:rFonts w:ascii="Arial" w:hAnsi="Arial" w:cs="Arial"/>
        </w:rPr>
        <w:t xml:space="preserve"> </w:t>
      </w:r>
      <w:r w:rsidR="00012547" w:rsidRPr="00744B93">
        <w:rPr>
          <w:rFonts w:ascii="Arial" w:hAnsi="Arial" w:cs="Arial"/>
        </w:rPr>
        <w:t xml:space="preserve"> </w:t>
      </w:r>
    </w:p>
    <w:p w14:paraId="05B78210" w14:textId="4F052C1E" w:rsidR="00E1595B" w:rsidRDefault="00E71E0F" w:rsidP="000A0B30">
      <w:pPr>
        <w:spacing w:line="48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Q</w:t>
      </w:r>
      <w:r w:rsidR="00FB4D9C" w:rsidRPr="00744B93">
        <w:rPr>
          <w:rFonts w:ascii="Arial" w:hAnsi="Arial" w:cs="Arial"/>
        </w:rPr>
        <w:t xml:space="preserve">ualitative </w:t>
      </w:r>
      <w:r w:rsidR="008F61B0">
        <w:rPr>
          <w:rFonts w:ascii="Arial" w:hAnsi="Arial" w:cs="Arial"/>
        </w:rPr>
        <w:t>r</w:t>
      </w:r>
      <w:r w:rsidR="00132587" w:rsidRPr="00744B93">
        <w:rPr>
          <w:rFonts w:ascii="Arial" w:hAnsi="Arial" w:cs="Arial"/>
        </w:rPr>
        <w:t xml:space="preserve">esponses will be </w:t>
      </w:r>
      <w:r w:rsidR="000A3333" w:rsidRPr="00744B93">
        <w:rPr>
          <w:rFonts w:ascii="Arial" w:hAnsi="Arial" w:cs="Arial"/>
        </w:rPr>
        <w:t xml:space="preserve">analysed </w:t>
      </w:r>
      <w:r w:rsidR="00690FF3" w:rsidRPr="00744B93">
        <w:rPr>
          <w:rFonts w:ascii="Arial" w:hAnsi="Arial" w:cs="Arial"/>
        </w:rPr>
        <w:t xml:space="preserve">manually </w:t>
      </w:r>
      <w:r w:rsidR="00FB4D9C" w:rsidRPr="00744B93">
        <w:rPr>
          <w:rFonts w:ascii="Arial" w:hAnsi="Arial" w:cs="Arial"/>
        </w:rPr>
        <w:t>using</w:t>
      </w:r>
      <w:r w:rsidR="000A3333" w:rsidRPr="00744B93">
        <w:rPr>
          <w:rFonts w:ascii="Arial" w:hAnsi="Arial" w:cs="Arial"/>
        </w:rPr>
        <w:t xml:space="preserve"> </w:t>
      </w:r>
      <w:r w:rsidR="00C204D5" w:rsidRPr="00744B93">
        <w:rPr>
          <w:rFonts w:ascii="Arial" w:hAnsi="Arial" w:cs="Arial"/>
        </w:rPr>
        <w:t>Braun and Clark</w:t>
      </w:r>
      <w:r w:rsidR="00197045" w:rsidRPr="00744B93">
        <w:rPr>
          <w:rFonts w:ascii="Arial" w:hAnsi="Arial" w:cs="Arial"/>
        </w:rPr>
        <w:t>e</w:t>
      </w:r>
      <w:r w:rsidR="00A53625" w:rsidRPr="00744B93">
        <w:rPr>
          <w:rFonts w:ascii="Arial" w:hAnsi="Arial" w:cs="Arial"/>
        </w:rPr>
        <w:t>’</w:t>
      </w:r>
      <w:r w:rsidR="00C204D5" w:rsidRPr="00744B93">
        <w:rPr>
          <w:rFonts w:ascii="Arial" w:hAnsi="Arial" w:cs="Arial"/>
        </w:rPr>
        <w:t>s (</w:t>
      </w:r>
      <w:r w:rsidR="00481947" w:rsidRPr="00744B93">
        <w:rPr>
          <w:rFonts w:ascii="Arial" w:hAnsi="Arial" w:cs="Arial"/>
        </w:rPr>
        <w:t>2006</w:t>
      </w:r>
      <w:r w:rsidR="00F11DB2" w:rsidRPr="00744B93">
        <w:rPr>
          <w:rFonts w:ascii="Arial" w:hAnsi="Arial" w:cs="Arial"/>
        </w:rPr>
        <w:t>;</w:t>
      </w:r>
      <w:r w:rsidR="00DB230E" w:rsidRPr="00744B93">
        <w:rPr>
          <w:rFonts w:ascii="Arial" w:hAnsi="Arial" w:cs="Arial"/>
        </w:rPr>
        <w:t xml:space="preserve"> </w:t>
      </w:r>
      <w:r w:rsidR="00F11DB2" w:rsidRPr="00744B93">
        <w:rPr>
          <w:rFonts w:ascii="Arial" w:hAnsi="Arial" w:cs="Arial"/>
        </w:rPr>
        <w:t xml:space="preserve">2022) </w:t>
      </w:r>
      <w:r w:rsidR="000A3333" w:rsidRPr="00744B93">
        <w:rPr>
          <w:rFonts w:ascii="Arial" w:hAnsi="Arial" w:cs="Arial"/>
        </w:rPr>
        <w:t>thematic analysis</w:t>
      </w:r>
      <w:r>
        <w:rPr>
          <w:rFonts w:ascii="Arial" w:hAnsi="Arial" w:cs="Arial"/>
        </w:rPr>
        <w:t xml:space="preserve"> approach</w:t>
      </w:r>
      <w:r w:rsidR="00690FF3" w:rsidRPr="00744B93">
        <w:rPr>
          <w:rFonts w:ascii="Arial" w:hAnsi="Arial" w:cs="Arial"/>
        </w:rPr>
        <w:t xml:space="preserve">, </w:t>
      </w:r>
      <w:r w:rsidR="004A53F2" w:rsidRPr="00744B93">
        <w:rPr>
          <w:rFonts w:ascii="Arial" w:hAnsi="Arial" w:cs="Arial"/>
        </w:rPr>
        <w:t xml:space="preserve">as </w:t>
      </w:r>
      <w:r w:rsidR="009638F1" w:rsidRPr="00744B93">
        <w:rPr>
          <w:rFonts w:ascii="Arial" w:hAnsi="Arial" w:cs="Arial"/>
        </w:rPr>
        <w:t xml:space="preserve">the </w:t>
      </w:r>
      <w:r w:rsidR="004A53F2" w:rsidRPr="00744B93">
        <w:rPr>
          <w:rFonts w:ascii="Arial" w:hAnsi="Arial" w:cs="Arial"/>
        </w:rPr>
        <w:t>anticipate</w:t>
      </w:r>
      <w:r w:rsidR="009638F1" w:rsidRPr="00744B93">
        <w:rPr>
          <w:rFonts w:ascii="Arial" w:hAnsi="Arial" w:cs="Arial"/>
        </w:rPr>
        <w:t xml:space="preserve">d volume </w:t>
      </w:r>
      <w:r w:rsidR="00BE104D" w:rsidRPr="00744B93">
        <w:rPr>
          <w:rFonts w:ascii="Arial" w:hAnsi="Arial" w:cs="Arial"/>
        </w:rPr>
        <w:t xml:space="preserve">of qualitative </w:t>
      </w:r>
      <w:r w:rsidR="00163458" w:rsidRPr="00744B93">
        <w:rPr>
          <w:rFonts w:ascii="Arial" w:hAnsi="Arial" w:cs="Arial"/>
        </w:rPr>
        <w:t xml:space="preserve">data </w:t>
      </w:r>
      <w:r w:rsidR="00BE104D" w:rsidRPr="00744B93">
        <w:rPr>
          <w:rFonts w:ascii="Arial" w:hAnsi="Arial" w:cs="Arial"/>
        </w:rPr>
        <w:t xml:space="preserve">is expected to </w:t>
      </w:r>
      <w:r w:rsidR="00163458" w:rsidRPr="00744B93">
        <w:rPr>
          <w:rFonts w:ascii="Arial" w:hAnsi="Arial" w:cs="Arial"/>
        </w:rPr>
        <w:t xml:space="preserve">be </w:t>
      </w:r>
      <w:r w:rsidR="00594E72" w:rsidRPr="00744B93">
        <w:rPr>
          <w:rFonts w:ascii="Arial" w:hAnsi="Arial" w:cs="Arial"/>
        </w:rPr>
        <w:t>manageable</w:t>
      </w:r>
      <w:r w:rsidR="00BE104D" w:rsidRPr="00744B93">
        <w:rPr>
          <w:rFonts w:ascii="Arial" w:hAnsi="Arial" w:cs="Arial"/>
        </w:rPr>
        <w:t>.</w:t>
      </w:r>
      <w:r w:rsidR="00594E72" w:rsidRPr="00744B93">
        <w:rPr>
          <w:rFonts w:ascii="Arial" w:hAnsi="Arial" w:cs="Arial"/>
        </w:rPr>
        <w:t xml:space="preserve"> </w:t>
      </w:r>
      <w:r w:rsidR="00BE104D" w:rsidRPr="00744B93">
        <w:rPr>
          <w:rFonts w:ascii="Arial" w:hAnsi="Arial" w:cs="Arial"/>
        </w:rPr>
        <w:t xml:space="preserve">An </w:t>
      </w:r>
      <w:r w:rsidR="00764790" w:rsidRPr="00744B93">
        <w:rPr>
          <w:rFonts w:ascii="Arial" w:hAnsi="Arial" w:cs="Arial"/>
        </w:rPr>
        <w:t>inductive</w:t>
      </w:r>
      <w:r w:rsidR="00BE104D" w:rsidRPr="00744B93">
        <w:rPr>
          <w:rFonts w:ascii="Arial" w:hAnsi="Arial" w:cs="Arial"/>
        </w:rPr>
        <w:t xml:space="preserve"> approach</w:t>
      </w:r>
      <w:r w:rsidR="008A6B35" w:rsidRPr="00744B93">
        <w:rPr>
          <w:rFonts w:ascii="Arial" w:hAnsi="Arial" w:cs="Arial"/>
        </w:rPr>
        <w:t xml:space="preserve"> will be used </w:t>
      </w:r>
      <w:r w:rsidR="00594E72" w:rsidRPr="00744B93">
        <w:rPr>
          <w:rFonts w:ascii="Arial" w:hAnsi="Arial" w:cs="Arial"/>
        </w:rPr>
        <w:t xml:space="preserve">to identify </w:t>
      </w:r>
      <w:r w:rsidR="008A6B35" w:rsidRPr="00744B93">
        <w:rPr>
          <w:rFonts w:ascii="Arial" w:hAnsi="Arial" w:cs="Arial"/>
        </w:rPr>
        <w:t>patterns within the data</w:t>
      </w:r>
      <w:r w:rsidR="00E651C2">
        <w:rPr>
          <w:rFonts w:ascii="Arial" w:hAnsi="Arial" w:cs="Arial"/>
        </w:rPr>
        <w:t xml:space="preserve"> initially</w:t>
      </w:r>
      <w:r w:rsidR="00594E72" w:rsidRPr="00744B93">
        <w:rPr>
          <w:rFonts w:ascii="Arial" w:hAnsi="Arial" w:cs="Arial"/>
        </w:rPr>
        <w:t xml:space="preserve">, followed </w:t>
      </w:r>
      <w:r w:rsidR="00B23CED" w:rsidRPr="00744B93">
        <w:rPr>
          <w:rFonts w:ascii="Arial" w:hAnsi="Arial" w:cs="Arial"/>
        </w:rPr>
        <w:t xml:space="preserve">by deductive mapping onto COM-B domains to </w:t>
      </w:r>
      <w:r w:rsidR="009241C7" w:rsidRPr="00744B93">
        <w:rPr>
          <w:rFonts w:ascii="Arial" w:hAnsi="Arial" w:cs="Arial"/>
        </w:rPr>
        <w:t xml:space="preserve">provide </w:t>
      </w:r>
      <w:r w:rsidR="00D24ECF" w:rsidRPr="00744B93">
        <w:rPr>
          <w:rFonts w:ascii="Arial" w:hAnsi="Arial" w:cs="Arial"/>
        </w:rPr>
        <w:t xml:space="preserve">supplementary </w:t>
      </w:r>
      <w:r w:rsidR="009241C7" w:rsidRPr="00744B93">
        <w:rPr>
          <w:rFonts w:ascii="Arial" w:hAnsi="Arial" w:cs="Arial"/>
        </w:rPr>
        <w:t>contextual insight into quantitative findings</w:t>
      </w:r>
      <w:r w:rsidR="00527E8D">
        <w:rPr>
          <w:rFonts w:ascii="Arial" w:hAnsi="Arial" w:cs="Arial"/>
        </w:rPr>
        <w:t xml:space="preserve"> and enhance</w:t>
      </w:r>
      <w:r w:rsidR="00A53625" w:rsidRPr="00744B93">
        <w:rPr>
          <w:rFonts w:ascii="Arial" w:hAnsi="Arial" w:cs="Arial"/>
        </w:rPr>
        <w:t xml:space="preserve"> </w:t>
      </w:r>
      <w:r w:rsidR="00C13198" w:rsidRPr="00744B93">
        <w:rPr>
          <w:rFonts w:ascii="Arial" w:hAnsi="Arial" w:cs="Arial"/>
        </w:rPr>
        <w:t>understanding o</w:t>
      </w:r>
      <w:r w:rsidR="00E1595B">
        <w:rPr>
          <w:rFonts w:ascii="Arial" w:hAnsi="Arial" w:cs="Arial"/>
        </w:rPr>
        <w:t>f</w:t>
      </w:r>
      <w:r w:rsidR="00C13198" w:rsidRPr="00744B93">
        <w:rPr>
          <w:rFonts w:ascii="Arial" w:hAnsi="Arial" w:cs="Arial"/>
        </w:rPr>
        <w:t xml:space="preserve"> behavioural determinants </w:t>
      </w:r>
      <w:r w:rsidR="00A53625" w:rsidRPr="00744B93">
        <w:rPr>
          <w:rFonts w:ascii="Arial" w:hAnsi="Arial" w:cs="Arial"/>
        </w:rPr>
        <w:t xml:space="preserve">influencing </w:t>
      </w:r>
      <w:r w:rsidR="00870C26" w:rsidRPr="00744B93">
        <w:rPr>
          <w:rFonts w:ascii="Arial" w:hAnsi="Arial" w:cs="Arial"/>
        </w:rPr>
        <w:t xml:space="preserve">healthy eating </w:t>
      </w:r>
      <w:r w:rsidR="00C13198" w:rsidRPr="00744B93">
        <w:rPr>
          <w:rFonts w:ascii="Arial" w:hAnsi="Arial" w:cs="Arial"/>
        </w:rPr>
        <w:t xml:space="preserve">during the menopausal transition. </w:t>
      </w:r>
      <w:r w:rsidR="005A3979" w:rsidRPr="00744B93">
        <w:rPr>
          <w:rFonts w:ascii="Arial" w:hAnsi="Arial" w:cs="Arial"/>
        </w:rPr>
        <w:t xml:space="preserve"> </w:t>
      </w:r>
    </w:p>
    <w:p w14:paraId="2BF17CA3" w14:textId="6428A10E" w:rsidR="0032042E" w:rsidRPr="00744B93" w:rsidRDefault="00A3198A" w:rsidP="000A0B30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t>A</w:t>
      </w:r>
      <w:r w:rsidR="009B7A06" w:rsidRPr="00744B93">
        <w:rPr>
          <w:rFonts w:ascii="Arial" w:hAnsi="Arial" w:cs="Arial"/>
        </w:rPr>
        <w:t xml:space="preserve"> pilot study </w:t>
      </w:r>
      <w:r w:rsidRPr="00744B93">
        <w:rPr>
          <w:rFonts w:ascii="Arial" w:hAnsi="Arial" w:cs="Arial"/>
        </w:rPr>
        <w:t xml:space="preserve">involving </w:t>
      </w:r>
      <w:r w:rsidR="00191F0F" w:rsidRPr="00744B93">
        <w:rPr>
          <w:rFonts w:ascii="Arial" w:hAnsi="Arial" w:cs="Arial"/>
        </w:rPr>
        <w:t xml:space="preserve">five participants will be </w:t>
      </w:r>
      <w:r w:rsidR="009B7A06" w:rsidRPr="00744B93">
        <w:rPr>
          <w:rFonts w:ascii="Arial" w:hAnsi="Arial" w:cs="Arial"/>
        </w:rPr>
        <w:t xml:space="preserve">conducted prior to the </w:t>
      </w:r>
      <w:r w:rsidR="00191F0F" w:rsidRPr="00744B93">
        <w:rPr>
          <w:rFonts w:ascii="Arial" w:hAnsi="Arial" w:cs="Arial"/>
        </w:rPr>
        <w:t xml:space="preserve">main </w:t>
      </w:r>
      <w:r w:rsidR="009B7A06" w:rsidRPr="00744B93">
        <w:rPr>
          <w:rFonts w:ascii="Arial" w:hAnsi="Arial" w:cs="Arial"/>
        </w:rPr>
        <w:t>study</w:t>
      </w:r>
      <w:r w:rsidR="00F71796" w:rsidRPr="00744B93">
        <w:rPr>
          <w:rFonts w:ascii="Arial" w:hAnsi="Arial" w:cs="Arial"/>
        </w:rPr>
        <w:t xml:space="preserve"> to </w:t>
      </w:r>
      <w:r w:rsidR="00191F0F" w:rsidRPr="00744B93">
        <w:rPr>
          <w:rFonts w:ascii="Arial" w:hAnsi="Arial" w:cs="Arial"/>
        </w:rPr>
        <w:t>assess</w:t>
      </w:r>
      <w:r w:rsidR="00CF02E9" w:rsidRPr="00744B93">
        <w:rPr>
          <w:rFonts w:ascii="Arial" w:hAnsi="Arial" w:cs="Arial"/>
        </w:rPr>
        <w:t xml:space="preserve"> the </w:t>
      </w:r>
      <w:r w:rsidR="00F71796" w:rsidRPr="00744B93">
        <w:rPr>
          <w:rFonts w:ascii="Arial" w:hAnsi="Arial" w:cs="Arial"/>
        </w:rPr>
        <w:t>acceptability</w:t>
      </w:r>
      <w:r w:rsidR="00CF02E9" w:rsidRPr="00744B93">
        <w:rPr>
          <w:rFonts w:ascii="Arial" w:hAnsi="Arial" w:cs="Arial"/>
        </w:rPr>
        <w:t xml:space="preserve">, clarity, and </w:t>
      </w:r>
      <w:r w:rsidR="00CF0A19" w:rsidRPr="00744B93">
        <w:rPr>
          <w:rFonts w:ascii="Arial" w:hAnsi="Arial" w:cs="Arial"/>
        </w:rPr>
        <w:t xml:space="preserve">practicality of the questionnaire. </w:t>
      </w:r>
    </w:p>
    <w:p w14:paraId="30987EB5" w14:textId="3C46D69C" w:rsidR="004B3068" w:rsidRPr="002D32A6" w:rsidRDefault="004B3068" w:rsidP="00744B93">
      <w:pPr>
        <w:spacing w:line="480" w:lineRule="auto"/>
        <w:rPr>
          <w:rFonts w:ascii="Arial" w:hAnsi="Arial" w:cs="Arial"/>
          <w:b/>
          <w:bCs/>
        </w:rPr>
      </w:pPr>
      <w:r w:rsidRPr="002D32A6">
        <w:rPr>
          <w:rFonts w:ascii="Arial" w:hAnsi="Arial" w:cs="Arial"/>
          <w:b/>
          <w:bCs/>
        </w:rPr>
        <w:t xml:space="preserve">Anticipated </w:t>
      </w:r>
      <w:r w:rsidR="006A136C" w:rsidRPr="002D32A6">
        <w:rPr>
          <w:rFonts w:ascii="Arial" w:hAnsi="Arial" w:cs="Arial"/>
          <w:b/>
          <w:bCs/>
        </w:rPr>
        <w:t>Outcomes and Real World Impact</w:t>
      </w:r>
    </w:p>
    <w:p w14:paraId="1EE3C966" w14:textId="0EA3F590" w:rsidR="006A136C" w:rsidRPr="00744B93" w:rsidRDefault="009428A3" w:rsidP="007C7C03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t>This study aims to</w:t>
      </w:r>
      <w:r w:rsidR="000A6D41" w:rsidRPr="00744B93">
        <w:rPr>
          <w:rFonts w:ascii="Arial" w:hAnsi="Arial" w:cs="Arial"/>
        </w:rPr>
        <w:t xml:space="preserve"> systematic</w:t>
      </w:r>
      <w:r w:rsidR="008D0DE4" w:rsidRPr="00744B93">
        <w:rPr>
          <w:rFonts w:ascii="Arial" w:hAnsi="Arial" w:cs="Arial"/>
        </w:rPr>
        <w:t>ally</w:t>
      </w:r>
      <w:r w:rsidR="000A6D41" w:rsidRPr="00744B93">
        <w:rPr>
          <w:rFonts w:ascii="Arial" w:hAnsi="Arial" w:cs="Arial"/>
        </w:rPr>
        <w:t xml:space="preserve"> </w:t>
      </w:r>
      <w:r w:rsidR="0002774C" w:rsidRPr="00744B93">
        <w:rPr>
          <w:rFonts w:ascii="Arial" w:hAnsi="Arial" w:cs="Arial"/>
        </w:rPr>
        <w:t>identif</w:t>
      </w:r>
      <w:r w:rsidR="001A6E4F" w:rsidRPr="00744B93">
        <w:rPr>
          <w:rFonts w:ascii="Arial" w:hAnsi="Arial" w:cs="Arial"/>
        </w:rPr>
        <w:t>y</w:t>
      </w:r>
      <w:r w:rsidR="0002774C" w:rsidRPr="00744B93">
        <w:rPr>
          <w:rFonts w:ascii="Arial" w:hAnsi="Arial" w:cs="Arial"/>
        </w:rPr>
        <w:t xml:space="preserve"> </w:t>
      </w:r>
      <w:r w:rsidR="00026B2B" w:rsidRPr="00744B93">
        <w:rPr>
          <w:rFonts w:ascii="Arial" w:hAnsi="Arial" w:cs="Arial"/>
        </w:rPr>
        <w:t xml:space="preserve">COM-B </w:t>
      </w:r>
      <w:r w:rsidR="00E13708" w:rsidRPr="00744B93">
        <w:rPr>
          <w:rFonts w:ascii="Arial" w:hAnsi="Arial" w:cs="Arial"/>
        </w:rPr>
        <w:t>determinants</w:t>
      </w:r>
      <w:r w:rsidR="00026B2B" w:rsidRPr="00744B93">
        <w:rPr>
          <w:rFonts w:ascii="Arial" w:hAnsi="Arial" w:cs="Arial"/>
        </w:rPr>
        <w:t xml:space="preserve"> </w:t>
      </w:r>
      <w:r w:rsidR="0002774C" w:rsidRPr="00744B93">
        <w:rPr>
          <w:rFonts w:ascii="Arial" w:hAnsi="Arial" w:cs="Arial"/>
        </w:rPr>
        <w:t>associat</w:t>
      </w:r>
      <w:r w:rsidR="001A6E4F" w:rsidRPr="00744B93">
        <w:rPr>
          <w:rFonts w:ascii="Arial" w:hAnsi="Arial" w:cs="Arial"/>
        </w:rPr>
        <w:t xml:space="preserve">ed </w:t>
      </w:r>
      <w:r w:rsidR="0002774C" w:rsidRPr="00744B93">
        <w:rPr>
          <w:rFonts w:ascii="Arial" w:hAnsi="Arial" w:cs="Arial"/>
        </w:rPr>
        <w:t xml:space="preserve">with </w:t>
      </w:r>
      <w:r w:rsidR="00F2222B" w:rsidRPr="00744B93">
        <w:rPr>
          <w:rFonts w:ascii="Arial" w:hAnsi="Arial" w:cs="Arial"/>
        </w:rPr>
        <w:t xml:space="preserve">maintaining a healthy </w:t>
      </w:r>
      <w:r w:rsidR="00A30BD8" w:rsidRPr="00744B93">
        <w:rPr>
          <w:rFonts w:ascii="Arial" w:hAnsi="Arial" w:cs="Arial"/>
        </w:rPr>
        <w:t>diet during the menopausal transition</w:t>
      </w:r>
      <w:r w:rsidR="001A6E4F" w:rsidRPr="00744B93">
        <w:rPr>
          <w:rFonts w:ascii="Arial" w:hAnsi="Arial" w:cs="Arial"/>
        </w:rPr>
        <w:t>, alongside exploring</w:t>
      </w:r>
      <w:r w:rsidR="006B392E" w:rsidRPr="00744B93">
        <w:rPr>
          <w:rFonts w:ascii="Arial" w:hAnsi="Arial" w:cs="Arial"/>
        </w:rPr>
        <w:t xml:space="preserve"> women’s </w:t>
      </w:r>
      <w:r w:rsidR="00A30BD8" w:rsidRPr="00744B93">
        <w:rPr>
          <w:rFonts w:ascii="Arial" w:hAnsi="Arial" w:cs="Arial"/>
        </w:rPr>
        <w:t xml:space="preserve">experiences </w:t>
      </w:r>
      <w:r w:rsidR="006B392E" w:rsidRPr="00744B93">
        <w:rPr>
          <w:rFonts w:ascii="Arial" w:hAnsi="Arial" w:cs="Arial"/>
        </w:rPr>
        <w:t xml:space="preserve">underlying </w:t>
      </w:r>
      <w:r w:rsidR="00D4022F" w:rsidRPr="00744B93">
        <w:rPr>
          <w:rFonts w:ascii="Arial" w:hAnsi="Arial" w:cs="Arial"/>
        </w:rPr>
        <w:t xml:space="preserve">these determinants. </w:t>
      </w:r>
      <w:r w:rsidR="00E1595B">
        <w:rPr>
          <w:rFonts w:ascii="Arial" w:hAnsi="Arial" w:cs="Arial"/>
        </w:rPr>
        <w:t xml:space="preserve">Application of </w:t>
      </w:r>
      <w:r w:rsidR="00F32C8B" w:rsidRPr="00744B93">
        <w:rPr>
          <w:rFonts w:ascii="Arial" w:hAnsi="Arial" w:cs="Arial"/>
        </w:rPr>
        <w:t xml:space="preserve">the COM-B model </w:t>
      </w:r>
      <w:r w:rsidR="001E763A" w:rsidRPr="00744B93">
        <w:rPr>
          <w:rFonts w:ascii="Arial" w:hAnsi="Arial" w:cs="Arial"/>
        </w:rPr>
        <w:t xml:space="preserve">will enable </w:t>
      </w:r>
      <w:r w:rsidR="003F38B9">
        <w:rPr>
          <w:rFonts w:ascii="Arial" w:hAnsi="Arial" w:cs="Arial"/>
        </w:rPr>
        <w:t xml:space="preserve">behavioural </w:t>
      </w:r>
      <w:r w:rsidR="009B0240" w:rsidRPr="00744B93">
        <w:rPr>
          <w:rFonts w:ascii="Arial" w:hAnsi="Arial" w:cs="Arial"/>
        </w:rPr>
        <w:t xml:space="preserve">determinants </w:t>
      </w:r>
      <w:r w:rsidR="0029726C" w:rsidRPr="00744B93">
        <w:rPr>
          <w:rFonts w:ascii="Arial" w:hAnsi="Arial" w:cs="Arial"/>
        </w:rPr>
        <w:t xml:space="preserve">to be mapped </w:t>
      </w:r>
      <w:r w:rsidR="009B0240" w:rsidRPr="00744B93">
        <w:rPr>
          <w:rFonts w:ascii="Arial" w:hAnsi="Arial" w:cs="Arial"/>
        </w:rPr>
        <w:t>onto intervention functions</w:t>
      </w:r>
      <w:r w:rsidR="00AD5322" w:rsidRPr="00744B93">
        <w:rPr>
          <w:rFonts w:ascii="Arial" w:hAnsi="Arial" w:cs="Arial"/>
        </w:rPr>
        <w:t xml:space="preserve">, </w:t>
      </w:r>
      <w:r w:rsidR="005E441B">
        <w:rPr>
          <w:rFonts w:ascii="Arial" w:hAnsi="Arial" w:cs="Arial"/>
        </w:rPr>
        <w:t>within the BCW</w:t>
      </w:r>
      <w:r w:rsidR="007C7C03">
        <w:rPr>
          <w:rFonts w:ascii="Arial" w:hAnsi="Arial" w:cs="Arial"/>
        </w:rPr>
        <w:t xml:space="preserve"> framework, </w:t>
      </w:r>
      <w:r w:rsidR="00FD172A" w:rsidRPr="00744B93">
        <w:rPr>
          <w:rFonts w:ascii="Arial" w:hAnsi="Arial" w:cs="Arial"/>
        </w:rPr>
        <w:t>support</w:t>
      </w:r>
      <w:r w:rsidR="0029726C" w:rsidRPr="00744B93">
        <w:rPr>
          <w:rFonts w:ascii="Arial" w:hAnsi="Arial" w:cs="Arial"/>
        </w:rPr>
        <w:t>ing</w:t>
      </w:r>
      <w:r w:rsidR="00870C26" w:rsidRPr="00744B93">
        <w:rPr>
          <w:rFonts w:ascii="Arial" w:hAnsi="Arial" w:cs="Arial"/>
        </w:rPr>
        <w:t xml:space="preserve"> </w:t>
      </w:r>
      <w:r w:rsidR="005C6786" w:rsidRPr="00744B93">
        <w:rPr>
          <w:rFonts w:ascii="Arial" w:hAnsi="Arial" w:cs="Arial"/>
        </w:rPr>
        <w:t xml:space="preserve">translation </w:t>
      </w:r>
      <w:r w:rsidR="002C69B7" w:rsidRPr="00744B93">
        <w:rPr>
          <w:rFonts w:ascii="Arial" w:hAnsi="Arial" w:cs="Arial"/>
        </w:rPr>
        <w:t xml:space="preserve">of findings </w:t>
      </w:r>
      <w:r w:rsidR="005C6786" w:rsidRPr="00744B93">
        <w:rPr>
          <w:rFonts w:ascii="Arial" w:hAnsi="Arial" w:cs="Arial"/>
        </w:rPr>
        <w:t>into practical behaviour change strategies</w:t>
      </w:r>
      <w:r w:rsidR="00842C2B" w:rsidRPr="00744B93">
        <w:rPr>
          <w:rFonts w:ascii="Arial" w:hAnsi="Arial" w:cs="Arial"/>
        </w:rPr>
        <w:t>.</w:t>
      </w:r>
      <w:r w:rsidR="00F27207" w:rsidRPr="00744B93">
        <w:rPr>
          <w:rFonts w:ascii="Arial" w:hAnsi="Arial" w:cs="Arial"/>
        </w:rPr>
        <w:t xml:space="preserve"> For example</w:t>
      </w:r>
      <w:r w:rsidR="00D431C3" w:rsidRPr="00744B93">
        <w:rPr>
          <w:rFonts w:ascii="Arial" w:hAnsi="Arial" w:cs="Arial"/>
        </w:rPr>
        <w:t xml:space="preserve">, if motivation </w:t>
      </w:r>
      <w:r w:rsidR="00DF3A96">
        <w:rPr>
          <w:rFonts w:ascii="Arial" w:hAnsi="Arial" w:cs="Arial"/>
        </w:rPr>
        <w:t xml:space="preserve">is identified as the strongest </w:t>
      </w:r>
      <w:r w:rsidR="00D431C3" w:rsidRPr="00744B93">
        <w:rPr>
          <w:rFonts w:ascii="Arial" w:hAnsi="Arial" w:cs="Arial"/>
        </w:rPr>
        <w:t>predictor of diet quality</w:t>
      </w:r>
      <w:r w:rsidR="003F0696" w:rsidRPr="00744B93">
        <w:rPr>
          <w:rFonts w:ascii="Arial" w:hAnsi="Arial" w:cs="Arial"/>
        </w:rPr>
        <w:t xml:space="preserve">, but opportunity is </w:t>
      </w:r>
      <w:r w:rsidR="00DF3A96">
        <w:rPr>
          <w:rFonts w:ascii="Arial" w:hAnsi="Arial" w:cs="Arial"/>
        </w:rPr>
        <w:t xml:space="preserve">limited, </w:t>
      </w:r>
      <w:r w:rsidR="003F0696" w:rsidRPr="00744B93">
        <w:rPr>
          <w:rFonts w:ascii="Arial" w:hAnsi="Arial" w:cs="Arial"/>
        </w:rPr>
        <w:t xml:space="preserve">interventions </w:t>
      </w:r>
      <w:r w:rsidR="00DF3A96">
        <w:rPr>
          <w:rFonts w:ascii="Arial" w:hAnsi="Arial" w:cs="Arial"/>
        </w:rPr>
        <w:t>may</w:t>
      </w:r>
      <w:r w:rsidR="003F0696" w:rsidRPr="00744B93">
        <w:rPr>
          <w:rFonts w:ascii="Arial" w:hAnsi="Arial" w:cs="Arial"/>
        </w:rPr>
        <w:t xml:space="preserve"> focus on </w:t>
      </w:r>
      <w:r w:rsidR="00E87294" w:rsidRPr="00744B93">
        <w:rPr>
          <w:rFonts w:ascii="Arial" w:hAnsi="Arial" w:cs="Arial"/>
        </w:rPr>
        <w:t>improving social support</w:t>
      </w:r>
      <w:r w:rsidR="00DF3A96">
        <w:rPr>
          <w:rFonts w:ascii="Arial" w:hAnsi="Arial" w:cs="Arial"/>
        </w:rPr>
        <w:t xml:space="preserve">, increasing </w:t>
      </w:r>
      <w:r w:rsidR="009A5075">
        <w:rPr>
          <w:rFonts w:ascii="Arial" w:hAnsi="Arial" w:cs="Arial"/>
        </w:rPr>
        <w:t xml:space="preserve">access to healthy foods, or implementing </w:t>
      </w:r>
      <w:r w:rsidR="00E87294" w:rsidRPr="00744B93">
        <w:rPr>
          <w:rFonts w:ascii="Arial" w:hAnsi="Arial" w:cs="Arial"/>
        </w:rPr>
        <w:t xml:space="preserve">environmental restructuring </w:t>
      </w:r>
      <w:r w:rsidR="009A5075">
        <w:rPr>
          <w:rFonts w:ascii="Arial" w:hAnsi="Arial" w:cs="Arial"/>
        </w:rPr>
        <w:t xml:space="preserve">strategies </w:t>
      </w:r>
      <w:r w:rsidR="00E87294" w:rsidRPr="00744B93">
        <w:rPr>
          <w:rFonts w:ascii="Arial" w:hAnsi="Arial" w:cs="Arial"/>
        </w:rPr>
        <w:t>to facilitate</w:t>
      </w:r>
      <w:r w:rsidR="0040386B">
        <w:rPr>
          <w:rFonts w:ascii="Arial" w:hAnsi="Arial" w:cs="Arial"/>
        </w:rPr>
        <w:t xml:space="preserve"> </w:t>
      </w:r>
      <w:r w:rsidR="00E87294" w:rsidRPr="00744B93">
        <w:rPr>
          <w:rFonts w:ascii="Arial" w:hAnsi="Arial" w:cs="Arial"/>
        </w:rPr>
        <w:t>health</w:t>
      </w:r>
      <w:r w:rsidR="0040386B">
        <w:rPr>
          <w:rFonts w:ascii="Arial" w:hAnsi="Arial" w:cs="Arial"/>
        </w:rPr>
        <w:t>ier</w:t>
      </w:r>
      <w:r w:rsidR="00E87294" w:rsidRPr="00744B93">
        <w:rPr>
          <w:rFonts w:ascii="Arial" w:hAnsi="Arial" w:cs="Arial"/>
        </w:rPr>
        <w:t xml:space="preserve"> </w:t>
      </w:r>
      <w:r w:rsidR="0040386B">
        <w:rPr>
          <w:rFonts w:ascii="Arial" w:hAnsi="Arial" w:cs="Arial"/>
        </w:rPr>
        <w:t>dietary behaviours</w:t>
      </w:r>
      <w:r w:rsidR="00E87294" w:rsidRPr="00744B93">
        <w:rPr>
          <w:rFonts w:ascii="Arial" w:hAnsi="Arial" w:cs="Arial"/>
        </w:rPr>
        <w:t>.</w:t>
      </w:r>
      <w:r w:rsidR="00417555" w:rsidRPr="00744B93">
        <w:rPr>
          <w:rFonts w:ascii="Arial" w:hAnsi="Arial" w:cs="Arial"/>
        </w:rPr>
        <w:t xml:space="preserve"> </w:t>
      </w:r>
    </w:p>
    <w:p w14:paraId="13180EFE" w14:textId="78A74D69" w:rsidR="00561213" w:rsidRDefault="007E3624" w:rsidP="000A0B30">
      <w:pPr>
        <w:spacing w:line="480" w:lineRule="auto"/>
        <w:ind w:firstLine="720"/>
        <w:rPr>
          <w:rFonts w:ascii="Arial" w:hAnsi="Arial" w:cs="Arial"/>
        </w:rPr>
      </w:pPr>
      <w:r w:rsidRPr="00744B93">
        <w:rPr>
          <w:rFonts w:ascii="Arial" w:hAnsi="Arial" w:cs="Arial"/>
        </w:rPr>
        <w:t xml:space="preserve">The </w:t>
      </w:r>
      <w:r w:rsidR="00842C2B" w:rsidRPr="00744B93">
        <w:rPr>
          <w:rFonts w:ascii="Arial" w:hAnsi="Arial" w:cs="Arial"/>
        </w:rPr>
        <w:t>findings</w:t>
      </w:r>
      <w:r w:rsidRPr="00744B93">
        <w:rPr>
          <w:rFonts w:ascii="Arial" w:hAnsi="Arial" w:cs="Arial"/>
        </w:rPr>
        <w:t xml:space="preserve"> </w:t>
      </w:r>
      <w:r w:rsidR="00842C2B" w:rsidRPr="00744B93">
        <w:rPr>
          <w:rFonts w:ascii="Arial" w:hAnsi="Arial" w:cs="Arial"/>
        </w:rPr>
        <w:t>may</w:t>
      </w:r>
      <w:r w:rsidRPr="00744B93">
        <w:rPr>
          <w:rFonts w:ascii="Arial" w:hAnsi="Arial" w:cs="Arial"/>
        </w:rPr>
        <w:t xml:space="preserve"> </w:t>
      </w:r>
      <w:r w:rsidR="00C21BED" w:rsidRPr="00744B93">
        <w:rPr>
          <w:rFonts w:ascii="Arial" w:hAnsi="Arial" w:cs="Arial"/>
        </w:rPr>
        <w:t>contribute to</w:t>
      </w:r>
      <w:r w:rsidR="002C69B7" w:rsidRPr="00744B93">
        <w:rPr>
          <w:rFonts w:ascii="Arial" w:hAnsi="Arial" w:cs="Arial"/>
        </w:rPr>
        <w:t xml:space="preserve"> the existing</w:t>
      </w:r>
      <w:r w:rsidR="00C21BED" w:rsidRPr="00744B93">
        <w:rPr>
          <w:rFonts w:ascii="Arial" w:hAnsi="Arial" w:cs="Arial"/>
        </w:rPr>
        <w:t xml:space="preserve"> literature on diet quality </w:t>
      </w:r>
      <w:r w:rsidR="000B089B" w:rsidRPr="00744B93">
        <w:rPr>
          <w:rFonts w:ascii="Arial" w:hAnsi="Arial" w:cs="Arial"/>
        </w:rPr>
        <w:t xml:space="preserve">during </w:t>
      </w:r>
      <w:r w:rsidR="006B7ADD" w:rsidRPr="00744B93">
        <w:rPr>
          <w:rFonts w:ascii="Arial" w:hAnsi="Arial" w:cs="Arial"/>
        </w:rPr>
        <w:t>the menopaus</w:t>
      </w:r>
      <w:r w:rsidR="005745E6" w:rsidRPr="00744B93">
        <w:rPr>
          <w:rFonts w:ascii="Arial" w:hAnsi="Arial" w:cs="Arial"/>
        </w:rPr>
        <w:t>al</w:t>
      </w:r>
      <w:r w:rsidR="006B7ADD" w:rsidRPr="00744B93">
        <w:rPr>
          <w:rFonts w:ascii="Arial" w:hAnsi="Arial" w:cs="Arial"/>
        </w:rPr>
        <w:t xml:space="preserve"> transition and </w:t>
      </w:r>
      <w:r w:rsidR="000B089B" w:rsidRPr="00744B93">
        <w:rPr>
          <w:rFonts w:ascii="Arial" w:hAnsi="Arial" w:cs="Arial"/>
        </w:rPr>
        <w:t>inform</w:t>
      </w:r>
      <w:r w:rsidR="00EB0765">
        <w:rPr>
          <w:rFonts w:ascii="Arial" w:hAnsi="Arial" w:cs="Arial"/>
        </w:rPr>
        <w:t xml:space="preserve"> the development of </w:t>
      </w:r>
      <w:r w:rsidRPr="00744B93">
        <w:rPr>
          <w:rFonts w:ascii="Arial" w:hAnsi="Arial" w:cs="Arial"/>
        </w:rPr>
        <w:t xml:space="preserve">future </w:t>
      </w:r>
      <w:r w:rsidR="00EB0765">
        <w:rPr>
          <w:rFonts w:ascii="Arial" w:hAnsi="Arial" w:cs="Arial"/>
        </w:rPr>
        <w:t>dietary</w:t>
      </w:r>
      <w:r w:rsidR="00327B9D" w:rsidRPr="00744B93">
        <w:rPr>
          <w:rFonts w:ascii="Arial" w:hAnsi="Arial" w:cs="Arial"/>
        </w:rPr>
        <w:t xml:space="preserve"> interventions</w:t>
      </w:r>
      <w:r w:rsidR="006325B5" w:rsidRPr="00744B93">
        <w:rPr>
          <w:rFonts w:ascii="Arial" w:hAnsi="Arial" w:cs="Arial"/>
        </w:rPr>
        <w:t xml:space="preserve">. </w:t>
      </w:r>
      <w:r w:rsidR="00CC717D" w:rsidRPr="00744B93">
        <w:rPr>
          <w:rFonts w:ascii="Arial" w:hAnsi="Arial" w:cs="Arial"/>
        </w:rPr>
        <w:t xml:space="preserve">The study may also </w:t>
      </w:r>
      <w:r w:rsidR="00EB0765">
        <w:rPr>
          <w:rFonts w:ascii="Arial" w:hAnsi="Arial" w:cs="Arial"/>
        </w:rPr>
        <w:t>provide valuable insights for</w:t>
      </w:r>
      <w:r w:rsidR="005020CA">
        <w:rPr>
          <w:rFonts w:ascii="Arial" w:hAnsi="Arial" w:cs="Arial"/>
        </w:rPr>
        <w:t xml:space="preserve"> healthcare professionals and </w:t>
      </w:r>
      <w:r w:rsidR="00B55F0C" w:rsidRPr="00744B93">
        <w:rPr>
          <w:rFonts w:ascii="Arial" w:hAnsi="Arial" w:cs="Arial"/>
        </w:rPr>
        <w:t xml:space="preserve">public health practitioners </w:t>
      </w:r>
      <w:r w:rsidR="005020CA">
        <w:rPr>
          <w:rFonts w:ascii="Arial" w:hAnsi="Arial" w:cs="Arial"/>
        </w:rPr>
        <w:t xml:space="preserve">regarding </w:t>
      </w:r>
      <w:r w:rsidR="00B55F0C" w:rsidRPr="00744B93">
        <w:rPr>
          <w:rFonts w:ascii="Arial" w:hAnsi="Arial" w:cs="Arial"/>
        </w:rPr>
        <w:t xml:space="preserve">barriers and facilitators </w:t>
      </w:r>
      <w:r w:rsidR="00921331" w:rsidRPr="00744B93">
        <w:rPr>
          <w:rFonts w:ascii="Arial" w:hAnsi="Arial" w:cs="Arial"/>
        </w:rPr>
        <w:t>influencing diet quality</w:t>
      </w:r>
      <w:r w:rsidR="003679CC" w:rsidRPr="00744B93">
        <w:rPr>
          <w:rFonts w:ascii="Arial" w:hAnsi="Arial" w:cs="Arial"/>
        </w:rPr>
        <w:t>,</w:t>
      </w:r>
      <w:r w:rsidR="00921331" w:rsidRPr="00744B93">
        <w:rPr>
          <w:rFonts w:ascii="Arial" w:hAnsi="Arial" w:cs="Arial"/>
        </w:rPr>
        <w:t xml:space="preserve"> </w:t>
      </w:r>
      <w:r w:rsidR="00B123B5">
        <w:rPr>
          <w:rFonts w:ascii="Arial" w:hAnsi="Arial" w:cs="Arial"/>
        </w:rPr>
        <w:t xml:space="preserve">helping to </w:t>
      </w:r>
      <w:r w:rsidR="00D52C83" w:rsidRPr="00744B93">
        <w:rPr>
          <w:rFonts w:ascii="Arial" w:hAnsi="Arial" w:cs="Arial"/>
        </w:rPr>
        <w:t>s</w:t>
      </w:r>
      <w:r w:rsidR="003679CC" w:rsidRPr="00744B93">
        <w:rPr>
          <w:rFonts w:ascii="Arial" w:hAnsi="Arial" w:cs="Arial"/>
        </w:rPr>
        <w:t>upport</w:t>
      </w:r>
      <w:r w:rsidR="00B123B5">
        <w:rPr>
          <w:rFonts w:ascii="Arial" w:hAnsi="Arial" w:cs="Arial"/>
        </w:rPr>
        <w:t xml:space="preserve"> </w:t>
      </w:r>
      <w:r w:rsidR="00090C87" w:rsidRPr="00744B93">
        <w:rPr>
          <w:rFonts w:ascii="Arial" w:hAnsi="Arial" w:cs="Arial"/>
        </w:rPr>
        <w:t>women navigat</w:t>
      </w:r>
      <w:r w:rsidR="00B66AB2" w:rsidRPr="00744B93">
        <w:rPr>
          <w:rFonts w:ascii="Arial" w:hAnsi="Arial" w:cs="Arial"/>
        </w:rPr>
        <w:t>ing</w:t>
      </w:r>
      <w:r w:rsidR="00090C87" w:rsidRPr="00744B93">
        <w:rPr>
          <w:rFonts w:ascii="Arial" w:hAnsi="Arial" w:cs="Arial"/>
        </w:rPr>
        <w:t xml:space="preserve"> </w:t>
      </w:r>
      <w:r w:rsidR="00B66AB2" w:rsidRPr="00744B93">
        <w:rPr>
          <w:rFonts w:ascii="Arial" w:hAnsi="Arial" w:cs="Arial"/>
        </w:rPr>
        <w:t xml:space="preserve">behavioural and lifestyle </w:t>
      </w:r>
      <w:r w:rsidR="001B3E7D" w:rsidRPr="00744B93">
        <w:rPr>
          <w:rFonts w:ascii="Arial" w:hAnsi="Arial" w:cs="Arial"/>
        </w:rPr>
        <w:t>change</w:t>
      </w:r>
      <w:r w:rsidR="00B66AB2" w:rsidRPr="00744B93">
        <w:rPr>
          <w:rFonts w:ascii="Arial" w:hAnsi="Arial" w:cs="Arial"/>
        </w:rPr>
        <w:t>s</w:t>
      </w:r>
      <w:r w:rsidR="001B3E7D" w:rsidRPr="00744B93">
        <w:rPr>
          <w:rFonts w:ascii="Arial" w:hAnsi="Arial" w:cs="Arial"/>
        </w:rPr>
        <w:t xml:space="preserve"> during midlife. </w:t>
      </w:r>
    </w:p>
    <w:p w14:paraId="4C6CD35F" w14:textId="09551693" w:rsidR="000A0B30" w:rsidRDefault="009869BC" w:rsidP="00744B93">
      <w:pPr>
        <w:spacing w:line="48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Table 1</w:t>
      </w:r>
    </w:p>
    <w:p w14:paraId="7BB99A84" w14:textId="4136D9E3" w:rsidR="009033DF" w:rsidRPr="00950088" w:rsidRDefault="009033DF" w:rsidP="00744B93">
      <w:pPr>
        <w:spacing w:line="480" w:lineRule="auto"/>
        <w:rPr>
          <w:rFonts w:ascii="Arial" w:hAnsi="Arial" w:cs="Arial"/>
          <w:i/>
          <w:iCs/>
        </w:rPr>
      </w:pPr>
      <w:r w:rsidRPr="00950088">
        <w:rPr>
          <w:rFonts w:ascii="Arial" w:hAnsi="Arial" w:cs="Arial"/>
          <w:i/>
          <w:iCs/>
        </w:rPr>
        <w:t xml:space="preserve">Gannt chart </w:t>
      </w:r>
      <w:r w:rsidR="00950088" w:rsidRPr="00950088">
        <w:rPr>
          <w:rFonts w:ascii="Arial" w:hAnsi="Arial" w:cs="Arial"/>
          <w:i/>
          <w:iCs/>
        </w:rPr>
        <w:t xml:space="preserve">illustrating the </w:t>
      </w:r>
      <w:r w:rsidRPr="00950088">
        <w:rPr>
          <w:rFonts w:ascii="Arial" w:hAnsi="Arial" w:cs="Arial"/>
          <w:i/>
          <w:iCs/>
        </w:rPr>
        <w:t>expected project timeline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539"/>
        <w:gridCol w:w="1204"/>
        <w:gridCol w:w="1205"/>
        <w:gridCol w:w="1204"/>
        <w:gridCol w:w="1205"/>
      </w:tblGrid>
      <w:tr w:rsidR="005F574D" w:rsidRPr="0085646A" w14:paraId="7A0ABFB4" w14:textId="77777777" w:rsidTr="000C0C3B">
        <w:tc>
          <w:tcPr>
            <w:tcW w:w="3539" w:type="dxa"/>
          </w:tcPr>
          <w:p w14:paraId="13BB10DD" w14:textId="77777777" w:rsidR="005F574D" w:rsidRPr="0085646A" w:rsidRDefault="005F574D" w:rsidP="00C15B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5646A">
              <w:rPr>
                <w:rFonts w:ascii="Arial" w:hAnsi="Arial" w:cs="Arial"/>
                <w:b/>
                <w:bCs/>
                <w:sz w:val="18"/>
                <w:szCs w:val="18"/>
              </w:rPr>
              <w:t>Tasks</w:t>
            </w:r>
          </w:p>
        </w:tc>
        <w:tc>
          <w:tcPr>
            <w:tcW w:w="1204" w:type="dxa"/>
          </w:tcPr>
          <w:p w14:paraId="0A82A42A" w14:textId="77777777" w:rsidR="005F574D" w:rsidRPr="0085646A" w:rsidRDefault="005F574D" w:rsidP="00C15B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5646A">
              <w:rPr>
                <w:rFonts w:ascii="Arial" w:hAnsi="Arial" w:cs="Arial"/>
                <w:b/>
                <w:bCs/>
                <w:sz w:val="18"/>
                <w:szCs w:val="18"/>
              </w:rPr>
              <w:t>June</w:t>
            </w:r>
          </w:p>
        </w:tc>
        <w:tc>
          <w:tcPr>
            <w:tcW w:w="1205" w:type="dxa"/>
          </w:tcPr>
          <w:p w14:paraId="50E0835F" w14:textId="77777777" w:rsidR="005F574D" w:rsidRPr="0085646A" w:rsidRDefault="005F574D" w:rsidP="00C15B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5646A">
              <w:rPr>
                <w:rFonts w:ascii="Arial" w:hAnsi="Arial" w:cs="Arial"/>
                <w:b/>
                <w:bCs/>
                <w:sz w:val="18"/>
                <w:szCs w:val="18"/>
              </w:rPr>
              <w:t>July</w:t>
            </w:r>
          </w:p>
        </w:tc>
        <w:tc>
          <w:tcPr>
            <w:tcW w:w="1204" w:type="dxa"/>
          </w:tcPr>
          <w:p w14:paraId="501CC27B" w14:textId="77777777" w:rsidR="005F574D" w:rsidRPr="0085646A" w:rsidRDefault="005F574D" w:rsidP="00C15B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5646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August </w:t>
            </w:r>
          </w:p>
        </w:tc>
        <w:tc>
          <w:tcPr>
            <w:tcW w:w="1205" w:type="dxa"/>
          </w:tcPr>
          <w:p w14:paraId="7A5DC2E5" w14:textId="77777777" w:rsidR="005F574D" w:rsidRPr="0085646A" w:rsidRDefault="005F574D" w:rsidP="00C15B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5646A">
              <w:rPr>
                <w:rFonts w:ascii="Arial" w:hAnsi="Arial" w:cs="Arial"/>
                <w:b/>
                <w:bCs/>
                <w:sz w:val="18"/>
                <w:szCs w:val="18"/>
              </w:rPr>
              <w:t>September</w:t>
            </w:r>
          </w:p>
        </w:tc>
      </w:tr>
      <w:tr w:rsidR="005F574D" w:rsidRPr="0085646A" w14:paraId="5200D729" w14:textId="77777777" w:rsidTr="000C0C3B">
        <w:tc>
          <w:tcPr>
            <w:tcW w:w="3539" w:type="dxa"/>
          </w:tcPr>
          <w:p w14:paraId="0969479E" w14:textId="6E3146CC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  <w:r w:rsidRPr="0085646A">
              <w:rPr>
                <w:rFonts w:ascii="Arial" w:hAnsi="Arial" w:cs="Arial"/>
                <w:sz w:val="18"/>
                <w:szCs w:val="18"/>
              </w:rPr>
              <w:t>Ethics</w:t>
            </w:r>
            <w:r w:rsidR="00D520F1">
              <w:rPr>
                <w:rFonts w:ascii="Arial" w:hAnsi="Arial" w:cs="Arial"/>
                <w:sz w:val="18"/>
                <w:szCs w:val="18"/>
              </w:rPr>
              <w:t xml:space="preserve"> drafting, </w:t>
            </w:r>
            <w:r w:rsidRPr="0085646A">
              <w:rPr>
                <w:rFonts w:ascii="Arial" w:hAnsi="Arial" w:cs="Arial"/>
                <w:sz w:val="18"/>
                <w:szCs w:val="18"/>
              </w:rPr>
              <w:t>application and approval process</w:t>
            </w:r>
          </w:p>
        </w:tc>
        <w:tc>
          <w:tcPr>
            <w:tcW w:w="1204" w:type="dxa"/>
            <w:shd w:val="clear" w:color="auto" w:fill="E8E8E8" w:themeFill="background2"/>
          </w:tcPr>
          <w:p w14:paraId="26ED292E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</w:tcPr>
          <w:p w14:paraId="735186B3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4" w:type="dxa"/>
          </w:tcPr>
          <w:p w14:paraId="19A97BB0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</w:tcPr>
          <w:p w14:paraId="15FACFC1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F574D" w:rsidRPr="0085646A" w14:paraId="69671269" w14:textId="77777777" w:rsidTr="000C0C3B">
        <w:tc>
          <w:tcPr>
            <w:tcW w:w="3539" w:type="dxa"/>
          </w:tcPr>
          <w:p w14:paraId="054B14A4" w14:textId="405BF82C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  <w:r w:rsidRPr="0085646A">
              <w:rPr>
                <w:rFonts w:ascii="Arial" w:hAnsi="Arial" w:cs="Arial"/>
                <w:sz w:val="18"/>
                <w:szCs w:val="18"/>
              </w:rPr>
              <w:t>Ongoing reflective diary</w:t>
            </w:r>
            <w:r w:rsidR="005A1A8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520F1">
              <w:rPr>
                <w:rFonts w:ascii="Arial" w:hAnsi="Arial" w:cs="Arial"/>
                <w:sz w:val="18"/>
                <w:szCs w:val="18"/>
              </w:rPr>
              <w:t xml:space="preserve">and </w:t>
            </w:r>
            <w:r w:rsidRPr="0085646A">
              <w:rPr>
                <w:rFonts w:ascii="Arial" w:hAnsi="Arial" w:cs="Arial"/>
                <w:sz w:val="18"/>
                <w:szCs w:val="18"/>
              </w:rPr>
              <w:t>project monitoring</w:t>
            </w:r>
          </w:p>
        </w:tc>
        <w:tc>
          <w:tcPr>
            <w:tcW w:w="1204" w:type="dxa"/>
            <w:shd w:val="clear" w:color="auto" w:fill="E8E8E8" w:themeFill="background2"/>
          </w:tcPr>
          <w:p w14:paraId="2C639BC4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shd w:val="clear" w:color="auto" w:fill="E8E8E8" w:themeFill="background2"/>
          </w:tcPr>
          <w:p w14:paraId="045B6CEC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4" w:type="dxa"/>
            <w:shd w:val="clear" w:color="auto" w:fill="FFFFFF" w:themeFill="background1"/>
          </w:tcPr>
          <w:p w14:paraId="426E4E7C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</w:tcPr>
          <w:p w14:paraId="1CC5C018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F574D" w:rsidRPr="0085646A" w14:paraId="34C68FD7" w14:textId="77777777" w:rsidTr="000C0C3B">
        <w:tc>
          <w:tcPr>
            <w:tcW w:w="3539" w:type="dxa"/>
          </w:tcPr>
          <w:p w14:paraId="323A411A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  <w:r w:rsidRPr="0085646A">
              <w:rPr>
                <w:rFonts w:ascii="Arial" w:hAnsi="Arial" w:cs="Arial"/>
                <w:sz w:val="18"/>
                <w:szCs w:val="18"/>
              </w:rPr>
              <w:t>Questionnaire design, consent forms, debrief, recruitment materials</w:t>
            </w:r>
          </w:p>
        </w:tc>
        <w:tc>
          <w:tcPr>
            <w:tcW w:w="1204" w:type="dxa"/>
            <w:shd w:val="clear" w:color="auto" w:fill="E8E8E8" w:themeFill="background2"/>
          </w:tcPr>
          <w:p w14:paraId="7FE05F0E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</w:tcPr>
          <w:p w14:paraId="5DAB8968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4" w:type="dxa"/>
          </w:tcPr>
          <w:p w14:paraId="18C33539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</w:tcPr>
          <w:p w14:paraId="13DD8867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F574D" w:rsidRPr="0085646A" w14:paraId="046332CF" w14:textId="77777777" w:rsidTr="00A434C0">
        <w:tc>
          <w:tcPr>
            <w:tcW w:w="3539" w:type="dxa"/>
          </w:tcPr>
          <w:p w14:paraId="4088FC54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  <w:r w:rsidRPr="0085646A">
              <w:rPr>
                <w:rFonts w:ascii="Arial" w:hAnsi="Arial" w:cs="Arial"/>
                <w:sz w:val="18"/>
                <w:szCs w:val="18"/>
              </w:rPr>
              <w:t>Refinement of questionnaire and pilot testing (after ethics approval)</w:t>
            </w:r>
          </w:p>
        </w:tc>
        <w:tc>
          <w:tcPr>
            <w:tcW w:w="1204" w:type="dxa"/>
            <w:shd w:val="clear" w:color="auto" w:fill="FFFFFF" w:themeFill="background1"/>
          </w:tcPr>
          <w:p w14:paraId="6244F875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shd w:val="clear" w:color="auto" w:fill="E8E8E8" w:themeFill="background2"/>
          </w:tcPr>
          <w:p w14:paraId="0AFC8775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4" w:type="dxa"/>
          </w:tcPr>
          <w:p w14:paraId="14E55D03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</w:tcPr>
          <w:p w14:paraId="3E2DF6D6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F574D" w:rsidRPr="0085646A" w14:paraId="04A5D2F0" w14:textId="77777777" w:rsidTr="000C0C3B">
        <w:tc>
          <w:tcPr>
            <w:tcW w:w="3539" w:type="dxa"/>
          </w:tcPr>
          <w:p w14:paraId="6CA0D21D" w14:textId="12C5FC5C" w:rsidR="005F574D" w:rsidRPr="0085646A" w:rsidRDefault="00704759" w:rsidP="00C15B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Online r</w:t>
            </w:r>
            <w:r w:rsidR="005F574D" w:rsidRPr="0085646A">
              <w:rPr>
                <w:rFonts w:ascii="Arial" w:hAnsi="Arial" w:cs="Arial"/>
                <w:sz w:val="18"/>
                <w:szCs w:val="18"/>
              </w:rPr>
              <w:t>ecruitment and data collection</w:t>
            </w:r>
            <w:r w:rsidR="00B972EB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777875">
              <w:rPr>
                <w:rFonts w:ascii="Arial" w:hAnsi="Arial" w:cs="Arial"/>
                <w:sz w:val="18"/>
                <w:szCs w:val="18"/>
              </w:rPr>
              <w:t>completion by end of July</w:t>
            </w:r>
            <w:r w:rsidR="00B972EB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204" w:type="dxa"/>
            <w:shd w:val="clear" w:color="auto" w:fill="FFFFFF" w:themeFill="background1"/>
          </w:tcPr>
          <w:p w14:paraId="70A99519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shd w:val="clear" w:color="auto" w:fill="E8E8E8" w:themeFill="background2"/>
          </w:tcPr>
          <w:p w14:paraId="34C9D5F2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4" w:type="dxa"/>
          </w:tcPr>
          <w:p w14:paraId="3E21741D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</w:tcPr>
          <w:p w14:paraId="24705627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F574D" w:rsidRPr="0085646A" w14:paraId="30A2BC62" w14:textId="77777777" w:rsidTr="000C0C3B">
        <w:tc>
          <w:tcPr>
            <w:tcW w:w="3539" w:type="dxa"/>
          </w:tcPr>
          <w:p w14:paraId="689A0093" w14:textId="06515BD0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  <w:r w:rsidRPr="0085646A">
              <w:rPr>
                <w:rFonts w:ascii="Arial" w:hAnsi="Arial" w:cs="Arial"/>
                <w:sz w:val="18"/>
                <w:szCs w:val="18"/>
              </w:rPr>
              <w:t>Introduction and literature review draftin</w:t>
            </w:r>
            <w:r w:rsidR="00A148F7">
              <w:rPr>
                <w:rFonts w:ascii="Arial" w:hAnsi="Arial" w:cs="Arial"/>
                <w:sz w:val="18"/>
                <w:szCs w:val="18"/>
              </w:rPr>
              <w:t xml:space="preserve">g </w:t>
            </w:r>
          </w:p>
        </w:tc>
        <w:tc>
          <w:tcPr>
            <w:tcW w:w="1204" w:type="dxa"/>
            <w:shd w:val="clear" w:color="auto" w:fill="E8E8E8" w:themeFill="background2"/>
          </w:tcPr>
          <w:p w14:paraId="7714FADD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shd w:val="clear" w:color="auto" w:fill="E8E8E8" w:themeFill="background2"/>
          </w:tcPr>
          <w:p w14:paraId="7AE8ECF6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4" w:type="dxa"/>
          </w:tcPr>
          <w:p w14:paraId="54D7A329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</w:tcPr>
          <w:p w14:paraId="6F9B373B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F574D" w:rsidRPr="0085646A" w14:paraId="55DF4282" w14:textId="77777777" w:rsidTr="000C0C3B">
        <w:tc>
          <w:tcPr>
            <w:tcW w:w="3539" w:type="dxa"/>
          </w:tcPr>
          <w:p w14:paraId="6E21CF72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  <w:r w:rsidRPr="0085646A">
              <w:rPr>
                <w:rFonts w:ascii="Arial" w:hAnsi="Arial" w:cs="Arial"/>
                <w:sz w:val="18"/>
                <w:szCs w:val="18"/>
              </w:rPr>
              <w:t>Methodology drafting</w:t>
            </w:r>
          </w:p>
        </w:tc>
        <w:tc>
          <w:tcPr>
            <w:tcW w:w="1204" w:type="dxa"/>
            <w:shd w:val="clear" w:color="auto" w:fill="E8E8E8" w:themeFill="background2"/>
          </w:tcPr>
          <w:p w14:paraId="22202C12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shd w:val="clear" w:color="auto" w:fill="E8E8E8" w:themeFill="background2"/>
          </w:tcPr>
          <w:p w14:paraId="4747787E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4" w:type="dxa"/>
          </w:tcPr>
          <w:p w14:paraId="1BE65E54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</w:tcPr>
          <w:p w14:paraId="6FBD8D36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F574D" w:rsidRPr="0085646A" w14:paraId="07898F67" w14:textId="77777777" w:rsidTr="000C0C3B">
        <w:tc>
          <w:tcPr>
            <w:tcW w:w="3539" w:type="dxa"/>
          </w:tcPr>
          <w:p w14:paraId="710752A9" w14:textId="7948AE02" w:rsidR="005F574D" w:rsidRPr="0085646A" w:rsidRDefault="00852FA5" w:rsidP="00C15B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5F574D" w:rsidRPr="0085646A">
              <w:rPr>
                <w:rFonts w:ascii="Arial" w:hAnsi="Arial" w:cs="Arial"/>
                <w:sz w:val="18"/>
                <w:szCs w:val="18"/>
              </w:rPr>
              <w:t>rogress report</w:t>
            </w:r>
            <w:r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="005F574D" w:rsidRPr="0085646A">
              <w:rPr>
                <w:rFonts w:ascii="Arial" w:hAnsi="Arial" w:cs="Arial"/>
                <w:sz w:val="18"/>
                <w:szCs w:val="18"/>
              </w:rPr>
              <w:t>reflective piece</w:t>
            </w:r>
          </w:p>
        </w:tc>
        <w:tc>
          <w:tcPr>
            <w:tcW w:w="1204" w:type="dxa"/>
            <w:shd w:val="clear" w:color="auto" w:fill="FFFFFF" w:themeFill="background1"/>
          </w:tcPr>
          <w:p w14:paraId="40FB0AA4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shd w:val="clear" w:color="auto" w:fill="E8E8E8" w:themeFill="background2"/>
          </w:tcPr>
          <w:p w14:paraId="79D4091F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4" w:type="dxa"/>
            <w:shd w:val="clear" w:color="auto" w:fill="FFFFFF" w:themeFill="background1"/>
          </w:tcPr>
          <w:p w14:paraId="566ED868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</w:tcPr>
          <w:p w14:paraId="7570E837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F574D" w:rsidRPr="0085646A" w14:paraId="03772BA7" w14:textId="77777777" w:rsidTr="000C0C3B">
        <w:tc>
          <w:tcPr>
            <w:tcW w:w="3539" w:type="dxa"/>
          </w:tcPr>
          <w:p w14:paraId="434F1AFD" w14:textId="1C01B165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  <w:r w:rsidRPr="0085646A">
              <w:rPr>
                <w:rFonts w:ascii="Arial" w:hAnsi="Arial" w:cs="Arial"/>
                <w:sz w:val="18"/>
                <w:szCs w:val="18"/>
              </w:rPr>
              <w:t>Data coding</w:t>
            </w:r>
            <w:r w:rsidR="00A148F7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85646A">
              <w:rPr>
                <w:rFonts w:ascii="Arial" w:hAnsi="Arial" w:cs="Arial"/>
                <w:sz w:val="18"/>
                <w:szCs w:val="18"/>
              </w:rPr>
              <w:t xml:space="preserve">preparation, </w:t>
            </w:r>
            <w:r w:rsidR="00852FA5">
              <w:rPr>
                <w:rFonts w:ascii="Arial" w:hAnsi="Arial" w:cs="Arial"/>
                <w:sz w:val="18"/>
                <w:szCs w:val="18"/>
              </w:rPr>
              <w:t xml:space="preserve">and </w:t>
            </w:r>
            <w:r w:rsidRPr="0085646A">
              <w:rPr>
                <w:rFonts w:ascii="Arial" w:hAnsi="Arial" w:cs="Arial"/>
                <w:sz w:val="18"/>
                <w:szCs w:val="18"/>
              </w:rPr>
              <w:t>mixed-methods analysis</w:t>
            </w:r>
          </w:p>
        </w:tc>
        <w:tc>
          <w:tcPr>
            <w:tcW w:w="1204" w:type="dxa"/>
            <w:shd w:val="clear" w:color="auto" w:fill="FFFFFF" w:themeFill="background1"/>
          </w:tcPr>
          <w:p w14:paraId="4CCB3B12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shd w:val="clear" w:color="auto" w:fill="FFFFFF" w:themeFill="background1"/>
          </w:tcPr>
          <w:p w14:paraId="2BA5EF3E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4" w:type="dxa"/>
            <w:shd w:val="clear" w:color="auto" w:fill="E8E8E8" w:themeFill="background2"/>
          </w:tcPr>
          <w:p w14:paraId="17D7DEDD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</w:tcPr>
          <w:p w14:paraId="4F8D86BF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F574D" w:rsidRPr="0085646A" w14:paraId="493F4606" w14:textId="77777777" w:rsidTr="000C0C3B">
        <w:tc>
          <w:tcPr>
            <w:tcW w:w="3539" w:type="dxa"/>
          </w:tcPr>
          <w:p w14:paraId="0DD2461E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  <w:r w:rsidRPr="0085646A">
              <w:rPr>
                <w:rFonts w:ascii="Arial" w:hAnsi="Arial" w:cs="Arial"/>
                <w:sz w:val="18"/>
                <w:szCs w:val="18"/>
              </w:rPr>
              <w:t xml:space="preserve">Results drafting </w:t>
            </w:r>
          </w:p>
        </w:tc>
        <w:tc>
          <w:tcPr>
            <w:tcW w:w="1204" w:type="dxa"/>
            <w:shd w:val="clear" w:color="auto" w:fill="FFFFFF" w:themeFill="background1"/>
          </w:tcPr>
          <w:p w14:paraId="56D892F6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shd w:val="clear" w:color="auto" w:fill="FFFFFF" w:themeFill="background1"/>
          </w:tcPr>
          <w:p w14:paraId="4D8ACBB2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4" w:type="dxa"/>
            <w:shd w:val="clear" w:color="auto" w:fill="E8E8E8" w:themeFill="background2"/>
          </w:tcPr>
          <w:p w14:paraId="60B54DD2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</w:tcPr>
          <w:p w14:paraId="2677492F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F574D" w:rsidRPr="0085646A" w14:paraId="7A176000" w14:textId="77777777" w:rsidTr="000C0C3B">
        <w:tc>
          <w:tcPr>
            <w:tcW w:w="3539" w:type="dxa"/>
          </w:tcPr>
          <w:p w14:paraId="1B6E25A1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  <w:r w:rsidRPr="0085646A">
              <w:rPr>
                <w:rFonts w:ascii="Arial" w:hAnsi="Arial" w:cs="Arial"/>
                <w:sz w:val="18"/>
                <w:szCs w:val="18"/>
              </w:rPr>
              <w:t>Discussion drafting</w:t>
            </w:r>
          </w:p>
        </w:tc>
        <w:tc>
          <w:tcPr>
            <w:tcW w:w="1204" w:type="dxa"/>
            <w:shd w:val="clear" w:color="auto" w:fill="FFFFFF" w:themeFill="background1"/>
          </w:tcPr>
          <w:p w14:paraId="6BA655F8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shd w:val="clear" w:color="auto" w:fill="FFFFFF" w:themeFill="background1"/>
          </w:tcPr>
          <w:p w14:paraId="673D0C0B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4" w:type="dxa"/>
            <w:shd w:val="clear" w:color="auto" w:fill="E8E8E8" w:themeFill="background2"/>
          </w:tcPr>
          <w:p w14:paraId="2C03F310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shd w:val="clear" w:color="auto" w:fill="E8E8E8" w:themeFill="background2"/>
          </w:tcPr>
          <w:p w14:paraId="2E908A53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F574D" w:rsidRPr="0085646A" w14:paraId="4666DA47" w14:textId="77777777" w:rsidTr="000C0C3B">
        <w:tc>
          <w:tcPr>
            <w:tcW w:w="3539" w:type="dxa"/>
          </w:tcPr>
          <w:p w14:paraId="6DCAD5A3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  <w:r w:rsidRPr="0085646A">
              <w:rPr>
                <w:rFonts w:ascii="Arial" w:hAnsi="Arial" w:cs="Arial"/>
                <w:sz w:val="18"/>
                <w:szCs w:val="18"/>
              </w:rPr>
              <w:t xml:space="preserve">Conference preparation </w:t>
            </w:r>
          </w:p>
        </w:tc>
        <w:tc>
          <w:tcPr>
            <w:tcW w:w="1204" w:type="dxa"/>
            <w:shd w:val="clear" w:color="auto" w:fill="FFFFFF" w:themeFill="background1"/>
          </w:tcPr>
          <w:p w14:paraId="1972AEF3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shd w:val="clear" w:color="auto" w:fill="FFFFFF" w:themeFill="background1"/>
          </w:tcPr>
          <w:p w14:paraId="5FAE66EF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4" w:type="dxa"/>
            <w:shd w:val="clear" w:color="auto" w:fill="E8E8E8" w:themeFill="background2"/>
          </w:tcPr>
          <w:p w14:paraId="40AFC3AE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shd w:val="clear" w:color="auto" w:fill="E8E8E8" w:themeFill="background2"/>
          </w:tcPr>
          <w:p w14:paraId="31F2B06C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F574D" w:rsidRPr="0085646A" w14:paraId="2D67EC07" w14:textId="77777777" w:rsidTr="000C0C3B">
        <w:tc>
          <w:tcPr>
            <w:tcW w:w="3539" w:type="dxa"/>
          </w:tcPr>
          <w:p w14:paraId="72D0B4B9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  <w:r w:rsidRPr="0085646A">
              <w:rPr>
                <w:rFonts w:ascii="Arial" w:hAnsi="Arial" w:cs="Arial"/>
                <w:sz w:val="18"/>
                <w:szCs w:val="18"/>
              </w:rPr>
              <w:t>Strengths, limitations, and conclusion drafting</w:t>
            </w:r>
          </w:p>
        </w:tc>
        <w:tc>
          <w:tcPr>
            <w:tcW w:w="1204" w:type="dxa"/>
            <w:shd w:val="clear" w:color="auto" w:fill="FFFFFF" w:themeFill="background1"/>
          </w:tcPr>
          <w:p w14:paraId="4BB222BB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shd w:val="clear" w:color="auto" w:fill="FFFFFF" w:themeFill="background1"/>
          </w:tcPr>
          <w:p w14:paraId="0BEB2DCA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4" w:type="dxa"/>
            <w:shd w:val="clear" w:color="auto" w:fill="FFFFFF" w:themeFill="background1"/>
          </w:tcPr>
          <w:p w14:paraId="5848474B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shd w:val="clear" w:color="auto" w:fill="E8E8E8" w:themeFill="background2"/>
          </w:tcPr>
          <w:p w14:paraId="67E3E8D4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F574D" w:rsidRPr="0085646A" w14:paraId="152FB82F" w14:textId="77777777" w:rsidTr="000C0C3B">
        <w:tc>
          <w:tcPr>
            <w:tcW w:w="3539" w:type="dxa"/>
          </w:tcPr>
          <w:p w14:paraId="06D68850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  <w:r w:rsidRPr="0085646A">
              <w:rPr>
                <w:rFonts w:ascii="Arial" w:hAnsi="Arial" w:cs="Arial"/>
                <w:sz w:val="18"/>
                <w:szCs w:val="18"/>
              </w:rPr>
              <w:t xml:space="preserve">Final editing and dissertation completion </w:t>
            </w:r>
          </w:p>
        </w:tc>
        <w:tc>
          <w:tcPr>
            <w:tcW w:w="1204" w:type="dxa"/>
            <w:shd w:val="clear" w:color="auto" w:fill="FFFFFF" w:themeFill="background1"/>
          </w:tcPr>
          <w:p w14:paraId="6F380847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shd w:val="clear" w:color="auto" w:fill="FFFFFF" w:themeFill="background1"/>
          </w:tcPr>
          <w:p w14:paraId="53A273DE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4" w:type="dxa"/>
            <w:shd w:val="clear" w:color="auto" w:fill="FFFFFF" w:themeFill="background1"/>
          </w:tcPr>
          <w:p w14:paraId="1A43F107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5" w:type="dxa"/>
            <w:shd w:val="clear" w:color="auto" w:fill="E8E8E8" w:themeFill="background2"/>
          </w:tcPr>
          <w:p w14:paraId="3B826A2B" w14:textId="77777777" w:rsidR="005F574D" w:rsidRPr="0085646A" w:rsidRDefault="005F574D" w:rsidP="00C15B0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F9075D1" w14:textId="77777777" w:rsidR="000A0B30" w:rsidRDefault="000A0B30" w:rsidP="00744B93">
      <w:pPr>
        <w:spacing w:line="480" w:lineRule="auto"/>
        <w:rPr>
          <w:rFonts w:ascii="Arial" w:hAnsi="Arial" w:cs="Arial"/>
          <w:b/>
          <w:bCs/>
        </w:rPr>
      </w:pPr>
    </w:p>
    <w:p w14:paraId="60AA00CA" w14:textId="77777777" w:rsidR="000A0B30" w:rsidRDefault="000A0B30" w:rsidP="00744B93">
      <w:pPr>
        <w:spacing w:line="480" w:lineRule="auto"/>
        <w:rPr>
          <w:rFonts w:ascii="Arial" w:hAnsi="Arial" w:cs="Arial"/>
          <w:b/>
          <w:bCs/>
        </w:rPr>
      </w:pPr>
    </w:p>
    <w:p w14:paraId="3876B367" w14:textId="77777777" w:rsidR="009033DF" w:rsidRDefault="009033DF" w:rsidP="000A0B30">
      <w:pPr>
        <w:spacing w:line="480" w:lineRule="auto"/>
        <w:jc w:val="center"/>
        <w:rPr>
          <w:rFonts w:ascii="Arial" w:hAnsi="Arial" w:cs="Arial"/>
          <w:b/>
          <w:bCs/>
        </w:rPr>
      </w:pPr>
    </w:p>
    <w:p w14:paraId="462F59DF" w14:textId="77777777" w:rsidR="00FB1959" w:rsidRDefault="00FB1959" w:rsidP="000A0B30">
      <w:pPr>
        <w:spacing w:line="480" w:lineRule="auto"/>
        <w:jc w:val="center"/>
        <w:rPr>
          <w:rFonts w:ascii="Arial" w:hAnsi="Arial" w:cs="Arial"/>
          <w:b/>
          <w:bCs/>
        </w:rPr>
      </w:pPr>
    </w:p>
    <w:p w14:paraId="507D2BCA" w14:textId="77777777" w:rsidR="00FB1959" w:rsidRDefault="00FB1959" w:rsidP="000A0B30">
      <w:pPr>
        <w:spacing w:line="480" w:lineRule="auto"/>
        <w:jc w:val="center"/>
        <w:rPr>
          <w:rFonts w:ascii="Arial" w:hAnsi="Arial" w:cs="Arial"/>
          <w:b/>
          <w:bCs/>
        </w:rPr>
      </w:pPr>
    </w:p>
    <w:p w14:paraId="10064664" w14:textId="77777777" w:rsidR="00FB1959" w:rsidRDefault="00FB1959" w:rsidP="000A0B30">
      <w:pPr>
        <w:spacing w:line="480" w:lineRule="auto"/>
        <w:jc w:val="center"/>
        <w:rPr>
          <w:rFonts w:ascii="Arial" w:hAnsi="Arial" w:cs="Arial"/>
          <w:b/>
          <w:bCs/>
        </w:rPr>
      </w:pPr>
    </w:p>
    <w:p w14:paraId="02A6A44D" w14:textId="77777777" w:rsidR="00FB1959" w:rsidRDefault="00FB1959" w:rsidP="000A0B30">
      <w:pPr>
        <w:spacing w:line="480" w:lineRule="auto"/>
        <w:jc w:val="center"/>
        <w:rPr>
          <w:rFonts w:ascii="Arial" w:hAnsi="Arial" w:cs="Arial"/>
          <w:b/>
          <w:bCs/>
        </w:rPr>
      </w:pPr>
    </w:p>
    <w:p w14:paraId="060721E2" w14:textId="77777777" w:rsidR="00FB1959" w:rsidRDefault="00FB1959" w:rsidP="000A0B30">
      <w:pPr>
        <w:spacing w:line="480" w:lineRule="auto"/>
        <w:jc w:val="center"/>
        <w:rPr>
          <w:rFonts w:ascii="Arial" w:hAnsi="Arial" w:cs="Arial"/>
          <w:b/>
          <w:bCs/>
        </w:rPr>
      </w:pPr>
    </w:p>
    <w:p w14:paraId="038F29AC" w14:textId="77777777" w:rsidR="00FB1959" w:rsidRDefault="00FB1959" w:rsidP="000A0B30">
      <w:pPr>
        <w:spacing w:line="480" w:lineRule="auto"/>
        <w:jc w:val="center"/>
        <w:rPr>
          <w:rFonts w:ascii="Arial" w:hAnsi="Arial" w:cs="Arial"/>
          <w:b/>
          <w:bCs/>
        </w:rPr>
      </w:pPr>
    </w:p>
    <w:p w14:paraId="430726F1" w14:textId="77777777" w:rsidR="00FB1959" w:rsidRDefault="00FB1959" w:rsidP="000A0B30">
      <w:pPr>
        <w:spacing w:line="480" w:lineRule="auto"/>
        <w:jc w:val="center"/>
        <w:rPr>
          <w:rFonts w:ascii="Arial" w:hAnsi="Arial" w:cs="Arial"/>
          <w:b/>
          <w:bCs/>
        </w:rPr>
      </w:pPr>
    </w:p>
    <w:p w14:paraId="03D56C83" w14:textId="77777777" w:rsidR="00FB1959" w:rsidRDefault="00FB1959" w:rsidP="000A0B30">
      <w:pPr>
        <w:spacing w:line="480" w:lineRule="auto"/>
        <w:jc w:val="center"/>
        <w:rPr>
          <w:rFonts w:ascii="Arial" w:hAnsi="Arial" w:cs="Arial"/>
          <w:b/>
          <w:bCs/>
        </w:rPr>
      </w:pPr>
    </w:p>
    <w:p w14:paraId="4C5CC429" w14:textId="046DD01C" w:rsidR="002D32A6" w:rsidRPr="002D32A6" w:rsidRDefault="002D32A6" w:rsidP="000A0B30">
      <w:pPr>
        <w:spacing w:line="480" w:lineRule="auto"/>
        <w:jc w:val="center"/>
        <w:rPr>
          <w:rFonts w:ascii="Arial" w:hAnsi="Arial" w:cs="Arial"/>
          <w:b/>
          <w:bCs/>
        </w:rPr>
      </w:pPr>
      <w:r w:rsidRPr="002D32A6">
        <w:rPr>
          <w:rFonts w:ascii="Arial" w:hAnsi="Arial" w:cs="Arial"/>
          <w:b/>
          <w:bCs/>
        </w:rPr>
        <w:lastRenderedPageBreak/>
        <w:t>References</w:t>
      </w:r>
    </w:p>
    <w:p w14:paraId="48820FD0" w14:textId="2F084164" w:rsidR="00C94C28" w:rsidRPr="00744B93" w:rsidRDefault="00C94C28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  <w:shd w:val="clear" w:color="auto" w:fill="FFFFFF"/>
        </w:rPr>
        <w:t>Ahmed, S. K. (2024). How to choose a sampling technique and determine sample size for research: A simplified guide for researchers.</w:t>
      </w:r>
      <w:r w:rsidRPr="00744B93">
        <w:rPr>
          <w:rFonts w:ascii="Arial" w:hAnsi="Arial" w:cs="Arial"/>
          <w:i/>
          <w:iCs/>
          <w:shd w:val="clear" w:color="auto" w:fill="FFFFFF"/>
        </w:rPr>
        <w:t> Oral Oncology Reports, 12</w:t>
      </w:r>
      <w:r w:rsidRPr="00744B93">
        <w:rPr>
          <w:rFonts w:ascii="Arial" w:hAnsi="Arial" w:cs="Arial"/>
          <w:shd w:val="clear" w:color="auto" w:fill="FFFFFF"/>
        </w:rPr>
        <w:t>, 100662.</w:t>
      </w:r>
      <w:r w:rsidRPr="00744B93">
        <w:rPr>
          <w:rFonts w:ascii="Arial" w:hAnsi="Arial" w:cs="Arial"/>
        </w:rPr>
        <w:t xml:space="preserve"> </w:t>
      </w:r>
      <w:r w:rsidRPr="00744B93">
        <w:rPr>
          <w:rStyle w:val="anchor-text"/>
          <w:rFonts w:ascii="Arial" w:hAnsi="Arial" w:cs="Arial"/>
        </w:rPr>
        <w:t>https://doi.org/10.1016/j.oor.2024.100662</w:t>
      </w:r>
    </w:p>
    <w:p w14:paraId="79183841" w14:textId="6B65E103" w:rsidR="001A15B1" w:rsidRPr="00744B93" w:rsidRDefault="001A15B1" w:rsidP="000A0B30">
      <w:pPr>
        <w:spacing w:line="480" w:lineRule="auto"/>
        <w:ind w:hanging="720"/>
        <w:rPr>
          <w:rFonts w:ascii="Arial" w:hAnsi="Arial" w:cs="Arial"/>
          <w:shd w:val="clear" w:color="auto" w:fill="FFFFFF"/>
        </w:rPr>
      </w:pPr>
      <w:r w:rsidRPr="00744B93">
        <w:rPr>
          <w:rFonts w:ascii="Arial" w:hAnsi="Arial" w:cs="Arial"/>
          <w:shd w:val="clear" w:color="auto" w:fill="FFFFFF"/>
        </w:rPr>
        <w:t>Anekwe, C. V., Cano, A., Mulligan, J., Ang, S. B., Johnson, C. N., Panay, N., Schaedel, Z., Akam, E. Y., Porterfield, F., Wang, E., &amp; Nappi, R. E. (2025). The role of lifestyle medicine in menopausal health: A review of non-pharmacologic interventions.</w:t>
      </w:r>
      <w:r w:rsidRPr="00744B93">
        <w:rPr>
          <w:rFonts w:ascii="Arial" w:hAnsi="Arial" w:cs="Arial"/>
          <w:i/>
          <w:iCs/>
          <w:shd w:val="clear" w:color="auto" w:fill="FFFFFF"/>
        </w:rPr>
        <w:t> Climacteric: The Journal of the International Menopause Society, 28</w:t>
      </w:r>
      <w:r w:rsidRPr="00744B93">
        <w:rPr>
          <w:rFonts w:ascii="Arial" w:hAnsi="Arial" w:cs="Arial"/>
          <w:shd w:val="clear" w:color="auto" w:fill="FFFFFF"/>
        </w:rPr>
        <w:t xml:space="preserve">(5), 478–496. https://doi.org/10.1080/13697137.2025.2 </w:t>
      </w:r>
    </w:p>
    <w:p w14:paraId="12DA07F6" w14:textId="77777777" w:rsidR="00C94C28" w:rsidRPr="00744B93" w:rsidRDefault="00C94C28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  <w:shd w:val="clear" w:color="auto" w:fill="FFFFFF"/>
        </w:rPr>
        <w:t>Barnard, N. D., Kahleova, H., Holtz, D. N., Znayenko-Miller, T., Sutton, M., Holubkov, R., Zhao, X., Galandi, S., &amp; Setchell, K. D. (2023). A dietary intervention for vasomotor symptoms of menopause: A randomized, controlled trial.</w:t>
      </w:r>
      <w:r w:rsidRPr="00744B93">
        <w:rPr>
          <w:rFonts w:ascii="Arial" w:hAnsi="Arial" w:cs="Arial"/>
          <w:i/>
          <w:iCs/>
          <w:shd w:val="clear" w:color="auto" w:fill="FFFFFF"/>
        </w:rPr>
        <w:t> Menopause, 30</w:t>
      </w:r>
      <w:r w:rsidRPr="00744B93">
        <w:rPr>
          <w:rFonts w:ascii="Arial" w:hAnsi="Arial" w:cs="Arial"/>
          <w:shd w:val="clear" w:color="auto" w:fill="FFFFFF"/>
        </w:rPr>
        <w:t>(1), 80–87. https://doi.org/</w:t>
      </w:r>
      <w:r w:rsidRPr="00744B93">
        <w:rPr>
          <w:rFonts w:ascii="Arial" w:hAnsi="Arial" w:cs="Arial"/>
        </w:rPr>
        <w:t xml:space="preserve">10.1097/GME.0000000000002080 </w:t>
      </w:r>
    </w:p>
    <w:p w14:paraId="29E72159" w14:textId="77777777" w:rsidR="00C94C28" w:rsidRPr="00744B93" w:rsidRDefault="00C94C28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Style w:val="normaltextrun"/>
          <w:rFonts w:ascii="Arial" w:hAnsi="Arial" w:cs="Arial"/>
          <w:shd w:val="clear" w:color="auto" w:fill="FFFFFF"/>
        </w:rPr>
        <w:t>Bekar, C., &amp; Goktas, Z. (2023). Validation of the 14-item mediterranean diet adherence screener.</w:t>
      </w:r>
      <w:r w:rsidRPr="00744B93">
        <w:rPr>
          <w:rStyle w:val="normaltextrun"/>
          <w:rFonts w:ascii="Arial" w:hAnsi="Arial" w:cs="Arial"/>
          <w:i/>
          <w:iCs/>
          <w:shd w:val="clear" w:color="auto" w:fill="FFFFFF"/>
        </w:rPr>
        <w:t> Clinical Nutrition ESPEN, 53</w:t>
      </w:r>
      <w:r w:rsidRPr="00744B93">
        <w:rPr>
          <w:rStyle w:val="normaltextrun"/>
          <w:rFonts w:ascii="Arial" w:hAnsi="Arial" w:cs="Arial"/>
          <w:shd w:val="clear" w:color="auto" w:fill="FFFFFF"/>
        </w:rPr>
        <w:t>, 238–243. https://doi.org/</w:t>
      </w:r>
      <w:r w:rsidRPr="00744B93">
        <w:rPr>
          <w:rStyle w:val="normaltextrun"/>
          <w:rFonts w:ascii="Arial" w:hAnsi="Arial" w:cs="Arial"/>
        </w:rPr>
        <w:t>10.1016/j.clnesp.2022.12.026</w:t>
      </w:r>
    </w:p>
    <w:p w14:paraId="73D074F8" w14:textId="77777777" w:rsidR="006C4642" w:rsidRPr="00744B93" w:rsidRDefault="006C4642" w:rsidP="000A0B30">
      <w:pPr>
        <w:pStyle w:val="NormalWeb"/>
        <w:shd w:val="clear" w:color="auto" w:fill="FFFFFF"/>
        <w:spacing w:before="0" w:beforeAutospacing="0"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</w:rPr>
        <w:t>Braun, V., &amp; Clarke, V. (2006). Using thematic analysis in psychology.</w:t>
      </w:r>
      <w:r w:rsidRPr="00744B93">
        <w:rPr>
          <w:rFonts w:ascii="Arial" w:hAnsi="Arial" w:cs="Arial"/>
          <w:i/>
          <w:iCs/>
        </w:rPr>
        <w:t> Qualitative Research in Psychology, 3</w:t>
      </w:r>
      <w:r w:rsidRPr="00744B93">
        <w:rPr>
          <w:rFonts w:ascii="Arial" w:hAnsi="Arial" w:cs="Arial"/>
        </w:rPr>
        <w:t>(2), 77–101.</w:t>
      </w:r>
      <w:r w:rsidRPr="00744B93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 https://doi.org/10.1191/1478088706qp063oa</w:t>
      </w:r>
    </w:p>
    <w:p w14:paraId="1F244409" w14:textId="77777777" w:rsidR="006C4642" w:rsidRPr="00744B93" w:rsidRDefault="006C4642" w:rsidP="000A0B30">
      <w:pPr>
        <w:pStyle w:val="NormalWeb"/>
        <w:shd w:val="clear" w:color="auto" w:fill="FFFFFF"/>
        <w:spacing w:before="0" w:beforeAutospacing="0"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</w:rPr>
        <w:t>Braun, V., &amp; Clarke, V. (2022). Conceptual and design thinking for thematic analysis.</w:t>
      </w:r>
      <w:r w:rsidRPr="00744B93">
        <w:rPr>
          <w:rFonts w:ascii="Arial" w:hAnsi="Arial" w:cs="Arial"/>
          <w:i/>
          <w:iCs/>
        </w:rPr>
        <w:t> Qualitative Psychology, 9</w:t>
      </w:r>
      <w:r w:rsidRPr="00744B93">
        <w:rPr>
          <w:rFonts w:ascii="Arial" w:hAnsi="Arial" w:cs="Arial"/>
        </w:rPr>
        <w:t>(1), 3. https://uwe-repository.worktribe.com/index.php/preview/7165036/Conceptual%20and%20design%20thinking%20for%20thematic%20analysis.pdf</w:t>
      </w:r>
    </w:p>
    <w:p w14:paraId="089799ED" w14:textId="00D18542" w:rsidR="00F34387" w:rsidRPr="00744B93" w:rsidRDefault="00F34387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</w:rPr>
        <w:lastRenderedPageBreak/>
        <w:t xml:space="preserve">British Menopause Society. (2026). </w:t>
      </w:r>
      <w:r w:rsidRPr="00744B93">
        <w:rPr>
          <w:rFonts w:ascii="Arial" w:hAnsi="Arial" w:cs="Arial"/>
          <w:i/>
          <w:iCs/>
        </w:rPr>
        <w:t>What is the menopause?</w:t>
      </w:r>
      <w:r w:rsidRPr="00744B93">
        <w:rPr>
          <w:rFonts w:ascii="Arial" w:hAnsi="Arial" w:cs="Arial"/>
        </w:rPr>
        <w:t xml:space="preserve"> https://thebms.org.uk/wp-content/uploads/2026/01/17-NEW-BMS-TfC-What-is-the-menopause-JAN2026-A.pdf (Accessed</w:t>
      </w:r>
      <w:r w:rsidR="001B7B4F" w:rsidRPr="00744B93">
        <w:rPr>
          <w:rFonts w:ascii="Arial" w:hAnsi="Arial" w:cs="Arial"/>
        </w:rPr>
        <w:t>: 23</w:t>
      </w:r>
      <w:r w:rsidR="001B7B4F" w:rsidRPr="00744B93">
        <w:rPr>
          <w:rFonts w:ascii="Arial" w:hAnsi="Arial" w:cs="Arial"/>
          <w:vertAlign w:val="superscript"/>
        </w:rPr>
        <w:t>rd</w:t>
      </w:r>
      <w:r w:rsidR="001B7B4F" w:rsidRPr="00744B93">
        <w:rPr>
          <w:rFonts w:ascii="Arial" w:hAnsi="Arial" w:cs="Arial"/>
        </w:rPr>
        <w:t xml:space="preserve"> April).</w:t>
      </w:r>
    </w:p>
    <w:p w14:paraId="50CFDD82" w14:textId="77777777" w:rsidR="00C94C28" w:rsidRPr="00744B93" w:rsidRDefault="00C94C28" w:rsidP="000A0B30">
      <w:pPr>
        <w:spacing w:line="480" w:lineRule="auto"/>
        <w:ind w:hanging="720"/>
        <w:rPr>
          <w:rFonts w:ascii="Arial" w:hAnsi="Arial" w:cs="Arial"/>
          <w:lang w:eastAsia="en-GB"/>
        </w:rPr>
      </w:pPr>
      <w:r w:rsidRPr="00744B93">
        <w:rPr>
          <w:rFonts w:ascii="Arial" w:hAnsi="Arial" w:cs="Arial"/>
          <w:shd w:val="clear" w:color="auto" w:fill="FFFFFF"/>
        </w:rPr>
        <w:t>Botella-Guijarro, A., Lloret-Irles, D., Segura-Heras, J. V., &amp; Moriano-Leon, J. A. (2022). Characterization and prediction of gambling behavior in adolescents using the COM-B model.</w:t>
      </w:r>
      <w:r w:rsidRPr="00744B93">
        <w:rPr>
          <w:rFonts w:ascii="Arial" w:hAnsi="Arial" w:cs="Arial"/>
          <w:i/>
          <w:iCs/>
          <w:shd w:val="clear" w:color="auto" w:fill="FFFFFF"/>
        </w:rPr>
        <w:t> Plos One, 17</w:t>
      </w:r>
      <w:r w:rsidRPr="00744B93">
        <w:rPr>
          <w:rFonts w:ascii="Arial" w:hAnsi="Arial" w:cs="Arial"/>
          <w:shd w:val="clear" w:color="auto" w:fill="FFFFFF"/>
        </w:rPr>
        <w:t xml:space="preserve">(11), e0277520. </w:t>
      </w:r>
      <w:r w:rsidRPr="00744B93">
        <w:rPr>
          <w:rFonts w:ascii="Arial" w:hAnsi="Arial" w:cs="Arial"/>
          <w:lang w:eastAsia="en-GB"/>
        </w:rPr>
        <w:t>https://doi.org/10.1371/journal.pone.0277520</w:t>
      </w:r>
    </w:p>
    <w:p w14:paraId="04408098" w14:textId="77777777" w:rsidR="008F303E" w:rsidRPr="00744B93" w:rsidRDefault="008F303E" w:rsidP="000A0B30">
      <w:pPr>
        <w:spacing w:line="480" w:lineRule="auto"/>
        <w:ind w:hanging="720"/>
        <w:rPr>
          <w:rFonts w:ascii="Arial" w:hAnsi="Arial" w:cs="Arial"/>
          <w:shd w:val="clear" w:color="auto" w:fill="FFFFFF"/>
        </w:rPr>
      </w:pPr>
      <w:r w:rsidRPr="00744B93">
        <w:rPr>
          <w:rFonts w:ascii="Arial" w:hAnsi="Arial" w:cs="Arial"/>
          <w:shd w:val="clear" w:color="auto" w:fill="FFFFFF"/>
        </w:rPr>
        <w:t xml:space="preserve">Cambar, L., Hurst, P., Griffiths, G., Campbell, A., Mills, H., &amp; Foad, A. (2025). </w:t>
      </w:r>
      <w:r w:rsidRPr="00744B93">
        <w:rPr>
          <w:rFonts w:ascii="Arial" w:hAnsi="Arial" w:cs="Arial"/>
          <w:i/>
          <w:iCs/>
          <w:shd w:val="clear" w:color="auto" w:fill="FFFFFF"/>
        </w:rPr>
        <w:t>Development and validation of the COM-B physical activity questionnaire</w:t>
      </w:r>
      <w:r w:rsidRPr="00744B93">
        <w:rPr>
          <w:rFonts w:ascii="Arial" w:hAnsi="Arial" w:cs="Arial"/>
          <w:shd w:val="clear" w:color="auto" w:fill="FFFFFF"/>
        </w:rPr>
        <w:t xml:space="preserve"> (COM-B PAQ). https://doi.org/10.21203/rs.3.rs-8158857/v1</w:t>
      </w:r>
    </w:p>
    <w:p w14:paraId="6FB90AF5" w14:textId="77777777" w:rsidR="00C94C28" w:rsidRPr="00744B93" w:rsidRDefault="00C94C28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  <w:shd w:val="clear" w:color="auto" w:fill="FFFFFF"/>
        </w:rPr>
        <w:t>Carrero, I., Vilà, I., &amp; Redondo, R. (2019). What makes implementation intention interventions effective for promoting healthy eating behaviours? A meta-regression.</w:t>
      </w:r>
      <w:r w:rsidRPr="00744B93">
        <w:rPr>
          <w:rFonts w:ascii="Arial" w:hAnsi="Arial" w:cs="Arial"/>
          <w:i/>
          <w:iCs/>
          <w:shd w:val="clear" w:color="auto" w:fill="FFFFFF"/>
        </w:rPr>
        <w:t> Appetite, 140</w:t>
      </w:r>
      <w:r w:rsidRPr="00744B93">
        <w:rPr>
          <w:rFonts w:ascii="Arial" w:hAnsi="Arial" w:cs="Arial"/>
          <w:shd w:val="clear" w:color="auto" w:fill="FFFFFF"/>
        </w:rPr>
        <w:t>, 239–247.</w:t>
      </w:r>
      <w:r w:rsidRPr="00744B93">
        <w:rPr>
          <w:rFonts w:ascii="Arial" w:hAnsi="Arial" w:cs="Arial"/>
        </w:rPr>
        <w:t xml:space="preserve"> https://doi.org/10.1080/17437199.2021.1923406</w:t>
      </w:r>
    </w:p>
    <w:p w14:paraId="1931CC41" w14:textId="651218CE" w:rsidR="00D950D7" w:rsidRPr="00744B93" w:rsidRDefault="00D950D7" w:rsidP="000A0B30">
      <w:pPr>
        <w:spacing w:line="480" w:lineRule="auto"/>
        <w:ind w:hanging="720"/>
        <w:rPr>
          <w:rFonts w:ascii="Arial" w:hAnsi="Arial" w:cs="Arial"/>
          <w:shd w:val="clear" w:color="auto" w:fill="FFFFFF"/>
        </w:rPr>
      </w:pPr>
      <w:r w:rsidRPr="00744B93">
        <w:rPr>
          <w:rFonts w:ascii="Arial" w:hAnsi="Arial" w:cs="Arial"/>
          <w:shd w:val="clear" w:color="auto" w:fill="FFFFFF"/>
        </w:rPr>
        <w:t>Chopra, S., Ranjan, P., Verma, A., Kumari, A., Malhotra, A., Upadhyay, A. D., Baitha, U., &amp; Vikram, N. K. (2022). A cross sectional survey of 504 women regarding perceived risk factors and barriers to follow healthy lifestyle and association with sociodemographic factors and menopausal symptoms.</w:t>
      </w:r>
      <w:r w:rsidRPr="00744B93">
        <w:rPr>
          <w:rFonts w:ascii="Arial" w:hAnsi="Arial" w:cs="Arial"/>
          <w:i/>
          <w:iCs/>
          <w:shd w:val="clear" w:color="auto" w:fill="FFFFFF"/>
        </w:rPr>
        <w:t> Diabetes &amp; Metabolic Syndrome: Clinical Research &amp; Reviews, 16</w:t>
      </w:r>
      <w:r w:rsidRPr="00744B93">
        <w:rPr>
          <w:rFonts w:ascii="Arial" w:hAnsi="Arial" w:cs="Arial"/>
          <w:shd w:val="clear" w:color="auto" w:fill="FFFFFF"/>
        </w:rPr>
        <w:t>(6), 102529.</w:t>
      </w:r>
      <w:r w:rsidR="00D76AA3" w:rsidRPr="00744B93">
        <w:rPr>
          <w:rFonts w:ascii="Arial" w:hAnsi="Arial" w:cs="Arial"/>
          <w:shd w:val="clear" w:color="auto" w:fill="FFFFFF"/>
        </w:rPr>
        <w:t xml:space="preserve"> </w:t>
      </w:r>
      <w:r w:rsidR="00381AB0" w:rsidRPr="00744B93">
        <w:rPr>
          <w:rStyle w:val="anchor-text"/>
          <w:rFonts w:ascii="Arial" w:hAnsi="Arial" w:cs="Arial"/>
        </w:rPr>
        <w:t>https://doi.org/10.1016/j.dsx.2022.102529</w:t>
      </w:r>
    </w:p>
    <w:p w14:paraId="1935D68D" w14:textId="56E51FF8" w:rsidR="000A0B30" w:rsidRDefault="00D70FAD" w:rsidP="000A0B30">
      <w:pPr>
        <w:pStyle w:val="NormalWeb"/>
        <w:shd w:val="clear" w:color="auto" w:fill="FFFFFF"/>
        <w:spacing w:before="0" w:beforeAutospacing="0" w:line="480" w:lineRule="auto"/>
        <w:ind w:hanging="720"/>
        <w:rPr>
          <w:rStyle w:val="normaltextrun"/>
          <w:rFonts w:ascii="Arial" w:hAnsi="Arial" w:cs="Arial"/>
          <w:shd w:val="clear" w:color="auto" w:fill="FFFFFF"/>
        </w:rPr>
      </w:pPr>
      <w:r w:rsidRPr="00744B93">
        <w:rPr>
          <w:rFonts w:ascii="Arial" w:hAnsi="Arial" w:cs="Arial"/>
        </w:rPr>
        <w:t>Creswell, J. W., &amp; Clark, V. P. (2007). Mixed methods research.</w:t>
      </w:r>
      <w:r w:rsidRPr="00744B93">
        <w:rPr>
          <w:rFonts w:ascii="Arial" w:hAnsi="Arial" w:cs="Arial"/>
          <w:i/>
          <w:iCs/>
        </w:rPr>
        <w:t xml:space="preserve"> Thousand Oaks, CA. </w:t>
      </w:r>
      <w:r w:rsidR="000A0B30" w:rsidRPr="000A0B30">
        <w:rPr>
          <w:rStyle w:val="normaltextrun"/>
          <w:rFonts w:ascii="Arial" w:hAnsi="Arial" w:cs="Arial"/>
          <w:shd w:val="clear" w:color="auto" w:fill="FFFFFF"/>
        </w:rPr>
        <w:t>https://www.cambridgeenglish.org/Images/735110-studies-in-language-testing-volume-43.pdf#page=53</w:t>
      </w:r>
    </w:p>
    <w:p w14:paraId="7CAC51BD" w14:textId="0F285447" w:rsidR="00C94C28" w:rsidRPr="00744B93" w:rsidRDefault="00C94C28" w:rsidP="000A0B30">
      <w:pPr>
        <w:pStyle w:val="NormalWeb"/>
        <w:shd w:val="clear" w:color="auto" w:fill="FFFFFF"/>
        <w:spacing w:before="0" w:beforeAutospacing="0"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  <w:shd w:val="clear" w:color="auto" w:fill="FFFFFF"/>
        </w:rPr>
        <w:lastRenderedPageBreak/>
        <w:t>Faul F., Erdfelder E., Buchner A., Lang A.-G. (2009). Statistical power analyses using G* Power 3.1: Tests for correlation and regression analyses. </w:t>
      </w:r>
      <w:r w:rsidRPr="00744B93">
        <w:rPr>
          <w:rFonts w:ascii="Arial" w:hAnsi="Arial" w:cs="Arial"/>
          <w:i/>
          <w:iCs/>
          <w:shd w:val="clear" w:color="auto" w:fill="FFFFFF"/>
        </w:rPr>
        <w:t>Behavior Research Methods</w:t>
      </w:r>
      <w:r w:rsidRPr="00744B93">
        <w:rPr>
          <w:rFonts w:ascii="Arial" w:hAnsi="Arial" w:cs="Arial"/>
          <w:shd w:val="clear" w:color="auto" w:fill="FFFFFF"/>
        </w:rPr>
        <w:t>, 41, 1149–1160. https://doi.org/10.3758/brm.41.4.1149</w:t>
      </w:r>
    </w:p>
    <w:p w14:paraId="73D29BFF" w14:textId="77777777" w:rsidR="00C94C28" w:rsidRPr="00744B93" w:rsidRDefault="00C94C28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  <w:shd w:val="clear" w:color="auto" w:fill="FFFFFF"/>
        </w:rPr>
        <w:t>Giner-Sorolla, R., Montoya, A. K., Reifman, A., Carpenter, T., Lewis Jr, N. A., Aberson, C. L., Bostyn, D. H., Conrique, B. G., Ng, B. W., &amp; Schoemann, A. M. (2024). Power to detect what? considerations for planning and evaluating sample size.</w:t>
      </w:r>
      <w:r w:rsidRPr="00744B93">
        <w:rPr>
          <w:rFonts w:ascii="Arial" w:hAnsi="Arial" w:cs="Arial"/>
          <w:i/>
          <w:iCs/>
          <w:shd w:val="clear" w:color="auto" w:fill="FFFFFF"/>
        </w:rPr>
        <w:t> Personality and Social Psychology Review, 28</w:t>
      </w:r>
      <w:r w:rsidRPr="00744B93">
        <w:rPr>
          <w:rFonts w:ascii="Arial" w:hAnsi="Arial" w:cs="Arial"/>
          <w:shd w:val="clear" w:color="auto" w:fill="FFFFFF"/>
        </w:rPr>
        <w:t>(3), 276–301. https://doi.org/10.1177/10888683241228328</w:t>
      </w:r>
    </w:p>
    <w:p w14:paraId="364CC6FF" w14:textId="78024245" w:rsidR="00B70490" w:rsidRPr="00744B93" w:rsidRDefault="00B70490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  <w:shd w:val="clear" w:color="auto" w:fill="FFFFFF"/>
        </w:rPr>
        <w:t>Gonçalves, C., Moreira, H., &amp; Santos, R. (2024). Systematic review of mediterranean diet interventions in menopausal women.</w:t>
      </w:r>
      <w:r w:rsidRPr="00744B93">
        <w:rPr>
          <w:rFonts w:ascii="Arial" w:hAnsi="Arial" w:cs="Arial"/>
          <w:i/>
          <w:iCs/>
          <w:shd w:val="clear" w:color="auto" w:fill="FFFFFF"/>
        </w:rPr>
        <w:t> AIMS Public Health, 11</w:t>
      </w:r>
      <w:r w:rsidRPr="00744B93">
        <w:rPr>
          <w:rFonts w:ascii="Arial" w:hAnsi="Arial" w:cs="Arial"/>
          <w:shd w:val="clear" w:color="auto" w:fill="FFFFFF"/>
        </w:rPr>
        <w:t>(1), 110. https://doi.org/</w:t>
      </w:r>
      <w:r w:rsidRPr="00744B93">
        <w:rPr>
          <w:rFonts w:ascii="Arial" w:hAnsi="Arial" w:cs="Arial"/>
        </w:rPr>
        <w:t xml:space="preserve">10.3934/publichealth.2024005 </w:t>
      </w:r>
    </w:p>
    <w:p w14:paraId="204DB900" w14:textId="58F47080" w:rsidR="00D70FAD" w:rsidRPr="00744B93" w:rsidRDefault="00D70FAD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  <w:shd w:val="clear" w:color="auto" w:fill="FFFFFF"/>
        </w:rPr>
        <w:t>Guzman, J., &amp; Aguiñaga, S. (2024). The COM-B model: A cross-sectional survey assessing capability, opportunities, and motivation to follow the MIND diet among informal female caregivers of people with Alzheimer’s disease and related dementias.</w:t>
      </w:r>
      <w:r w:rsidRPr="00744B93">
        <w:rPr>
          <w:rFonts w:ascii="Arial" w:hAnsi="Arial" w:cs="Arial"/>
          <w:i/>
          <w:iCs/>
          <w:shd w:val="clear" w:color="auto" w:fill="FFFFFF"/>
        </w:rPr>
        <w:t> Frontiers in Dementia, 3</w:t>
      </w:r>
      <w:r w:rsidRPr="00744B93">
        <w:rPr>
          <w:rFonts w:ascii="Arial" w:hAnsi="Arial" w:cs="Arial"/>
          <w:shd w:val="clear" w:color="auto" w:fill="FFFFFF"/>
        </w:rPr>
        <w:t>, 1451310. https://doi.org/10.3389/frdem.2024.1451310</w:t>
      </w:r>
    </w:p>
    <w:p w14:paraId="176505F0" w14:textId="572545C3" w:rsidR="00017B32" w:rsidRDefault="00F010DE" w:rsidP="000A0B30">
      <w:pPr>
        <w:spacing w:line="480" w:lineRule="auto"/>
        <w:ind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Harrison, V., Kemp, R., </w:t>
      </w:r>
      <w:r w:rsidR="00017B32">
        <w:rPr>
          <w:rFonts w:ascii="Arial" w:hAnsi="Arial" w:cs="Arial"/>
        </w:rPr>
        <w:t>Brace, N., &amp; Snelgar, R. (2021)</w:t>
      </w:r>
      <w:r w:rsidR="00D67700">
        <w:rPr>
          <w:rFonts w:ascii="Arial" w:hAnsi="Arial" w:cs="Arial"/>
        </w:rPr>
        <w:t xml:space="preserve">. </w:t>
      </w:r>
      <w:r w:rsidR="00D67700" w:rsidRPr="008450EE">
        <w:rPr>
          <w:rFonts w:ascii="Arial" w:hAnsi="Arial" w:cs="Arial"/>
          <w:i/>
          <w:iCs/>
        </w:rPr>
        <w:t>S</w:t>
      </w:r>
      <w:r w:rsidR="00896503" w:rsidRPr="008450EE">
        <w:rPr>
          <w:rFonts w:ascii="Arial" w:hAnsi="Arial" w:cs="Arial"/>
          <w:i/>
          <w:iCs/>
        </w:rPr>
        <w:t>PSS for psychologists</w:t>
      </w:r>
      <w:r w:rsidR="00896503">
        <w:rPr>
          <w:rFonts w:ascii="Arial" w:hAnsi="Arial" w:cs="Arial"/>
        </w:rPr>
        <w:t xml:space="preserve"> (7</w:t>
      </w:r>
      <w:r w:rsidR="00896503" w:rsidRPr="00896503">
        <w:rPr>
          <w:rFonts w:ascii="Arial" w:hAnsi="Arial" w:cs="Arial"/>
          <w:vertAlign w:val="superscript"/>
        </w:rPr>
        <w:t>th</w:t>
      </w:r>
      <w:r w:rsidR="00896503">
        <w:rPr>
          <w:rFonts w:ascii="Arial" w:hAnsi="Arial" w:cs="Arial"/>
        </w:rPr>
        <w:t xml:space="preserve"> ed.). </w:t>
      </w:r>
      <w:r w:rsidR="00FB78EE">
        <w:rPr>
          <w:rFonts w:ascii="Arial" w:hAnsi="Arial" w:cs="Arial"/>
        </w:rPr>
        <w:t xml:space="preserve">Bloomsbury Academic. </w:t>
      </w:r>
    </w:p>
    <w:p w14:paraId="3D72B3CD" w14:textId="77446F0C" w:rsidR="006C4642" w:rsidRPr="00744B93" w:rsidRDefault="006C4642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</w:rPr>
        <w:t>Heinemann, K., Ruebig, A., Potthoff, P., Schneider, H. P., Strelow, F., Heinemann, L. A., &amp; Thai, D. M. (2004). The menopause rating scale (MRS) scale: A methodological review.</w:t>
      </w:r>
      <w:r w:rsidRPr="00744B93">
        <w:rPr>
          <w:rFonts w:ascii="Arial" w:hAnsi="Arial" w:cs="Arial"/>
          <w:i/>
          <w:iCs/>
        </w:rPr>
        <w:t> Health and Quality of Life Outcomes, 2</w:t>
      </w:r>
      <w:r w:rsidRPr="00744B93">
        <w:rPr>
          <w:rFonts w:ascii="Arial" w:hAnsi="Arial" w:cs="Arial"/>
        </w:rPr>
        <w:t>(1), 45. https://link.springer.com/article/10.1186/1477-7525-2-45</w:t>
      </w:r>
    </w:p>
    <w:p w14:paraId="74689770" w14:textId="125E2CCD" w:rsidR="006C4642" w:rsidRPr="00744B93" w:rsidRDefault="006C4642" w:rsidP="000A0B30">
      <w:pPr>
        <w:pStyle w:val="NormalWeb"/>
        <w:shd w:val="clear" w:color="auto" w:fill="FFFFFF"/>
        <w:spacing w:before="0" w:beforeAutospacing="0"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</w:rPr>
        <w:lastRenderedPageBreak/>
        <w:t>Heinemann, L. A., Potthoff, P., &amp; Schneider, H. P. (2003). International versions of the menopause rating scale (MRS).</w:t>
      </w:r>
      <w:r w:rsidRPr="00744B93">
        <w:rPr>
          <w:rFonts w:ascii="Arial" w:hAnsi="Arial" w:cs="Arial"/>
          <w:i/>
          <w:iCs/>
        </w:rPr>
        <w:t> Health and Quality of Life Outcomes, 1</w:t>
      </w:r>
      <w:r w:rsidRPr="00744B93">
        <w:rPr>
          <w:rFonts w:ascii="Arial" w:hAnsi="Arial" w:cs="Arial"/>
        </w:rPr>
        <w:t>(1), 28. https://link.springer.com/article/10.1186/1477-7525-1-28</w:t>
      </w:r>
    </w:p>
    <w:p w14:paraId="107452F9" w14:textId="77777777" w:rsidR="00744B93" w:rsidRPr="00744B93" w:rsidRDefault="00744B93" w:rsidP="000A0B30">
      <w:pPr>
        <w:pStyle w:val="NormalWeb"/>
        <w:shd w:val="clear" w:color="auto" w:fill="FFFFFF"/>
        <w:spacing w:before="0" w:beforeAutospacing="0" w:line="480" w:lineRule="auto"/>
        <w:ind w:hanging="720"/>
        <w:rPr>
          <w:rFonts w:ascii="Arial" w:eastAsiaTheme="minorHAnsi" w:hAnsi="Arial" w:cs="Arial"/>
          <w:kern w:val="2"/>
          <w:shd w:val="clear" w:color="auto" w:fill="FFFFFF"/>
          <w:lang w:eastAsia="en-US"/>
          <w14:ligatures w14:val="standardContextual"/>
        </w:rPr>
      </w:pPr>
      <w:r w:rsidRPr="00744B93">
        <w:rPr>
          <w:rFonts w:ascii="Arial" w:eastAsiaTheme="minorHAnsi" w:hAnsi="Arial" w:cs="Arial"/>
          <w:kern w:val="2"/>
          <w:shd w:val="clear" w:color="auto" w:fill="FFFFFF"/>
          <w:lang w:eastAsia="en-US"/>
          <w14:ligatures w14:val="standardContextual"/>
        </w:rPr>
        <w:t>Hilditch, J. R., Lewis, J., Peter, A., van Maris, B., Ross, A., Franssen, E., Guyatt, G. H., Norton, P. G., &amp; Dunn, E. (1996). A menopause-specific quality of life questionnaire: Development and psychometric properties.</w:t>
      </w:r>
      <w:r w:rsidRPr="00744B93">
        <w:rPr>
          <w:rFonts w:ascii="Arial" w:eastAsiaTheme="minorHAnsi" w:hAnsi="Arial" w:cs="Arial"/>
          <w:i/>
          <w:iCs/>
          <w:kern w:val="2"/>
          <w:shd w:val="clear" w:color="auto" w:fill="FFFFFF"/>
          <w:lang w:eastAsia="en-US"/>
          <w14:ligatures w14:val="standardContextual"/>
        </w:rPr>
        <w:t> Maturitas, 24</w:t>
      </w:r>
      <w:r w:rsidRPr="00744B93">
        <w:rPr>
          <w:rFonts w:ascii="Arial" w:eastAsiaTheme="minorHAnsi" w:hAnsi="Arial" w:cs="Arial"/>
          <w:kern w:val="2"/>
          <w:shd w:val="clear" w:color="auto" w:fill="FFFFFF"/>
          <w:lang w:eastAsia="en-US"/>
          <w14:ligatures w14:val="standardContextual"/>
        </w:rPr>
        <w:t xml:space="preserve">(6), 161–175. </w:t>
      </w:r>
      <w:r w:rsidRPr="00744B93">
        <w:rPr>
          <w:rStyle w:val="anchor-text"/>
          <w:rFonts w:ascii="Arial" w:hAnsi="Arial" w:cs="Arial"/>
        </w:rPr>
        <w:t xml:space="preserve">https://doi.org/10.1016/0378-5122(96)01038-9 </w:t>
      </w:r>
    </w:p>
    <w:p w14:paraId="2B690016" w14:textId="77777777" w:rsidR="007C2BDB" w:rsidRPr="00744B93" w:rsidRDefault="007C2BDB" w:rsidP="000A0B30">
      <w:pPr>
        <w:spacing w:line="480" w:lineRule="auto"/>
        <w:ind w:hanging="720"/>
        <w:rPr>
          <w:rFonts w:ascii="Arial" w:hAnsi="Arial" w:cs="Arial"/>
          <w:shd w:val="clear" w:color="auto" w:fill="FFFFFF"/>
        </w:rPr>
      </w:pPr>
      <w:r w:rsidRPr="00744B93">
        <w:rPr>
          <w:rFonts w:ascii="Arial" w:hAnsi="Arial" w:cs="Arial"/>
          <w:shd w:val="clear" w:color="auto" w:fill="FFFFFF"/>
        </w:rPr>
        <w:t>Isbanner, S., Carins, J., Babakhani, N., &amp; Kitunen, A. (2024). Streamlining COM-B model: Insights from the healthy eating context.</w:t>
      </w:r>
      <w:r w:rsidRPr="00744B93">
        <w:rPr>
          <w:rFonts w:ascii="Arial" w:hAnsi="Arial" w:cs="Arial"/>
          <w:i/>
          <w:iCs/>
          <w:shd w:val="clear" w:color="auto" w:fill="FFFFFF"/>
        </w:rPr>
        <w:t> Appetite, 203</w:t>
      </w:r>
      <w:r w:rsidRPr="00744B93">
        <w:rPr>
          <w:rFonts w:ascii="Arial" w:hAnsi="Arial" w:cs="Arial"/>
          <w:shd w:val="clear" w:color="auto" w:fill="FFFFFF"/>
        </w:rPr>
        <w:t>, 107693.</w:t>
      </w:r>
      <w:r w:rsidRPr="00744B93">
        <w:rPr>
          <w:rFonts w:ascii="Arial" w:hAnsi="Arial" w:cs="Arial"/>
        </w:rPr>
        <w:t xml:space="preserve"> ht</w:t>
      </w:r>
      <w:r w:rsidRPr="00744B93">
        <w:rPr>
          <w:rFonts w:ascii="Arial" w:hAnsi="Arial" w:cs="Arial"/>
          <w:shd w:val="clear" w:color="auto" w:fill="FFFFFF"/>
        </w:rPr>
        <w:t>tps://www.sciencedirect.com/science/article/pii/S0195666324004963</w:t>
      </w:r>
    </w:p>
    <w:p w14:paraId="1B2591E6" w14:textId="77777777" w:rsidR="00846411" w:rsidRPr="00744B93" w:rsidRDefault="00846411" w:rsidP="000A0B30">
      <w:pPr>
        <w:spacing w:line="480" w:lineRule="auto"/>
        <w:ind w:hanging="720"/>
        <w:rPr>
          <w:rFonts w:ascii="Arial" w:hAnsi="Arial" w:cs="Arial"/>
          <w:shd w:val="clear" w:color="auto" w:fill="FFFFFF"/>
        </w:rPr>
      </w:pPr>
      <w:r w:rsidRPr="00744B93">
        <w:rPr>
          <w:rFonts w:ascii="Arial" w:hAnsi="Arial" w:cs="Arial"/>
          <w:shd w:val="clear" w:color="auto" w:fill="FFFFFF"/>
        </w:rPr>
        <w:t>Kelly, S., Martin, S., Kuhn, I., Cowan, A., Brayne, C., &amp; Lafortune, L. (2016). Barriers and facilitators to the uptake and maintenance of healthy behaviours by people at mid-life: A rapid systematic review.</w:t>
      </w:r>
      <w:r w:rsidRPr="00744B93">
        <w:rPr>
          <w:rFonts w:ascii="Arial" w:hAnsi="Arial" w:cs="Arial"/>
          <w:i/>
          <w:iCs/>
          <w:shd w:val="clear" w:color="auto" w:fill="FFFFFF"/>
        </w:rPr>
        <w:t> PloS One, 11</w:t>
      </w:r>
      <w:r w:rsidRPr="00744B93">
        <w:rPr>
          <w:rFonts w:ascii="Arial" w:hAnsi="Arial" w:cs="Arial"/>
          <w:shd w:val="clear" w:color="auto" w:fill="FFFFFF"/>
        </w:rPr>
        <w:t>(1), e0145074.</w:t>
      </w:r>
      <w:r w:rsidRPr="00744B93">
        <w:rPr>
          <w:rFonts w:ascii="Arial" w:hAnsi="Arial" w:cs="Arial"/>
        </w:rPr>
        <w:t xml:space="preserve"> h</w:t>
      </w:r>
      <w:r w:rsidRPr="00744B93">
        <w:rPr>
          <w:rFonts w:ascii="Arial" w:hAnsi="Arial" w:cs="Arial"/>
          <w:shd w:val="clear" w:color="auto" w:fill="FFFFFF"/>
        </w:rPr>
        <w:t>ttps://doi.org/10.1371/journal.pone.0145074</w:t>
      </w:r>
    </w:p>
    <w:p w14:paraId="3525B744" w14:textId="77777777" w:rsidR="00155C3E" w:rsidRPr="00744B93" w:rsidRDefault="00155C3E" w:rsidP="000A0B30">
      <w:pPr>
        <w:spacing w:line="480" w:lineRule="auto"/>
        <w:ind w:hanging="720"/>
        <w:rPr>
          <w:rFonts w:ascii="Arial" w:hAnsi="Arial" w:cs="Arial"/>
          <w:shd w:val="clear" w:color="auto" w:fill="FFFFFF"/>
        </w:rPr>
      </w:pPr>
      <w:r w:rsidRPr="00744B93">
        <w:rPr>
          <w:rFonts w:ascii="Arial" w:hAnsi="Arial" w:cs="Arial"/>
          <w:shd w:val="clear" w:color="auto" w:fill="FFFFFF"/>
        </w:rPr>
        <w:t>Keyworth, C., Epton, T., Goldthorpe, J., Calam, R., &amp; Armitage, C. J. (2020). Acceptability, reliability, and validity of a brief measure of capabilities, opportunities, and motivations (“COM</w:t>
      </w:r>
      <w:r w:rsidRPr="00744B93">
        <w:rPr>
          <w:rFonts w:ascii="Cambria Math" w:hAnsi="Cambria Math" w:cs="Cambria Math"/>
          <w:shd w:val="clear" w:color="auto" w:fill="FFFFFF"/>
        </w:rPr>
        <w:t>‐</w:t>
      </w:r>
      <w:r w:rsidRPr="00744B93">
        <w:rPr>
          <w:rFonts w:ascii="Arial" w:hAnsi="Arial" w:cs="Arial"/>
          <w:shd w:val="clear" w:color="auto" w:fill="FFFFFF"/>
        </w:rPr>
        <w:t>B”).</w:t>
      </w:r>
      <w:r w:rsidRPr="00744B93">
        <w:rPr>
          <w:rFonts w:ascii="Arial" w:hAnsi="Arial" w:cs="Arial"/>
          <w:i/>
          <w:iCs/>
          <w:shd w:val="clear" w:color="auto" w:fill="FFFFFF"/>
        </w:rPr>
        <w:t> British Journal of Health Psychology, 25</w:t>
      </w:r>
      <w:r w:rsidRPr="00744B93">
        <w:rPr>
          <w:rFonts w:ascii="Arial" w:hAnsi="Arial" w:cs="Arial"/>
          <w:shd w:val="clear" w:color="auto" w:fill="FFFFFF"/>
        </w:rPr>
        <w:t>(3), 474–501.</w:t>
      </w:r>
      <w:r w:rsidRPr="00744B93">
        <w:rPr>
          <w:rFonts w:ascii="Arial" w:hAnsi="Arial" w:cs="Arial"/>
        </w:rPr>
        <w:t xml:space="preserve"> </w:t>
      </w:r>
      <w:r w:rsidRPr="00744B93">
        <w:rPr>
          <w:rFonts w:ascii="Arial" w:hAnsi="Arial" w:cs="Arial"/>
          <w:shd w:val="clear" w:color="auto" w:fill="FFFFFF"/>
        </w:rPr>
        <w:t>https://doi.org/10.1111/bjhp.12417</w:t>
      </w:r>
    </w:p>
    <w:p w14:paraId="1D7C380F" w14:textId="77777777" w:rsidR="00155C3E" w:rsidRPr="00744B93" w:rsidRDefault="00155C3E" w:rsidP="000A0B30">
      <w:pPr>
        <w:shd w:val="clear" w:color="auto" w:fill="FFFFFF"/>
        <w:spacing w:line="480" w:lineRule="auto"/>
        <w:ind w:hanging="72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44B93">
        <w:rPr>
          <w:rFonts w:ascii="Arial" w:hAnsi="Arial" w:cs="Arial"/>
          <w:shd w:val="clear" w:color="auto" w:fill="FFFFFF"/>
        </w:rPr>
        <w:t>Kim, C., Marples, L., Platts, A., Bermingham, K. M., Amati, F., Hamoda, H., Pounis, G., Wolf, J., Spector, T. D., &amp; Hall, W. L. (2025). MenoScale: A novel digital tool to measure menopause symptoms and subjective quality of life–validation, preliminary insights on the menopausal experience and association with diet quality.</w:t>
      </w:r>
      <w:r w:rsidRPr="00744B93">
        <w:rPr>
          <w:rFonts w:ascii="Arial" w:hAnsi="Arial" w:cs="Arial"/>
          <w:i/>
          <w:iCs/>
          <w:shd w:val="clear" w:color="auto" w:fill="FFFFFF"/>
        </w:rPr>
        <w:t> Post Reproductive Health, 31</w:t>
      </w:r>
      <w:r w:rsidRPr="00744B93">
        <w:rPr>
          <w:rFonts w:ascii="Arial" w:hAnsi="Arial" w:cs="Arial"/>
          <w:shd w:val="clear" w:color="auto" w:fill="FFFFFF"/>
        </w:rPr>
        <w:t>(2), 73–86.</w:t>
      </w:r>
      <w:r w:rsidRPr="00744B93">
        <w:rPr>
          <w:rFonts w:ascii="Arial" w:eastAsia="Times New Roman" w:hAnsi="Arial" w:cs="Arial"/>
          <w:kern w:val="0"/>
          <w:lang w:eastAsia="en-GB"/>
          <w14:ligatures w14:val="none"/>
        </w:rPr>
        <w:t xml:space="preserve"> https://doi.org/10.1177/20533691251335807</w:t>
      </w:r>
    </w:p>
    <w:p w14:paraId="66E06FF3" w14:textId="77777777" w:rsidR="00846411" w:rsidRPr="00744B93" w:rsidRDefault="00846411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  <w:shd w:val="clear" w:color="auto" w:fill="FFFFFF"/>
        </w:rPr>
        <w:lastRenderedPageBreak/>
        <w:t>Khandelwal, S. (2020). Obesity in midlife: Lifestyle and dietary strategies.</w:t>
      </w:r>
      <w:r w:rsidRPr="00744B93">
        <w:rPr>
          <w:rFonts w:ascii="Arial" w:hAnsi="Arial" w:cs="Arial"/>
          <w:i/>
          <w:iCs/>
          <w:shd w:val="clear" w:color="auto" w:fill="FFFFFF"/>
        </w:rPr>
        <w:t> Climacteric, 23</w:t>
      </w:r>
      <w:r w:rsidRPr="00744B93">
        <w:rPr>
          <w:rFonts w:ascii="Arial" w:hAnsi="Arial" w:cs="Arial"/>
          <w:shd w:val="clear" w:color="auto" w:fill="FFFFFF"/>
        </w:rPr>
        <w:t>(2), 140–147.</w:t>
      </w:r>
      <w:r w:rsidRPr="00744B93">
        <w:rPr>
          <w:rFonts w:ascii="Arial" w:hAnsi="Arial" w:cs="Arial"/>
        </w:rPr>
        <w:t xml:space="preserve"> https://doi.org/10.1080/13697137.2019.1660638</w:t>
      </w:r>
    </w:p>
    <w:p w14:paraId="48BDEF9A" w14:textId="77777777" w:rsidR="00F535BC" w:rsidRPr="00744B93" w:rsidRDefault="00F535BC" w:rsidP="000A0B30">
      <w:pPr>
        <w:spacing w:line="480" w:lineRule="auto"/>
        <w:ind w:hanging="720"/>
        <w:rPr>
          <w:rFonts w:ascii="Arial" w:hAnsi="Arial" w:cs="Arial"/>
          <w:shd w:val="clear" w:color="auto" w:fill="FFFFFF"/>
        </w:rPr>
      </w:pPr>
      <w:r w:rsidRPr="00744B93">
        <w:rPr>
          <w:rFonts w:ascii="Arial" w:hAnsi="Arial" w:cs="Arial"/>
          <w:shd w:val="clear" w:color="auto" w:fill="FFFFFF"/>
        </w:rPr>
        <w:t>Kracht, C. L., Romain, J. S., Hardee, J. C., Santoro, N., Redman, L. M., &amp; Marlatt, K. L. (2023). “Weight loss is my goal and being healthy is my goal… I can get over the hot flashes”: A qualitative exploration of menopausal transition experiences and preferences for weight management among white women.</w:t>
      </w:r>
      <w:r w:rsidRPr="00744B93">
        <w:rPr>
          <w:rFonts w:ascii="Arial" w:hAnsi="Arial" w:cs="Arial"/>
          <w:i/>
          <w:iCs/>
          <w:shd w:val="clear" w:color="auto" w:fill="FFFFFF"/>
        </w:rPr>
        <w:t> Menopause, 30</w:t>
      </w:r>
      <w:r w:rsidRPr="00744B93">
        <w:rPr>
          <w:rFonts w:ascii="Arial" w:hAnsi="Arial" w:cs="Arial"/>
          <w:shd w:val="clear" w:color="auto" w:fill="FFFFFF"/>
        </w:rPr>
        <w:t xml:space="preserve">(10), 1022–1032. https://doi.org/10.1097/GME.0000000000002248 </w:t>
      </w:r>
    </w:p>
    <w:p w14:paraId="3AA857CE" w14:textId="77777777" w:rsidR="00F535BC" w:rsidRPr="00744B93" w:rsidRDefault="00F535BC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</w:rPr>
        <w:t>Kronsteiner-Gicevic, S., Mou, Y., Bromage, S., Fung, T. T., &amp; Willett, W. (2021). Development of a diet quality screener for global use: Evaluation in a sample of US women.</w:t>
      </w:r>
      <w:r w:rsidRPr="00744B93">
        <w:rPr>
          <w:rFonts w:ascii="Arial" w:hAnsi="Arial" w:cs="Arial"/>
          <w:i/>
          <w:iCs/>
        </w:rPr>
        <w:t> Journal of the Academy of Nutrition and Dietetics, 121</w:t>
      </w:r>
      <w:r w:rsidRPr="00744B93">
        <w:rPr>
          <w:rFonts w:ascii="Arial" w:hAnsi="Arial" w:cs="Arial"/>
        </w:rPr>
        <w:t xml:space="preserve">(5), 854–871. e6. </w:t>
      </w:r>
      <w:r w:rsidRPr="00744B93">
        <w:rPr>
          <w:rStyle w:val="anchor-text"/>
          <w:rFonts w:ascii="Arial" w:hAnsi="Arial" w:cs="Arial"/>
        </w:rPr>
        <w:t>https://doi.org/10.1016/j.jand.2020.12.024</w:t>
      </w:r>
    </w:p>
    <w:p w14:paraId="04957C55" w14:textId="40887655" w:rsidR="000A0B30" w:rsidRDefault="00F535BC" w:rsidP="000A0B30">
      <w:pPr>
        <w:pStyle w:val="NormalWeb"/>
        <w:shd w:val="clear" w:color="auto" w:fill="FFFFFF"/>
        <w:spacing w:before="0" w:beforeAutospacing="0"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</w:rPr>
        <w:t>Kronsteiner-Gicevic, S., Tello, M., Lincoln, L. E., Kondo, J. K., Naidoo, U., Fung, T. T., Willett, W. C., &amp; Thorndike, A. N. (2023). Validation of the rapid prime diet quality score screener (rPDQS), a brief dietary assessment tool with simple traffic light scoring.</w:t>
      </w:r>
      <w:r w:rsidRPr="00744B93">
        <w:rPr>
          <w:rFonts w:ascii="Arial" w:hAnsi="Arial" w:cs="Arial"/>
          <w:i/>
          <w:iCs/>
        </w:rPr>
        <w:t> Journal of the Academy of Nutrition and Dietetics, 123</w:t>
      </w:r>
      <w:r w:rsidRPr="00744B93">
        <w:rPr>
          <w:rFonts w:ascii="Arial" w:hAnsi="Arial" w:cs="Arial"/>
        </w:rPr>
        <w:t xml:space="preserve">(11), 1541–1554. e7. </w:t>
      </w:r>
      <w:r w:rsidR="000A0B30" w:rsidRPr="000A0B30">
        <w:rPr>
          <w:rStyle w:val="anchor-text"/>
          <w:rFonts w:ascii="Arial" w:hAnsi="Arial" w:cs="Arial"/>
        </w:rPr>
        <w:t>https://doi.org/10.1016/j.jand.2023.05.023</w:t>
      </w:r>
    </w:p>
    <w:p w14:paraId="35CE7062" w14:textId="575F7843" w:rsidR="00F535BC" w:rsidRPr="00744B93" w:rsidRDefault="00F535BC" w:rsidP="000A0B30">
      <w:pPr>
        <w:pStyle w:val="NormalWeb"/>
        <w:shd w:val="clear" w:color="auto" w:fill="FFFFFF"/>
        <w:spacing w:before="0" w:beforeAutospacing="0"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</w:rPr>
        <w:t>Kronsteiner-Gicevic, S., Thompson, A. S., Cordova, R., Gaggl, M., Woodside, J. V., Cassidy, A., Rohrmann, S., &amp; Kühn, T. (2026). The prime diet quality score (PDQS), chronic disease, and cause-specific mortality in UK biobank: A prospective study.</w:t>
      </w:r>
      <w:r w:rsidRPr="00744B93">
        <w:rPr>
          <w:rFonts w:ascii="Arial" w:hAnsi="Arial" w:cs="Arial"/>
          <w:i/>
          <w:iCs/>
        </w:rPr>
        <w:t> European Journal of Nutrition, 65</w:t>
      </w:r>
      <w:r w:rsidRPr="00744B93">
        <w:rPr>
          <w:rFonts w:ascii="Arial" w:hAnsi="Arial" w:cs="Arial"/>
        </w:rPr>
        <w:t>(3), 99. https://link.springer.com/article/10.1007/s00394-025-03877-6</w:t>
      </w:r>
    </w:p>
    <w:p w14:paraId="74E5A8B8" w14:textId="77777777" w:rsidR="00846411" w:rsidRPr="00744B93" w:rsidRDefault="00846411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  <w:shd w:val="clear" w:color="auto" w:fill="FFFFFF"/>
        </w:rPr>
        <w:lastRenderedPageBreak/>
        <w:t>Marlatt, K. L., Beyl, R. A., &amp; Redman, L. M. (2018). A qualitative assessment of health behaviors and experiences during menopause: A cross-sectional, observational study.</w:t>
      </w:r>
      <w:r w:rsidRPr="00744B93">
        <w:rPr>
          <w:rFonts w:ascii="Arial" w:hAnsi="Arial" w:cs="Arial"/>
          <w:i/>
          <w:iCs/>
          <w:shd w:val="clear" w:color="auto" w:fill="FFFFFF"/>
        </w:rPr>
        <w:t> Maturitas, 116</w:t>
      </w:r>
      <w:r w:rsidRPr="00744B93">
        <w:rPr>
          <w:rFonts w:ascii="Arial" w:hAnsi="Arial" w:cs="Arial"/>
          <w:shd w:val="clear" w:color="auto" w:fill="FFFFFF"/>
        </w:rPr>
        <w:t>, 36–42.</w:t>
      </w:r>
      <w:r w:rsidRPr="00744B93">
        <w:rPr>
          <w:rFonts w:ascii="Arial" w:hAnsi="Arial" w:cs="Arial"/>
        </w:rPr>
        <w:t xml:space="preserve"> </w:t>
      </w:r>
      <w:r w:rsidRPr="00744B93">
        <w:rPr>
          <w:rStyle w:val="anchor-text"/>
          <w:rFonts w:ascii="Arial" w:hAnsi="Arial" w:cs="Arial"/>
        </w:rPr>
        <w:t>https://doi.org/10.1016/j.maturitas.2018.07.014</w:t>
      </w:r>
    </w:p>
    <w:p w14:paraId="0AA42406" w14:textId="77777777" w:rsidR="00846411" w:rsidRPr="00744B93" w:rsidRDefault="00846411" w:rsidP="000A0B30">
      <w:pPr>
        <w:spacing w:line="480" w:lineRule="auto"/>
        <w:ind w:hanging="720"/>
        <w:rPr>
          <w:rStyle w:val="normaltextrun"/>
          <w:rFonts w:ascii="Arial" w:hAnsi="Arial" w:cs="Arial"/>
        </w:rPr>
      </w:pPr>
      <w:r w:rsidRPr="00744B93">
        <w:rPr>
          <w:rStyle w:val="normaltextrun"/>
          <w:rFonts w:ascii="Arial" w:hAnsi="Arial" w:cs="Arial"/>
          <w:shd w:val="clear" w:color="auto" w:fill="FFFFFF"/>
        </w:rPr>
        <w:t>McNulty, K. L., Lane, A., Kealy, R., &amp; Heavey, P. (2024). Experience of the menopause transition in Irish women and how it impacts motivators, facilitators, and barriers to physical activity engagement. </w:t>
      </w:r>
      <w:r w:rsidRPr="00744B93">
        <w:rPr>
          <w:rStyle w:val="normaltextrun"/>
          <w:rFonts w:ascii="Arial" w:hAnsi="Arial" w:cs="Arial"/>
          <w:i/>
          <w:iCs/>
          <w:shd w:val="clear" w:color="auto" w:fill="FFFFFF"/>
        </w:rPr>
        <w:t>BMC Women's Health</w:t>
      </w:r>
      <w:r w:rsidRPr="00744B93">
        <w:rPr>
          <w:rStyle w:val="normaltextrun"/>
          <w:rFonts w:ascii="Arial" w:hAnsi="Arial" w:cs="Arial"/>
          <w:shd w:val="clear" w:color="auto" w:fill="FFFFFF"/>
        </w:rPr>
        <w:t>, </w:t>
      </w:r>
      <w:r w:rsidRPr="00744B93">
        <w:rPr>
          <w:rStyle w:val="normaltextrun"/>
          <w:rFonts w:ascii="Arial" w:hAnsi="Arial" w:cs="Arial"/>
          <w:i/>
          <w:iCs/>
          <w:shd w:val="clear" w:color="auto" w:fill="FFFFFF"/>
        </w:rPr>
        <w:t>24</w:t>
      </w:r>
      <w:r w:rsidRPr="00744B93">
        <w:rPr>
          <w:rStyle w:val="normaltextrun"/>
          <w:rFonts w:ascii="Arial" w:hAnsi="Arial" w:cs="Arial"/>
          <w:shd w:val="clear" w:color="auto" w:fill="FFFFFF"/>
        </w:rPr>
        <w:t>(1), 666.</w:t>
      </w:r>
      <w:r w:rsidRPr="00744B93">
        <w:rPr>
          <w:rStyle w:val="normaltextrun"/>
          <w:rFonts w:ascii="Arial" w:hAnsi="Arial" w:cs="Arial"/>
        </w:rPr>
        <w:t> </w:t>
      </w:r>
      <w:r w:rsidRPr="00744B93">
        <w:rPr>
          <w:rFonts w:ascii="Arial" w:hAnsi="Arial" w:cs="Arial"/>
        </w:rPr>
        <w:t>https://doi.org/10.1186/s12905-024-03524-y</w:t>
      </w:r>
    </w:p>
    <w:p w14:paraId="5FD83AB7" w14:textId="77777777" w:rsidR="000A0B30" w:rsidRDefault="00D70FAD" w:rsidP="000A0B30">
      <w:pPr>
        <w:pStyle w:val="paragraph"/>
        <w:spacing w:before="0" w:beforeAutospacing="0" w:after="0" w:afterAutospacing="0" w:line="480" w:lineRule="auto"/>
        <w:ind w:hanging="720"/>
        <w:textAlignment w:val="baseline"/>
        <w:rPr>
          <w:rFonts w:ascii="Arial" w:hAnsi="Arial" w:cs="Arial"/>
        </w:rPr>
      </w:pPr>
      <w:r w:rsidRPr="00744B93">
        <w:rPr>
          <w:rStyle w:val="normaltextrun"/>
          <w:rFonts w:ascii="Arial" w:hAnsi="Arial" w:cs="Arial"/>
          <w:shd w:val="clear" w:color="auto" w:fill="FFFFFF"/>
        </w:rPr>
        <w:t>Michie, S., Atkins, L., &amp; West, R. (2014). </w:t>
      </w:r>
      <w:r w:rsidRPr="00744B93">
        <w:rPr>
          <w:rStyle w:val="normaltextrun"/>
          <w:rFonts w:ascii="Arial" w:hAnsi="Arial" w:cs="Arial"/>
          <w:i/>
          <w:iCs/>
          <w:shd w:val="clear" w:color="auto" w:fill="FFFFFF"/>
        </w:rPr>
        <w:t>The behaviour change wheel: A guide to designing interventions</w:t>
      </w:r>
      <w:r w:rsidRPr="00744B93">
        <w:rPr>
          <w:rStyle w:val="normaltextrun"/>
          <w:rFonts w:ascii="Arial" w:hAnsi="Arial" w:cs="Arial"/>
          <w:shd w:val="clear" w:color="auto" w:fill="FFFFFF"/>
        </w:rPr>
        <w:t>. Silverback Publishing.</w:t>
      </w:r>
    </w:p>
    <w:p w14:paraId="78A0C18E" w14:textId="106723E1" w:rsidR="000A0B30" w:rsidRPr="000A0B30" w:rsidRDefault="00D70FAD" w:rsidP="000A0B30">
      <w:pPr>
        <w:pStyle w:val="paragraph"/>
        <w:spacing w:before="0" w:beforeAutospacing="0" w:after="0" w:afterAutospacing="0" w:line="480" w:lineRule="auto"/>
        <w:ind w:hanging="720"/>
        <w:textAlignment w:val="baseline"/>
        <w:rPr>
          <w:rFonts w:ascii="Arial" w:hAnsi="Arial" w:cs="Arial"/>
        </w:rPr>
      </w:pPr>
      <w:r w:rsidRPr="00744B93">
        <w:rPr>
          <w:rStyle w:val="normaltextrun"/>
          <w:rFonts w:ascii="Arial" w:hAnsi="Arial" w:cs="Arial"/>
          <w:shd w:val="clear" w:color="auto" w:fill="FFFFFF"/>
        </w:rPr>
        <w:t>Michie, S., Van Stralen, M. M., &amp; West, R. (2011). The behaviour change wheel: A new method for characterising and designing behaviour change interventions.</w:t>
      </w:r>
      <w:r w:rsidRPr="00744B93">
        <w:rPr>
          <w:rStyle w:val="normaltextrun"/>
          <w:rFonts w:ascii="Arial" w:hAnsi="Arial" w:cs="Arial"/>
          <w:i/>
          <w:iCs/>
          <w:shd w:val="clear" w:color="auto" w:fill="FFFFFF"/>
        </w:rPr>
        <w:t> Implementation Science, 6</w:t>
      </w:r>
      <w:r w:rsidRPr="00744B93">
        <w:rPr>
          <w:rStyle w:val="normaltextrun"/>
          <w:rFonts w:ascii="Arial" w:hAnsi="Arial" w:cs="Arial"/>
          <w:shd w:val="clear" w:color="auto" w:fill="FFFFFF"/>
        </w:rPr>
        <w:t>(1), 42.</w:t>
      </w:r>
      <w:r w:rsidRPr="00744B93">
        <w:rPr>
          <w:rStyle w:val="normaltextrun"/>
          <w:rFonts w:ascii="Arial" w:hAnsi="Arial" w:cs="Arial"/>
        </w:rPr>
        <w:t> </w:t>
      </w:r>
      <w:r w:rsidR="000A0B30" w:rsidRPr="000A0B30">
        <w:rPr>
          <w:rFonts w:ascii="Arial" w:hAnsi="Arial" w:cs="Arial"/>
        </w:rPr>
        <w:t>http</w:t>
      </w:r>
      <w:r w:rsidR="000A0B30" w:rsidRPr="000A0B30">
        <w:rPr>
          <w:rFonts w:ascii="Arial" w:hAnsi="Arial" w:cs="Arial"/>
          <w:shd w:val="clear" w:color="auto" w:fill="FFFFFF"/>
        </w:rPr>
        <w:t>s://link.springer.com/article/10.1186/1748-5908-6-42?%20rapport=lecteur</w:t>
      </w:r>
    </w:p>
    <w:p w14:paraId="2DD6BE2E" w14:textId="6B0D4F1B" w:rsidR="00D70FAD" w:rsidRPr="000A0B30" w:rsidRDefault="00D70FAD" w:rsidP="000A0B30">
      <w:pPr>
        <w:pStyle w:val="paragraph"/>
        <w:spacing w:before="0" w:beforeAutospacing="0" w:after="0" w:afterAutospacing="0" w:line="480" w:lineRule="auto"/>
        <w:ind w:hanging="720"/>
        <w:textAlignment w:val="baseline"/>
        <w:rPr>
          <w:rFonts w:ascii="Arial" w:hAnsi="Arial" w:cs="Arial"/>
          <w:bdr w:val="none" w:sz="0" w:space="0" w:color="auto" w:frame="1"/>
          <w:shd w:val="clear" w:color="auto" w:fill="C6C6C6"/>
        </w:rPr>
      </w:pPr>
      <w:r w:rsidRPr="00744B93">
        <w:rPr>
          <w:rFonts w:ascii="Arial" w:hAnsi="Arial" w:cs="Arial"/>
          <w:shd w:val="clear" w:color="auto" w:fill="FFFFFF"/>
        </w:rPr>
        <w:t>Niven, A. G., Strain, T., Reid, J., Sivaramakrishnan, D., Mutrie, N., &amp; Fitzsimons, C. (2026). Moving through menopause: A mixed methods study of UK women’s experiences of being physically active during the menopause life stage.</w:t>
      </w:r>
      <w:r w:rsidRPr="00744B93">
        <w:rPr>
          <w:rFonts w:ascii="Arial" w:hAnsi="Arial" w:cs="Arial"/>
          <w:i/>
          <w:iCs/>
          <w:shd w:val="clear" w:color="auto" w:fill="FFFFFF"/>
        </w:rPr>
        <w:t> Menopause, 33</w:t>
      </w:r>
      <w:r w:rsidRPr="00744B93">
        <w:rPr>
          <w:rFonts w:ascii="Arial" w:hAnsi="Arial" w:cs="Arial"/>
          <w:shd w:val="clear" w:color="auto" w:fill="FFFFFF"/>
        </w:rPr>
        <w:t>(2), 167–179. https://doi.org/10.1097/GME.0000000000002641</w:t>
      </w:r>
    </w:p>
    <w:p w14:paraId="00C10D84" w14:textId="435A0F4C" w:rsidR="001B7B4F" w:rsidRPr="00744B93" w:rsidRDefault="001B7B4F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  <w:shd w:val="clear" w:color="auto" w:fill="FFFFFF"/>
        </w:rPr>
        <w:t>O'Neill, S., &amp; Eden, J. (2017). The pathophysiology of menopausal symptoms.</w:t>
      </w:r>
      <w:r w:rsidRPr="00744B93">
        <w:rPr>
          <w:rFonts w:ascii="Arial" w:hAnsi="Arial" w:cs="Arial"/>
          <w:i/>
          <w:iCs/>
          <w:shd w:val="clear" w:color="auto" w:fill="FFFFFF"/>
        </w:rPr>
        <w:t> Obstetrics, Gynaecology &amp; Reproductive Medicine, 27</w:t>
      </w:r>
      <w:r w:rsidRPr="00744B93">
        <w:rPr>
          <w:rFonts w:ascii="Arial" w:hAnsi="Arial" w:cs="Arial"/>
          <w:shd w:val="clear" w:color="auto" w:fill="FFFFFF"/>
        </w:rPr>
        <w:t>(10), 303–310.https://doi.org/10.1016/j.ogrm.2017.07.002</w:t>
      </w:r>
    </w:p>
    <w:p w14:paraId="628429CD" w14:textId="2A22441C" w:rsidR="00C94C28" w:rsidRPr="00744B93" w:rsidRDefault="00C94C28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</w:rPr>
        <w:t xml:space="preserve">Office for National Statistics. (2021). </w:t>
      </w:r>
      <w:r w:rsidRPr="00744B93">
        <w:rPr>
          <w:rFonts w:ascii="Arial" w:hAnsi="Arial" w:cs="Arial"/>
          <w:i/>
          <w:iCs/>
        </w:rPr>
        <w:t xml:space="preserve">Ethnic, group, national </w:t>
      </w:r>
      <w:r w:rsidR="00CE2A51" w:rsidRPr="00744B93">
        <w:rPr>
          <w:rFonts w:ascii="Arial" w:hAnsi="Arial" w:cs="Arial"/>
          <w:i/>
          <w:iCs/>
        </w:rPr>
        <w:t>identity,</w:t>
      </w:r>
      <w:r w:rsidRPr="00744B93">
        <w:rPr>
          <w:rFonts w:ascii="Arial" w:hAnsi="Arial" w:cs="Arial"/>
          <w:i/>
          <w:iCs/>
        </w:rPr>
        <w:t xml:space="preserve"> and religion. Measuring equality: A guide for the collection and classification of ethnic group, national identity, and religion data in the UK. </w:t>
      </w:r>
      <w:r w:rsidRPr="00744B93">
        <w:rPr>
          <w:rFonts w:ascii="Arial" w:hAnsi="Arial" w:cs="Arial"/>
        </w:rPr>
        <w:lastRenderedPageBreak/>
        <w:t>https://www.ons.gov.uk/methodology/classificationsandstandards/measuringequality/ethnicgroupnationalidentityandreligion</w:t>
      </w:r>
    </w:p>
    <w:p w14:paraId="5E3BA8DB" w14:textId="77777777" w:rsidR="00A35655" w:rsidRPr="00744B93" w:rsidRDefault="00A35655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  <w:shd w:val="clear" w:color="auto" w:fill="FFFFFF"/>
        </w:rPr>
        <w:t>Polasek, D., Santhi, N., Alfonso-Miller, P., Walshe, I. H., Haskell-Ramsay, C. F., &amp; Elder, G. J. (2024). Nutritional interventions in treating menopause-related sleep disturbances: A systematic review.</w:t>
      </w:r>
      <w:r w:rsidRPr="00744B93">
        <w:rPr>
          <w:rFonts w:ascii="Arial" w:hAnsi="Arial" w:cs="Arial"/>
          <w:i/>
          <w:iCs/>
          <w:shd w:val="clear" w:color="auto" w:fill="FFFFFF"/>
        </w:rPr>
        <w:t> Nutrition Reviews, 82</w:t>
      </w:r>
      <w:r w:rsidRPr="00744B93">
        <w:rPr>
          <w:rFonts w:ascii="Arial" w:hAnsi="Arial" w:cs="Arial"/>
          <w:shd w:val="clear" w:color="auto" w:fill="FFFFFF"/>
        </w:rPr>
        <w:t xml:space="preserve">(8), 1087–1110. </w:t>
      </w:r>
      <w:r w:rsidRPr="00744B93">
        <w:rPr>
          <w:rFonts w:ascii="Arial" w:hAnsi="Arial" w:cs="Arial"/>
        </w:rPr>
        <w:t>https://doi.org/10.1093/nutrit/nuad113</w:t>
      </w:r>
    </w:p>
    <w:p w14:paraId="23F8E643" w14:textId="77777777" w:rsidR="00F535BC" w:rsidRPr="00744B93" w:rsidRDefault="00F535BC" w:rsidP="000A0B30">
      <w:pPr>
        <w:pStyle w:val="NormalWeb"/>
        <w:shd w:val="clear" w:color="auto" w:fill="FFFFFF"/>
        <w:spacing w:before="0" w:beforeAutospacing="0"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  <w:shd w:val="clear" w:color="auto" w:fill="FFFFFF"/>
        </w:rPr>
        <w:t>Rifas-Shiman, S. L., Willett, W. C., Lobb, R., Kotch, J., Dart, C., &amp; Gillman, M. W. (2001). PrimeScreen, a brief dietary screening tool: Reproducibility and comparability with both a longer food frequency questionnaire and biomarkers.</w:t>
      </w:r>
      <w:r w:rsidRPr="00744B93">
        <w:rPr>
          <w:rFonts w:ascii="Arial" w:hAnsi="Arial" w:cs="Arial"/>
          <w:i/>
          <w:iCs/>
          <w:shd w:val="clear" w:color="auto" w:fill="FFFFFF"/>
        </w:rPr>
        <w:t> Public Health Nutrition, 4</w:t>
      </w:r>
      <w:r w:rsidRPr="00744B93">
        <w:rPr>
          <w:rFonts w:ascii="Arial" w:hAnsi="Arial" w:cs="Arial"/>
          <w:shd w:val="clear" w:color="auto" w:fill="FFFFFF"/>
        </w:rPr>
        <w:t>(2), 249–254.</w:t>
      </w:r>
      <w:r w:rsidRPr="00744B93">
        <w:rPr>
          <w:rFonts w:ascii="Arial" w:hAnsi="Arial" w:cs="Arial"/>
        </w:rPr>
        <w:t xml:space="preserve"> https://doi.org/10.1079/PHN200061</w:t>
      </w:r>
    </w:p>
    <w:p w14:paraId="6B270FED" w14:textId="26CCB814" w:rsidR="007D4EAE" w:rsidRPr="00744B93" w:rsidRDefault="007D4EAE" w:rsidP="000A0B30">
      <w:pPr>
        <w:spacing w:line="480" w:lineRule="auto"/>
        <w:ind w:hanging="720"/>
        <w:rPr>
          <w:rFonts w:ascii="Arial" w:hAnsi="Arial" w:cs="Arial"/>
          <w:shd w:val="clear" w:color="auto" w:fill="FFFFFF"/>
        </w:rPr>
      </w:pPr>
      <w:r w:rsidRPr="00744B93">
        <w:rPr>
          <w:rFonts w:ascii="Arial" w:hAnsi="Arial" w:cs="Arial"/>
          <w:shd w:val="clear" w:color="auto" w:fill="FFFFFF"/>
        </w:rPr>
        <w:t>Santoro, N., Roeca, C., Peters, B. A., &amp; Neal-Perry, G. (2021). The menopause transition: Signs, symptoms, and management options.</w:t>
      </w:r>
      <w:r w:rsidRPr="00744B93">
        <w:rPr>
          <w:rFonts w:ascii="Arial" w:hAnsi="Arial" w:cs="Arial"/>
          <w:i/>
          <w:iCs/>
          <w:shd w:val="clear" w:color="auto" w:fill="FFFFFF"/>
        </w:rPr>
        <w:t> The Journal of Clinical Endocrinology &amp; Metabolism, 106</w:t>
      </w:r>
      <w:r w:rsidRPr="00744B93">
        <w:rPr>
          <w:rFonts w:ascii="Arial" w:hAnsi="Arial" w:cs="Arial"/>
          <w:shd w:val="clear" w:color="auto" w:fill="FFFFFF"/>
        </w:rPr>
        <w:t>(1), 1–15.</w:t>
      </w:r>
      <w:r w:rsidR="009727AE" w:rsidRPr="00744B93">
        <w:rPr>
          <w:rFonts w:ascii="Arial" w:hAnsi="Arial" w:cs="Arial"/>
        </w:rPr>
        <w:t xml:space="preserve"> </w:t>
      </w:r>
      <w:r w:rsidR="00F232E1" w:rsidRPr="00744B93">
        <w:rPr>
          <w:rFonts w:ascii="Arial" w:hAnsi="Arial" w:cs="Arial"/>
        </w:rPr>
        <w:t>http</w:t>
      </w:r>
      <w:r w:rsidR="009727AE" w:rsidRPr="00744B93">
        <w:rPr>
          <w:rFonts w:ascii="Arial" w:hAnsi="Arial" w:cs="Arial"/>
          <w:bdr w:val="none" w:sz="0" w:space="0" w:color="auto" w:frame="1"/>
          <w:shd w:val="clear" w:color="auto" w:fill="FFFFFF"/>
        </w:rPr>
        <w:t>s://doi.org/10.1210/clinem/dgaa764</w:t>
      </w:r>
    </w:p>
    <w:p w14:paraId="56D5E34E" w14:textId="67850EBC" w:rsidR="000A0B30" w:rsidRDefault="0069454C" w:rsidP="000A0B30">
      <w:pPr>
        <w:pStyle w:val="paragraph"/>
        <w:spacing w:before="0" w:beforeAutospacing="0" w:after="0" w:afterAutospacing="0" w:line="480" w:lineRule="auto"/>
        <w:ind w:hanging="720"/>
        <w:textAlignment w:val="baseline"/>
        <w:rPr>
          <w:rStyle w:val="normaltextrun"/>
          <w:rFonts w:ascii="Arial" w:hAnsi="Arial" w:cs="Arial"/>
        </w:rPr>
      </w:pPr>
      <w:r w:rsidRPr="00744B93">
        <w:rPr>
          <w:rStyle w:val="normaltextrun"/>
          <w:rFonts w:ascii="Arial" w:hAnsi="Arial" w:cs="Arial"/>
          <w:shd w:val="clear" w:color="auto" w:fill="FFFFFF"/>
        </w:rPr>
        <w:t>Simpson, E. E. A., Doherty, J., &amp; Timlin, D. (2024). Menopause as a window of opportunity: The benefits of designing more effective theory-driven behaviour change interventions to promote healthier lifestyle choices at midlife.</w:t>
      </w:r>
      <w:r w:rsidRPr="00744B93">
        <w:rPr>
          <w:rStyle w:val="normaltextrun"/>
          <w:rFonts w:ascii="Arial" w:hAnsi="Arial" w:cs="Arial"/>
          <w:i/>
          <w:iCs/>
          <w:shd w:val="clear" w:color="auto" w:fill="FFFFFF"/>
        </w:rPr>
        <w:t> Proceedings of the Nutrition Society, 83</w:t>
      </w:r>
      <w:r w:rsidRPr="00744B93">
        <w:rPr>
          <w:rStyle w:val="normaltextrun"/>
          <w:rFonts w:ascii="Arial" w:hAnsi="Arial" w:cs="Arial"/>
          <w:shd w:val="clear" w:color="auto" w:fill="FFFFFF"/>
        </w:rPr>
        <w:t>(2), 120–129. </w:t>
      </w:r>
      <w:r w:rsidR="000A0B30" w:rsidRPr="000A0B30">
        <w:rPr>
          <w:rStyle w:val="normaltextrun"/>
          <w:rFonts w:ascii="Arial" w:hAnsi="Arial" w:cs="Arial"/>
        </w:rPr>
        <w:t>https://doi.org/10.1017/S0029665123004810</w:t>
      </w:r>
    </w:p>
    <w:p w14:paraId="1A56EA64" w14:textId="41362FD5" w:rsidR="006C4642" w:rsidRPr="000A0B30" w:rsidRDefault="006C4642" w:rsidP="000A0B30">
      <w:pPr>
        <w:pStyle w:val="paragraph"/>
        <w:spacing w:before="0" w:beforeAutospacing="0" w:after="0" w:afterAutospacing="0" w:line="480" w:lineRule="auto"/>
        <w:ind w:hanging="720"/>
        <w:textAlignment w:val="baseline"/>
        <w:rPr>
          <w:rFonts w:ascii="Arial" w:hAnsi="Arial" w:cs="Arial"/>
        </w:rPr>
      </w:pPr>
      <w:r w:rsidRPr="00744B93">
        <w:rPr>
          <w:rFonts w:ascii="Arial" w:hAnsi="Arial" w:cs="Arial"/>
          <w:shd w:val="clear" w:color="auto" w:fill="FFFFFF"/>
        </w:rPr>
        <w:t>Sourouni, M., Zangger, M., Honermann, L., Foth, D., &amp; Stute, P. (2021). Assessment of the climacteric syndrome: A narrative review.</w:t>
      </w:r>
      <w:r w:rsidRPr="00744B93">
        <w:rPr>
          <w:rFonts w:ascii="Arial" w:hAnsi="Arial" w:cs="Arial"/>
          <w:i/>
          <w:iCs/>
          <w:shd w:val="clear" w:color="auto" w:fill="FFFFFF"/>
        </w:rPr>
        <w:t> Archives of Gynecology and Obstetrics, 304</w:t>
      </w:r>
      <w:r w:rsidRPr="00744B93">
        <w:rPr>
          <w:rFonts w:ascii="Arial" w:hAnsi="Arial" w:cs="Arial"/>
          <w:shd w:val="clear" w:color="auto" w:fill="FFFFFF"/>
        </w:rPr>
        <w:t>(4), 855–862.</w:t>
      </w:r>
      <w:r w:rsidRPr="00744B93">
        <w:rPr>
          <w:rFonts w:ascii="Arial" w:hAnsi="Arial" w:cs="Arial"/>
        </w:rPr>
        <w:t xml:space="preserve"> h</w:t>
      </w:r>
      <w:r w:rsidRPr="00744B93">
        <w:rPr>
          <w:rFonts w:ascii="Arial" w:hAnsi="Arial" w:cs="Arial"/>
          <w:shd w:val="clear" w:color="auto" w:fill="FFFFFF"/>
        </w:rPr>
        <w:t>ttps://link.springer.com/article/10.1007/s00404-021-06139-y</w:t>
      </w:r>
    </w:p>
    <w:p w14:paraId="45A2897D" w14:textId="0BBA5424" w:rsidR="000A0B30" w:rsidRDefault="00846411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</w:rPr>
        <w:t xml:space="preserve">SWAN. (2026). </w:t>
      </w:r>
      <w:r w:rsidRPr="00744B93">
        <w:rPr>
          <w:rFonts w:ascii="Arial" w:hAnsi="Arial" w:cs="Arial"/>
          <w:i/>
          <w:iCs/>
        </w:rPr>
        <w:t>Unravelling how the menopause is related to cardiovascular risk &amp; heart health in women during and after menopause.</w:t>
      </w:r>
      <w:r w:rsidRPr="00744B93">
        <w:rPr>
          <w:rFonts w:ascii="Arial" w:hAnsi="Arial" w:cs="Arial"/>
        </w:rPr>
        <w:t xml:space="preserve"> </w:t>
      </w:r>
      <w:r w:rsidR="000A0B30" w:rsidRPr="000A0B30">
        <w:rPr>
          <w:rFonts w:ascii="Arial" w:hAnsi="Arial" w:cs="Arial"/>
        </w:rPr>
        <w:t>https://www.swanstudy.org/womens-</w:t>
      </w:r>
      <w:r w:rsidR="000A0B30" w:rsidRPr="000A0B30">
        <w:rPr>
          <w:rFonts w:ascii="Arial" w:hAnsi="Arial" w:cs="Arial"/>
        </w:rPr>
        <w:lastRenderedPageBreak/>
        <w:t>health-info/cardiovascular-risk-and-heart-health-in-women-during-and-after-menopause/</w:t>
      </w:r>
    </w:p>
    <w:p w14:paraId="5405F792" w14:textId="56BA56D8" w:rsidR="001B7B4F" w:rsidRPr="000A0B30" w:rsidRDefault="001B7B4F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  <w:shd w:val="clear" w:color="auto" w:fill="FFFFFF"/>
        </w:rPr>
        <w:t>Talaulikar, V. (2022). Menopause transition: Physiology and symptoms.</w:t>
      </w:r>
      <w:r w:rsidRPr="00744B93">
        <w:rPr>
          <w:rFonts w:ascii="Arial" w:hAnsi="Arial" w:cs="Arial"/>
          <w:i/>
          <w:iCs/>
          <w:shd w:val="clear" w:color="auto" w:fill="FFFFFF"/>
        </w:rPr>
        <w:t> Best Practice &amp; Research Clinical Obstetrics &amp; Gynaecology, 81</w:t>
      </w:r>
      <w:r w:rsidRPr="00744B93">
        <w:rPr>
          <w:rFonts w:ascii="Arial" w:hAnsi="Arial" w:cs="Arial"/>
          <w:shd w:val="clear" w:color="auto" w:fill="FFFFFF"/>
        </w:rPr>
        <w:t>, 3–7. https://doi.org/10.1016/j.bpobgyn.2022.</w:t>
      </w:r>
    </w:p>
    <w:p w14:paraId="3576529F" w14:textId="77777777" w:rsidR="00846411" w:rsidRPr="00744B93" w:rsidRDefault="00846411" w:rsidP="000A0B30">
      <w:pPr>
        <w:spacing w:line="480" w:lineRule="auto"/>
        <w:ind w:hanging="720"/>
        <w:rPr>
          <w:rFonts w:ascii="Arial" w:hAnsi="Arial" w:cs="Arial"/>
          <w:shd w:val="clear" w:color="auto" w:fill="FFFFFF"/>
        </w:rPr>
      </w:pPr>
      <w:r w:rsidRPr="00744B93">
        <w:rPr>
          <w:rStyle w:val="normaltextrun"/>
          <w:rFonts w:ascii="Arial" w:hAnsi="Arial" w:cs="Arial"/>
          <w:shd w:val="clear" w:color="auto" w:fill="FFFFFF"/>
        </w:rPr>
        <w:t>Thomas, A., &amp; Daley, A. J. (2020). Women’s views about physical activity as a treatment for vasomotor menopausal symptoms: A qualitative study.</w:t>
      </w:r>
      <w:r w:rsidRPr="00744B93">
        <w:rPr>
          <w:rStyle w:val="normaltextrun"/>
          <w:rFonts w:ascii="Arial" w:hAnsi="Arial" w:cs="Arial"/>
          <w:i/>
          <w:iCs/>
          <w:shd w:val="clear" w:color="auto" w:fill="FFFFFF"/>
        </w:rPr>
        <w:t> BMC Women's Health, 20</w:t>
      </w:r>
      <w:r w:rsidRPr="00744B93">
        <w:rPr>
          <w:rStyle w:val="normaltextrun"/>
          <w:rFonts w:ascii="Arial" w:hAnsi="Arial" w:cs="Arial"/>
          <w:shd w:val="clear" w:color="auto" w:fill="FFFFFF"/>
        </w:rPr>
        <w:t>(1), 203. https://doi.org/10.1186/s12905-020-01063-w</w:t>
      </w:r>
    </w:p>
    <w:p w14:paraId="0D7CAACA" w14:textId="32AC5F51" w:rsidR="000A0B30" w:rsidRDefault="00D70FAD" w:rsidP="000A0B30">
      <w:pPr>
        <w:pStyle w:val="paragraph"/>
        <w:spacing w:before="0" w:beforeAutospacing="0" w:after="0" w:afterAutospacing="0" w:line="480" w:lineRule="auto"/>
        <w:ind w:hanging="720"/>
        <w:textAlignment w:val="baseline"/>
        <w:rPr>
          <w:rStyle w:val="normaltextrun"/>
          <w:rFonts w:ascii="Arial" w:hAnsi="Arial" w:cs="Arial"/>
        </w:rPr>
      </w:pPr>
      <w:r w:rsidRPr="00744B93">
        <w:rPr>
          <w:rStyle w:val="normaltextrun"/>
          <w:rFonts w:ascii="Arial" w:hAnsi="Arial" w:cs="Arial"/>
          <w:shd w:val="clear" w:color="auto" w:fill="FFFFFF"/>
        </w:rPr>
        <w:t>Timlin, D., McCormack, J. M., &amp; Simpson, E. E. (2021). Using the COM-B model to identify barriers and facilitators towards adoption of a diet associated with cognitive function (MIND diet).</w:t>
      </w:r>
      <w:r w:rsidRPr="00744B93">
        <w:rPr>
          <w:rStyle w:val="normaltextrun"/>
          <w:rFonts w:ascii="Arial" w:hAnsi="Arial" w:cs="Arial"/>
          <w:i/>
          <w:iCs/>
          <w:shd w:val="clear" w:color="auto" w:fill="FFFFFF"/>
        </w:rPr>
        <w:t> Public Health Nutrition, 24</w:t>
      </w:r>
      <w:r w:rsidRPr="00744B93">
        <w:rPr>
          <w:rStyle w:val="normaltextrun"/>
          <w:rFonts w:ascii="Arial" w:hAnsi="Arial" w:cs="Arial"/>
          <w:shd w:val="clear" w:color="auto" w:fill="FFFFFF"/>
        </w:rPr>
        <w:t>(7), 1657–1670. </w:t>
      </w:r>
      <w:r w:rsidR="000A0B30" w:rsidRPr="000A0B30">
        <w:rPr>
          <w:rStyle w:val="normaltextrun"/>
          <w:rFonts w:ascii="Arial" w:hAnsi="Arial" w:cs="Arial"/>
        </w:rPr>
        <w:t>https://doi.org/10.1017/S1368980020001445</w:t>
      </w:r>
    </w:p>
    <w:p w14:paraId="5F042ED4" w14:textId="6B87CF34" w:rsidR="00BA6CE1" w:rsidRPr="00636FA1" w:rsidRDefault="00BA6CE1" w:rsidP="000A0B30">
      <w:pPr>
        <w:pStyle w:val="paragraph"/>
        <w:spacing w:before="0" w:beforeAutospacing="0" w:after="0" w:afterAutospacing="0" w:line="480" w:lineRule="auto"/>
        <w:ind w:hanging="720"/>
        <w:textAlignment w:val="baseline"/>
        <w:rPr>
          <w:rFonts w:ascii="Arial" w:hAnsi="Arial" w:cs="Arial"/>
          <w:shd w:val="clear" w:color="auto" w:fill="FFFFFF"/>
        </w:rPr>
      </w:pPr>
      <w:r w:rsidRPr="00BA6CE1">
        <w:rPr>
          <w:rFonts w:ascii="Arial" w:hAnsi="Arial" w:cs="Arial"/>
          <w:shd w:val="clear" w:color="auto" w:fill="FFFFFF"/>
        </w:rPr>
        <w:t>Willmott, T. J., Pang, B., &amp; Rundle-Thiele, S. (2021). Capability, opportunity, and motivation: An across contexts empirical examination of the COM-B model.</w:t>
      </w:r>
      <w:r w:rsidRPr="00BA6CE1">
        <w:rPr>
          <w:rFonts w:ascii="Arial" w:hAnsi="Arial" w:cs="Arial"/>
          <w:i/>
          <w:iCs/>
          <w:shd w:val="clear" w:color="auto" w:fill="FFFFFF"/>
        </w:rPr>
        <w:t> BMC Public Health, 21</w:t>
      </w:r>
      <w:r w:rsidRPr="00BA6CE1">
        <w:rPr>
          <w:rFonts w:ascii="Arial" w:hAnsi="Arial" w:cs="Arial"/>
          <w:shd w:val="clear" w:color="auto" w:fill="FFFFFF"/>
        </w:rPr>
        <w:t>(1), 1014.</w:t>
      </w:r>
      <w:r w:rsidR="00636FA1">
        <w:rPr>
          <w:rFonts w:ascii="Arial" w:hAnsi="Arial" w:cs="Arial"/>
          <w:shd w:val="clear" w:color="auto" w:fill="FFFFFF"/>
        </w:rPr>
        <w:t xml:space="preserve"> </w:t>
      </w:r>
      <w:r w:rsidR="00636FA1" w:rsidRPr="00636FA1">
        <w:rPr>
          <w:rFonts w:ascii="Arial" w:hAnsi="Arial" w:cs="Arial"/>
        </w:rPr>
        <w:t>https://doi.org/10.1186/s12889-021-11019-w</w:t>
      </w:r>
    </w:p>
    <w:p w14:paraId="0B52C32E" w14:textId="4673AEC2" w:rsidR="001A43BC" w:rsidRPr="00744B93" w:rsidRDefault="001A43BC" w:rsidP="000A0B30">
      <w:pPr>
        <w:pStyle w:val="paragraph"/>
        <w:spacing w:before="0" w:beforeAutospacing="0" w:after="0" w:afterAutospacing="0" w:line="480" w:lineRule="auto"/>
        <w:ind w:hanging="720"/>
        <w:textAlignment w:val="baseline"/>
        <w:rPr>
          <w:rFonts w:ascii="Arial" w:hAnsi="Arial" w:cs="Arial"/>
        </w:rPr>
      </w:pPr>
      <w:r w:rsidRPr="00744B93">
        <w:rPr>
          <w:rFonts w:ascii="Arial" w:hAnsi="Arial" w:cs="Arial"/>
        </w:rPr>
        <w:t xml:space="preserve">World Health Organisation. (2024). </w:t>
      </w:r>
      <w:r w:rsidRPr="00744B93">
        <w:rPr>
          <w:rFonts w:ascii="Arial" w:hAnsi="Arial" w:cs="Arial"/>
          <w:i/>
          <w:iCs/>
        </w:rPr>
        <w:t>Menopause: Key facts</w:t>
      </w:r>
      <w:r w:rsidRPr="00744B93">
        <w:rPr>
          <w:rFonts w:ascii="Arial" w:hAnsi="Arial" w:cs="Arial"/>
        </w:rPr>
        <w:t xml:space="preserve">. </w:t>
      </w:r>
      <w:r w:rsidR="006A5414" w:rsidRPr="00744B93">
        <w:rPr>
          <w:rFonts w:ascii="Arial" w:hAnsi="Arial" w:cs="Arial"/>
        </w:rPr>
        <w:t xml:space="preserve">https://www.who.int/news-room/fact-sheets/detail/menopause/ (Accessed: </w:t>
      </w:r>
      <w:r w:rsidR="007B789A" w:rsidRPr="00744B93">
        <w:rPr>
          <w:rFonts w:ascii="Arial" w:hAnsi="Arial" w:cs="Arial"/>
        </w:rPr>
        <w:t>23</w:t>
      </w:r>
      <w:r w:rsidR="007B789A" w:rsidRPr="00744B93">
        <w:rPr>
          <w:rFonts w:ascii="Arial" w:hAnsi="Arial" w:cs="Arial"/>
          <w:vertAlign w:val="superscript"/>
        </w:rPr>
        <w:t>rd</w:t>
      </w:r>
      <w:r w:rsidR="007B789A" w:rsidRPr="00744B93">
        <w:rPr>
          <w:rFonts w:ascii="Arial" w:hAnsi="Arial" w:cs="Arial"/>
        </w:rPr>
        <w:t xml:space="preserve"> April 2026).</w:t>
      </w:r>
    </w:p>
    <w:p w14:paraId="7C67F752" w14:textId="562D7A3E" w:rsidR="004A2461" w:rsidRPr="00744B93" w:rsidRDefault="004A2461" w:rsidP="000A0B30">
      <w:pPr>
        <w:spacing w:line="480" w:lineRule="auto"/>
        <w:ind w:hanging="720"/>
        <w:rPr>
          <w:rFonts w:ascii="Arial" w:hAnsi="Arial" w:cs="Arial"/>
        </w:rPr>
      </w:pPr>
      <w:r w:rsidRPr="00744B93">
        <w:rPr>
          <w:rFonts w:ascii="Arial" w:hAnsi="Arial" w:cs="Arial"/>
        </w:rPr>
        <w:t xml:space="preserve">World Health Organisation. (2026). </w:t>
      </w:r>
      <w:r w:rsidRPr="00744B93">
        <w:rPr>
          <w:rFonts w:ascii="Arial" w:hAnsi="Arial" w:cs="Arial"/>
          <w:i/>
          <w:iCs/>
        </w:rPr>
        <w:t>Healthy diet</w:t>
      </w:r>
      <w:r w:rsidRPr="00744B93">
        <w:rPr>
          <w:rFonts w:ascii="Arial" w:hAnsi="Arial" w:cs="Arial"/>
        </w:rPr>
        <w:t xml:space="preserve">. https://www.who.int/news-room/fact-sheets/detail/healthy-diet </w:t>
      </w:r>
      <w:r w:rsidR="007B789A" w:rsidRPr="00744B93">
        <w:rPr>
          <w:rFonts w:ascii="Arial" w:hAnsi="Arial" w:cs="Arial"/>
        </w:rPr>
        <w:t xml:space="preserve">(Accessed: </w:t>
      </w:r>
      <w:r w:rsidR="00F34387" w:rsidRPr="00744B93">
        <w:rPr>
          <w:rFonts w:ascii="Arial" w:hAnsi="Arial" w:cs="Arial"/>
        </w:rPr>
        <w:t>26</w:t>
      </w:r>
      <w:r w:rsidR="00F34387" w:rsidRPr="00744B93">
        <w:rPr>
          <w:rFonts w:ascii="Arial" w:hAnsi="Arial" w:cs="Arial"/>
          <w:vertAlign w:val="superscript"/>
        </w:rPr>
        <w:t>th</w:t>
      </w:r>
      <w:r w:rsidR="00F34387" w:rsidRPr="00744B93">
        <w:rPr>
          <w:rFonts w:ascii="Arial" w:hAnsi="Arial" w:cs="Arial"/>
        </w:rPr>
        <w:t xml:space="preserve"> April 2026). </w:t>
      </w:r>
    </w:p>
    <w:p w14:paraId="73BC3602" w14:textId="77777777" w:rsidR="00927527" w:rsidRPr="00744B93" w:rsidRDefault="00927527" w:rsidP="000A0B30">
      <w:pPr>
        <w:pStyle w:val="paragraph"/>
        <w:spacing w:before="0" w:beforeAutospacing="0" w:after="0" w:afterAutospacing="0" w:line="480" w:lineRule="auto"/>
        <w:ind w:left="720" w:hanging="720"/>
        <w:textAlignment w:val="baseline"/>
        <w:rPr>
          <w:rStyle w:val="normaltextrun"/>
          <w:rFonts w:ascii="Arial" w:hAnsi="Arial" w:cs="Arial"/>
          <w:shd w:val="clear" w:color="auto" w:fill="FFFFFF"/>
        </w:rPr>
      </w:pPr>
    </w:p>
    <w:p w14:paraId="55FA0D5C" w14:textId="77777777" w:rsidR="00927527" w:rsidRPr="00744B93" w:rsidRDefault="00927527" w:rsidP="000A0B30">
      <w:pPr>
        <w:pStyle w:val="paragraph"/>
        <w:spacing w:before="0" w:beforeAutospacing="0" w:after="0" w:afterAutospacing="0" w:line="480" w:lineRule="auto"/>
        <w:ind w:hanging="720"/>
        <w:textAlignment w:val="baseline"/>
        <w:rPr>
          <w:rFonts w:ascii="Arial" w:hAnsi="Arial" w:cs="Arial"/>
        </w:rPr>
      </w:pPr>
    </w:p>
    <w:p w14:paraId="4D53D703" w14:textId="77777777" w:rsidR="00327B1F" w:rsidRPr="00744B93" w:rsidRDefault="00327B1F" w:rsidP="000A0B30">
      <w:pPr>
        <w:spacing w:line="480" w:lineRule="auto"/>
        <w:ind w:hanging="720"/>
        <w:rPr>
          <w:rFonts w:ascii="Arial" w:hAnsi="Arial" w:cs="Arial"/>
          <w:shd w:val="clear" w:color="auto" w:fill="FFFFFF"/>
        </w:rPr>
      </w:pPr>
    </w:p>
    <w:sectPr w:rsidR="00327B1F" w:rsidRPr="00744B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144"/>
    <w:rsid w:val="000000C5"/>
    <w:rsid w:val="00000D8A"/>
    <w:rsid w:val="000010B2"/>
    <w:rsid w:val="0000198C"/>
    <w:rsid w:val="0000213D"/>
    <w:rsid w:val="000035D9"/>
    <w:rsid w:val="0000391A"/>
    <w:rsid w:val="0000661A"/>
    <w:rsid w:val="00006DC6"/>
    <w:rsid w:val="00007C23"/>
    <w:rsid w:val="00007E1C"/>
    <w:rsid w:val="00011AE1"/>
    <w:rsid w:val="000122B2"/>
    <w:rsid w:val="00012547"/>
    <w:rsid w:val="00014606"/>
    <w:rsid w:val="00017B32"/>
    <w:rsid w:val="00020D18"/>
    <w:rsid w:val="000256A9"/>
    <w:rsid w:val="00026B2B"/>
    <w:rsid w:val="0002774C"/>
    <w:rsid w:val="00031FE9"/>
    <w:rsid w:val="000324A8"/>
    <w:rsid w:val="00034DA0"/>
    <w:rsid w:val="00035DF4"/>
    <w:rsid w:val="00036763"/>
    <w:rsid w:val="00037C14"/>
    <w:rsid w:val="0004120E"/>
    <w:rsid w:val="0004376C"/>
    <w:rsid w:val="00044F48"/>
    <w:rsid w:val="00045B86"/>
    <w:rsid w:val="00046309"/>
    <w:rsid w:val="00047ABD"/>
    <w:rsid w:val="00050219"/>
    <w:rsid w:val="00051DD8"/>
    <w:rsid w:val="000526E1"/>
    <w:rsid w:val="0005489D"/>
    <w:rsid w:val="00055A30"/>
    <w:rsid w:val="00056A4B"/>
    <w:rsid w:val="00056BAE"/>
    <w:rsid w:val="00072378"/>
    <w:rsid w:val="00072577"/>
    <w:rsid w:val="0007296D"/>
    <w:rsid w:val="00073DD5"/>
    <w:rsid w:val="00075EE1"/>
    <w:rsid w:val="00080782"/>
    <w:rsid w:val="00080D99"/>
    <w:rsid w:val="00081CD3"/>
    <w:rsid w:val="00083573"/>
    <w:rsid w:val="00084505"/>
    <w:rsid w:val="00085425"/>
    <w:rsid w:val="00086AB3"/>
    <w:rsid w:val="000907FC"/>
    <w:rsid w:val="00090C87"/>
    <w:rsid w:val="000951C8"/>
    <w:rsid w:val="00095257"/>
    <w:rsid w:val="000A05A1"/>
    <w:rsid w:val="000A0B30"/>
    <w:rsid w:val="000A237A"/>
    <w:rsid w:val="000A3333"/>
    <w:rsid w:val="000A3B2D"/>
    <w:rsid w:val="000A418F"/>
    <w:rsid w:val="000A4222"/>
    <w:rsid w:val="000A51BE"/>
    <w:rsid w:val="000A5A06"/>
    <w:rsid w:val="000A6D41"/>
    <w:rsid w:val="000B089B"/>
    <w:rsid w:val="000B354A"/>
    <w:rsid w:val="000B424E"/>
    <w:rsid w:val="000B490B"/>
    <w:rsid w:val="000B49EE"/>
    <w:rsid w:val="000B524F"/>
    <w:rsid w:val="000B74A8"/>
    <w:rsid w:val="000C0C3B"/>
    <w:rsid w:val="000C1110"/>
    <w:rsid w:val="000C3645"/>
    <w:rsid w:val="000C3757"/>
    <w:rsid w:val="000D050F"/>
    <w:rsid w:val="000D14C9"/>
    <w:rsid w:val="000D2B62"/>
    <w:rsid w:val="000D314C"/>
    <w:rsid w:val="000D3819"/>
    <w:rsid w:val="000D43E2"/>
    <w:rsid w:val="000E05BD"/>
    <w:rsid w:val="000E4368"/>
    <w:rsid w:val="000E49D2"/>
    <w:rsid w:val="000E50EB"/>
    <w:rsid w:val="000E7090"/>
    <w:rsid w:val="000E7485"/>
    <w:rsid w:val="000F1FD8"/>
    <w:rsid w:val="000F2336"/>
    <w:rsid w:val="000F27D6"/>
    <w:rsid w:val="000F33C8"/>
    <w:rsid w:val="000F344B"/>
    <w:rsid w:val="000F3FE4"/>
    <w:rsid w:val="000F59C5"/>
    <w:rsid w:val="000F7FF0"/>
    <w:rsid w:val="001005AF"/>
    <w:rsid w:val="00100F71"/>
    <w:rsid w:val="001019AD"/>
    <w:rsid w:val="001024A2"/>
    <w:rsid w:val="00102F5C"/>
    <w:rsid w:val="00105071"/>
    <w:rsid w:val="001061A3"/>
    <w:rsid w:val="00106C91"/>
    <w:rsid w:val="00110BFF"/>
    <w:rsid w:val="0011179C"/>
    <w:rsid w:val="001119BE"/>
    <w:rsid w:val="00111CE7"/>
    <w:rsid w:val="00117710"/>
    <w:rsid w:val="001212A4"/>
    <w:rsid w:val="001225F0"/>
    <w:rsid w:val="00123C07"/>
    <w:rsid w:val="00126A6F"/>
    <w:rsid w:val="00127166"/>
    <w:rsid w:val="00132587"/>
    <w:rsid w:val="001325DB"/>
    <w:rsid w:val="00133167"/>
    <w:rsid w:val="001353ED"/>
    <w:rsid w:val="00136F8B"/>
    <w:rsid w:val="00137B76"/>
    <w:rsid w:val="00140683"/>
    <w:rsid w:val="0014140B"/>
    <w:rsid w:val="00141E5A"/>
    <w:rsid w:val="00145DF2"/>
    <w:rsid w:val="001463F3"/>
    <w:rsid w:val="001546B4"/>
    <w:rsid w:val="00155C3E"/>
    <w:rsid w:val="00155CEB"/>
    <w:rsid w:val="00156752"/>
    <w:rsid w:val="001623A8"/>
    <w:rsid w:val="00163458"/>
    <w:rsid w:val="00164A13"/>
    <w:rsid w:val="001669DC"/>
    <w:rsid w:val="00166F07"/>
    <w:rsid w:val="0017054F"/>
    <w:rsid w:val="0017125A"/>
    <w:rsid w:val="001716F3"/>
    <w:rsid w:val="00172C1D"/>
    <w:rsid w:val="00175B58"/>
    <w:rsid w:val="0017781F"/>
    <w:rsid w:val="00180372"/>
    <w:rsid w:val="00180ECE"/>
    <w:rsid w:val="00181F7C"/>
    <w:rsid w:val="001820F8"/>
    <w:rsid w:val="00184F6C"/>
    <w:rsid w:val="00187AF9"/>
    <w:rsid w:val="0019045E"/>
    <w:rsid w:val="00191F0F"/>
    <w:rsid w:val="001948CF"/>
    <w:rsid w:val="00196056"/>
    <w:rsid w:val="001965D0"/>
    <w:rsid w:val="00197045"/>
    <w:rsid w:val="00197578"/>
    <w:rsid w:val="00197C05"/>
    <w:rsid w:val="001A03C1"/>
    <w:rsid w:val="001A15B1"/>
    <w:rsid w:val="001A43BC"/>
    <w:rsid w:val="001A6E4F"/>
    <w:rsid w:val="001B222A"/>
    <w:rsid w:val="001B236B"/>
    <w:rsid w:val="001B2F2C"/>
    <w:rsid w:val="001B3E7D"/>
    <w:rsid w:val="001B7B4F"/>
    <w:rsid w:val="001C04FF"/>
    <w:rsid w:val="001C125E"/>
    <w:rsid w:val="001C1893"/>
    <w:rsid w:val="001C475D"/>
    <w:rsid w:val="001C5A44"/>
    <w:rsid w:val="001D29DD"/>
    <w:rsid w:val="001D4A0D"/>
    <w:rsid w:val="001D55E2"/>
    <w:rsid w:val="001D5C12"/>
    <w:rsid w:val="001D6B51"/>
    <w:rsid w:val="001E0D0B"/>
    <w:rsid w:val="001E1784"/>
    <w:rsid w:val="001E5BF5"/>
    <w:rsid w:val="001E763A"/>
    <w:rsid w:val="001F236E"/>
    <w:rsid w:val="001F51C8"/>
    <w:rsid w:val="001F5427"/>
    <w:rsid w:val="001F5DAF"/>
    <w:rsid w:val="001F797E"/>
    <w:rsid w:val="001F7D79"/>
    <w:rsid w:val="00202922"/>
    <w:rsid w:val="00205AC7"/>
    <w:rsid w:val="00207F76"/>
    <w:rsid w:val="0021114B"/>
    <w:rsid w:val="0021675F"/>
    <w:rsid w:val="00220105"/>
    <w:rsid w:val="00222D55"/>
    <w:rsid w:val="002265E1"/>
    <w:rsid w:val="002359DC"/>
    <w:rsid w:val="002360FC"/>
    <w:rsid w:val="00236B99"/>
    <w:rsid w:val="00244FCB"/>
    <w:rsid w:val="00245070"/>
    <w:rsid w:val="00247259"/>
    <w:rsid w:val="00250FF3"/>
    <w:rsid w:val="00252766"/>
    <w:rsid w:val="0025570F"/>
    <w:rsid w:val="00255FF5"/>
    <w:rsid w:val="00256B76"/>
    <w:rsid w:val="00264779"/>
    <w:rsid w:val="00265163"/>
    <w:rsid w:val="002664F3"/>
    <w:rsid w:val="00276507"/>
    <w:rsid w:val="00276F54"/>
    <w:rsid w:val="00280293"/>
    <w:rsid w:val="00281EC8"/>
    <w:rsid w:val="0029067C"/>
    <w:rsid w:val="002919CE"/>
    <w:rsid w:val="00291A53"/>
    <w:rsid w:val="00291CD1"/>
    <w:rsid w:val="0029278C"/>
    <w:rsid w:val="00292C95"/>
    <w:rsid w:val="00292E54"/>
    <w:rsid w:val="002948D9"/>
    <w:rsid w:val="00296F7E"/>
    <w:rsid w:val="0029726C"/>
    <w:rsid w:val="002A191B"/>
    <w:rsid w:val="002A5B4B"/>
    <w:rsid w:val="002A6939"/>
    <w:rsid w:val="002A6E29"/>
    <w:rsid w:val="002B0860"/>
    <w:rsid w:val="002B6525"/>
    <w:rsid w:val="002B7EB8"/>
    <w:rsid w:val="002C086E"/>
    <w:rsid w:val="002C0C51"/>
    <w:rsid w:val="002C1AFE"/>
    <w:rsid w:val="002C29CE"/>
    <w:rsid w:val="002C4589"/>
    <w:rsid w:val="002C4E46"/>
    <w:rsid w:val="002C69B7"/>
    <w:rsid w:val="002D1E06"/>
    <w:rsid w:val="002D32A6"/>
    <w:rsid w:val="002D3420"/>
    <w:rsid w:val="002D3D4B"/>
    <w:rsid w:val="002D3D76"/>
    <w:rsid w:val="002D4FCA"/>
    <w:rsid w:val="002D55CE"/>
    <w:rsid w:val="002E0F4E"/>
    <w:rsid w:val="002E23BA"/>
    <w:rsid w:val="002E45D5"/>
    <w:rsid w:val="002F27CD"/>
    <w:rsid w:val="002F3181"/>
    <w:rsid w:val="002F3D46"/>
    <w:rsid w:val="002F3E99"/>
    <w:rsid w:val="002F5248"/>
    <w:rsid w:val="002F54C6"/>
    <w:rsid w:val="002F6E76"/>
    <w:rsid w:val="002F71AB"/>
    <w:rsid w:val="003009CD"/>
    <w:rsid w:val="00302C56"/>
    <w:rsid w:val="00305D77"/>
    <w:rsid w:val="00306073"/>
    <w:rsid w:val="00307F03"/>
    <w:rsid w:val="00310635"/>
    <w:rsid w:val="00311F41"/>
    <w:rsid w:val="00312C39"/>
    <w:rsid w:val="003133C6"/>
    <w:rsid w:val="00315097"/>
    <w:rsid w:val="003171E6"/>
    <w:rsid w:val="00317C10"/>
    <w:rsid w:val="0032042E"/>
    <w:rsid w:val="00321066"/>
    <w:rsid w:val="003247EC"/>
    <w:rsid w:val="00325115"/>
    <w:rsid w:val="00327B1F"/>
    <w:rsid w:val="00327B9D"/>
    <w:rsid w:val="00327F5F"/>
    <w:rsid w:val="003302F0"/>
    <w:rsid w:val="003312E7"/>
    <w:rsid w:val="00331FCF"/>
    <w:rsid w:val="003357D7"/>
    <w:rsid w:val="00335B0C"/>
    <w:rsid w:val="003368FA"/>
    <w:rsid w:val="0034104E"/>
    <w:rsid w:val="00341CCF"/>
    <w:rsid w:val="00342A63"/>
    <w:rsid w:val="003437A6"/>
    <w:rsid w:val="003437B7"/>
    <w:rsid w:val="003437C3"/>
    <w:rsid w:val="00345463"/>
    <w:rsid w:val="00351256"/>
    <w:rsid w:val="0035197C"/>
    <w:rsid w:val="00352882"/>
    <w:rsid w:val="0035395D"/>
    <w:rsid w:val="003542A1"/>
    <w:rsid w:val="00354322"/>
    <w:rsid w:val="0035785B"/>
    <w:rsid w:val="00362C33"/>
    <w:rsid w:val="003650BC"/>
    <w:rsid w:val="003679CC"/>
    <w:rsid w:val="00373372"/>
    <w:rsid w:val="00376BFE"/>
    <w:rsid w:val="00377EBB"/>
    <w:rsid w:val="0038063B"/>
    <w:rsid w:val="00381AB0"/>
    <w:rsid w:val="00387BF5"/>
    <w:rsid w:val="00392309"/>
    <w:rsid w:val="00392924"/>
    <w:rsid w:val="00392F1B"/>
    <w:rsid w:val="00393023"/>
    <w:rsid w:val="003945F4"/>
    <w:rsid w:val="00395501"/>
    <w:rsid w:val="003955B2"/>
    <w:rsid w:val="0039632E"/>
    <w:rsid w:val="003968E0"/>
    <w:rsid w:val="003A06F4"/>
    <w:rsid w:val="003A1452"/>
    <w:rsid w:val="003A21C3"/>
    <w:rsid w:val="003A2605"/>
    <w:rsid w:val="003A52ED"/>
    <w:rsid w:val="003A57AC"/>
    <w:rsid w:val="003A58AD"/>
    <w:rsid w:val="003A5AAF"/>
    <w:rsid w:val="003A74A0"/>
    <w:rsid w:val="003B0910"/>
    <w:rsid w:val="003B3BBC"/>
    <w:rsid w:val="003B51A8"/>
    <w:rsid w:val="003B5BF8"/>
    <w:rsid w:val="003C298C"/>
    <w:rsid w:val="003C2B98"/>
    <w:rsid w:val="003C4A92"/>
    <w:rsid w:val="003C5595"/>
    <w:rsid w:val="003D0875"/>
    <w:rsid w:val="003D089D"/>
    <w:rsid w:val="003D2E22"/>
    <w:rsid w:val="003D3E02"/>
    <w:rsid w:val="003D3FF8"/>
    <w:rsid w:val="003D51E7"/>
    <w:rsid w:val="003E19EB"/>
    <w:rsid w:val="003E3A1B"/>
    <w:rsid w:val="003E51E5"/>
    <w:rsid w:val="003E5361"/>
    <w:rsid w:val="003E601B"/>
    <w:rsid w:val="003E7CB2"/>
    <w:rsid w:val="003F0696"/>
    <w:rsid w:val="003F0A20"/>
    <w:rsid w:val="003F38B9"/>
    <w:rsid w:val="003F6AFB"/>
    <w:rsid w:val="003F6F54"/>
    <w:rsid w:val="003F7245"/>
    <w:rsid w:val="003F79B7"/>
    <w:rsid w:val="003F7E47"/>
    <w:rsid w:val="00401EDA"/>
    <w:rsid w:val="0040386B"/>
    <w:rsid w:val="00403F55"/>
    <w:rsid w:val="00407593"/>
    <w:rsid w:val="004078CF"/>
    <w:rsid w:val="0041126D"/>
    <w:rsid w:val="00412A4D"/>
    <w:rsid w:val="00413107"/>
    <w:rsid w:val="00414063"/>
    <w:rsid w:val="004141CC"/>
    <w:rsid w:val="00416203"/>
    <w:rsid w:val="00416C9F"/>
    <w:rsid w:val="00417555"/>
    <w:rsid w:val="00417716"/>
    <w:rsid w:val="00420396"/>
    <w:rsid w:val="00421E7F"/>
    <w:rsid w:val="00423A88"/>
    <w:rsid w:val="00430CB5"/>
    <w:rsid w:val="004339DF"/>
    <w:rsid w:val="004359CB"/>
    <w:rsid w:val="00437E6E"/>
    <w:rsid w:val="004401A2"/>
    <w:rsid w:val="004416C6"/>
    <w:rsid w:val="0044183A"/>
    <w:rsid w:val="00441D85"/>
    <w:rsid w:val="004448DE"/>
    <w:rsid w:val="0044686C"/>
    <w:rsid w:val="00451B83"/>
    <w:rsid w:val="004552EE"/>
    <w:rsid w:val="00456FB7"/>
    <w:rsid w:val="00460E68"/>
    <w:rsid w:val="004618FF"/>
    <w:rsid w:val="00461C3E"/>
    <w:rsid w:val="00465F40"/>
    <w:rsid w:val="0047139A"/>
    <w:rsid w:val="00471452"/>
    <w:rsid w:val="0047423A"/>
    <w:rsid w:val="004767AF"/>
    <w:rsid w:val="00481947"/>
    <w:rsid w:val="0048228A"/>
    <w:rsid w:val="0048355E"/>
    <w:rsid w:val="004910C1"/>
    <w:rsid w:val="00491DFF"/>
    <w:rsid w:val="00493ED7"/>
    <w:rsid w:val="00495868"/>
    <w:rsid w:val="004A1515"/>
    <w:rsid w:val="004A1595"/>
    <w:rsid w:val="004A2461"/>
    <w:rsid w:val="004A53F2"/>
    <w:rsid w:val="004A5CA1"/>
    <w:rsid w:val="004A5D8D"/>
    <w:rsid w:val="004A6079"/>
    <w:rsid w:val="004B1406"/>
    <w:rsid w:val="004B279F"/>
    <w:rsid w:val="004B3068"/>
    <w:rsid w:val="004B3A1B"/>
    <w:rsid w:val="004B570F"/>
    <w:rsid w:val="004B74B5"/>
    <w:rsid w:val="004B7D9E"/>
    <w:rsid w:val="004C010F"/>
    <w:rsid w:val="004C1136"/>
    <w:rsid w:val="004C1F1A"/>
    <w:rsid w:val="004C38C2"/>
    <w:rsid w:val="004C6474"/>
    <w:rsid w:val="004C6B93"/>
    <w:rsid w:val="004C6F47"/>
    <w:rsid w:val="004C79CE"/>
    <w:rsid w:val="004D1F90"/>
    <w:rsid w:val="004D2B0E"/>
    <w:rsid w:val="004D457D"/>
    <w:rsid w:val="004E0473"/>
    <w:rsid w:val="004E066F"/>
    <w:rsid w:val="004E10CF"/>
    <w:rsid w:val="004E10FD"/>
    <w:rsid w:val="004E3275"/>
    <w:rsid w:val="004E4BAB"/>
    <w:rsid w:val="004F0311"/>
    <w:rsid w:val="004F0331"/>
    <w:rsid w:val="004F29AE"/>
    <w:rsid w:val="004F31AC"/>
    <w:rsid w:val="004F3815"/>
    <w:rsid w:val="004F4048"/>
    <w:rsid w:val="004F49D9"/>
    <w:rsid w:val="004F5B2A"/>
    <w:rsid w:val="004F7E39"/>
    <w:rsid w:val="005020CA"/>
    <w:rsid w:val="005027E9"/>
    <w:rsid w:val="00502C0F"/>
    <w:rsid w:val="0050324C"/>
    <w:rsid w:val="00504107"/>
    <w:rsid w:val="005059B0"/>
    <w:rsid w:val="00506CC5"/>
    <w:rsid w:val="005128B9"/>
    <w:rsid w:val="00513571"/>
    <w:rsid w:val="005159EC"/>
    <w:rsid w:val="00517166"/>
    <w:rsid w:val="00522384"/>
    <w:rsid w:val="005227BB"/>
    <w:rsid w:val="00524412"/>
    <w:rsid w:val="0052649E"/>
    <w:rsid w:val="0052680A"/>
    <w:rsid w:val="00527E8D"/>
    <w:rsid w:val="00530720"/>
    <w:rsid w:val="0053111A"/>
    <w:rsid w:val="00531CA7"/>
    <w:rsid w:val="00532A26"/>
    <w:rsid w:val="005338B6"/>
    <w:rsid w:val="00536F5E"/>
    <w:rsid w:val="005372FB"/>
    <w:rsid w:val="00542041"/>
    <w:rsid w:val="0054219B"/>
    <w:rsid w:val="00546EE6"/>
    <w:rsid w:val="00551C0E"/>
    <w:rsid w:val="005523FB"/>
    <w:rsid w:val="00552CB7"/>
    <w:rsid w:val="00554140"/>
    <w:rsid w:val="005542F3"/>
    <w:rsid w:val="00554FE9"/>
    <w:rsid w:val="005570B7"/>
    <w:rsid w:val="00557FBF"/>
    <w:rsid w:val="0056096F"/>
    <w:rsid w:val="00561213"/>
    <w:rsid w:val="00561DF6"/>
    <w:rsid w:val="005622A8"/>
    <w:rsid w:val="00564C97"/>
    <w:rsid w:val="005667CE"/>
    <w:rsid w:val="00570075"/>
    <w:rsid w:val="005719C4"/>
    <w:rsid w:val="00572675"/>
    <w:rsid w:val="005732CF"/>
    <w:rsid w:val="005745E6"/>
    <w:rsid w:val="005757D6"/>
    <w:rsid w:val="00575BC2"/>
    <w:rsid w:val="00576BD3"/>
    <w:rsid w:val="005804D0"/>
    <w:rsid w:val="00580EF6"/>
    <w:rsid w:val="0058219A"/>
    <w:rsid w:val="00582340"/>
    <w:rsid w:val="005848BC"/>
    <w:rsid w:val="00586C2E"/>
    <w:rsid w:val="00587FAB"/>
    <w:rsid w:val="00591C8A"/>
    <w:rsid w:val="0059284E"/>
    <w:rsid w:val="005933B5"/>
    <w:rsid w:val="00594D3C"/>
    <w:rsid w:val="00594E72"/>
    <w:rsid w:val="00594EB7"/>
    <w:rsid w:val="0059530D"/>
    <w:rsid w:val="00595470"/>
    <w:rsid w:val="005957AA"/>
    <w:rsid w:val="005A1A84"/>
    <w:rsid w:val="005A3979"/>
    <w:rsid w:val="005A4CAE"/>
    <w:rsid w:val="005A57C9"/>
    <w:rsid w:val="005A5B99"/>
    <w:rsid w:val="005A6EC8"/>
    <w:rsid w:val="005A72B6"/>
    <w:rsid w:val="005A7EE4"/>
    <w:rsid w:val="005B0CC8"/>
    <w:rsid w:val="005B1B7D"/>
    <w:rsid w:val="005B1D97"/>
    <w:rsid w:val="005B443D"/>
    <w:rsid w:val="005B493D"/>
    <w:rsid w:val="005B4C70"/>
    <w:rsid w:val="005C1ED5"/>
    <w:rsid w:val="005C2FB9"/>
    <w:rsid w:val="005C3D8A"/>
    <w:rsid w:val="005C4FC6"/>
    <w:rsid w:val="005C63B1"/>
    <w:rsid w:val="005C6786"/>
    <w:rsid w:val="005D0B24"/>
    <w:rsid w:val="005D1890"/>
    <w:rsid w:val="005D2252"/>
    <w:rsid w:val="005D3559"/>
    <w:rsid w:val="005D6BC0"/>
    <w:rsid w:val="005D6F92"/>
    <w:rsid w:val="005D79D6"/>
    <w:rsid w:val="005E22EE"/>
    <w:rsid w:val="005E363C"/>
    <w:rsid w:val="005E3682"/>
    <w:rsid w:val="005E441B"/>
    <w:rsid w:val="005E6730"/>
    <w:rsid w:val="005E7D58"/>
    <w:rsid w:val="005F574D"/>
    <w:rsid w:val="005F596B"/>
    <w:rsid w:val="005F799D"/>
    <w:rsid w:val="0060013A"/>
    <w:rsid w:val="0060033C"/>
    <w:rsid w:val="006025DA"/>
    <w:rsid w:val="00602FE7"/>
    <w:rsid w:val="0060429C"/>
    <w:rsid w:val="006056F6"/>
    <w:rsid w:val="006132FA"/>
    <w:rsid w:val="006158FD"/>
    <w:rsid w:val="00620123"/>
    <w:rsid w:val="00622B7F"/>
    <w:rsid w:val="006262EB"/>
    <w:rsid w:val="00630760"/>
    <w:rsid w:val="00630B0B"/>
    <w:rsid w:val="006325B5"/>
    <w:rsid w:val="0063260E"/>
    <w:rsid w:val="0063477D"/>
    <w:rsid w:val="0063549B"/>
    <w:rsid w:val="006367E1"/>
    <w:rsid w:val="00636FA1"/>
    <w:rsid w:val="006411B0"/>
    <w:rsid w:val="00641F5A"/>
    <w:rsid w:val="00642352"/>
    <w:rsid w:val="00642479"/>
    <w:rsid w:val="006462F6"/>
    <w:rsid w:val="00647496"/>
    <w:rsid w:val="00655FAC"/>
    <w:rsid w:val="00656466"/>
    <w:rsid w:val="0065689A"/>
    <w:rsid w:val="006576CD"/>
    <w:rsid w:val="00657F90"/>
    <w:rsid w:val="0066007C"/>
    <w:rsid w:val="0066177A"/>
    <w:rsid w:val="00661942"/>
    <w:rsid w:val="00661AFC"/>
    <w:rsid w:val="00665F2B"/>
    <w:rsid w:val="006719C2"/>
    <w:rsid w:val="006722B2"/>
    <w:rsid w:val="0067338B"/>
    <w:rsid w:val="0067432A"/>
    <w:rsid w:val="00674525"/>
    <w:rsid w:val="006751AD"/>
    <w:rsid w:val="0067724E"/>
    <w:rsid w:val="00682713"/>
    <w:rsid w:val="006853EB"/>
    <w:rsid w:val="0068615E"/>
    <w:rsid w:val="00690FF3"/>
    <w:rsid w:val="006919A7"/>
    <w:rsid w:val="0069454C"/>
    <w:rsid w:val="00696323"/>
    <w:rsid w:val="00696678"/>
    <w:rsid w:val="006A1232"/>
    <w:rsid w:val="006A136C"/>
    <w:rsid w:val="006A29E5"/>
    <w:rsid w:val="006A2A1E"/>
    <w:rsid w:val="006A39F7"/>
    <w:rsid w:val="006A4122"/>
    <w:rsid w:val="006A5414"/>
    <w:rsid w:val="006A5A21"/>
    <w:rsid w:val="006A5B91"/>
    <w:rsid w:val="006A6D65"/>
    <w:rsid w:val="006A7A98"/>
    <w:rsid w:val="006B1AA1"/>
    <w:rsid w:val="006B2D72"/>
    <w:rsid w:val="006B391E"/>
    <w:rsid w:val="006B392E"/>
    <w:rsid w:val="006B39DA"/>
    <w:rsid w:val="006B4582"/>
    <w:rsid w:val="006B5151"/>
    <w:rsid w:val="006B7ADD"/>
    <w:rsid w:val="006B7BC9"/>
    <w:rsid w:val="006C23AF"/>
    <w:rsid w:val="006C283B"/>
    <w:rsid w:val="006C4642"/>
    <w:rsid w:val="006C46EF"/>
    <w:rsid w:val="006C53B0"/>
    <w:rsid w:val="006C5F07"/>
    <w:rsid w:val="006C7884"/>
    <w:rsid w:val="006D0005"/>
    <w:rsid w:val="006D06F4"/>
    <w:rsid w:val="006D08F9"/>
    <w:rsid w:val="006D2A8D"/>
    <w:rsid w:val="006D492F"/>
    <w:rsid w:val="006D4C09"/>
    <w:rsid w:val="006D4E0B"/>
    <w:rsid w:val="006D592E"/>
    <w:rsid w:val="006E1267"/>
    <w:rsid w:val="006E391D"/>
    <w:rsid w:val="006E547E"/>
    <w:rsid w:val="006F10A7"/>
    <w:rsid w:val="006F243C"/>
    <w:rsid w:val="006F3C15"/>
    <w:rsid w:val="00700818"/>
    <w:rsid w:val="00701EE3"/>
    <w:rsid w:val="00704466"/>
    <w:rsid w:val="00704759"/>
    <w:rsid w:val="00704AC8"/>
    <w:rsid w:val="00705038"/>
    <w:rsid w:val="00706468"/>
    <w:rsid w:val="007076BB"/>
    <w:rsid w:val="0071065D"/>
    <w:rsid w:val="00712BBA"/>
    <w:rsid w:val="00714251"/>
    <w:rsid w:val="00715AF9"/>
    <w:rsid w:val="00717264"/>
    <w:rsid w:val="007217D5"/>
    <w:rsid w:val="00721CD7"/>
    <w:rsid w:val="007220AD"/>
    <w:rsid w:val="00723BB8"/>
    <w:rsid w:val="007240D2"/>
    <w:rsid w:val="00734F0F"/>
    <w:rsid w:val="007363BD"/>
    <w:rsid w:val="007417B9"/>
    <w:rsid w:val="00743CA4"/>
    <w:rsid w:val="00744B93"/>
    <w:rsid w:val="00750251"/>
    <w:rsid w:val="007510A4"/>
    <w:rsid w:val="00752645"/>
    <w:rsid w:val="0075517D"/>
    <w:rsid w:val="00755AE8"/>
    <w:rsid w:val="00764790"/>
    <w:rsid w:val="00764C1E"/>
    <w:rsid w:val="00765F6F"/>
    <w:rsid w:val="00766260"/>
    <w:rsid w:val="00766749"/>
    <w:rsid w:val="007677BE"/>
    <w:rsid w:val="007709C6"/>
    <w:rsid w:val="00771671"/>
    <w:rsid w:val="00771942"/>
    <w:rsid w:val="00771EE7"/>
    <w:rsid w:val="00772244"/>
    <w:rsid w:val="00774233"/>
    <w:rsid w:val="00777875"/>
    <w:rsid w:val="00781B91"/>
    <w:rsid w:val="00781D50"/>
    <w:rsid w:val="00783986"/>
    <w:rsid w:val="007845E3"/>
    <w:rsid w:val="00785436"/>
    <w:rsid w:val="0078739D"/>
    <w:rsid w:val="00791109"/>
    <w:rsid w:val="00793349"/>
    <w:rsid w:val="0079356E"/>
    <w:rsid w:val="00796436"/>
    <w:rsid w:val="0079680E"/>
    <w:rsid w:val="0079688A"/>
    <w:rsid w:val="00797785"/>
    <w:rsid w:val="007A43F2"/>
    <w:rsid w:val="007A6561"/>
    <w:rsid w:val="007B1498"/>
    <w:rsid w:val="007B4AB0"/>
    <w:rsid w:val="007B4BBA"/>
    <w:rsid w:val="007B697F"/>
    <w:rsid w:val="007B6B30"/>
    <w:rsid w:val="007B70BF"/>
    <w:rsid w:val="007B789A"/>
    <w:rsid w:val="007C0421"/>
    <w:rsid w:val="007C0E47"/>
    <w:rsid w:val="007C1F22"/>
    <w:rsid w:val="007C2BDB"/>
    <w:rsid w:val="007C4179"/>
    <w:rsid w:val="007C489F"/>
    <w:rsid w:val="007C49B8"/>
    <w:rsid w:val="007C4EA4"/>
    <w:rsid w:val="007C4F55"/>
    <w:rsid w:val="007C5BF7"/>
    <w:rsid w:val="007C7C03"/>
    <w:rsid w:val="007D25DB"/>
    <w:rsid w:val="007D2B7C"/>
    <w:rsid w:val="007D3352"/>
    <w:rsid w:val="007D4EAE"/>
    <w:rsid w:val="007D4ECD"/>
    <w:rsid w:val="007D53B7"/>
    <w:rsid w:val="007D56FC"/>
    <w:rsid w:val="007D5CC3"/>
    <w:rsid w:val="007E11B4"/>
    <w:rsid w:val="007E25BD"/>
    <w:rsid w:val="007E2651"/>
    <w:rsid w:val="007E31AF"/>
    <w:rsid w:val="007E3624"/>
    <w:rsid w:val="007E37FE"/>
    <w:rsid w:val="007E715A"/>
    <w:rsid w:val="007F04AC"/>
    <w:rsid w:val="007F1320"/>
    <w:rsid w:val="007F38DD"/>
    <w:rsid w:val="007F6C56"/>
    <w:rsid w:val="007F7862"/>
    <w:rsid w:val="0080218A"/>
    <w:rsid w:val="0080258B"/>
    <w:rsid w:val="008026D7"/>
    <w:rsid w:val="0080405F"/>
    <w:rsid w:val="00804935"/>
    <w:rsid w:val="00807017"/>
    <w:rsid w:val="00807198"/>
    <w:rsid w:val="008106DC"/>
    <w:rsid w:val="008118D3"/>
    <w:rsid w:val="00812405"/>
    <w:rsid w:val="00812F61"/>
    <w:rsid w:val="008148AA"/>
    <w:rsid w:val="00815426"/>
    <w:rsid w:val="00816BE8"/>
    <w:rsid w:val="00816FA4"/>
    <w:rsid w:val="0082450E"/>
    <w:rsid w:val="008249AA"/>
    <w:rsid w:val="00827827"/>
    <w:rsid w:val="00830C8A"/>
    <w:rsid w:val="00830F35"/>
    <w:rsid w:val="00831893"/>
    <w:rsid w:val="00831BF5"/>
    <w:rsid w:val="00834A5A"/>
    <w:rsid w:val="00836EBB"/>
    <w:rsid w:val="0083761A"/>
    <w:rsid w:val="00837F83"/>
    <w:rsid w:val="008415F3"/>
    <w:rsid w:val="00841ECA"/>
    <w:rsid w:val="00842C2B"/>
    <w:rsid w:val="008450EE"/>
    <w:rsid w:val="00846411"/>
    <w:rsid w:val="00846B4A"/>
    <w:rsid w:val="0084772C"/>
    <w:rsid w:val="00852FA5"/>
    <w:rsid w:val="008543E8"/>
    <w:rsid w:val="00854C6B"/>
    <w:rsid w:val="008563B5"/>
    <w:rsid w:val="0085646A"/>
    <w:rsid w:val="008570D9"/>
    <w:rsid w:val="0086068E"/>
    <w:rsid w:val="0086126E"/>
    <w:rsid w:val="00865C35"/>
    <w:rsid w:val="008668A0"/>
    <w:rsid w:val="00866B00"/>
    <w:rsid w:val="00867932"/>
    <w:rsid w:val="00867F8C"/>
    <w:rsid w:val="00870C26"/>
    <w:rsid w:val="008714A4"/>
    <w:rsid w:val="00871ECE"/>
    <w:rsid w:val="00875C4C"/>
    <w:rsid w:val="008802FF"/>
    <w:rsid w:val="008817E2"/>
    <w:rsid w:val="00882F34"/>
    <w:rsid w:val="00886FAA"/>
    <w:rsid w:val="008906F9"/>
    <w:rsid w:val="0089115D"/>
    <w:rsid w:val="00891FAA"/>
    <w:rsid w:val="0089285B"/>
    <w:rsid w:val="00893024"/>
    <w:rsid w:val="00896474"/>
    <w:rsid w:val="00896503"/>
    <w:rsid w:val="00896811"/>
    <w:rsid w:val="008979AB"/>
    <w:rsid w:val="008A3744"/>
    <w:rsid w:val="008A4617"/>
    <w:rsid w:val="008A4AA1"/>
    <w:rsid w:val="008A6B35"/>
    <w:rsid w:val="008B044A"/>
    <w:rsid w:val="008B084C"/>
    <w:rsid w:val="008B0DF2"/>
    <w:rsid w:val="008B1851"/>
    <w:rsid w:val="008B33CB"/>
    <w:rsid w:val="008B367C"/>
    <w:rsid w:val="008B47A0"/>
    <w:rsid w:val="008B63D4"/>
    <w:rsid w:val="008B6840"/>
    <w:rsid w:val="008B73FF"/>
    <w:rsid w:val="008C1D78"/>
    <w:rsid w:val="008C355C"/>
    <w:rsid w:val="008C5E46"/>
    <w:rsid w:val="008C68FA"/>
    <w:rsid w:val="008C6C50"/>
    <w:rsid w:val="008D0DE4"/>
    <w:rsid w:val="008D0ED7"/>
    <w:rsid w:val="008D28AB"/>
    <w:rsid w:val="008D3558"/>
    <w:rsid w:val="008D387D"/>
    <w:rsid w:val="008D3EF5"/>
    <w:rsid w:val="008D51E8"/>
    <w:rsid w:val="008D6D37"/>
    <w:rsid w:val="008D7D57"/>
    <w:rsid w:val="008E285E"/>
    <w:rsid w:val="008E49DA"/>
    <w:rsid w:val="008E6F54"/>
    <w:rsid w:val="008F01B2"/>
    <w:rsid w:val="008F2E85"/>
    <w:rsid w:val="008F303E"/>
    <w:rsid w:val="008F3787"/>
    <w:rsid w:val="008F3F34"/>
    <w:rsid w:val="008F4093"/>
    <w:rsid w:val="008F61B0"/>
    <w:rsid w:val="008F6C0E"/>
    <w:rsid w:val="00900BF1"/>
    <w:rsid w:val="0090253B"/>
    <w:rsid w:val="0090265B"/>
    <w:rsid w:val="00902DF7"/>
    <w:rsid w:val="00902EA4"/>
    <w:rsid w:val="009033DF"/>
    <w:rsid w:val="0090389D"/>
    <w:rsid w:val="00903DE2"/>
    <w:rsid w:val="00904ED0"/>
    <w:rsid w:val="009078C8"/>
    <w:rsid w:val="009103CC"/>
    <w:rsid w:val="00910406"/>
    <w:rsid w:val="00910A73"/>
    <w:rsid w:val="00914351"/>
    <w:rsid w:val="0091571C"/>
    <w:rsid w:val="0091571E"/>
    <w:rsid w:val="0091632A"/>
    <w:rsid w:val="00920938"/>
    <w:rsid w:val="00921331"/>
    <w:rsid w:val="009237FB"/>
    <w:rsid w:val="009241C7"/>
    <w:rsid w:val="00927527"/>
    <w:rsid w:val="0092798B"/>
    <w:rsid w:val="009303ED"/>
    <w:rsid w:val="0093048D"/>
    <w:rsid w:val="00930E0A"/>
    <w:rsid w:val="00931047"/>
    <w:rsid w:val="0093375C"/>
    <w:rsid w:val="009346A9"/>
    <w:rsid w:val="00937D60"/>
    <w:rsid w:val="0094152C"/>
    <w:rsid w:val="009428A3"/>
    <w:rsid w:val="00944769"/>
    <w:rsid w:val="00945DE8"/>
    <w:rsid w:val="00950088"/>
    <w:rsid w:val="00952E6E"/>
    <w:rsid w:val="00954B32"/>
    <w:rsid w:val="00956AEB"/>
    <w:rsid w:val="00960B07"/>
    <w:rsid w:val="009619AD"/>
    <w:rsid w:val="009638F1"/>
    <w:rsid w:val="00965EF4"/>
    <w:rsid w:val="0097182B"/>
    <w:rsid w:val="00971897"/>
    <w:rsid w:val="00971B02"/>
    <w:rsid w:val="009727AE"/>
    <w:rsid w:val="00973401"/>
    <w:rsid w:val="00973E31"/>
    <w:rsid w:val="00976144"/>
    <w:rsid w:val="00976B8B"/>
    <w:rsid w:val="00976C5B"/>
    <w:rsid w:val="009800AE"/>
    <w:rsid w:val="00981A92"/>
    <w:rsid w:val="00983043"/>
    <w:rsid w:val="0098630F"/>
    <w:rsid w:val="009869BC"/>
    <w:rsid w:val="00991517"/>
    <w:rsid w:val="00991C91"/>
    <w:rsid w:val="00996B4D"/>
    <w:rsid w:val="00996F7D"/>
    <w:rsid w:val="00997583"/>
    <w:rsid w:val="009A02B6"/>
    <w:rsid w:val="009A0893"/>
    <w:rsid w:val="009A0A21"/>
    <w:rsid w:val="009A0B26"/>
    <w:rsid w:val="009A4779"/>
    <w:rsid w:val="009A4D3C"/>
    <w:rsid w:val="009A5075"/>
    <w:rsid w:val="009B009A"/>
    <w:rsid w:val="009B0240"/>
    <w:rsid w:val="009B159A"/>
    <w:rsid w:val="009B532B"/>
    <w:rsid w:val="009B5B17"/>
    <w:rsid w:val="009B7A06"/>
    <w:rsid w:val="009B7FC6"/>
    <w:rsid w:val="009C311D"/>
    <w:rsid w:val="009C31DD"/>
    <w:rsid w:val="009C3910"/>
    <w:rsid w:val="009C63A3"/>
    <w:rsid w:val="009C76AB"/>
    <w:rsid w:val="009C7CFB"/>
    <w:rsid w:val="009D0690"/>
    <w:rsid w:val="009D186D"/>
    <w:rsid w:val="009D3DF1"/>
    <w:rsid w:val="009E0DCE"/>
    <w:rsid w:val="009E2230"/>
    <w:rsid w:val="009E561D"/>
    <w:rsid w:val="009E70AC"/>
    <w:rsid w:val="009E7308"/>
    <w:rsid w:val="009E7D31"/>
    <w:rsid w:val="009F02B9"/>
    <w:rsid w:val="009F0DA4"/>
    <w:rsid w:val="009F28D8"/>
    <w:rsid w:val="009F380D"/>
    <w:rsid w:val="009F5B15"/>
    <w:rsid w:val="009F6C02"/>
    <w:rsid w:val="009F6C2E"/>
    <w:rsid w:val="009F6DBC"/>
    <w:rsid w:val="00A01EF9"/>
    <w:rsid w:val="00A021D1"/>
    <w:rsid w:val="00A122A7"/>
    <w:rsid w:val="00A1337E"/>
    <w:rsid w:val="00A133DE"/>
    <w:rsid w:val="00A148F7"/>
    <w:rsid w:val="00A1530A"/>
    <w:rsid w:val="00A16938"/>
    <w:rsid w:val="00A174DE"/>
    <w:rsid w:val="00A20041"/>
    <w:rsid w:val="00A206EA"/>
    <w:rsid w:val="00A235C5"/>
    <w:rsid w:val="00A25EC5"/>
    <w:rsid w:val="00A26F56"/>
    <w:rsid w:val="00A30BD8"/>
    <w:rsid w:val="00A3198A"/>
    <w:rsid w:val="00A327FD"/>
    <w:rsid w:val="00A34823"/>
    <w:rsid w:val="00A35655"/>
    <w:rsid w:val="00A35CC3"/>
    <w:rsid w:val="00A35ED3"/>
    <w:rsid w:val="00A37C7B"/>
    <w:rsid w:val="00A40097"/>
    <w:rsid w:val="00A40F4D"/>
    <w:rsid w:val="00A41828"/>
    <w:rsid w:val="00A42886"/>
    <w:rsid w:val="00A434C0"/>
    <w:rsid w:val="00A44F51"/>
    <w:rsid w:val="00A45062"/>
    <w:rsid w:val="00A47293"/>
    <w:rsid w:val="00A5046D"/>
    <w:rsid w:val="00A53625"/>
    <w:rsid w:val="00A53779"/>
    <w:rsid w:val="00A53A7F"/>
    <w:rsid w:val="00A612B0"/>
    <w:rsid w:val="00A61D2D"/>
    <w:rsid w:val="00A63E92"/>
    <w:rsid w:val="00A64A9E"/>
    <w:rsid w:val="00A66AFD"/>
    <w:rsid w:val="00A678A7"/>
    <w:rsid w:val="00A707AB"/>
    <w:rsid w:val="00A712F7"/>
    <w:rsid w:val="00A7283C"/>
    <w:rsid w:val="00A72AC0"/>
    <w:rsid w:val="00A7314D"/>
    <w:rsid w:val="00A75031"/>
    <w:rsid w:val="00A7530A"/>
    <w:rsid w:val="00A75A7A"/>
    <w:rsid w:val="00A75BE5"/>
    <w:rsid w:val="00A772B8"/>
    <w:rsid w:val="00A77B60"/>
    <w:rsid w:val="00A77C11"/>
    <w:rsid w:val="00A815BF"/>
    <w:rsid w:val="00A82676"/>
    <w:rsid w:val="00A82844"/>
    <w:rsid w:val="00A8423F"/>
    <w:rsid w:val="00A86D12"/>
    <w:rsid w:val="00A9090D"/>
    <w:rsid w:val="00A9098E"/>
    <w:rsid w:val="00A9111B"/>
    <w:rsid w:val="00A91E2D"/>
    <w:rsid w:val="00A93FE0"/>
    <w:rsid w:val="00A9666D"/>
    <w:rsid w:val="00A966E2"/>
    <w:rsid w:val="00A97314"/>
    <w:rsid w:val="00AA097E"/>
    <w:rsid w:val="00AA0D6E"/>
    <w:rsid w:val="00AA18BD"/>
    <w:rsid w:val="00AA32C3"/>
    <w:rsid w:val="00AA3D4A"/>
    <w:rsid w:val="00AA55FC"/>
    <w:rsid w:val="00AA63DB"/>
    <w:rsid w:val="00AA694F"/>
    <w:rsid w:val="00AA73EF"/>
    <w:rsid w:val="00AB3547"/>
    <w:rsid w:val="00AB431F"/>
    <w:rsid w:val="00AB488F"/>
    <w:rsid w:val="00AB509C"/>
    <w:rsid w:val="00AB6986"/>
    <w:rsid w:val="00AC2428"/>
    <w:rsid w:val="00AC5682"/>
    <w:rsid w:val="00AC697E"/>
    <w:rsid w:val="00AC6F30"/>
    <w:rsid w:val="00AC747D"/>
    <w:rsid w:val="00AC7AB5"/>
    <w:rsid w:val="00AC7BE9"/>
    <w:rsid w:val="00AD2047"/>
    <w:rsid w:val="00AD2EFA"/>
    <w:rsid w:val="00AD3964"/>
    <w:rsid w:val="00AD3CE1"/>
    <w:rsid w:val="00AD5322"/>
    <w:rsid w:val="00AD58CA"/>
    <w:rsid w:val="00AD7E68"/>
    <w:rsid w:val="00AE1001"/>
    <w:rsid w:val="00AE2D6B"/>
    <w:rsid w:val="00AE4EA3"/>
    <w:rsid w:val="00AE5D5F"/>
    <w:rsid w:val="00AF02D3"/>
    <w:rsid w:val="00AF1F88"/>
    <w:rsid w:val="00AF3493"/>
    <w:rsid w:val="00B00575"/>
    <w:rsid w:val="00B00C0D"/>
    <w:rsid w:val="00B0347E"/>
    <w:rsid w:val="00B03E2C"/>
    <w:rsid w:val="00B04FE7"/>
    <w:rsid w:val="00B05563"/>
    <w:rsid w:val="00B060C1"/>
    <w:rsid w:val="00B10D37"/>
    <w:rsid w:val="00B10FB2"/>
    <w:rsid w:val="00B123B5"/>
    <w:rsid w:val="00B1250C"/>
    <w:rsid w:val="00B16562"/>
    <w:rsid w:val="00B17D75"/>
    <w:rsid w:val="00B23CED"/>
    <w:rsid w:val="00B23E3B"/>
    <w:rsid w:val="00B25F3B"/>
    <w:rsid w:val="00B2624B"/>
    <w:rsid w:val="00B27873"/>
    <w:rsid w:val="00B279A5"/>
    <w:rsid w:val="00B33B2C"/>
    <w:rsid w:val="00B33E8A"/>
    <w:rsid w:val="00B378E6"/>
    <w:rsid w:val="00B37D73"/>
    <w:rsid w:val="00B41533"/>
    <w:rsid w:val="00B41F44"/>
    <w:rsid w:val="00B42DCF"/>
    <w:rsid w:val="00B445CD"/>
    <w:rsid w:val="00B44AEE"/>
    <w:rsid w:val="00B44CFD"/>
    <w:rsid w:val="00B468AB"/>
    <w:rsid w:val="00B473BC"/>
    <w:rsid w:val="00B4761D"/>
    <w:rsid w:val="00B51D5F"/>
    <w:rsid w:val="00B530DA"/>
    <w:rsid w:val="00B55888"/>
    <w:rsid w:val="00B55F0C"/>
    <w:rsid w:val="00B568C9"/>
    <w:rsid w:val="00B617D8"/>
    <w:rsid w:val="00B6267A"/>
    <w:rsid w:val="00B63333"/>
    <w:rsid w:val="00B63611"/>
    <w:rsid w:val="00B64482"/>
    <w:rsid w:val="00B648CE"/>
    <w:rsid w:val="00B66AB2"/>
    <w:rsid w:val="00B66D86"/>
    <w:rsid w:val="00B66DA8"/>
    <w:rsid w:val="00B70490"/>
    <w:rsid w:val="00B70CF2"/>
    <w:rsid w:val="00B71669"/>
    <w:rsid w:val="00B72A8D"/>
    <w:rsid w:val="00B74D63"/>
    <w:rsid w:val="00B75A5B"/>
    <w:rsid w:val="00B80C16"/>
    <w:rsid w:val="00B814EF"/>
    <w:rsid w:val="00B85A61"/>
    <w:rsid w:val="00B90742"/>
    <w:rsid w:val="00B97056"/>
    <w:rsid w:val="00B9715B"/>
    <w:rsid w:val="00B972EB"/>
    <w:rsid w:val="00BA1F12"/>
    <w:rsid w:val="00BA2415"/>
    <w:rsid w:val="00BA5388"/>
    <w:rsid w:val="00BA6CE1"/>
    <w:rsid w:val="00BA6D34"/>
    <w:rsid w:val="00BA7E6E"/>
    <w:rsid w:val="00BB0145"/>
    <w:rsid w:val="00BB1A70"/>
    <w:rsid w:val="00BB22C4"/>
    <w:rsid w:val="00BB2768"/>
    <w:rsid w:val="00BB436F"/>
    <w:rsid w:val="00BB6A87"/>
    <w:rsid w:val="00BB7971"/>
    <w:rsid w:val="00BC0419"/>
    <w:rsid w:val="00BC2553"/>
    <w:rsid w:val="00BC516F"/>
    <w:rsid w:val="00BC56CF"/>
    <w:rsid w:val="00BC6184"/>
    <w:rsid w:val="00BC7FDE"/>
    <w:rsid w:val="00BD166F"/>
    <w:rsid w:val="00BD1FEF"/>
    <w:rsid w:val="00BD245B"/>
    <w:rsid w:val="00BD3E4C"/>
    <w:rsid w:val="00BD4109"/>
    <w:rsid w:val="00BD4E64"/>
    <w:rsid w:val="00BD5B26"/>
    <w:rsid w:val="00BD674E"/>
    <w:rsid w:val="00BD75E7"/>
    <w:rsid w:val="00BE104D"/>
    <w:rsid w:val="00BE2AB4"/>
    <w:rsid w:val="00BE2E08"/>
    <w:rsid w:val="00BE6DD0"/>
    <w:rsid w:val="00BF2739"/>
    <w:rsid w:val="00BF37CC"/>
    <w:rsid w:val="00BF50D3"/>
    <w:rsid w:val="00BF636D"/>
    <w:rsid w:val="00BF6B3B"/>
    <w:rsid w:val="00C03D83"/>
    <w:rsid w:val="00C03D8E"/>
    <w:rsid w:val="00C1186B"/>
    <w:rsid w:val="00C12A52"/>
    <w:rsid w:val="00C13198"/>
    <w:rsid w:val="00C1416F"/>
    <w:rsid w:val="00C17084"/>
    <w:rsid w:val="00C17D5A"/>
    <w:rsid w:val="00C204D5"/>
    <w:rsid w:val="00C20E24"/>
    <w:rsid w:val="00C21BED"/>
    <w:rsid w:val="00C274E2"/>
    <w:rsid w:val="00C27836"/>
    <w:rsid w:val="00C2783E"/>
    <w:rsid w:val="00C302D8"/>
    <w:rsid w:val="00C33540"/>
    <w:rsid w:val="00C3748E"/>
    <w:rsid w:val="00C37B01"/>
    <w:rsid w:val="00C446ED"/>
    <w:rsid w:val="00C46226"/>
    <w:rsid w:val="00C50644"/>
    <w:rsid w:val="00C51648"/>
    <w:rsid w:val="00C52A6C"/>
    <w:rsid w:val="00C54190"/>
    <w:rsid w:val="00C542E0"/>
    <w:rsid w:val="00C56F27"/>
    <w:rsid w:val="00C72B87"/>
    <w:rsid w:val="00C766EA"/>
    <w:rsid w:val="00C77781"/>
    <w:rsid w:val="00C77A8C"/>
    <w:rsid w:val="00C82B42"/>
    <w:rsid w:val="00C85F53"/>
    <w:rsid w:val="00C876A8"/>
    <w:rsid w:val="00C91A66"/>
    <w:rsid w:val="00C9371F"/>
    <w:rsid w:val="00C94C28"/>
    <w:rsid w:val="00C96620"/>
    <w:rsid w:val="00C96E80"/>
    <w:rsid w:val="00C971D9"/>
    <w:rsid w:val="00CA0649"/>
    <w:rsid w:val="00CA34EA"/>
    <w:rsid w:val="00CA39C7"/>
    <w:rsid w:val="00CB00AB"/>
    <w:rsid w:val="00CB06DE"/>
    <w:rsid w:val="00CB1609"/>
    <w:rsid w:val="00CB2758"/>
    <w:rsid w:val="00CB32AC"/>
    <w:rsid w:val="00CB4E4A"/>
    <w:rsid w:val="00CC1B0B"/>
    <w:rsid w:val="00CC1BFA"/>
    <w:rsid w:val="00CC1EFB"/>
    <w:rsid w:val="00CC3A8D"/>
    <w:rsid w:val="00CC3B3C"/>
    <w:rsid w:val="00CC717D"/>
    <w:rsid w:val="00CD450E"/>
    <w:rsid w:val="00CD461C"/>
    <w:rsid w:val="00CD5ACD"/>
    <w:rsid w:val="00CE0513"/>
    <w:rsid w:val="00CE08A8"/>
    <w:rsid w:val="00CE2773"/>
    <w:rsid w:val="00CE2A51"/>
    <w:rsid w:val="00CE2B47"/>
    <w:rsid w:val="00CE3EEB"/>
    <w:rsid w:val="00CE3F11"/>
    <w:rsid w:val="00CE5600"/>
    <w:rsid w:val="00CE567E"/>
    <w:rsid w:val="00CF02E9"/>
    <w:rsid w:val="00CF0A19"/>
    <w:rsid w:val="00CF1D69"/>
    <w:rsid w:val="00CF2ADB"/>
    <w:rsid w:val="00CF2EF1"/>
    <w:rsid w:val="00CF7AB5"/>
    <w:rsid w:val="00D02783"/>
    <w:rsid w:val="00D02FF9"/>
    <w:rsid w:val="00D03287"/>
    <w:rsid w:val="00D036F7"/>
    <w:rsid w:val="00D06078"/>
    <w:rsid w:val="00D06213"/>
    <w:rsid w:val="00D06DA9"/>
    <w:rsid w:val="00D109BA"/>
    <w:rsid w:val="00D116BA"/>
    <w:rsid w:val="00D15B03"/>
    <w:rsid w:val="00D20545"/>
    <w:rsid w:val="00D20877"/>
    <w:rsid w:val="00D21683"/>
    <w:rsid w:val="00D24ACE"/>
    <w:rsid w:val="00D24CEE"/>
    <w:rsid w:val="00D24ECF"/>
    <w:rsid w:val="00D3135E"/>
    <w:rsid w:val="00D3139C"/>
    <w:rsid w:val="00D32945"/>
    <w:rsid w:val="00D34131"/>
    <w:rsid w:val="00D341B3"/>
    <w:rsid w:val="00D34E27"/>
    <w:rsid w:val="00D3650A"/>
    <w:rsid w:val="00D37AF7"/>
    <w:rsid w:val="00D4022F"/>
    <w:rsid w:val="00D41B16"/>
    <w:rsid w:val="00D431C3"/>
    <w:rsid w:val="00D44675"/>
    <w:rsid w:val="00D520F1"/>
    <w:rsid w:val="00D52C73"/>
    <w:rsid w:val="00D52C83"/>
    <w:rsid w:val="00D553CE"/>
    <w:rsid w:val="00D5668A"/>
    <w:rsid w:val="00D57DDC"/>
    <w:rsid w:val="00D613EB"/>
    <w:rsid w:val="00D665A0"/>
    <w:rsid w:val="00D6717F"/>
    <w:rsid w:val="00D67700"/>
    <w:rsid w:val="00D7066F"/>
    <w:rsid w:val="00D70FAD"/>
    <w:rsid w:val="00D71AF1"/>
    <w:rsid w:val="00D7492C"/>
    <w:rsid w:val="00D7697C"/>
    <w:rsid w:val="00D76AA3"/>
    <w:rsid w:val="00D76BBE"/>
    <w:rsid w:val="00D80432"/>
    <w:rsid w:val="00D81E5E"/>
    <w:rsid w:val="00D821C6"/>
    <w:rsid w:val="00D844C5"/>
    <w:rsid w:val="00D87FCA"/>
    <w:rsid w:val="00D92EB7"/>
    <w:rsid w:val="00D94129"/>
    <w:rsid w:val="00D950D7"/>
    <w:rsid w:val="00DA0385"/>
    <w:rsid w:val="00DA0CE2"/>
    <w:rsid w:val="00DA2FA9"/>
    <w:rsid w:val="00DB0647"/>
    <w:rsid w:val="00DB132A"/>
    <w:rsid w:val="00DB230E"/>
    <w:rsid w:val="00DB23DD"/>
    <w:rsid w:val="00DB2E05"/>
    <w:rsid w:val="00DB3234"/>
    <w:rsid w:val="00DB329E"/>
    <w:rsid w:val="00DC02A5"/>
    <w:rsid w:val="00DC0BA8"/>
    <w:rsid w:val="00DC12B3"/>
    <w:rsid w:val="00DC256A"/>
    <w:rsid w:val="00DC4407"/>
    <w:rsid w:val="00DC6046"/>
    <w:rsid w:val="00DC71FF"/>
    <w:rsid w:val="00DC7BC9"/>
    <w:rsid w:val="00DD2D98"/>
    <w:rsid w:val="00DD45AF"/>
    <w:rsid w:val="00DD4A34"/>
    <w:rsid w:val="00DD7A6F"/>
    <w:rsid w:val="00DE3C28"/>
    <w:rsid w:val="00DE4DAB"/>
    <w:rsid w:val="00DE64F7"/>
    <w:rsid w:val="00DE794B"/>
    <w:rsid w:val="00DF3A96"/>
    <w:rsid w:val="00DF5B06"/>
    <w:rsid w:val="00DF6355"/>
    <w:rsid w:val="00DF6D97"/>
    <w:rsid w:val="00DF6FDA"/>
    <w:rsid w:val="00E02AF1"/>
    <w:rsid w:val="00E030AE"/>
    <w:rsid w:val="00E0404B"/>
    <w:rsid w:val="00E045F3"/>
    <w:rsid w:val="00E13708"/>
    <w:rsid w:val="00E13899"/>
    <w:rsid w:val="00E13E79"/>
    <w:rsid w:val="00E14317"/>
    <w:rsid w:val="00E1595B"/>
    <w:rsid w:val="00E15A8A"/>
    <w:rsid w:val="00E16A33"/>
    <w:rsid w:val="00E234E9"/>
    <w:rsid w:val="00E25B51"/>
    <w:rsid w:val="00E25EF6"/>
    <w:rsid w:val="00E26180"/>
    <w:rsid w:val="00E2676B"/>
    <w:rsid w:val="00E31942"/>
    <w:rsid w:val="00E32E36"/>
    <w:rsid w:val="00E354E7"/>
    <w:rsid w:val="00E40E8C"/>
    <w:rsid w:val="00E42163"/>
    <w:rsid w:val="00E422C5"/>
    <w:rsid w:val="00E43EF5"/>
    <w:rsid w:val="00E4558D"/>
    <w:rsid w:val="00E4572F"/>
    <w:rsid w:val="00E46543"/>
    <w:rsid w:val="00E50FD3"/>
    <w:rsid w:val="00E54DB2"/>
    <w:rsid w:val="00E573F8"/>
    <w:rsid w:val="00E6380B"/>
    <w:rsid w:val="00E639B2"/>
    <w:rsid w:val="00E639B5"/>
    <w:rsid w:val="00E648B9"/>
    <w:rsid w:val="00E651C2"/>
    <w:rsid w:val="00E67D7B"/>
    <w:rsid w:val="00E70C77"/>
    <w:rsid w:val="00E71E0F"/>
    <w:rsid w:val="00E72784"/>
    <w:rsid w:val="00E734E1"/>
    <w:rsid w:val="00E7521E"/>
    <w:rsid w:val="00E7560D"/>
    <w:rsid w:val="00E806B2"/>
    <w:rsid w:val="00E813EC"/>
    <w:rsid w:val="00E816D3"/>
    <w:rsid w:val="00E83DD1"/>
    <w:rsid w:val="00E848A1"/>
    <w:rsid w:val="00E862B2"/>
    <w:rsid w:val="00E87294"/>
    <w:rsid w:val="00E9120F"/>
    <w:rsid w:val="00E9235D"/>
    <w:rsid w:val="00E9279E"/>
    <w:rsid w:val="00E9332C"/>
    <w:rsid w:val="00E942BB"/>
    <w:rsid w:val="00E9512C"/>
    <w:rsid w:val="00E9524D"/>
    <w:rsid w:val="00E954E6"/>
    <w:rsid w:val="00E955B0"/>
    <w:rsid w:val="00E967C5"/>
    <w:rsid w:val="00EA28BE"/>
    <w:rsid w:val="00EA4733"/>
    <w:rsid w:val="00EB0765"/>
    <w:rsid w:val="00EB1E50"/>
    <w:rsid w:val="00EB27D1"/>
    <w:rsid w:val="00EB2A38"/>
    <w:rsid w:val="00EB320F"/>
    <w:rsid w:val="00EB39FD"/>
    <w:rsid w:val="00EB456D"/>
    <w:rsid w:val="00EB4CC7"/>
    <w:rsid w:val="00EB601F"/>
    <w:rsid w:val="00EC062E"/>
    <w:rsid w:val="00EC0BAD"/>
    <w:rsid w:val="00EC0BAE"/>
    <w:rsid w:val="00EC0F1C"/>
    <w:rsid w:val="00EC49BF"/>
    <w:rsid w:val="00EC65B5"/>
    <w:rsid w:val="00ED1819"/>
    <w:rsid w:val="00ED2877"/>
    <w:rsid w:val="00ED4071"/>
    <w:rsid w:val="00ED448D"/>
    <w:rsid w:val="00ED5351"/>
    <w:rsid w:val="00EE0C72"/>
    <w:rsid w:val="00EE1F2A"/>
    <w:rsid w:val="00EE3284"/>
    <w:rsid w:val="00EE573F"/>
    <w:rsid w:val="00EE6C81"/>
    <w:rsid w:val="00EE7B18"/>
    <w:rsid w:val="00EF016F"/>
    <w:rsid w:val="00EF0901"/>
    <w:rsid w:val="00EF0D98"/>
    <w:rsid w:val="00EF1D3E"/>
    <w:rsid w:val="00EF2740"/>
    <w:rsid w:val="00EF545E"/>
    <w:rsid w:val="00EF6B00"/>
    <w:rsid w:val="00F002E7"/>
    <w:rsid w:val="00F0103C"/>
    <w:rsid w:val="00F010DE"/>
    <w:rsid w:val="00F01930"/>
    <w:rsid w:val="00F01CFF"/>
    <w:rsid w:val="00F01F5C"/>
    <w:rsid w:val="00F05B81"/>
    <w:rsid w:val="00F05E3C"/>
    <w:rsid w:val="00F06237"/>
    <w:rsid w:val="00F1096A"/>
    <w:rsid w:val="00F11DB2"/>
    <w:rsid w:val="00F12908"/>
    <w:rsid w:val="00F212DD"/>
    <w:rsid w:val="00F2222B"/>
    <w:rsid w:val="00F230F0"/>
    <w:rsid w:val="00F232E1"/>
    <w:rsid w:val="00F237D6"/>
    <w:rsid w:val="00F23856"/>
    <w:rsid w:val="00F25C84"/>
    <w:rsid w:val="00F27207"/>
    <w:rsid w:val="00F27A60"/>
    <w:rsid w:val="00F301DB"/>
    <w:rsid w:val="00F3034F"/>
    <w:rsid w:val="00F31DF9"/>
    <w:rsid w:val="00F3217D"/>
    <w:rsid w:val="00F32C8B"/>
    <w:rsid w:val="00F3300C"/>
    <w:rsid w:val="00F34387"/>
    <w:rsid w:val="00F35EF2"/>
    <w:rsid w:val="00F37243"/>
    <w:rsid w:val="00F3793D"/>
    <w:rsid w:val="00F40E70"/>
    <w:rsid w:val="00F4180A"/>
    <w:rsid w:val="00F446BF"/>
    <w:rsid w:val="00F44C45"/>
    <w:rsid w:val="00F45C01"/>
    <w:rsid w:val="00F462F2"/>
    <w:rsid w:val="00F47826"/>
    <w:rsid w:val="00F50593"/>
    <w:rsid w:val="00F535BC"/>
    <w:rsid w:val="00F53FE3"/>
    <w:rsid w:val="00F56339"/>
    <w:rsid w:val="00F668AE"/>
    <w:rsid w:val="00F669DC"/>
    <w:rsid w:val="00F674A7"/>
    <w:rsid w:val="00F71796"/>
    <w:rsid w:val="00F73280"/>
    <w:rsid w:val="00F73FE6"/>
    <w:rsid w:val="00F76DF8"/>
    <w:rsid w:val="00F770AE"/>
    <w:rsid w:val="00F80BCF"/>
    <w:rsid w:val="00F87A19"/>
    <w:rsid w:val="00F91A67"/>
    <w:rsid w:val="00F95EEC"/>
    <w:rsid w:val="00F96A32"/>
    <w:rsid w:val="00F9736E"/>
    <w:rsid w:val="00F97DD2"/>
    <w:rsid w:val="00FA0969"/>
    <w:rsid w:val="00FA1772"/>
    <w:rsid w:val="00FA1844"/>
    <w:rsid w:val="00FA1880"/>
    <w:rsid w:val="00FA2FA8"/>
    <w:rsid w:val="00FA3A22"/>
    <w:rsid w:val="00FA51CA"/>
    <w:rsid w:val="00FA559C"/>
    <w:rsid w:val="00FB1959"/>
    <w:rsid w:val="00FB1C6C"/>
    <w:rsid w:val="00FB4D9C"/>
    <w:rsid w:val="00FB516C"/>
    <w:rsid w:val="00FB69F6"/>
    <w:rsid w:val="00FB6A23"/>
    <w:rsid w:val="00FB7026"/>
    <w:rsid w:val="00FB78EE"/>
    <w:rsid w:val="00FC0758"/>
    <w:rsid w:val="00FC0836"/>
    <w:rsid w:val="00FC2842"/>
    <w:rsid w:val="00FC76DD"/>
    <w:rsid w:val="00FD172A"/>
    <w:rsid w:val="00FD1CA2"/>
    <w:rsid w:val="00FD2B53"/>
    <w:rsid w:val="00FD5FFF"/>
    <w:rsid w:val="00FE1EB0"/>
    <w:rsid w:val="00FE3604"/>
    <w:rsid w:val="00FE3FA3"/>
    <w:rsid w:val="00FE5E69"/>
    <w:rsid w:val="00FF10C7"/>
    <w:rsid w:val="00FF1EF0"/>
    <w:rsid w:val="00FF460B"/>
    <w:rsid w:val="00FF4EA1"/>
    <w:rsid w:val="00FF62EC"/>
    <w:rsid w:val="00FF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055E5"/>
  <w15:chartTrackingRefBased/>
  <w15:docId w15:val="{8DF33463-F16B-4B6D-B3E5-C81F0C96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D5F"/>
  </w:style>
  <w:style w:type="paragraph" w:styleId="Heading1">
    <w:name w:val="heading 1"/>
    <w:basedOn w:val="Normal"/>
    <w:next w:val="Normal"/>
    <w:link w:val="Heading1Char"/>
    <w:uiPriority w:val="9"/>
    <w:qFormat/>
    <w:rsid w:val="009761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61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61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61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61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61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61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61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61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61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61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61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61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61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61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61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61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61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61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61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61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61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61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61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61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61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61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61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6144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3B0910"/>
  </w:style>
  <w:style w:type="character" w:styleId="Hyperlink">
    <w:name w:val="Hyperlink"/>
    <w:basedOn w:val="DefaultParagraphFont"/>
    <w:uiPriority w:val="99"/>
    <w:unhideWhenUsed/>
    <w:rsid w:val="00D0621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6213"/>
    <w:rPr>
      <w:color w:val="605E5C"/>
      <w:shd w:val="clear" w:color="auto" w:fill="E1DFDD"/>
    </w:rPr>
  </w:style>
  <w:style w:type="character" w:customStyle="1" w:styleId="formatted-reference">
    <w:name w:val="formatted-reference"/>
    <w:basedOn w:val="DefaultParagraphFont"/>
    <w:rsid w:val="00A021D1"/>
  </w:style>
  <w:style w:type="paragraph" w:customStyle="1" w:styleId="paragraph">
    <w:name w:val="paragraph"/>
    <w:basedOn w:val="Normal"/>
    <w:rsid w:val="00034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eop">
    <w:name w:val="eop"/>
    <w:basedOn w:val="DefaultParagraphFont"/>
    <w:rsid w:val="00034DA0"/>
  </w:style>
  <w:style w:type="character" w:styleId="FollowedHyperlink">
    <w:name w:val="FollowedHyperlink"/>
    <w:basedOn w:val="DefaultParagraphFont"/>
    <w:uiPriority w:val="99"/>
    <w:semiHidden/>
    <w:unhideWhenUsed/>
    <w:rsid w:val="00927527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A0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nchor-text">
    <w:name w:val="anchor-text"/>
    <w:basedOn w:val="DefaultParagraphFont"/>
    <w:rsid w:val="008D3558"/>
  </w:style>
  <w:style w:type="character" w:customStyle="1" w:styleId="text">
    <w:name w:val="text"/>
    <w:basedOn w:val="DefaultParagraphFont"/>
    <w:rsid w:val="000F7FF0"/>
  </w:style>
  <w:style w:type="table" w:styleId="TableGrid">
    <w:name w:val="Table Grid"/>
    <w:basedOn w:val="TableNormal"/>
    <w:uiPriority w:val="39"/>
    <w:rsid w:val="005F57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84858C9-D07D-43C7-9C8B-AFE9D2AD6FF2}">
  <we:reference id="wa200007520" version="3.0.0.0" store="en-GB" storeType="OMEX"/>
  <we:alternateReferences>
    <we:reference id="WA200007520" version="3.0.0.0" store="WA200007520" storeType="OMEX"/>
  </we:alternateReferences>
  <we:properties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926e841925078c29a6e4f28&quot;,&quot;styleType&quot;:&quot;refworks&quot;,&quot;name&quot;:&quot;APA 7th Edition&quot;,&quot;userId&quot;:&quot;user:59e9b3ede4b0e70d30447d67&quot;,&quot;isInstitutional&quot;:true,&quot;citeStyle&quot;:&quot;INTEXT_ONLY&quot;,&quot;isSorted&quot;:true,&quot;usesNumbers&quot;:false,&quot;authorDisambiguation&quot;:&quot;surname_firstname&quot;}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5533C-B307-4B06-97FA-5F76DFBBE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4588</Words>
  <Characters>26155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Ellis (2204046)</dc:creator>
  <cp:keywords/>
  <dc:description/>
  <cp:lastModifiedBy>Caroline Ellis (2204046)</cp:lastModifiedBy>
  <cp:revision>714</cp:revision>
  <cp:lastPrinted>2026-05-26T14:43:00Z</cp:lastPrinted>
  <dcterms:created xsi:type="dcterms:W3CDTF">2026-05-22T09:01:00Z</dcterms:created>
  <dcterms:modified xsi:type="dcterms:W3CDTF">2026-05-27T16:46:00Z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c084146d-2000-4384-8998-5b63ec141b47</vt:lpwstr>
  </property>
</Properties>
</file>