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E5D77" w:rsidRPr="005B68B7" w:rsidRDefault="00AE5D77" w:rsidP="00AE5D77">
      <w:pPr>
        <w:rPr>
          <w:rFonts w:cs="Arial"/>
          <w:color w:val="58595B"/>
          <w:sz w:val="28"/>
          <w:szCs w:val="36"/>
        </w:rPr>
      </w:pPr>
      <w:r w:rsidRPr="005B68B7">
        <w:rPr>
          <w:rFonts w:cs="Arial"/>
          <w:color w:val="58595B"/>
          <w:sz w:val="28"/>
          <w:szCs w:val="36"/>
        </w:rPr>
        <w:t>Qualification: CIPD Diploma in Applied Human Resources</w:t>
      </w:r>
    </w:p>
    <w:p w:rsidR="00AE5D77" w:rsidRPr="005B68B7" w:rsidRDefault="00AE5D77" w:rsidP="00AE5D77">
      <w:pPr>
        <w:rPr>
          <w:rFonts w:cs="Arial"/>
          <w:color w:val="58595B"/>
          <w:sz w:val="28"/>
          <w:szCs w:val="36"/>
        </w:rPr>
      </w:pPr>
    </w:p>
    <w:p w:rsidR="00AE5D77" w:rsidRPr="005B68B7" w:rsidRDefault="00AE5D77" w:rsidP="00AE5D77">
      <w:pPr>
        <w:rPr>
          <w:rFonts w:cs="Arial"/>
          <w:color w:val="58595B"/>
          <w:sz w:val="28"/>
          <w:szCs w:val="36"/>
        </w:rPr>
      </w:pPr>
      <w:r w:rsidRPr="005B68B7">
        <w:rPr>
          <w:rFonts w:cs="Arial"/>
          <w:color w:val="58595B"/>
          <w:sz w:val="28"/>
          <w:szCs w:val="36"/>
        </w:rPr>
        <w:t>Module Name:</w:t>
      </w:r>
      <w:r>
        <w:rPr>
          <w:rFonts w:cs="Arial"/>
          <w:color w:val="58595B"/>
          <w:sz w:val="28"/>
          <w:szCs w:val="36"/>
        </w:rPr>
        <w:t xml:space="preserve"> Understanding the Business context of HR</w:t>
      </w:r>
    </w:p>
    <w:p w:rsidR="00AE5D77" w:rsidRPr="005B68B7" w:rsidRDefault="00AE5D77" w:rsidP="00AE5D77">
      <w:pPr>
        <w:rPr>
          <w:rFonts w:cs="Arial"/>
          <w:color w:val="58595B"/>
          <w:sz w:val="28"/>
          <w:szCs w:val="36"/>
        </w:rPr>
      </w:pPr>
    </w:p>
    <w:p w:rsidR="00AE5D77" w:rsidRPr="005B68B7" w:rsidRDefault="00AE5D77" w:rsidP="00AE5D77">
      <w:pPr>
        <w:rPr>
          <w:rFonts w:cs="Arial"/>
          <w:color w:val="58595B"/>
          <w:sz w:val="28"/>
          <w:szCs w:val="36"/>
        </w:rPr>
      </w:pPr>
    </w:p>
    <w:p w:rsidR="00AE5D77" w:rsidRPr="005B68B7" w:rsidRDefault="00AE5D77" w:rsidP="00AE5D77">
      <w:pPr>
        <w:rPr>
          <w:rFonts w:cs="Arial"/>
          <w:color w:val="58595B"/>
          <w:sz w:val="28"/>
          <w:szCs w:val="36"/>
        </w:rPr>
      </w:pPr>
      <w:r w:rsidRPr="005B68B7">
        <w:rPr>
          <w:rFonts w:cs="Arial"/>
          <w:color w:val="58595B"/>
          <w:sz w:val="28"/>
          <w:szCs w:val="36"/>
        </w:rPr>
        <w:t>Word Count:</w:t>
      </w:r>
      <w:r>
        <w:rPr>
          <w:rFonts w:cs="Arial"/>
          <w:color w:val="58595B"/>
          <w:sz w:val="28"/>
          <w:szCs w:val="36"/>
        </w:rPr>
        <w:t xml:space="preserve"> </w:t>
      </w:r>
    </w:p>
    <w:p w:rsidR="00AE5D77" w:rsidRPr="005B68B7" w:rsidRDefault="00AE5D77" w:rsidP="00AE5D77">
      <w:pPr>
        <w:rPr>
          <w:rFonts w:cs="Arial"/>
          <w:color w:val="58595B"/>
          <w:sz w:val="28"/>
          <w:szCs w:val="36"/>
        </w:rPr>
      </w:pPr>
    </w:p>
    <w:p w:rsidR="00AE5D77" w:rsidRPr="005B68B7" w:rsidRDefault="00AE5D77" w:rsidP="00AE5D77">
      <w:pPr>
        <w:rPr>
          <w:rFonts w:cs="Arial"/>
          <w:color w:val="58595B"/>
          <w:sz w:val="28"/>
          <w:szCs w:val="36"/>
        </w:rPr>
      </w:pPr>
      <w:r w:rsidRPr="005B68B7">
        <w:rPr>
          <w:rFonts w:cs="Arial"/>
          <w:color w:val="58595B"/>
          <w:sz w:val="28"/>
          <w:szCs w:val="36"/>
        </w:rPr>
        <w:t>Student Name:</w:t>
      </w:r>
      <w:r>
        <w:rPr>
          <w:rFonts w:cs="Arial"/>
          <w:color w:val="58595B"/>
          <w:sz w:val="28"/>
          <w:szCs w:val="36"/>
        </w:rPr>
        <w:t xml:space="preserve"> Lauren Davies</w:t>
      </w:r>
    </w:p>
    <w:p w:rsidR="00AE5D77" w:rsidRPr="005B68B7" w:rsidRDefault="00AE5D77" w:rsidP="00AE5D77">
      <w:pPr>
        <w:rPr>
          <w:rFonts w:cs="Arial"/>
          <w:color w:val="58595B"/>
          <w:sz w:val="28"/>
          <w:szCs w:val="36"/>
        </w:rPr>
      </w:pPr>
      <w:r w:rsidRPr="005B68B7">
        <w:rPr>
          <w:rFonts w:cs="Arial"/>
          <w:color w:val="58595B"/>
          <w:sz w:val="28"/>
          <w:szCs w:val="36"/>
        </w:rPr>
        <w:t>Student Number:</w:t>
      </w:r>
    </w:p>
    <w:p w:rsidR="00AE5D77" w:rsidRPr="005B68B7" w:rsidRDefault="00AE5D77" w:rsidP="00AE5D77">
      <w:pPr>
        <w:rPr>
          <w:rFonts w:cs="Arial"/>
          <w:color w:val="58595B"/>
          <w:sz w:val="28"/>
          <w:szCs w:val="36"/>
        </w:rPr>
      </w:pPr>
      <w:r w:rsidRPr="005B68B7">
        <w:rPr>
          <w:rFonts w:cs="Arial"/>
          <w:color w:val="58595B"/>
          <w:sz w:val="28"/>
          <w:szCs w:val="36"/>
        </w:rPr>
        <w:t>CIPD Membership Number:</w:t>
      </w:r>
    </w:p>
    <w:p w:rsidR="00AE5D77" w:rsidRPr="005B68B7" w:rsidRDefault="00AE5D77" w:rsidP="00AE5D77">
      <w:pPr>
        <w:rPr>
          <w:rFonts w:cs="Arial"/>
          <w:color w:val="58595B"/>
          <w:sz w:val="28"/>
          <w:szCs w:val="36"/>
        </w:rPr>
      </w:pPr>
    </w:p>
    <w:p w:rsidR="00AE5D77" w:rsidRPr="005B68B7" w:rsidRDefault="00AE5D77" w:rsidP="00AE5D77">
      <w:pPr>
        <w:rPr>
          <w:rFonts w:cs="Arial"/>
          <w:color w:val="58595B"/>
          <w:sz w:val="28"/>
          <w:szCs w:val="36"/>
        </w:rPr>
      </w:pPr>
    </w:p>
    <w:p w:rsidR="00AE5D77" w:rsidRPr="005B68B7" w:rsidRDefault="00AE5D77" w:rsidP="00AE5D77">
      <w:pPr>
        <w:rPr>
          <w:rFonts w:cs="Arial"/>
          <w:color w:val="58595B"/>
          <w:sz w:val="28"/>
          <w:szCs w:val="36"/>
        </w:rPr>
      </w:pPr>
      <w:r w:rsidRPr="005B68B7">
        <w:rPr>
          <w:rFonts w:cs="Arial"/>
          <w:color w:val="58595B"/>
          <w:sz w:val="28"/>
          <w:szCs w:val="36"/>
        </w:rPr>
        <w:t>By signing below, I confirm that the work/evidence presented is my own, unaided work. I understand the regulations pertaining to candidate malpractice and the action that may be taken as a result.</w:t>
      </w:r>
    </w:p>
    <w:p w:rsidR="00AE5D77" w:rsidRPr="005B68B7" w:rsidRDefault="00AE5D77" w:rsidP="00AE5D77">
      <w:pPr>
        <w:rPr>
          <w:rFonts w:cs="Arial"/>
          <w:color w:val="58595B"/>
          <w:sz w:val="28"/>
          <w:szCs w:val="36"/>
        </w:rPr>
      </w:pPr>
    </w:p>
    <w:p w:rsidR="00AE5D77" w:rsidRPr="005B68B7" w:rsidRDefault="00AE5D77" w:rsidP="00AE5D77">
      <w:pPr>
        <w:rPr>
          <w:rFonts w:cs="Arial"/>
          <w:color w:val="58595B"/>
          <w:sz w:val="28"/>
          <w:szCs w:val="36"/>
        </w:rPr>
      </w:pPr>
      <w:r w:rsidRPr="005B68B7">
        <w:rPr>
          <w:rFonts w:cs="Arial"/>
          <w:color w:val="58595B"/>
          <w:sz w:val="28"/>
          <w:szCs w:val="36"/>
        </w:rPr>
        <w:t xml:space="preserve">Signed: </w:t>
      </w:r>
      <w:r>
        <w:rPr>
          <w:rFonts w:cs="Arial"/>
          <w:color w:val="58595B"/>
          <w:sz w:val="28"/>
          <w:szCs w:val="36"/>
        </w:rPr>
        <w:t>L. Davies</w:t>
      </w:r>
    </w:p>
    <w:p w:rsidR="00AE5D77" w:rsidRPr="005B68B7" w:rsidRDefault="00AE5D77" w:rsidP="00AE5D77">
      <w:pPr>
        <w:rPr>
          <w:rFonts w:cs="Arial"/>
          <w:color w:val="58595B"/>
          <w:sz w:val="28"/>
          <w:szCs w:val="36"/>
        </w:rPr>
      </w:pPr>
      <w:r w:rsidRPr="005B68B7">
        <w:rPr>
          <w:rFonts w:cs="Arial"/>
          <w:color w:val="58595B"/>
          <w:sz w:val="28"/>
          <w:szCs w:val="36"/>
        </w:rPr>
        <w:t>Date:</w:t>
      </w:r>
    </w:p>
    <w:p w:rsidR="00AE5D77" w:rsidRDefault="00AE5D77" w:rsidP="00AE5D77"/>
    <w:p w:rsidR="00AE5D77" w:rsidRDefault="00AE5D77" w:rsidP="00AE5D77"/>
    <w:p w:rsidR="007D7D79" w:rsidRDefault="007D7D79" w:rsidP="00AE5D77"/>
    <w:p w:rsidR="007D7D79" w:rsidRDefault="007D7D79" w:rsidP="00AE5D77"/>
    <w:p w:rsidR="007D7D79" w:rsidRDefault="007D7D79" w:rsidP="00AE5D77"/>
    <w:p w:rsidR="007D7D79" w:rsidRDefault="007D7D79" w:rsidP="00AE5D77"/>
    <w:p w:rsidR="007D7D79" w:rsidRDefault="007D7D79" w:rsidP="00AE5D77"/>
    <w:p w:rsidR="00474113" w:rsidRDefault="007D7D79" w:rsidP="00474113">
      <w:pPr>
        <w:pStyle w:val="ListParagraph"/>
        <w:numPr>
          <w:ilvl w:val="0"/>
          <w:numId w:val="1"/>
        </w:numPr>
      </w:pPr>
      <w:r>
        <w:lastRenderedPageBreak/>
        <w:t xml:space="preserve">The National Health Service was established in 1948. The principles of the National Health Service are to deliver </w:t>
      </w:r>
      <w:r w:rsidR="00C764A7">
        <w:t>free health care to the UK. T</w:t>
      </w:r>
      <w:r w:rsidR="00247C8D">
        <w:t xml:space="preserve">he NHS employs </w:t>
      </w:r>
      <w:r w:rsidR="00C70863">
        <w:t>1.2</w:t>
      </w:r>
      <w:r w:rsidR="00247C8D">
        <w:t xml:space="preserve"> billion people across the UK from administration staff, nurses, doctors, health care workers, support staff, paramedics, pharmaceutical staff, cleaners and many more members of staff who keep the organisation </w:t>
      </w:r>
      <w:r w:rsidR="00C70863">
        <w:t xml:space="preserve">running. Seven thousand of 1.2 billion are HR professionals. </w:t>
      </w:r>
      <w:r w:rsidR="00247C8D">
        <w:t>The NHS treats 1 million patients every 36 hours and can be anything from emergencies to routine appointments.</w:t>
      </w:r>
    </w:p>
    <w:p w:rsidR="00247C8D" w:rsidRDefault="00247C8D" w:rsidP="00474113">
      <w:pPr>
        <w:pStyle w:val="ListParagraph"/>
      </w:pPr>
      <w:r>
        <w:t xml:space="preserve">Jenkins Bakery </w:t>
      </w:r>
      <w:r w:rsidR="00474113">
        <w:t>is a small family run business based in South Wales, Jenkins has 30 stores across South Wales. Jenkins has been serving communities in South Wales in since 1921.</w:t>
      </w:r>
    </w:p>
    <w:p w:rsidR="00474113" w:rsidRDefault="00474113" w:rsidP="00474113">
      <w:pPr>
        <w:pStyle w:val="ListParagraph"/>
      </w:pPr>
    </w:p>
    <w:p w:rsidR="00474113" w:rsidRDefault="00474113" w:rsidP="00474113">
      <w:pPr>
        <w:pStyle w:val="ListParagraph"/>
      </w:pPr>
      <w:r>
        <w:t xml:space="preserve">The NHS </w:t>
      </w:r>
      <w:r w:rsidR="00C70863">
        <w:t xml:space="preserve">is </w:t>
      </w:r>
      <w:r>
        <w:t>a huge organisation</w:t>
      </w:r>
      <w:r w:rsidR="00C70863">
        <w:t xml:space="preserve"> with a massive workforce </w:t>
      </w:r>
      <w:r>
        <w:t xml:space="preserve">compared to Jenkins Bakery who has a smaller workforce. Jenkins would have a small HR team </w:t>
      </w:r>
      <w:r w:rsidR="00C70863">
        <w:t xml:space="preserve">that would cover the 30 stores </w:t>
      </w:r>
      <w:r>
        <w:t>whereas</w:t>
      </w:r>
      <w:r w:rsidR="00C70863">
        <w:t xml:space="preserve"> the NHS would have a HR team in each hospital across the UK. As the NHS employs more people there probably </w:t>
      </w:r>
      <w:r w:rsidR="00E40627">
        <w:t>would a bigger need for more HR teams.</w:t>
      </w:r>
    </w:p>
    <w:p w:rsidR="00E40627" w:rsidRDefault="00E40627" w:rsidP="00474113">
      <w:pPr>
        <w:pStyle w:val="ListParagraph"/>
      </w:pPr>
    </w:p>
    <w:p w:rsidR="00BE3354" w:rsidRDefault="00F067B6" w:rsidP="00307895">
      <w:pPr>
        <w:pStyle w:val="ListParagraph"/>
        <w:numPr>
          <w:ilvl w:val="0"/>
          <w:numId w:val="1"/>
        </w:numPr>
      </w:pPr>
      <w:r>
        <w:t>Having a good organisational structure is something which is extremely important in order to have a good understanding and control within the organisation. A good efficient structure provides employees with a good definition of authority. Effective structures can also assist with the communications within the organisation. This means that employees know who is who and what they are responsible for. Most organisations like the NHS will have a clear organisational chart which would explain the structure of the organisation.</w:t>
      </w:r>
    </w:p>
    <w:p w:rsidR="00F067B6" w:rsidRDefault="00F067B6" w:rsidP="00F067B6">
      <w:pPr>
        <w:pStyle w:val="ListParagraph"/>
      </w:pPr>
      <w:r>
        <w:t>Having a hierarchical organisation structure would mean that there are different layers of management and employees at different levels within the organisation. Hierarchical structure starts with the chief executive at the top, then senior managers under them then followed by middle managers and then workers at the bottom.</w:t>
      </w:r>
    </w:p>
    <w:p w:rsidR="00F067B6" w:rsidRDefault="00F067B6" w:rsidP="00F067B6">
      <w:pPr>
        <w:pStyle w:val="ListParagraph"/>
      </w:pPr>
      <w:r>
        <w:t>A flat organisational structure means that there are no layers of management or that the chain of command is very short with all employees reporting to one manger. ‘The flat organisation supervises employees less while promoting their increased involvement in the decision making process’ (Chron</w:t>
      </w:r>
      <w:proofErr w:type="gramStart"/>
      <w:r>
        <w:t>,2018</w:t>
      </w:r>
      <w:proofErr w:type="gramEnd"/>
      <w:r>
        <w:t xml:space="preserve">) </w:t>
      </w:r>
    </w:p>
    <w:p w:rsidR="00F067B6" w:rsidRDefault="00F067B6" w:rsidP="00F067B6">
      <w:pPr>
        <w:pStyle w:val="ListParagraph"/>
      </w:pPr>
      <w:r>
        <w:t>The type of business has an impact on how its HR function is delivered. A privet sector company who relies on making a profit and focuses on custome</w:t>
      </w:r>
      <w:r w:rsidR="0074499F">
        <w:t xml:space="preserve">r service may adopt a transformational approach towards HR constantly looking at improving ways of working and rewarding employees for success. Public sector organisations are governed by policies and legislations and are therefore more transactional are focused on policy and procedures. The type of structure within the organisation will also have an effect on the organisation for example organisations with hierarchical structures may have different links with HR at different levels. Senior managers within the organisations will link with senior members of the HR department. In flat structures communication with the HR department would take place on a personal level due to the small number of employees. A centralised shared services centre is where the administrative HR duties are taken place. The employees would know where to go and who to contact with any of their HR issues. </w:t>
      </w:r>
    </w:p>
    <w:p w:rsidR="00307895" w:rsidRDefault="0079369B" w:rsidP="00307895">
      <w:pPr>
        <w:pStyle w:val="ListParagraph"/>
        <w:numPr>
          <w:ilvl w:val="0"/>
          <w:numId w:val="1"/>
        </w:numPr>
      </w:pPr>
      <w:r>
        <w:t xml:space="preserve">Taylor and Woodham’s (2016) suggest that the HR function can be organised in serval way. In small to medium sized organisations </w:t>
      </w:r>
      <w:r w:rsidR="009E6295">
        <w:t xml:space="preserve">like Jenkins the Bakers </w:t>
      </w:r>
      <w:r>
        <w:t xml:space="preserve">there can be one individual HR advisor who would work closely with operational manager to manage and deliver the people agenda. </w:t>
      </w:r>
      <w:r w:rsidR="009E6295">
        <w:t xml:space="preserve">In larger organisations like the NHS there would be a much larger team of HR </w:t>
      </w:r>
      <w:r w:rsidR="009E6295">
        <w:lastRenderedPageBreak/>
        <w:t>professionals. In an organisation like the NHS there could be specialist HR roles who would deal with specific areas of HR.</w:t>
      </w:r>
    </w:p>
    <w:p w:rsidR="009E6295" w:rsidRDefault="009E6295" w:rsidP="009E6295">
      <w:pPr>
        <w:pStyle w:val="ListParagraph"/>
      </w:pPr>
      <w:r>
        <w:t>According to the CIPD the main types of organisational structures include the following:-</w:t>
      </w:r>
    </w:p>
    <w:p w:rsidR="009E6295" w:rsidRDefault="009E6295" w:rsidP="009E6295">
      <w:pPr>
        <w:pStyle w:val="ListParagraph"/>
        <w:numPr>
          <w:ilvl w:val="0"/>
          <w:numId w:val="6"/>
        </w:numPr>
      </w:pPr>
      <w:r>
        <w:t>Functional or divisional- The different functions that are present within the organisation for example HR or sales teams</w:t>
      </w:r>
    </w:p>
    <w:p w:rsidR="009E6295" w:rsidRDefault="009E6295" w:rsidP="009E6295">
      <w:pPr>
        <w:pStyle w:val="ListParagraph"/>
        <w:numPr>
          <w:ilvl w:val="0"/>
          <w:numId w:val="6"/>
        </w:numPr>
      </w:pPr>
      <w:r>
        <w:t>Customer based- The specific customer group, the location and he market</w:t>
      </w:r>
    </w:p>
    <w:p w:rsidR="009E6295" w:rsidRDefault="009E6295" w:rsidP="009E6295">
      <w:pPr>
        <w:pStyle w:val="ListParagraph"/>
        <w:numPr>
          <w:ilvl w:val="0"/>
          <w:numId w:val="6"/>
        </w:numPr>
      </w:pPr>
      <w:r>
        <w:t>Product line</w:t>
      </w:r>
    </w:p>
    <w:p w:rsidR="009E6295" w:rsidRDefault="009E6295" w:rsidP="009E6295">
      <w:pPr>
        <w:pStyle w:val="ListParagraph"/>
        <w:numPr>
          <w:ilvl w:val="0"/>
          <w:numId w:val="6"/>
        </w:numPr>
      </w:pPr>
      <w:r>
        <w:t xml:space="preserve">Project based </w:t>
      </w:r>
    </w:p>
    <w:p w:rsidR="009E6295" w:rsidRDefault="009E6295" w:rsidP="009E6295">
      <w:pPr>
        <w:pStyle w:val="ListParagraph"/>
        <w:numPr>
          <w:ilvl w:val="0"/>
          <w:numId w:val="6"/>
        </w:numPr>
      </w:pPr>
      <w:r>
        <w:t xml:space="preserve">Matrix- combining hierarchical and functional approaches </w:t>
      </w:r>
    </w:p>
    <w:p w:rsidR="009E6295" w:rsidRDefault="009E6295" w:rsidP="009E6295">
      <w:pPr>
        <w:pStyle w:val="ListParagraph"/>
        <w:numPr>
          <w:ilvl w:val="0"/>
          <w:numId w:val="6"/>
        </w:numPr>
      </w:pPr>
      <w:r>
        <w:t>Network- Including the internal and external stakeholder relationships   (CIPD,2017)</w:t>
      </w:r>
    </w:p>
    <w:p w:rsidR="009E6295" w:rsidRDefault="009E6295" w:rsidP="009E6295">
      <w:r>
        <w:t xml:space="preserve">Larger organisations often have a hierarchical structure. In organisations where there is a </w:t>
      </w:r>
      <w:r w:rsidR="008A05A8">
        <w:t xml:space="preserve">hierarchical structure, communication can be difficult as there are many managers and it can be difficult to know how the HR department can support them. The relationship between managers and the HR department is extremely important. In organisations with a hierarchical structure it is often found that senior members of the HR department would be required to speak with senior managers within the organisation. </w:t>
      </w:r>
    </w:p>
    <w:p w:rsidR="008A05A8" w:rsidRDefault="008A05A8" w:rsidP="009E6295">
      <w:r>
        <w:t>The culture within an organisation can also have an impact on how the HR function of the organisation is undertaken and is very important that the HR department has an input and some representation at most levels within the structure of the organisation. It’s important that managers within the organisation are effective not only in the day to day management and operations but also the policies of HR.  (CIPD</w:t>
      </w:r>
      <w:proofErr w:type="gramStart"/>
      <w:r>
        <w:t>,2017</w:t>
      </w:r>
      <w:proofErr w:type="gramEnd"/>
      <w:r>
        <w:t>)</w:t>
      </w:r>
    </w:p>
    <w:p w:rsidR="002233D2" w:rsidRDefault="002233D2" w:rsidP="002233D2">
      <w:pPr>
        <w:pStyle w:val="ListParagraph"/>
        <w:numPr>
          <w:ilvl w:val="0"/>
          <w:numId w:val="1"/>
        </w:numPr>
      </w:pPr>
      <w:r>
        <w:t>‘Strategy is a set of ideas, policies and practices which management adopt in order to achieve a people management objective’ (Tyson,1995)</w:t>
      </w:r>
    </w:p>
    <w:p w:rsidR="001771C6" w:rsidRDefault="001771C6" w:rsidP="002233D2">
      <w:pPr>
        <w:pStyle w:val="ListParagraph"/>
      </w:pPr>
      <w:r>
        <w:t>According to Taylor and Woodhams (2016) HR practice varies in different organisations. HR practice is different across private, public and voluntary sectors which results in different approaches in HR. There has been academic debate on business strategy of how in practice strategy is formulated by organisations there are three basic approaches:-</w:t>
      </w:r>
    </w:p>
    <w:p w:rsidR="001771C6" w:rsidRDefault="001771C6" w:rsidP="001771C6">
      <w:pPr>
        <w:pStyle w:val="ListParagraph"/>
        <w:ind w:left="1440"/>
      </w:pPr>
    </w:p>
    <w:p w:rsidR="001771C6" w:rsidRDefault="001771C6" w:rsidP="001771C6">
      <w:pPr>
        <w:pStyle w:val="ListParagraph"/>
        <w:numPr>
          <w:ilvl w:val="0"/>
          <w:numId w:val="3"/>
        </w:numPr>
      </w:pPr>
      <w:r>
        <w:t xml:space="preserve">Rational/radical- Also known as the mainstream approach. The task of strategy making is entrusted to senior managers </w:t>
      </w:r>
      <w:r w:rsidR="0019609A">
        <w:t>who’s job</w:t>
      </w:r>
      <w:r>
        <w:t xml:space="preserve"> it is to undertake continual appraisal of both the internal and ex5ternalenviroments and to use this information to formulate goals, aims or objectives for the organisation.</w:t>
      </w:r>
    </w:p>
    <w:p w:rsidR="0019609A" w:rsidRDefault="001771C6" w:rsidP="001771C6">
      <w:pPr>
        <w:pStyle w:val="ListParagraph"/>
        <w:numPr>
          <w:ilvl w:val="0"/>
          <w:numId w:val="3"/>
        </w:numPr>
      </w:pPr>
      <w:r>
        <w:t xml:space="preserve">Emergent/logical </w:t>
      </w:r>
      <w:proofErr w:type="spellStart"/>
      <w:r w:rsidR="0019609A">
        <w:t>incrementaslism</w:t>
      </w:r>
      <w:proofErr w:type="spellEnd"/>
      <w:r w:rsidR="0019609A">
        <w:t>- Emergent strategies originate in the work of analysts such as James Quinn (1980) who studied what actually happened in organisations. James Quinn found that in direction organisations other factors intervened so the organisation ended up pursuing a different strategy. In practice the strategy emerges incrementally over time as the organisation responds.</w:t>
      </w:r>
    </w:p>
    <w:p w:rsidR="001771C6" w:rsidRDefault="0019609A" w:rsidP="001771C6">
      <w:pPr>
        <w:pStyle w:val="ListParagraph"/>
        <w:numPr>
          <w:ilvl w:val="0"/>
          <w:numId w:val="3"/>
        </w:numPr>
      </w:pPr>
      <w:r>
        <w:t xml:space="preserve">Symbolic/radical- Symbolic turns the whole process on its head. It argues that most organisations get on with the business of competing, </w:t>
      </w:r>
      <w:r w:rsidR="0061262C">
        <w:t>evolving tactics</w:t>
      </w:r>
      <w:r>
        <w:t xml:space="preserve"> ass they go, trying different things and sticking with things that work well. Henry </w:t>
      </w:r>
      <w:proofErr w:type="spellStart"/>
      <w:r>
        <w:t>Mintzberg</w:t>
      </w:r>
      <w:proofErr w:type="spellEnd"/>
      <w:r>
        <w:t xml:space="preserve"> (1944) is the most influential thinker in this field of study.</w:t>
      </w:r>
      <w:r w:rsidR="0061262C">
        <w:t xml:space="preserve"> He suggests that the key variables are the complexity of the organisation and its environment and the rate of change in that environment. (Mintzberg,1944)</w:t>
      </w:r>
    </w:p>
    <w:p w:rsidR="00525B16" w:rsidRDefault="00525B16" w:rsidP="00D91068">
      <w:pPr>
        <w:ind w:left="1080"/>
      </w:pPr>
      <w:r>
        <w:lastRenderedPageBreak/>
        <w:t xml:space="preserve">Horizontal V vertical integration </w:t>
      </w:r>
    </w:p>
    <w:p w:rsidR="00525B16" w:rsidRDefault="00525B16" w:rsidP="00D91068">
      <w:pPr>
        <w:ind w:left="1080"/>
      </w:pPr>
      <w:r>
        <w:t>The main characteristics of the HR strategy are the integration with business strategy and HR strategy needs to have external fit with business strategies and be vertically integrated. There needs to be a horizontal integration will all aspects of HR strategy. HR practices must all support each otter. The greater the degree of vertical and horizontal integration within an organisation the more effective HR strategy will be.</w:t>
      </w:r>
    </w:p>
    <w:p w:rsidR="00D91068" w:rsidRDefault="00D91068" w:rsidP="00D91068">
      <w:pPr>
        <w:ind w:left="1080"/>
      </w:pPr>
      <w:r>
        <w:t xml:space="preserve">Vertical Integration is the process in which several steps in the production and/or distribution of a product or service are controlled by a single company or entity in order to increase that company’s entity’s power in the market place. </w:t>
      </w:r>
    </w:p>
    <w:p w:rsidR="00D91068" w:rsidRDefault="00D91068" w:rsidP="00D91068">
      <w:pPr>
        <w:ind w:left="1080"/>
      </w:pPr>
      <w:r>
        <w:t>Horizontal integration simply means strategy to increase your market shares by taking over a similar company. This takeover/ merger/ buyout can be done in the same geography or in either countries to increase your reach.</w:t>
      </w:r>
    </w:p>
    <w:p w:rsidR="00191E65" w:rsidRDefault="00191E65" w:rsidP="00191E65">
      <w:pPr>
        <w:pStyle w:val="ListParagraph"/>
        <w:numPr>
          <w:ilvl w:val="0"/>
          <w:numId w:val="1"/>
        </w:numPr>
      </w:pPr>
      <w:r>
        <w:t>‘Resource and talent Planning are essential management practices’ (CIPD,2018)</w:t>
      </w:r>
    </w:p>
    <w:p w:rsidR="00191E65" w:rsidRDefault="00191E65" w:rsidP="00191E65">
      <w:pPr>
        <w:pStyle w:val="ListParagraph"/>
      </w:pPr>
      <w:r>
        <w:t>According to the CIPD employees need to be aware of employee turnover rates in their organisation and understand how these effect the organisations performance and ability to achieve its goals. Depending on the size of the business and the levels of turnover across occupations, locations and particular groups of employees can help to inform a comprehensive resourcing strategy.</w:t>
      </w:r>
    </w:p>
    <w:p w:rsidR="00F61713" w:rsidRDefault="00F61713" w:rsidP="00191E65">
      <w:pPr>
        <w:pStyle w:val="ListParagraph"/>
      </w:pPr>
      <w:r>
        <w:t xml:space="preserve">Employee turnover refers to employees who leave an organisation over a set period for example on a year to year basis. The percentage would include both voluntary and involuntary including those who resign, retire and those made redundant. </w:t>
      </w:r>
    </w:p>
    <w:p w:rsidR="00F61713" w:rsidRDefault="00F61713" w:rsidP="00191E65">
      <w:pPr>
        <w:pStyle w:val="ListParagraph"/>
      </w:pPr>
      <w:r>
        <w:t xml:space="preserve">Employee retention relates to the extent to which an employer retains its employees. This can be measured by different </w:t>
      </w:r>
      <w:r w:rsidR="00977AA9">
        <w:t>employee’s</w:t>
      </w:r>
      <w:r>
        <w:t xml:space="preserve"> specified length of service averaging over one year or more. </w:t>
      </w:r>
    </w:p>
    <w:p w:rsidR="00977AA9" w:rsidRDefault="00977AA9" w:rsidP="00191E65">
      <w:pPr>
        <w:pStyle w:val="ListParagraph"/>
      </w:pPr>
      <w:r>
        <w:t xml:space="preserve">According to the CIPD there is no set time when employee turnover starts to have a negative impact on performance. In some cases employee turnover can turn out to be a positive thing for organisations for example when a poor performer leaves and is replaced by a productive employee. Turnover levels can vary between different occupations and industries. </w:t>
      </w:r>
      <w:r w:rsidR="00640DB1">
        <w:t>Employees can resign for many different reasons. Sometimes it’s caused by a new job or sometimes employees can be ‘pushed’ out as a result of dissatisfaction in their present job. A key factor behind an individual’s decision to leave an organisation may be caused by a poor relationship with their line manager.</w:t>
      </w:r>
    </w:p>
    <w:p w:rsidR="00640DB1" w:rsidRDefault="00640DB1" w:rsidP="00191E65">
      <w:pPr>
        <w:pStyle w:val="ListParagraph"/>
      </w:pPr>
      <w:r>
        <w:t xml:space="preserve">The CIPD state that it’s important that organisations understand why employees are leaving the business. Exit interviews are a good way of finding out why a member of staff is leaving. </w:t>
      </w:r>
    </w:p>
    <w:p w:rsidR="00640DB1" w:rsidRDefault="00640DB1" w:rsidP="00191E65">
      <w:pPr>
        <w:pStyle w:val="ListParagraph"/>
      </w:pPr>
      <w:r>
        <w:t xml:space="preserve">According to the CIPD (2018) employees who have good job and are managed well </w:t>
      </w:r>
      <w:r w:rsidR="0079369B">
        <w:t>will not only be happier, healthier and more fulfilled but are more likely to drive productivity, better produces. People management lies at the heart of employee engagement.</w:t>
      </w:r>
    </w:p>
    <w:p w:rsidR="005E375F" w:rsidRDefault="005E375F" w:rsidP="00191E65">
      <w:pPr>
        <w:pStyle w:val="ListParagraph"/>
      </w:pPr>
      <w:r>
        <w:t xml:space="preserve">It’s important that an organisations strategy is supported by the human resource function and its own strategy and the policies are formulated in order to achieve this. Having input from HR is important as they can advise on the impact of the strategy. ‘It’s too simplistic to suggest that strategic human resource management stems from the organisations business strategy. The two must inform one another the way in which people are managed, </w:t>
      </w:r>
      <w:r>
        <w:lastRenderedPageBreak/>
        <w:t xml:space="preserve">motivated and deployed and the availability of skills and knowledge, should all shape the business strategy. It is now increasingly common to find business strategies that are inextricably linked with and incorporated into strategic HRM defining the management of all resources within the organisation’ (CIPD,2017) </w:t>
      </w:r>
    </w:p>
    <w:p w:rsidR="00DE08E9" w:rsidRDefault="00DE08E9" w:rsidP="00191E65">
      <w:pPr>
        <w:pStyle w:val="ListParagraph"/>
      </w:pPr>
      <w:r>
        <w:t xml:space="preserve">Some areas that HR may need to consider when providing support and input into developing organisational strategy and the impact the strategy would have on its existing staff within the organisation. Some other areas that HR may consider when supporting a strategy development would be workforce planning and talent planning, change management and redeployment. </w:t>
      </w:r>
    </w:p>
    <w:p w:rsidR="00C764A7" w:rsidRDefault="00C764A7" w:rsidP="00C764A7"/>
    <w:p w:rsidR="00474113" w:rsidRDefault="00D051CA" w:rsidP="00C764A7">
      <w:r>
        <w:t xml:space="preserve">Activity 2 </w:t>
      </w:r>
    </w:p>
    <w:p w:rsidR="00D051CA" w:rsidRDefault="00D051CA" w:rsidP="00C764A7">
      <w:r>
        <w:t>A PESTLE analysis is a tool used by organisations to analyse the externa environment, it stands for political, economic, social, technological, legal and environmental. A PESTLE analysis is useful as it isn’t possible to define what is being done well and what is not being done so well. A SWOT analysis is a tool used by organisations to identify the strengths and weaknesses that they have internally along with possible threats that the organisation may face. Once both tools have been complete they can be used to help identify the areas which will have an impact on human resources. Areas of the PESTLE and SWOT analysis will have some impact on HR. This report will focus on three key areas that could possibly effect the NHS and the impact that it would have on HR:-</w:t>
      </w:r>
    </w:p>
    <w:p w:rsidR="00D051CA" w:rsidRDefault="00D051CA" w:rsidP="00C764A7">
      <w:r>
        <w:t xml:space="preserve">Ageing population- Having an ageing population means that there is an ageing workforce within the NHS meaning that there may be more health issues among the workforce. HR could look </w:t>
      </w:r>
      <w:r w:rsidR="00492A62">
        <w:t xml:space="preserve">at work/life balance and flexible working options for employees. Older employees have a wealth of knowledge which could be lost when/if the employees leave which would mean that there would be a role within HR in training and development of the new workforce. The ageing population may also mean a higher demand for the services meaning more staff would be required in particular areas which would have an impact on recruitment. </w:t>
      </w:r>
    </w:p>
    <w:p w:rsidR="00492A62" w:rsidRDefault="00492A62" w:rsidP="00C764A7">
      <w:r>
        <w:t xml:space="preserve">Reconfiguration of service- The culture within the organisation means there is often a resistance to change, HR would have a role in supporting the change management process through consultation, implementation and potentially redeployment. Talent planning may be required and training and development of existing staff to fit into the new service. Retention and recruitment could be effected as employees and potential applicants may feel unsure about the changes. The change process may affect the health and wellbeing of </w:t>
      </w:r>
      <w:r w:rsidR="001717AD">
        <w:t>employee’s</w:t>
      </w:r>
      <w:r>
        <w:t xml:space="preserve"> sot here could be an increased demand on occupational health services.  </w:t>
      </w:r>
    </w:p>
    <w:p w:rsidR="001717AD" w:rsidRDefault="001717AD" w:rsidP="00C764A7">
      <w:r>
        <w:t xml:space="preserve">Technology- An increased use of technology offers many more opportunities for flexible working such as being able to access emails and IT systems from anywhere. As an NHS employee there is now an app available for staff to book there annual leave and check there payslips. Recruitment is now </w:t>
      </w:r>
      <w:proofErr w:type="gramStart"/>
      <w:r>
        <w:t>done</w:t>
      </w:r>
      <w:proofErr w:type="gramEnd"/>
      <w:r>
        <w:t xml:space="preserve"> via the internet and all applicants must apply online for all available vacancies.   </w:t>
      </w:r>
    </w:p>
    <w:p w:rsidR="00492A62" w:rsidRDefault="00492A62" w:rsidP="00C764A7"/>
    <w:p w:rsidR="00474113" w:rsidRDefault="00474113" w:rsidP="00C764A7"/>
    <w:tbl>
      <w:tblPr>
        <w:tblStyle w:val="TableGrid"/>
        <w:tblpPr w:leftFromText="180" w:rightFromText="180" w:vertAnchor="page" w:horzAnchor="page" w:tblpX="1" w:tblpY="3586"/>
        <w:tblW w:w="15026" w:type="dxa"/>
        <w:tblLayout w:type="fixed"/>
        <w:tblLook w:val="04A0" w:firstRow="1" w:lastRow="0" w:firstColumn="1" w:lastColumn="0" w:noHBand="0" w:noVBand="1"/>
      </w:tblPr>
      <w:tblGrid>
        <w:gridCol w:w="2504"/>
        <w:gridCol w:w="2504"/>
        <w:gridCol w:w="2505"/>
        <w:gridCol w:w="2504"/>
        <w:gridCol w:w="2504"/>
        <w:gridCol w:w="2505"/>
      </w:tblGrid>
      <w:tr w:rsidR="00A45A42" w:rsidRPr="00F13F86" w:rsidTr="00A45A42">
        <w:trPr>
          <w:trHeight w:val="276"/>
        </w:trPr>
        <w:tc>
          <w:tcPr>
            <w:tcW w:w="2504" w:type="dxa"/>
          </w:tcPr>
          <w:p w:rsidR="00A45A42" w:rsidRPr="00F13F86" w:rsidRDefault="00A45A42" w:rsidP="00A45A42">
            <w:pPr>
              <w:spacing w:line="360" w:lineRule="auto"/>
              <w:jc w:val="center"/>
              <w:rPr>
                <w:rFonts w:ascii="Arial" w:hAnsi="Arial"/>
              </w:rPr>
            </w:pPr>
            <w:r w:rsidRPr="00F13F86">
              <w:rPr>
                <w:rFonts w:ascii="Arial" w:hAnsi="Arial"/>
              </w:rPr>
              <w:lastRenderedPageBreak/>
              <w:t>P</w:t>
            </w:r>
          </w:p>
          <w:p w:rsidR="00A45A42" w:rsidRPr="00F13F86" w:rsidRDefault="00A45A42" w:rsidP="00A45A42">
            <w:pPr>
              <w:spacing w:line="360" w:lineRule="auto"/>
              <w:ind w:hanging="108"/>
              <w:jc w:val="center"/>
              <w:rPr>
                <w:rFonts w:ascii="Arial" w:hAnsi="Arial"/>
              </w:rPr>
            </w:pPr>
            <w:r w:rsidRPr="00F13F86">
              <w:rPr>
                <w:rFonts w:ascii="Arial" w:hAnsi="Arial"/>
              </w:rPr>
              <w:t>Political</w:t>
            </w:r>
          </w:p>
        </w:tc>
        <w:tc>
          <w:tcPr>
            <w:tcW w:w="2504" w:type="dxa"/>
          </w:tcPr>
          <w:p w:rsidR="00A45A42" w:rsidRPr="00F13F86" w:rsidRDefault="00A45A42" w:rsidP="00A45A42">
            <w:pPr>
              <w:spacing w:line="360" w:lineRule="auto"/>
              <w:jc w:val="center"/>
              <w:rPr>
                <w:rFonts w:ascii="Arial" w:hAnsi="Arial"/>
              </w:rPr>
            </w:pPr>
            <w:r w:rsidRPr="00F13F86">
              <w:rPr>
                <w:rFonts w:ascii="Arial" w:hAnsi="Arial"/>
              </w:rPr>
              <w:t>E</w:t>
            </w:r>
          </w:p>
          <w:p w:rsidR="00A45A42" w:rsidRPr="00F13F86" w:rsidRDefault="00A45A42" w:rsidP="00A45A42">
            <w:pPr>
              <w:spacing w:line="360" w:lineRule="auto"/>
              <w:jc w:val="center"/>
              <w:rPr>
                <w:rFonts w:ascii="Arial" w:hAnsi="Arial"/>
              </w:rPr>
            </w:pPr>
            <w:r w:rsidRPr="00F13F86">
              <w:rPr>
                <w:rFonts w:ascii="Arial" w:hAnsi="Arial"/>
              </w:rPr>
              <w:t>Economic</w:t>
            </w:r>
          </w:p>
        </w:tc>
        <w:tc>
          <w:tcPr>
            <w:tcW w:w="2505" w:type="dxa"/>
          </w:tcPr>
          <w:p w:rsidR="00A45A42" w:rsidRPr="00F13F86" w:rsidRDefault="00A45A42" w:rsidP="00A45A42">
            <w:pPr>
              <w:spacing w:line="360" w:lineRule="auto"/>
              <w:jc w:val="center"/>
              <w:rPr>
                <w:rFonts w:ascii="Arial" w:hAnsi="Arial"/>
              </w:rPr>
            </w:pPr>
            <w:r w:rsidRPr="00F13F86">
              <w:rPr>
                <w:rFonts w:ascii="Arial" w:hAnsi="Arial"/>
              </w:rPr>
              <w:t>S</w:t>
            </w:r>
          </w:p>
          <w:p w:rsidR="00A45A42" w:rsidRPr="00F13F86" w:rsidRDefault="00A45A42" w:rsidP="00A45A42">
            <w:pPr>
              <w:spacing w:line="360" w:lineRule="auto"/>
              <w:jc w:val="center"/>
              <w:rPr>
                <w:rFonts w:ascii="Arial" w:hAnsi="Arial"/>
              </w:rPr>
            </w:pPr>
            <w:r w:rsidRPr="00F13F86">
              <w:rPr>
                <w:rFonts w:ascii="Arial" w:hAnsi="Arial"/>
              </w:rPr>
              <w:t>Social</w:t>
            </w:r>
          </w:p>
        </w:tc>
        <w:tc>
          <w:tcPr>
            <w:tcW w:w="2504" w:type="dxa"/>
          </w:tcPr>
          <w:p w:rsidR="00A45A42" w:rsidRPr="00F13F86" w:rsidRDefault="00A45A42" w:rsidP="00A45A42">
            <w:pPr>
              <w:spacing w:line="360" w:lineRule="auto"/>
              <w:jc w:val="center"/>
              <w:rPr>
                <w:rFonts w:ascii="Arial" w:hAnsi="Arial"/>
              </w:rPr>
            </w:pPr>
            <w:r w:rsidRPr="00F13F86">
              <w:rPr>
                <w:rFonts w:ascii="Arial" w:hAnsi="Arial"/>
              </w:rPr>
              <w:t>T</w:t>
            </w:r>
          </w:p>
          <w:p w:rsidR="00A45A42" w:rsidRPr="00F13F86" w:rsidRDefault="00A45A42" w:rsidP="00A45A42">
            <w:pPr>
              <w:spacing w:line="360" w:lineRule="auto"/>
              <w:jc w:val="center"/>
              <w:rPr>
                <w:rFonts w:ascii="Arial" w:hAnsi="Arial"/>
              </w:rPr>
            </w:pPr>
            <w:r w:rsidRPr="00F13F86">
              <w:rPr>
                <w:rFonts w:ascii="Arial" w:hAnsi="Arial"/>
              </w:rPr>
              <w:t>Technological</w:t>
            </w:r>
          </w:p>
        </w:tc>
        <w:tc>
          <w:tcPr>
            <w:tcW w:w="2504" w:type="dxa"/>
          </w:tcPr>
          <w:p w:rsidR="00A45A42" w:rsidRPr="00F13F86" w:rsidRDefault="00A45A42" w:rsidP="00A45A42">
            <w:pPr>
              <w:spacing w:line="360" w:lineRule="auto"/>
              <w:jc w:val="center"/>
              <w:rPr>
                <w:rFonts w:ascii="Arial" w:hAnsi="Arial"/>
              </w:rPr>
            </w:pPr>
            <w:r w:rsidRPr="00F13F86">
              <w:rPr>
                <w:rFonts w:ascii="Arial" w:hAnsi="Arial"/>
              </w:rPr>
              <w:t>L</w:t>
            </w:r>
          </w:p>
          <w:p w:rsidR="00A45A42" w:rsidRPr="00F13F86" w:rsidRDefault="00A45A42" w:rsidP="00A45A42">
            <w:pPr>
              <w:spacing w:line="360" w:lineRule="auto"/>
              <w:jc w:val="center"/>
              <w:rPr>
                <w:rFonts w:ascii="Arial" w:hAnsi="Arial"/>
              </w:rPr>
            </w:pPr>
            <w:r w:rsidRPr="00F13F86">
              <w:rPr>
                <w:rFonts w:ascii="Arial" w:hAnsi="Arial"/>
              </w:rPr>
              <w:t>Legal</w:t>
            </w:r>
          </w:p>
        </w:tc>
        <w:tc>
          <w:tcPr>
            <w:tcW w:w="2505" w:type="dxa"/>
          </w:tcPr>
          <w:p w:rsidR="00A45A42" w:rsidRPr="00F13F86" w:rsidRDefault="00A45A42" w:rsidP="00A45A42">
            <w:pPr>
              <w:spacing w:line="360" w:lineRule="auto"/>
              <w:jc w:val="center"/>
              <w:rPr>
                <w:rFonts w:ascii="Arial" w:hAnsi="Arial"/>
              </w:rPr>
            </w:pPr>
            <w:r w:rsidRPr="00F13F86">
              <w:rPr>
                <w:rFonts w:ascii="Arial" w:hAnsi="Arial"/>
              </w:rPr>
              <w:t>E</w:t>
            </w:r>
          </w:p>
          <w:p w:rsidR="00A45A42" w:rsidRPr="00F13F86" w:rsidRDefault="00A45A42" w:rsidP="00A45A42">
            <w:pPr>
              <w:spacing w:line="360" w:lineRule="auto"/>
              <w:jc w:val="center"/>
              <w:rPr>
                <w:rFonts w:ascii="Arial" w:hAnsi="Arial"/>
              </w:rPr>
            </w:pPr>
            <w:r w:rsidRPr="00F13F86">
              <w:rPr>
                <w:rFonts w:ascii="Arial" w:hAnsi="Arial"/>
              </w:rPr>
              <w:t>Environmental</w:t>
            </w:r>
          </w:p>
        </w:tc>
      </w:tr>
      <w:tr w:rsidR="00A45A42" w:rsidRPr="00F13F86" w:rsidTr="00A45A42">
        <w:trPr>
          <w:trHeight w:val="276"/>
        </w:trPr>
        <w:tc>
          <w:tcPr>
            <w:tcW w:w="2504" w:type="dxa"/>
          </w:tcPr>
          <w:p w:rsidR="00A45A42" w:rsidRPr="00F13F86" w:rsidRDefault="00A45A42" w:rsidP="00A45A42">
            <w:pPr>
              <w:pStyle w:val="ListParagraph"/>
              <w:numPr>
                <w:ilvl w:val="0"/>
                <w:numId w:val="7"/>
              </w:numPr>
              <w:spacing w:after="0" w:line="360" w:lineRule="auto"/>
              <w:rPr>
                <w:rFonts w:ascii="Arial" w:hAnsi="Arial"/>
              </w:rPr>
            </w:pPr>
            <w:r w:rsidRPr="00F13F86">
              <w:rPr>
                <w:rFonts w:ascii="Arial" w:hAnsi="Arial"/>
              </w:rPr>
              <w:t>Brexit</w:t>
            </w:r>
          </w:p>
          <w:p w:rsidR="00A45A42" w:rsidRPr="00F13F86" w:rsidRDefault="00A45A42" w:rsidP="00A45A42">
            <w:pPr>
              <w:pStyle w:val="ListParagraph"/>
              <w:numPr>
                <w:ilvl w:val="0"/>
                <w:numId w:val="7"/>
              </w:numPr>
              <w:spacing w:after="0" w:line="360" w:lineRule="auto"/>
              <w:rPr>
                <w:rFonts w:ascii="Arial" w:hAnsi="Arial"/>
              </w:rPr>
            </w:pPr>
            <w:r w:rsidRPr="00F13F86">
              <w:rPr>
                <w:rFonts w:ascii="Arial" w:hAnsi="Arial"/>
              </w:rPr>
              <w:t>Government Changes</w:t>
            </w:r>
          </w:p>
          <w:p w:rsidR="00A45A42" w:rsidRPr="00F13F86" w:rsidRDefault="00A45A42" w:rsidP="00A45A42">
            <w:pPr>
              <w:pStyle w:val="ListParagraph"/>
              <w:numPr>
                <w:ilvl w:val="0"/>
                <w:numId w:val="7"/>
              </w:numPr>
              <w:spacing w:after="0" w:line="360" w:lineRule="auto"/>
              <w:rPr>
                <w:rFonts w:ascii="Arial" w:hAnsi="Arial"/>
              </w:rPr>
            </w:pPr>
            <w:r w:rsidRPr="00F13F86">
              <w:rPr>
                <w:rFonts w:ascii="Arial" w:hAnsi="Arial"/>
              </w:rPr>
              <w:t>Immigration</w:t>
            </w:r>
          </w:p>
          <w:p w:rsidR="00A45A42" w:rsidRPr="00F13F86" w:rsidRDefault="00A45A42" w:rsidP="00A45A42">
            <w:pPr>
              <w:pStyle w:val="ListParagraph"/>
              <w:numPr>
                <w:ilvl w:val="0"/>
                <w:numId w:val="7"/>
              </w:numPr>
              <w:spacing w:after="0" w:line="360" w:lineRule="auto"/>
              <w:rPr>
                <w:rFonts w:ascii="Arial" w:hAnsi="Arial"/>
              </w:rPr>
            </w:pPr>
            <w:r w:rsidRPr="00F13F86">
              <w:rPr>
                <w:rFonts w:ascii="Arial" w:hAnsi="Arial"/>
              </w:rPr>
              <w:t>Gender pay gap</w:t>
            </w:r>
          </w:p>
          <w:p w:rsidR="00A45A42" w:rsidRPr="00F13F86" w:rsidRDefault="00A45A42" w:rsidP="00A45A42">
            <w:pPr>
              <w:pStyle w:val="ListParagraph"/>
              <w:numPr>
                <w:ilvl w:val="0"/>
                <w:numId w:val="7"/>
              </w:numPr>
              <w:spacing w:after="0" w:line="360" w:lineRule="auto"/>
              <w:rPr>
                <w:rFonts w:ascii="Arial" w:hAnsi="Arial"/>
              </w:rPr>
            </w:pPr>
            <w:r w:rsidRPr="00F13F86">
              <w:rPr>
                <w:rFonts w:ascii="Arial" w:hAnsi="Arial"/>
              </w:rPr>
              <w:t>Devolution</w:t>
            </w:r>
          </w:p>
        </w:tc>
        <w:tc>
          <w:tcPr>
            <w:tcW w:w="2504" w:type="dxa"/>
          </w:tcPr>
          <w:p w:rsidR="00A45A42" w:rsidRPr="00F13F86" w:rsidRDefault="00A45A42" w:rsidP="00A45A42">
            <w:pPr>
              <w:pStyle w:val="ListParagraph"/>
              <w:numPr>
                <w:ilvl w:val="0"/>
                <w:numId w:val="7"/>
              </w:numPr>
              <w:spacing w:after="0" w:line="360" w:lineRule="auto"/>
              <w:ind w:left="649"/>
              <w:rPr>
                <w:rFonts w:ascii="Arial" w:hAnsi="Arial"/>
              </w:rPr>
            </w:pPr>
            <w:r w:rsidRPr="00F13F86">
              <w:rPr>
                <w:rFonts w:ascii="Arial" w:hAnsi="Arial"/>
              </w:rPr>
              <w:t>Funding cuts</w:t>
            </w:r>
          </w:p>
          <w:p w:rsidR="00A45A42" w:rsidRPr="00F13F86" w:rsidRDefault="00A45A42" w:rsidP="00A45A42">
            <w:pPr>
              <w:pStyle w:val="ListParagraph"/>
              <w:numPr>
                <w:ilvl w:val="0"/>
                <w:numId w:val="7"/>
              </w:numPr>
              <w:spacing w:after="0" w:line="360" w:lineRule="auto"/>
              <w:ind w:left="649"/>
              <w:rPr>
                <w:rFonts w:ascii="Arial" w:hAnsi="Arial"/>
              </w:rPr>
            </w:pPr>
            <w:r w:rsidRPr="00F13F86">
              <w:rPr>
                <w:rFonts w:ascii="Arial" w:hAnsi="Arial"/>
              </w:rPr>
              <w:t>Austerity Measures</w:t>
            </w:r>
          </w:p>
          <w:p w:rsidR="00A45A42" w:rsidRPr="00F13F86" w:rsidRDefault="00A45A42" w:rsidP="00A45A42">
            <w:pPr>
              <w:pStyle w:val="ListParagraph"/>
              <w:numPr>
                <w:ilvl w:val="0"/>
                <w:numId w:val="7"/>
              </w:numPr>
              <w:spacing w:after="0" w:line="360" w:lineRule="auto"/>
              <w:ind w:left="649"/>
              <w:rPr>
                <w:rFonts w:ascii="Arial" w:hAnsi="Arial"/>
              </w:rPr>
            </w:pPr>
            <w:r w:rsidRPr="00F13F86">
              <w:rPr>
                <w:rFonts w:ascii="Arial" w:hAnsi="Arial"/>
              </w:rPr>
              <w:t>Increasing cost of medication</w:t>
            </w:r>
          </w:p>
          <w:p w:rsidR="00A45A42" w:rsidRPr="00F13F86" w:rsidRDefault="00A45A42" w:rsidP="00A45A42">
            <w:pPr>
              <w:pStyle w:val="ListParagraph"/>
              <w:numPr>
                <w:ilvl w:val="0"/>
                <w:numId w:val="7"/>
              </w:numPr>
              <w:spacing w:after="0" w:line="360" w:lineRule="auto"/>
              <w:ind w:left="649"/>
              <w:rPr>
                <w:rFonts w:ascii="Arial" w:hAnsi="Arial"/>
              </w:rPr>
            </w:pPr>
            <w:r w:rsidRPr="00F13F86">
              <w:rPr>
                <w:rFonts w:ascii="Arial" w:hAnsi="Arial"/>
              </w:rPr>
              <w:t>NHS Wales Pay Increase</w:t>
            </w:r>
          </w:p>
          <w:p w:rsidR="00A45A42" w:rsidRPr="00F13F86" w:rsidRDefault="00A45A42" w:rsidP="00A45A42">
            <w:pPr>
              <w:pStyle w:val="ListParagraph"/>
              <w:numPr>
                <w:ilvl w:val="0"/>
                <w:numId w:val="7"/>
              </w:numPr>
              <w:spacing w:after="0" w:line="360" w:lineRule="auto"/>
              <w:ind w:left="649"/>
              <w:rPr>
                <w:rFonts w:ascii="Arial" w:hAnsi="Arial"/>
              </w:rPr>
            </w:pPr>
            <w:r w:rsidRPr="00F13F86">
              <w:rPr>
                <w:rFonts w:ascii="Arial" w:hAnsi="Arial"/>
              </w:rPr>
              <w:t xml:space="preserve">Changes to minimum wage </w:t>
            </w:r>
          </w:p>
          <w:p w:rsidR="00A45A42" w:rsidRPr="00F13F86" w:rsidRDefault="00A45A42" w:rsidP="00A45A42">
            <w:pPr>
              <w:pStyle w:val="ListParagraph"/>
              <w:numPr>
                <w:ilvl w:val="0"/>
                <w:numId w:val="7"/>
              </w:numPr>
              <w:spacing w:after="0" w:line="360" w:lineRule="auto"/>
              <w:ind w:left="649"/>
              <w:rPr>
                <w:rFonts w:ascii="Arial" w:hAnsi="Arial"/>
              </w:rPr>
            </w:pPr>
            <w:r w:rsidRPr="00F13F86">
              <w:rPr>
                <w:rFonts w:ascii="Arial" w:hAnsi="Arial"/>
              </w:rPr>
              <w:t>Agency workers</w:t>
            </w:r>
          </w:p>
          <w:p w:rsidR="00A45A42" w:rsidRPr="00F13F86" w:rsidRDefault="00A45A42" w:rsidP="00A45A42">
            <w:pPr>
              <w:pStyle w:val="ListParagraph"/>
              <w:numPr>
                <w:ilvl w:val="0"/>
                <w:numId w:val="7"/>
              </w:numPr>
              <w:spacing w:after="0" w:line="360" w:lineRule="auto"/>
              <w:ind w:left="649"/>
              <w:rPr>
                <w:rFonts w:ascii="Arial" w:hAnsi="Arial"/>
              </w:rPr>
            </w:pPr>
            <w:r w:rsidRPr="00F13F86">
              <w:rPr>
                <w:rFonts w:ascii="Arial" w:hAnsi="Arial"/>
              </w:rPr>
              <w:t>Unemployment figures</w:t>
            </w:r>
          </w:p>
        </w:tc>
        <w:tc>
          <w:tcPr>
            <w:tcW w:w="2505" w:type="dxa"/>
          </w:tcPr>
          <w:p w:rsidR="00A45A42" w:rsidRPr="00F13F86" w:rsidRDefault="00A45A42" w:rsidP="00A45A42">
            <w:pPr>
              <w:pStyle w:val="ListParagraph"/>
              <w:numPr>
                <w:ilvl w:val="0"/>
                <w:numId w:val="7"/>
              </w:numPr>
              <w:spacing w:after="0" w:line="360" w:lineRule="auto"/>
              <w:rPr>
                <w:rFonts w:ascii="Arial" w:hAnsi="Arial"/>
              </w:rPr>
            </w:pPr>
            <w:r w:rsidRPr="00F13F86">
              <w:rPr>
                <w:rFonts w:ascii="Arial" w:hAnsi="Arial"/>
              </w:rPr>
              <w:t>Ageing population</w:t>
            </w:r>
          </w:p>
          <w:p w:rsidR="00A45A42" w:rsidRPr="00F13F86" w:rsidRDefault="00A45A42" w:rsidP="00A45A42">
            <w:pPr>
              <w:pStyle w:val="ListParagraph"/>
              <w:numPr>
                <w:ilvl w:val="0"/>
                <w:numId w:val="7"/>
              </w:numPr>
              <w:spacing w:after="0" w:line="360" w:lineRule="auto"/>
              <w:rPr>
                <w:rFonts w:ascii="Arial" w:hAnsi="Arial"/>
              </w:rPr>
            </w:pPr>
            <w:r w:rsidRPr="00F13F86">
              <w:rPr>
                <w:rFonts w:ascii="Arial" w:hAnsi="Arial"/>
              </w:rPr>
              <w:t>Chronic conditions</w:t>
            </w:r>
          </w:p>
          <w:p w:rsidR="00A45A42" w:rsidRPr="00F13F86" w:rsidRDefault="00A45A42" w:rsidP="00A45A42">
            <w:pPr>
              <w:pStyle w:val="ListParagraph"/>
              <w:numPr>
                <w:ilvl w:val="0"/>
                <w:numId w:val="7"/>
              </w:numPr>
              <w:spacing w:after="0" w:line="360" w:lineRule="auto"/>
              <w:rPr>
                <w:rFonts w:ascii="Arial" w:hAnsi="Arial"/>
              </w:rPr>
            </w:pPr>
            <w:r w:rsidRPr="00F13F86">
              <w:rPr>
                <w:rFonts w:ascii="Arial" w:hAnsi="Arial"/>
              </w:rPr>
              <w:t>Rising population</w:t>
            </w:r>
          </w:p>
          <w:p w:rsidR="00A45A42" w:rsidRPr="00F13F86" w:rsidRDefault="00A45A42" w:rsidP="00A45A42">
            <w:pPr>
              <w:pStyle w:val="ListParagraph"/>
              <w:numPr>
                <w:ilvl w:val="0"/>
                <w:numId w:val="7"/>
              </w:numPr>
              <w:spacing w:after="0" w:line="360" w:lineRule="auto"/>
              <w:rPr>
                <w:rFonts w:ascii="Arial" w:hAnsi="Arial"/>
              </w:rPr>
            </w:pPr>
            <w:r w:rsidRPr="00F13F86">
              <w:rPr>
                <w:rFonts w:ascii="Arial" w:hAnsi="Arial"/>
              </w:rPr>
              <w:t>Immigration</w:t>
            </w:r>
          </w:p>
          <w:p w:rsidR="00A45A42" w:rsidRPr="00F13F86" w:rsidRDefault="00A45A42" w:rsidP="00A45A42">
            <w:pPr>
              <w:pStyle w:val="ListParagraph"/>
              <w:spacing w:after="0" w:line="360" w:lineRule="auto"/>
              <w:rPr>
                <w:rFonts w:ascii="Arial" w:hAnsi="Arial"/>
              </w:rPr>
            </w:pPr>
          </w:p>
        </w:tc>
        <w:tc>
          <w:tcPr>
            <w:tcW w:w="2504" w:type="dxa"/>
          </w:tcPr>
          <w:p w:rsidR="00A45A42" w:rsidRPr="00F13F86" w:rsidRDefault="00A45A42" w:rsidP="00A45A42">
            <w:pPr>
              <w:pStyle w:val="ListParagraph"/>
              <w:numPr>
                <w:ilvl w:val="0"/>
                <w:numId w:val="7"/>
              </w:numPr>
              <w:spacing w:after="0" w:line="360" w:lineRule="auto"/>
              <w:rPr>
                <w:rFonts w:ascii="Arial" w:hAnsi="Arial"/>
              </w:rPr>
            </w:pPr>
            <w:r w:rsidRPr="00F13F86">
              <w:rPr>
                <w:rFonts w:ascii="Arial" w:hAnsi="Arial"/>
              </w:rPr>
              <w:t>Pharmacy robots</w:t>
            </w:r>
          </w:p>
          <w:p w:rsidR="00A45A42" w:rsidRPr="00F13F86" w:rsidRDefault="00A45A42" w:rsidP="00A45A42">
            <w:pPr>
              <w:pStyle w:val="ListParagraph"/>
              <w:numPr>
                <w:ilvl w:val="0"/>
                <w:numId w:val="7"/>
              </w:numPr>
              <w:spacing w:after="0" w:line="360" w:lineRule="auto"/>
              <w:rPr>
                <w:rFonts w:ascii="Arial" w:hAnsi="Arial"/>
              </w:rPr>
            </w:pPr>
            <w:r w:rsidRPr="00F13F86">
              <w:rPr>
                <w:rFonts w:ascii="Arial" w:hAnsi="Arial"/>
              </w:rPr>
              <w:t xml:space="preserve">Technological advances in healthcare </w:t>
            </w:r>
            <w:proofErr w:type="spellStart"/>
            <w:r w:rsidRPr="00F13F86">
              <w:rPr>
                <w:rFonts w:ascii="Arial" w:hAnsi="Arial"/>
              </w:rPr>
              <w:t>i.e</w:t>
            </w:r>
            <w:proofErr w:type="spellEnd"/>
            <w:r w:rsidRPr="00F13F86">
              <w:rPr>
                <w:rFonts w:ascii="Arial" w:hAnsi="Arial"/>
              </w:rPr>
              <w:t xml:space="preserve"> surgery</w:t>
            </w:r>
          </w:p>
          <w:p w:rsidR="00A45A42" w:rsidRPr="00F13F86" w:rsidRDefault="00A45A42" w:rsidP="00A45A42">
            <w:pPr>
              <w:pStyle w:val="ListParagraph"/>
              <w:numPr>
                <w:ilvl w:val="0"/>
                <w:numId w:val="7"/>
              </w:numPr>
              <w:spacing w:after="0" w:line="360" w:lineRule="auto"/>
              <w:rPr>
                <w:rFonts w:ascii="Arial" w:hAnsi="Arial"/>
              </w:rPr>
            </w:pPr>
            <w:proofErr w:type="spellStart"/>
            <w:r w:rsidRPr="00F13F86">
              <w:rPr>
                <w:rFonts w:ascii="Arial" w:hAnsi="Arial"/>
              </w:rPr>
              <w:t>E-systems</w:t>
            </w:r>
            <w:proofErr w:type="spellEnd"/>
          </w:p>
          <w:p w:rsidR="00A45A42" w:rsidRPr="00F13F86" w:rsidRDefault="00A45A42" w:rsidP="00A45A42">
            <w:pPr>
              <w:pStyle w:val="ListParagraph"/>
              <w:numPr>
                <w:ilvl w:val="0"/>
                <w:numId w:val="7"/>
              </w:numPr>
              <w:spacing w:after="0" w:line="360" w:lineRule="auto"/>
              <w:rPr>
                <w:rFonts w:ascii="Arial" w:hAnsi="Arial"/>
              </w:rPr>
            </w:pPr>
            <w:r w:rsidRPr="00F13F86">
              <w:rPr>
                <w:rFonts w:ascii="Arial" w:hAnsi="Arial"/>
              </w:rPr>
              <w:t>Agile working</w:t>
            </w:r>
          </w:p>
          <w:p w:rsidR="00A45A42" w:rsidRPr="00F13F86" w:rsidRDefault="00A45A42" w:rsidP="00A45A42">
            <w:pPr>
              <w:pStyle w:val="ListParagraph"/>
              <w:numPr>
                <w:ilvl w:val="0"/>
                <w:numId w:val="7"/>
              </w:numPr>
              <w:spacing w:after="0" w:line="360" w:lineRule="auto"/>
              <w:rPr>
                <w:rFonts w:ascii="Arial" w:hAnsi="Arial"/>
              </w:rPr>
            </w:pPr>
            <w:proofErr w:type="spellStart"/>
            <w:r w:rsidRPr="00F13F86">
              <w:rPr>
                <w:rFonts w:ascii="Arial" w:hAnsi="Arial"/>
              </w:rPr>
              <w:t>Self diagnosis</w:t>
            </w:r>
            <w:proofErr w:type="spellEnd"/>
            <w:r w:rsidRPr="00F13F86">
              <w:rPr>
                <w:rFonts w:ascii="Arial" w:hAnsi="Arial"/>
              </w:rPr>
              <w:t xml:space="preserve"> (patients googling symptoms)</w:t>
            </w:r>
          </w:p>
        </w:tc>
        <w:tc>
          <w:tcPr>
            <w:tcW w:w="2504" w:type="dxa"/>
          </w:tcPr>
          <w:p w:rsidR="00A45A42" w:rsidRDefault="00A45A42" w:rsidP="00A45A42">
            <w:pPr>
              <w:pStyle w:val="ListParagraph"/>
              <w:numPr>
                <w:ilvl w:val="0"/>
                <w:numId w:val="7"/>
              </w:numPr>
              <w:spacing w:after="0" w:line="360" w:lineRule="auto"/>
              <w:rPr>
                <w:rFonts w:ascii="Arial" w:hAnsi="Arial"/>
              </w:rPr>
            </w:pPr>
            <w:r>
              <w:rPr>
                <w:rFonts w:ascii="Arial" w:hAnsi="Arial"/>
              </w:rPr>
              <w:t>GDPR</w:t>
            </w:r>
          </w:p>
          <w:p w:rsidR="00A45A42" w:rsidRDefault="00A45A42" w:rsidP="00A45A42">
            <w:pPr>
              <w:pStyle w:val="ListParagraph"/>
              <w:numPr>
                <w:ilvl w:val="0"/>
                <w:numId w:val="7"/>
              </w:numPr>
              <w:spacing w:after="0" w:line="360" w:lineRule="auto"/>
              <w:rPr>
                <w:rFonts w:ascii="Arial" w:hAnsi="Arial"/>
              </w:rPr>
            </w:pPr>
            <w:r>
              <w:rPr>
                <w:rFonts w:ascii="Arial" w:hAnsi="Arial"/>
              </w:rPr>
              <w:t>IR35</w:t>
            </w:r>
          </w:p>
          <w:p w:rsidR="00A45A42" w:rsidRDefault="00A45A42" w:rsidP="00A45A42">
            <w:pPr>
              <w:pStyle w:val="ListParagraph"/>
              <w:numPr>
                <w:ilvl w:val="0"/>
                <w:numId w:val="7"/>
              </w:numPr>
              <w:spacing w:after="0" w:line="360" w:lineRule="auto"/>
              <w:rPr>
                <w:rFonts w:ascii="Arial" w:hAnsi="Arial"/>
              </w:rPr>
            </w:pPr>
            <w:r>
              <w:rPr>
                <w:rFonts w:ascii="Arial" w:hAnsi="Arial"/>
              </w:rPr>
              <w:t>Working time directive and other EU legislation and the impact of Brexit</w:t>
            </w:r>
          </w:p>
          <w:p w:rsidR="00A45A42" w:rsidRPr="00F13F86" w:rsidRDefault="00A45A42" w:rsidP="00A45A42">
            <w:pPr>
              <w:pStyle w:val="ListParagraph"/>
              <w:numPr>
                <w:ilvl w:val="0"/>
                <w:numId w:val="7"/>
              </w:numPr>
              <w:spacing w:after="0" w:line="360" w:lineRule="auto"/>
              <w:rPr>
                <w:rFonts w:ascii="Arial" w:hAnsi="Arial"/>
              </w:rPr>
            </w:pPr>
            <w:r>
              <w:rPr>
                <w:rFonts w:ascii="Arial" w:hAnsi="Arial"/>
              </w:rPr>
              <w:t>Planning regulations for capital investments</w:t>
            </w:r>
          </w:p>
        </w:tc>
        <w:tc>
          <w:tcPr>
            <w:tcW w:w="2505" w:type="dxa"/>
          </w:tcPr>
          <w:p w:rsidR="00A45A42" w:rsidRDefault="00A45A42" w:rsidP="00A45A42">
            <w:pPr>
              <w:pStyle w:val="ListParagraph"/>
              <w:numPr>
                <w:ilvl w:val="0"/>
                <w:numId w:val="7"/>
              </w:numPr>
              <w:spacing w:after="0" w:line="360" w:lineRule="auto"/>
              <w:rPr>
                <w:rFonts w:ascii="Arial" w:hAnsi="Arial"/>
              </w:rPr>
            </w:pPr>
            <w:r>
              <w:rPr>
                <w:rFonts w:ascii="Arial" w:hAnsi="Arial"/>
              </w:rPr>
              <w:t>Waste</w:t>
            </w:r>
          </w:p>
          <w:p w:rsidR="00A45A42" w:rsidRDefault="00A45A42" w:rsidP="00A45A42">
            <w:pPr>
              <w:pStyle w:val="ListParagraph"/>
              <w:numPr>
                <w:ilvl w:val="0"/>
                <w:numId w:val="7"/>
              </w:numPr>
              <w:spacing w:after="0" w:line="360" w:lineRule="auto"/>
              <w:rPr>
                <w:rFonts w:ascii="Arial" w:hAnsi="Arial"/>
              </w:rPr>
            </w:pPr>
            <w:r>
              <w:rPr>
                <w:rFonts w:ascii="Arial" w:hAnsi="Arial"/>
              </w:rPr>
              <w:t>Green policies</w:t>
            </w:r>
          </w:p>
          <w:p w:rsidR="00A45A42" w:rsidRDefault="00A45A42" w:rsidP="00A45A42">
            <w:pPr>
              <w:pStyle w:val="ListParagraph"/>
              <w:numPr>
                <w:ilvl w:val="0"/>
                <w:numId w:val="7"/>
              </w:numPr>
              <w:spacing w:after="0" w:line="360" w:lineRule="auto"/>
              <w:rPr>
                <w:rFonts w:ascii="Arial" w:hAnsi="Arial"/>
              </w:rPr>
            </w:pPr>
            <w:r>
              <w:rPr>
                <w:rFonts w:ascii="Arial" w:hAnsi="Arial"/>
              </w:rPr>
              <w:t>Extreme weather</w:t>
            </w:r>
          </w:p>
          <w:p w:rsidR="00A45A42" w:rsidRPr="00F13F86" w:rsidRDefault="00A45A42" w:rsidP="00A45A42">
            <w:pPr>
              <w:pStyle w:val="ListParagraph"/>
              <w:numPr>
                <w:ilvl w:val="0"/>
                <w:numId w:val="7"/>
              </w:numPr>
              <w:spacing w:after="0" w:line="360" w:lineRule="auto"/>
              <w:rPr>
                <w:rFonts w:ascii="Arial" w:hAnsi="Arial"/>
              </w:rPr>
            </w:pPr>
            <w:r>
              <w:rPr>
                <w:rFonts w:ascii="Arial" w:hAnsi="Arial"/>
              </w:rPr>
              <w:t>Travel &amp; transport if relocating services</w:t>
            </w:r>
          </w:p>
        </w:tc>
      </w:tr>
    </w:tbl>
    <w:p w:rsidR="00C764A7" w:rsidRDefault="00C764A7" w:rsidP="00C764A7"/>
    <w:p w:rsidR="00C764A7" w:rsidRDefault="00C764A7" w:rsidP="00C764A7"/>
    <w:p w:rsidR="00C764A7" w:rsidRDefault="00C764A7" w:rsidP="00C764A7"/>
    <w:p w:rsidR="00C764A7" w:rsidRDefault="00C764A7" w:rsidP="00C764A7"/>
    <w:p w:rsidR="00C764A7" w:rsidRDefault="00C764A7" w:rsidP="00C764A7"/>
    <w:p w:rsidR="00A45A42" w:rsidRDefault="00A45A42" w:rsidP="00C764A7"/>
    <w:p w:rsidR="00A45A42" w:rsidRDefault="00A45A42" w:rsidP="00C764A7"/>
    <w:p w:rsidR="00A45A42" w:rsidRDefault="00A45A42" w:rsidP="00C764A7"/>
    <w:p w:rsidR="00A45A42" w:rsidRDefault="00A45A42" w:rsidP="00C764A7"/>
    <w:p w:rsidR="00A45A42" w:rsidRDefault="00A45A42" w:rsidP="00C764A7"/>
    <w:p w:rsidR="00A45A42" w:rsidRDefault="00A45A42" w:rsidP="00C764A7"/>
    <w:p w:rsidR="00A45A42" w:rsidRDefault="00A45A42" w:rsidP="00C764A7"/>
    <w:p w:rsidR="00A45A42" w:rsidRDefault="00A45A42" w:rsidP="00C764A7"/>
    <w:p w:rsidR="00A45A42" w:rsidRDefault="00A45A42" w:rsidP="00C764A7"/>
    <w:tbl>
      <w:tblPr>
        <w:tblStyle w:val="TableGrid"/>
        <w:tblW w:w="0" w:type="auto"/>
        <w:tblLook w:val="04A0" w:firstRow="1" w:lastRow="0" w:firstColumn="1" w:lastColumn="0" w:noHBand="0" w:noVBand="1"/>
      </w:tblPr>
      <w:tblGrid>
        <w:gridCol w:w="4258"/>
        <w:gridCol w:w="4258"/>
      </w:tblGrid>
      <w:tr w:rsidR="00A45A42" w:rsidRPr="002B6D4E" w:rsidTr="003F1CE8">
        <w:trPr>
          <w:trHeight w:val="558"/>
        </w:trPr>
        <w:tc>
          <w:tcPr>
            <w:tcW w:w="4258" w:type="dxa"/>
            <w:vAlign w:val="center"/>
          </w:tcPr>
          <w:p w:rsidR="00A45A42" w:rsidRPr="002B6D4E" w:rsidRDefault="00A45A42" w:rsidP="003F1CE8">
            <w:pPr>
              <w:spacing w:line="360" w:lineRule="auto"/>
              <w:jc w:val="center"/>
              <w:rPr>
                <w:rFonts w:ascii="Arial" w:hAnsi="Arial"/>
              </w:rPr>
            </w:pPr>
            <w:r>
              <w:rPr>
                <w:rFonts w:ascii="Arial" w:hAnsi="Arial"/>
              </w:rPr>
              <w:lastRenderedPageBreak/>
              <w:t>STRENGTHS</w:t>
            </w:r>
          </w:p>
        </w:tc>
        <w:tc>
          <w:tcPr>
            <w:tcW w:w="4258" w:type="dxa"/>
            <w:vAlign w:val="center"/>
          </w:tcPr>
          <w:p w:rsidR="00A45A42" w:rsidRPr="002B6D4E" w:rsidRDefault="00A45A42" w:rsidP="003F1CE8">
            <w:pPr>
              <w:spacing w:line="360" w:lineRule="auto"/>
              <w:jc w:val="center"/>
              <w:rPr>
                <w:rFonts w:ascii="Arial" w:hAnsi="Arial"/>
              </w:rPr>
            </w:pPr>
            <w:r>
              <w:rPr>
                <w:rFonts w:ascii="Arial" w:hAnsi="Arial"/>
              </w:rPr>
              <w:t>WEAKNESSES</w:t>
            </w:r>
          </w:p>
        </w:tc>
      </w:tr>
      <w:tr w:rsidR="00A45A42" w:rsidRPr="002B6D4E" w:rsidTr="003F1CE8">
        <w:tc>
          <w:tcPr>
            <w:tcW w:w="4258" w:type="dxa"/>
          </w:tcPr>
          <w:p w:rsidR="00A45A42" w:rsidRDefault="00A45A42" w:rsidP="00A45A42">
            <w:pPr>
              <w:pStyle w:val="ListParagraph"/>
              <w:numPr>
                <w:ilvl w:val="0"/>
                <w:numId w:val="8"/>
              </w:numPr>
              <w:spacing w:after="0" w:line="360" w:lineRule="auto"/>
              <w:rPr>
                <w:rFonts w:ascii="Arial" w:hAnsi="Arial"/>
              </w:rPr>
            </w:pPr>
            <w:r>
              <w:rPr>
                <w:rFonts w:ascii="Arial" w:hAnsi="Arial"/>
              </w:rPr>
              <w:t>Highly skilled workforce</w:t>
            </w:r>
          </w:p>
          <w:p w:rsidR="00A45A42" w:rsidRDefault="00A45A42" w:rsidP="00A45A42">
            <w:pPr>
              <w:pStyle w:val="ListParagraph"/>
              <w:numPr>
                <w:ilvl w:val="0"/>
                <w:numId w:val="8"/>
              </w:numPr>
              <w:spacing w:after="0" w:line="360" w:lineRule="auto"/>
              <w:rPr>
                <w:rFonts w:ascii="Arial" w:hAnsi="Arial"/>
              </w:rPr>
            </w:pPr>
            <w:r>
              <w:rPr>
                <w:rFonts w:ascii="Arial" w:hAnsi="Arial"/>
              </w:rPr>
              <w:t>Vocational workforce</w:t>
            </w:r>
          </w:p>
          <w:p w:rsidR="00A45A42" w:rsidRDefault="00A45A42" w:rsidP="00A45A42">
            <w:pPr>
              <w:pStyle w:val="ListParagraph"/>
              <w:numPr>
                <w:ilvl w:val="0"/>
                <w:numId w:val="8"/>
              </w:numPr>
              <w:spacing w:after="0" w:line="360" w:lineRule="auto"/>
              <w:rPr>
                <w:rFonts w:ascii="Arial" w:hAnsi="Arial"/>
              </w:rPr>
            </w:pPr>
            <w:r>
              <w:rPr>
                <w:rFonts w:ascii="Arial" w:hAnsi="Arial"/>
              </w:rPr>
              <w:t>Collaborative working</w:t>
            </w:r>
          </w:p>
          <w:p w:rsidR="00A45A42" w:rsidRDefault="00A45A42" w:rsidP="00A45A42">
            <w:pPr>
              <w:pStyle w:val="ListParagraph"/>
              <w:numPr>
                <w:ilvl w:val="0"/>
                <w:numId w:val="8"/>
              </w:numPr>
              <w:spacing w:after="0" w:line="360" w:lineRule="auto"/>
              <w:rPr>
                <w:rFonts w:ascii="Arial" w:hAnsi="Arial"/>
              </w:rPr>
            </w:pPr>
            <w:r>
              <w:rPr>
                <w:rFonts w:ascii="Arial" w:hAnsi="Arial"/>
              </w:rPr>
              <w:t>Pay &amp; employee benefits</w:t>
            </w:r>
          </w:p>
          <w:p w:rsidR="00A45A42" w:rsidRPr="002B6D4E" w:rsidRDefault="00A45A42" w:rsidP="00A45A42">
            <w:pPr>
              <w:pStyle w:val="ListParagraph"/>
              <w:numPr>
                <w:ilvl w:val="0"/>
                <w:numId w:val="8"/>
              </w:numPr>
              <w:spacing w:after="0" w:line="360" w:lineRule="auto"/>
              <w:rPr>
                <w:rFonts w:ascii="Arial" w:hAnsi="Arial"/>
              </w:rPr>
            </w:pPr>
            <w:r>
              <w:rPr>
                <w:rFonts w:ascii="Arial" w:hAnsi="Arial"/>
              </w:rPr>
              <w:t>Policies &amp; procedures</w:t>
            </w:r>
          </w:p>
        </w:tc>
        <w:tc>
          <w:tcPr>
            <w:tcW w:w="4258" w:type="dxa"/>
          </w:tcPr>
          <w:p w:rsidR="00A45A42" w:rsidRDefault="00A45A42" w:rsidP="00A45A42">
            <w:pPr>
              <w:pStyle w:val="ListParagraph"/>
              <w:numPr>
                <w:ilvl w:val="0"/>
                <w:numId w:val="8"/>
              </w:numPr>
              <w:spacing w:after="0" w:line="360" w:lineRule="auto"/>
              <w:rPr>
                <w:rFonts w:ascii="Arial" w:hAnsi="Arial"/>
              </w:rPr>
            </w:pPr>
            <w:r>
              <w:rPr>
                <w:rFonts w:ascii="Arial" w:hAnsi="Arial"/>
              </w:rPr>
              <w:t>Ageing facilities</w:t>
            </w:r>
          </w:p>
          <w:p w:rsidR="00A45A42" w:rsidRDefault="00A45A42" w:rsidP="00A45A42">
            <w:pPr>
              <w:pStyle w:val="ListParagraph"/>
              <w:numPr>
                <w:ilvl w:val="0"/>
                <w:numId w:val="8"/>
              </w:numPr>
              <w:spacing w:after="0" w:line="360" w:lineRule="auto"/>
              <w:rPr>
                <w:rFonts w:ascii="Arial" w:hAnsi="Arial"/>
              </w:rPr>
            </w:pPr>
            <w:r>
              <w:rPr>
                <w:rFonts w:ascii="Arial" w:hAnsi="Arial"/>
              </w:rPr>
              <w:t>Ageing workforce</w:t>
            </w:r>
          </w:p>
          <w:p w:rsidR="00A45A42" w:rsidRDefault="00A45A42" w:rsidP="00A45A42">
            <w:pPr>
              <w:pStyle w:val="ListParagraph"/>
              <w:numPr>
                <w:ilvl w:val="0"/>
                <w:numId w:val="8"/>
              </w:numPr>
              <w:spacing w:after="0" w:line="360" w:lineRule="auto"/>
              <w:rPr>
                <w:rFonts w:ascii="Arial" w:hAnsi="Arial"/>
              </w:rPr>
            </w:pPr>
            <w:r>
              <w:rPr>
                <w:rFonts w:ascii="Arial" w:hAnsi="Arial"/>
              </w:rPr>
              <w:t>IT infrastructure</w:t>
            </w:r>
          </w:p>
          <w:p w:rsidR="00A45A42" w:rsidRDefault="00A45A42" w:rsidP="00A45A42">
            <w:pPr>
              <w:pStyle w:val="ListParagraph"/>
              <w:numPr>
                <w:ilvl w:val="0"/>
                <w:numId w:val="8"/>
              </w:numPr>
              <w:spacing w:after="0" w:line="360" w:lineRule="auto"/>
              <w:rPr>
                <w:rFonts w:ascii="Arial" w:hAnsi="Arial"/>
              </w:rPr>
            </w:pPr>
            <w:r>
              <w:rPr>
                <w:rFonts w:ascii="Arial" w:hAnsi="Arial"/>
              </w:rPr>
              <w:t>Communication</w:t>
            </w:r>
          </w:p>
          <w:p w:rsidR="00A45A42" w:rsidRDefault="00A45A42" w:rsidP="00A45A42">
            <w:pPr>
              <w:pStyle w:val="ListParagraph"/>
              <w:numPr>
                <w:ilvl w:val="0"/>
                <w:numId w:val="8"/>
              </w:numPr>
              <w:spacing w:after="0" w:line="360" w:lineRule="auto"/>
              <w:rPr>
                <w:rFonts w:ascii="Arial" w:hAnsi="Arial"/>
              </w:rPr>
            </w:pPr>
            <w:r>
              <w:rPr>
                <w:rFonts w:ascii="Arial" w:hAnsi="Arial"/>
              </w:rPr>
              <w:t>Policies &amp; procedures</w:t>
            </w:r>
          </w:p>
          <w:p w:rsidR="00A45A42" w:rsidRDefault="00A45A42" w:rsidP="00A45A42">
            <w:pPr>
              <w:pStyle w:val="ListParagraph"/>
              <w:numPr>
                <w:ilvl w:val="0"/>
                <w:numId w:val="8"/>
              </w:numPr>
              <w:spacing w:after="0" w:line="360" w:lineRule="auto"/>
              <w:rPr>
                <w:rFonts w:ascii="Arial" w:hAnsi="Arial"/>
              </w:rPr>
            </w:pPr>
            <w:r>
              <w:rPr>
                <w:rFonts w:ascii="Arial" w:hAnsi="Arial"/>
              </w:rPr>
              <w:t>Culture</w:t>
            </w:r>
          </w:p>
          <w:p w:rsidR="00A45A42" w:rsidRDefault="00A45A42" w:rsidP="00A45A42">
            <w:pPr>
              <w:pStyle w:val="ListParagraph"/>
              <w:numPr>
                <w:ilvl w:val="0"/>
                <w:numId w:val="8"/>
              </w:numPr>
              <w:spacing w:after="0" w:line="360" w:lineRule="auto"/>
              <w:rPr>
                <w:rFonts w:ascii="Arial" w:hAnsi="Arial"/>
              </w:rPr>
            </w:pPr>
            <w:r>
              <w:rPr>
                <w:rFonts w:ascii="Arial" w:hAnsi="Arial"/>
              </w:rPr>
              <w:t>Unpredictable demand</w:t>
            </w:r>
          </w:p>
          <w:p w:rsidR="00A45A42" w:rsidRDefault="00A45A42" w:rsidP="00A45A42">
            <w:pPr>
              <w:pStyle w:val="ListParagraph"/>
              <w:numPr>
                <w:ilvl w:val="0"/>
                <w:numId w:val="8"/>
              </w:numPr>
              <w:spacing w:after="0" w:line="360" w:lineRule="auto"/>
              <w:rPr>
                <w:rFonts w:ascii="Arial" w:hAnsi="Arial"/>
              </w:rPr>
            </w:pPr>
            <w:r>
              <w:rPr>
                <w:rFonts w:ascii="Arial" w:hAnsi="Arial"/>
              </w:rPr>
              <w:t>Staff shortages</w:t>
            </w:r>
          </w:p>
          <w:p w:rsidR="00A45A42" w:rsidRDefault="00A45A42" w:rsidP="00A45A42">
            <w:pPr>
              <w:pStyle w:val="ListParagraph"/>
              <w:numPr>
                <w:ilvl w:val="0"/>
                <w:numId w:val="8"/>
              </w:numPr>
              <w:spacing w:after="0" w:line="360" w:lineRule="auto"/>
              <w:rPr>
                <w:rFonts w:ascii="Arial" w:hAnsi="Arial"/>
              </w:rPr>
            </w:pPr>
            <w:r>
              <w:rPr>
                <w:rFonts w:ascii="Arial" w:hAnsi="Arial"/>
              </w:rPr>
              <w:t>Resistance to change</w:t>
            </w:r>
          </w:p>
          <w:p w:rsidR="00A45A42" w:rsidRPr="002B6D4E" w:rsidRDefault="00A45A42" w:rsidP="003F1CE8">
            <w:pPr>
              <w:pStyle w:val="ListParagraph"/>
              <w:spacing w:line="360" w:lineRule="auto"/>
              <w:rPr>
                <w:rFonts w:ascii="Arial" w:hAnsi="Arial"/>
              </w:rPr>
            </w:pPr>
          </w:p>
        </w:tc>
      </w:tr>
      <w:tr w:rsidR="00A45A42" w:rsidRPr="002B6D4E" w:rsidTr="003F1CE8">
        <w:trPr>
          <w:trHeight w:val="475"/>
        </w:trPr>
        <w:tc>
          <w:tcPr>
            <w:tcW w:w="4258" w:type="dxa"/>
            <w:vAlign w:val="center"/>
          </w:tcPr>
          <w:p w:rsidR="00A45A42" w:rsidRPr="002B6D4E" w:rsidRDefault="00A45A42" w:rsidP="003F1CE8">
            <w:pPr>
              <w:spacing w:line="360" w:lineRule="auto"/>
              <w:jc w:val="center"/>
              <w:rPr>
                <w:rFonts w:ascii="Arial" w:hAnsi="Arial"/>
              </w:rPr>
            </w:pPr>
            <w:r>
              <w:rPr>
                <w:rFonts w:ascii="Arial" w:hAnsi="Arial"/>
              </w:rPr>
              <w:t>OPPORTUNITIES</w:t>
            </w:r>
          </w:p>
        </w:tc>
        <w:tc>
          <w:tcPr>
            <w:tcW w:w="4258" w:type="dxa"/>
            <w:vAlign w:val="center"/>
          </w:tcPr>
          <w:p w:rsidR="00A45A42" w:rsidRPr="002B6D4E" w:rsidRDefault="00A45A42" w:rsidP="003F1CE8">
            <w:pPr>
              <w:spacing w:line="360" w:lineRule="auto"/>
              <w:jc w:val="center"/>
              <w:rPr>
                <w:rFonts w:ascii="Arial" w:hAnsi="Arial"/>
              </w:rPr>
            </w:pPr>
            <w:r>
              <w:rPr>
                <w:rFonts w:ascii="Arial" w:hAnsi="Arial"/>
              </w:rPr>
              <w:t>THREATS</w:t>
            </w:r>
          </w:p>
        </w:tc>
      </w:tr>
      <w:tr w:rsidR="00A45A42" w:rsidRPr="002B6D4E" w:rsidTr="003F1CE8">
        <w:tc>
          <w:tcPr>
            <w:tcW w:w="4258" w:type="dxa"/>
          </w:tcPr>
          <w:p w:rsidR="00A45A42" w:rsidRDefault="00A45A42" w:rsidP="00A45A42">
            <w:pPr>
              <w:pStyle w:val="ListParagraph"/>
              <w:numPr>
                <w:ilvl w:val="0"/>
                <w:numId w:val="9"/>
              </w:numPr>
              <w:spacing w:after="0" w:line="360" w:lineRule="auto"/>
              <w:rPr>
                <w:rFonts w:ascii="Arial" w:hAnsi="Arial"/>
              </w:rPr>
            </w:pPr>
            <w:r>
              <w:rPr>
                <w:rFonts w:ascii="Arial" w:hAnsi="Arial"/>
              </w:rPr>
              <w:t>Reconfiguration of services</w:t>
            </w:r>
          </w:p>
          <w:p w:rsidR="00A45A42" w:rsidRDefault="00A45A42" w:rsidP="00A45A42">
            <w:pPr>
              <w:pStyle w:val="ListParagraph"/>
              <w:numPr>
                <w:ilvl w:val="0"/>
                <w:numId w:val="9"/>
              </w:numPr>
              <w:spacing w:after="0" w:line="360" w:lineRule="auto"/>
              <w:rPr>
                <w:rFonts w:ascii="Arial" w:hAnsi="Arial"/>
              </w:rPr>
            </w:pPr>
            <w:r>
              <w:rPr>
                <w:rFonts w:ascii="Arial" w:hAnsi="Arial"/>
              </w:rPr>
              <w:t>Charitable funds</w:t>
            </w:r>
          </w:p>
          <w:p w:rsidR="00A45A42" w:rsidRDefault="00A45A42" w:rsidP="00A45A42">
            <w:pPr>
              <w:pStyle w:val="ListParagraph"/>
              <w:numPr>
                <w:ilvl w:val="0"/>
                <w:numId w:val="9"/>
              </w:numPr>
              <w:spacing w:after="0" w:line="360" w:lineRule="auto"/>
              <w:rPr>
                <w:rFonts w:ascii="Arial" w:hAnsi="Arial"/>
              </w:rPr>
            </w:pPr>
            <w:r>
              <w:rPr>
                <w:rFonts w:ascii="Arial" w:hAnsi="Arial"/>
              </w:rPr>
              <w:t>Partnerships</w:t>
            </w:r>
          </w:p>
          <w:p w:rsidR="00A45A42" w:rsidRDefault="00A45A42" w:rsidP="00A45A42">
            <w:pPr>
              <w:pStyle w:val="ListParagraph"/>
              <w:numPr>
                <w:ilvl w:val="0"/>
                <w:numId w:val="9"/>
              </w:numPr>
              <w:spacing w:after="0" w:line="360" w:lineRule="auto"/>
              <w:rPr>
                <w:rFonts w:ascii="Arial" w:hAnsi="Arial"/>
              </w:rPr>
            </w:pPr>
            <w:r>
              <w:rPr>
                <w:rFonts w:ascii="Arial" w:hAnsi="Arial"/>
              </w:rPr>
              <w:t>Innovation</w:t>
            </w:r>
          </w:p>
          <w:p w:rsidR="00A45A42" w:rsidRDefault="00A45A42" w:rsidP="00A45A42">
            <w:pPr>
              <w:pStyle w:val="ListParagraph"/>
              <w:numPr>
                <w:ilvl w:val="0"/>
                <w:numId w:val="9"/>
              </w:numPr>
              <w:spacing w:after="0" w:line="360" w:lineRule="auto"/>
              <w:rPr>
                <w:rFonts w:ascii="Arial" w:hAnsi="Arial"/>
              </w:rPr>
            </w:pPr>
            <w:r>
              <w:rPr>
                <w:rFonts w:ascii="Arial" w:hAnsi="Arial"/>
              </w:rPr>
              <w:t>Brexit</w:t>
            </w:r>
          </w:p>
          <w:p w:rsidR="00A45A42" w:rsidRPr="002B6D4E" w:rsidRDefault="00A45A42" w:rsidP="00A45A42">
            <w:pPr>
              <w:pStyle w:val="ListParagraph"/>
              <w:numPr>
                <w:ilvl w:val="0"/>
                <w:numId w:val="9"/>
              </w:numPr>
              <w:spacing w:after="0" w:line="360" w:lineRule="auto"/>
              <w:rPr>
                <w:rFonts w:ascii="Arial" w:hAnsi="Arial"/>
              </w:rPr>
            </w:pPr>
            <w:r>
              <w:rPr>
                <w:rFonts w:ascii="Arial" w:hAnsi="Arial"/>
              </w:rPr>
              <w:t>Funding</w:t>
            </w:r>
          </w:p>
        </w:tc>
        <w:tc>
          <w:tcPr>
            <w:tcW w:w="4258" w:type="dxa"/>
          </w:tcPr>
          <w:p w:rsidR="00A45A42" w:rsidRDefault="00A45A42" w:rsidP="00A45A42">
            <w:pPr>
              <w:pStyle w:val="ListParagraph"/>
              <w:numPr>
                <w:ilvl w:val="0"/>
                <w:numId w:val="9"/>
              </w:numPr>
              <w:spacing w:after="0" w:line="360" w:lineRule="auto"/>
              <w:rPr>
                <w:rFonts w:ascii="Arial" w:hAnsi="Arial"/>
              </w:rPr>
            </w:pPr>
            <w:r>
              <w:rPr>
                <w:rFonts w:ascii="Arial" w:hAnsi="Arial"/>
              </w:rPr>
              <w:t>Immigration changes</w:t>
            </w:r>
          </w:p>
          <w:p w:rsidR="00A45A42" w:rsidRDefault="00A45A42" w:rsidP="00A45A42">
            <w:pPr>
              <w:pStyle w:val="ListParagraph"/>
              <w:numPr>
                <w:ilvl w:val="0"/>
                <w:numId w:val="9"/>
              </w:numPr>
              <w:spacing w:after="0" w:line="360" w:lineRule="auto"/>
              <w:rPr>
                <w:rFonts w:ascii="Arial" w:hAnsi="Arial"/>
              </w:rPr>
            </w:pPr>
            <w:r>
              <w:rPr>
                <w:rFonts w:ascii="Arial" w:hAnsi="Arial"/>
              </w:rPr>
              <w:t>Agencies</w:t>
            </w:r>
          </w:p>
          <w:p w:rsidR="00A45A42" w:rsidRDefault="00A45A42" w:rsidP="00A45A42">
            <w:pPr>
              <w:pStyle w:val="ListParagraph"/>
              <w:numPr>
                <w:ilvl w:val="0"/>
                <w:numId w:val="9"/>
              </w:numPr>
              <w:spacing w:after="0" w:line="360" w:lineRule="auto"/>
              <w:rPr>
                <w:rFonts w:ascii="Arial" w:hAnsi="Arial"/>
              </w:rPr>
            </w:pPr>
            <w:r>
              <w:rPr>
                <w:rFonts w:ascii="Arial" w:hAnsi="Arial"/>
              </w:rPr>
              <w:t>Loss of skilled staff</w:t>
            </w:r>
          </w:p>
          <w:p w:rsidR="00A45A42" w:rsidRDefault="00A45A42" w:rsidP="00A45A42">
            <w:pPr>
              <w:pStyle w:val="ListParagraph"/>
              <w:numPr>
                <w:ilvl w:val="0"/>
                <w:numId w:val="9"/>
              </w:numPr>
              <w:spacing w:after="0" w:line="360" w:lineRule="auto"/>
              <w:rPr>
                <w:rFonts w:ascii="Arial" w:hAnsi="Arial"/>
              </w:rPr>
            </w:pPr>
            <w:r>
              <w:rPr>
                <w:rFonts w:ascii="Arial" w:hAnsi="Arial"/>
              </w:rPr>
              <w:t xml:space="preserve">Adverse </w:t>
            </w:r>
            <w:proofErr w:type="spellStart"/>
            <w:r>
              <w:rPr>
                <w:rFonts w:ascii="Arial" w:hAnsi="Arial"/>
              </w:rPr>
              <w:t>oblic</w:t>
            </w:r>
            <w:proofErr w:type="spellEnd"/>
            <w:r>
              <w:rPr>
                <w:rFonts w:ascii="Arial" w:hAnsi="Arial"/>
              </w:rPr>
              <w:t xml:space="preserve"> reaction to changes to </w:t>
            </w:r>
            <w:proofErr w:type="spellStart"/>
            <w:r>
              <w:rPr>
                <w:rFonts w:ascii="Arial" w:hAnsi="Arial"/>
              </w:rPr>
              <w:t>servces</w:t>
            </w:r>
            <w:proofErr w:type="spellEnd"/>
          </w:p>
          <w:p w:rsidR="00A45A42" w:rsidRDefault="00A45A42" w:rsidP="00A45A42">
            <w:pPr>
              <w:pStyle w:val="ListParagraph"/>
              <w:numPr>
                <w:ilvl w:val="0"/>
                <w:numId w:val="9"/>
              </w:numPr>
              <w:spacing w:after="0" w:line="360" w:lineRule="auto"/>
              <w:rPr>
                <w:rFonts w:ascii="Arial" w:hAnsi="Arial"/>
              </w:rPr>
            </w:pPr>
            <w:r>
              <w:rPr>
                <w:rFonts w:ascii="Arial" w:hAnsi="Arial"/>
              </w:rPr>
              <w:t>Funding</w:t>
            </w:r>
          </w:p>
          <w:p w:rsidR="00A45A42" w:rsidRDefault="00A45A42" w:rsidP="00A45A42">
            <w:pPr>
              <w:pStyle w:val="ListParagraph"/>
              <w:numPr>
                <w:ilvl w:val="0"/>
                <w:numId w:val="9"/>
              </w:numPr>
              <w:spacing w:after="0" w:line="360" w:lineRule="auto"/>
              <w:rPr>
                <w:rFonts w:ascii="Arial" w:hAnsi="Arial"/>
              </w:rPr>
            </w:pPr>
            <w:r>
              <w:rPr>
                <w:rFonts w:ascii="Arial" w:hAnsi="Arial"/>
              </w:rPr>
              <w:t>Ageing population</w:t>
            </w:r>
          </w:p>
          <w:p w:rsidR="00A45A42" w:rsidRDefault="00A45A42" w:rsidP="00A45A42">
            <w:pPr>
              <w:pStyle w:val="ListParagraph"/>
              <w:numPr>
                <w:ilvl w:val="0"/>
                <w:numId w:val="9"/>
              </w:numPr>
              <w:spacing w:after="0" w:line="360" w:lineRule="auto"/>
              <w:rPr>
                <w:rFonts w:ascii="Arial" w:hAnsi="Arial"/>
              </w:rPr>
            </w:pPr>
            <w:r>
              <w:rPr>
                <w:rFonts w:ascii="Arial" w:hAnsi="Arial"/>
              </w:rPr>
              <w:t>Increasing population &amp; demand</w:t>
            </w:r>
          </w:p>
          <w:p w:rsidR="00A45A42" w:rsidRDefault="00A45A42" w:rsidP="00A45A42">
            <w:pPr>
              <w:pStyle w:val="ListParagraph"/>
              <w:numPr>
                <w:ilvl w:val="0"/>
                <w:numId w:val="9"/>
              </w:numPr>
              <w:spacing w:after="0" w:line="360" w:lineRule="auto"/>
              <w:rPr>
                <w:rFonts w:ascii="Arial" w:hAnsi="Arial"/>
              </w:rPr>
            </w:pPr>
            <w:r>
              <w:rPr>
                <w:rFonts w:ascii="Arial" w:hAnsi="Arial"/>
              </w:rPr>
              <w:t>Blame culture</w:t>
            </w:r>
          </w:p>
          <w:p w:rsidR="00A45A42" w:rsidRPr="002B6D4E" w:rsidRDefault="00A45A42" w:rsidP="003F1CE8">
            <w:pPr>
              <w:pStyle w:val="ListParagraph"/>
              <w:spacing w:line="360" w:lineRule="auto"/>
              <w:rPr>
                <w:rFonts w:ascii="Arial" w:hAnsi="Arial"/>
              </w:rPr>
            </w:pPr>
          </w:p>
        </w:tc>
      </w:tr>
    </w:tbl>
    <w:p w:rsidR="00A45A42" w:rsidRDefault="00A45A42" w:rsidP="00C764A7"/>
    <w:p w:rsidR="00C764A7" w:rsidRDefault="00C764A7" w:rsidP="00C764A7"/>
    <w:p w:rsidR="00C764A7" w:rsidRDefault="00C764A7" w:rsidP="00C764A7"/>
    <w:p w:rsidR="00C764A7" w:rsidRDefault="00C764A7" w:rsidP="00C764A7"/>
    <w:p w:rsidR="00C764A7" w:rsidRDefault="00C764A7" w:rsidP="00C764A7"/>
    <w:p w:rsidR="00C764A7" w:rsidRDefault="00C764A7" w:rsidP="00C764A7"/>
    <w:p w:rsidR="00A45A42" w:rsidRPr="006C33BE" w:rsidRDefault="00A45A42" w:rsidP="00A45A42">
      <w:pPr>
        <w:rPr>
          <w:rFonts w:ascii="Arial" w:hAnsi="Arial" w:cs="Arial"/>
          <w:sz w:val="24"/>
        </w:rPr>
      </w:pPr>
      <w:r w:rsidRPr="006C33BE">
        <w:rPr>
          <w:sz w:val="24"/>
        </w:rPr>
        <w:lastRenderedPageBreak/>
        <w:t xml:space="preserve">Wikipedia, 2019, </w:t>
      </w:r>
      <w:r w:rsidRPr="006C33BE">
        <w:rPr>
          <w:i/>
          <w:sz w:val="24"/>
        </w:rPr>
        <w:t>the NHS</w:t>
      </w:r>
      <w:r w:rsidRPr="006C33BE">
        <w:rPr>
          <w:sz w:val="24"/>
        </w:rPr>
        <w:t xml:space="preserve"> </w:t>
      </w:r>
      <w:hyperlink r:id="rId8" w:history="1">
        <w:r w:rsidR="00C764A7" w:rsidRPr="006C33BE">
          <w:rPr>
            <w:rStyle w:val="Hyperlink"/>
            <w:sz w:val="24"/>
          </w:rPr>
          <w:t>https://en.wikipedia.org/wiki/National_Health_Service</w:t>
        </w:r>
      </w:hyperlink>
      <w:r w:rsidRPr="006C33BE">
        <w:rPr>
          <w:rStyle w:val="Hyperlink"/>
          <w:sz w:val="24"/>
        </w:rPr>
        <w:t xml:space="preserve"> </w:t>
      </w:r>
      <w:r w:rsidRPr="006C33BE">
        <w:rPr>
          <w:rStyle w:val="Hyperlink"/>
          <w:sz w:val="24"/>
          <w:u w:val="none"/>
        </w:rPr>
        <w:t xml:space="preserve"> </w:t>
      </w:r>
      <w:r w:rsidRPr="006C33BE">
        <w:rPr>
          <w:rFonts w:ascii="Arial" w:hAnsi="Arial" w:cs="Arial"/>
          <w:sz w:val="24"/>
        </w:rPr>
        <w:t>Accessed on 10</w:t>
      </w:r>
      <w:r w:rsidRPr="006C33BE">
        <w:rPr>
          <w:rFonts w:ascii="Arial" w:hAnsi="Arial" w:cs="Arial"/>
          <w:sz w:val="24"/>
          <w:vertAlign w:val="superscript"/>
        </w:rPr>
        <w:t>TH</w:t>
      </w:r>
      <w:r w:rsidRPr="006C33BE">
        <w:rPr>
          <w:rFonts w:ascii="Arial" w:hAnsi="Arial" w:cs="Arial"/>
          <w:sz w:val="24"/>
        </w:rPr>
        <w:t xml:space="preserve"> March</w:t>
      </w:r>
      <w:r w:rsidRPr="006C33BE">
        <w:rPr>
          <w:rFonts w:ascii="Arial" w:hAnsi="Arial" w:cs="Arial"/>
          <w:sz w:val="24"/>
        </w:rPr>
        <w:t xml:space="preserve"> 2019</w:t>
      </w:r>
    </w:p>
    <w:p w:rsidR="00A45A42" w:rsidRPr="006C33BE" w:rsidRDefault="00A45A42" w:rsidP="00A45A42">
      <w:pPr>
        <w:rPr>
          <w:rFonts w:ascii="Arial" w:hAnsi="Arial" w:cs="Arial"/>
          <w:sz w:val="24"/>
        </w:rPr>
      </w:pPr>
      <w:proofErr w:type="spellStart"/>
      <w:r w:rsidRPr="006C33BE">
        <w:rPr>
          <w:sz w:val="24"/>
        </w:rPr>
        <w:t>Bizdharma</w:t>
      </w:r>
      <w:proofErr w:type="spellEnd"/>
      <w:r w:rsidRPr="006C33BE">
        <w:rPr>
          <w:sz w:val="24"/>
        </w:rPr>
        <w:t>, 2019,</w:t>
      </w:r>
      <w:r w:rsidRPr="006C33BE">
        <w:rPr>
          <w:i/>
          <w:sz w:val="24"/>
        </w:rPr>
        <w:t xml:space="preserve"> Vertical and Horizontal definition</w:t>
      </w:r>
      <w:r w:rsidRPr="006C33BE">
        <w:rPr>
          <w:sz w:val="24"/>
        </w:rPr>
        <w:t xml:space="preserve"> </w:t>
      </w:r>
      <w:hyperlink r:id="rId9" w:history="1">
        <w:r w:rsidRPr="006C33BE">
          <w:rPr>
            <w:color w:val="0000FF"/>
            <w:sz w:val="24"/>
            <w:u w:val="single"/>
          </w:rPr>
          <w:t>http://bizdharma.com/blog/what-is-vertical-and-horizontal-integration/</w:t>
        </w:r>
      </w:hyperlink>
      <w:r w:rsidRPr="006C33BE">
        <w:rPr>
          <w:sz w:val="24"/>
        </w:rPr>
        <w:t xml:space="preserve"> </w:t>
      </w:r>
      <w:r w:rsidRPr="006C33BE">
        <w:rPr>
          <w:rFonts w:ascii="Arial" w:hAnsi="Arial" w:cs="Arial"/>
          <w:sz w:val="24"/>
        </w:rPr>
        <w:t>Accessed on 10</w:t>
      </w:r>
      <w:r w:rsidRPr="006C33BE">
        <w:rPr>
          <w:rFonts w:ascii="Arial" w:hAnsi="Arial" w:cs="Arial"/>
          <w:sz w:val="24"/>
          <w:vertAlign w:val="superscript"/>
        </w:rPr>
        <w:t>TH</w:t>
      </w:r>
      <w:r w:rsidRPr="006C33BE">
        <w:rPr>
          <w:rFonts w:ascii="Arial" w:hAnsi="Arial" w:cs="Arial"/>
          <w:sz w:val="24"/>
        </w:rPr>
        <w:t xml:space="preserve"> March 2019</w:t>
      </w:r>
    </w:p>
    <w:p w:rsidR="00A45A42" w:rsidRPr="006C33BE" w:rsidRDefault="00A45A42" w:rsidP="00A45A42">
      <w:pPr>
        <w:rPr>
          <w:rFonts w:ascii="Arial" w:hAnsi="Arial" w:cs="Arial"/>
          <w:sz w:val="24"/>
        </w:rPr>
      </w:pPr>
      <w:r w:rsidRPr="006C33BE">
        <w:rPr>
          <w:rFonts w:ascii="Arial" w:hAnsi="Arial" w:cs="Arial"/>
          <w:sz w:val="24"/>
        </w:rPr>
        <w:t xml:space="preserve">Jenkins Bakery </w:t>
      </w:r>
      <w:hyperlink r:id="rId10" w:history="1">
        <w:r w:rsidRPr="006C33BE">
          <w:rPr>
            <w:color w:val="0000FF"/>
            <w:sz w:val="24"/>
            <w:u w:val="single"/>
          </w:rPr>
          <w:t>https://www.jenkinsbakery.co.uk/</w:t>
        </w:r>
      </w:hyperlink>
      <w:r w:rsidRPr="006C33BE">
        <w:rPr>
          <w:sz w:val="24"/>
        </w:rPr>
        <w:t xml:space="preserve">    </w:t>
      </w:r>
      <w:r w:rsidRPr="006C33BE">
        <w:rPr>
          <w:rFonts w:ascii="Arial" w:hAnsi="Arial" w:cs="Arial"/>
          <w:sz w:val="24"/>
        </w:rPr>
        <w:t>Accessed on 10</w:t>
      </w:r>
      <w:r w:rsidRPr="006C33BE">
        <w:rPr>
          <w:rFonts w:ascii="Arial" w:hAnsi="Arial" w:cs="Arial"/>
          <w:sz w:val="24"/>
          <w:vertAlign w:val="superscript"/>
        </w:rPr>
        <w:t>TH</w:t>
      </w:r>
      <w:r w:rsidRPr="006C33BE">
        <w:rPr>
          <w:rFonts w:ascii="Arial" w:hAnsi="Arial" w:cs="Arial"/>
          <w:sz w:val="24"/>
        </w:rPr>
        <w:t xml:space="preserve"> March 2019</w:t>
      </w:r>
    </w:p>
    <w:p w:rsidR="00C70863" w:rsidRPr="006C33BE" w:rsidRDefault="00C70863" w:rsidP="00C764A7">
      <w:pPr>
        <w:rPr>
          <w:sz w:val="24"/>
        </w:rPr>
      </w:pPr>
    </w:p>
    <w:p w:rsidR="00B646D9" w:rsidRPr="006C33BE" w:rsidRDefault="00A45A42" w:rsidP="00C764A7">
      <w:pPr>
        <w:rPr>
          <w:sz w:val="24"/>
        </w:rPr>
      </w:pPr>
      <w:r w:rsidRPr="006C33BE">
        <w:rPr>
          <w:sz w:val="24"/>
        </w:rPr>
        <w:t>CIPD</w:t>
      </w:r>
      <w:proofErr w:type="gramStart"/>
      <w:r w:rsidRPr="006C33BE">
        <w:rPr>
          <w:sz w:val="24"/>
        </w:rPr>
        <w:t>,2019</w:t>
      </w:r>
      <w:proofErr w:type="gramEnd"/>
      <w:r w:rsidRPr="006C33BE">
        <w:rPr>
          <w:sz w:val="24"/>
        </w:rPr>
        <w:t xml:space="preserve">, </w:t>
      </w:r>
      <w:r w:rsidRPr="006C33BE">
        <w:rPr>
          <w:i/>
          <w:sz w:val="24"/>
        </w:rPr>
        <w:t>Turnover and Retentio</w:t>
      </w:r>
      <w:hyperlink r:id="rId11" w:history="1">
        <w:r w:rsidR="00B646D9" w:rsidRPr="006C33BE">
          <w:rPr>
            <w:rStyle w:val="Hyperlink"/>
            <w:sz w:val="24"/>
          </w:rPr>
          <w:t>https://www.cipd.co.uk/knowledge/strategy/resourcing/turnover-retention-factsheet</w:t>
        </w:r>
      </w:hyperlink>
      <w:r w:rsidRPr="006C33BE">
        <w:rPr>
          <w:rStyle w:val="Hyperlink"/>
          <w:sz w:val="24"/>
        </w:rPr>
        <w:t xml:space="preserve">    </w:t>
      </w:r>
      <w:r w:rsidRPr="006C33BE">
        <w:rPr>
          <w:rFonts w:ascii="Arial" w:hAnsi="Arial" w:cs="Arial"/>
          <w:sz w:val="24"/>
        </w:rPr>
        <w:t>Accessed on 15</w:t>
      </w:r>
      <w:r w:rsidRPr="006C33BE">
        <w:rPr>
          <w:rFonts w:ascii="Arial" w:hAnsi="Arial" w:cs="Arial"/>
          <w:sz w:val="24"/>
          <w:vertAlign w:val="superscript"/>
        </w:rPr>
        <w:t>TH</w:t>
      </w:r>
      <w:r w:rsidRPr="006C33BE">
        <w:rPr>
          <w:rFonts w:ascii="Arial" w:hAnsi="Arial" w:cs="Arial"/>
          <w:sz w:val="24"/>
        </w:rPr>
        <w:t xml:space="preserve"> March 2019</w:t>
      </w:r>
    </w:p>
    <w:p w:rsidR="00C23572" w:rsidRPr="006C33BE" w:rsidRDefault="00A45A42" w:rsidP="00C764A7">
      <w:pPr>
        <w:rPr>
          <w:sz w:val="24"/>
        </w:rPr>
      </w:pPr>
      <w:r w:rsidRPr="006C33BE">
        <w:rPr>
          <w:sz w:val="24"/>
        </w:rPr>
        <w:t>CIPD, 2019</w:t>
      </w:r>
      <w:proofErr w:type="gramStart"/>
      <w:r w:rsidRPr="006C33BE">
        <w:rPr>
          <w:sz w:val="24"/>
        </w:rPr>
        <w:t>,</w:t>
      </w:r>
      <w:r w:rsidR="006C33BE" w:rsidRPr="006C33BE">
        <w:rPr>
          <w:sz w:val="24"/>
        </w:rPr>
        <w:t>Employee</w:t>
      </w:r>
      <w:proofErr w:type="gramEnd"/>
      <w:r w:rsidR="006C33BE" w:rsidRPr="006C33BE">
        <w:rPr>
          <w:sz w:val="24"/>
        </w:rPr>
        <w:t xml:space="preserve"> relations,</w:t>
      </w:r>
      <w:hyperlink r:id="rId12" w:history="1">
        <w:r w:rsidR="00C23572" w:rsidRPr="006C33BE">
          <w:rPr>
            <w:rStyle w:val="Hyperlink"/>
            <w:sz w:val="24"/>
          </w:rPr>
          <w:t>https://www.cipd.co.uk/knowledge/fundamentals/relations/engagement/factsheet</w:t>
        </w:r>
      </w:hyperlink>
      <w:r w:rsidR="006C33BE" w:rsidRPr="006C33BE">
        <w:rPr>
          <w:rStyle w:val="Hyperlink"/>
          <w:sz w:val="24"/>
        </w:rPr>
        <w:t xml:space="preserve">   </w:t>
      </w:r>
      <w:r w:rsidR="006C33BE" w:rsidRPr="006C33BE">
        <w:rPr>
          <w:rFonts w:ascii="Arial" w:hAnsi="Arial" w:cs="Arial"/>
          <w:sz w:val="24"/>
        </w:rPr>
        <w:t>Accessed on 24</w:t>
      </w:r>
      <w:r w:rsidR="006C33BE" w:rsidRPr="006C33BE">
        <w:rPr>
          <w:rFonts w:ascii="Arial" w:hAnsi="Arial" w:cs="Arial"/>
          <w:sz w:val="24"/>
          <w:vertAlign w:val="superscript"/>
        </w:rPr>
        <w:t>TH</w:t>
      </w:r>
      <w:r w:rsidR="006C33BE" w:rsidRPr="006C33BE">
        <w:rPr>
          <w:rFonts w:ascii="Arial" w:hAnsi="Arial" w:cs="Arial"/>
          <w:sz w:val="24"/>
        </w:rPr>
        <w:t xml:space="preserve"> March 2019</w:t>
      </w:r>
    </w:p>
    <w:p w:rsidR="00A45A42" w:rsidRPr="007408EC" w:rsidRDefault="00A45A42" w:rsidP="00A45A42">
      <w:pPr>
        <w:rPr>
          <w:rFonts w:ascii="Arial" w:hAnsi="Arial" w:cs="Arial"/>
        </w:rPr>
      </w:pPr>
    </w:p>
    <w:p w:rsidR="00A45A42" w:rsidRPr="007408EC" w:rsidRDefault="00A45A42" w:rsidP="00A45A42">
      <w:pPr>
        <w:rPr>
          <w:rFonts w:ascii="Arial" w:hAnsi="Arial" w:cs="Arial"/>
        </w:rPr>
      </w:pPr>
      <w:r>
        <w:rPr>
          <w:rFonts w:ascii="Arial" w:hAnsi="Arial" w:cs="Arial"/>
        </w:rPr>
        <w:t>CIPD, 2019</w:t>
      </w:r>
      <w:r w:rsidRPr="007408EC">
        <w:rPr>
          <w:rFonts w:ascii="Arial" w:hAnsi="Arial" w:cs="Arial"/>
        </w:rPr>
        <w:t xml:space="preserve">, </w:t>
      </w:r>
      <w:proofErr w:type="gramStart"/>
      <w:r w:rsidRPr="007408EC">
        <w:rPr>
          <w:rFonts w:ascii="Arial" w:hAnsi="Arial" w:cs="Arial"/>
          <w:i/>
        </w:rPr>
        <w:t>The</w:t>
      </w:r>
      <w:proofErr w:type="gramEnd"/>
      <w:r w:rsidRPr="007408EC">
        <w:rPr>
          <w:rFonts w:ascii="Arial" w:hAnsi="Arial" w:cs="Arial"/>
          <w:i/>
        </w:rPr>
        <w:t xml:space="preserve"> role of line managers in HR and L&amp;D </w:t>
      </w:r>
      <w:hyperlink r:id="rId13" w:history="1">
        <w:r w:rsidRPr="007408EC">
          <w:rPr>
            <w:rStyle w:val="Hyperlink"/>
            <w:rFonts w:ascii="Arial" w:hAnsi="Arial" w:cs="Arial"/>
          </w:rPr>
          <w:t>https://www.cipd.co.uk/knowledge/fundamentals/people/hr/line-managers-factsheet</w:t>
        </w:r>
      </w:hyperlink>
      <w:r w:rsidRPr="007408EC">
        <w:rPr>
          <w:rFonts w:ascii="Arial" w:hAnsi="Arial" w:cs="Arial"/>
        </w:rPr>
        <w:t xml:space="preserve"> Accessed </w:t>
      </w:r>
      <w:r>
        <w:rPr>
          <w:rFonts w:ascii="Arial" w:hAnsi="Arial" w:cs="Arial"/>
        </w:rPr>
        <w:t>21st April 2019</w:t>
      </w:r>
    </w:p>
    <w:p w:rsidR="00A45A42" w:rsidRPr="007408EC" w:rsidRDefault="00A45A42" w:rsidP="00A45A42">
      <w:pPr>
        <w:rPr>
          <w:rFonts w:ascii="Arial" w:hAnsi="Arial" w:cs="Arial"/>
        </w:rPr>
      </w:pPr>
      <w:r>
        <w:rPr>
          <w:rFonts w:ascii="Arial" w:hAnsi="Arial" w:cs="Arial"/>
        </w:rPr>
        <w:t>CIPD, 2019</w:t>
      </w:r>
      <w:r w:rsidRPr="007408EC">
        <w:rPr>
          <w:rFonts w:ascii="Arial" w:hAnsi="Arial" w:cs="Arial"/>
        </w:rPr>
        <w:t xml:space="preserve">, </w:t>
      </w:r>
      <w:r w:rsidRPr="007408EC">
        <w:rPr>
          <w:rFonts w:ascii="Arial" w:hAnsi="Arial" w:cs="Arial"/>
          <w:i/>
        </w:rPr>
        <w:t>Strategic Human Resource Management</w:t>
      </w:r>
      <w:r w:rsidRPr="007408EC">
        <w:rPr>
          <w:rFonts w:ascii="Arial" w:hAnsi="Arial" w:cs="Arial"/>
        </w:rPr>
        <w:t xml:space="preserve"> </w:t>
      </w:r>
      <w:hyperlink r:id="rId14" w:history="1">
        <w:r w:rsidRPr="007408EC">
          <w:rPr>
            <w:rStyle w:val="Hyperlink"/>
            <w:rFonts w:ascii="Arial" w:hAnsi="Arial" w:cs="Arial"/>
          </w:rPr>
          <w:t>https://www.cipd.co.uk/knowledge/strategy/hr/strategic-hrm-factsheet</w:t>
        </w:r>
      </w:hyperlink>
      <w:r>
        <w:rPr>
          <w:rFonts w:ascii="Arial" w:hAnsi="Arial" w:cs="Arial"/>
        </w:rPr>
        <w:t xml:space="preserve">  Accessed on 21</w:t>
      </w:r>
      <w:r w:rsidRPr="00A45A42">
        <w:rPr>
          <w:rFonts w:ascii="Arial" w:hAnsi="Arial" w:cs="Arial"/>
          <w:vertAlign w:val="superscript"/>
        </w:rPr>
        <w:t>st</w:t>
      </w:r>
      <w:r>
        <w:rPr>
          <w:rFonts w:ascii="Arial" w:hAnsi="Arial" w:cs="Arial"/>
        </w:rPr>
        <w:t xml:space="preserve"> April 2019</w:t>
      </w:r>
    </w:p>
    <w:p w:rsidR="006C33BE" w:rsidRPr="007408EC" w:rsidRDefault="006C33BE" w:rsidP="006C33BE">
      <w:pPr>
        <w:rPr>
          <w:rFonts w:ascii="Arial" w:hAnsi="Arial" w:cs="Arial"/>
        </w:rPr>
      </w:pPr>
      <w:r>
        <w:t xml:space="preserve">Pestle and SWOT, 2019, Analysis </w:t>
      </w:r>
      <w:hyperlink r:id="rId15" w:history="1">
        <w:r w:rsidRPr="006C33BE">
          <w:rPr>
            <w:color w:val="0000FF"/>
            <w:u w:val="single"/>
          </w:rPr>
          <w:t>https://pestleanalysis.com/pestle-and-swot-analysis/</w:t>
        </w:r>
      </w:hyperlink>
      <w:r>
        <w:t xml:space="preserve">  </w:t>
      </w:r>
      <w:r>
        <w:rPr>
          <w:rFonts w:ascii="Arial" w:hAnsi="Arial" w:cs="Arial"/>
        </w:rPr>
        <w:t>Accessed on 21</w:t>
      </w:r>
      <w:bookmarkStart w:id="0" w:name="_GoBack"/>
      <w:bookmarkEnd w:id="0"/>
      <w:r w:rsidRPr="00A45A42">
        <w:rPr>
          <w:rFonts w:ascii="Arial" w:hAnsi="Arial" w:cs="Arial"/>
          <w:vertAlign w:val="superscript"/>
        </w:rPr>
        <w:t>st</w:t>
      </w:r>
      <w:r>
        <w:rPr>
          <w:rFonts w:ascii="Arial" w:hAnsi="Arial" w:cs="Arial"/>
        </w:rPr>
        <w:t xml:space="preserve"> April 2019</w:t>
      </w:r>
    </w:p>
    <w:p w:rsidR="00C23572" w:rsidRDefault="00C23572" w:rsidP="00C764A7"/>
    <w:p w:rsidR="00B646D9" w:rsidRDefault="00B646D9" w:rsidP="00C764A7"/>
    <w:p w:rsidR="00D91068" w:rsidRDefault="00D91068" w:rsidP="00C764A7"/>
    <w:p w:rsidR="00C70863" w:rsidRDefault="00C70863" w:rsidP="00C764A7"/>
    <w:p w:rsidR="00C764A7" w:rsidRDefault="00C764A7" w:rsidP="00C764A7"/>
    <w:p w:rsidR="00C764A7" w:rsidRDefault="00C764A7" w:rsidP="00C764A7"/>
    <w:p w:rsidR="00C764A7" w:rsidRDefault="00C764A7" w:rsidP="00C764A7"/>
    <w:p w:rsidR="00C150AA" w:rsidRDefault="00C150AA"/>
    <w:sectPr w:rsidR="00C150AA" w:rsidSect="00AF559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E1117" w:rsidRDefault="00FE1117" w:rsidP="008A0013">
      <w:pPr>
        <w:spacing w:after="0" w:line="240" w:lineRule="auto"/>
      </w:pPr>
      <w:r>
        <w:separator/>
      </w:r>
    </w:p>
  </w:endnote>
  <w:endnote w:type="continuationSeparator" w:id="0">
    <w:p w:rsidR="00FE1117" w:rsidRDefault="00FE1117" w:rsidP="008A00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5004708"/>
      <w:docPartObj>
        <w:docPartGallery w:val="Page Numbers (Bottom of Page)"/>
        <w:docPartUnique/>
      </w:docPartObj>
    </w:sdtPr>
    <w:sdtEndPr>
      <w:rPr>
        <w:noProof/>
      </w:rPr>
    </w:sdtEndPr>
    <w:sdtContent>
      <w:p w:rsidR="002233D2" w:rsidRDefault="004536A4">
        <w:pPr>
          <w:pStyle w:val="Footer"/>
          <w:jc w:val="center"/>
        </w:pPr>
        <w:r>
          <w:fldChar w:fldCharType="begin"/>
        </w:r>
        <w:r>
          <w:instrText xml:space="preserve"> PAGE   \* MERGEFORMAT </w:instrText>
        </w:r>
        <w:r>
          <w:fldChar w:fldCharType="separate"/>
        </w:r>
        <w:r w:rsidR="006C33BE">
          <w:rPr>
            <w:noProof/>
          </w:rPr>
          <w:t>8</w:t>
        </w:r>
        <w:r>
          <w:rPr>
            <w:noProof/>
          </w:rPr>
          <w:fldChar w:fldCharType="end"/>
        </w:r>
      </w:p>
    </w:sdtContent>
  </w:sdt>
  <w:p w:rsidR="002233D2" w:rsidRDefault="002233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E1117" w:rsidRDefault="00FE1117" w:rsidP="008A0013">
      <w:pPr>
        <w:spacing w:after="0" w:line="240" w:lineRule="auto"/>
      </w:pPr>
      <w:r>
        <w:separator/>
      </w:r>
    </w:p>
  </w:footnote>
  <w:footnote w:type="continuationSeparator" w:id="0">
    <w:p w:rsidR="00FE1117" w:rsidRDefault="00FE1117" w:rsidP="008A001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575424"/>
    <w:multiLevelType w:val="hybridMultilevel"/>
    <w:tmpl w:val="5C2A2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CB5C48"/>
    <w:multiLevelType w:val="hybridMultilevel"/>
    <w:tmpl w:val="1FC04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E92939"/>
    <w:multiLevelType w:val="hybridMultilevel"/>
    <w:tmpl w:val="675A4A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AA15617"/>
    <w:multiLevelType w:val="hybridMultilevel"/>
    <w:tmpl w:val="F05E01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FD5557D"/>
    <w:multiLevelType w:val="hybridMultilevel"/>
    <w:tmpl w:val="C4FA35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1B5357A"/>
    <w:multiLevelType w:val="hybridMultilevel"/>
    <w:tmpl w:val="B3C054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ABC7F69"/>
    <w:multiLevelType w:val="hybridMultilevel"/>
    <w:tmpl w:val="DB0A9F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AE0374"/>
    <w:multiLevelType w:val="hybridMultilevel"/>
    <w:tmpl w:val="71E0FB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85B0C5E"/>
    <w:multiLevelType w:val="hybridMultilevel"/>
    <w:tmpl w:val="2A066C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6"/>
  </w:num>
  <w:num w:numId="2">
    <w:abstractNumId w:val="2"/>
  </w:num>
  <w:num w:numId="3">
    <w:abstractNumId w:val="8"/>
  </w:num>
  <w:num w:numId="4">
    <w:abstractNumId w:val="5"/>
  </w:num>
  <w:num w:numId="5">
    <w:abstractNumId w:val="3"/>
  </w:num>
  <w:num w:numId="6">
    <w:abstractNumId w:val="4"/>
  </w:num>
  <w:num w:numId="7">
    <w:abstractNumId w:val="7"/>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E40641"/>
    <w:rsid w:val="001717AD"/>
    <w:rsid w:val="001771C6"/>
    <w:rsid w:val="00191E65"/>
    <w:rsid w:val="0019609A"/>
    <w:rsid w:val="002233D2"/>
    <w:rsid w:val="00247C8D"/>
    <w:rsid w:val="00307895"/>
    <w:rsid w:val="003D0A48"/>
    <w:rsid w:val="004536A4"/>
    <w:rsid w:val="00471288"/>
    <w:rsid w:val="00474113"/>
    <w:rsid w:val="00492A62"/>
    <w:rsid w:val="00525B16"/>
    <w:rsid w:val="005E375F"/>
    <w:rsid w:val="0061262C"/>
    <w:rsid w:val="00640DB1"/>
    <w:rsid w:val="006C33BE"/>
    <w:rsid w:val="0074499F"/>
    <w:rsid w:val="0079369B"/>
    <w:rsid w:val="007B0BA0"/>
    <w:rsid w:val="007D7D79"/>
    <w:rsid w:val="008A0013"/>
    <w:rsid w:val="008A05A8"/>
    <w:rsid w:val="00937A59"/>
    <w:rsid w:val="00977AA9"/>
    <w:rsid w:val="009E6295"/>
    <w:rsid w:val="00A45A42"/>
    <w:rsid w:val="00AE5D77"/>
    <w:rsid w:val="00AF5596"/>
    <w:rsid w:val="00B646D9"/>
    <w:rsid w:val="00B666CB"/>
    <w:rsid w:val="00BE3354"/>
    <w:rsid w:val="00C150AA"/>
    <w:rsid w:val="00C23572"/>
    <w:rsid w:val="00C70863"/>
    <w:rsid w:val="00C764A7"/>
    <w:rsid w:val="00D051CA"/>
    <w:rsid w:val="00D91068"/>
    <w:rsid w:val="00DA4AEF"/>
    <w:rsid w:val="00DE08E9"/>
    <w:rsid w:val="00E40627"/>
    <w:rsid w:val="00E40641"/>
    <w:rsid w:val="00F067B6"/>
    <w:rsid w:val="00F61713"/>
    <w:rsid w:val="00FE11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DAECBFF-3900-4948-97B1-287DA95A7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E5D77"/>
    <w:pPr>
      <w:spacing w:after="200" w:line="27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00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013"/>
  </w:style>
  <w:style w:type="paragraph" w:styleId="Footer">
    <w:name w:val="footer"/>
    <w:basedOn w:val="Normal"/>
    <w:link w:val="FooterChar"/>
    <w:uiPriority w:val="99"/>
    <w:unhideWhenUsed/>
    <w:rsid w:val="008A00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013"/>
  </w:style>
  <w:style w:type="paragraph" w:styleId="ListParagraph">
    <w:name w:val="List Paragraph"/>
    <w:basedOn w:val="Normal"/>
    <w:uiPriority w:val="34"/>
    <w:qFormat/>
    <w:rsid w:val="007D7D79"/>
    <w:pPr>
      <w:ind w:left="720"/>
      <w:contextualSpacing/>
    </w:pPr>
  </w:style>
  <w:style w:type="character" w:styleId="Hyperlink">
    <w:name w:val="Hyperlink"/>
    <w:basedOn w:val="DefaultParagraphFont"/>
    <w:uiPriority w:val="99"/>
    <w:unhideWhenUsed/>
    <w:rsid w:val="00C764A7"/>
    <w:rPr>
      <w:color w:val="0563C1" w:themeColor="hyperlink"/>
      <w:u w:val="single"/>
    </w:rPr>
  </w:style>
  <w:style w:type="table" w:styleId="TableGrid">
    <w:name w:val="Table Grid"/>
    <w:basedOn w:val="TableNormal"/>
    <w:uiPriority w:val="59"/>
    <w:rsid w:val="00A45A42"/>
    <w:pPr>
      <w:spacing w:after="0" w:line="240" w:lineRule="auto"/>
    </w:pPr>
    <w:rPr>
      <w:rFonts w:eastAsiaTheme="minorEastAsia"/>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45A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National_Health_Service" TargetMode="External"/><Relationship Id="rId13" Type="http://schemas.openxmlformats.org/officeDocument/2006/relationships/hyperlink" Target="https://www.cipd.co.uk/knowledge/fundamentals/people/hr/line-managers-factshee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co.uk/knowledge/fundamentals/relations/engagement/factshee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strategy/resourcing/turnover-retention-factsheet" TargetMode="External"/><Relationship Id="rId5" Type="http://schemas.openxmlformats.org/officeDocument/2006/relationships/webSettings" Target="webSettings.xml"/><Relationship Id="rId15" Type="http://schemas.openxmlformats.org/officeDocument/2006/relationships/hyperlink" Target="https://pestleanalysis.com/pestle-and-swot-analysis/" TargetMode="External"/><Relationship Id="rId10" Type="http://schemas.openxmlformats.org/officeDocument/2006/relationships/hyperlink" Target="https://www.jenkinsbakery.co.uk/" TargetMode="External"/><Relationship Id="rId4" Type="http://schemas.openxmlformats.org/officeDocument/2006/relationships/settings" Target="settings.xml"/><Relationship Id="rId9" Type="http://schemas.openxmlformats.org/officeDocument/2006/relationships/hyperlink" Target="http://bizdharma.com/blog/what-is-vertical-and-horizontal-integration/" TargetMode="External"/><Relationship Id="rId14" Type="http://schemas.openxmlformats.org/officeDocument/2006/relationships/hyperlink" Target="https://www.cipd.co.uk/knowledge/strategy/hr/strategic-hrm-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7DEBAE-453A-46A4-86F6-89B6FB255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8</Pages>
  <Words>2475</Words>
  <Characters>14110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Hywel Dda Health Board</Company>
  <LinksUpToDate>false</LinksUpToDate>
  <CharactersWithSpaces>16552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13</cp:revision>
  <dcterms:created xsi:type="dcterms:W3CDTF">2019-03-13T15:47:00Z</dcterms:created>
  <dcterms:modified xsi:type="dcterms:W3CDTF">2019-04-21T12:33:00Z</dcterms:modified>
</cp:coreProperties>
</file>