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Default Extension="bin" ContentType="application/vnd.openxmlformats-officedocument.oleObject"/>
  <Override PartName="/word/numbering.xml" ContentType="application/vnd.openxmlformats-officedocument.wordprocessingml.numbering+xml"/>
  <Default Extension="wmf" ContentType="image/x-wmf"/>
  <Override PartName="/word/styles.xml" ContentType="application/vnd.openxmlformats-officedocument.wordprocessingml.styles+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spacing w:before="0" w:after="0" w:line="360"/>
        <w:ind w:right="0" w:left="0" w:firstLine="0"/>
        <w:jc w:val="center"/>
        <w:rPr>
          <w:rFonts w:ascii="Arial" w:hAnsi="Arial" w:cs="Arial" w:eastAsia="Arial"/>
          <w:b/>
          <w:i/>
          <w:color w:val="auto"/>
          <w:spacing w:val="0"/>
          <w:position w:val="0"/>
          <w:sz w:val="24"/>
          <w:shd w:fill="auto" w:val="clear"/>
        </w:rPr>
      </w:pPr>
      <w:r>
        <w:object w:dxaOrig="2923" w:dyaOrig="1022">
          <v:rect xmlns:o="urn:schemas-microsoft-com:office:office" xmlns:v="urn:schemas-microsoft-com:vml" id="rectole0000000000" style="width:146.150000pt;height:51.100000pt" o:preferrelative="t" o:ole="">
            <o:lock v:ext="edit"/>
            <v:imagedata xmlns:r="http://schemas.openxmlformats.org/officeDocument/2006/relationships" r:id="docRId1" o:title=""/>
          </v:rect>
          <o:OLEObject xmlns:r="http://schemas.openxmlformats.org/officeDocument/2006/relationships" xmlns:o="urn:schemas-microsoft-com:office:office" Type="Embed" ProgID="StaticMetafile" DrawAspect="Content" ObjectID="0000000000" ShapeID="rectole0000000000" r:id="docRId0"/>
        </w:object>
      </w:r>
    </w:p>
    <w:p>
      <w:pPr>
        <w:spacing w:before="0" w:after="0" w:line="360"/>
        <w:ind w:right="0" w:left="0" w:firstLine="0"/>
        <w:jc w:val="center"/>
        <w:rPr>
          <w:rFonts w:ascii="Arial" w:hAnsi="Arial" w:cs="Arial" w:eastAsia="Arial"/>
          <w:b/>
          <w:i/>
          <w:color w:val="auto"/>
          <w:spacing w:val="0"/>
          <w:position w:val="0"/>
          <w:sz w:val="24"/>
          <w:shd w:fill="auto" w:val="clear"/>
        </w:rPr>
      </w:pPr>
      <w:r>
        <w:rPr>
          <w:rFonts w:ascii="Arial" w:hAnsi="Arial" w:cs="Arial" w:eastAsia="Arial"/>
          <w:b/>
          <w:i/>
          <w:color w:val="auto"/>
          <w:spacing w:val="0"/>
          <w:position w:val="0"/>
          <w:sz w:val="24"/>
          <w:shd w:fill="auto" w:val="clear"/>
        </w:rPr>
        <w:t xml:space="preserve">Programme: Cert HE Business Skills for the Workplace</w:t>
      </w:r>
    </w:p>
    <w:p>
      <w:pPr>
        <w:spacing w:before="0" w:after="0" w:line="360"/>
        <w:ind w:right="0" w:left="0" w:firstLine="0"/>
        <w:jc w:val="center"/>
        <w:rPr>
          <w:rFonts w:ascii="Arial" w:hAnsi="Arial" w:cs="Arial" w:eastAsia="Arial"/>
          <w:b/>
          <w:i/>
          <w:color w:val="auto"/>
          <w:spacing w:val="0"/>
          <w:position w:val="0"/>
          <w:sz w:val="24"/>
          <w:shd w:fill="auto" w:val="clear"/>
        </w:rPr>
      </w:pPr>
      <w:r>
        <w:rPr>
          <w:rFonts w:ascii="Arial" w:hAnsi="Arial" w:cs="Arial" w:eastAsia="Arial"/>
          <w:b/>
          <w:i/>
          <w:color w:val="auto"/>
          <w:spacing w:val="0"/>
          <w:position w:val="0"/>
          <w:sz w:val="24"/>
          <w:shd w:fill="auto" w:val="clear"/>
        </w:rPr>
        <w:t xml:space="preserve">Module: Employability and Career Development</w:t>
      </w:r>
    </w:p>
    <w:p>
      <w:pPr>
        <w:spacing w:before="0" w:after="0" w:line="360"/>
        <w:ind w:right="0" w:left="0" w:firstLine="0"/>
        <w:jc w:val="center"/>
        <w:rPr>
          <w:rFonts w:ascii="Arial" w:hAnsi="Arial" w:cs="Arial" w:eastAsia="Arial"/>
          <w:b/>
          <w:i/>
          <w:color w:val="auto"/>
          <w:spacing w:val="0"/>
          <w:position w:val="0"/>
          <w:sz w:val="24"/>
          <w:shd w:fill="auto" w:val="clear"/>
        </w:rPr>
      </w:pPr>
      <w:r>
        <w:rPr>
          <w:rFonts w:ascii="Arial" w:hAnsi="Arial" w:cs="Arial" w:eastAsia="Arial"/>
          <w:b/>
          <w:i/>
          <w:color w:val="auto"/>
          <w:spacing w:val="0"/>
          <w:position w:val="0"/>
          <w:sz w:val="24"/>
          <w:shd w:fill="auto" w:val="clear"/>
        </w:rPr>
        <w:t xml:space="preserve">Module code: LCLM4005</w:t>
      </w:r>
    </w:p>
    <w:p>
      <w:pPr>
        <w:spacing w:before="0" w:after="0" w:line="360"/>
        <w:ind w:right="0" w:left="0" w:firstLine="0"/>
        <w:jc w:val="center"/>
        <w:rPr>
          <w:rFonts w:ascii="Arial" w:hAnsi="Arial" w:cs="Arial" w:eastAsia="Arial"/>
          <w:color w:val="auto"/>
          <w:spacing w:val="0"/>
          <w:position w:val="0"/>
          <w:sz w:val="24"/>
          <w:shd w:fill="auto" w:val="clear"/>
        </w:rPr>
      </w:pPr>
      <w:r>
        <w:rPr>
          <w:rFonts w:ascii="Arial" w:hAnsi="Arial" w:cs="Arial" w:eastAsia="Arial"/>
          <w:b/>
          <w:i/>
          <w:color w:val="auto"/>
          <w:spacing w:val="0"/>
          <w:position w:val="0"/>
          <w:sz w:val="24"/>
          <w:shd w:fill="auto" w:val="clear"/>
        </w:rPr>
        <w:t xml:space="preserve">Assignment Title: Mock Interview</w:t>
      </w:r>
    </w:p>
    <w:p>
      <w:pPr>
        <w:spacing w:before="0" w:after="0" w:line="360"/>
        <w:ind w:right="0" w:left="0" w:firstLine="0"/>
        <w:jc w:val="left"/>
        <w:rPr>
          <w:rFonts w:ascii="Arial" w:hAnsi="Arial" w:cs="Arial" w:eastAsia="Arial"/>
          <w:color w:val="auto"/>
          <w:spacing w:val="0"/>
          <w:position w:val="0"/>
          <w:sz w:val="24"/>
          <w:shd w:fill="auto" w:val="clear"/>
        </w:rPr>
      </w:pPr>
    </w:p>
    <w:p>
      <w:pPr>
        <w:spacing w:before="0" w:after="0" w:line="360"/>
        <w:ind w:right="0" w:left="0" w:firstLine="0"/>
        <w:jc w:val="left"/>
        <w:rPr>
          <w:rFonts w:ascii="Arial" w:hAnsi="Arial" w:cs="Arial" w:eastAsia="Arial"/>
          <w:color w:val="auto"/>
          <w:spacing w:val="0"/>
          <w:position w:val="0"/>
          <w:sz w:val="24"/>
          <w:shd w:fill="auto" w:val="clear"/>
        </w:rPr>
      </w:pPr>
    </w:p>
    <w:p>
      <w:pPr>
        <w:spacing w:before="0" w:after="0" w:line="360"/>
        <w:ind w:right="0" w:left="0" w:firstLine="0"/>
        <w:jc w:val="left"/>
        <w:rPr>
          <w:rFonts w:ascii="Arial" w:hAnsi="Arial" w:cs="Arial" w:eastAsia="Arial"/>
          <w:color w:val="auto"/>
          <w:spacing w:val="0"/>
          <w:position w:val="0"/>
          <w:sz w:val="24"/>
          <w:shd w:fill="auto" w:val="clear"/>
        </w:rPr>
      </w:pPr>
    </w:p>
    <w:p>
      <w:pPr>
        <w:spacing w:before="0" w:after="0" w:line="360"/>
        <w:ind w:right="0" w:left="0" w:firstLine="0"/>
        <w:jc w:val="left"/>
        <w:rPr>
          <w:rFonts w:ascii="Arial" w:hAnsi="Arial" w:cs="Arial" w:eastAsia="Arial"/>
          <w:color w:val="auto"/>
          <w:spacing w:val="0"/>
          <w:position w:val="0"/>
          <w:sz w:val="24"/>
          <w:shd w:fill="auto" w:val="clear"/>
        </w:rPr>
      </w:pPr>
    </w:p>
    <w:p>
      <w:pPr>
        <w:spacing w:before="0" w:after="0" w:line="360"/>
        <w:ind w:right="0" w:left="0" w:firstLine="0"/>
        <w:jc w:val="left"/>
        <w:rPr>
          <w:rFonts w:ascii="Arial" w:hAnsi="Arial" w:cs="Arial" w:eastAsia="Arial"/>
          <w:color w:val="auto"/>
          <w:spacing w:val="0"/>
          <w:position w:val="0"/>
          <w:sz w:val="24"/>
          <w:shd w:fill="auto" w:val="clear"/>
        </w:rPr>
      </w:pPr>
    </w:p>
    <w:p>
      <w:pPr>
        <w:spacing w:before="0" w:after="0" w:line="360"/>
        <w:ind w:right="0" w:left="0" w:firstLine="0"/>
        <w:jc w:val="left"/>
        <w:rPr>
          <w:rFonts w:ascii="Arial" w:hAnsi="Arial" w:cs="Arial" w:eastAsia="Arial"/>
          <w:color w:val="auto"/>
          <w:spacing w:val="0"/>
          <w:position w:val="0"/>
          <w:sz w:val="24"/>
          <w:shd w:fill="auto" w:val="clear"/>
        </w:rPr>
      </w:pPr>
    </w:p>
    <w:p>
      <w:pPr>
        <w:spacing w:before="0" w:after="0" w:line="360"/>
        <w:ind w:right="0" w:left="0" w:firstLine="0"/>
        <w:jc w:val="left"/>
        <w:rPr>
          <w:rFonts w:ascii="Arial" w:hAnsi="Arial" w:cs="Arial" w:eastAsia="Arial"/>
          <w:color w:val="auto"/>
          <w:spacing w:val="0"/>
          <w:position w:val="0"/>
          <w:sz w:val="24"/>
          <w:shd w:fill="auto" w:val="clear"/>
        </w:rPr>
      </w:pPr>
    </w:p>
    <w:p>
      <w:pPr>
        <w:spacing w:before="0" w:after="0" w:line="360"/>
        <w:ind w:right="0" w:left="0" w:firstLine="0"/>
        <w:jc w:val="left"/>
        <w:rPr>
          <w:rFonts w:ascii="Arial" w:hAnsi="Arial" w:cs="Arial" w:eastAsia="Arial"/>
          <w:color w:val="auto"/>
          <w:spacing w:val="0"/>
          <w:position w:val="0"/>
          <w:sz w:val="24"/>
          <w:shd w:fill="auto" w:val="clear"/>
        </w:rPr>
      </w:pPr>
    </w:p>
    <w:p>
      <w:pPr>
        <w:spacing w:before="0" w:after="0" w:line="360"/>
        <w:ind w:right="0" w:left="0" w:firstLine="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Student name: Elvis Gjini</w:t>
      </w:r>
    </w:p>
    <w:p>
      <w:pPr>
        <w:spacing w:before="0" w:after="0" w:line="360"/>
        <w:ind w:right="0" w:left="0" w:firstLine="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Student ID: 243008</w:t>
      </w:r>
    </w:p>
    <w:p>
      <w:pPr>
        <w:spacing w:before="0" w:after="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 </w:t>
      </w:r>
    </w:p>
    <w:p>
      <w:pPr>
        <w:spacing w:before="0" w:after="0" w:line="360"/>
        <w:ind w:right="0" w:left="0" w:firstLine="0"/>
        <w:jc w:val="both"/>
        <w:rPr>
          <w:rFonts w:ascii="Arial" w:hAnsi="Arial" w:cs="Arial" w:eastAsia="Arial"/>
          <w:b/>
          <w:color w:val="auto"/>
          <w:spacing w:val="0"/>
          <w:position w:val="0"/>
          <w:sz w:val="24"/>
          <w:shd w:fill="auto" w:val="clear"/>
        </w:rPr>
      </w:pPr>
    </w:p>
    <w:p>
      <w:pPr>
        <w:spacing w:before="0" w:after="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 </w:t>
      </w:r>
    </w:p>
    <w:p>
      <w:pPr>
        <w:spacing w:before="0" w:after="0" w:line="360"/>
        <w:ind w:right="0" w:left="0" w:firstLine="0"/>
        <w:jc w:val="both"/>
        <w:rPr>
          <w:rFonts w:ascii="Arial" w:hAnsi="Arial" w:cs="Arial" w:eastAsia="Arial"/>
          <w:b/>
          <w:color w:val="auto"/>
          <w:spacing w:val="0"/>
          <w:position w:val="0"/>
          <w:sz w:val="24"/>
          <w:shd w:fill="auto" w:val="clear"/>
        </w:rPr>
      </w:pPr>
    </w:p>
    <w:p>
      <w:pPr>
        <w:keepNext w:val="true"/>
        <w:keepLines w:val="true"/>
        <w:spacing w:before="0" w:after="60" w:line="360"/>
        <w:ind w:right="0" w:left="0" w:firstLine="0"/>
        <w:jc w:val="both"/>
        <w:rPr>
          <w:rFonts w:ascii="Arial" w:hAnsi="Arial" w:cs="Arial" w:eastAsia="Arial"/>
          <w:b/>
          <w:color w:val="auto"/>
          <w:spacing w:val="0"/>
          <w:position w:val="0"/>
          <w:sz w:val="24"/>
          <w:shd w:fill="auto" w:val="clear"/>
        </w:rPr>
      </w:pPr>
      <w:r>
        <w:rPr>
          <w:rFonts w:ascii="Arial" w:hAnsi="Arial" w:cs="Arial" w:eastAsia="Arial"/>
          <w:b/>
          <w:color w:val="auto"/>
          <w:spacing w:val="0"/>
          <w:position w:val="0"/>
          <w:sz w:val="24"/>
          <w:shd w:fill="auto" w:val="clear"/>
        </w:rPr>
        <w:t xml:space="preserve">Introduction </w:t>
      </w:r>
    </w:p>
    <w:p>
      <w:pPr>
        <w:spacing w:before="0" w:after="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This assessment focuses on the employability and development guideline which includes a curriculum vitae and personalized cover letter for Elvis Gjini. This document focuses on supporting the application for apprentice welder and fabrication position at Collins Aerospace (Burns and Sinfield, 2016). This document focuses on providing and demonstrating the key skills and competences along with professional qualification of the candidate and employer requirement for the job advertisement.</w:t>
      </w:r>
    </w:p>
    <w:p>
      <w:pPr>
        <w:spacing w:before="0" w:after="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 </w:t>
      </w:r>
    </w:p>
    <w:p>
      <w:pPr>
        <w:spacing w:before="0" w:after="0" w:line="360"/>
        <w:ind w:right="0" w:left="0" w:firstLine="0"/>
        <w:jc w:val="both"/>
        <w:rPr>
          <w:rFonts w:ascii="Arial" w:hAnsi="Arial" w:cs="Arial" w:eastAsia="Arial"/>
          <w:b/>
          <w:color w:val="auto"/>
          <w:spacing w:val="0"/>
          <w:position w:val="0"/>
          <w:sz w:val="24"/>
          <w:shd w:fill="auto" w:val="clear"/>
        </w:rPr>
      </w:pPr>
    </w:p>
    <w:p>
      <w:pPr>
        <w:keepNext w:val="true"/>
        <w:keepLines w:val="true"/>
        <w:spacing w:before="0" w:after="60" w:line="360"/>
        <w:ind w:right="0" w:left="0" w:firstLine="0"/>
        <w:jc w:val="both"/>
        <w:rPr>
          <w:rFonts w:ascii="Arial" w:hAnsi="Arial" w:cs="Arial" w:eastAsia="Arial"/>
          <w:b/>
          <w:color w:val="auto"/>
          <w:spacing w:val="0"/>
          <w:position w:val="0"/>
          <w:sz w:val="24"/>
          <w:shd w:fill="auto" w:val="clear"/>
        </w:rPr>
      </w:pPr>
      <w:r>
        <w:rPr>
          <w:rFonts w:ascii="Arial" w:hAnsi="Arial" w:cs="Arial" w:eastAsia="Arial"/>
          <w:b/>
          <w:color w:val="auto"/>
          <w:spacing w:val="0"/>
          <w:position w:val="0"/>
          <w:sz w:val="24"/>
          <w:shd w:fill="auto" w:val="clear"/>
        </w:rPr>
        <w:t xml:space="preserve">Curriculum Vitae of Elvis Gjini</w:t>
      </w:r>
    </w:p>
    <w:p>
      <w:pPr>
        <w:spacing w:before="0" w:after="0" w:line="360"/>
        <w:ind w:right="0" w:left="0" w:firstLine="0"/>
        <w:jc w:val="both"/>
        <w:rPr>
          <w:rFonts w:ascii="Arial" w:hAnsi="Arial" w:cs="Arial" w:eastAsia="Arial"/>
          <w:b/>
          <w:i/>
          <w:color w:val="auto"/>
          <w:spacing w:val="0"/>
          <w:position w:val="0"/>
          <w:sz w:val="24"/>
          <w:shd w:fill="auto" w:val="clear"/>
        </w:rPr>
      </w:pPr>
      <w:r>
        <w:rPr>
          <w:rFonts w:ascii="Arial" w:hAnsi="Arial" w:cs="Arial" w:eastAsia="Arial"/>
          <w:b/>
          <w:i/>
          <w:color w:val="auto"/>
          <w:spacing w:val="0"/>
          <w:position w:val="0"/>
          <w:sz w:val="24"/>
          <w:shd w:fill="auto" w:val="clear"/>
        </w:rPr>
        <w:t xml:space="preserve">Elvis Gjini</w:t>
      </w:r>
    </w:p>
    <w:p>
      <w:pPr>
        <w:spacing w:before="0" w:after="0" w:line="360"/>
        <w:ind w:right="0" w:left="0" w:firstLine="0"/>
        <w:jc w:val="both"/>
        <w:rPr>
          <w:rFonts w:ascii="Arial" w:hAnsi="Arial" w:cs="Arial" w:eastAsia="Arial"/>
          <w:b/>
          <w:i/>
          <w:color w:val="auto"/>
          <w:spacing w:val="0"/>
          <w:position w:val="0"/>
          <w:sz w:val="24"/>
          <w:shd w:fill="auto" w:val="clear"/>
        </w:rPr>
      </w:pPr>
    </w:p>
    <w:p>
      <w:pPr>
        <w:spacing w:before="0" w:after="0" w:line="360"/>
        <w:ind w:right="0" w:left="0" w:firstLine="0"/>
        <w:jc w:val="both"/>
        <w:rPr>
          <w:rFonts w:ascii="Arial" w:hAnsi="Arial" w:cs="Arial" w:eastAsia="Arial"/>
          <w:b/>
          <w:color w:val="auto"/>
          <w:spacing w:val="0"/>
          <w:position w:val="0"/>
          <w:sz w:val="24"/>
          <w:shd w:fill="auto" w:val="clear"/>
        </w:rPr>
      </w:pPr>
      <w:r>
        <w:rPr>
          <w:rFonts w:ascii="Arial" w:hAnsi="Arial" w:cs="Arial" w:eastAsia="Arial"/>
          <w:b/>
          <w:color w:val="auto"/>
          <w:spacing w:val="0"/>
          <w:position w:val="0"/>
          <w:sz w:val="24"/>
          <w:shd w:fill="auto" w:val="clear"/>
        </w:rPr>
        <w:t xml:space="preserve">Contact information:</w:t>
      </w:r>
    </w:p>
    <w:p>
      <w:pPr>
        <w:spacing w:before="0" w:after="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Location: Cheltenham </w:t>
      </w:r>
    </w:p>
    <w:p>
      <w:pPr>
        <w:spacing w:before="0" w:after="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Telephone No: 07985 455 240</w:t>
      </w:r>
    </w:p>
    <w:p>
      <w:pPr>
        <w:spacing w:before="0" w:after="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Email address: </w:t>
      </w:r>
      <w:hyperlink xmlns:r="http://schemas.openxmlformats.org/officeDocument/2006/relationships" r:id="docRId2">
        <w:r>
          <w:rPr>
            <w:rFonts w:ascii="Arial" w:hAnsi="Arial" w:cs="Arial" w:eastAsia="Arial"/>
            <w:color w:val="1155CC"/>
            <w:spacing w:val="0"/>
            <w:position w:val="0"/>
            <w:sz w:val="24"/>
            <w:u w:val="single"/>
            <w:shd w:fill="auto" w:val="clear"/>
          </w:rPr>
          <w:t xml:space="preserve">elvis.gjini@gmail.com</w:t>
        </w:r>
      </w:hyperlink>
      <w:r>
        <w:rPr>
          <w:rFonts w:ascii="Arial" w:hAnsi="Arial" w:cs="Arial" w:eastAsia="Arial"/>
          <w:color w:val="auto"/>
          <w:spacing w:val="0"/>
          <w:position w:val="0"/>
          <w:sz w:val="24"/>
          <w:shd w:fill="auto" w:val="clear"/>
        </w:rPr>
        <w:t xml:space="preserve"> </w:t>
      </w:r>
    </w:p>
    <w:p>
      <w:pPr>
        <w:spacing w:before="0" w:after="0" w:line="360"/>
        <w:ind w:right="0" w:left="0" w:firstLine="0"/>
        <w:jc w:val="both"/>
        <w:rPr>
          <w:rFonts w:ascii="Arial" w:hAnsi="Arial" w:cs="Arial" w:eastAsia="Arial"/>
          <w:b/>
          <w:color w:val="auto"/>
          <w:spacing w:val="0"/>
          <w:position w:val="0"/>
          <w:sz w:val="24"/>
          <w:shd w:fill="auto" w:val="clear"/>
        </w:rPr>
      </w:pPr>
    </w:p>
    <w:p>
      <w:pPr>
        <w:spacing w:before="0" w:after="0" w:line="360"/>
        <w:ind w:right="0" w:left="0" w:firstLine="0"/>
        <w:jc w:val="both"/>
        <w:rPr>
          <w:rFonts w:ascii="Arial" w:hAnsi="Arial" w:cs="Arial" w:eastAsia="Arial"/>
          <w:b/>
          <w:color w:val="auto"/>
          <w:spacing w:val="0"/>
          <w:position w:val="0"/>
          <w:sz w:val="24"/>
          <w:shd w:fill="auto" w:val="clear"/>
        </w:rPr>
      </w:pPr>
      <w:r>
        <w:rPr>
          <w:rFonts w:ascii="Arial" w:hAnsi="Arial" w:cs="Arial" w:eastAsia="Arial"/>
          <w:b/>
          <w:color w:val="auto"/>
          <w:spacing w:val="0"/>
          <w:position w:val="0"/>
          <w:sz w:val="24"/>
          <w:shd w:fill="auto" w:val="clear"/>
        </w:rPr>
        <w:t xml:space="preserve">Profile:</w:t>
      </w:r>
    </w:p>
    <w:p>
      <w:pPr>
        <w:spacing w:before="0" w:after="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A dedicated welder or fabricator along with over three years of hands-on experience focussing in high precision TIG welding of aluminium for architectural and commercial projects. Have proper ability to interpret and understand technical drawings and always emphasis on delivering high quality work with specifications like- thicknesses from 0.7mm to mm. A dedicated and flexible team player and proactive person with a strong work ethic at the workplace and the genuine passion for welding and fabricating at construction sites. Now focusing and seeking apprenticeship fabricator position in terms of further developing technical expertise and being part of a large-scale project across UK. </w:t>
      </w:r>
    </w:p>
    <w:p>
      <w:pPr>
        <w:spacing w:before="0" w:after="0" w:line="360"/>
        <w:ind w:right="0" w:left="0" w:firstLine="0"/>
        <w:jc w:val="both"/>
        <w:rPr>
          <w:rFonts w:ascii="Arial" w:hAnsi="Arial" w:cs="Arial" w:eastAsia="Arial"/>
          <w:b/>
          <w:color w:val="auto"/>
          <w:spacing w:val="0"/>
          <w:position w:val="0"/>
          <w:sz w:val="24"/>
          <w:shd w:fill="auto" w:val="clear"/>
        </w:rPr>
      </w:pPr>
    </w:p>
    <w:p>
      <w:pPr>
        <w:spacing w:before="0" w:after="0" w:line="360"/>
        <w:ind w:right="0" w:left="0" w:firstLine="0"/>
        <w:jc w:val="both"/>
        <w:rPr>
          <w:rFonts w:ascii="Arial" w:hAnsi="Arial" w:cs="Arial" w:eastAsia="Arial"/>
          <w:b/>
          <w:color w:val="auto"/>
          <w:spacing w:val="0"/>
          <w:position w:val="0"/>
          <w:sz w:val="24"/>
          <w:shd w:fill="auto" w:val="clear"/>
        </w:rPr>
      </w:pPr>
      <w:r>
        <w:rPr>
          <w:rFonts w:ascii="Arial" w:hAnsi="Arial" w:cs="Arial" w:eastAsia="Arial"/>
          <w:b/>
          <w:color w:val="auto"/>
          <w:spacing w:val="0"/>
          <w:position w:val="0"/>
          <w:sz w:val="24"/>
          <w:shd w:fill="auto" w:val="clear"/>
        </w:rPr>
        <w:t xml:space="preserve">Key skills and capabilities:</w:t>
      </w:r>
    </w:p>
    <w:p>
      <w:pPr>
        <w:numPr>
          <w:ilvl w:val="0"/>
          <w:numId w:val="8"/>
        </w:numPr>
        <w:spacing w:before="0" w:after="0" w:line="360"/>
        <w:ind w:right="0" w:left="720" w:hanging="360"/>
        <w:jc w:val="both"/>
        <w:rPr>
          <w:rFonts w:ascii="Arial" w:hAnsi="Arial" w:cs="Arial" w:eastAsia="Arial"/>
          <w:color w:val="auto"/>
          <w:spacing w:val="0"/>
          <w:position w:val="0"/>
          <w:sz w:val="24"/>
          <w:shd w:fill="auto" w:val="clear"/>
        </w:rPr>
      </w:pPr>
      <w:r>
        <w:rPr>
          <w:rFonts w:ascii="Arial" w:hAnsi="Arial" w:cs="Arial" w:eastAsia="Arial"/>
          <w:b/>
          <w:i/>
          <w:color w:val="auto"/>
          <w:spacing w:val="0"/>
          <w:position w:val="0"/>
          <w:sz w:val="24"/>
          <w:shd w:fill="auto" w:val="clear"/>
        </w:rPr>
        <w:t xml:space="preserve">Welding:</w:t>
      </w:r>
      <w:r>
        <w:rPr>
          <w:rFonts w:ascii="Arial" w:hAnsi="Arial" w:cs="Arial" w:eastAsia="Arial"/>
          <w:color w:val="auto"/>
          <w:spacing w:val="0"/>
          <w:position w:val="0"/>
          <w:sz w:val="24"/>
          <w:shd w:fill="auto" w:val="clear"/>
        </w:rPr>
        <w:t xml:space="preserve"> Cutting-edge TIG welding on aluminium, steel and galvanised steel and also have experience in MIG.</w:t>
      </w:r>
    </w:p>
    <w:p>
      <w:pPr>
        <w:numPr>
          <w:ilvl w:val="0"/>
          <w:numId w:val="8"/>
        </w:numPr>
        <w:spacing w:before="0" w:after="0" w:line="360"/>
        <w:ind w:right="0" w:left="720" w:hanging="360"/>
        <w:jc w:val="both"/>
        <w:rPr>
          <w:rFonts w:ascii="Arial" w:hAnsi="Arial" w:cs="Arial" w:eastAsia="Arial"/>
          <w:color w:val="auto"/>
          <w:spacing w:val="0"/>
          <w:position w:val="0"/>
          <w:sz w:val="24"/>
          <w:shd w:fill="auto" w:val="clear"/>
        </w:rPr>
      </w:pPr>
      <w:r>
        <w:rPr>
          <w:rFonts w:ascii="Arial" w:hAnsi="Arial" w:cs="Arial" w:eastAsia="Arial"/>
          <w:b/>
          <w:i/>
          <w:color w:val="auto"/>
          <w:spacing w:val="0"/>
          <w:position w:val="0"/>
          <w:sz w:val="24"/>
          <w:shd w:fill="auto" w:val="clear"/>
        </w:rPr>
        <w:t xml:space="preserve">Fabrication:</w:t>
      </w:r>
      <w:r>
        <w:rPr>
          <w:rFonts w:ascii="Arial" w:hAnsi="Arial" w:cs="Arial" w:eastAsia="Arial"/>
          <w:color w:val="auto"/>
          <w:spacing w:val="0"/>
          <w:position w:val="0"/>
          <w:sz w:val="24"/>
          <w:shd w:fill="auto" w:val="clear"/>
        </w:rPr>
        <w:t xml:space="preserve"> Skilled and compatible in cutting blending and folding by using a press breaker and using workshop machinery in the workplace.</w:t>
      </w:r>
    </w:p>
    <w:p>
      <w:pPr>
        <w:numPr>
          <w:ilvl w:val="0"/>
          <w:numId w:val="8"/>
        </w:numPr>
        <w:spacing w:before="0" w:after="0" w:line="360"/>
        <w:ind w:right="0" w:left="720" w:hanging="360"/>
        <w:jc w:val="both"/>
        <w:rPr>
          <w:rFonts w:ascii="Arial" w:hAnsi="Arial" w:cs="Arial" w:eastAsia="Arial"/>
          <w:color w:val="auto"/>
          <w:spacing w:val="0"/>
          <w:position w:val="0"/>
          <w:sz w:val="24"/>
          <w:shd w:fill="auto" w:val="clear"/>
        </w:rPr>
      </w:pPr>
      <w:r>
        <w:rPr>
          <w:rFonts w:ascii="Arial" w:hAnsi="Arial" w:cs="Arial" w:eastAsia="Arial"/>
          <w:b/>
          <w:i/>
          <w:color w:val="auto"/>
          <w:spacing w:val="0"/>
          <w:position w:val="0"/>
          <w:sz w:val="24"/>
          <w:shd w:fill="auto" w:val="clear"/>
        </w:rPr>
        <w:t xml:space="preserve">Technical understanding:</w:t>
      </w:r>
      <w:r>
        <w:rPr>
          <w:rFonts w:ascii="Arial" w:hAnsi="Arial" w:cs="Arial" w:eastAsia="Arial"/>
          <w:color w:val="auto"/>
          <w:spacing w:val="0"/>
          <w:position w:val="0"/>
          <w:sz w:val="24"/>
          <w:shd w:fill="auto" w:val="clear"/>
        </w:rPr>
        <w:t xml:space="preserve"> Have understanding working with thickness from 0.7 to 10 mm and also analysis of interpreting drawings of Technical and specifications in the project.</w:t>
      </w:r>
    </w:p>
    <w:p>
      <w:pPr>
        <w:numPr>
          <w:ilvl w:val="0"/>
          <w:numId w:val="8"/>
        </w:numPr>
        <w:spacing w:before="0" w:after="0" w:line="360"/>
        <w:ind w:right="0" w:left="720" w:hanging="360"/>
        <w:jc w:val="both"/>
        <w:rPr>
          <w:rFonts w:ascii="Arial" w:hAnsi="Arial" w:cs="Arial" w:eastAsia="Arial"/>
          <w:color w:val="auto"/>
          <w:spacing w:val="0"/>
          <w:position w:val="0"/>
          <w:sz w:val="24"/>
          <w:shd w:fill="auto" w:val="clear"/>
        </w:rPr>
      </w:pPr>
      <w:r>
        <w:rPr>
          <w:rFonts w:ascii="Arial" w:hAnsi="Arial" w:cs="Arial" w:eastAsia="Arial"/>
          <w:b/>
          <w:i/>
          <w:color w:val="auto"/>
          <w:spacing w:val="0"/>
          <w:position w:val="0"/>
          <w:sz w:val="24"/>
          <w:shd w:fill="auto" w:val="clear"/>
        </w:rPr>
        <w:t xml:space="preserve">Quality:</w:t>
      </w:r>
      <w:r>
        <w:rPr>
          <w:rFonts w:ascii="Arial" w:hAnsi="Arial" w:cs="Arial" w:eastAsia="Arial"/>
          <w:color w:val="auto"/>
          <w:spacing w:val="0"/>
          <w:position w:val="0"/>
          <w:sz w:val="24"/>
          <w:shd w:fill="auto" w:val="clear"/>
        </w:rPr>
        <w:t xml:space="preserve"> Have proper understanding about the quality to meet fabrication integrity and have attention towards details for being more precise.</w:t>
      </w:r>
    </w:p>
    <w:p>
      <w:pPr>
        <w:numPr>
          <w:ilvl w:val="0"/>
          <w:numId w:val="8"/>
        </w:numPr>
        <w:spacing w:before="0" w:after="0" w:line="360"/>
        <w:ind w:right="0" w:left="720" w:hanging="360"/>
        <w:jc w:val="both"/>
        <w:rPr>
          <w:rFonts w:ascii="Arial" w:hAnsi="Arial" w:cs="Arial" w:eastAsia="Arial"/>
          <w:color w:val="auto"/>
          <w:spacing w:val="0"/>
          <w:position w:val="0"/>
          <w:sz w:val="24"/>
          <w:shd w:fill="auto" w:val="clear"/>
        </w:rPr>
      </w:pPr>
      <w:r>
        <w:rPr>
          <w:rFonts w:ascii="Arial" w:hAnsi="Arial" w:cs="Arial" w:eastAsia="Arial"/>
          <w:b/>
          <w:i/>
          <w:color w:val="auto"/>
          <w:spacing w:val="0"/>
          <w:position w:val="0"/>
          <w:sz w:val="24"/>
          <w:shd w:fill="auto" w:val="clear"/>
        </w:rPr>
        <w:t xml:space="preserve">Health and safety:</w:t>
      </w:r>
      <w:r>
        <w:rPr>
          <w:rFonts w:ascii="Arial" w:hAnsi="Arial" w:cs="Arial" w:eastAsia="Arial"/>
          <w:color w:val="auto"/>
          <w:spacing w:val="0"/>
          <w:position w:val="0"/>
          <w:sz w:val="24"/>
          <w:shd w:fill="auto" w:val="clear"/>
        </w:rPr>
        <w:t xml:space="preserve">  Have understanding about the health and safety Protocol in the workplace and committed towards maintaining that protocol.</w:t>
      </w:r>
    </w:p>
    <w:p>
      <w:pPr>
        <w:numPr>
          <w:ilvl w:val="0"/>
          <w:numId w:val="8"/>
        </w:numPr>
        <w:spacing w:before="0" w:after="0" w:line="360"/>
        <w:ind w:right="0" w:left="720" w:hanging="36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 </w:t>
      </w:r>
      <w:r>
        <w:rPr>
          <w:rFonts w:ascii="Arial" w:hAnsi="Arial" w:cs="Arial" w:eastAsia="Arial"/>
          <w:b/>
          <w:i/>
          <w:color w:val="auto"/>
          <w:spacing w:val="0"/>
          <w:position w:val="0"/>
          <w:sz w:val="24"/>
          <w:shd w:fill="auto" w:val="clear"/>
        </w:rPr>
        <w:t xml:space="preserve">Software: </w:t>
      </w:r>
      <w:r>
        <w:rPr>
          <w:rFonts w:ascii="Arial" w:hAnsi="Arial" w:cs="Arial" w:eastAsia="Arial"/>
          <w:color w:val="auto"/>
          <w:spacing w:val="0"/>
          <w:position w:val="0"/>
          <w:sz w:val="24"/>
          <w:shd w:fill="auto" w:val="clear"/>
        </w:rPr>
        <w:t xml:space="preserve">Have proper understanding about CAM/CAD principles of machineries in the workplace.</w:t>
      </w:r>
    </w:p>
    <w:p>
      <w:pPr>
        <w:spacing w:before="0" w:after="0" w:line="360"/>
        <w:ind w:right="0" w:left="0" w:firstLine="0"/>
        <w:jc w:val="both"/>
        <w:rPr>
          <w:rFonts w:ascii="Arial" w:hAnsi="Arial" w:cs="Arial" w:eastAsia="Arial"/>
          <w:b/>
          <w:color w:val="auto"/>
          <w:spacing w:val="0"/>
          <w:position w:val="0"/>
          <w:sz w:val="24"/>
          <w:shd w:fill="auto" w:val="clear"/>
        </w:rPr>
      </w:pPr>
    </w:p>
    <w:p>
      <w:pPr>
        <w:spacing w:before="0" w:after="0" w:line="360"/>
        <w:ind w:right="0" w:left="0" w:firstLine="0"/>
        <w:jc w:val="both"/>
        <w:rPr>
          <w:rFonts w:ascii="Arial" w:hAnsi="Arial" w:cs="Arial" w:eastAsia="Arial"/>
          <w:b/>
          <w:color w:val="auto"/>
          <w:spacing w:val="0"/>
          <w:position w:val="0"/>
          <w:sz w:val="24"/>
          <w:shd w:fill="auto" w:val="clear"/>
        </w:rPr>
      </w:pPr>
      <w:r>
        <w:rPr>
          <w:rFonts w:ascii="Arial" w:hAnsi="Arial" w:cs="Arial" w:eastAsia="Arial"/>
          <w:b/>
          <w:color w:val="auto"/>
          <w:spacing w:val="0"/>
          <w:position w:val="0"/>
          <w:sz w:val="24"/>
          <w:shd w:fill="auto" w:val="clear"/>
        </w:rPr>
        <w:t xml:space="preserve">Work experience:</w:t>
      </w:r>
    </w:p>
    <w:p>
      <w:pPr>
        <w:spacing w:before="0" w:after="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Post: Fabricator</w:t>
      </w:r>
    </w:p>
    <w:p>
      <w:pPr>
        <w:spacing w:before="0" w:after="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Company: R&amp;E, Cheltenham</w:t>
      </w:r>
    </w:p>
    <w:p>
      <w:pPr>
        <w:spacing w:before="0" w:after="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Date: 08/2021- present </w:t>
      </w:r>
    </w:p>
    <w:p>
      <w:pPr>
        <w:numPr>
          <w:ilvl w:val="0"/>
          <w:numId w:val="10"/>
        </w:numPr>
        <w:spacing w:before="0" w:after="0" w:line="360"/>
        <w:ind w:right="0" w:left="720" w:hanging="36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Have understanding and specialised skill in TIG welding and fabrication in large scale commercial building projects which includes shopping centres and Stadiums that ensure structural integrity.</w:t>
      </w:r>
    </w:p>
    <w:p>
      <w:pPr>
        <w:numPr>
          <w:ilvl w:val="0"/>
          <w:numId w:val="10"/>
        </w:numPr>
        <w:spacing w:before="0" w:after="0" w:line="360"/>
        <w:ind w:right="0" w:left="720" w:hanging="36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Focuses on a wide range of material with thickness of aluminium from 0.7 mm to 10 mm in terms of meeting the project requirement effectively and efficiently.</w:t>
      </w:r>
    </w:p>
    <w:p>
      <w:pPr>
        <w:numPr>
          <w:ilvl w:val="0"/>
          <w:numId w:val="10"/>
        </w:numPr>
        <w:spacing w:before="0" w:after="0" w:line="360"/>
        <w:ind w:right="0" w:left="720" w:hanging="36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Focuses and emphasis on Press shop machinery which includes press breaks and guillotines For cutting and folding aluminium and galvanised steel panels when welding work is not available.</w:t>
      </w:r>
    </w:p>
    <w:p>
      <w:pPr>
        <w:numPr>
          <w:ilvl w:val="0"/>
          <w:numId w:val="10"/>
        </w:numPr>
        <w:spacing w:before="0" w:after="0" w:line="360"/>
        <w:ind w:right="0" w:left="720" w:hanging="36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Connecting with the team in terms of increasing planning workflow and meeting the project deadlines effectively and efficiently.</w:t>
      </w:r>
    </w:p>
    <w:p>
      <w:pPr>
        <w:spacing w:before="0" w:after="0" w:line="360"/>
        <w:ind w:right="0" w:left="0" w:firstLine="0"/>
        <w:jc w:val="both"/>
        <w:rPr>
          <w:rFonts w:ascii="Arial" w:hAnsi="Arial" w:cs="Arial" w:eastAsia="Arial"/>
          <w:b/>
          <w:color w:val="auto"/>
          <w:spacing w:val="0"/>
          <w:position w:val="0"/>
          <w:sz w:val="24"/>
          <w:shd w:fill="auto" w:val="clear"/>
        </w:rPr>
      </w:pPr>
    </w:p>
    <w:p>
      <w:pPr>
        <w:spacing w:before="0" w:after="0" w:line="360"/>
        <w:ind w:right="0" w:left="0" w:firstLine="0"/>
        <w:jc w:val="both"/>
        <w:rPr>
          <w:rFonts w:ascii="Arial" w:hAnsi="Arial" w:cs="Arial" w:eastAsia="Arial"/>
          <w:b/>
          <w:color w:val="auto"/>
          <w:spacing w:val="0"/>
          <w:position w:val="0"/>
          <w:sz w:val="24"/>
          <w:shd w:fill="auto" w:val="clear"/>
        </w:rPr>
      </w:pPr>
      <w:r>
        <w:rPr>
          <w:rFonts w:ascii="Arial" w:hAnsi="Arial" w:cs="Arial" w:eastAsia="Arial"/>
          <w:b/>
          <w:color w:val="auto"/>
          <w:spacing w:val="0"/>
          <w:position w:val="0"/>
          <w:sz w:val="24"/>
          <w:shd w:fill="auto" w:val="clear"/>
        </w:rPr>
        <w:t xml:space="preserve">Previous employment history:</w:t>
      </w:r>
    </w:p>
    <w:p>
      <w:pPr>
        <w:spacing w:before="0" w:after="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Before joining the current company R &amp; E have gathered Foundation experience in fabrication and labouring rules and regulation by focusing on workshop practices and safety protocol.</w:t>
      </w:r>
    </w:p>
    <w:p>
      <w:pPr>
        <w:spacing w:before="0" w:after="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 education and qualification:</w:t>
      </w:r>
    </w:p>
    <w:p>
      <w:pPr>
        <w:numPr>
          <w:ilvl w:val="0"/>
          <w:numId w:val="12"/>
        </w:numPr>
        <w:spacing w:before="0" w:after="0" w:line="360"/>
        <w:ind w:right="0" w:left="720" w:hanging="36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Level 3 Diploma in fabrication and welding engineering.</w:t>
      </w:r>
    </w:p>
    <w:p>
      <w:pPr>
        <w:numPr>
          <w:ilvl w:val="0"/>
          <w:numId w:val="12"/>
        </w:numPr>
        <w:spacing w:before="0" w:after="0" w:line="360"/>
        <w:ind w:right="0" w:left="720" w:hanging="36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Level 2 Diploma in Engineering</w:t>
      </w:r>
    </w:p>
    <w:p>
      <w:pPr>
        <w:numPr>
          <w:ilvl w:val="0"/>
          <w:numId w:val="12"/>
        </w:numPr>
        <w:spacing w:before="0" w:after="0" w:line="360"/>
        <w:ind w:right="0" w:left="720" w:hanging="36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GCSEs: Mathematics </w:t>
      </w:r>
    </w:p>
    <w:p>
      <w:pPr>
        <w:spacing w:before="0" w:after="0" w:line="360"/>
        <w:ind w:right="0" w:left="0" w:firstLine="0"/>
        <w:jc w:val="both"/>
        <w:rPr>
          <w:rFonts w:ascii="Arial" w:hAnsi="Arial" w:cs="Arial" w:eastAsia="Arial"/>
          <w:b/>
          <w:color w:val="auto"/>
          <w:spacing w:val="0"/>
          <w:position w:val="0"/>
          <w:sz w:val="24"/>
          <w:shd w:fill="auto" w:val="clear"/>
        </w:rPr>
      </w:pPr>
    </w:p>
    <w:p>
      <w:pPr>
        <w:spacing w:before="0" w:after="0" w:line="360"/>
        <w:ind w:right="0" w:left="0" w:firstLine="0"/>
        <w:jc w:val="both"/>
        <w:rPr>
          <w:rFonts w:ascii="Arial" w:hAnsi="Arial" w:cs="Arial" w:eastAsia="Arial"/>
          <w:b/>
          <w:color w:val="auto"/>
          <w:spacing w:val="0"/>
          <w:position w:val="0"/>
          <w:sz w:val="24"/>
          <w:shd w:fill="auto" w:val="clear"/>
        </w:rPr>
      </w:pPr>
      <w:r>
        <w:rPr>
          <w:rFonts w:ascii="Arial" w:hAnsi="Arial" w:cs="Arial" w:eastAsia="Arial"/>
          <w:b/>
          <w:color w:val="auto"/>
          <w:spacing w:val="0"/>
          <w:position w:val="0"/>
          <w:sz w:val="24"/>
          <w:shd w:fill="auto" w:val="clear"/>
        </w:rPr>
        <w:t xml:space="preserve">Additional information:</w:t>
      </w:r>
    </w:p>
    <w:p>
      <w:pPr>
        <w:numPr>
          <w:ilvl w:val="0"/>
          <w:numId w:val="14"/>
        </w:numPr>
        <w:spacing w:before="0" w:after="0" w:line="360"/>
        <w:ind w:right="0" w:left="720" w:hanging="36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UK driving licence.</w:t>
      </w:r>
    </w:p>
    <w:p>
      <w:pPr>
        <w:numPr>
          <w:ilvl w:val="0"/>
          <w:numId w:val="14"/>
        </w:numPr>
        <w:spacing w:before="0" w:after="0" w:line="360"/>
        <w:ind w:right="0" w:left="720" w:hanging="360"/>
        <w:jc w:val="both"/>
        <w:rPr>
          <w:rFonts w:ascii="Arial" w:hAnsi="Arial" w:cs="Arial" w:eastAsia="Arial"/>
          <w:color w:val="auto"/>
          <w:spacing w:val="0"/>
          <w:position w:val="0"/>
          <w:sz w:val="24"/>
          <w:shd w:fill="auto" w:val="clear"/>
        </w:rPr>
      </w:pPr>
      <w:r>
        <w:rPr>
          <w:rFonts w:ascii="Arial" w:hAnsi="Arial" w:cs="Arial" w:eastAsia="Arial"/>
          <w:i/>
          <w:color w:val="auto"/>
          <w:spacing w:val="0"/>
          <w:position w:val="0"/>
          <w:sz w:val="24"/>
          <w:shd w:fill="auto" w:val="clear"/>
        </w:rPr>
        <w:t xml:space="preserve">Language:</w:t>
      </w:r>
      <w:r>
        <w:rPr>
          <w:rFonts w:ascii="Arial" w:hAnsi="Arial" w:cs="Arial" w:eastAsia="Arial"/>
          <w:color w:val="auto"/>
          <w:spacing w:val="0"/>
          <w:position w:val="0"/>
          <w:sz w:val="24"/>
          <w:shd w:fill="auto" w:val="clear"/>
        </w:rPr>
        <w:t xml:space="preserve"> Fluent in English.</w:t>
      </w:r>
    </w:p>
    <w:p>
      <w:pPr>
        <w:numPr>
          <w:ilvl w:val="0"/>
          <w:numId w:val="14"/>
        </w:numPr>
        <w:spacing w:before="0" w:after="0" w:line="360"/>
        <w:ind w:right="0" w:left="720" w:hanging="360"/>
        <w:jc w:val="both"/>
        <w:rPr>
          <w:rFonts w:ascii="Arial" w:hAnsi="Arial" w:cs="Arial" w:eastAsia="Arial"/>
          <w:color w:val="auto"/>
          <w:spacing w:val="0"/>
          <w:position w:val="0"/>
          <w:sz w:val="24"/>
          <w:shd w:fill="auto" w:val="clear"/>
        </w:rPr>
      </w:pPr>
      <w:r>
        <w:rPr>
          <w:rFonts w:ascii="Arial" w:hAnsi="Arial" w:cs="Arial" w:eastAsia="Arial"/>
          <w:i/>
          <w:color w:val="auto"/>
          <w:spacing w:val="0"/>
          <w:position w:val="0"/>
          <w:sz w:val="24"/>
          <w:shd w:fill="auto" w:val="clear"/>
        </w:rPr>
        <w:t xml:space="preserve">Interest:</w:t>
      </w:r>
      <w:r>
        <w:rPr>
          <w:rFonts w:ascii="Arial" w:hAnsi="Arial" w:cs="Arial" w:eastAsia="Arial"/>
          <w:color w:val="auto"/>
          <w:spacing w:val="0"/>
          <w:position w:val="0"/>
          <w:sz w:val="24"/>
          <w:shd w:fill="auto" w:val="clear"/>
        </w:rPr>
        <w:t xml:space="preserve"> Passion about classic car restoration which involves fabrication and welding projects and this hobby helps to continuously redefine the skills and problem-solving ability.</w:t>
      </w:r>
    </w:p>
    <w:p>
      <w:pPr>
        <w:spacing w:before="0" w:after="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 </w:t>
      </w:r>
      <w:r>
        <w:rPr>
          <w:rFonts w:ascii="Arial" w:hAnsi="Arial" w:cs="Arial" w:eastAsia="Arial"/>
          <w:b/>
          <w:color w:val="auto"/>
          <w:spacing w:val="0"/>
          <w:position w:val="0"/>
          <w:sz w:val="24"/>
          <w:shd w:fill="auto" w:val="clear"/>
        </w:rPr>
        <w:t xml:space="preserve">References:</w:t>
      </w:r>
      <w:r>
        <w:rPr>
          <w:rFonts w:ascii="Arial" w:hAnsi="Arial" w:cs="Arial" w:eastAsia="Arial"/>
          <w:color w:val="auto"/>
          <w:spacing w:val="0"/>
          <w:position w:val="0"/>
          <w:sz w:val="24"/>
          <w:shd w:fill="auto" w:val="clear"/>
        </w:rPr>
        <w:t xml:space="preserve"> Available upon request.</w:t>
      </w:r>
    </w:p>
    <w:p>
      <w:pPr>
        <w:spacing w:before="0" w:after="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 </w:t>
      </w:r>
    </w:p>
    <w:p>
      <w:pPr>
        <w:spacing w:before="0" w:after="0" w:line="360"/>
        <w:ind w:right="0" w:left="0" w:firstLine="0"/>
        <w:jc w:val="both"/>
        <w:rPr>
          <w:rFonts w:ascii="Arial" w:hAnsi="Arial" w:cs="Arial" w:eastAsia="Arial"/>
          <w:b/>
          <w:color w:val="auto"/>
          <w:spacing w:val="0"/>
          <w:position w:val="0"/>
          <w:sz w:val="24"/>
          <w:shd w:fill="auto" w:val="clear"/>
        </w:rPr>
      </w:pPr>
    </w:p>
    <w:p>
      <w:pPr>
        <w:keepNext w:val="true"/>
        <w:keepLines w:val="true"/>
        <w:spacing w:before="0" w:after="60" w:line="360"/>
        <w:ind w:right="0" w:left="0" w:firstLine="0"/>
        <w:jc w:val="both"/>
        <w:rPr>
          <w:rFonts w:ascii="Arial" w:hAnsi="Arial" w:cs="Arial" w:eastAsia="Arial"/>
          <w:b/>
          <w:color w:val="auto"/>
          <w:spacing w:val="0"/>
          <w:position w:val="0"/>
          <w:sz w:val="24"/>
          <w:shd w:fill="auto" w:val="clear"/>
        </w:rPr>
      </w:pPr>
      <w:r>
        <w:rPr>
          <w:rFonts w:ascii="Arial" w:hAnsi="Arial" w:cs="Arial" w:eastAsia="Arial"/>
          <w:b/>
          <w:color w:val="auto"/>
          <w:spacing w:val="0"/>
          <w:position w:val="0"/>
          <w:sz w:val="24"/>
          <w:shd w:fill="auto" w:val="clear"/>
        </w:rPr>
        <w:t xml:space="preserve">Cover letter</w:t>
      </w:r>
    </w:p>
    <w:p>
      <w:pPr>
        <w:spacing w:before="0" w:after="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Hiring manager,</w:t>
      </w:r>
    </w:p>
    <w:p>
      <w:pPr>
        <w:spacing w:before="0" w:after="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Collins Aerospace, Wolverhampton</w:t>
      </w:r>
    </w:p>
    <w:p>
      <w:pPr>
        <w:spacing w:before="0" w:after="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Re: Application for Apprentice Fabricator/ Welding position.</w:t>
      </w:r>
    </w:p>
    <w:p>
      <w:pPr>
        <w:spacing w:before="0" w:after="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Dear hiring manager, </w:t>
      </w:r>
    </w:p>
    <w:p>
      <w:pPr>
        <w:spacing w:before="0" w:after="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I am writing to express my interest in the senior fabricator/ welder position at Collins Aerospace in Wolverhampton. I have over 3 years of hand on experience in TIG welding and fabrication which includes a proven track record of delivering high quality work on large scale commercial buildings and projects and iron confident my skill and competences and dedication align perfectly with the requirement for this particular role and the reputation of your company.</w:t>
      </w:r>
    </w:p>
    <w:p>
      <w:pPr>
        <w:spacing w:before="0" w:after="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In my current role as a fabricator  at R &amp; E I have focused on increasing my expertise in TIG welding aluminium, regularly working with thickness from 0.7 mm to 10 mm in terms of producing high quality and integrated components for building such as shopping centres and stadiums. The job description for the senior fabricator position focuses on the need for precise understanding of TIG welding skills and the ability to work from both are the central of my daily responsibilities.</w:t>
      </w:r>
    </w:p>
    <w:p>
      <w:pPr>
        <w:spacing w:before="0" w:after="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I have been working as a fabricator and welder at R&amp;E and I have been focused on providing my expertise into TIG welding  aluminium and I work with thickness from 0.7mm to 10 mm ensure the quality of the product is high and also focus on being precise with that drawing. The job advertisement has a description for an apprenticeship  position which focuses on to be more precise on welding scale and ability to work effectively and efficiently.</w:t>
      </w:r>
    </w:p>
    <w:p>
      <w:pPr>
        <w:spacing w:before="0" w:after="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I also have understanding about operating press breakers and other fabrication tools and machineries which are required in your job advertisement and it allows me to show that I have contributed to large scale projects from farming to final welding. Also, I am deeply committed towards safety and health protocols in the workplace.</w:t>
      </w:r>
    </w:p>
    <w:p>
      <w:pPr>
        <w:spacing w:before="0" w:after="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In the advertisement it shows that the ideal candidate needs to be more focused on taking responsibility and have positive progress towards their career and I am highly motivated to do so. I can also apply my experience in terms of monitoring other team members to work more efficiently and effectively in the complex large project. My strong understanding and ethics have helped me to be a dedicated team player. </w:t>
      </w:r>
    </w:p>
    <w:p>
      <w:pPr>
        <w:spacing w:before="0" w:after="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I have attached my CV for the review which will provide for the details on my employment history and qualification and I am very enthusiastic about the opportunity to bring my skills and competences to your company and I would like to welcome the chance to discuss my application in an interview.</w:t>
      </w:r>
    </w:p>
    <w:p>
      <w:pPr>
        <w:spacing w:before="0" w:after="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Thank you for your time and consideration</w:t>
      </w:r>
    </w:p>
    <w:p>
      <w:pPr>
        <w:spacing w:before="0" w:after="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Your sincerely</w:t>
      </w:r>
    </w:p>
    <w:p>
      <w:pPr>
        <w:spacing w:before="0" w:after="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Elvis Gjini </w:t>
      </w:r>
    </w:p>
    <w:p>
      <w:pPr>
        <w:spacing w:before="0" w:after="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 </w:t>
      </w:r>
    </w:p>
    <w:p>
      <w:pPr>
        <w:spacing w:before="0" w:after="0" w:line="360"/>
        <w:ind w:right="0" w:left="0" w:firstLine="0"/>
        <w:jc w:val="both"/>
        <w:rPr>
          <w:rFonts w:ascii="Arial" w:hAnsi="Arial" w:cs="Arial" w:eastAsia="Arial"/>
          <w:b/>
          <w:color w:val="auto"/>
          <w:spacing w:val="0"/>
          <w:position w:val="0"/>
          <w:sz w:val="24"/>
          <w:shd w:fill="auto" w:val="clear"/>
        </w:rPr>
      </w:pPr>
    </w:p>
    <w:p>
      <w:pPr>
        <w:keepNext w:val="true"/>
        <w:keepLines w:val="true"/>
        <w:spacing w:before="0" w:after="60" w:line="360"/>
        <w:ind w:right="0" w:left="0" w:firstLine="0"/>
        <w:jc w:val="both"/>
        <w:rPr>
          <w:rFonts w:ascii="Arial" w:hAnsi="Arial" w:cs="Arial" w:eastAsia="Arial"/>
          <w:b/>
          <w:color w:val="auto"/>
          <w:spacing w:val="0"/>
          <w:position w:val="0"/>
          <w:sz w:val="24"/>
          <w:shd w:fill="auto" w:val="clear"/>
        </w:rPr>
      </w:pPr>
      <w:r>
        <w:rPr>
          <w:rFonts w:ascii="Arial" w:hAnsi="Arial" w:cs="Arial" w:eastAsia="Arial"/>
          <w:b/>
          <w:color w:val="auto"/>
          <w:spacing w:val="0"/>
          <w:position w:val="0"/>
          <w:sz w:val="24"/>
          <w:shd w:fill="auto" w:val="clear"/>
        </w:rPr>
        <w:t xml:space="preserve">Job advertisement and person specification </w:t>
      </w:r>
    </w:p>
    <w:p>
      <w:pPr>
        <w:spacing w:before="0" w:after="0" w:line="360"/>
        <w:ind w:right="0" w:left="0" w:firstLine="0"/>
        <w:jc w:val="center"/>
        <w:rPr>
          <w:rFonts w:ascii="Arial" w:hAnsi="Arial" w:cs="Arial" w:eastAsia="Arial"/>
          <w:color w:val="auto"/>
          <w:spacing w:val="0"/>
          <w:position w:val="0"/>
          <w:sz w:val="24"/>
          <w:shd w:fill="auto" w:val="clear"/>
        </w:rPr>
      </w:pPr>
      <w:r>
        <w:object w:dxaOrig="5419" w:dyaOrig="4327">
          <v:rect xmlns:o="urn:schemas-microsoft-com:office:office" xmlns:v="urn:schemas-microsoft-com:vml" id="rectole0000000001" style="width:270.950000pt;height:216.350000pt" o:preferrelative="t" o:ole="">
            <o:lock v:ext="edit"/>
            <v:imagedata xmlns:r="http://schemas.openxmlformats.org/officeDocument/2006/relationships" r:id="docRId4" o:title=""/>
          </v:rect>
          <o:OLEObject xmlns:r="http://schemas.openxmlformats.org/officeDocument/2006/relationships" xmlns:o="urn:schemas-microsoft-com:office:office" Type="Embed" ProgID="StaticMetafile" DrawAspect="Content" ObjectID="0000000001" ShapeID="rectole0000000001" r:id="docRId3"/>
        </w:object>
      </w:r>
    </w:p>
    <w:p>
      <w:pPr>
        <w:spacing w:before="0" w:after="0" w:line="360"/>
        <w:ind w:right="0" w:left="0" w:firstLine="0"/>
        <w:jc w:val="center"/>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Figure: Job application (indeed, 2026).</w:t>
      </w:r>
    </w:p>
    <w:p>
      <w:pPr>
        <w:spacing w:before="0" w:after="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Job title: Apprentice Welder/ Fabricator </w:t>
      </w:r>
    </w:p>
    <w:p>
      <w:pPr>
        <w:spacing w:before="0" w:after="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Company: Collins Aerospace (part of RTX)</w:t>
      </w:r>
    </w:p>
    <w:p>
      <w:pPr>
        <w:spacing w:before="0" w:after="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Location: GB-WLV-WOLVERHAMPTON-001 ~ Woolaston Rd ~ HS MARSTON AERO</w:t>
      </w:r>
    </w:p>
    <w:p>
      <w:pPr>
        <w:spacing w:before="0" w:after="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Job type: Full time</w:t>
      </w:r>
    </w:p>
    <w:p>
      <w:pPr>
        <w:spacing w:before="0" w:after="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Date posted: 2026-02-09</w:t>
      </w:r>
    </w:p>
    <w:p>
      <w:pPr>
        <w:spacing w:before="0" w:after="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Job advertisement:</w:t>
      </w:r>
    </w:p>
    <w:p>
      <w:pPr>
        <w:spacing w:before="0" w:after="0" w:line="360"/>
        <w:ind w:right="0" w:left="0" w:firstLine="0"/>
        <w:jc w:val="both"/>
        <w:rPr>
          <w:rFonts w:ascii="Arial" w:hAnsi="Arial" w:cs="Arial" w:eastAsia="Arial"/>
          <w:b/>
          <w:color w:val="auto"/>
          <w:spacing w:val="0"/>
          <w:position w:val="0"/>
          <w:sz w:val="24"/>
          <w:shd w:fill="auto" w:val="clear"/>
        </w:rPr>
      </w:pPr>
      <w:r>
        <w:rPr>
          <w:rFonts w:ascii="Arial" w:hAnsi="Arial" w:cs="Arial" w:eastAsia="Arial"/>
          <w:b/>
          <w:color w:val="auto"/>
          <w:spacing w:val="0"/>
          <w:position w:val="0"/>
          <w:sz w:val="24"/>
          <w:shd w:fill="auto" w:val="clear"/>
        </w:rPr>
        <w:t xml:space="preserve">About the company:</w:t>
      </w:r>
    </w:p>
    <w:p>
      <w:pPr>
        <w:spacing w:before="0" w:after="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In terms of joining Collins Aerospace, it is not about finding the job, it's about increasing and importance on the journey of redefining the figure of aerospace Technology. Collins Aerospace is one of the leaders in the technology and intelligence solution for the global Aerospace and defence industry. with the comprehensive portfolio and parallelled expertise focus on solving customer challenge and meet the demand of the rapid competitive evolving global market.</w:t>
      </w:r>
    </w:p>
    <w:p>
      <w:pPr>
        <w:spacing w:before="0" w:after="0" w:line="360"/>
        <w:ind w:right="0" w:left="0" w:firstLine="0"/>
        <w:jc w:val="both"/>
        <w:rPr>
          <w:rFonts w:ascii="Arial" w:hAnsi="Arial" w:cs="Arial" w:eastAsia="Arial"/>
          <w:b/>
          <w:color w:val="auto"/>
          <w:spacing w:val="0"/>
          <w:position w:val="0"/>
          <w:sz w:val="24"/>
          <w:shd w:fill="auto" w:val="clear"/>
        </w:rPr>
      </w:pPr>
      <w:r>
        <w:rPr>
          <w:rFonts w:ascii="Arial" w:hAnsi="Arial" w:cs="Arial" w:eastAsia="Arial"/>
          <w:b/>
          <w:color w:val="auto"/>
          <w:spacing w:val="0"/>
          <w:position w:val="0"/>
          <w:sz w:val="24"/>
          <w:shd w:fill="auto" w:val="clear"/>
        </w:rPr>
        <w:t xml:space="preserve">Job opportunity:</w:t>
      </w:r>
    </w:p>
    <w:p>
      <w:pPr>
        <w:spacing w:before="0" w:after="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In terms of supporting the existing business and driving future growth we have exciting opportunities for apprentice welders and fabricators within the power and control division in the HS Marston facility  in the West mainland and the role focuses on offering a clear pathway to a career within the world class Aerospace organisation.</w:t>
      </w:r>
    </w:p>
    <w:p>
      <w:pPr>
        <w:spacing w:before="0" w:after="0" w:line="360"/>
        <w:ind w:right="0" w:left="0" w:firstLine="0"/>
        <w:jc w:val="both"/>
        <w:rPr>
          <w:rFonts w:ascii="Arial" w:hAnsi="Arial" w:cs="Arial" w:eastAsia="Arial"/>
          <w:b/>
          <w:color w:val="auto"/>
          <w:spacing w:val="0"/>
          <w:position w:val="0"/>
          <w:sz w:val="24"/>
          <w:shd w:fill="auto" w:val="clear"/>
        </w:rPr>
      </w:pPr>
      <w:r>
        <w:rPr>
          <w:rFonts w:ascii="Arial" w:hAnsi="Arial" w:cs="Arial" w:eastAsia="Arial"/>
          <w:b/>
          <w:color w:val="auto"/>
          <w:spacing w:val="0"/>
          <w:position w:val="0"/>
          <w:sz w:val="24"/>
          <w:shd w:fill="auto" w:val="clear"/>
        </w:rPr>
        <w:t xml:space="preserve">What will you do?</w:t>
      </w:r>
    </w:p>
    <w:p>
      <w:pPr>
        <w:spacing w:before="0" w:after="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You will play a key part in the building, maintaining and supporting the production of high precision aircraft components and systems and the three-year apprenticeship blends practical workshop experiences with structured technical training which will be helpful for preparing you for a skill career in aerospace manufacturing.</w:t>
      </w:r>
    </w:p>
    <w:p>
      <w:pPr>
        <w:spacing w:before="0" w:after="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 supported by our experience team you will:</w:t>
      </w:r>
    </w:p>
    <w:p>
      <w:pPr>
        <w:numPr>
          <w:ilvl w:val="0"/>
          <w:numId w:val="21"/>
        </w:numPr>
        <w:spacing w:before="0" w:after="0" w:line="360"/>
        <w:ind w:right="0" w:left="720" w:hanging="36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Operate and maintain workshop tools and machineries and equipment under supervision</w:t>
      </w:r>
    </w:p>
    <w:p>
      <w:pPr>
        <w:numPr>
          <w:ilvl w:val="0"/>
          <w:numId w:val="21"/>
        </w:numPr>
        <w:spacing w:before="0" w:after="0" w:line="360"/>
        <w:ind w:right="0" w:left="720" w:hanging="36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Assist in the fabrication assembly and installation of the aircraft components.</w:t>
      </w:r>
    </w:p>
    <w:p>
      <w:pPr>
        <w:numPr>
          <w:ilvl w:val="0"/>
          <w:numId w:val="21"/>
        </w:numPr>
        <w:spacing w:before="0" w:after="0" w:line="360"/>
        <w:ind w:right="0" w:left="720" w:hanging="36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Interpret and read the engineering drawing specifications and work instruction.</w:t>
      </w:r>
    </w:p>
    <w:p>
      <w:pPr>
        <w:numPr>
          <w:ilvl w:val="0"/>
          <w:numId w:val="21"/>
        </w:numPr>
        <w:spacing w:before="0" w:after="0" w:line="360"/>
        <w:ind w:right="0" w:left="720" w:hanging="36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Support routine inspection testing and quality assurance activities and initiative</w:t>
      </w:r>
    </w:p>
    <w:p>
      <w:pPr>
        <w:numPr>
          <w:ilvl w:val="0"/>
          <w:numId w:val="21"/>
        </w:numPr>
        <w:spacing w:before="0" w:after="0" w:line="360"/>
        <w:ind w:right="0" w:left="720" w:hanging="36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Follow Safety regulatory and Aerospace manufacturing standards.</w:t>
      </w:r>
    </w:p>
    <w:p>
      <w:pPr>
        <w:numPr>
          <w:ilvl w:val="0"/>
          <w:numId w:val="21"/>
        </w:numPr>
        <w:spacing w:before="0" w:after="0" w:line="360"/>
        <w:ind w:right="0" w:left="720" w:hanging="36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Document work performed and maintained accurate records.</w:t>
      </w:r>
    </w:p>
    <w:p>
      <w:pPr>
        <w:numPr>
          <w:ilvl w:val="0"/>
          <w:numId w:val="21"/>
        </w:numPr>
        <w:spacing w:before="0" w:after="0" w:line="360"/>
        <w:ind w:right="0" w:left="720" w:hanging="36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Collaborate with engineers and technicians and senior craft professionals.</w:t>
      </w:r>
    </w:p>
    <w:p>
      <w:pPr>
        <w:numPr>
          <w:ilvl w:val="0"/>
          <w:numId w:val="21"/>
        </w:numPr>
        <w:spacing w:before="0" w:after="0" w:line="360"/>
        <w:ind w:right="0" w:left="720" w:hanging="36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Participate in classroom based and work on the job training module.</w:t>
      </w:r>
    </w:p>
    <w:p>
      <w:pPr>
        <w:spacing w:before="0" w:after="0" w:line="360"/>
        <w:ind w:right="0" w:left="0" w:firstLine="0"/>
        <w:jc w:val="both"/>
        <w:rPr>
          <w:rFonts w:ascii="Arial" w:hAnsi="Arial" w:cs="Arial" w:eastAsia="Arial"/>
          <w:b/>
          <w:color w:val="auto"/>
          <w:spacing w:val="0"/>
          <w:position w:val="0"/>
          <w:sz w:val="24"/>
          <w:shd w:fill="auto" w:val="clear"/>
        </w:rPr>
      </w:pPr>
      <w:r>
        <w:rPr>
          <w:rFonts w:ascii="Arial" w:hAnsi="Arial" w:cs="Arial" w:eastAsia="Arial"/>
          <w:b/>
          <w:color w:val="auto"/>
          <w:spacing w:val="0"/>
          <w:position w:val="0"/>
          <w:sz w:val="24"/>
          <w:shd w:fill="auto" w:val="clear"/>
        </w:rPr>
        <w:t xml:space="preserve">What will you learn?</w:t>
      </w:r>
    </w:p>
    <w:p>
      <w:pPr>
        <w:spacing w:before="0" w:after="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This comprehensive apprenticeship will be delivered in partnership with InComm which is ideally suited to motivated and diligent individuals excited to build a career in aerospace manufacturing and Engineering. gaining individual hands-on experience we will work towards level 3 Engineering Fitter Apprenticeship Helping to shape the strong foundation of your future career. By the success of these programs you will lead to a permanent role with us.</w:t>
      </w:r>
    </w:p>
    <w:p>
      <w:pPr>
        <w:spacing w:before="0" w:after="0" w:line="360"/>
        <w:ind w:right="0" w:left="0" w:firstLine="0"/>
        <w:jc w:val="both"/>
        <w:rPr>
          <w:rFonts w:ascii="Arial" w:hAnsi="Arial" w:cs="Arial" w:eastAsia="Arial"/>
          <w:b/>
          <w:color w:val="auto"/>
          <w:spacing w:val="0"/>
          <w:position w:val="0"/>
          <w:sz w:val="24"/>
          <w:shd w:fill="auto" w:val="clear"/>
        </w:rPr>
      </w:pPr>
      <w:r>
        <w:rPr>
          <w:rFonts w:ascii="Arial" w:hAnsi="Arial" w:cs="Arial" w:eastAsia="Arial"/>
          <w:b/>
          <w:color w:val="auto"/>
          <w:spacing w:val="0"/>
          <w:position w:val="0"/>
          <w:sz w:val="24"/>
          <w:shd w:fill="auto" w:val="clear"/>
        </w:rPr>
        <w:t xml:space="preserve">What do we offer?</w:t>
      </w:r>
    </w:p>
    <w:p>
      <w:pPr>
        <w:spacing w:before="0" w:after="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This role provides clear preparation path for killed position for example-  technician Inspector and the benefit package include</w:t>
      </w:r>
    </w:p>
    <w:p>
      <w:pPr>
        <w:numPr>
          <w:ilvl w:val="0"/>
          <w:numId w:val="23"/>
        </w:numPr>
        <w:spacing w:before="0" w:after="0" w:line="360"/>
        <w:ind w:right="0" w:left="720" w:hanging="36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A competitive salary</w:t>
      </w:r>
    </w:p>
    <w:p>
      <w:pPr>
        <w:numPr>
          <w:ilvl w:val="0"/>
          <w:numId w:val="23"/>
        </w:numPr>
        <w:spacing w:before="0" w:after="0" w:line="360"/>
        <w:ind w:right="0" w:left="720" w:hanging="36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25 days annual leave plus bank holidays</w:t>
      </w:r>
    </w:p>
    <w:p>
      <w:pPr>
        <w:numPr>
          <w:ilvl w:val="0"/>
          <w:numId w:val="23"/>
        </w:numPr>
        <w:spacing w:before="0" w:after="0" w:line="360"/>
        <w:ind w:right="0" w:left="720" w:hanging="36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Employee assistant program</w:t>
      </w:r>
    </w:p>
    <w:p>
      <w:pPr>
        <w:numPr>
          <w:ilvl w:val="0"/>
          <w:numId w:val="23"/>
        </w:numPr>
        <w:spacing w:before="0" w:after="0" w:line="360"/>
        <w:ind w:right="0" w:left="720" w:hanging="36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Option to buy and sell holidays</w:t>
      </w:r>
    </w:p>
    <w:p>
      <w:pPr>
        <w:numPr>
          <w:ilvl w:val="0"/>
          <w:numId w:val="23"/>
        </w:numPr>
        <w:spacing w:before="0" w:after="0" w:line="360"/>
        <w:ind w:right="0" w:left="720" w:hanging="36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Employee discount</w:t>
      </w:r>
    </w:p>
    <w:p>
      <w:pPr>
        <w:numPr>
          <w:ilvl w:val="0"/>
          <w:numId w:val="23"/>
        </w:numPr>
        <w:spacing w:before="0" w:after="0" w:line="360"/>
        <w:ind w:right="0" w:left="720" w:hanging="36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Fantastic pension scheme.</w:t>
      </w:r>
    </w:p>
    <w:p>
      <w:pPr>
        <w:numPr>
          <w:ilvl w:val="0"/>
          <w:numId w:val="23"/>
        </w:numPr>
        <w:spacing w:before="0" w:after="0" w:line="360"/>
        <w:ind w:right="0" w:left="720" w:hanging="36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Discounted gym membership.</w:t>
      </w:r>
    </w:p>
    <w:p>
      <w:pPr>
        <w:spacing w:before="0" w:after="0" w:line="360"/>
        <w:ind w:right="0" w:left="0" w:firstLine="0"/>
        <w:jc w:val="both"/>
        <w:rPr>
          <w:rFonts w:ascii="Arial" w:hAnsi="Arial" w:cs="Arial" w:eastAsia="Arial"/>
          <w:b/>
          <w:color w:val="auto"/>
          <w:spacing w:val="0"/>
          <w:position w:val="0"/>
          <w:sz w:val="24"/>
          <w:shd w:fill="auto" w:val="clear"/>
        </w:rPr>
      </w:pPr>
      <w:r>
        <w:rPr>
          <w:rFonts w:ascii="Arial" w:hAnsi="Arial" w:cs="Arial" w:eastAsia="Arial"/>
          <w:color w:val="auto"/>
          <w:spacing w:val="0"/>
          <w:position w:val="0"/>
          <w:sz w:val="24"/>
          <w:shd w:fill="auto" w:val="clear"/>
        </w:rPr>
        <w:t xml:space="preserve">A</w:t>
      </w:r>
      <w:r>
        <w:rPr>
          <w:rFonts w:ascii="Arial" w:hAnsi="Arial" w:cs="Arial" w:eastAsia="Arial"/>
          <w:b/>
          <w:color w:val="auto"/>
          <w:spacing w:val="0"/>
          <w:position w:val="0"/>
          <w:sz w:val="24"/>
          <w:shd w:fill="auto" w:val="clear"/>
        </w:rPr>
        <w:t xml:space="preserve">pply now</w:t>
      </w:r>
    </w:p>
    <w:p>
      <w:pPr>
        <w:spacing w:before="0" w:after="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At Collins the path we pave together leads to limitless possibilities and apply now to be part of the team and redefine Aerospace every day.</w:t>
      </w:r>
    </w:p>
    <w:p>
      <w:pPr>
        <w:spacing w:before="0" w:after="0" w:line="360"/>
        <w:ind w:right="0" w:left="0" w:firstLine="0"/>
        <w:jc w:val="both"/>
        <w:rPr>
          <w:rFonts w:ascii="Arial" w:hAnsi="Arial" w:cs="Arial" w:eastAsia="Arial"/>
          <w:b/>
          <w:color w:val="auto"/>
          <w:spacing w:val="0"/>
          <w:position w:val="0"/>
          <w:sz w:val="24"/>
          <w:shd w:fill="auto" w:val="clear"/>
        </w:rPr>
      </w:pPr>
      <w:r>
        <w:rPr>
          <w:rFonts w:ascii="Arial" w:hAnsi="Arial" w:cs="Arial" w:eastAsia="Arial"/>
          <w:b/>
          <w:color w:val="auto"/>
          <w:spacing w:val="0"/>
          <w:position w:val="0"/>
          <w:sz w:val="24"/>
          <w:shd w:fill="auto" w:val="clear"/>
        </w:rPr>
        <w:t xml:space="preserve">Person specification:</w:t>
      </w:r>
    </w:p>
    <w:p>
      <w:pPr>
        <w:spacing w:before="0" w:after="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The following table shows and outlines the specifications, skills and attributes the company is looking for in our ideal candidate.</w:t>
      </w:r>
    </w:p>
    <w:tbl>
      <w:tblPr/>
      <w:tblGrid>
        <w:gridCol w:w="1650"/>
        <w:gridCol w:w="3920"/>
        <w:gridCol w:w="3790"/>
      </w:tblGrid>
      <w:tr>
        <w:trPr>
          <w:trHeight w:val="1" w:hRule="atLeast"/>
          <w:jc w:val="left"/>
        </w:trPr>
        <w:tc>
          <w:tcPr>
            <w:tcW w:w="1650" w:type="dxa"/>
            <w:tcBorders>
              <w:top w:val="single" w:color="000000" w:sz="8"/>
              <w:left w:val="single" w:color="000000" w:sz="8"/>
              <w:bottom w:val="single" w:color="000000" w:sz="8"/>
              <w:right w:val="single" w:color="000000" w:sz="8"/>
            </w:tcBorders>
            <w:shd w:color="auto" w:fill="fde9d9" w:val="clear"/>
            <w:tcMar>
              <w:left w:w="100" w:type="dxa"/>
              <w:right w:w="100" w:type="dxa"/>
            </w:tcMar>
            <w:vAlign w:val="top"/>
          </w:tcPr>
          <w:p>
            <w:pPr>
              <w:spacing w:before="0" w:after="0" w:line="360"/>
              <w:ind w:right="0" w:left="0" w:firstLine="0"/>
              <w:jc w:val="both"/>
              <w:rPr>
                <w:color w:val="auto"/>
                <w:spacing w:val="0"/>
                <w:position w:val="0"/>
                <w:shd w:fill="auto" w:val="clear"/>
              </w:rPr>
            </w:pPr>
            <w:r>
              <w:rPr>
                <w:rFonts w:ascii="Arial" w:hAnsi="Arial" w:cs="Arial" w:eastAsia="Arial"/>
                <w:b/>
                <w:i/>
                <w:color w:val="auto"/>
                <w:spacing w:val="0"/>
                <w:position w:val="0"/>
                <w:sz w:val="24"/>
                <w:shd w:fill="auto" w:val="clear"/>
              </w:rPr>
              <w:t xml:space="preserve">Details </w:t>
            </w:r>
          </w:p>
        </w:tc>
        <w:tc>
          <w:tcPr>
            <w:tcW w:w="3920" w:type="dxa"/>
            <w:tcBorders>
              <w:top w:val="single" w:color="000000" w:sz="8"/>
              <w:left w:val="single" w:color="000000" w:sz="8"/>
              <w:bottom w:val="single" w:color="000000" w:sz="8"/>
              <w:right w:val="single" w:color="000000" w:sz="8"/>
            </w:tcBorders>
            <w:shd w:color="auto" w:fill="fde9d9" w:val="clear"/>
            <w:tcMar>
              <w:left w:w="100" w:type="dxa"/>
              <w:right w:w="100" w:type="dxa"/>
            </w:tcMar>
            <w:vAlign w:val="top"/>
          </w:tcPr>
          <w:p>
            <w:pPr>
              <w:spacing w:before="0" w:after="0" w:line="360"/>
              <w:ind w:right="0" w:left="0" w:firstLine="0"/>
              <w:jc w:val="both"/>
              <w:rPr>
                <w:color w:val="auto"/>
                <w:spacing w:val="0"/>
                <w:position w:val="0"/>
                <w:shd w:fill="auto" w:val="clear"/>
              </w:rPr>
            </w:pPr>
            <w:r>
              <w:rPr>
                <w:rFonts w:ascii="Arial" w:hAnsi="Arial" w:cs="Arial" w:eastAsia="Arial"/>
                <w:b/>
                <w:i/>
                <w:color w:val="auto"/>
                <w:spacing w:val="0"/>
                <w:position w:val="0"/>
                <w:sz w:val="24"/>
                <w:shd w:fill="auto" w:val="clear"/>
              </w:rPr>
              <w:t xml:space="preserve">Essential criteria </w:t>
            </w:r>
          </w:p>
        </w:tc>
        <w:tc>
          <w:tcPr>
            <w:tcW w:w="3790" w:type="dxa"/>
            <w:tcBorders>
              <w:top w:val="single" w:color="000000" w:sz="8"/>
              <w:left w:val="single" w:color="000000" w:sz="8"/>
              <w:bottom w:val="single" w:color="000000" w:sz="8"/>
              <w:right w:val="single" w:color="000000" w:sz="8"/>
            </w:tcBorders>
            <w:shd w:color="auto" w:fill="fde9d9" w:val="clear"/>
            <w:tcMar>
              <w:left w:w="100" w:type="dxa"/>
              <w:right w:w="100" w:type="dxa"/>
            </w:tcMar>
            <w:vAlign w:val="top"/>
          </w:tcPr>
          <w:p>
            <w:pPr>
              <w:spacing w:before="0" w:after="0" w:line="360"/>
              <w:ind w:right="0" w:left="0" w:firstLine="0"/>
              <w:jc w:val="both"/>
              <w:rPr>
                <w:color w:val="auto"/>
                <w:spacing w:val="0"/>
                <w:position w:val="0"/>
                <w:shd w:fill="auto" w:val="clear"/>
              </w:rPr>
            </w:pPr>
            <w:r>
              <w:rPr>
                <w:rFonts w:ascii="Arial" w:hAnsi="Arial" w:cs="Arial" w:eastAsia="Arial"/>
                <w:b/>
                <w:i/>
                <w:color w:val="auto"/>
                <w:spacing w:val="0"/>
                <w:position w:val="0"/>
                <w:sz w:val="24"/>
                <w:shd w:fill="auto" w:val="clear"/>
              </w:rPr>
              <w:t xml:space="preserve">Desirable criteria </w:t>
            </w:r>
          </w:p>
        </w:tc>
      </w:tr>
      <w:tr>
        <w:trPr>
          <w:trHeight w:val="1" w:hRule="atLeast"/>
          <w:jc w:val="left"/>
        </w:trPr>
        <w:tc>
          <w:tcPr>
            <w:tcW w:w="1650" w:type="dxa"/>
            <w:tcBorders>
              <w:top w:val="single" w:color="000000" w:sz="8"/>
              <w:left w:val="single" w:color="000000" w:sz="8"/>
              <w:bottom w:val="single" w:color="000000" w:sz="8"/>
              <w:right w:val="single" w:color="000000" w:sz="8"/>
            </w:tcBorders>
            <w:shd w:color="auto" w:fill="fde9d9" w:val="clear"/>
            <w:tcMar>
              <w:left w:w="100" w:type="dxa"/>
              <w:right w:w="100" w:type="dxa"/>
            </w:tcMar>
            <w:vAlign w:val="top"/>
          </w:tcPr>
          <w:p>
            <w:pPr>
              <w:spacing w:before="0" w:after="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Qualifications</w:t>
            </w:r>
          </w:p>
        </w:tc>
        <w:tc>
          <w:tcPr>
            <w:tcW w:w="3920" w:type="dxa"/>
            <w:tcBorders>
              <w:top w:val="single" w:color="000000" w:sz="8"/>
              <w:left w:val="single" w:color="000000" w:sz="8"/>
              <w:bottom w:val="single" w:color="000000" w:sz="8"/>
              <w:right w:val="single" w:color="000000" w:sz="8"/>
            </w:tcBorders>
            <w:shd w:color="auto" w:fill="fde9d9" w:val="clear"/>
            <w:tcMar>
              <w:left w:w="100" w:type="dxa"/>
              <w:right w:w="100" w:type="dxa"/>
            </w:tcMar>
            <w:vAlign w:val="top"/>
          </w:tcPr>
          <w:p>
            <w:pPr>
              <w:numPr>
                <w:ilvl w:val="0"/>
                <w:numId w:val="30"/>
              </w:numPr>
              <w:spacing w:before="0" w:after="0" w:line="360"/>
              <w:ind w:right="0" w:left="720" w:hanging="36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Least of 5 GCSEs at Grade C/4 or above.</w:t>
            </w:r>
          </w:p>
          <w:p>
            <w:pPr>
              <w:numPr>
                <w:ilvl w:val="0"/>
                <w:numId w:val="30"/>
              </w:numPr>
              <w:spacing w:before="0" w:after="0" w:line="360"/>
              <w:ind w:right="0" w:left="720" w:hanging="36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Must include mathematics and English </w:t>
            </w:r>
          </w:p>
          <w:p>
            <w:pPr>
              <w:numPr>
                <w:ilvl w:val="0"/>
                <w:numId w:val="30"/>
              </w:numPr>
              <w:spacing w:before="0" w:after="0" w:line="360"/>
              <w:ind w:right="0" w:left="720" w:hanging="360"/>
              <w:jc w:val="both"/>
              <w:rPr>
                <w:color w:val="auto"/>
                <w:spacing w:val="0"/>
                <w:position w:val="0"/>
                <w:shd w:fill="auto" w:val="clear"/>
              </w:rPr>
            </w:pPr>
            <w:r>
              <w:rPr>
                <w:rFonts w:ascii="Arial" w:hAnsi="Arial" w:cs="Arial" w:eastAsia="Arial"/>
                <w:color w:val="auto"/>
                <w:spacing w:val="0"/>
                <w:position w:val="0"/>
                <w:sz w:val="24"/>
                <w:shd w:fill="auto" w:val="clear"/>
              </w:rPr>
              <w:t xml:space="preserve">Must contain a STEM subject (Science, Design, Technology and Engineering)</w:t>
            </w:r>
          </w:p>
        </w:tc>
        <w:tc>
          <w:tcPr>
            <w:tcW w:w="3790" w:type="dxa"/>
            <w:tcBorders>
              <w:top w:val="single" w:color="000000" w:sz="8"/>
              <w:left w:val="single" w:color="000000" w:sz="8"/>
              <w:bottom w:val="single" w:color="000000" w:sz="8"/>
              <w:right w:val="single" w:color="000000" w:sz="8"/>
            </w:tcBorders>
            <w:shd w:color="auto" w:fill="fde9d9" w:val="clear"/>
            <w:tcMar>
              <w:left w:w="100" w:type="dxa"/>
              <w:right w:w="100" w:type="dxa"/>
            </w:tcMar>
            <w:vAlign w:val="top"/>
          </w:tcPr>
          <w:p>
            <w:pPr>
              <w:numPr>
                <w:ilvl w:val="0"/>
                <w:numId w:val="30"/>
              </w:numPr>
              <w:spacing w:before="0" w:after="0" w:line="360"/>
              <w:ind w:right="0" w:left="720" w:hanging="36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Earlier work knowledge in an engineering environment </w:t>
            </w:r>
          </w:p>
          <w:p>
            <w:pPr>
              <w:numPr>
                <w:ilvl w:val="0"/>
                <w:numId w:val="30"/>
              </w:numPr>
              <w:spacing w:before="0" w:after="0" w:line="360"/>
              <w:ind w:right="0" w:left="720" w:hanging="360"/>
              <w:jc w:val="both"/>
              <w:rPr>
                <w:color w:val="auto"/>
                <w:spacing w:val="0"/>
                <w:position w:val="0"/>
                <w:shd w:fill="auto" w:val="clear"/>
              </w:rPr>
            </w:pPr>
            <w:r>
              <w:rPr>
                <w:rFonts w:ascii="Arial" w:hAnsi="Arial" w:cs="Arial" w:eastAsia="Arial"/>
                <w:color w:val="auto"/>
                <w:spacing w:val="0"/>
                <w:position w:val="0"/>
                <w:sz w:val="24"/>
                <w:shd w:fill="auto" w:val="clear"/>
              </w:rPr>
              <w:t xml:space="preserve">BTEC level 2 in Engineering </w:t>
            </w:r>
          </w:p>
        </w:tc>
      </w:tr>
      <w:tr>
        <w:trPr>
          <w:trHeight w:val="1" w:hRule="atLeast"/>
          <w:jc w:val="left"/>
        </w:trPr>
        <w:tc>
          <w:tcPr>
            <w:tcW w:w="1650" w:type="dxa"/>
            <w:tcBorders>
              <w:top w:val="single" w:color="000000" w:sz="8"/>
              <w:left w:val="single" w:color="000000" w:sz="8"/>
              <w:bottom w:val="single" w:color="000000" w:sz="8"/>
              <w:right w:val="single" w:color="000000" w:sz="8"/>
            </w:tcBorders>
            <w:shd w:color="auto" w:fill="fde9d9" w:val="clear"/>
            <w:tcMar>
              <w:left w:w="100" w:type="dxa"/>
              <w:right w:w="100" w:type="dxa"/>
            </w:tcMar>
            <w:vAlign w:val="top"/>
          </w:tcPr>
          <w:p>
            <w:pPr>
              <w:spacing w:before="0" w:after="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Skill and knowledge </w:t>
            </w:r>
          </w:p>
        </w:tc>
        <w:tc>
          <w:tcPr>
            <w:tcW w:w="3920" w:type="dxa"/>
            <w:tcBorders>
              <w:top w:val="single" w:color="000000" w:sz="8"/>
              <w:left w:val="single" w:color="000000" w:sz="8"/>
              <w:bottom w:val="single" w:color="000000" w:sz="8"/>
              <w:right w:val="single" w:color="000000" w:sz="8"/>
            </w:tcBorders>
            <w:shd w:color="auto" w:fill="fde9d9" w:val="clear"/>
            <w:tcMar>
              <w:left w:w="100" w:type="dxa"/>
              <w:right w:w="100" w:type="dxa"/>
            </w:tcMar>
            <w:vAlign w:val="top"/>
          </w:tcPr>
          <w:p>
            <w:pPr>
              <w:numPr>
                <w:ilvl w:val="0"/>
                <w:numId w:val="33"/>
              </w:numPr>
              <w:spacing w:before="0" w:after="0" w:line="360"/>
              <w:ind w:right="0" w:left="720" w:hanging="36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A natural curiosity for how things works in aerospace manufacturing companies.</w:t>
            </w:r>
          </w:p>
          <w:p>
            <w:pPr>
              <w:numPr>
                <w:ilvl w:val="0"/>
                <w:numId w:val="33"/>
              </w:numPr>
              <w:spacing w:before="0" w:after="0" w:line="360"/>
              <w:ind w:right="0" w:left="720" w:hanging="36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Basic problem-solving skill, communication skill, attention to details and following technical instructions effectively.</w:t>
            </w:r>
          </w:p>
          <w:p>
            <w:pPr>
              <w:spacing w:before="0" w:after="0" w:line="360"/>
              <w:ind w:right="0" w:left="0" w:firstLine="0"/>
              <w:jc w:val="both"/>
              <w:rPr>
                <w:color w:val="auto"/>
                <w:spacing w:val="0"/>
                <w:position w:val="0"/>
                <w:shd w:fill="auto" w:val="clear"/>
              </w:rPr>
            </w:pPr>
          </w:p>
        </w:tc>
        <w:tc>
          <w:tcPr>
            <w:tcW w:w="3790" w:type="dxa"/>
            <w:tcBorders>
              <w:top w:val="single" w:color="000000" w:sz="8"/>
              <w:left w:val="single" w:color="000000" w:sz="8"/>
              <w:bottom w:val="single" w:color="000000" w:sz="8"/>
              <w:right w:val="single" w:color="000000" w:sz="8"/>
            </w:tcBorders>
            <w:shd w:color="auto" w:fill="fde9d9" w:val="clear"/>
            <w:tcMar>
              <w:left w:w="100" w:type="dxa"/>
              <w:right w:w="100" w:type="dxa"/>
            </w:tcMar>
            <w:vAlign w:val="top"/>
          </w:tcPr>
          <w:p>
            <w:pPr>
              <w:numPr>
                <w:ilvl w:val="0"/>
                <w:numId w:val="35"/>
              </w:numPr>
              <w:spacing w:before="0" w:after="0" w:line="360"/>
              <w:ind w:right="0" w:left="720" w:hanging="36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Basic understanding of engineering drawing </w:t>
            </w:r>
          </w:p>
          <w:p>
            <w:pPr>
              <w:numPr>
                <w:ilvl w:val="0"/>
                <w:numId w:val="35"/>
              </w:numPr>
              <w:spacing w:before="0" w:after="0" w:line="360"/>
              <w:ind w:right="0" w:left="720" w:hanging="360"/>
              <w:jc w:val="both"/>
              <w:rPr>
                <w:color w:val="auto"/>
                <w:spacing w:val="0"/>
                <w:position w:val="0"/>
                <w:shd w:fill="auto" w:val="clear"/>
              </w:rPr>
            </w:pPr>
            <w:r>
              <w:rPr>
                <w:rFonts w:ascii="Arial" w:hAnsi="Arial" w:cs="Arial" w:eastAsia="Arial"/>
                <w:color w:val="auto"/>
                <w:spacing w:val="0"/>
                <w:position w:val="0"/>
                <w:sz w:val="24"/>
                <w:shd w:fill="auto" w:val="clear"/>
              </w:rPr>
              <w:t xml:space="preserve">Knowledge with workshops tools and health and safety protocols. </w:t>
            </w:r>
          </w:p>
        </w:tc>
      </w:tr>
      <w:tr>
        <w:trPr>
          <w:trHeight w:val="1" w:hRule="atLeast"/>
          <w:jc w:val="left"/>
        </w:trPr>
        <w:tc>
          <w:tcPr>
            <w:tcW w:w="1650" w:type="dxa"/>
            <w:tcBorders>
              <w:top w:val="single" w:color="000000" w:sz="8"/>
              <w:left w:val="single" w:color="000000" w:sz="8"/>
              <w:bottom w:val="single" w:color="000000" w:sz="8"/>
              <w:right w:val="single" w:color="000000" w:sz="8"/>
            </w:tcBorders>
            <w:shd w:color="auto" w:fill="fde9d9" w:val="clear"/>
            <w:tcMar>
              <w:left w:w="100" w:type="dxa"/>
              <w:right w:w="100" w:type="dxa"/>
            </w:tcMar>
            <w:vAlign w:val="top"/>
          </w:tcPr>
          <w:p>
            <w:pPr>
              <w:spacing w:before="0" w:after="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Personal attributes </w:t>
            </w:r>
          </w:p>
        </w:tc>
        <w:tc>
          <w:tcPr>
            <w:tcW w:w="3920" w:type="dxa"/>
            <w:tcBorders>
              <w:top w:val="single" w:color="000000" w:sz="8"/>
              <w:left w:val="single" w:color="000000" w:sz="8"/>
              <w:bottom w:val="single" w:color="000000" w:sz="8"/>
              <w:right w:val="single" w:color="000000" w:sz="8"/>
            </w:tcBorders>
            <w:shd w:color="auto" w:fill="fde9d9" w:val="clear"/>
            <w:tcMar>
              <w:left w:w="100" w:type="dxa"/>
              <w:right w:w="100" w:type="dxa"/>
            </w:tcMar>
            <w:vAlign w:val="top"/>
          </w:tcPr>
          <w:p>
            <w:pPr>
              <w:numPr>
                <w:ilvl w:val="0"/>
                <w:numId w:val="38"/>
              </w:numPr>
              <w:spacing w:before="0" w:after="0" w:line="360"/>
              <w:ind w:right="0" w:left="720" w:hanging="36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Willingness to learn </w:t>
            </w:r>
          </w:p>
          <w:p>
            <w:pPr>
              <w:numPr>
                <w:ilvl w:val="0"/>
                <w:numId w:val="38"/>
              </w:numPr>
              <w:spacing w:before="0" w:after="0" w:line="360"/>
              <w:ind w:right="0" w:left="720" w:hanging="36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Focus on achieve both business and personal results</w:t>
            </w:r>
          </w:p>
          <w:p>
            <w:pPr>
              <w:numPr>
                <w:ilvl w:val="0"/>
                <w:numId w:val="38"/>
              </w:numPr>
              <w:spacing w:before="0" w:after="0" w:line="360"/>
              <w:ind w:right="0" w:left="720" w:hanging="36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Interested and hard-working and enthusiastic by the prospect of a career in aerospace. </w:t>
            </w:r>
          </w:p>
          <w:p>
            <w:pPr>
              <w:numPr>
                <w:ilvl w:val="0"/>
                <w:numId w:val="38"/>
              </w:numPr>
              <w:spacing w:before="0" w:after="0" w:line="360"/>
              <w:ind w:right="0" w:left="720" w:hanging="360"/>
              <w:jc w:val="both"/>
              <w:rPr>
                <w:color w:val="auto"/>
                <w:spacing w:val="0"/>
                <w:position w:val="0"/>
                <w:shd w:fill="auto" w:val="clear"/>
              </w:rPr>
            </w:pPr>
            <w:r>
              <w:rPr>
                <w:rFonts w:ascii="Arial" w:hAnsi="Arial" w:cs="Arial" w:eastAsia="Arial"/>
                <w:color w:val="auto"/>
                <w:spacing w:val="0"/>
                <w:position w:val="0"/>
                <w:sz w:val="24"/>
                <w:shd w:fill="auto" w:val="clear"/>
              </w:rPr>
              <w:t xml:space="preserve">Ability to work effectively as a team.</w:t>
            </w:r>
          </w:p>
        </w:tc>
        <w:tc>
          <w:tcPr>
            <w:tcW w:w="3790" w:type="dxa"/>
            <w:tcBorders>
              <w:top w:val="single" w:color="000000" w:sz="8"/>
              <w:left w:val="single" w:color="000000" w:sz="8"/>
              <w:bottom w:val="single" w:color="000000" w:sz="8"/>
              <w:right w:val="single" w:color="000000" w:sz="8"/>
            </w:tcBorders>
            <w:shd w:color="auto" w:fill="fde9d9" w:val="clear"/>
            <w:tcMar>
              <w:left w:w="100" w:type="dxa"/>
              <w:right w:w="100" w:type="dxa"/>
            </w:tcMar>
            <w:vAlign w:val="top"/>
          </w:tcPr>
          <w:p>
            <w:pPr>
              <w:numPr>
                <w:ilvl w:val="0"/>
                <w:numId w:val="38"/>
              </w:numPr>
              <w:spacing w:before="0" w:after="0" w:line="360"/>
              <w:ind w:right="0" w:left="720" w:hanging="36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Validates resilience and positive attitude towards feedback and eager to learn new skills. </w:t>
            </w:r>
          </w:p>
          <w:p>
            <w:pPr>
              <w:spacing w:before="0" w:after="0" w:line="360"/>
              <w:ind w:right="0" w:left="0" w:firstLine="0"/>
              <w:jc w:val="both"/>
              <w:rPr>
                <w:color w:val="auto"/>
                <w:spacing w:val="0"/>
                <w:position w:val="0"/>
                <w:shd w:fill="auto" w:val="clear"/>
              </w:rPr>
            </w:pPr>
          </w:p>
        </w:tc>
      </w:tr>
    </w:tbl>
    <w:p>
      <w:pPr>
        <w:keepNext w:val="true"/>
        <w:keepLines w:val="true"/>
        <w:spacing w:before="0" w:after="60" w:line="360"/>
        <w:ind w:right="0" w:left="0" w:firstLine="0"/>
        <w:jc w:val="both"/>
        <w:rPr>
          <w:rFonts w:ascii="Arial" w:hAnsi="Arial" w:cs="Arial" w:eastAsia="Arial"/>
          <w:b/>
          <w:color w:val="auto"/>
          <w:spacing w:val="0"/>
          <w:position w:val="0"/>
          <w:sz w:val="24"/>
          <w:shd w:fill="auto" w:val="clear"/>
        </w:rPr>
      </w:pPr>
      <w:r>
        <w:rPr>
          <w:rFonts w:ascii="Arial" w:hAnsi="Arial" w:cs="Arial" w:eastAsia="Arial"/>
          <w:b/>
          <w:color w:val="auto"/>
          <w:spacing w:val="0"/>
          <w:position w:val="0"/>
          <w:sz w:val="24"/>
          <w:shd w:fill="auto" w:val="clear"/>
        </w:rPr>
        <w:t xml:space="preserve">Conclusion </w:t>
      </w:r>
    </w:p>
    <w:p>
      <w:pPr>
        <w:spacing w:before="0" w:after="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The assessment focuses on providing a personal CV and a cover letter and relevant job specification for the candidate Elvis Gjini.  In this particular report the cover letter and CV have been personalised to highlight the experience and skills which focus on Collins Aerospace (Casson, 2022). This exercise demonstrates practical understanding of employee’s scale and how it is important for career growth and getting opportunity within the Aerospace sector.</w:t>
      </w:r>
    </w:p>
    <w:p>
      <w:pPr>
        <w:spacing w:before="0" w:after="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 </w:t>
      </w:r>
    </w:p>
    <w:p>
      <w:pPr>
        <w:spacing w:before="0" w:after="0" w:line="360"/>
        <w:ind w:right="0" w:left="0" w:firstLine="0"/>
        <w:jc w:val="both"/>
        <w:rPr>
          <w:rFonts w:ascii="Arial" w:hAnsi="Arial" w:cs="Arial" w:eastAsia="Arial"/>
          <w:color w:val="auto"/>
          <w:spacing w:val="0"/>
          <w:position w:val="0"/>
          <w:sz w:val="24"/>
          <w:shd w:fill="auto" w:val="clear"/>
        </w:rPr>
      </w:pPr>
    </w:p>
    <w:p>
      <w:pPr>
        <w:keepNext w:val="true"/>
        <w:keepLines w:val="true"/>
        <w:spacing w:before="0" w:after="60" w:line="360"/>
        <w:ind w:right="0" w:left="0" w:firstLine="0"/>
        <w:jc w:val="both"/>
        <w:rPr>
          <w:rFonts w:ascii="Arial" w:hAnsi="Arial" w:cs="Arial" w:eastAsia="Arial"/>
          <w:b/>
          <w:color w:val="auto"/>
          <w:spacing w:val="0"/>
          <w:position w:val="0"/>
          <w:sz w:val="30"/>
          <w:shd w:fill="auto" w:val="clear"/>
        </w:rPr>
      </w:pPr>
      <w:r>
        <w:rPr>
          <w:rFonts w:ascii="Arial" w:hAnsi="Arial" w:cs="Arial" w:eastAsia="Arial"/>
          <w:b/>
          <w:color w:val="auto"/>
          <w:spacing w:val="0"/>
          <w:position w:val="0"/>
          <w:sz w:val="30"/>
          <w:shd w:fill="auto" w:val="clear"/>
        </w:rPr>
        <w:t xml:space="preserve">References </w:t>
      </w:r>
    </w:p>
    <w:p>
      <w:pPr>
        <w:spacing w:before="0" w:after="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Alqaoud, A. and Alhaimer, R. (2024). THE ROLE OF SOCIAL ENTREPRENEURSHIP ON ECONOMIC, SOCIAL, AND ENVIRONMENTAL DEVELOPMENT: EVIDENCE FROM THE UK. </w:t>
      </w:r>
      <w:r>
        <w:rPr>
          <w:rFonts w:ascii="Arial" w:hAnsi="Arial" w:cs="Arial" w:eastAsia="Arial"/>
          <w:i/>
          <w:color w:val="auto"/>
          <w:spacing w:val="0"/>
          <w:position w:val="0"/>
          <w:sz w:val="24"/>
          <w:shd w:fill="auto" w:val="clear"/>
        </w:rPr>
        <w:t xml:space="preserve">World Journal of Entrepreneurship Management and Sustainable Development</w:t>
      </w:r>
      <w:r>
        <w:rPr>
          <w:rFonts w:ascii="Arial" w:hAnsi="Arial" w:cs="Arial" w:eastAsia="Arial"/>
          <w:color w:val="auto"/>
          <w:spacing w:val="0"/>
          <w:position w:val="0"/>
          <w:sz w:val="24"/>
          <w:shd w:fill="auto" w:val="clear"/>
        </w:rPr>
        <w:t xml:space="preserve">, 20(2). doi:</w:t>
      </w:r>
      <w:r>
        <w:rPr>
          <w:rFonts w:ascii="Arial" w:hAnsi="Arial" w:cs="Arial" w:eastAsia="Arial"/>
          <w:color w:val="auto"/>
          <w:spacing w:val="0"/>
          <w:position w:val="0"/>
          <w:sz w:val="24"/>
          <w:shd w:fill="auto" w:val="clear"/>
        </w:rPr>
        <w:t xml:space="preserve">https://doi.org/10.47556/j.wjemsd.20.2.2024.1</w:t>
      </w:r>
      <w:r>
        <w:rPr>
          <w:rFonts w:ascii="Arial" w:hAnsi="Arial" w:cs="Arial" w:eastAsia="Arial"/>
          <w:color w:val="auto"/>
          <w:spacing w:val="0"/>
          <w:position w:val="0"/>
          <w:sz w:val="24"/>
          <w:shd w:fill="auto" w:val="clear"/>
        </w:rPr>
        <w:t xml:space="preserve">. </w:t>
      </w:r>
    </w:p>
    <w:p>
      <w:pPr>
        <w:spacing w:before="0" w:after="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Brown, C. and Handscomb, G. (2023). </w:t>
      </w:r>
      <w:r>
        <w:rPr>
          <w:rFonts w:ascii="Arial" w:hAnsi="Arial" w:cs="Arial" w:eastAsia="Arial"/>
          <w:i/>
          <w:color w:val="auto"/>
          <w:spacing w:val="0"/>
          <w:position w:val="0"/>
          <w:sz w:val="24"/>
          <w:shd w:fill="auto" w:val="clear"/>
        </w:rPr>
        <w:t xml:space="preserve">The Ideas-Informed Society</w:t>
      </w:r>
      <w:r>
        <w:rPr>
          <w:rFonts w:ascii="Arial" w:hAnsi="Arial" w:cs="Arial" w:eastAsia="Arial"/>
          <w:color w:val="auto"/>
          <w:spacing w:val="0"/>
          <w:position w:val="0"/>
          <w:sz w:val="24"/>
          <w:shd w:fill="auto" w:val="clear"/>
        </w:rPr>
        <w:t xml:space="preserve">. Emerald Group Publishing.</w:t>
      </w:r>
    </w:p>
    <w:p>
      <w:pPr>
        <w:spacing w:before="0" w:after="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Buratti, N., Sillig, C. and Albanese, M. (2022). Community enterprise, Community Entrepreneurship and Local development: a Literature Review on Three Decades of Empirical Studies and Theorizations. </w:t>
      </w:r>
      <w:r>
        <w:rPr>
          <w:rFonts w:ascii="Arial" w:hAnsi="Arial" w:cs="Arial" w:eastAsia="Arial"/>
          <w:i/>
          <w:color w:val="auto"/>
          <w:spacing w:val="0"/>
          <w:position w:val="0"/>
          <w:sz w:val="24"/>
          <w:shd w:fill="auto" w:val="clear"/>
        </w:rPr>
        <w:t xml:space="preserve">Entrepreneurship &amp; Regional Development</w:t>
      </w:r>
      <w:r>
        <w:rPr>
          <w:rFonts w:ascii="Arial" w:hAnsi="Arial" w:cs="Arial" w:eastAsia="Arial"/>
          <w:color w:val="auto"/>
          <w:spacing w:val="0"/>
          <w:position w:val="0"/>
          <w:sz w:val="24"/>
          <w:shd w:fill="auto" w:val="clear"/>
        </w:rPr>
        <w:t xml:space="preserve">, 34(5-6), pp.1</w:t>
      </w:r>
      <w:r>
        <w:rPr>
          <w:rFonts w:ascii="Arial" w:hAnsi="Arial" w:cs="Arial" w:eastAsia="Arial"/>
          <w:color w:val="auto"/>
          <w:spacing w:val="0"/>
          <w:position w:val="0"/>
          <w:sz w:val="24"/>
          <w:shd w:fill="auto" w:val="clear"/>
        </w:rPr>
        <w:t xml:space="preserve">–</w:t>
      </w:r>
      <w:r>
        <w:rPr>
          <w:rFonts w:ascii="Arial" w:hAnsi="Arial" w:cs="Arial" w:eastAsia="Arial"/>
          <w:color w:val="auto"/>
          <w:spacing w:val="0"/>
          <w:position w:val="0"/>
          <w:sz w:val="24"/>
          <w:shd w:fill="auto" w:val="clear"/>
        </w:rPr>
        <w:t xml:space="preserve">26. doi:</w:t>
      </w:r>
      <w:r>
        <w:rPr>
          <w:rFonts w:ascii="Arial" w:hAnsi="Arial" w:cs="Arial" w:eastAsia="Arial"/>
          <w:color w:val="auto"/>
          <w:spacing w:val="0"/>
          <w:position w:val="0"/>
          <w:sz w:val="24"/>
          <w:shd w:fill="auto" w:val="clear"/>
        </w:rPr>
        <w:t xml:space="preserve">https://doi.org/10.1080/08985626.2022.2047797</w:t>
      </w:r>
      <w:r>
        <w:rPr>
          <w:rFonts w:ascii="Arial" w:hAnsi="Arial" w:cs="Arial" w:eastAsia="Arial"/>
          <w:color w:val="auto"/>
          <w:spacing w:val="0"/>
          <w:position w:val="0"/>
          <w:sz w:val="24"/>
          <w:shd w:fill="auto" w:val="clear"/>
        </w:rPr>
        <w:t xml:space="preserve">. </w:t>
      </w:r>
    </w:p>
    <w:p>
      <w:pPr>
        <w:spacing w:before="0" w:after="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Burns, T. and Sinfield, S. (2016). </w:t>
      </w:r>
      <w:r>
        <w:rPr>
          <w:rFonts w:ascii="Arial" w:hAnsi="Arial" w:cs="Arial" w:eastAsia="Arial"/>
          <w:i/>
          <w:color w:val="auto"/>
          <w:spacing w:val="0"/>
          <w:position w:val="0"/>
          <w:sz w:val="24"/>
          <w:shd w:fill="auto" w:val="clear"/>
        </w:rPr>
        <w:t xml:space="preserve">Essential study skills the complete guide to success at university</w:t>
      </w:r>
      <w:r>
        <w:rPr>
          <w:rFonts w:ascii="Arial" w:hAnsi="Arial" w:cs="Arial" w:eastAsia="Arial"/>
          <w:color w:val="auto"/>
          <w:spacing w:val="0"/>
          <w:position w:val="0"/>
          <w:sz w:val="24"/>
          <w:shd w:fill="auto" w:val="clear"/>
        </w:rPr>
        <w:t xml:space="preserve">. London [Etc.] Sage.</w:t>
      </w:r>
    </w:p>
    <w:p>
      <w:pPr>
        <w:spacing w:before="0" w:after="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Burns, T. and Sinfield, S. (2022). </w:t>
      </w:r>
      <w:r>
        <w:rPr>
          <w:rFonts w:ascii="Arial" w:hAnsi="Arial" w:cs="Arial" w:eastAsia="Arial"/>
          <w:i/>
          <w:color w:val="auto"/>
          <w:spacing w:val="0"/>
          <w:position w:val="0"/>
          <w:sz w:val="24"/>
          <w:shd w:fill="auto" w:val="clear"/>
        </w:rPr>
        <w:t xml:space="preserve">Essential study skills : the complete guide to success at university</w:t>
      </w:r>
      <w:r>
        <w:rPr>
          <w:rFonts w:ascii="Arial" w:hAnsi="Arial" w:cs="Arial" w:eastAsia="Arial"/>
          <w:color w:val="auto"/>
          <w:spacing w:val="0"/>
          <w:position w:val="0"/>
          <w:sz w:val="24"/>
          <w:shd w:fill="auto" w:val="clear"/>
        </w:rPr>
        <w:t xml:space="preserve">. London ; Thousand Oaks ; New Delhi: Sage Publications.</w:t>
      </w:r>
    </w:p>
    <w:p>
      <w:pPr>
        <w:spacing w:before="0" w:after="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Casson, M. (2022). </w:t>
      </w:r>
      <w:r>
        <w:rPr>
          <w:rFonts w:ascii="Arial" w:hAnsi="Arial" w:cs="Arial" w:eastAsia="Arial"/>
          <w:i/>
          <w:color w:val="auto"/>
          <w:spacing w:val="0"/>
          <w:position w:val="0"/>
          <w:sz w:val="24"/>
          <w:shd w:fill="auto" w:val="clear"/>
        </w:rPr>
        <w:t xml:space="preserve">Entrepreneurship: theory, networks, History</w:t>
      </w:r>
      <w:r>
        <w:rPr>
          <w:rFonts w:ascii="Arial" w:hAnsi="Arial" w:cs="Arial" w:eastAsia="Arial"/>
          <w:color w:val="auto"/>
          <w:spacing w:val="0"/>
          <w:position w:val="0"/>
          <w:sz w:val="24"/>
          <w:shd w:fill="auto" w:val="clear"/>
        </w:rPr>
        <w:t xml:space="preserve">. Cheltenham: Edward Elgar.</w:t>
      </w:r>
    </w:p>
    <w:p>
      <w:pPr>
        <w:spacing w:before="0" w:after="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Gallagher, K. (2016). </w:t>
      </w:r>
      <w:r>
        <w:rPr>
          <w:rFonts w:ascii="Arial" w:hAnsi="Arial" w:cs="Arial" w:eastAsia="Arial"/>
          <w:i/>
          <w:color w:val="auto"/>
          <w:spacing w:val="0"/>
          <w:position w:val="0"/>
          <w:sz w:val="24"/>
          <w:shd w:fill="auto" w:val="clear"/>
        </w:rPr>
        <w:t xml:space="preserve">Essential study and employment skills for business and management students</w:t>
      </w:r>
      <w:r>
        <w:rPr>
          <w:rFonts w:ascii="Arial" w:hAnsi="Arial" w:cs="Arial" w:eastAsia="Arial"/>
          <w:color w:val="auto"/>
          <w:spacing w:val="0"/>
          <w:position w:val="0"/>
          <w:sz w:val="24"/>
          <w:shd w:fill="auto" w:val="clear"/>
        </w:rPr>
        <w:t xml:space="preserve">. 4th ed. Oxford ; New York, Ny: Oxford University Press.</w:t>
      </w:r>
    </w:p>
    <w:p>
      <w:pPr>
        <w:spacing w:before="0" w:after="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Gallagher, K. (2022). </w:t>
      </w:r>
      <w:r>
        <w:rPr>
          <w:rFonts w:ascii="Arial" w:hAnsi="Arial" w:cs="Arial" w:eastAsia="Arial"/>
          <w:i/>
          <w:color w:val="auto"/>
          <w:spacing w:val="0"/>
          <w:position w:val="0"/>
          <w:sz w:val="24"/>
          <w:shd w:fill="auto" w:val="clear"/>
        </w:rPr>
        <w:t xml:space="preserve">Essential Study And Employment Skills For Business And Management Students.</w:t>
      </w:r>
      <w:r>
        <w:rPr>
          <w:rFonts w:ascii="Arial" w:hAnsi="Arial" w:cs="Arial" w:eastAsia="Arial"/>
          <w:color w:val="auto"/>
          <w:spacing w:val="0"/>
          <w:position w:val="0"/>
          <w:sz w:val="24"/>
          <w:shd w:fill="auto" w:val="clear"/>
        </w:rPr>
        <w:t xml:space="preserve"> S.L.: Oxford Univ Press.</w:t>
      </w:r>
    </w:p>
    <w:p>
      <w:pPr>
        <w:spacing w:before="0" w:after="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Gray, C. (2020). </w:t>
      </w:r>
      <w:r>
        <w:rPr>
          <w:rFonts w:ascii="Arial" w:hAnsi="Arial" w:cs="Arial" w:eastAsia="Arial"/>
          <w:i/>
          <w:color w:val="auto"/>
          <w:spacing w:val="0"/>
          <w:position w:val="0"/>
          <w:sz w:val="24"/>
          <w:shd w:fill="auto" w:val="clear"/>
        </w:rPr>
        <w:t xml:space="preserve">Enterprise and culture</w:t>
      </w:r>
      <w:r>
        <w:rPr>
          <w:rFonts w:ascii="Arial" w:hAnsi="Arial" w:cs="Arial" w:eastAsia="Arial"/>
          <w:color w:val="auto"/>
          <w:spacing w:val="0"/>
          <w:position w:val="0"/>
          <w:sz w:val="24"/>
          <w:shd w:fill="auto" w:val="clear"/>
        </w:rPr>
        <w:t xml:space="preserve">. London ; New York: Routledge.</w:t>
      </w:r>
    </w:p>
    <w:p>
      <w:pPr>
        <w:spacing w:before="0" w:after="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Gupta, M. and Dharwal, M. (2021). Green Entrepreneurship and Sustainable development: a Conceptual Framework. </w:t>
      </w:r>
      <w:r>
        <w:rPr>
          <w:rFonts w:ascii="Arial" w:hAnsi="Arial" w:cs="Arial" w:eastAsia="Arial"/>
          <w:i/>
          <w:color w:val="auto"/>
          <w:spacing w:val="0"/>
          <w:position w:val="0"/>
          <w:sz w:val="24"/>
          <w:shd w:fill="auto" w:val="clear"/>
        </w:rPr>
        <w:t xml:space="preserve">Materials Today: Proceedings</w:t>
      </w:r>
      <w:r>
        <w:rPr>
          <w:rFonts w:ascii="Arial" w:hAnsi="Arial" w:cs="Arial" w:eastAsia="Arial"/>
          <w:color w:val="auto"/>
          <w:spacing w:val="0"/>
          <w:position w:val="0"/>
          <w:sz w:val="24"/>
          <w:shd w:fill="auto" w:val="clear"/>
        </w:rPr>
        <w:t xml:space="preserve">, 49(8). doi:https://doi.org/10.1016/j.matpr.2021.08.148.</w:t>
      </w:r>
    </w:p>
    <w:p>
      <w:pPr>
        <w:spacing w:before="0" w:after="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Hisrich, R.D., Peters, M.P. and Shepherd, D.A. (2020). </w:t>
      </w:r>
      <w:r>
        <w:rPr>
          <w:rFonts w:ascii="Arial" w:hAnsi="Arial" w:cs="Arial" w:eastAsia="Arial"/>
          <w:i/>
          <w:color w:val="auto"/>
          <w:spacing w:val="0"/>
          <w:position w:val="0"/>
          <w:sz w:val="24"/>
          <w:shd w:fill="auto" w:val="clear"/>
        </w:rPr>
        <w:t xml:space="preserve">Entrepreneurship</w:t>
      </w:r>
      <w:r>
        <w:rPr>
          <w:rFonts w:ascii="Arial" w:hAnsi="Arial" w:cs="Arial" w:eastAsia="Arial"/>
          <w:color w:val="auto"/>
          <w:spacing w:val="0"/>
          <w:position w:val="0"/>
          <w:sz w:val="24"/>
          <w:shd w:fill="auto" w:val="clear"/>
        </w:rPr>
        <w:t xml:space="preserve">. New York: Mcgraw-Hill/Irwin.</w:t>
      </w:r>
    </w:p>
    <w:p>
      <w:pPr>
        <w:spacing w:before="0" w:after="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Kanaan-Jebna, A.M.J., Alabdullah, T.T.Y., Ahmed, E.R. and Ayyasamy, R.K. (2022). Firm Performance and the Impact of Entrepreneurial Education and Entrepreneurial Competencies. </w:t>
      </w:r>
      <w:r>
        <w:rPr>
          <w:rFonts w:ascii="Arial" w:hAnsi="Arial" w:cs="Arial" w:eastAsia="Arial"/>
          <w:i/>
          <w:color w:val="auto"/>
          <w:spacing w:val="0"/>
          <w:position w:val="0"/>
          <w:sz w:val="24"/>
          <w:shd w:fill="auto" w:val="clear"/>
        </w:rPr>
        <w:t xml:space="preserve">Business Ethics and Leadership</w:t>
      </w:r>
      <w:r>
        <w:rPr>
          <w:rFonts w:ascii="Arial" w:hAnsi="Arial" w:cs="Arial" w:eastAsia="Arial"/>
          <w:color w:val="auto"/>
          <w:spacing w:val="0"/>
          <w:position w:val="0"/>
          <w:sz w:val="24"/>
          <w:shd w:fill="auto" w:val="clear"/>
        </w:rPr>
        <w:t xml:space="preserve">, 6(2), pp.68</w:t>
      </w:r>
      <w:r>
        <w:rPr>
          <w:rFonts w:ascii="Arial" w:hAnsi="Arial" w:cs="Arial" w:eastAsia="Arial"/>
          <w:color w:val="auto"/>
          <w:spacing w:val="0"/>
          <w:position w:val="0"/>
          <w:sz w:val="24"/>
          <w:shd w:fill="auto" w:val="clear"/>
        </w:rPr>
        <w:t xml:space="preserve">–</w:t>
      </w:r>
      <w:r>
        <w:rPr>
          <w:rFonts w:ascii="Arial" w:hAnsi="Arial" w:cs="Arial" w:eastAsia="Arial"/>
          <w:color w:val="auto"/>
          <w:spacing w:val="0"/>
          <w:position w:val="0"/>
          <w:sz w:val="24"/>
          <w:shd w:fill="auto" w:val="clear"/>
        </w:rPr>
        <w:t xml:space="preserve">77. doi:</w:t>
      </w:r>
      <w:r>
        <w:rPr>
          <w:rFonts w:ascii="Arial" w:hAnsi="Arial" w:cs="Arial" w:eastAsia="Arial"/>
          <w:color w:val="auto"/>
          <w:spacing w:val="0"/>
          <w:position w:val="0"/>
          <w:sz w:val="24"/>
          <w:shd w:fill="auto" w:val="clear"/>
        </w:rPr>
        <w:t xml:space="preserve">https://doi.org/10.21272/bel.6(2).68-77.2022</w:t>
      </w:r>
      <w:r>
        <w:rPr>
          <w:rFonts w:ascii="Arial" w:hAnsi="Arial" w:cs="Arial" w:eastAsia="Arial"/>
          <w:color w:val="auto"/>
          <w:spacing w:val="0"/>
          <w:position w:val="0"/>
          <w:sz w:val="24"/>
          <w:shd w:fill="auto" w:val="clear"/>
        </w:rPr>
        <w:t xml:space="preserve">. </w:t>
      </w:r>
    </w:p>
    <w:p>
      <w:pPr>
        <w:spacing w:before="0" w:after="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Morgan, P. (2016). </w:t>
      </w:r>
      <w:r>
        <w:rPr>
          <w:rFonts w:ascii="Arial" w:hAnsi="Arial" w:cs="Arial" w:eastAsia="Arial"/>
          <w:i/>
          <w:color w:val="auto"/>
          <w:spacing w:val="0"/>
          <w:position w:val="0"/>
          <w:sz w:val="24"/>
          <w:shd w:fill="auto" w:val="clear"/>
        </w:rPr>
        <w:t xml:space="preserve">The Business Student’s Guide to Study and Employability</w:t>
      </w:r>
      <w:r>
        <w:rPr>
          <w:rFonts w:ascii="Arial" w:hAnsi="Arial" w:cs="Arial" w:eastAsia="Arial"/>
          <w:color w:val="auto"/>
          <w:spacing w:val="0"/>
          <w:position w:val="0"/>
          <w:sz w:val="24"/>
          <w:shd w:fill="auto" w:val="clear"/>
        </w:rPr>
        <w:t xml:space="preserve">. SAGE.</w:t>
      </w:r>
    </w:p>
    <w:p>
      <w:pPr>
        <w:spacing w:before="0" w:after="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Yemenici, A.D. (2022). Entrepreneurship in The World of Metaverse: Virtual or Real? </w:t>
      </w:r>
      <w:r>
        <w:rPr>
          <w:rFonts w:ascii="Arial" w:hAnsi="Arial" w:cs="Arial" w:eastAsia="Arial"/>
          <w:i/>
          <w:color w:val="auto"/>
          <w:spacing w:val="0"/>
          <w:position w:val="0"/>
          <w:sz w:val="24"/>
          <w:shd w:fill="auto" w:val="clear"/>
        </w:rPr>
        <w:t xml:space="preserve">Journal of Metaverse</w:t>
      </w:r>
      <w:r>
        <w:rPr>
          <w:rFonts w:ascii="Arial" w:hAnsi="Arial" w:cs="Arial" w:eastAsia="Arial"/>
          <w:color w:val="auto"/>
          <w:spacing w:val="0"/>
          <w:position w:val="0"/>
          <w:sz w:val="24"/>
          <w:shd w:fill="auto" w:val="clear"/>
        </w:rPr>
        <w:t xml:space="preserve">, 2(2), pp.71</w:t>
      </w:r>
      <w:r>
        <w:rPr>
          <w:rFonts w:ascii="Arial" w:hAnsi="Arial" w:cs="Arial" w:eastAsia="Arial"/>
          <w:color w:val="auto"/>
          <w:spacing w:val="0"/>
          <w:position w:val="0"/>
          <w:sz w:val="24"/>
          <w:shd w:fill="auto" w:val="clear"/>
        </w:rPr>
        <w:t xml:space="preserve">–</w:t>
      </w:r>
      <w:r>
        <w:rPr>
          <w:rFonts w:ascii="Arial" w:hAnsi="Arial" w:cs="Arial" w:eastAsia="Arial"/>
          <w:color w:val="auto"/>
          <w:spacing w:val="0"/>
          <w:position w:val="0"/>
          <w:sz w:val="24"/>
          <w:shd w:fill="auto" w:val="clear"/>
        </w:rPr>
        <w:t xml:space="preserve">82. doi:</w:t>
      </w:r>
      <w:r>
        <w:rPr>
          <w:rFonts w:ascii="Arial" w:hAnsi="Arial" w:cs="Arial" w:eastAsia="Arial"/>
          <w:color w:val="auto"/>
          <w:spacing w:val="0"/>
          <w:position w:val="0"/>
          <w:sz w:val="24"/>
          <w:shd w:fill="auto" w:val="clear"/>
        </w:rPr>
        <w:t xml:space="preserve">https://doi.org/10.57019/jmv.1126135</w:t>
      </w:r>
      <w:r>
        <w:rPr>
          <w:rFonts w:ascii="Arial" w:hAnsi="Arial" w:cs="Arial" w:eastAsia="Arial"/>
          <w:color w:val="auto"/>
          <w:spacing w:val="0"/>
          <w:position w:val="0"/>
          <w:sz w:val="24"/>
          <w:shd w:fill="auto" w:val="clear"/>
        </w:rPr>
        <w:t xml:space="preserve">. </w:t>
      </w:r>
    </w:p>
    <w:p>
      <w:pPr>
        <w:spacing w:before="0" w:after="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Zemlyak, S., Gusarova, O. and Khromenkova, G. (2023). Entrepreneurial Initiatives, Education and Culture: Hubs for Enterprise Innovations and Economic Development. </w:t>
      </w:r>
      <w:r>
        <w:rPr>
          <w:rFonts w:ascii="Arial" w:hAnsi="Arial" w:cs="Arial" w:eastAsia="Arial"/>
          <w:i/>
          <w:color w:val="auto"/>
          <w:spacing w:val="0"/>
          <w:position w:val="0"/>
          <w:sz w:val="24"/>
          <w:shd w:fill="auto" w:val="clear"/>
        </w:rPr>
        <w:t xml:space="preserve">Sustainability</w:t>
      </w:r>
      <w:r>
        <w:rPr>
          <w:rFonts w:ascii="Arial" w:hAnsi="Arial" w:cs="Arial" w:eastAsia="Arial"/>
          <w:color w:val="auto"/>
          <w:spacing w:val="0"/>
          <w:position w:val="0"/>
          <w:sz w:val="24"/>
          <w:shd w:fill="auto" w:val="clear"/>
        </w:rPr>
        <w:t xml:space="preserve">, 15(5), p.4016. doi:</w:t>
      </w:r>
      <w:r>
        <w:rPr>
          <w:rFonts w:ascii="Arial" w:hAnsi="Arial" w:cs="Arial" w:eastAsia="Arial"/>
          <w:color w:val="auto"/>
          <w:spacing w:val="0"/>
          <w:position w:val="0"/>
          <w:sz w:val="24"/>
          <w:shd w:fill="auto" w:val="clear"/>
        </w:rPr>
        <w:t xml:space="preserve">https://doi.org/10.3390/su15054016</w:t>
      </w:r>
      <w:r>
        <w:rPr>
          <w:rFonts w:ascii="Arial" w:hAnsi="Arial" w:cs="Arial" w:eastAsia="Arial"/>
          <w:color w:val="auto"/>
          <w:spacing w:val="0"/>
          <w:position w:val="0"/>
          <w:sz w:val="24"/>
          <w:shd w:fill="auto" w:val="clear"/>
        </w:rPr>
        <w:t xml:space="preserve">. </w:t>
      </w:r>
    </w:p>
    <w:p>
      <w:pPr>
        <w:spacing w:before="0" w:after="0" w:line="276"/>
        <w:ind w:right="0" w:left="0" w:firstLine="0"/>
        <w:jc w:val="left"/>
        <w:rPr>
          <w:rFonts w:ascii="Arial" w:hAnsi="Arial" w:cs="Arial" w:eastAsia="Arial"/>
          <w:color w:val="auto"/>
          <w:spacing w:val="0"/>
          <w:position w:val="0"/>
          <w:sz w:val="24"/>
          <w:shd w:fill="auto" w:val="clear"/>
        </w:rPr>
      </w:pPr>
    </w:p>
  </w:body>
</w:document>
</file>

<file path=word/numbering.xml><?xml version="1.0" encoding="utf-8"?>
<w:numbering xmlns:w="http://schemas.openxmlformats.org/wordprocessingml/2006/main">
  <w:abstractNum w:abstractNumId="0">
    <w:lvl w:ilvl="0">
      <w:start w:val="1"/>
      <w:numFmt w:val="bullet"/>
      <w:lvlText w:val="•"/>
    </w:lvl>
  </w:abstractNum>
  <w:abstractNum w:abstractNumId="6">
    <w:lvl w:ilvl="0">
      <w:start w:val="1"/>
      <w:numFmt w:val="bullet"/>
      <w:lvlText w:val="•"/>
    </w:lvl>
  </w:abstractNum>
  <w:abstractNum w:abstractNumId="12">
    <w:lvl w:ilvl="0">
      <w:start w:val="1"/>
      <w:numFmt w:val="bullet"/>
      <w:lvlText w:val="•"/>
    </w:lvl>
  </w:abstractNum>
  <w:abstractNum w:abstractNumId="18">
    <w:lvl w:ilvl="0">
      <w:start w:val="1"/>
      <w:numFmt w:val="bullet"/>
      <w:lvlText w:val="•"/>
    </w:lvl>
  </w:abstractNum>
  <w:abstractNum w:abstractNumId="24">
    <w:lvl w:ilvl="0">
      <w:start w:val="1"/>
      <w:numFmt w:val="bullet"/>
      <w:lvlText w:val="•"/>
    </w:lvl>
  </w:abstractNum>
  <w:abstractNum w:abstractNumId="30">
    <w:lvl w:ilvl="0">
      <w:start w:val="1"/>
      <w:numFmt w:val="bullet"/>
      <w:lvlText w:val="•"/>
    </w:lvl>
  </w:abstractNum>
  <w:abstractNum w:abstractNumId="36">
    <w:lvl w:ilvl="0">
      <w:start w:val="1"/>
      <w:numFmt w:val="bullet"/>
      <w:lvlText w:val="•"/>
    </w:lvl>
  </w:abstractNum>
  <w:abstractNum w:abstractNumId="42">
    <w:lvl w:ilvl="0">
      <w:start w:val="1"/>
      <w:numFmt w:val="bullet"/>
      <w:lvlText w:val="•"/>
    </w:lvl>
  </w:abstractNum>
  <w:abstractNum w:abstractNumId="48">
    <w:lvl w:ilvl="0">
      <w:start w:val="1"/>
      <w:numFmt w:val="bullet"/>
      <w:lvlText w:val="•"/>
    </w:lvl>
  </w:abstractNum>
  <w:abstractNum w:abstractNumId="54">
    <w:lvl w:ilvl="0">
      <w:start w:val="1"/>
      <w:numFmt w:val="bullet"/>
      <w:lvlText w:val="•"/>
    </w:lvl>
  </w:abstractNum>
  <w:num w:numId="8">
    <w:abstractNumId w:val="54"/>
  </w:num>
  <w:num w:numId="10">
    <w:abstractNumId w:val="48"/>
  </w:num>
  <w:num w:numId="12">
    <w:abstractNumId w:val="42"/>
  </w:num>
  <w:num w:numId="14">
    <w:abstractNumId w:val="36"/>
  </w:num>
  <w:num w:numId="21">
    <w:abstractNumId w:val="30"/>
  </w:num>
  <w:num w:numId="23">
    <w:abstractNumId w:val="24"/>
  </w:num>
  <w:num w:numId="30">
    <w:abstractNumId w:val="18"/>
  </w:num>
  <w:num w:numId="33">
    <w:abstractNumId w:val="12"/>
  </w:num>
  <w:num w:numId="35">
    <w:abstractNumId w:val="6"/>
  </w:num>
  <w:num w:numId="38">
    <w:abstractNumId w:val="0"/>
  </w:num>
</w:numbering>
</file>

<file path=word/styles.xml><?xml version="1.0" encoding="utf-8"?>
<w:styles xmlns:w="http://schemas.openxmlformats.org/wordprocessingml/2006/main"/>
</file>

<file path=word/_rels/document.xml.rels><?xml version="1.0" encoding="UTF-8"?><Relationships xmlns="http://schemas.openxmlformats.org/package/2006/relationships"><Relationship Target="media/image0.wmf" Id="docRId1" Type="http://schemas.openxmlformats.org/officeDocument/2006/relationships/image" /><Relationship Target="embeddings/oleObject1.bin" Id="docRId3" Type="http://schemas.openxmlformats.org/officeDocument/2006/relationships/oleObject" /><Relationship Target="numbering.xml" Id="docRId5" Type="http://schemas.openxmlformats.org/officeDocument/2006/relationships/numbering" /><Relationship Target="embeddings/oleObject0.bin" Id="docRId0" Type="http://schemas.openxmlformats.org/officeDocument/2006/relationships/oleObject" /><Relationship TargetMode="External" Target="mailto:elvis.gjini@gmail.com" Id="docRId2" Type="http://schemas.openxmlformats.org/officeDocument/2006/relationships/hyperlink" /><Relationship Target="media/image1.wmf" Id="docRId4" Type="http://schemas.openxmlformats.org/officeDocument/2006/relationships/image" /><Relationship Target="styles.xml" Id="docRId6" Type="http://schemas.openxmlformats.org/officeDocument/2006/relationships/styles" /></Relationships>
</file>