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A844BD" w14:textId="2DCC26A1" w:rsidR="009E613E" w:rsidRDefault="009E613E">
      <w:r>
        <w:t>B</w:t>
      </w:r>
      <w:r w:rsidR="00F23189">
        <w:t>ob</w:t>
      </w:r>
    </w:p>
    <w:p w14:paraId="7AAE9F30" w14:textId="77777777" w:rsidR="00F23189" w:rsidRDefault="00F23189"/>
    <w:p w14:paraId="4D146DCB" w14:textId="7AF64938" w:rsidR="00F23189" w:rsidRPr="009F5FDB" w:rsidRDefault="00F23189">
      <w:pPr>
        <w:rPr>
          <w:u w:val="single"/>
        </w:rPr>
      </w:pPr>
      <w:r w:rsidRPr="009F5FDB">
        <w:rPr>
          <w:u w:val="single"/>
        </w:rPr>
        <w:t>Introduction</w:t>
      </w:r>
    </w:p>
    <w:p w14:paraId="4ECA3D87" w14:textId="1D65F65E" w:rsidR="00F23189" w:rsidRPr="00F23189" w:rsidRDefault="00F23189">
      <w:pPr>
        <w:pStyle w:val="NormalWeb"/>
        <w:divId w:val="1231889715"/>
        <w:rPr>
          <w:rFonts w:asciiTheme="minorHAnsi" w:hAnsiTheme="minorHAnsi"/>
          <w:color w:val="000000"/>
        </w:rPr>
      </w:pPr>
      <w:r w:rsidRPr="00F23189">
        <w:rPr>
          <w:rFonts w:asciiTheme="minorHAnsi" w:hAnsiTheme="minorHAnsi"/>
          <w:color w:val="000000"/>
        </w:rPr>
        <w:t xml:space="preserve">Health and well-being are multidimensional constructs that encompass physical, mental, emotional, and social aspects of an individual’s life. Evaluating these dimensions holistically is essential for identifying risk factors, understanding lifestyle influences, and developing strategies to improve overall health outcomes. This report focuses on Bob, a fifty-six-year-old long-distance lorry driver, who faces several challenges related to his physical and psychological well-being. Due to the nature of his occupation, Bob experiences prolonged periods of sedentary behaviour, limited access to healthy food, disrupted sleep patterns, and social isolation from his family and community. These factors, combined with a history of unhealthy lifestyle behaviours such as smoking, excessive alcohol consumption, and inadequate physical activity, have contributed to notable health concerns, including obesity, hypertension, high cholesterol, and </w:t>
      </w:r>
      <w:r w:rsidR="005833B5" w:rsidRPr="00F23189">
        <w:rPr>
          <w:rFonts w:asciiTheme="minorHAnsi" w:hAnsiTheme="minorHAnsi"/>
          <w:color w:val="000000"/>
        </w:rPr>
        <w:t>pre diabetes</w:t>
      </w:r>
      <w:r w:rsidRPr="00F23189">
        <w:rPr>
          <w:rFonts w:asciiTheme="minorHAnsi" w:hAnsiTheme="minorHAnsi"/>
          <w:color w:val="000000"/>
        </w:rPr>
        <w:t>.</w:t>
      </w:r>
    </w:p>
    <w:p w14:paraId="3FA73A96" w14:textId="234167CF" w:rsidR="00F23189" w:rsidRDefault="00F23189">
      <w:pPr>
        <w:pStyle w:val="NormalWeb"/>
        <w:divId w:val="1231889715"/>
        <w:rPr>
          <w:rFonts w:asciiTheme="minorHAnsi" w:hAnsiTheme="minorHAnsi"/>
          <w:color w:val="000000"/>
        </w:rPr>
      </w:pPr>
      <w:r w:rsidRPr="00F23189">
        <w:rPr>
          <w:rFonts w:asciiTheme="minorHAnsi" w:hAnsiTheme="minorHAnsi"/>
          <w:color w:val="000000"/>
        </w:rPr>
        <w:t xml:space="preserve">The aim of this report is to conduct a detailed and critical evaluation of Bob’s overall health and well-being, examining the key dimensions of physical, mental, emotional, and social health. The analysis will consider lifestyle </w:t>
      </w:r>
      <w:r w:rsidR="005833B5" w:rsidRPr="00F23189">
        <w:rPr>
          <w:rFonts w:asciiTheme="minorHAnsi" w:hAnsiTheme="minorHAnsi"/>
          <w:color w:val="000000"/>
        </w:rPr>
        <w:t>behaviours</w:t>
      </w:r>
      <w:r w:rsidRPr="00F23189">
        <w:rPr>
          <w:rFonts w:asciiTheme="minorHAnsi" w:hAnsiTheme="minorHAnsi"/>
          <w:color w:val="000000"/>
        </w:rPr>
        <w:t>, environmental influences, and existing or potential health risks, while integrating evidence-based guidance to inform recommendations for improving his quality of life. By exploring the interconnections between Bob’s health challenges, this report seeks to provide a comprehensive understanding of the factors affecting his well-being and to propose realistic strategies for positive change.</w:t>
      </w:r>
      <w:r w:rsidR="005833B5">
        <w:rPr>
          <w:rFonts w:asciiTheme="minorHAnsi" w:hAnsiTheme="minorHAnsi"/>
          <w:color w:val="000000"/>
        </w:rPr>
        <w:t xml:space="preserve"> </w:t>
      </w:r>
    </w:p>
    <w:p w14:paraId="4CCAFB53" w14:textId="0E166B39" w:rsidR="005833B5" w:rsidRPr="009F5FDB" w:rsidRDefault="00DE14A5">
      <w:pPr>
        <w:pStyle w:val="NormalWeb"/>
        <w:divId w:val="1231889715"/>
        <w:rPr>
          <w:rFonts w:asciiTheme="minorHAnsi" w:hAnsiTheme="minorHAnsi"/>
          <w:color w:val="000000"/>
          <w:u w:val="single"/>
        </w:rPr>
      </w:pPr>
      <w:r w:rsidRPr="009F5FDB">
        <w:rPr>
          <w:rFonts w:asciiTheme="minorHAnsi" w:hAnsiTheme="minorHAnsi"/>
          <w:color w:val="000000"/>
          <w:u w:val="single"/>
        </w:rPr>
        <w:t>P</w:t>
      </w:r>
      <w:r w:rsidR="006634A1" w:rsidRPr="009F5FDB">
        <w:rPr>
          <w:rFonts w:asciiTheme="minorHAnsi" w:hAnsiTheme="minorHAnsi"/>
          <w:color w:val="000000"/>
          <w:u w:val="single"/>
        </w:rPr>
        <w:t>hysical health assessment</w:t>
      </w:r>
    </w:p>
    <w:p w14:paraId="076807A9" w14:textId="0AED6D03" w:rsidR="006634A1" w:rsidRPr="006634A1" w:rsidRDefault="006634A1">
      <w:pPr>
        <w:pStyle w:val="NormalWeb"/>
        <w:divId w:val="1313145073"/>
        <w:rPr>
          <w:rFonts w:asciiTheme="minorHAnsi" w:hAnsiTheme="minorHAnsi"/>
          <w:color w:val="000000"/>
        </w:rPr>
      </w:pPr>
      <w:r w:rsidRPr="006634A1">
        <w:rPr>
          <w:rFonts w:asciiTheme="minorHAnsi" w:hAnsiTheme="minorHAnsi"/>
          <w:color w:val="000000"/>
        </w:rPr>
        <w:t xml:space="preserve">Bob’s physical health is influenced by a combination of lifestyle </w:t>
      </w:r>
      <w:r w:rsidR="009F5FDB" w:rsidRPr="006634A1">
        <w:rPr>
          <w:rFonts w:asciiTheme="minorHAnsi" w:hAnsiTheme="minorHAnsi"/>
          <w:color w:val="000000"/>
        </w:rPr>
        <w:t>behaviours</w:t>
      </w:r>
      <w:r w:rsidRPr="006634A1">
        <w:rPr>
          <w:rFonts w:asciiTheme="minorHAnsi" w:hAnsiTheme="minorHAnsi"/>
          <w:color w:val="000000"/>
        </w:rPr>
        <w:t xml:space="preserve">, occupational factors, and underlying medical conditions. At fifty-six years old, he weighs 105 kg and stands 1.83 meters tall, resulting in a body mass index (BMI) of approximately 31.4 kg/m², which classifies him as obese according to World Health </w:t>
      </w:r>
      <w:r w:rsidR="009F5FDB" w:rsidRPr="006634A1">
        <w:rPr>
          <w:rFonts w:asciiTheme="minorHAnsi" w:hAnsiTheme="minorHAnsi"/>
          <w:color w:val="000000"/>
        </w:rPr>
        <w:t>Organisation</w:t>
      </w:r>
      <w:r w:rsidRPr="006634A1">
        <w:rPr>
          <w:rFonts w:asciiTheme="minorHAnsi" w:hAnsiTheme="minorHAnsi"/>
          <w:color w:val="000000"/>
        </w:rPr>
        <w:t xml:space="preserve"> (WHO) criteria. The majority of his weight is concentrated around his abdomen, indicating an elevated level of visceral fat. This central adiposity is particularly concerning, as it is associated with increased risk of cardiovascular disease (CVD), type 2 diabetes, and metabolic syndrome (Després, 2012). Bob’s concern about his weight and the shortness of breath he experiences when climbing stairs may be early indicators of compromised cardiovascular and respiratory fitness.</w:t>
      </w:r>
    </w:p>
    <w:p w14:paraId="3CFAA56D" w14:textId="259EEE1F" w:rsidR="006634A1" w:rsidRPr="006634A1" w:rsidRDefault="006634A1">
      <w:pPr>
        <w:pStyle w:val="NormalWeb"/>
        <w:divId w:val="1313145073"/>
        <w:rPr>
          <w:rFonts w:asciiTheme="minorHAnsi" w:hAnsiTheme="minorHAnsi"/>
          <w:color w:val="000000"/>
        </w:rPr>
      </w:pPr>
      <w:r w:rsidRPr="006634A1">
        <w:rPr>
          <w:rFonts w:asciiTheme="minorHAnsi" w:hAnsiTheme="minorHAnsi"/>
          <w:color w:val="000000"/>
        </w:rPr>
        <w:t xml:space="preserve">Bob’s blood pressure, recorded at 160/99 mmHg, is considered stage 2 hypertension under current guidelines (NICE, 2019). This level of elevated blood pressure, combined with his history of high cholesterol and </w:t>
      </w:r>
      <w:r w:rsidR="009F5FDB" w:rsidRPr="006634A1">
        <w:rPr>
          <w:rFonts w:asciiTheme="minorHAnsi" w:hAnsiTheme="minorHAnsi"/>
          <w:color w:val="000000"/>
        </w:rPr>
        <w:t>pre diabetes</w:t>
      </w:r>
      <w:r w:rsidRPr="006634A1">
        <w:rPr>
          <w:rFonts w:asciiTheme="minorHAnsi" w:hAnsiTheme="minorHAnsi"/>
          <w:color w:val="000000"/>
        </w:rPr>
        <w:t xml:space="preserve">, places him at significantly increased risk of developing cardiovascular complications, including myocardial infarction, stroke, and peripheral vascular disease. The presence of a family history of CVD further amplifies his susceptibility, </w:t>
      </w:r>
      <w:r w:rsidR="009F5FDB" w:rsidRPr="006634A1">
        <w:rPr>
          <w:rFonts w:asciiTheme="minorHAnsi" w:hAnsiTheme="minorHAnsi"/>
          <w:color w:val="000000"/>
        </w:rPr>
        <w:t>emphasising</w:t>
      </w:r>
      <w:r w:rsidRPr="006634A1">
        <w:rPr>
          <w:rFonts w:asciiTheme="minorHAnsi" w:hAnsiTheme="minorHAnsi"/>
          <w:color w:val="000000"/>
        </w:rPr>
        <w:t xml:space="preserve"> the importance of early intervention to mitigate long-term health risks.</w:t>
      </w:r>
    </w:p>
    <w:p w14:paraId="76A927ED" w14:textId="77777777" w:rsidR="006634A1" w:rsidRPr="006634A1" w:rsidRDefault="006634A1">
      <w:pPr>
        <w:pStyle w:val="NormalWeb"/>
        <w:divId w:val="1313145073"/>
        <w:rPr>
          <w:rFonts w:asciiTheme="minorHAnsi" w:hAnsiTheme="minorHAnsi"/>
          <w:color w:val="000000"/>
        </w:rPr>
      </w:pPr>
      <w:r w:rsidRPr="006634A1">
        <w:rPr>
          <w:rFonts w:asciiTheme="minorHAnsi" w:hAnsiTheme="minorHAnsi"/>
          <w:color w:val="000000"/>
        </w:rPr>
        <w:t xml:space="preserve">Dietary habits play a critical role in Bob’s current physical health. Due to the nature of his occupation as a long-distance lorry driver, he relies predominantly on roadside cafés and </w:t>
      </w:r>
      <w:r w:rsidRPr="006634A1">
        <w:rPr>
          <w:rFonts w:asciiTheme="minorHAnsi" w:hAnsiTheme="minorHAnsi"/>
          <w:color w:val="000000"/>
        </w:rPr>
        <w:lastRenderedPageBreak/>
        <w:t>motorway services, where healthy options are limited. His diet is high in salt, which contributes to hypertension, and he frequently snacks on sweets and nuts, leading to excess caloric intake and poor glycemic control. His preference for convenience foods and emotional eating patterns reflects both environmental constraints and psychological coping mechanisms, exacerbating weight gain and metabolic risk.</w:t>
      </w:r>
    </w:p>
    <w:p w14:paraId="526DAD6D" w14:textId="77777777" w:rsidR="006634A1" w:rsidRPr="006634A1" w:rsidRDefault="006634A1">
      <w:pPr>
        <w:pStyle w:val="NormalWeb"/>
        <w:divId w:val="1313145073"/>
        <w:rPr>
          <w:rFonts w:asciiTheme="minorHAnsi" w:hAnsiTheme="minorHAnsi"/>
          <w:color w:val="000000"/>
        </w:rPr>
      </w:pPr>
      <w:r w:rsidRPr="006634A1">
        <w:rPr>
          <w:rFonts w:asciiTheme="minorHAnsi" w:hAnsiTheme="minorHAnsi"/>
          <w:color w:val="000000"/>
        </w:rPr>
        <w:t>Physical inactivity is another significant contributor to Bob’s declining health. Apart from unloading pallets, his work is primarily sedentary, and he engages in minimal physical activity during weekends. Prolonged sitting, coupled with a lack of structured exercise, negatively impacts cardiovascular fitness, insulin sensitivity, and musculoskeletal strength (Owen et al., 2010). Although Bob previously enjoyed cycling and swimming, his current lifestyle does not incorporate these activities, further reducing opportunities for energy expenditure and cardiovascular conditioning.</w:t>
      </w:r>
    </w:p>
    <w:p w14:paraId="54A311E0" w14:textId="553F6D1C" w:rsidR="006634A1" w:rsidRPr="006634A1" w:rsidRDefault="006634A1">
      <w:pPr>
        <w:pStyle w:val="NormalWeb"/>
        <w:divId w:val="1313145073"/>
        <w:rPr>
          <w:rFonts w:asciiTheme="minorHAnsi" w:hAnsiTheme="minorHAnsi"/>
          <w:color w:val="000000"/>
        </w:rPr>
      </w:pPr>
      <w:r w:rsidRPr="006634A1">
        <w:rPr>
          <w:rFonts w:asciiTheme="minorHAnsi" w:hAnsiTheme="minorHAnsi"/>
          <w:color w:val="000000"/>
        </w:rPr>
        <w:t>Bob’s smoking history of thirty years, averaging a pack of unfiltered cigarettes daily, substantially elevates his risk of respiratory disease, CVD, and cancer. Smoking exacerbates endothelial dysfunction, raises blood pressure, compounding the effects of his existing metabolic conditions. Additionally, his alcohol consumption, including two bottles of wine per night and occasional gin and tonics, increases the likelihood of liver disease, hypertension, and weight gain, particularly when combined with a high-calorie diet.</w:t>
      </w:r>
    </w:p>
    <w:p w14:paraId="0EF1B211" w14:textId="77777777" w:rsidR="006634A1" w:rsidRPr="006634A1" w:rsidRDefault="006634A1">
      <w:pPr>
        <w:pStyle w:val="NormalWeb"/>
        <w:divId w:val="1313145073"/>
        <w:rPr>
          <w:rFonts w:asciiTheme="minorHAnsi" w:hAnsiTheme="minorHAnsi"/>
          <w:color w:val="000000"/>
        </w:rPr>
      </w:pPr>
      <w:r w:rsidRPr="006634A1">
        <w:rPr>
          <w:rFonts w:asciiTheme="minorHAnsi" w:hAnsiTheme="minorHAnsi"/>
          <w:color w:val="000000"/>
        </w:rPr>
        <w:t>Sleep quality is also compromised in Bob’s current routine. Sleeping in his truck, often after late-night FaceTime calls with his family, results in insufficient and disrupted sleep. Poor sleep duration and quality are associated with impaired glucose metabolism, increased appetite, and reduced energy levels, all of which negatively affect weight management and cardiovascular health (Medic et al., 2017).</w:t>
      </w:r>
    </w:p>
    <w:p w14:paraId="6948FB08" w14:textId="3249DF8D" w:rsidR="006634A1" w:rsidRPr="006634A1" w:rsidRDefault="006634A1">
      <w:pPr>
        <w:pStyle w:val="NormalWeb"/>
        <w:divId w:val="1313145073"/>
        <w:rPr>
          <w:rFonts w:asciiTheme="minorHAnsi" w:hAnsiTheme="minorHAnsi"/>
          <w:color w:val="000000"/>
        </w:rPr>
      </w:pPr>
      <w:r w:rsidRPr="006634A1">
        <w:rPr>
          <w:rFonts w:asciiTheme="minorHAnsi" w:hAnsiTheme="minorHAnsi"/>
          <w:color w:val="000000"/>
        </w:rPr>
        <w:t>In summary, Bob’s physical health is characterised by multiple interrelated risk factors, including obesity, hypertension, high cholesterol, pre diabetes, smoking, excessive alcohol consumption, poor diet, physical inactivity, and inadequate sleep. These factors collectively place him at elevated risk of CVD and metabolic complications. Addressing these concerns will require a multifaceted approach that considers both behavioural and environmental factors, alongside medical management, to improve his long-term health outcomes.</w:t>
      </w:r>
    </w:p>
    <w:p w14:paraId="0C810FC4" w14:textId="77777777" w:rsidR="006634A1" w:rsidRDefault="006634A1">
      <w:pPr>
        <w:pStyle w:val="NormalWeb"/>
        <w:divId w:val="1231889715"/>
        <w:rPr>
          <w:rFonts w:asciiTheme="minorHAnsi" w:hAnsiTheme="minorHAnsi"/>
          <w:color w:val="000000"/>
        </w:rPr>
      </w:pPr>
    </w:p>
    <w:p w14:paraId="68E19410" w14:textId="79A5B1F3" w:rsidR="005345A2" w:rsidRPr="00B34B03" w:rsidRDefault="00B34B03">
      <w:pPr>
        <w:pStyle w:val="NormalWeb"/>
        <w:divId w:val="1231889715"/>
        <w:rPr>
          <w:rFonts w:asciiTheme="minorHAnsi" w:hAnsiTheme="minorHAnsi"/>
          <w:color w:val="000000"/>
          <w:u w:val="single"/>
        </w:rPr>
      </w:pPr>
      <w:r w:rsidRPr="00B34B03">
        <w:rPr>
          <w:rFonts w:asciiTheme="minorHAnsi" w:hAnsiTheme="minorHAnsi"/>
          <w:color w:val="000000"/>
          <w:u w:val="single"/>
        </w:rPr>
        <w:t>Mental and emotional health assessment</w:t>
      </w:r>
    </w:p>
    <w:p w14:paraId="547D5651" w14:textId="77777777" w:rsidR="008A0FCB" w:rsidRPr="0058699A" w:rsidRDefault="008A0FCB">
      <w:pPr>
        <w:pStyle w:val="NormalWeb"/>
        <w:divId w:val="1426148512"/>
        <w:rPr>
          <w:rFonts w:asciiTheme="minorHAnsi" w:hAnsiTheme="minorHAnsi"/>
          <w:color w:val="000000"/>
        </w:rPr>
      </w:pPr>
      <w:r w:rsidRPr="0058699A">
        <w:rPr>
          <w:rFonts w:asciiTheme="minorHAnsi" w:hAnsiTheme="minorHAnsi"/>
          <w:color w:val="000000"/>
        </w:rPr>
        <w:t>Bob’s mental and emotional health is closely intertwined with his physical health and lifestyle factors. He has begun to experience symptoms of depression and anxiety, largely stemming from his prolonged periods away from home, social isolation, and dissatisfaction with his weight. The combination of emotional stress, loneliness, and work-related pressures has contributed to his reliance on food and alcohol as coping mechanisms, creating a cycle that reinforces both physical and psychological health challenges (Miller et al., 2015).</w:t>
      </w:r>
    </w:p>
    <w:p w14:paraId="6765460D" w14:textId="77777777" w:rsidR="008A0FCB" w:rsidRPr="0058699A" w:rsidRDefault="008A0FCB">
      <w:pPr>
        <w:pStyle w:val="NormalWeb"/>
        <w:divId w:val="1426148512"/>
        <w:rPr>
          <w:rFonts w:asciiTheme="minorHAnsi" w:hAnsiTheme="minorHAnsi"/>
          <w:color w:val="000000"/>
        </w:rPr>
      </w:pPr>
      <w:r w:rsidRPr="0058699A">
        <w:rPr>
          <w:rFonts w:asciiTheme="minorHAnsi" w:hAnsiTheme="minorHAnsi"/>
          <w:color w:val="000000"/>
        </w:rPr>
        <w:lastRenderedPageBreak/>
        <w:t>Feelings of low self-esteem and concern about his relationship with his wife indicate that Bob’s emotional well-being is being affected by body image and weight-related issues. This aligns with evidence showing that obesity can negatively impact self-perception, mood, and interpersonal relationships (Fabricatore &amp; Wadden, 2004). His lack of engagement in hobbies, such as football, reading, or cooking, further limits opportunities for positive emotional experiences, reducing resilience to stress and contributing to a sense of purposelessness during his time on the road.</w:t>
      </w:r>
    </w:p>
    <w:p w14:paraId="333D5EC1" w14:textId="67153083" w:rsidR="008A0FCB" w:rsidRPr="0058699A" w:rsidRDefault="008A0FCB">
      <w:pPr>
        <w:pStyle w:val="NormalWeb"/>
        <w:divId w:val="1426148512"/>
        <w:rPr>
          <w:rFonts w:asciiTheme="minorHAnsi" w:hAnsiTheme="minorHAnsi"/>
          <w:color w:val="000000"/>
        </w:rPr>
      </w:pPr>
      <w:r w:rsidRPr="0058699A">
        <w:rPr>
          <w:rFonts w:asciiTheme="minorHAnsi" w:hAnsiTheme="minorHAnsi"/>
          <w:color w:val="000000"/>
        </w:rPr>
        <w:t xml:space="preserve">Sleep disturbances exacerbate Bob’s mental health concerns. Poor-quality sleep, irregular schedules, and late-night device use contribute to fatigue, irritability, and impaired cognitive functioning (Harvard Medical School, 2020). This may also intensify his anxiety, reduce motivation for healthy </w:t>
      </w:r>
      <w:r w:rsidR="00D87377" w:rsidRPr="0058699A">
        <w:rPr>
          <w:rFonts w:asciiTheme="minorHAnsi" w:hAnsiTheme="minorHAnsi"/>
          <w:color w:val="000000"/>
        </w:rPr>
        <w:t>behaviours</w:t>
      </w:r>
      <w:r w:rsidRPr="0058699A">
        <w:rPr>
          <w:rFonts w:asciiTheme="minorHAnsi" w:hAnsiTheme="minorHAnsi"/>
          <w:color w:val="000000"/>
        </w:rPr>
        <w:t>, and impair his ability to manage stress effectively.</w:t>
      </w:r>
    </w:p>
    <w:p w14:paraId="5468D985" w14:textId="198A68A7" w:rsidR="008A0FCB" w:rsidRPr="0058699A" w:rsidRDefault="008A0FCB">
      <w:pPr>
        <w:pStyle w:val="NormalWeb"/>
        <w:divId w:val="1426148512"/>
        <w:rPr>
          <w:rFonts w:asciiTheme="minorHAnsi" w:hAnsiTheme="minorHAnsi"/>
          <w:color w:val="000000"/>
        </w:rPr>
      </w:pPr>
      <w:r w:rsidRPr="0058699A">
        <w:rPr>
          <w:rFonts w:asciiTheme="minorHAnsi" w:hAnsiTheme="minorHAnsi"/>
          <w:color w:val="000000"/>
        </w:rPr>
        <w:t>Bob’s use of alcohol as a de-stressor highlights maladaptive coping strategies, which can further impair mood regulation and increase the risk of depressive symptoms (National Institute on Alcohol Abuse and Alcoholism, 2022). Similarly, his long-term smoking habit may contribute to mood d</w:t>
      </w:r>
      <w:r w:rsidR="005345A2">
        <w:rPr>
          <w:rFonts w:asciiTheme="minorHAnsi" w:hAnsiTheme="minorHAnsi"/>
          <w:color w:val="000000"/>
        </w:rPr>
        <w:t>y</w:t>
      </w:r>
      <w:r w:rsidRPr="0058699A">
        <w:rPr>
          <w:rFonts w:asciiTheme="minorHAnsi" w:hAnsiTheme="minorHAnsi"/>
          <w:color w:val="000000"/>
        </w:rPr>
        <w:t>sregulation and increased anxiety levels.</w:t>
      </w:r>
    </w:p>
    <w:p w14:paraId="556DA120" w14:textId="77777777" w:rsidR="008A0FCB" w:rsidRDefault="008A0FCB">
      <w:pPr>
        <w:pStyle w:val="NormalWeb"/>
        <w:divId w:val="1426148512"/>
        <w:rPr>
          <w:rFonts w:asciiTheme="minorHAnsi" w:hAnsiTheme="minorHAnsi"/>
          <w:color w:val="000000"/>
        </w:rPr>
      </w:pPr>
      <w:r w:rsidRPr="0058699A">
        <w:rPr>
          <w:rFonts w:asciiTheme="minorHAnsi" w:hAnsiTheme="minorHAnsi"/>
          <w:color w:val="000000"/>
        </w:rPr>
        <w:t>Overall, Bob’s mental and emotional health is compromised by a combination of occupational stress, social isolation, lifestyle factors, and negative coping mechanisms. Addressing these issues is critical, as psychological well-being directly influences physical health, motivation for lifestyle change, and long-term quality of life. Interventions targeting stress management, social support, and engagement in meaningful activities could help improve both his emotional resilience and overall health outcomes.</w:t>
      </w:r>
    </w:p>
    <w:p w14:paraId="5967746D" w14:textId="77777777" w:rsidR="00D96BBF" w:rsidRDefault="00D96BBF">
      <w:pPr>
        <w:pStyle w:val="NormalWeb"/>
        <w:divId w:val="1426148512"/>
        <w:rPr>
          <w:rFonts w:asciiTheme="minorHAnsi" w:hAnsiTheme="minorHAnsi"/>
          <w:color w:val="000000"/>
        </w:rPr>
      </w:pPr>
    </w:p>
    <w:p w14:paraId="13FDCAA7" w14:textId="0566AFF3" w:rsidR="00190636" w:rsidRPr="003E0049" w:rsidRDefault="00B9573E">
      <w:pPr>
        <w:pStyle w:val="NormalWeb"/>
        <w:divId w:val="1426148512"/>
        <w:rPr>
          <w:rFonts w:asciiTheme="minorHAnsi" w:hAnsiTheme="minorHAnsi"/>
          <w:color w:val="000000"/>
          <w:u w:val="single"/>
        </w:rPr>
      </w:pPr>
      <w:r w:rsidRPr="003E0049">
        <w:rPr>
          <w:rFonts w:asciiTheme="minorHAnsi" w:hAnsiTheme="minorHAnsi"/>
          <w:color w:val="000000"/>
          <w:u w:val="single"/>
        </w:rPr>
        <w:t>S</w:t>
      </w:r>
      <w:r w:rsidR="003A2F45" w:rsidRPr="003E0049">
        <w:rPr>
          <w:rFonts w:asciiTheme="minorHAnsi" w:hAnsiTheme="minorHAnsi"/>
          <w:color w:val="000000"/>
          <w:u w:val="single"/>
        </w:rPr>
        <w:t>ocial health assessment</w:t>
      </w:r>
    </w:p>
    <w:p w14:paraId="65A72B9C" w14:textId="0BCAC4A4" w:rsidR="003A2F45" w:rsidRPr="003A2F45" w:rsidRDefault="003A2F45">
      <w:pPr>
        <w:pStyle w:val="NormalWeb"/>
        <w:divId w:val="681321612"/>
        <w:rPr>
          <w:rFonts w:asciiTheme="minorHAnsi" w:hAnsiTheme="minorHAnsi"/>
          <w:color w:val="000000"/>
        </w:rPr>
      </w:pPr>
      <w:r w:rsidRPr="003A2F45">
        <w:rPr>
          <w:rFonts w:asciiTheme="minorHAnsi" w:hAnsiTheme="minorHAnsi"/>
          <w:color w:val="000000"/>
        </w:rPr>
        <w:t>Bob’s social health is influenced by his occupational demands, family commitments, and community engagement. As a long-distance lorry driver, he spends the majority of the week away from home, limiting his daily interaction with his wife, children, and local friends. This prolonged absence contributes to feelings of loneliness, social isolation, and a weakened sense of community connection, all of which are recognised risk factors for mental health difficulties and reduced overall well-being (Cacioppo &amp; Cacioppo, 2014).</w:t>
      </w:r>
    </w:p>
    <w:p w14:paraId="5940F0BD" w14:textId="55F8ED04" w:rsidR="003A2F45" w:rsidRPr="003A2F45" w:rsidRDefault="003A2F45">
      <w:pPr>
        <w:pStyle w:val="NormalWeb"/>
        <w:divId w:val="681321612"/>
        <w:rPr>
          <w:rFonts w:asciiTheme="minorHAnsi" w:hAnsiTheme="minorHAnsi"/>
          <w:color w:val="000000"/>
        </w:rPr>
      </w:pPr>
      <w:r w:rsidRPr="003A2F45">
        <w:rPr>
          <w:rFonts w:asciiTheme="minorHAnsi" w:hAnsiTheme="minorHAnsi"/>
          <w:color w:val="000000"/>
        </w:rPr>
        <w:t>Despite these challenges, Bob maintains a strong commitment to his family. He frequently communicates with his wife and children via FaceTime before sleeping, which supports ongoing relational bonds. However, the limited physical presence and inability to participate in daily family activities may impact his emotional fulfilment and social satisfaction. Additionally, while he has close friends in his home area, he rarely meets them during weekends to prioritise family time, reducing opportunities for broader social support and recreational engagement.</w:t>
      </w:r>
    </w:p>
    <w:p w14:paraId="2B60602C" w14:textId="77777777" w:rsidR="003A2F45" w:rsidRPr="003A2F45" w:rsidRDefault="003A2F45">
      <w:pPr>
        <w:pStyle w:val="NormalWeb"/>
        <w:divId w:val="681321612"/>
        <w:rPr>
          <w:rFonts w:asciiTheme="minorHAnsi" w:hAnsiTheme="minorHAnsi"/>
          <w:color w:val="000000"/>
        </w:rPr>
      </w:pPr>
      <w:r w:rsidRPr="003A2F45">
        <w:rPr>
          <w:rFonts w:asciiTheme="minorHAnsi" w:hAnsiTheme="minorHAnsi"/>
          <w:color w:val="000000"/>
        </w:rPr>
        <w:t xml:space="preserve">Bob lives in a rural area of Wales, which offers access to natural surroundings and walking paths, potentially facilitating social or physical activity. Yet, his current lack of participation in community or social groups while away from home limits the benefits these resources </w:t>
      </w:r>
      <w:r w:rsidRPr="003A2F45">
        <w:rPr>
          <w:rFonts w:asciiTheme="minorHAnsi" w:hAnsiTheme="minorHAnsi"/>
          <w:color w:val="000000"/>
        </w:rPr>
        <w:lastRenderedPageBreak/>
        <w:t>could provide. Social isolation, combined with limited peer support and reduced engagement in recreational or group activities, can exacerbate feelings of depression and anxiety, impacting overall health outcomes.</w:t>
      </w:r>
    </w:p>
    <w:p w14:paraId="2B5645D6" w14:textId="64008C47" w:rsidR="003A2F45" w:rsidRDefault="003A2F45">
      <w:pPr>
        <w:pStyle w:val="NormalWeb"/>
        <w:divId w:val="681321612"/>
        <w:rPr>
          <w:rFonts w:asciiTheme="minorHAnsi" w:hAnsiTheme="minorHAnsi"/>
          <w:color w:val="000000"/>
        </w:rPr>
      </w:pPr>
      <w:r w:rsidRPr="003A2F45">
        <w:rPr>
          <w:rFonts w:asciiTheme="minorHAnsi" w:hAnsiTheme="minorHAnsi"/>
          <w:color w:val="000000"/>
        </w:rPr>
        <w:t>Enhancing social health through reconnecting with friends, participating in local activities when at home, and exploring virtual or peer-support networks while on the road could improve both mental and emotional well-being. Strengthening these social connections is crucial, as social support positively influences resilience, coping mechanisms, and engagement in healthy behaviours.</w:t>
      </w:r>
    </w:p>
    <w:p w14:paraId="39D1CA05" w14:textId="77777777" w:rsidR="00901653" w:rsidRDefault="00901653">
      <w:pPr>
        <w:pStyle w:val="NormalWeb"/>
        <w:divId w:val="681321612"/>
        <w:rPr>
          <w:rFonts w:asciiTheme="minorHAnsi" w:hAnsiTheme="minorHAnsi"/>
          <w:color w:val="000000"/>
        </w:rPr>
      </w:pPr>
    </w:p>
    <w:p w14:paraId="29BDC767" w14:textId="77777777" w:rsidR="00C753A1" w:rsidRPr="003E0049" w:rsidRDefault="00915CEC">
      <w:pPr>
        <w:pStyle w:val="NormalWeb"/>
        <w:divId w:val="681321612"/>
        <w:rPr>
          <w:rFonts w:asciiTheme="minorHAnsi" w:hAnsiTheme="minorHAnsi"/>
          <w:color w:val="000000"/>
          <w:u w:val="single"/>
        </w:rPr>
      </w:pPr>
      <w:r w:rsidRPr="003E0049">
        <w:rPr>
          <w:rFonts w:asciiTheme="minorHAnsi" w:hAnsiTheme="minorHAnsi"/>
          <w:color w:val="000000"/>
          <w:u w:val="single"/>
        </w:rPr>
        <w:t>Environmental</w:t>
      </w:r>
      <w:r w:rsidR="00C753A1" w:rsidRPr="003E0049">
        <w:rPr>
          <w:rFonts w:asciiTheme="minorHAnsi" w:hAnsiTheme="minorHAnsi"/>
          <w:color w:val="000000"/>
          <w:u w:val="single"/>
        </w:rPr>
        <w:t xml:space="preserve"> and lifestyle factors</w:t>
      </w:r>
    </w:p>
    <w:p w14:paraId="4D502140" w14:textId="1BF308F2" w:rsidR="00C753A1" w:rsidRPr="00C753A1" w:rsidRDefault="00C753A1">
      <w:pPr>
        <w:pStyle w:val="NormalWeb"/>
        <w:divId w:val="12071977"/>
        <w:rPr>
          <w:rFonts w:asciiTheme="minorHAnsi" w:hAnsiTheme="minorHAnsi"/>
          <w:color w:val="000000"/>
        </w:rPr>
      </w:pPr>
      <w:r w:rsidRPr="00C753A1">
        <w:rPr>
          <w:rFonts w:asciiTheme="minorHAnsi" w:hAnsiTheme="minorHAnsi"/>
          <w:color w:val="000000"/>
        </w:rPr>
        <w:t>Bob’s environment and lifestyle choices have a significant impact on his overall health and well-being. His occupation as a long-distance lorry driver imposes structural constraints that contribute to poor physical and mental health. Long hours of sedentary driving, irregular work schedules, and limited access to nutritious food on the road encourage reliance on high-calorie, high-salt meals from roadside cafés and motorways services. These factors, combined with frequent snacking and dehydration, exacerbate his risk of obesity, hypertension, and pre diabetes (Owen et al., 2010; World Health Organisation [WHO], 2021).</w:t>
      </w:r>
    </w:p>
    <w:p w14:paraId="161876EF" w14:textId="77777777" w:rsidR="00C753A1" w:rsidRPr="00C753A1" w:rsidRDefault="00C753A1">
      <w:pPr>
        <w:pStyle w:val="NormalWeb"/>
        <w:divId w:val="12071977"/>
        <w:rPr>
          <w:rFonts w:asciiTheme="minorHAnsi" w:hAnsiTheme="minorHAnsi"/>
          <w:color w:val="000000"/>
        </w:rPr>
      </w:pPr>
      <w:r w:rsidRPr="00C753A1">
        <w:rPr>
          <w:rFonts w:asciiTheme="minorHAnsi" w:hAnsiTheme="minorHAnsi"/>
          <w:color w:val="000000"/>
        </w:rPr>
        <w:t>Sleeping in his truck further disrupts his circadian rhythm, resulting in inadequate and low-quality sleep. Irregular sleep patterns, compounded by late-night communication with family, contribute to fatigue, impaired cognitive function, and emotional instability (Medic et al., 2017; Harvard Medical School, 2020). Bob’s lack of engagement in hobbies or structured physical activity while away from home limits opportunities to mitigate the negative impacts of a sedentary lifestyle (NHS, 2023).</w:t>
      </w:r>
    </w:p>
    <w:p w14:paraId="43976AC4" w14:textId="6260830C" w:rsidR="00C753A1" w:rsidRPr="00C753A1" w:rsidRDefault="00C753A1">
      <w:pPr>
        <w:pStyle w:val="NormalWeb"/>
        <w:divId w:val="12071977"/>
        <w:rPr>
          <w:rFonts w:asciiTheme="minorHAnsi" w:hAnsiTheme="minorHAnsi"/>
          <w:color w:val="000000"/>
        </w:rPr>
      </w:pPr>
      <w:r w:rsidRPr="00C753A1">
        <w:rPr>
          <w:rFonts w:asciiTheme="minorHAnsi" w:hAnsiTheme="minorHAnsi"/>
          <w:color w:val="000000"/>
        </w:rPr>
        <w:t>Conversely, Bob’s home environment presents potential facilitators for healthier living. Residing in a rural area of Wales, he has access to outdoor spaces and walking paths, which could encourage physical activity (Department of Health and Social Care, 2019). His family support system and close friendships provide opportunities for social engagement and emotional resilience, although these are underutilised due to time constraints and prioritisation of family time (Cacioppo &amp; Cacioppo, 2014).</w:t>
      </w:r>
    </w:p>
    <w:p w14:paraId="22E7C708" w14:textId="4C979B42" w:rsidR="00C753A1" w:rsidRDefault="00C753A1">
      <w:pPr>
        <w:pStyle w:val="NormalWeb"/>
        <w:divId w:val="12071977"/>
        <w:rPr>
          <w:rFonts w:asciiTheme="minorHAnsi" w:hAnsiTheme="minorHAnsi"/>
          <w:color w:val="000000"/>
        </w:rPr>
      </w:pPr>
      <w:r w:rsidRPr="00C753A1">
        <w:rPr>
          <w:rFonts w:asciiTheme="minorHAnsi" w:hAnsiTheme="minorHAnsi"/>
          <w:color w:val="000000"/>
        </w:rPr>
        <w:t>Overall, the interaction between Bob’s work environment, lifestyle habits, and home resources shapes his current health status. Addressing these environmental and lifestyle factors is essential to support sustainable behaviour change and improve long-term well-being (NICE, 2019).</w:t>
      </w:r>
    </w:p>
    <w:p w14:paraId="3D185453" w14:textId="77777777" w:rsidR="00ED4078" w:rsidRDefault="00ED4078">
      <w:pPr>
        <w:pStyle w:val="NormalWeb"/>
        <w:divId w:val="12071977"/>
        <w:rPr>
          <w:rFonts w:asciiTheme="minorHAnsi" w:hAnsiTheme="minorHAnsi"/>
          <w:color w:val="000000"/>
        </w:rPr>
      </w:pPr>
    </w:p>
    <w:p w14:paraId="69B5D56F" w14:textId="77777777" w:rsidR="0076604D" w:rsidRPr="0076604D" w:rsidRDefault="0076604D" w:rsidP="0076604D">
      <w:pPr>
        <w:spacing w:before="100" w:beforeAutospacing="1" w:after="100" w:afterAutospacing="1"/>
        <w:outlineLvl w:val="2"/>
        <w:divId w:val="652563862"/>
        <w:rPr>
          <w:rFonts w:eastAsia="Times New Roman" w:cs="Times New Roman"/>
          <w:color w:val="000000"/>
          <w:kern w:val="0"/>
          <w:sz w:val="24"/>
          <w:szCs w:val="24"/>
          <w:u w:val="single"/>
          <w14:ligatures w14:val="none"/>
        </w:rPr>
      </w:pPr>
      <w:r w:rsidRPr="0076604D">
        <w:rPr>
          <w:rFonts w:eastAsia="Times New Roman" w:cs="Times New Roman"/>
          <w:color w:val="000000"/>
          <w:kern w:val="0"/>
          <w:sz w:val="24"/>
          <w:szCs w:val="24"/>
          <w:u w:val="single"/>
          <w14:ligatures w14:val="none"/>
        </w:rPr>
        <w:t>Critical Evaluation and Synthesis</w:t>
      </w:r>
    </w:p>
    <w:p w14:paraId="7FC9E793" w14:textId="669BD401" w:rsidR="0076604D" w:rsidRPr="0076604D" w:rsidRDefault="0076604D" w:rsidP="0076604D">
      <w:pPr>
        <w:spacing w:before="100" w:beforeAutospacing="1" w:after="100" w:afterAutospacing="1"/>
        <w:divId w:val="652563862"/>
        <w:rPr>
          <w:rFonts w:cs="Times New Roman"/>
          <w:color w:val="000000"/>
          <w:kern w:val="0"/>
          <w:sz w:val="24"/>
          <w:szCs w:val="24"/>
          <w14:ligatures w14:val="none"/>
        </w:rPr>
      </w:pPr>
      <w:r w:rsidRPr="0076604D">
        <w:rPr>
          <w:rFonts w:cs="Times New Roman"/>
          <w:color w:val="000000"/>
          <w:kern w:val="0"/>
          <w:sz w:val="24"/>
          <w:szCs w:val="24"/>
          <w14:ligatures w14:val="none"/>
        </w:rPr>
        <w:t xml:space="preserve">Bob’s overall health reflects a complex interplay between physical, mental, and social factors, highlighting the interdependence of lifestyle, environment, and well-being. </w:t>
      </w:r>
      <w:r w:rsidRPr="0076604D">
        <w:rPr>
          <w:rFonts w:cs="Times New Roman"/>
          <w:color w:val="000000"/>
          <w:kern w:val="0"/>
          <w:sz w:val="24"/>
          <w:szCs w:val="24"/>
          <w14:ligatures w14:val="none"/>
        </w:rPr>
        <w:lastRenderedPageBreak/>
        <w:t xml:space="preserve">Physically, his obesity, hypertension, high cholesterol, and </w:t>
      </w:r>
      <w:r w:rsidR="003E0049" w:rsidRPr="0076604D">
        <w:rPr>
          <w:rFonts w:cs="Times New Roman"/>
          <w:color w:val="000000"/>
          <w:kern w:val="0"/>
          <w:sz w:val="24"/>
          <w:szCs w:val="24"/>
          <w14:ligatures w14:val="none"/>
        </w:rPr>
        <w:t>pre diabetes</w:t>
      </w:r>
      <w:r w:rsidRPr="0076604D">
        <w:rPr>
          <w:rFonts w:cs="Times New Roman"/>
          <w:color w:val="000000"/>
          <w:kern w:val="0"/>
          <w:sz w:val="24"/>
          <w:szCs w:val="24"/>
          <w14:ligatures w14:val="none"/>
        </w:rPr>
        <w:t xml:space="preserve"> place him at elevated risk of cardiovascular disease, compounded by a long history of smoking and high alcohol consumption (NICE, 2019; WHO, 2021). Sedentary work and irregular dietary patterns exacerbate these risks, demonstrating how occupational and lifestyle factors directly influence physical health outcomes (Owen et al., 2010).</w:t>
      </w:r>
    </w:p>
    <w:p w14:paraId="7FC5F3F3" w14:textId="7AAFF901" w:rsidR="0076604D" w:rsidRPr="0076604D" w:rsidRDefault="0076604D" w:rsidP="0076604D">
      <w:pPr>
        <w:spacing w:before="100" w:beforeAutospacing="1" w:after="100" w:afterAutospacing="1"/>
        <w:divId w:val="652563862"/>
        <w:rPr>
          <w:rFonts w:cs="Times New Roman"/>
          <w:color w:val="000000"/>
          <w:kern w:val="0"/>
          <w:sz w:val="24"/>
          <w:szCs w:val="24"/>
          <w14:ligatures w14:val="none"/>
        </w:rPr>
      </w:pPr>
      <w:r w:rsidRPr="0076604D">
        <w:rPr>
          <w:rFonts w:cs="Times New Roman"/>
          <w:color w:val="000000"/>
          <w:kern w:val="0"/>
          <w:sz w:val="24"/>
          <w:szCs w:val="24"/>
          <w14:ligatures w14:val="none"/>
        </w:rPr>
        <w:t xml:space="preserve">Mentally and emotionally, Bob experiences depression, anxiety, and low self-esteem, which are intensified by social isolation and prolonged absence from family. Emotional eating and alcohol use as coping mechanisms create a feedback loop that further undermines his physical health (Miller et al., 2015). Socially, limited engagement with friends and community reduces emotional support, which is critical for resilience and motivation to adopt healthier </w:t>
      </w:r>
      <w:r w:rsidR="003E0049" w:rsidRPr="0076604D">
        <w:rPr>
          <w:rFonts w:cs="Times New Roman"/>
          <w:color w:val="000000"/>
          <w:kern w:val="0"/>
          <w:sz w:val="24"/>
          <w:szCs w:val="24"/>
          <w14:ligatures w14:val="none"/>
        </w:rPr>
        <w:t>behaviours</w:t>
      </w:r>
      <w:r w:rsidRPr="0076604D">
        <w:rPr>
          <w:rFonts w:cs="Times New Roman"/>
          <w:color w:val="000000"/>
          <w:kern w:val="0"/>
          <w:sz w:val="24"/>
          <w:szCs w:val="24"/>
          <w14:ligatures w14:val="none"/>
        </w:rPr>
        <w:t xml:space="preserve"> (Cacioppo &amp; Cacioppo, 2014).</w:t>
      </w:r>
    </w:p>
    <w:p w14:paraId="682CB3BA" w14:textId="504C59CE" w:rsidR="0076604D" w:rsidRPr="0076604D" w:rsidRDefault="0076604D" w:rsidP="0076604D">
      <w:pPr>
        <w:spacing w:before="100" w:beforeAutospacing="1" w:after="100" w:afterAutospacing="1"/>
        <w:divId w:val="652563862"/>
        <w:rPr>
          <w:rFonts w:cs="Times New Roman"/>
          <w:color w:val="000000"/>
          <w:kern w:val="0"/>
          <w:sz w:val="24"/>
          <w:szCs w:val="24"/>
          <w14:ligatures w14:val="none"/>
        </w:rPr>
      </w:pPr>
      <w:r w:rsidRPr="0076604D">
        <w:rPr>
          <w:rFonts w:cs="Times New Roman"/>
          <w:color w:val="000000"/>
          <w:kern w:val="0"/>
          <w:sz w:val="24"/>
          <w:szCs w:val="24"/>
          <w14:ligatures w14:val="none"/>
        </w:rPr>
        <w:t xml:space="preserve">Environmental factors, such as access to rural walking paths and a supportive family, represent untapped opportunities for intervention. A holistic approach addressing physical activity, nutrition, stress management, and social connectivity is essential to break the cycle of risk </w:t>
      </w:r>
      <w:r w:rsidR="003E0049" w:rsidRPr="0076604D">
        <w:rPr>
          <w:rFonts w:cs="Times New Roman"/>
          <w:color w:val="000000"/>
          <w:kern w:val="0"/>
          <w:sz w:val="24"/>
          <w:szCs w:val="24"/>
          <w14:ligatures w14:val="none"/>
        </w:rPr>
        <w:t>behaviours</w:t>
      </w:r>
      <w:r w:rsidRPr="0076604D">
        <w:rPr>
          <w:rFonts w:cs="Times New Roman"/>
          <w:color w:val="000000"/>
          <w:kern w:val="0"/>
          <w:sz w:val="24"/>
          <w:szCs w:val="24"/>
          <w14:ligatures w14:val="none"/>
        </w:rPr>
        <w:t xml:space="preserve">. </w:t>
      </w:r>
      <w:r w:rsidR="003E0049" w:rsidRPr="0076604D">
        <w:rPr>
          <w:rFonts w:cs="Times New Roman"/>
          <w:color w:val="000000"/>
          <w:kern w:val="0"/>
          <w:sz w:val="24"/>
          <w:szCs w:val="24"/>
          <w14:ligatures w14:val="none"/>
        </w:rPr>
        <w:t>Prioritising</w:t>
      </w:r>
      <w:r w:rsidRPr="0076604D">
        <w:rPr>
          <w:rFonts w:cs="Times New Roman"/>
          <w:color w:val="000000"/>
          <w:kern w:val="0"/>
          <w:sz w:val="24"/>
          <w:szCs w:val="24"/>
          <w14:ligatures w14:val="none"/>
        </w:rPr>
        <w:t xml:space="preserve"> these interventions could improve Bob’s cardiovascular, metabolic, and psychological outcomes, highlighting the need for integrated lifestyle and health strategies.</w:t>
      </w:r>
    </w:p>
    <w:p w14:paraId="093DE779" w14:textId="77777777" w:rsidR="0076604D" w:rsidRPr="0076604D" w:rsidRDefault="0076604D">
      <w:pPr>
        <w:pStyle w:val="NormalWeb"/>
        <w:divId w:val="12071977"/>
        <w:rPr>
          <w:rFonts w:asciiTheme="minorHAnsi" w:hAnsiTheme="minorHAnsi"/>
          <w:color w:val="000000"/>
        </w:rPr>
      </w:pPr>
    </w:p>
    <w:p w14:paraId="0645DC04" w14:textId="6A285A52" w:rsidR="00014A3B" w:rsidRPr="0099728E" w:rsidRDefault="00014A3B">
      <w:pPr>
        <w:pStyle w:val="Heading3"/>
        <w:divId w:val="382215167"/>
        <w:rPr>
          <w:rFonts w:asciiTheme="minorHAnsi" w:eastAsia="Times New Roman" w:hAnsiTheme="minorHAnsi"/>
          <w:b w:val="0"/>
          <w:bCs w:val="0"/>
          <w:color w:val="000000"/>
          <w:sz w:val="24"/>
          <w:szCs w:val="24"/>
          <w:u w:val="single"/>
        </w:rPr>
      </w:pPr>
      <w:r w:rsidRPr="0099728E">
        <w:rPr>
          <w:rFonts w:asciiTheme="minorHAnsi" w:eastAsia="Times New Roman" w:hAnsiTheme="minorHAnsi"/>
          <w:b w:val="0"/>
          <w:bCs w:val="0"/>
          <w:color w:val="000000"/>
          <w:sz w:val="24"/>
          <w:szCs w:val="24"/>
          <w:u w:val="single"/>
        </w:rPr>
        <w:t>Recommendations</w:t>
      </w:r>
    </w:p>
    <w:p w14:paraId="411631BC" w14:textId="16F53584" w:rsidR="00014A3B" w:rsidRPr="00014A3B" w:rsidRDefault="00014A3B" w:rsidP="00014A3B">
      <w:pPr>
        <w:spacing w:before="100" w:beforeAutospacing="1" w:after="100" w:afterAutospacing="1"/>
        <w:divId w:val="382215167"/>
        <w:rPr>
          <w:rFonts w:cs="Times New Roman"/>
          <w:color w:val="000000"/>
          <w:kern w:val="0"/>
          <w:sz w:val="24"/>
          <w:szCs w:val="24"/>
          <w14:ligatures w14:val="none"/>
        </w:rPr>
      </w:pPr>
      <w:r w:rsidRPr="00014A3B">
        <w:rPr>
          <w:rFonts w:cs="Times New Roman"/>
          <w:color w:val="000000"/>
          <w:kern w:val="0"/>
          <w:sz w:val="24"/>
          <w:szCs w:val="24"/>
          <w14:ligatures w14:val="none"/>
        </w:rPr>
        <w:t>To improve Bob’s overall health, a holistic, evidence-based approach is required that addresses his physical, mental, and social well-being. Physically, increasing regular physical activity is crucial. Bob could incorporate brisk walking during breaks, gentle cycling, or home-based exercises, which are recommended by Public Health Wales to reduce cardiovascular risk, improve weight management, and support blood pressure control (Public Health Wales, 2020). Dietary changes are also essential. Reducing salt and sugar intake, eating more fruits, vegetables, and whole grains, and planning portable, healthier meals while on the road align with NHS guidance for managing hypertension, high cholesterol, and pre diabetes (NHS, 2023).</w:t>
      </w:r>
    </w:p>
    <w:p w14:paraId="0B7EE08D" w14:textId="2F07C32F" w:rsidR="00014A3B" w:rsidRPr="00014A3B" w:rsidRDefault="00014A3B" w:rsidP="00014A3B">
      <w:pPr>
        <w:spacing w:before="100" w:beforeAutospacing="1" w:after="100" w:afterAutospacing="1"/>
        <w:divId w:val="382215167"/>
        <w:rPr>
          <w:rFonts w:cs="Times New Roman"/>
          <w:color w:val="000000"/>
          <w:kern w:val="0"/>
          <w:sz w:val="24"/>
          <w:szCs w:val="24"/>
          <w14:ligatures w14:val="none"/>
        </w:rPr>
      </w:pPr>
      <w:r w:rsidRPr="00014A3B">
        <w:rPr>
          <w:rFonts w:cs="Times New Roman"/>
          <w:color w:val="000000"/>
          <w:kern w:val="0"/>
          <w:sz w:val="24"/>
          <w:szCs w:val="24"/>
          <w14:ligatures w14:val="none"/>
        </w:rPr>
        <w:t>Mentally, Bob may benefit from structured stress management strategies. Accessing NHS-approved mindfulness or cognitive-behavioural therapy programs could help reduce anxiety, depression, and emotional eating (NICE, 2022). Improving sleep hygiene by establishing a consistent sleep routine, limiting late-night device use, and creating a restful sleeping environment in his truck could further enhance mood and cognitive function (NHS, 2023).</w:t>
      </w:r>
    </w:p>
    <w:p w14:paraId="1D79403D" w14:textId="77777777" w:rsidR="00014A3B" w:rsidRPr="00014A3B" w:rsidRDefault="00014A3B" w:rsidP="00014A3B">
      <w:pPr>
        <w:spacing w:before="100" w:beforeAutospacing="1" w:after="100" w:afterAutospacing="1"/>
        <w:divId w:val="382215167"/>
        <w:rPr>
          <w:rFonts w:cs="Times New Roman"/>
          <w:color w:val="000000"/>
          <w:kern w:val="0"/>
          <w:sz w:val="24"/>
          <w:szCs w:val="24"/>
          <w14:ligatures w14:val="none"/>
        </w:rPr>
      </w:pPr>
      <w:r w:rsidRPr="00014A3B">
        <w:rPr>
          <w:rFonts w:cs="Times New Roman"/>
          <w:color w:val="000000"/>
          <w:kern w:val="0"/>
          <w:sz w:val="24"/>
          <w:szCs w:val="24"/>
          <w14:ligatures w14:val="none"/>
        </w:rPr>
        <w:t>Socially, strengthening relationships is important. Engaging in family activities at weekends and maintaining friendships can reduce social isolation and promote emotional resilience (Public Health Wales, 2020).</w:t>
      </w:r>
    </w:p>
    <w:p w14:paraId="4FA234C8" w14:textId="77777777" w:rsidR="00014A3B" w:rsidRDefault="00014A3B" w:rsidP="00014A3B">
      <w:pPr>
        <w:spacing w:before="100" w:beforeAutospacing="1" w:after="100" w:afterAutospacing="1"/>
        <w:divId w:val="382215167"/>
        <w:rPr>
          <w:rFonts w:cs="Times New Roman"/>
          <w:color w:val="000000"/>
          <w:kern w:val="0"/>
          <w:sz w:val="24"/>
          <w:szCs w:val="24"/>
          <w14:ligatures w14:val="none"/>
        </w:rPr>
      </w:pPr>
      <w:r w:rsidRPr="00014A3B">
        <w:rPr>
          <w:rFonts w:cs="Times New Roman"/>
          <w:color w:val="000000"/>
          <w:kern w:val="0"/>
          <w:sz w:val="24"/>
          <w:szCs w:val="24"/>
          <w14:ligatures w14:val="none"/>
        </w:rPr>
        <w:t>A realistic, gradual, and lifestyle-tailored plan is likely to have the greatest long-term benefits for Bob’s health, integrating occupational constraints and personal preferences.</w:t>
      </w:r>
    </w:p>
    <w:p w14:paraId="1B5D2221" w14:textId="77777777" w:rsidR="005B2A41" w:rsidRDefault="005B2A41" w:rsidP="00014A3B">
      <w:pPr>
        <w:spacing w:before="100" w:beforeAutospacing="1" w:after="100" w:afterAutospacing="1"/>
        <w:divId w:val="382215167"/>
        <w:rPr>
          <w:rFonts w:cs="Times New Roman"/>
          <w:color w:val="000000"/>
          <w:kern w:val="0"/>
          <w:sz w:val="24"/>
          <w:szCs w:val="24"/>
          <w14:ligatures w14:val="none"/>
        </w:rPr>
      </w:pPr>
    </w:p>
    <w:p w14:paraId="2A819270" w14:textId="2126ED5E" w:rsidR="005B2A41" w:rsidRPr="0099728E" w:rsidRDefault="00713297" w:rsidP="00014A3B">
      <w:pPr>
        <w:spacing w:before="100" w:beforeAutospacing="1" w:after="100" w:afterAutospacing="1"/>
        <w:divId w:val="382215167"/>
        <w:rPr>
          <w:rFonts w:cs="Times New Roman"/>
          <w:color w:val="000000"/>
          <w:kern w:val="0"/>
          <w:sz w:val="24"/>
          <w:szCs w:val="24"/>
          <w:u w:val="single"/>
          <w14:ligatures w14:val="none"/>
        </w:rPr>
      </w:pPr>
      <w:r w:rsidRPr="0099728E">
        <w:rPr>
          <w:rFonts w:cs="Times New Roman"/>
          <w:color w:val="000000"/>
          <w:kern w:val="0"/>
          <w:sz w:val="24"/>
          <w:szCs w:val="24"/>
          <w:u w:val="single"/>
          <w14:ligatures w14:val="none"/>
        </w:rPr>
        <w:t xml:space="preserve">Conclusion </w:t>
      </w:r>
    </w:p>
    <w:p w14:paraId="5DB2F446" w14:textId="23AD0A85" w:rsidR="00713297" w:rsidRPr="00713297" w:rsidRDefault="00713297">
      <w:pPr>
        <w:pStyle w:val="NormalWeb"/>
        <w:divId w:val="463352596"/>
        <w:rPr>
          <w:rFonts w:asciiTheme="minorHAnsi" w:hAnsiTheme="minorHAnsi"/>
          <w:color w:val="000000"/>
        </w:rPr>
      </w:pPr>
      <w:r w:rsidRPr="00713297">
        <w:rPr>
          <w:rFonts w:asciiTheme="minorHAnsi" w:hAnsiTheme="minorHAnsi"/>
          <w:color w:val="000000"/>
        </w:rPr>
        <w:t>Bob’s health assessment highlights the complex interplay between physical, mental, and social factors, demonstrating how lifestyle, occupation, and environment influence overall well-being. Physically, his obesity, hypertension, high cholesterol, pre</w:t>
      </w:r>
      <w:r>
        <w:rPr>
          <w:rFonts w:asciiTheme="minorHAnsi" w:hAnsiTheme="minorHAnsi"/>
          <w:color w:val="000000"/>
        </w:rPr>
        <w:t xml:space="preserve"> </w:t>
      </w:r>
      <w:r w:rsidRPr="00713297">
        <w:rPr>
          <w:rFonts w:asciiTheme="minorHAnsi" w:hAnsiTheme="minorHAnsi"/>
          <w:color w:val="000000"/>
        </w:rPr>
        <w:t>diabetes, and long-term smoking place him at elevated risk of cardiovascular disease and metabolic complications, while sedentary work and poor dietary habits exacerbate these risks (Public Health Wales, 2020; NHS, 2023). Mentally and emotionally, Bob experiences depression, anxiety, and low self-esteem, driven by social isolation and limited engagement in hobbies, which further impact his physical health (NICE, 2022). Socially, restricted access to family and community connections while working long hours reduces emotional resilience and support.</w:t>
      </w:r>
    </w:p>
    <w:p w14:paraId="35521798" w14:textId="77777777" w:rsidR="00713297" w:rsidRPr="00713297" w:rsidRDefault="00713297">
      <w:pPr>
        <w:pStyle w:val="NormalWeb"/>
        <w:divId w:val="463352596"/>
        <w:rPr>
          <w:rFonts w:asciiTheme="minorHAnsi" w:hAnsiTheme="minorHAnsi"/>
          <w:color w:val="000000"/>
        </w:rPr>
      </w:pPr>
      <w:r w:rsidRPr="00713297">
        <w:rPr>
          <w:rFonts w:asciiTheme="minorHAnsi" w:hAnsiTheme="minorHAnsi"/>
          <w:color w:val="000000"/>
        </w:rPr>
        <w:t>Addressing these challenges requires a holistic, realistic, and evidence-based approach, including increased physical activity, improved nutrition, stress management, sleep hygiene, and strengthened social connections. Implementing such strategies, tailored to Bob’s lifestyle and occupational constraints, has the potential to significantly enhance his long-term health outcomes and overall quality of life.</w:t>
      </w:r>
    </w:p>
    <w:p w14:paraId="75C023B1" w14:textId="77777777" w:rsidR="00250D9E" w:rsidRDefault="00250D9E" w:rsidP="00014A3B">
      <w:pPr>
        <w:spacing w:before="100" w:beforeAutospacing="1" w:after="100" w:afterAutospacing="1"/>
        <w:divId w:val="382215167"/>
        <w:rPr>
          <w:rFonts w:cs="Times New Roman"/>
          <w:color w:val="000000"/>
          <w:kern w:val="0"/>
          <w:sz w:val="24"/>
          <w:szCs w:val="24"/>
          <w14:ligatures w14:val="none"/>
        </w:rPr>
      </w:pPr>
    </w:p>
    <w:p w14:paraId="074FCE01" w14:textId="1C3343E3" w:rsidR="00713297" w:rsidRDefault="00186176" w:rsidP="00014A3B">
      <w:pPr>
        <w:spacing w:before="100" w:beforeAutospacing="1" w:after="100" w:afterAutospacing="1"/>
        <w:divId w:val="382215167"/>
        <w:rPr>
          <w:rFonts w:cs="Times New Roman"/>
          <w:color w:val="000000"/>
          <w:kern w:val="0"/>
          <w:sz w:val="24"/>
          <w:szCs w:val="24"/>
          <w:u w:val="single"/>
          <w14:ligatures w14:val="none"/>
        </w:rPr>
      </w:pPr>
      <w:r w:rsidRPr="00250D9E">
        <w:rPr>
          <w:rFonts w:cs="Times New Roman"/>
          <w:color w:val="000000"/>
          <w:kern w:val="0"/>
          <w:sz w:val="24"/>
          <w:szCs w:val="24"/>
          <w:u w:val="single"/>
          <w14:ligatures w14:val="none"/>
        </w:rPr>
        <w:t>Ref</w:t>
      </w:r>
      <w:r w:rsidR="00250D9E" w:rsidRPr="00250D9E">
        <w:rPr>
          <w:rFonts w:cs="Times New Roman"/>
          <w:color w:val="000000"/>
          <w:kern w:val="0"/>
          <w:sz w:val="24"/>
          <w:szCs w:val="24"/>
          <w:u w:val="single"/>
          <w14:ligatures w14:val="none"/>
        </w:rPr>
        <w:t>erence list</w:t>
      </w:r>
    </w:p>
    <w:p w14:paraId="7BC30205" w14:textId="77777777" w:rsidR="00484987" w:rsidRPr="00BA7F38" w:rsidRDefault="00484987">
      <w:pPr>
        <w:pStyle w:val="NormalWeb"/>
        <w:spacing w:before="0" w:beforeAutospacing="0" w:after="240" w:afterAutospacing="0" w:line="360" w:lineRule="atLeast"/>
        <w:divId w:val="989944106"/>
        <w:rPr>
          <w:color w:val="000000"/>
        </w:rPr>
      </w:pPr>
      <w:r w:rsidRPr="00BA7F38">
        <w:rPr>
          <w:color w:val="000000"/>
        </w:rPr>
        <w:t>Cacioppo and Cacioppo (2014).</w:t>
      </w:r>
      <w:r w:rsidRPr="00BA7F38">
        <w:rPr>
          <w:rStyle w:val="apple-converted-space"/>
          <w:color w:val="000000"/>
        </w:rPr>
        <w:t> </w:t>
      </w:r>
      <w:r w:rsidRPr="00BA7F38">
        <w:rPr>
          <w:i/>
          <w:iCs/>
          <w:color w:val="000000"/>
        </w:rPr>
        <w:t>APA PsycNet</w:t>
      </w:r>
      <w:r w:rsidRPr="00BA7F38">
        <w:rPr>
          <w:color w:val="000000"/>
        </w:rPr>
        <w:t>. [online] psycnet.apa.org. Available at: https://psycnet.apa.org/record/2014-04584-003.</w:t>
      </w:r>
    </w:p>
    <w:p w14:paraId="033179B9" w14:textId="77777777" w:rsidR="00484987" w:rsidRPr="00BA7F38" w:rsidRDefault="00484987">
      <w:pPr>
        <w:pStyle w:val="NormalWeb"/>
        <w:spacing w:before="0" w:beforeAutospacing="0" w:after="240" w:afterAutospacing="0" w:line="360" w:lineRule="atLeast"/>
        <w:divId w:val="989944106"/>
        <w:rPr>
          <w:color w:val="000000"/>
        </w:rPr>
      </w:pPr>
      <w:r w:rsidRPr="00BA7F38">
        <w:rPr>
          <w:color w:val="000000"/>
        </w:rPr>
        <w:t>Després, J.-P. (2012). Abdominal Obesity and Cardiovascular Disease: Is Inflammation the Missing Link?</w:t>
      </w:r>
      <w:r w:rsidRPr="00BA7F38">
        <w:rPr>
          <w:rStyle w:val="apple-converted-space"/>
          <w:color w:val="000000"/>
        </w:rPr>
        <w:t> </w:t>
      </w:r>
      <w:r w:rsidRPr="00BA7F38">
        <w:rPr>
          <w:i/>
          <w:iCs/>
          <w:color w:val="000000"/>
        </w:rPr>
        <w:t>Canadian Journal of Cardiology</w:t>
      </w:r>
      <w:r w:rsidRPr="00BA7F38">
        <w:rPr>
          <w:color w:val="000000"/>
        </w:rPr>
        <w:t>, 28(6), pp.642–652. doi:https://doi.org/10.1016/j.cjca.2012.06.004.</w:t>
      </w:r>
    </w:p>
    <w:p w14:paraId="1C176415" w14:textId="77777777" w:rsidR="00484987" w:rsidRPr="00BA7F38" w:rsidRDefault="00484987">
      <w:pPr>
        <w:pStyle w:val="NormalWeb"/>
        <w:spacing w:before="0" w:beforeAutospacing="0" w:after="240" w:afterAutospacing="0" w:line="360" w:lineRule="atLeast"/>
        <w:divId w:val="989944106"/>
        <w:rPr>
          <w:color w:val="000000"/>
        </w:rPr>
      </w:pPr>
      <w:r w:rsidRPr="00BA7F38">
        <w:rPr>
          <w:color w:val="000000"/>
        </w:rPr>
        <w:t>Fabricatore, A.N. and Wadden, T.A. (2004). Psychological aspects of obesity.</w:t>
      </w:r>
      <w:r w:rsidRPr="00BA7F38">
        <w:rPr>
          <w:rStyle w:val="apple-converted-space"/>
          <w:color w:val="000000"/>
        </w:rPr>
        <w:t> </w:t>
      </w:r>
      <w:r w:rsidRPr="00BA7F38">
        <w:rPr>
          <w:i/>
          <w:iCs/>
          <w:color w:val="000000"/>
        </w:rPr>
        <w:t>Clinics in Dermatology</w:t>
      </w:r>
      <w:r w:rsidRPr="00BA7F38">
        <w:rPr>
          <w:color w:val="000000"/>
        </w:rPr>
        <w:t>, [online] 22(4), pp.332–337. doi:https://doi.org/10.1016/j.clindermatol.2004.01.006.</w:t>
      </w:r>
    </w:p>
    <w:p w14:paraId="4867441C" w14:textId="77777777" w:rsidR="00484987" w:rsidRPr="00BA7F38" w:rsidRDefault="00484987">
      <w:pPr>
        <w:pStyle w:val="NormalWeb"/>
        <w:spacing w:before="0" w:beforeAutospacing="0" w:after="240" w:afterAutospacing="0" w:line="360" w:lineRule="atLeast"/>
        <w:divId w:val="989944106"/>
        <w:rPr>
          <w:color w:val="000000"/>
        </w:rPr>
      </w:pPr>
      <w:r w:rsidRPr="00BA7F38">
        <w:rPr>
          <w:color w:val="000000"/>
        </w:rPr>
        <w:t>GOV.WALES. (2020).</w:t>
      </w:r>
      <w:r w:rsidRPr="00BA7F38">
        <w:rPr>
          <w:rStyle w:val="apple-converted-space"/>
          <w:color w:val="000000"/>
        </w:rPr>
        <w:t> </w:t>
      </w:r>
      <w:r w:rsidRPr="00BA7F38">
        <w:rPr>
          <w:i/>
          <w:iCs/>
          <w:color w:val="000000"/>
        </w:rPr>
        <w:t>Wellbeing of Wales: 2020</w:t>
      </w:r>
      <w:r w:rsidRPr="00BA7F38">
        <w:rPr>
          <w:color w:val="000000"/>
        </w:rPr>
        <w:t>. [online] Available at: https://www.gov.wales/wellbeing-wales-2020-html.</w:t>
      </w:r>
    </w:p>
    <w:p w14:paraId="3CACC5C8" w14:textId="77777777" w:rsidR="00484987" w:rsidRPr="00BA7F38" w:rsidRDefault="00484987">
      <w:pPr>
        <w:pStyle w:val="NormalWeb"/>
        <w:spacing w:before="0" w:beforeAutospacing="0" w:after="240" w:afterAutospacing="0" w:line="360" w:lineRule="atLeast"/>
        <w:divId w:val="989944106"/>
        <w:rPr>
          <w:color w:val="000000"/>
        </w:rPr>
      </w:pPr>
      <w:r w:rsidRPr="00BA7F38">
        <w:rPr>
          <w:color w:val="000000"/>
        </w:rPr>
        <w:t>Harvard.edu. (2020).</w:t>
      </w:r>
      <w:r w:rsidRPr="00BA7F38">
        <w:rPr>
          <w:rStyle w:val="apple-converted-space"/>
          <w:color w:val="000000"/>
        </w:rPr>
        <w:t> </w:t>
      </w:r>
      <w:r w:rsidRPr="00BA7F38">
        <w:rPr>
          <w:i/>
          <w:iCs/>
          <w:color w:val="000000"/>
        </w:rPr>
        <w:t>2020 Sleep and Health Benefit</w:t>
      </w:r>
      <w:r w:rsidRPr="00BA7F38">
        <w:rPr>
          <w:color w:val="000000"/>
        </w:rPr>
        <w:t>. [online] Available at: https://sleep.hms.harvard.edu/news-events/sleep-and-health-benefit/previous-sleep-and-health-benefits/2020-sleep-and-health.</w:t>
      </w:r>
    </w:p>
    <w:p w14:paraId="4B2C5ACE" w14:textId="77777777" w:rsidR="00484987" w:rsidRPr="00BA7F38" w:rsidRDefault="00484987">
      <w:pPr>
        <w:pStyle w:val="NormalWeb"/>
        <w:spacing w:before="0" w:beforeAutospacing="0" w:after="240" w:afterAutospacing="0" w:line="360" w:lineRule="atLeast"/>
        <w:divId w:val="989944106"/>
        <w:rPr>
          <w:color w:val="000000"/>
        </w:rPr>
      </w:pPr>
      <w:r w:rsidRPr="00BA7F38">
        <w:rPr>
          <w:color w:val="000000"/>
        </w:rPr>
        <w:lastRenderedPageBreak/>
        <w:t>Medic, G., Wille, M. and Hemels, M. (2017). Short- and long-term Health Consequences of Sleep Disruption.</w:t>
      </w:r>
      <w:r w:rsidRPr="00BA7F38">
        <w:rPr>
          <w:rStyle w:val="apple-converted-space"/>
          <w:color w:val="000000"/>
        </w:rPr>
        <w:t> </w:t>
      </w:r>
      <w:r w:rsidRPr="00BA7F38">
        <w:rPr>
          <w:i/>
          <w:iCs/>
          <w:color w:val="000000"/>
        </w:rPr>
        <w:t>Nature and Science of Sleep</w:t>
      </w:r>
      <w:r w:rsidRPr="00BA7F38">
        <w:rPr>
          <w:color w:val="000000"/>
        </w:rPr>
        <w:t>, 9(9), pp.151–161. doi:https://doi.org/10.2147/nss.s134864.</w:t>
      </w:r>
    </w:p>
    <w:p w14:paraId="7FA45FCF" w14:textId="77777777" w:rsidR="00484987" w:rsidRPr="00BA7F38" w:rsidRDefault="00484987">
      <w:pPr>
        <w:pStyle w:val="NormalWeb"/>
        <w:spacing w:before="0" w:beforeAutospacing="0" w:after="240" w:afterAutospacing="0" w:line="360" w:lineRule="atLeast"/>
        <w:divId w:val="989944106"/>
        <w:rPr>
          <w:color w:val="000000"/>
        </w:rPr>
      </w:pPr>
      <w:r w:rsidRPr="00BA7F38">
        <w:rPr>
          <w:color w:val="000000"/>
        </w:rPr>
        <w:t>Miller, J. D., &amp; Lynam, D. R. (2025).</w:t>
      </w:r>
      <w:r w:rsidRPr="00BA7F38">
        <w:rPr>
          <w:rStyle w:val="apple-converted-space"/>
          <w:color w:val="000000"/>
        </w:rPr>
        <w:t> </w:t>
      </w:r>
      <w:r w:rsidRPr="00BA7F38">
        <w:rPr>
          <w:i/>
          <w:iCs/>
          <w:color w:val="000000"/>
        </w:rPr>
        <w:t>APA PsycNet</w:t>
      </w:r>
      <w:r w:rsidRPr="00BA7F38">
        <w:rPr>
          <w:color w:val="000000"/>
        </w:rPr>
        <w:t>. [online] Apa.org. Available at: https://psycnet.apa.org/record/2015-15720-003.</w:t>
      </w:r>
    </w:p>
    <w:p w14:paraId="5FFC7345" w14:textId="77777777" w:rsidR="00484987" w:rsidRPr="00BA7F38" w:rsidRDefault="00484987">
      <w:pPr>
        <w:pStyle w:val="NormalWeb"/>
        <w:spacing w:before="0" w:beforeAutospacing="0" w:after="240" w:afterAutospacing="0" w:line="360" w:lineRule="atLeast"/>
        <w:divId w:val="989944106"/>
        <w:rPr>
          <w:color w:val="000000"/>
        </w:rPr>
      </w:pPr>
      <w:r w:rsidRPr="00BA7F38">
        <w:rPr>
          <w:color w:val="000000"/>
        </w:rPr>
        <w:t>National Institute on Alcohol Abuse and Alcoholism (2021).</w:t>
      </w:r>
      <w:r w:rsidRPr="00BA7F38">
        <w:rPr>
          <w:rStyle w:val="apple-converted-space"/>
          <w:color w:val="000000"/>
        </w:rPr>
        <w:t> </w:t>
      </w:r>
      <w:r w:rsidRPr="00BA7F38">
        <w:rPr>
          <w:i/>
          <w:iCs/>
          <w:color w:val="000000"/>
        </w:rPr>
        <w:t>National Institute on Alcohol Abuse and Alcoholism (NIAAA) |</w:t>
      </w:r>
      <w:r w:rsidRPr="00BA7F38">
        <w:rPr>
          <w:color w:val="000000"/>
        </w:rPr>
        <w:t>. [online] Nih.gov. Available at: https://www.niaaa.nih.gov/.</w:t>
      </w:r>
    </w:p>
    <w:p w14:paraId="72DF0DA2" w14:textId="77777777" w:rsidR="00484987" w:rsidRPr="00BA7F38" w:rsidRDefault="00484987">
      <w:pPr>
        <w:pStyle w:val="NormalWeb"/>
        <w:spacing w:before="0" w:beforeAutospacing="0" w:after="240" w:afterAutospacing="0" w:line="360" w:lineRule="atLeast"/>
        <w:divId w:val="989944106"/>
        <w:rPr>
          <w:color w:val="000000"/>
        </w:rPr>
      </w:pPr>
      <w:r w:rsidRPr="00BA7F38">
        <w:rPr>
          <w:color w:val="000000"/>
        </w:rPr>
        <w:t>NHS (2024).</w:t>
      </w:r>
      <w:r w:rsidRPr="00BA7F38">
        <w:rPr>
          <w:rStyle w:val="apple-converted-space"/>
          <w:color w:val="000000"/>
        </w:rPr>
        <w:t> </w:t>
      </w:r>
      <w:r w:rsidRPr="00BA7F38">
        <w:rPr>
          <w:i/>
          <w:iCs/>
          <w:color w:val="000000"/>
        </w:rPr>
        <w:t>High Blood Pressure</w:t>
      </w:r>
      <w:r w:rsidRPr="00BA7F38">
        <w:rPr>
          <w:color w:val="000000"/>
        </w:rPr>
        <w:t>. [online] NHS. Available at: https://www.nhs.uk/conditions/high-blood-pressure/.</w:t>
      </w:r>
    </w:p>
    <w:p w14:paraId="721AEB72" w14:textId="77777777" w:rsidR="00484987" w:rsidRPr="00BA7F38" w:rsidRDefault="00484987">
      <w:pPr>
        <w:pStyle w:val="NormalWeb"/>
        <w:spacing w:before="0" w:beforeAutospacing="0" w:after="240" w:afterAutospacing="0" w:line="360" w:lineRule="atLeast"/>
        <w:divId w:val="989944106"/>
        <w:rPr>
          <w:color w:val="000000"/>
        </w:rPr>
      </w:pPr>
      <w:r w:rsidRPr="00BA7F38">
        <w:rPr>
          <w:color w:val="000000"/>
        </w:rPr>
        <w:t>NHS (2019).</w:t>
      </w:r>
      <w:r w:rsidRPr="00BA7F38">
        <w:rPr>
          <w:rStyle w:val="apple-converted-space"/>
          <w:color w:val="000000"/>
        </w:rPr>
        <w:t> </w:t>
      </w:r>
      <w:r w:rsidRPr="00BA7F38">
        <w:rPr>
          <w:i/>
          <w:iCs/>
          <w:color w:val="000000"/>
        </w:rPr>
        <w:t>Eat well</w:t>
      </w:r>
      <w:r w:rsidRPr="00BA7F38">
        <w:rPr>
          <w:color w:val="000000"/>
        </w:rPr>
        <w:t>. [online] NHS. Available at: https://www.nhs.uk/live-well/eat-well/.</w:t>
      </w:r>
    </w:p>
    <w:p w14:paraId="0DC76E53" w14:textId="77777777" w:rsidR="00484987" w:rsidRPr="00BA7F38" w:rsidRDefault="00484987">
      <w:pPr>
        <w:pStyle w:val="NormalWeb"/>
        <w:spacing w:before="0" w:beforeAutospacing="0" w:after="240" w:afterAutospacing="0" w:line="360" w:lineRule="atLeast"/>
        <w:divId w:val="989944106"/>
        <w:rPr>
          <w:color w:val="000000"/>
        </w:rPr>
      </w:pPr>
      <w:r w:rsidRPr="00BA7F38">
        <w:rPr>
          <w:color w:val="000000"/>
        </w:rPr>
        <w:t>NICE (2024).</w:t>
      </w:r>
      <w:r w:rsidRPr="00BA7F38">
        <w:rPr>
          <w:rStyle w:val="apple-converted-space"/>
          <w:color w:val="000000"/>
        </w:rPr>
        <w:t> </w:t>
      </w:r>
      <w:r w:rsidRPr="00BA7F38">
        <w:rPr>
          <w:i/>
          <w:iCs/>
          <w:color w:val="000000"/>
        </w:rPr>
        <w:t>NICE Guidance</w:t>
      </w:r>
      <w:r w:rsidRPr="00BA7F38">
        <w:rPr>
          <w:color w:val="000000"/>
        </w:rPr>
        <w:t>. [online] NICE. Available at: https://www.nice.org.uk/guidance.</w:t>
      </w:r>
    </w:p>
    <w:p w14:paraId="36E02E02" w14:textId="77777777" w:rsidR="00484987" w:rsidRPr="00BA7F38" w:rsidRDefault="00484987">
      <w:pPr>
        <w:pStyle w:val="NormalWeb"/>
        <w:spacing w:before="0" w:beforeAutospacing="0" w:after="240" w:afterAutospacing="0" w:line="360" w:lineRule="atLeast"/>
        <w:divId w:val="989944106"/>
        <w:rPr>
          <w:color w:val="000000"/>
        </w:rPr>
      </w:pPr>
      <w:r w:rsidRPr="00BA7F38">
        <w:rPr>
          <w:color w:val="000000"/>
        </w:rPr>
        <w:t>Owen, N., Healy, G.N., Matthews, C.E. and Dunstan, D.W. (2010). Too Much Sitting: the population health science of sedentary behavior.</w:t>
      </w:r>
      <w:r w:rsidRPr="00BA7F38">
        <w:rPr>
          <w:rStyle w:val="apple-converted-space"/>
          <w:color w:val="000000"/>
        </w:rPr>
        <w:t> </w:t>
      </w:r>
      <w:r w:rsidRPr="00BA7F38">
        <w:rPr>
          <w:i/>
          <w:iCs/>
          <w:color w:val="000000"/>
        </w:rPr>
        <w:t>Exercise and Sport Sciences Reviews</w:t>
      </w:r>
      <w:r w:rsidRPr="00BA7F38">
        <w:rPr>
          <w:color w:val="000000"/>
        </w:rPr>
        <w:t>, [online] 38(3), pp.105–113. doi:https://doi.org/10.1097/jes.0b013e3181e373a2.</w:t>
      </w:r>
    </w:p>
    <w:p w14:paraId="5151E3FC" w14:textId="77777777" w:rsidR="00484987" w:rsidRPr="00BA7F38" w:rsidRDefault="00484987">
      <w:pPr>
        <w:pStyle w:val="NormalWeb"/>
        <w:spacing w:before="0" w:beforeAutospacing="0" w:after="240" w:afterAutospacing="0" w:line="360" w:lineRule="atLeast"/>
        <w:divId w:val="989944106"/>
        <w:rPr>
          <w:color w:val="000000"/>
        </w:rPr>
      </w:pPr>
      <w:r w:rsidRPr="00BA7F38">
        <w:rPr>
          <w:color w:val="000000"/>
        </w:rPr>
        <w:t>Public Health Wales (2018).</w:t>
      </w:r>
      <w:r w:rsidRPr="00BA7F38">
        <w:rPr>
          <w:rStyle w:val="apple-converted-space"/>
          <w:color w:val="000000"/>
        </w:rPr>
        <w:t> </w:t>
      </w:r>
      <w:r w:rsidRPr="00BA7F38">
        <w:rPr>
          <w:i/>
          <w:iCs/>
          <w:color w:val="000000"/>
        </w:rPr>
        <w:t>Home - Public Health Wales</w:t>
      </w:r>
      <w:r w:rsidRPr="00BA7F38">
        <w:rPr>
          <w:color w:val="000000"/>
        </w:rPr>
        <w:t>. [online] Nhs.wales. Available at: https://phw.nhs.wales/.</w:t>
      </w:r>
    </w:p>
    <w:p w14:paraId="41A7C8E3" w14:textId="77777777" w:rsidR="00250D9E" w:rsidRPr="00BA7F38" w:rsidRDefault="00250D9E" w:rsidP="00014A3B">
      <w:pPr>
        <w:spacing w:before="100" w:beforeAutospacing="1" w:after="100" w:afterAutospacing="1"/>
        <w:divId w:val="382215167"/>
        <w:rPr>
          <w:rFonts w:cs="Times New Roman"/>
          <w:color w:val="000000"/>
          <w:kern w:val="0"/>
          <w:sz w:val="24"/>
          <w:szCs w:val="24"/>
          <w14:ligatures w14:val="none"/>
        </w:rPr>
      </w:pPr>
    </w:p>
    <w:p w14:paraId="6538813D" w14:textId="1CCFC795" w:rsidR="003A2F45" w:rsidRPr="00BA7F38" w:rsidRDefault="003A2F45" w:rsidP="00DC625A">
      <w:pPr>
        <w:pStyle w:val="NormalWeb"/>
        <w:divId w:val="681321612"/>
        <w:rPr>
          <w:rFonts w:asciiTheme="minorHAnsi" w:hAnsiTheme="minorHAnsi"/>
          <w:color w:val="000000"/>
        </w:rPr>
      </w:pPr>
    </w:p>
    <w:p w14:paraId="75794C3A" w14:textId="77777777" w:rsidR="00F23189" w:rsidRPr="00BA7F38" w:rsidRDefault="00F23189">
      <w:pPr>
        <w:rPr>
          <w:sz w:val="24"/>
          <w:szCs w:val="24"/>
        </w:rPr>
      </w:pPr>
    </w:p>
    <w:sectPr w:rsidR="00F23189" w:rsidRPr="00BA7F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3"/>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13E"/>
    <w:rsid w:val="00014A3B"/>
    <w:rsid w:val="00075D01"/>
    <w:rsid w:val="00186176"/>
    <w:rsid w:val="00190636"/>
    <w:rsid w:val="001A0E47"/>
    <w:rsid w:val="00250D9E"/>
    <w:rsid w:val="003A2F45"/>
    <w:rsid w:val="003E0049"/>
    <w:rsid w:val="00484987"/>
    <w:rsid w:val="005345A2"/>
    <w:rsid w:val="005833B5"/>
    <w:rsid w:val="0058699A"/>
    <w:rsid w:val="005B2A41"/>
    <w:rsid w:val="006634A1"/>
    <w:rsid w:val="00713297"/>
    <w:rsid w:val="0076604D"/>
    <w:rsid w:val="008A0FCB"/>
    <w:rsid w:val="00901653"/>
    <w:rsid w:val="00915CEC"/>
    <w:rsid w:val="00993B74"/>
    <w:rsid w:val="0099728E"/>
    <w:rsid w:val="009E613E"/>
    <w:rsid w:val="009F5FDB"/>
    <w:rsid w:val="00B0085F"/>
    <w:rsid w:val="00B34B03"/>
    <w:rsid w:val="00B9573E"/>
    <w:rsid w:val="00BA7F38"/>
    <w:rsid w:val="00BC7420"/>
    <w:rsid w:val="00C753A1"/>
    <w:rsid w:val="00D87377"/>
    <w:rsid w:val="00D96BBF"/>
    <w:rsid w:val="00DC625A"/>
    <w:rsid w:val="00DE14A5"/>
    <w:rsid w:val="00ED4078"/>
    <w:rsid w:val="00F23189"/>
    <w:rsid w:val="00F56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F8490A"/>
  <w15:chartTrackingRefBased/>
  <w15:docId w15:val="{65E505A9-D1BD-8B47-B78E-CEAAFA10C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6604D"/>
    <w:pPr>
      <w:spacing w:before="100" w:beforeAutospacing="1" w:after="100" w:afterAutospacing="1"/>
      <w:outlineLvl w:val="2"/>
    </w:pPr>
    <w:rPr>
      <w:rFonts w:ascii="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3189"/>
    <w:pPr>
      <w:spacing w:before="100" w:beforeAutospacing="1" w:after="100" w:afterAutospacing="1"/>
    </w:pPr>
    <w:rPr>
      <w:rFonts w:ascii="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76604D"/>
    <w:rPr>
      <w:rFonts w:ascii="Times New Roman" w:hAnsi="Times New Roman" w:cs="Times New Roman"/>
      <w:b/>
      <w:bCs/>
      <w:kern w:val="0"/>
      <w:sz w:val="27"/>
      <w:szCs w:val="27"/>
      <w14:ligatures w14:val="none"/>
    </w:rPr>
  </w:style>
  <w:style w:type="character" w:styleId="Strong">
    <w:name w:val="Strong"/>
    <w:basedOn w:val="DefaultParagraphFont"/>
    <w:uiPriority w:val="22"/>
    <w:qFormat/>
    <w:rsid w:val="0076604D"/>
    <w:rPr>
      <w:b/>
      <w:bCs/>
    </w:rPr>
  </w:style>
  <w:style w:type="character" w:customStyle="1" w:styleId="apple-converted-space">
    <w:name w:val="apple-converted-space"/>
    <w:basedOn w:val="DefaultParagraphFont"/>
    <w:rsid w:val="00014A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1889715">
      <w:bodyDiv w:val="1"/>
      <w:marLeft w:val="0"/>
      <w:marRight w:val="0"/>
      <w:marTop w:val="0"/>
      <w:marBottom w:val="0"/>
      <w:divBdr>
        <w:top w:val="none" w:sz="0" w:space="0" w:color="auto"/>
        <w:left w:val="none" w:sz="0" w:space="0" w:color="auto"/>
        <w:bottom w:val="none" w:sz="0" w:space="0" w:color="auto"/>
        <w:right w:val="none" w:sz="0" w:space="0" w:color="auto"/>
      </w:divBdr>
      <w:divsChild>
        <w:div w:id="1313145073">
          <w:marLeft w:val="0"/>
          <w:marRight w:val="0"/>
          <w:marTop w:val="0"/>
          <w:marBottom w:val="0"/>
          <w:divBdr>
            <w:top w:val="none" w:sz="0" w:space="0" w:color="auto"/>
            <w:left w:val="none" w:sz="0" w:space="0" w:color="auto"/>
            <w:bottom w:val="none" w:sz="0" w:space="0" w:color="auto"/>
            <w:right w:val="none" w:sz="0" w:space="0" w:color="auto"/>
          </w:divBdr>
        </w:div>
      </w:divsChild>
    </w:div>
    <w:div w:id="1426148512">
      <w:bodyDiv w:val="1"/>
      <w:marLeft w:val="0"/>
      <w:marRight w:val="0"/>
      <w:marTop w:val="0"/>
      <w:marBottom w:val="0"/>
      <w:divBdr>
        <w:top w:val="none" w:sz="0" w:space="0" w:color="auto"/>
        <w:left w:val="none" w:sz="0" w:space="0" w:color="auto"/>
        <w:bottom w:val="none" w:sz="0" w:space="0" w:color="auto"/>
        <w:right w:val="none" w:sz="0" w:space="0" w:color="auto"/>
      </w:divBdr>
      <w:divsChild>
        <w:div w:id="681321612">
          <w:marLeft w:val="0"/>
          <w:marRight w:val="0"/>
          <w:marTop w:val="0"/>
          <w:marBottom w:val="0"/>
          <w:divBdr>
            <w:top w:val="none" w:sz="0" w:space="0" w:color="auto"/>
            <w:left w:val="none" w:sz="0" w:space="0" w:color="auto"/>
            <w:bottom w:val="none" w:sz="0" w:space="0" w:color="auto"/>
            <w:right w:val="none" w:sz="0" w:space="0" w:color="auto"/>
          </w:divBdr>
          <w:divsChild>
            <w:div w:id="12071977">
              <w:marLeft w:val="0"/>
              <w:marRight w:val="0"/>
              <w:marTop w:val="0"/>
              <w:marBottom w:val="0"/>
              <w:divBdr>
                <w:top w:val="none" w:sz="0" w:space="0" w:color="auto"/>
                <w:left w:val="none" w:sz="0" w:space="0" w:color="auto"/>
                <w:bottom w:val="none" w:sz="0" w:space="0" w:color="auto"/>
                <w:right w:val="none" w:sz="0" w:space="0" w:color="auto"/>
              </w:divBdr>
              <w:divsChild>
                <w:div w:id="652563862">
                  <w:marLeft w:val="0"/>
                  <w:marRight w:val="0"/>
                  <w:marTop w:val="0"/>
                  <w:marBottom w:val="0"/>
                  <w:divBdr>
                    <w:top w:val="none" w:sz="0" w:space="0" w:color="auto"/>
                    <w:left w:val="none" w:sz="0" w:space="0" w:color="auto"/>
                    <w:bottom w:val="none" w:sz="0" w:space="0" w:color="auto"/>
                    <w:right w:val="none" w:sz="0" w:space="0" w:color="auto"/>
                  </w:divBdr>
                </w:div>
              </w:divsChild>
            </w:div>
            <w:div w:id="382215167">
              <w:marLeft w:val="0"/>
              <w:marRight w:val="0"/>
              <w:marTop w:val="0"/>
              <w:marBottom w:val="0"/>
              <w:divBdr>
                <w:top w:val="none" w:sz="0" w:space="0" w:color="auto"/>
                <w:left w:val="none" w:sz="0" w:space="0" w:color="auto"/>
                <w:bottom w:val="none" w:sz="0" w:space="0" w:color="auto"/>
                <w:right w:val="none" w:sz="0" w:space="0" w:color="auto"/>
              </w:divBdr>
              <w:divsChild>
                <w:div w:id="463352596">
                  <w:marLeft w:val="0"/>
                  <w:marRight w:val="0"/>
                  <w:marTop w:val="0"/>
                  <w:marBottom w:val="0"/>
                  <w:divBdr>
                    <w:top w:val="none" w:sz="0" w:space="0" w:color="auto"/>
                    <w:left w:val="none" w:sz="0" w:space="0" w:color="auto"/>
                    <w:bottom w:val="none" w:sz="0" w:space="0" w:color="auto"/>
                    <w:right w:val="none" w:sz="0" w:space="0" w:color="auto"/>
                  </w:divBdr>
                </w:div>
                <w:div w:id="1087459268">
                  <w:marLeft w:val="0"/>
                  <w:marRight w:val="0"/>
                  <w:marTop w:val="0"/>
                  <w:marBottom w:val="0"/>
                  <w:divBdr>
                    <w:top w:val="none" w:sz="0" w:space="0" w:color="auto"/>
                    <w:left w:val="none" w:sz="0" w:space="0" w:color="auto"/>
                    <w:bottom w:val="none" w:sz="0" w:space="0" w:color="auto"/>
                    <w:right w:val="none" w:sz="0" w:space="0" w:color="auto"/>
                  </w:divBdr>
                  <w:divsChild>
                    <w:div w:id="98994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2739</Words>
  <Characters>15616</Characters>
  <Application>Microsoft Office Word</Application>
  <DocSecurity>0</DocSecurity>
  <Lines>130</Lines>
  <Paragraphs>36</Paragraphs>
  <ScaleCrop>false</ScaleCrop>
  <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 Gill (2419883)</dc:creator>
  <cp:keywords/>
  <dc:description/>
  <cp:lastModifiedBy>Mali Gill (2419883)</cp:lastModifiedBy>
  <cp:revision>2</cp:revision>
  <dcterms:created xsi:type="dcterms:W3CDTF">2026-05-08T18:13:00Z</dcterms:created>
  <dcterms:modified xsi:type="dcterms:W3CDTF">2026-05-08T18:13:00Z</dcterms:modified>
</cp:coreProperties>
</file>