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E7B7BE" w14:textId="77777777" w:rsidR="008B41E2" w:rsidRDefault="008B41E2" w:rsidP="00346E3F">
      <w:pPr>
        <w:rPr>
          <w:rFonts w:ascii="Times New Roman" w:hAnsi="Times New Roman" w:cs="Times New Roman"/>
          <w:b/>
          <w:bCs/>
          <w:sz w:val="36"/>
          <w:szCs w:val="36"/>
        </w:rPr>
      </w:pPr>
    </w:p>
    <w:p w14:paraId="52749CCD" w14:textId="77777777" w:rsidR="008B41E2" w:rsidRDefault="008B41E2" w:rsidP="00346E3F">
      <w:pPr>
        <w:rPr>
          <w:rFonts w:ascii="Times New Roman" w:hAnsi="Times New Roman" w:cs="Times New Roman"/>
          <w:b/>
          <w:bCs/>
          <w:sz w:val="36"/>
          <w:szCs w:val="36"/>
        </w:rPr>
      </w:pPr>
    </w:p>
    <w:p w14:paraId="29B25BFA" w14:textId="77777777" w:rsidR="008B41E2" w:rsidRDefault="008B41E2" w:rsidP="00346E3F">
      <w:pPr>
        <w:rPr>
          <w:rFonts w:ascii="Times New Roman" w:hAnsi="Times New Roman" w:cs="Times New Roman"/>
          <w:b/>
          <w:bCs/>
          <w:sz w:val="36"/>
          <w:szCs w:val="36"/>
        </w:rPr>
      </w:pPr>
    </w:p>
    <w:p w14:paraId="2954A383" w14:textId="77777777" w:rsidR="008B41E2" w:rsidRDefault="008B41E2" w:rsidP="00346E3F">
      <w:pPr>
        <w:rPr>
          <w:rFonts w:ascii="Times New Roman" w:hAnsi="Times New Roman" w:cs="Times New Roman"/>
          <w:b/>
          <w:bCs/>
          <w:sz w:val="36"/>
          <w:szCs w:val="36"/>
        </w:rPr>
      </w:pPr>
    </w:p>
    <w:p w14:paraId="54F6F7A2" w14:textId="77777777" w:rsidR="008B41E2" w:rsidRDefault="008B41E2" w:rsidP="00346E3F">
      <w:pPr>
        <w:rPr>
          <w:rFonts w:ascii="Times New Roman" w:hAnsi="Times New Roman" w:cs="Times New Roman"/>
          <w:b/>
          <w:bCs/>
          <w:sz w:val="36"/>
          <w:szCs w:val="36"/>
        </w:rPr>
      </w:pPr>
    </w:p>
    <w:p w14:paraId="71133708" w14:textId="2F11B26E" w:rsidR="00B151A8" w:rsidRPr="00346E3F" w:rsidRDefault="00346E3F" w:rsidP="00346E3F">
      <w:pPr>
        <w:rPr>
          <w:rFonts w:ascii="Times New Roman" w:hAnsi="Times New Roman" w:cs="Times New Roman"/>
          <w:b/>
          <w:bCs/>
          <w:sz w:val="36"/>
          <w:szCs w:val="36"/>
        </w:rPr>
      </w:pPr>
      <w:r w:rsidRPr="00346E3F">
        <w:rPr>
          <w:rFonts w:ascii="Times New Roman" w:hAnsi="Times New Roman" w:cs="Times New Roman"/>
          <w:b/>
          <w:bCs/>
          <w:sz w:val="36"/>
          <w:szCs w:val="36"/>
        </w:rPr>
        <w:t>Contemporary Themes in the Hotel and Hospitality Sector</w:t>
      </w:r>
    </w:p>
    <w:p w14:paraId="438B67CF" w14:textId="77777777" w:rsidR="008B41E2" w:rsidRDefault="008B41E2" w:rsidP="00346E3F">
      <w:pPr>
        <w:rPr>
          <w:rFonts w:ascii="Times New Roman" w:hAnsi="Times New Roman" w:cs="Times New Roman"/>
          <w:b/>
          <w:bCs/>
          <w:sz w:val="36"/>
          <w:szCs w:val="36"/>
        </w:rPr>
      </w:pPr>
    </w:p>
    <w:p w14:paraId="4849C24E" w14:textId="77777777" w:rsidR="008B41E2" w:rsidRDefault="008B41E2" w:rsidP="00346E3F">
      <w:pPr>
        <w:rPr>
          <w:rFonts w:ascii="Times New Roman" w:hAnsi="Times New Roman" w:cs="Times New Roman"/>
          <w:b/>
          <w:bCs/>
          <w:sz w:val="36"/>
          <w:szCs w:val="36"/>
        </w:rPr>
      </w:pPr>
    </w:p>
    <w:p w14:paraId="0E322647" w14:textId="77777777" w:rsidR="008B41E2" w:rsidRDefault="008B41E2" w:rsidP="00346E3F">
      <w:pPr>
        <w:rPr>
          <w:rFonts w:ascii="Times New Roman" w:hAnsi="Times New Roman" w:cs="Times New Roman"/>
          <w:b/>
          <w:bCs/>
          <w:sz w:val="36"/>
          <w:szCs w:val="36"/>
        </w:rPr>
      </w:pPr>
    </w:p>
    <w:p w14:paraId="7087871D" w14:textId="77777777" w:rsidR="008B41E2" w:rsidRDefault="008B41E2" w:rsidP="00346E3F">
      <w:pPr>
        <w:rPr>
          <w:rFonts w:ascii="Times New Roman" w:hAnsi="Times New Roman" w:cs="Times New Roman"/>
          <w:b/>
          <w:bCs/>
          <w:sz w:val="36"/>
          <w:szCs w:val="36"/>
        </w:rPr>
      </w:pPr>
    </w:p>
    <w:p w14:paraId="22D6FB39" w14:textId="77777777" w:rsidR="008B41E2" w:rsidRDefault="008B41E2" w:rsidP="00346E3F">
      <w:pPr>
        <w:rPr>
          <w:rFonts w:ascii="Times New Roman" w:hAnsi="Times New Roman" w:cs="Times New Roman"/>
          <w:b/>
          <w:bCs/>
          <w:sz w:val="36"/>
          <w:szCs w:val="36"/>
        </w:rPr>
      </w:pPr>
    </w:p>
    <w:p w14:paraId="73862E4D" w14:textId="77777777" w:rsidR="008B41E2" w:rsidRDefault="008B41E2" w:rsidP="00346E3F">
      <w:pPr>
        <w:rPr>
          <w:rFonts w:ascii="Times New Roman" w:hAnsi="Times New Roman" w:cs="Times New Roman"/>
          <w:b/>
          <w:bCs/>
          <w:sz w:val="36"/>
          <w:szCs w:val="36"/>
        </w:rPr>
      </w:pPr>
    </w:p>
    <w:p w14:paraId="4D95A7C0" w14:textId="77777777" w:rsidR="008B41E2" w:rsidRDefault="008B41E2" w:rsidP="00346E3F">
      <w:pPr>
        <w:rPr>
          <w:rFonts w:ascii="Times New Roman" w:hAnsi="Times New Roman" w:cs="Times New Roman"/>
          <w:b/>
          <w:bCs/>
          <w:sz w:val="36"/>
          <w:szCs w:val="36"/>
        </w:rPr>
      </w:pPr>
    </w:p>
    <w:p w14:paraId="248AECD8" w14:textId="77777777" w:rsidR="008B41E2" w:rsidRDefault="008B41E2" w:rsidP="00346E3F">
      <w:pPr>
        <w:rPr>
          <w:rFonts w:ascii="Times New Roman" w:hAnsi="Times New Roman" w:cs="Times New Roman"/>
          <w:b/>
          <w:bCs/>
          <w:sz w:val="36"/>
          <w:szCs w:val="36"/>
        </w:rPr>
      </w:pPr>
    </w:p>
    <w:p w14:paraId="0173CDEF" w14:textId="77777777" w:rsidR="008B41E2" w:rsidRDefault="008B41E2" w:rsidP="00346E3F">
      <w:pPr>
        <w:rPr>
          <w:rFonts w:ascii="Times New Roman" w:hAnsi="Times New Roman" w:cs="Times New Roman"/>
          <w:b/>
          <w:bCs/>
          <w:sz w:val="36"/>
          <w:szCs w:val="36"/>
        </w:rPr>
      </w:pPr>
    </w:p>
    <w:p w14:paraId="46264E1A" w14:textId="77777777" w:rsidR="008B41E2" w:rsidRDefault="00346E3F" w:rsidP="00346E3F">
      <w:pPr>
        <w:rPr>
          <w:rFonts w:ascii="Times New Roman" w:hAnsi="Times New Roman" w:cs="Times New Roman"/>
          <w:b/>
          <w:bCs/>
          <w:sz w:val="36"/>
          <w:szCs w:val="36"/>
        </w:rPr>
      </w:pPr>
      <w:r w:rsidRPr="00346E3F">
        <w:rPr>
          <w:rFonts w:ascii="Times New Roman" w:hAnsi="Times New Roman" w:cs="Times New Roman"/>
          <w:b/>
          <w:bCs/>
          <w:sz w:val="36"/>
          <w:szCs w:val="36"/>
        </w:rPr>
        <w:t xml:space="preserve">Module code: BMIH6001 </w:t>
      </w:r>
    </w:p>
    <w:p w14:paraId="071B6499" w14:textId="77777777" w:rsidR="008B41E2" w:rsidRDefault="008B41E2" w:rsidP="00346E3F">
      <w:pPr>
        <w:rPr>
          <w:rFonts w:ascii="Times New Roman" w:hAnsi="Times New Roman" w:cs="Times New Roman"/>
          <w:b/>
          <w:bCs/>
          <w:sz w:val="36"/>
          <w:szCs w:val="36"/>
        </w:rPr>
      </w:pPr>
      <w:r>
        <w:rPr>
          <w:rFonts w:ascii="Times New Roman" w:hAnsi="Times New Roman" w:cs="Times New Roman"/>
          <w:b/>
          <w:bCs/>
          <w:sz w:val="36"/>
          <w:szCs w:val="36"/>
        </w:rPr>
        <w:t>Lavinia Lenuta Siminiuc</w:t>
      </w:r>
    </w:p>
    <w:p w14:paraId="5E1C2989" w14:textId="77777777" w:rsidR="008B41E2" w:rsidRDefault="008B41E2" w:rsidP="00346E3F">
      <w:pPr>
        <w:rPr>
          <w:rFonts w:ascii="Times New Roman" w:hAnsi="Times New Roman" w:cs="Times New Roman"/>
          <w:b/>
          <w:bCs/>
          <w:sz w:val="36"/>
          <w:szCs w:val="36"/>
        </w:rPr>
      </w:pPr>
      <w:r>
        <w:rPr>
          <w:rFonts w:ascii="Times New Roman" w:hAnsi="Times New Roman" w:cs="Times New Roman"/>
          <w:b/>
          <w:bCs/>
          <w:sz w:val="36"/>
          <w:szCs w:val="36"/>
        </w:rPr>
        <w:t>2208461</w:t>
      </w:r>
    </w:p>
    <w:p w14:paraId="6AC09F3A" w14:textId="7AA95BB1" w:rsidR="008B41E2" w:rsidRPr="008B41E2" w:rsidRDefault="008B41E2" w:rsidP="008B41E2">
      <w:pPr>
        <w:rPr>
          <w:rFonts w:ascii="Times New Roman" w:hAnsi="Times New Roman" w:cs="Times New Roman"/>
          <w:b/>
          <w:bCs/>
          <w:sz w:val="36"/>
          <w:szCs w:val="36"/>
        </w:rPr>
      </w:pPr>
      <w:proofErr w:type="spellStart"/>
      <w:r>
        <w:rPr>
          <w:rFonts w:ascii="Times New Roman" w:hAnsi="Times New Roman" w:cs="Times New Roman"/>
          <w:b/>
          <w:bCs/>
          <w:sz w:val="36"/>
          <w:szCs w:val="36"/>
        </w:rPr>
        <w:t>Lecturer:Antoinette</w:t>
      </w:r>
      <w:proofErr w:type="spellEnd"/>
      <w:r>
        <w:rPr>
          <w:rFonts w:ascii="Times New Roman" w:hAnsi="Times New Roman" w:cs="Times New Roman"/>
          <w:b/>
          <w:bCs/>
          <w:sz w:val="36"/>
          <w:szCs w:val="36"/>
        </w:rPr>
        <w:t xml:space="preserve"> Milne</w:t>
      </w:r>
      <w:r w:rsidR="00346E3F" w:rsidRPr="00346E3F">
        <w:rPr>
          <w:rFonts w:ascii="Times New Roman" w:hAnsi="Times New Roman" w:cs="Times New Roman"/>
          <w:b/>
          <w:bCs/>
          <w:sz w:val="36"/>
          <w:szCs w:val="36"/>
        </w:rPr>
        <w:t xml:space="preserve"> </w:t>
      </w:r>
    </w:p>
    <w:p w14:paraId="599C4D4B" w14:textId="77777777" w:rsidR="00235248" w:rsidRPr="00235248" w:rsidRDefault="00235248" w:rsidP="00235248">
      <w:pPr>
        <w:pStyle w:val="EU"/>
        <w:spacing w:line="360" w:lineRule="auto"/>
        <w:rPr>
          <w:rFonts w:ascii="Times New Roman" w:hAnsi="Times New Roman" w:cs="Times New Roman"/>
          <w:color w:val="000000" w:themeColor="text1"/>
        </w:rPr>
      </w:pPr>
      <w:r w:rsidRPr="00235248">
        <w:rPr>
          <w:rFonts w:ascii="Times New Roman" w:hAnsi="Times New Roman" w:cs="Times New Roman"/>
          <w:color w:val="000000" w:themeColor="text1"/>
        </w:rPr>
        <w:lastRenderedPageBreak/>
        <w:t>I confirm that I have not used any AI tools in the research and creation of this</w:t>
      </w:r>
    </w:p>
    <w:p w14:paraId="5C4E1986" w14:textId="77777777" w:rsidR="00235248" w:rsidRPr="00235248" w:rsidRDefault="00235248" w:rsidP="00235248">
      <w:pPr>
        <w:pStyle w:val="EU"/>
        <w:spacing w:line="360" w:lineRule="auto"/>
        <w:rPr>
          <w:rFonts w:ascii="Times New Roman" w:hAnsi="Times New Roman" w:cs="Times New Roman"/>
          <w:color w:val="000000" w:themeColor="text1"/>
        </w:rPr>
      </w:pPr>
      <w:r w:rsidRPr="00235248">
        <w:rPr>
          <w:rFonts w:ascii="Times New Roman" w:hAnsi="Times New Roman" w:cs="Times New Roman"/>
          <w:color w:val="000000" w:themeColor="text1"/>
        </w:rPr>
        <w:t>assignment. I confirm that I have not presented any AI generated materials as my own</w:t>
      </w:r>
    </w:p>
    <w:p w14:paraId="3B361D5F" w14:textId="77777777" w:rsidR="00235248" w:rsidRPr="00235248" w:rsidRDefault="00235248" w:rsidP="00235248">
      <w:pPr>
        <w:pStyle w:val="EU"/>
        <w:spacing w:line="360" w:lineRule="auto"/>
        <w:rPr>
          <w:rFonts w:ascii="Times New Roman" w:hAnsi="Times New Roman" w:cs="Times New Roman"/>
          <w:color w:val="000000" w:themeColor="text1"/>
        </w:rPr>
      </w:pPr>
      <w:r w:rsidRPr="00235248">
        <w:rPr>
          <w:rFonts w:ascii="Times New Roman" w:hAnsi="Times New Roman" w:cs="Times New Roman"/>
          <w:color w:val="000000" w:themeColor="text1"/>
        </w:rPr>
        <w:t>work. I confirm I have copies of my drafts, notes, and other resources I used, which I</w:t>
      </w:r>
    </w:p>
    <w:p w14:paraId="26118A5F" w14:textId="77777777" w:rsidR="00235248" w:rsidRPr="00235248" w:rsidRDefault="00235248" w:rsidP="00235248">
      <w:pPr>
        <w:pStyle w:val="EU"/>
        <w:spacing w:line="360" w:lineRule="auto"/>
        <w:rPr>
          <w:rFonts w:ascii="Times New Roman" w:hAnsi="Times New Roman" w:cs="Times New Roman"/>
          <w:color w:val="000000" w:themeColor="text1"/>
        </w:rPr>
      </w:pPr>
      <w:r w:rsidRPr="00235248">
        <w:rPr>
          <w:rFonts w:ascii="Times New Roman" w:hAnsi="Times New Roman" w:cs="Times New Roman"/>
          <w:color w:val="000000" w:themeColor="text1"/>
        </w:rPr>
        <w:t>may be asked to provide in evidence</w:t>
      </w:r>
    </w:p>
    <w:p w14:paraId="13BAD9DA" w14:textId="77777777" w:rsidR="008B41E2" w:rsidRDefault="008B41E2" w:rsidP="001C4231">
      <w:pPr>
        <w:pStyle w:val="EU"/>
        <w:spacing w:line="360" w:lineRule="auto"/>
        <w:rPr>
          <w:rFonts w:ascii="Times New Roman" w:hAnsi="Times New Roman" w:cs="Times New Roman"/>
          <w:color w:val="000000" w:themeColor="text1"/>
        </w:rPr>
      </w:pPr>
    </w:p>
    <w:p w14:paraId="0CAD489A" w14:textId="77777777" w:rsidR="008B41E2" w:rsidRDefault="008B41E2" w:rsidP="001C4231">
      <w:pPr>
        <w:pStyle w:val="EU"/>
        <w:spacing w:line="360" w:lineRule="auto"/>
        <w:rPr>
          <w:rFonts w:ascii="Times New Roman" w:hAnsi="Times New Roman" w:cs="Times New Roman"/>
          <w:color w:val="000000" w:themeColor="text1"/>
        </w:rPr>
      </w:pPr>
    </w:p>
    <w:p w14:paraId="5FE1D626" w14:textId="77777777" w:rsidR="008B41E2" w:rsidRDefault="008B41E2" w:rsidP="001C4231">
      <w:pPr>
        <w:pStyle w:val="EU"/>
        <w:spacing w:line="360" w:lineRule="auto"/>
        <w:rPr>
          <w:rFonts w:ascii="Times New Roman" w:hAnsi="Times New Roman" w:cs="Times New Roman"/>
          <w:color w:val="000000" w:themeColor="text1"/>
        </w:rPr>
      </w:pPr>
    </w:p>
    <w:p w14:paraId="62DDE20E" w14:textId="77777777" w:rsidR="008B41E2" w:rsidRDefault="008B41E2" w:rsidP="001C4231">
      <w:pPr>
        <w:pStyle w:val="EU"/>
        <w:spacing w:line="360" w:lineRule="auto"/>
        <w:rPr>
          <w:rFonts w:ascii="Times New Roman" w:hAnsi="Times New Roman" w:cs="Times New Roman"/>
          <w:color w:val="000000" w:themeColor="text1"/>
        </w:rPr>
      </w:pPr>
    </w:p>
    <w:p w14:paraId="37721C90" w14:textId="77777777" w:rsidR="008B41E2" w:rsidRDefault="008B41E2" w:rsidP="001C4231">
      <w:pPr>
        <w:pStyle w:val="EU"/>
        <w:spacing w:line="360" w:lineRule="auto"/>
        <w:rPr>
          <w:rFonts w:ascii="Times New Roman" w:hAnsi="Times New Roman" w:cs="Times New Roman"/>
          <w:color w:val="000000" w:themeColor="text1"/>
        </w:rPr>
      </w:pPr>
    </w:p>
    <w:p w14:paraId="3A94C53A" w14:textId="77777777" w:rsidR="008B41E2" w:rsidRDefault="008B41E2" w:rsidP="001C4231">
      <w:pPr>
        <w:pStyle w:val="EU"/>
        <w:spacing w:line="360" w:lineRule="auto"/>
        <w:rPr>
          <w:rFonts w:ascii="Times New Roman" w:hAnsi="Times New Roman" w:cs="Times New Roman"/>
          <w:color w:val="000000" w:themeColor="text1"/>
        </w:rPr>
      </w:pPr>
    </w:p>
    <w:p w14:paraId="70157579" w14:textId="77777777" w:rsidR="008B41E2" w:rsidRDefault="008B41E2" w:rsidP="001C4231">
      <w:pPr>
        <w:pStyle w:val="EU"/>
        <w:spacing w:line="360" w:lineRule="auto"/>
        <w:rPr>
          <w:rFonts w:ascii="Times New Roman" w:hAnsi="Times New Roman" w:cs="Times New Roman"/>
          <w:color w:val="000000" w:themeColor="text1"/>
        </w:rPr>
      </w:pPr>
    </w:p>
    <w:p w14:paraId="37B3AD20" w14:textId="77777777" w:rsidR="008B41E2" w:rsidRDefault="008B41E2" w:rsidP="001C4231">
      <w:pPr>
        <w:pStyle w:val="EU"/>
        <w:spacing w:line="360" w:lineRule="auto"/>
        <w:rPr>
          <w:rFonts w:ascii="Times New Roman" w:hAnsi="Times New Roman" w:cs="Times New Roman"/>
          <w:color w:val="000000" w:themeColor="text1"/>
        </w:rPr>
      </w:pPr>
    </w:p>
    <w:p w14:paraId="0353351C" w14:textId="77777777" w:rsidR="008B41E2" w:rsidRDefault="008B41E2" w:rsidP="001C4231">
      <w:pPr>
        <w:pStyle w:val="EU"/>
        <w:spacing w:line="360" w:lineRule="auto"/>
        <w:rPr>
          <w:rFonts w:ascii="Times New Roman" w:hAnsi="Times New Roman" w:cs="Times New Roman"/>
          <w:color w:val="000000" w:themeColor="text1"/>
        </w:rPr>
      </w:pPr>
    </w:p>
    <w:p w14:paraId="07F61464" w14:textId="77777777" w:rsidR="008B41E2" w:rsidRDefault="008B41E2" w:rsidP="001C4231">
      <w:pPr>
        <w:pStyle w:val="EU"/>
        <w:spacing w:line="360" w:lineRule="auto"/>
        <w:rPr>
          <w:rFonts w:ascii="Times New Roman" w:hAnsi="Times New Roman" w:cs="Times New Roman"/>
          <w:color w:val="000000" w:themeColor="text1"/>
        </w:rPr>
      </w:pPr>
    </w:p>
    <w:p w14:paraId="6B80FCBC" w14:textId="77777777" w:rsidR="008B41E2" w:rsidRDefault="008B41E2" w:rsidP="001C4231">
      <w:pPr>
        <w:pStyle w:val="EU"/>
        <w:spacing w:line="360" w:lineRule="auto"/>
        <w:rPr>
          <w:rFonts w:ascii="Times New Roman" w:hAnsi="Times New Roman" w:cs="Times New Roman"/>
          <w:color w:val="000000" w:themeColor="text1"/>
        </w:rPr>
      </w:pPr>
    </w:p>
    <w:p w14:paraId="3A81C899" w14:textId="77777777" w:rsidR="008B41E2" w:rsidRDefault="008B41E2" w:rsidP="001C4231">
      <w:pPr>
        <w:pStyle w:val="EU"/>
        <w:spacing w:line="360" w:lineRule="auto"/>
        <w:rPr>
          <w:rFonts w:ascii="Times New Roman" w:hAnsi="Times New Roman" w:cs="Times New Roman"/>
          <w:color w:val="000000" w:themeColor="text1"/>
        </w:rPr>
      </w:pPr>
    </w:p>
    <w:p w14:paraId="3D150C59" w14:textId="77777777" w:rsidR="008B41E2" w:rsidRDefault="008B41E2" w:rsidP="001C4231">
      <w:pPr>
        <w:pStyle w:val="EU"/>
        <w:spacing w:line="360" w:lineRule="auto"/>
        <w:rPr>
          <w:rFonts w:ascii="Times New Roman" w:hAnsi="Times New Roman" w:cs="Times New Roman"/>
          <w:color w:val="000000" w:themeColor="text1"/>
        </w:rPr>
      </w:pPr>
    </w:p>
    <w:p w14:paraId="4BC59263" w14:textId="77777777" w:rsidR="008B41E2" w:rsidRDefault="008B41E2" w:rsidP="001C4231">
      <w:pPr>
        <w:pStyle w:val="EU"/>
        <w:spacing w:line="360" w:lineRule="auto"/>
        <w:rPr>
          <w:rFonts w:ascii="Times New Roman" w:hAnsi="Times New Roman" w:cs="Times New Roman"/>
          <w:color w:val="000000" w:themeColor="text1"/>
        </w:rPr>
      </w:pPr>
    </w:p>
    <w:p w14:paraId="5906E68B" w14:textId="77777777" w:rsidR="008B41E2" w:rsidRDefault="008B41E2" w:rsidP="001C4231">
      <w:pPr>
        <w:pStyle w:val="EU"/>
        <w:spacing w:line="360" w:lineRule="auto"/>
        <w:rPr>
          <w:rFonts w:ascii="Times New Roman" w:hAnsi="Times New Roman" w:cs="Times New Roman"/>
          <w:color w:val="000000" w:themeColor="text1"/>
        </w:rPr>
      </w:pPr>
    </w:p>
    <w:p w14:paraId="0D880ABF" w14:textId="77777777" w:rsidR="008B41E2" w:rsidRDefault="008B41E2" w:rsidP="001C4231">
      <w:pPr>
        <w:pStyle w:val="EU"/>
        <w:spacing w:line="360" w:lineRule="auto"/>
        <w:rPr>
          <w:rFonts w:ascii="Times New Roman" w:hAnsi="Times New Roman" w:cs="Times New Roman"/>
          <w:color w:val="000000" w:themeColor="text1"/>
        </w:rPr>
      </w:pPr>
    </w:p>
    <w:p w14:paraId="2174899D" w14:textId="77777777" w:rsidR="008B41E2" w:rsidRDefault="008B41E2" w:rsidP="001C4231">
      <w:pPr>
        <w:pStyle w:val="EU"/>
        <w:spacing w:line="360" w:lineRule="auto"/>
        <w:rPr>
          <w:rFonts w:ascii="Times New Roman" w:hAnsi="Times New Roman" w:cs="Times New Roman"/>
          <w:color w:val="000000" w:themeColor="text1"/>
        </w:rPr>
      </w:pPr>
    </w:p>
    <w:p w14:paraId="5ECEBC23" w14:textId="77777777" w:rsidR="008B41E2" w:rsidRDefault="008B41E2" w:rsidP="001C4231">
      <w:pPr>
        <w:pStyle w:val="EU"/>
        <w:spacing w:line="360" w:lineRule="auto"/>
        <w:rPr>
          <w:rFonts w:ascii="Times New Roman" w:hAnsi="Times New Roman" w:cs="Times New Roman"/>
          <w:color w:val="000000" w:themeColor="text1"/>
        </w:rPr>
      </w:pPr>
    </w:p>
    <w:p w14:paraId="770BDA1D" w14:textId="77777777" w:rsidR="008B41E2" w:rsidRDefault="008B41E2" w:rsidP="001C4231">
      <w:pPr>
        <w:pStyle w:val="EU"/>
        <w:spacing w:line="360" w:lineRule="auto"/>
        <w:rPr>
          <w:rFonts w:ascii="Times New Roman" w:hAnsi="Times New Roman" w:cs="Times New Roman"/>
          <w:color w:val="000000" w:themeColor="text1"/>
        </w:rPr>
      </w:pPr>
    </w:p>
    <w:p w14:paraId="624A8075" w14:textId="77777777" w:rsidR="008B41E2" w:rsidRDefault="008B41E2" w:rsidP="001C4231">
      <w:pPr>
        <w:pStyle w:val="EU"/>
        <w:spacing w:line="360" w:lineRule="auto"/>
        <w:rPr>
          <w:rFonts w:ascii="Times New Roman" w:hAnsi="Times New Roman" w:cs="Times New Roman"/>
          <w:color w:val="000000" w:themeColor="text1"/>
        </w:rPr>
      </w:pPr>
    </w:p>
    <w:p w14:paraId="25FE6C83" w14:textId="77777777" w:rsidR="008B41E2" w:rsidRDefault="008B41E2" w:rsidP="001C4231">
      <w:pPr>
        <w:pStyle w:val="EU"/>
        <w:spacing w:line="360" w:lineRule="auto"/>
        <w:rPr>
          <w:rFonts w:ascii="Times New Roman" w:hAnsi="Times New Roman" w:cs="Times New Roman"/>
          <w:color w:val="000000" w:themeColor="text1"/>
        </w:rPr>
      </w:pPr>
    </w:p>
    <w:p w14:paraId="165814A6" w14:textId="5F2EEB1C" w:rsidR="001C4231" w:rsidRPr="001C4231" w:rsidRDefault="008B41E2" w:rsidP="001C4231">
      <w:pPr>
        <w:pStyle w:val="EU"/>
        <w:spacing w:line="360" w:lineRule="auto"/>
        <w:rPr>
          <w:rFonts w:ascii="Times New Roman" w:hAnsi="Times New Roman" w:cs="Times New Roman"/>
          <w:color w:val="000000" w:themeColor="text1"/>
        </w:rPr>
      </w:pPr>
      <w:r>
        <w:rPr>
          <w:rFonts w:ascii="Times New Roman" w:hAnsi="Times New Roman" w:cs="Times New Roman"/>
          <w:color w:val="000000" w:themeColor="text1"/>
        </w:rPr>
        <w:t>Abstract</w:t>
      </w:r>
    </w:p>
    <w:p w14:paraId="6B964893" w14:textId="195CC0AB" w:rsidR="00030A87" w:rsidRPr="001C4231" w:rsidRDefault="001C4231" w:rsidP="001C4231">
      <w:pPr>
        <w:spacing w:line="360" w:lineRule="auto"/>
        <w:jc w:val="both"/>
        <w:rPr>
          <w:rFonts w:ascii="Times New Roman" w:hAnsi="Times New Roman" w:cs="Times New Roman"/>
          <w:color w:val="000000" w:themeColor="text1"/>
          <w:sz w:val="24"/>
          <w:szCs w:val="24"/>
        </w:rPr>
      </w:pPr>
      <w:r w:rsidRPr="001C4231">
        <w:rPr>
          <w:rFonts w:ascii="Times New Roman" w:hAnsi="Times New Roman" w:cs="Times New Roman"/>
          <w:color w:val="000000" w:themeColor="text1"/>
          <w:sz w:val="24"/>
          <w:szCs w:val="24"/>
        </w:rPr>
        <w:t>Rising environmental concerns and legal requirements have driven the worldwide hotel sector to pay more and more attention on sustainability and net-zero emissions. Hotels account for a significant share of the resources used in tourism as well as greenhouse gas emissions; thus, industry executives, researchers, and governments have underlined the need of using sustainable methods. Four primary sustainability areas—energy-efficient building technologies, water conservation systems, trash reduction and recycling initiatives, and the acceptance of renewable energy sources—have their efforts thoroughly analysed in this report. Using a PEST (Political, Economic, Social, Technological) framework, the study synthesises best practices, examines industrial effects, and critically reviews both the strengths and limits of present techniques by drawing on peer-reviewed research, industry reports, and acknowledged scholarly books. Effective sustainability projects show that while they overcome constant obstacles such high initial expenditures, inadequate infrastructure, and varied stakeholder involvement, they provide notable environmental and financial advantages. The last chapter presents succinct results and gives doable advice to help the sector move faster towards net-zero targets.</w:t>
      </w:r>
    </w:p>
    <w:p w14:paraId="491A782A" w14:textId="77777777" w:rsidR="00030A87" w:rsidRDefault="00030A87" w:rsidP="00346E3F">
      <w:pPr>
        <w:rPr>
          <w:rFonts w:ascii="Times New Roman" w:hAnsi="Times New Roman" w:cs="Times New Roman"/>
          <w:b/>
          <w:bCs/>
          <w:sz w:val="36"/>
          <w:szCs w:val="36"/>
        </w:rPr>
      </w:pPr>
    </w:p>
    <w:p w14:paraId="3F50CBDC" w14:textId="77777777" w:rsidR="00030A87" w:rsidRDefault="00030A87" w:rsidP="00346E3F">
      <w:pPr>
        <w:rPr>
          <w:rFonts w:ascii="Times New Roman" w:hAnsi="Times New Roman" w:cs="Times New Roman"/>
          <w:b/>
          <w:bCs/>
          <w:sz w:val="36"/>
          <w:szCs w:val="36"/>
        </w:rPr>
      </w:pPr>
    </w:p>
    <w:p w14:paraId="194B98B4" w14:textId="77777777" w:rsidR="00030A87" w:rsidRDefault="00030A87" w:rsidP="00346E3F">
      <w:pPr>
        <w:rPr>
          <w:rFonts w:ascii="Times New Roman" w:hAnsi="Times New Roman" w:cs="Times New Roman"/>
          <w:b/>
          <w:bCs/>
          <w:sz w:val="36"/>
          <w:szCs w:val="36"/>
        </w:rPr>
      </w:pPr>
    </w:p>
    <w:p w14:paraId="727ACA3F" w14:textId="77777777" w:rsidR="00030A87" w:rsidRDefault="00030A87" w:rsidP="00346E3F">
      <w:pPr>
        <w:rPr>
          <w:rFonts w:ascii="Times New Roman" w:hAnsi="Times New Roman" w:cs="Times New Roman"/>
          <w:b/>
          <w:bCs/>
          <w:sz w:val="36"/>
          <w:szCs w:val="36"/>
        </w:rPr>
      </w:pPr>
    </w:p>
    <w:p w14:paraId="02C7D64D" w14:textId="77777777" w:rsidR="00030A87" w:rsidRDefault="00030A87" w:rsidP="00346E3F">
      <w:pPr>
        <w:rPr>
          <w:rFonts w:ascii="Times New Roman" w:hAnsi="Times New Roman" w:cs="Times New Roman"/>
          <w:b/>
          <w:bCs/>
          <w:sz w:val="36"/>
          <w:szCs w:val="36"/>
        </w:rPr>
      </w:pPr>
    </w:p>
    <w:p w14:paraId="6E29F916" w14:textId="77777777" w:rsidR="00030A87" w:rsidRDefault="00030A87" w:rsidP="00346E3F">
      <w:pPr>
        <w:rPr>
          <w:rFonts w:ascii="Times New Roman" w:hAnsi="Times New Roman" w:cs="Times New Roman"/>
          <w:b/>
          <w:bCs/>
          <w:sz w:val="36"/>
          <w:szCs w:val="36"/>
        </w:rPr>
      </w:pPr>
    </w:p>
    <w:p w14:paraId="1CE39A91" w14:textId="77777777" w:rsidR="00030A87" w:rsidRDefault="00030A87" w:rsidP="00346E3F">
      <w:pPr>
        <w:rPr>
          <w:rFonts w:ascii="Times New Roman" w:hAnsi="Times New Roman" w:cs="Times New Roman"/>
          <w:b/>
          <w:bCs/>
          <w:sz w:val="36"/>
          <w:szCs w:val="36"/>
        </w:rPr>
      </w:pPr>
    </w:p>
    <w:p w14:paraId="33EF0012" w14:textId="77777777" w:rsidR="00030A87" w:rsidRDefault="00030A87" w:rsidP="00346E3F">
      <w:pPr>
        <w:rPr>
          <w:rFonts w:ascii="Times New Roman" w:hAnsi="Times New Roman" w:cs="Times New Roman"/>
          <w:b/>
          <w:bCs/>
          <w:sz w:val="36"/>
          <w:szCs w:val="36"/>
        </w:rPr>
      </w:pPr>
    </w:p>
    <w:p w14:paraId="741CC5DA" w14:textId="77777777" w:rsidR="00030A87" w:rsidRDefault="00030A87" w:rsidP="00346E3F">
      <w:pPr>
        <w:rPr>
          <w:rFonts w:ascii="Times New Roman" w:hAnsi="Times New Roman" w:cs="Times New Roman"/>
          <w:b/>
          <w:bCs/>
          <w:sz w:val="36"/>
          <w:szCs w:val="36"/>
        </w:rPr>
      </w:pPr>
    </w:p>
    <w:p w14:paraId="2505E7D7" w14:textId="77777777" w:rsidR="00030A87" w:rsidRDefault="00030A87" w:rsidP="00346E3F">
      <w:pPr>
        <w:rPr>
          <w:rFonts w:ascii="Times New Roman" w:hAnsi="Times New Roman" w:cs="Times New Roman"/>
          <w:b/>
          <w:bCs/>
          <w:sz w:val="36"/>
          <w:szCs w:val="36"/>
        </w:rPr>
      </w:pPr>
    </w:p>
    <w:p w14:paraId="2587AB1F" w14:textId="4A15DC65" w:rsidR="00481600" w:rsidRDefault="00481600" w:rsidP="008B41E2">
      <w:pPr>
        <w:pStyle w:val="TOCHeading"/>
      </w:pPr>
    </w:p>
    <w:p w14:paraId="130DAEA4" w14:textId="77777777" w:rsidR="00030A87" w:rsidRDefault="00030A87" w:rsidP="00346E3F">
      <w:pPr>
        <w:rPr>
          <w:rFonts w:ascii="Times New Roman" w:hAnsi="Times New Roman" w:cs="Times New Roman"/>
          <w:b/>
          <w:bCs/>
          <w:sz w:val="36"/>
          <w:szCs w:val="36"/>
        </w:rPr>
      </w:pPr>
    </w:p>
    <w:p w14:paraId="6062FEC0" w14:textId="77777777" w:rsidR="00030A87" w:rsidRDefault="00030A87" w:rsidP="00346E3F">
      <w:pPr>
        <w:rPr>
          <w:rFonts w:ascii="Times New Roman" w:hAnsi="Times New Roman" w:cs="Times New Roman"/>
          <w:b/>
          <w:bCs/>
          <w:sz w:val="36"/>
          <w:szCs w:val="36"/>
        </w:rPr>
      </w:pPr>
    </w:p>
    <w:p w14:paraId="6CCAFBA3" w14:textId="77777777" w:rsidR="00030A87" w:rsidRDefault="00030A87" w:rsidP="00346E3F">
      <w:pPr>
        <w:rPr>
          <w:rFonts w:ascii="Times New Roman" w:hAnsi="Times New Roman" w:cs="Times New Roman"/>
          <w:b/>
          <w:bCs/>
          <w:sz w:val="36"/>
          <w:szCs w:val="36"/>
        </w:rPr>
      </w:pPr>
    </w:p>
    <w:p w14:paraId="5350A3D5" w14:textId="034E01C1" w:rsidR="00030A87" w:rsidRPr="00E9647F" w:rsidRDefault="001C4231" w:rsidP="00E9647F">
      <w:pPr>
        <w:pStyle w:val="EU"/>
        <w:spacing w:line="360" w:lineRule="auto"/>
        <w:rPr>
          <w:rFonts w:ascii="Times New Roman" w:hAnsi="Times New Roman" w:cs="Times New Roman"/>
          <w:color w:val="000000" w:themeColor="text1"/>
        </w:rPr>
      </w:pPr>
      <w:bookmarkStart w:id="0" w:name="_Toc199174757"/>
      <w:r w:rsidRPr="00E9647F">
        <w:rPr>
          <w:rFonts w:ascii="Times New Roman" w:hAnsi="Times New Roman" w:cs="Times New Roman"/>
          <w:color w:val="000000" w:themeColor="text1"/>
        </w:rPr>
        <w:t>Introduction</w:t>
      </w:r>
      <w:bookmarkEnd w:id="0"/>
    </w:p>
    <w:p w14:paraId="73695205" w14:textId="452D90D5" w:rsidR="00030A87" w:rsidRPr="00E9647F" w:rsidRDefault="00030A87" w:rsidP="00E9647F">
      <w:pPr>
        <w:spacing w:line="360" w:lineRule="auto"/>
        <w:jc w:val="both"/>
        <w:rPr>
          <w:rFonts w:ascii="Times New Roman" w:hAnsi="Times New Roman" w:cs="Times New Roman"/>
          <w:color w:val="000000" w:themeColor="text1"/>
          <w:sz w:val="24"/>
          <w:szCs w:val="24"/>
        </w:rPr>
      </w:pPr>
      <w:r w:rsidRPr="00E9647F">
        <w:rPr>
          <w:rFonts w:ascii="Times New Roman" w:hAnsi="Times New Roman" w:cs="Times New Roman"/>
          <w:color w:val="000000" w:themeColor="text1"/>
          <w:sz w:val="24"/>
          <w:szCs w:val="24"/>
        </w:rPr>
        <w:t xml:space="preserve">Now major concerns in the worldwide hotel sector are sustainability and net-zero ambitions. As the industry's waste, water, and energy footprints have grown with travel, hotels have become a focal point for environmental change (Costa </w:t>
      </w:r>
      <w:r w:rsidR="00481600" w:rsidRPr="00E9647F">
        <w:rPr>
          <w:rFonts w:ascii="Times New Roman" w:hAnsi="Times New Roman" w:cs="Times New Roman"/>
          <w:color w:val="000000" w:themeColor="text1"/>
          <w:sz w:val="24"/>
          <w:szCs w:val="24"/>
        </w:rPr>
        <w:t xml:space="preserve">and </w:t>
      </w:r>
      <w:r w:rsidRPr="00E9647F">
        <w:rPr>
          <w:rFonts w:ascii="Times New Roman" w:hAnsi="Times New Roman" w:cs="Times New Roman"/>
          <w:color w:val="000000" w:themeColor="text1"/>
          <w:sz w:val="24"/>
          <w:szCs w:val="24"/>
        </w:rPr>
        <w:t>Costa, 2022). According to estimates hotels account for around one percent of all worldwide greenhouse gas emissions; this proportion is predicted to climb until thorough action is done (</w:t>
      </w:r>
      <w:r w:rsidR="00481600" w:rsidRPr="00E9647F">
        <w:rPr>
          <w:rFonts w:ascii="Times New Roman" w:hAnsi="Times New Roman" w:cs="Times New Roman"/>
          <w:color w:val="000000" w:themeColor="text1"/>
          <w:sz w:val="24"/>
          <w:szCs w:val="24"/>
        </w:rPr>
        <w:t>World Travel &amp; Tourism Council, 2021</w:t>
      </w:r>
      <w:r w:rsidRPr="00E9647F">
        <w:rPr>
          <w:rFonts w:ascii="Times New Roman" w:hAnsi="Times New Roman" w:cs="Times New Roman"/>
          <w:color w:val="000000" w:themeColor="text1"/>
          <w:sz w:val="24"/>
          <w:szCs w:val="24"/>
        </w:rPr>
        <w:t xml:space="preserve">). With projects like the Sustainable Hospitality Alliance's roadmap asking hotels to lower carbon emissions per room by two-thirds by 2030 and by ninety percent by 2050, regulatory authorities and hospitality groups now demand huge emission reductions. Consumer preferences additionally promote sustainability's urgency as they progressively support ecologically friendly companies </w:t>
      </w:r>
      <w:r w:rsidR="00481600" w:rsidRPr="00E9647F">
        <w:rPr>
          <w:rFonts w:ascii="Times New Roman" w:hAnsi="Times New Roman" w:cs="Times New Roman"/>
          <w:color w:val="000000" w:themeColor="text1"/>
          <w:sz w:val="24"/>
          <w:szCs w:val="24"/>
        </w:rPr>
        <w:t>(</w:t>
      </w:r>
      <w:proofErr w:type="spellStart"/>
      <w:r w:rsidR="00481600" w:rsidRPr="00E9647F">
        <w:rPr>
          <w:rFonts w:ascii="Times New Roman" w:hAnsi="Times New Roman" w:cs="Times New Roman"/>
          <w:color w:val="000000" w:themeColor="text1"/>
          <w:sz w:val="24"/>
          <w:szCs w:val="24"/>
        </w:rPr>
        <w:t>Makoondlall</w:t>
      </w:r>
      <w:proofErr w:type="spellEnd"/>
      <w:r w:rsidR="00481600" w:rsidRPr="00E9647F">
        <w:rPr>
          <w:rFonts w:ascii="Times New Roman" w:hAnsi="Times New Roman" w:cs="Times New Roman"/>
          <w:color w:val="000000" w:themeColor="text1"/>
          <w:sz w:val="24"/>
          <w:szCs w:val="24"/>
        </w:rPr>
        <w:t xml:space="preserve">-Chadee and </w:t>
      </w:r>
      <w:proofErr w:type="spellStart"/>
      <w:r w:rsidR="00481600" w:rsidRPr="00E9647F">
        <w:rPr>
          <w:rFonts w:ascii="Times New Roman" w:hAnsi="Times New Roman" w:cs="Times New Roman"/>
          <w:color w:val="000000" w:themeColor="text1"/>
          <w:sz w:val="24"/>
          <w:szCs w:val="24"/>
        </w:rPr>
        <w:t>Bokhoree</w:t>
      </w:r>
      <w:proofErr w:type="spellEnd"/>
      <w:r w:rsidR="00481600" w:rsidRPr="00E9647F">
        <w:rPr>
          <w:rFonts w:ascii="Times New Roman" w:hAnsi="Times New Roman" w:cs="Times New Roman"/>
          <w:color w:val="000000" w:themeColor="text1"/>
          <w:sz w:val="24"/>
          <w:szCs w:val="24"/>
        </w:rPr>
        <w:t>, 2024</w:t>
      </w:r>
      <w:r w:rsidRPr="00E9647F">
        <w:rPr>
          <w:rFonts w:ascii="Times New Roman" w:hAnsi="Times New Roman" w:cs="Times New Roman"/>
          <w:color w:val="000000" w:themeColor="text1"/>
          <w:sz w:val="24"/>
          <w:szCs w:val="24"/>
        </w:rPr>
        <w:t>).</w:t>
      </w:r>
      <w:r w:rsidR="001C4231" w:rsidRPr="00E9647F">
        <w:rPr>
          <w:rFonts w:ascii="Times New Roman" w:hAnsi="Times New Roman" w:cs="Times New Roman"/>
          <w:color w:val="000000" w:themeColor="text1"/>
          <w:sz w:val="24"/>
          <w:szCs w:val="24"/>
        </w:rPr>
        <w:t xml:space="preserve"> </w:t>
      </w:r>
      <w:r w:rsidRPr="00E9647F">
        <w:rPr>
          <w:rFonts w:ascii="Times New Roman" w:hAnsi="Times New Roman" w:cs="Times New Roman"/>
          <w:color w:val="000000" w:themeColor="text1"/>
          <w:sz w:val="24"/>
          <w:szCs w:val="24"/>
        </w:rPr>
        <w:t xml:space="preserve">With an eye towards energy-efficient structures, water conservation, waste reduction, and renewable energy adoption, this </w:t>
      </w:r>
      <w:r w:rsidR="001C4231" w:rsidRPr="00E9647F">
        <w:rPr>
          <w:rFonts w:ascii="Times New Roman" w:hAnsi="Times New Roman" w:cs="Times New Roman"/>
          <w:color w:val="000000" w:themeColor="text1"/>
          <w:sz w:val="24"/>
          <w:szCs w:val="24"/>
        </w:rPr>
        <w:t>piece</w:t>
      </w:r>
      <w:r w:rsidRPr="00E9647F">
        <w:rPr>
          <w:rFonts w:ascii="Times New Roman" w:hAnsi="Times New Roman" w:cs="Times New Roman"/>
          <w:color w:val="000000" w:themeColor="text1"/>
          <w:sz w:val="24"/>
          <w:szCs w:val="24"/>
        </w:rPr>
        <w:t xml:space="preserve"> investigates the significance and application of sustainability within the hotel sector. These areas of interest are chosen because of their frequency in industry publications and their shown capacity to provide quantifiable environmental advantages</w:t>
      </w:r>
      <w:r w:rsidR="00481600" w:rsidRPr="00E9647F">
        <w:rPr>
          <w:rFonts w:ascii="Times New Roman" w:hAnsi="Times New Roman" w:cs="Times New Roman"/>
          <w:color w:val="000000" w:themeColor="text1"/>
          <w:sz w:val="24"/>
          <w:szCs w:val="24"/>
        </w:rPr>
        <w:t xml:space="preserve">. </w:t>
      </w:r>
      <w:r w:rsidRPr="00E9647F">
        <w:rPr>
          <w:rFonts w:ascii="Times New Roman" w:hAnsi="Times New Roman" w:cs="Times New Roman"/>
          <w:color w:val="000000" w:themeColor="text1"/>
          <w:sz w:val="24"/>
          <w:szCs w:val="24"/>
        </w:rPr>
        <w:t>Using a PEST framework, the influence of sustainability on the sector—including political, economic, social, and technical drivers—is methodically examined. The study seeks to provide researchers, legislators, and hotel management a comprehensive picture of the situation of sustainability in hospitality along with useful advice for forward movement of the net-zero agenda.</w:t>
      </w:r>
    </w:p>
    <w:p w14:paraId="2A7C7364" w14:textId="42D9758E" w:rsidR="00030A87" w:rsidRPr="00E9647F" w:rsidRDefault="001C4231" w:rsidP="00E9647F">
      <w:pPr>
        <w:pStyle w:val="EU"/>
        <w:spacing w:line="360" w:lineRule="auto"/>
        <w:rPr>
          <w:rFonts w:ascii="Times New Roman" w:hAnsi="Times New Roman" w:cs="Times New Roman"/>
          <w:color w:val="000000" w:themeColor="text1"/>
        </w:rPr>
      </w:pPr>
      <w:bookmarkStart w:id="1" w:name="_Toc199174758"/>
      <w:r w:rsidRPr="00E9647F">
        <w:rPr>
          <w:rFonts w:ascii="Times New Roman" w:hAnsi="Times New Roman" w:cs="Times New Roman"/>
          <w:color w:val="000000" w:themeColor="text1"/>
        </w:rPr>
        <w:lastRenderedPageBreak/>
        <w:t>Literature review</w:t>
      </w:r>
      <w:bookmarkEnd w:id="1"/>
    </w:p>
    <w:p w14:paraId="03639AA0" w14:textId="52C1F48E" w:rsidR="00030A87" w:rsidRPr="00E9647F" w:rsidRDefault="00030A87" w:rsidP="00E9647F">
      <w:pPr>
        <w:pStyle w:val="EU"/>
        <w:spacing w:line="360" w:lineRule="auto"/>
        <w:rPr>
          <w:rFonts w:ascii="Times New Roman" w:hAnsi="Times New Roman" w:cs="Times New Roman"/>
          <w:color w:val="000000" w:themeColor="text1"/>
        </w:rPr>
      </w:pPr>
      <w:bookmarkStart w:id="2" w:name="_Toc199174759"/>
      <w:r w:rsidRPr="00E9647F">
        <w:rPr>
          <w:rFonts w:ascii="Times New Roman" w:hAnsi="Times New Roman" w:cs="Times New Roman"/>
          <w:color w:val="000000" w:themeColor="text1"/>
        </w:rPr>
        <w:t>Energy-Effective Construction Methods</w:t>
      </w:r>
      <w:bookmarkEnd w:id="2"/>
    </w:p>
    <w:p w14:paraId="48AAE6BC" w14:textId="2416F014" w:rsidR="00030A87" w:rsidRPr="00E9647F" w:rsidRDefault="00030A87" w:rsidP="00E9647F">
      <w:pPr>
        <w:spacing w:line="360" w:lineRule="auto"/>
        <w:jc w:val="both"/>
        <w:rPr>
          <w:rFonts w:ascii="Times New Roman" w:hAnsi="Times New Roman" w:cs="Times New Roman"/>
          <w:color w:val="000000" w:themeColor="text1"/>
          <w:sz w:val="24"/>
          <w:szCs w:val="24"/>
        </w:rPr>
      </w:pPr>
      <w:r w:rsidRPr="00E9647F">
        <w:rPr>
          <w:rFonts w:ascii="Times New Roman" w:hAnsi="Times New Roman" w:cs="Times New Roman"/>
          <w:color w:val="000000" w:themeColor="text1"/>
          <w:sz w:val="24"/>
          <w:szCs w:val="24"/>
        </w:rPr>
        <w:t>With heating, cooling, lighting, and appliances adding major utility costs and carbon emissions, hotels are energy-intensive enterprises (</w:t>
      </w:r>
      <w:r w:rsidR="00A77491" w:rsidRPr="00E9647F">
        <w:rPr>
          <w:rFonts w:ascii="Times New Roman" w:hAnsi="Times New Roman" w:cs="Times New Roman"/>
          <w:color w:val="000000" w:themeColor="text1"/>
          <w:sz w:val="24"/>
          <w:szCs w:val="24"/>
        </w:rPr>
        <w:t>Bodach, Lang, and Auer, 2016</w:t>
      </w:r>
      <w:r w:rsidRPr="00E9647F">
        <w:rPr>
          <w:rFonts w:ascii="Times New Roman" w:hAnsi="Times New Roman" w:cs="Times New Roman"/>
          <w:color w:val="000000" w:themeColor="text1"/>
          <w:sz w:val="24"/>
          <w:szCs w:val="24"/>
        </w:rPr>
        <w:t>). Top considerations so include developing new hotels for energy efficiency and retrofitting already-existing structures. Studies show that in many regions the combination of high-performance insulation, double-glazing, and passive solar design may save heating and cooling demands by up to 40% (Singh et al., 202</w:t>
      </w:r>
      <w:r w:rsidR="00A77491" w:rsidRPr="00E9647F">
        <w:rPr>
          <w:rFonts w:ascii="Times New Roman" w:hAnsi="Times New Roman" w:cs="Times New Roman"/>
          <w:color w:val="000000" w:themeColor="text1"/>
          <w:sz w:val="24"/>
          <w:szCs w:val="24"/>
        </w:rPr>
        <w:t>4</w:t>
      </w:r>
      <w:r w:rsidRPr="00E9647F">
        <w:rPr>
          <w:rFonts w:ascii="Times New Roman" w:hAnsi="Times New Roman" w:cs="Times New Roman"/>
          <w:color w:val="000000" w:themeColor="text1"/>
          <w:sz w:val="24"/>
          <w:szCs w:val="24"/>
        </w:rPr>
        <w:t>). With average payback times of fewer than five years, Ford and Sturman (2020) contend that investments in efficient HVAC systems, occupancy sensors, and LED lighting offer the combined advantage of cutting operating expenditures and lowering emissions.</w:t>
      </w:r>
      <w:r w:rsidR="001C4231" w:rsidRPr="00E9647F">
        <w:rPr>
          <w:rFonts w:ascii="Times New Roman" w:hAnsi="Times New Roman" w:cs="Times New Roman"/>
          <w:color w:val="000000" w:themeColor="text1"/>
          <w:sz w:val="24"/>
          <w:szCs w:val="24"/>
        </w:rPr>
        <w:t xml:space="preserve"> </w:t>
      </w:r>
      <w:r w:rsidRPr="00E9647F">
        <w:rPr>
          <w:rFonts w:ascii="Times New Roman" w:hAnsi="Times New Roman" w:cs="Times New Roman"/>
          <w:color w:val="000000" w:themeColor="text1"/>
          <w:sz w:val="24"/>
          <w:szCs w:val="24"/>
        </w:rPr>
        <w:t>Real-time energy consumption optimisation made possible by building management systems (BMS) and Internet of Things (IoT) technologies</w:t>
      </w:r>
      <w:r w:rsidR="00A77491" w:rsidRPr="00E9647F">
        <w:rPr>
          <w:rFonts w:ascii="Times New Roman" w:hAnsi="Times New Roman" w:cs="Times New Roman"/>
          <w:color w:val="000000" w:themeColor="text1"/>
          <w:sz w:val="24"/>
          <w:szCs w:val="24"/>
        </w:rPr>
        <w:t>.</w:t>
      </w:r>
      <w:r w:rsidRPr="00E9647F">
        <w:rPr>
          <w:rFonts w:ascii="Times New Roman" w:hAnsi="Times New Roman" w:cs="Times New Roman"/>
          <w:color w:val="000000" w:themeColor="text1"/>
          <w:sz w:val="24"/>
          <w:szCs w:val="24"/>
        </w:rPr>
        <w:t xml:space="preserve"> Responding to room occupancy and outside temperature, these devices change ventilation, temperature, and lighting (</w:t>
      </w:r>
      <w:r w:rsidR="00A77491" w:rsidRPr="00E9647F">
        <w:rPr>
          <w:rFonts w:ascii="Times New Roman" w:hAnsi="Times New Roman" w:cs="Times New Roman"/>
          <w:color w:val="000000" w:themeColor="text1"/>
          <w:sz w:val="24"/>
          <w:szCs w:val="24"/>
        </w:rPr>
        <w:t>Asif and Fazel, 2024</w:t>
      </w:r>
      <w:r w:rsidRPr="00E9647F">
        <w:rPr>
          <w:rFonts w:ascii="Times New Roman" w:hAnsi="Times New Roman" w:cs="Times New Roman"/>
          <w:color w:val="000000" w:themeColor="text1"/>
          <w:sz w:val="24"/>
          <w:szCs w:val="24"/>
        </w:rPr>
        <w:t>). Depending on baseline efficiency, hotels implementing modern BMS may reduce yearly energy usage by 20–30%, according to studies on Europe and Asia (</w:t>
      </w:r>
      <w:r w:rsidR="00A77491" w:rsidRPr="00E9647F">
        <w:rPr>
          <w:rFonts w:ascii="Times New Roman" w:hAnsi="Times New Roman" w:cs="Times New Roman"/>
          <w:color w:val="000000" w:themeColor="text1"/>
          <w:sz w:val="24"/>
          <w:szCs w:val="24"/>
        </w:rPr>
        <w:t xml:space="preserve">Ghimire, </w:t>
      </w:r>
      <w:proofErr w:type="spellStart"/>
      <w:r w:rsidR="00A77491" w:rsidRPr="00E9647F">
        <w:rPr>
          <w:rFonts w:ascii="Times New Roman" w:hAnsi="Times New Roman" w:cs="Times New Roman"/>
          <w:color w:val="000000" w:themeColor="text1"/>
          <w:sz w:val="24"/>
          <w:szCs w:val="24"/>
        </w:rPr>
        <w:t>Muneenam</w:t>
      </w:r>
      <w:proofErr w:type="spellEnd"/>
      <w:r w:rsidR="00A77491" w:rsidRPr="00E9647F">
        <w:rPr>
          <w:rFonts w:ascii="Times New Roman" w:hAnsi="Times New Roman" w:cs="Times New Roman"/>
          <w:color w:val="000000" w:themeColor="text1"/>
          <w:sz w:val="24"/>
          <w:szCs w:val="24"/>
        </w:rPr>
        <w:t xml:space="preserve">, and </w:t>
      </w:r>
      <w:proofErr w:type="spellStart"/>
      <w:r w:rsidR="00A77491" w:rsidRPr="00E9647F">
        <w:rPr>
          <w:rFonts w:ascii="Times New Roman" w:hAnsi="Times New Roman" w:cs="Times New Roman"/>
          <w:color w:val="000000" w:themeColor="text1"/>
          <w:sz w:val="24"/>
          <w:szCs w:val="24"/>
        </w:rPr>
        <w:t>Techato</w:t>
      </w:r>
      <w:proofErr w:type="spellEnd"/>
      <w:r w:rsidR="00A77491" w:rsidRPr="00E9647F">
        <w:rPr>
          <w:rFonts w:ascii="Times New Roman" w:hAnsi="Times New Roman" w:cs="Times New Roman"/>
          <w:color w:val="000000" w:themeColor="text1"/>
          <w:sz w:val="24"/>
          <w:szCs w:val="24"/>
        </w:rPr>
        <w:t>, 2023</w:t>
      </w:r>
      <w:r w:rsidRPr="00E9647F">
        <w:rPr>
          <w:rFonts w:ascii="Times New Roman" w:hAnsi="Times New Roman" w:cs="Times New Roman"/>
          <w:color w:val="000000" w:themeColor="text1"/>
          <w:sz w:val="24"/>
          <w:szCs w:val="24"/>
        </w:rPr>
        <w:t xml:space="preserve">). With a mix of solar energy, effective chillers, and computerised controls, the South African Hotel Verde exhibits best practice by attaining among the lowest energy intensities of the continent (Costa </w:t>
      </w:r>
      <w:r w:rsidR="00A77491" w:rsidRPr="00E9647F">
        <w:rPr>
          <w:rFonts w:ascii="Times New Roman" w:hAnsi="Times New Roman" w:cs="Times New Roman"/>
          <w:color w:val="000000" w:themeColor="text1"/>
          <w:sz w:val="24"/>
          <w:szCs w:val="24"/>
        </w:rPr>
        <w:t>and</w:t>
      </w:r>
      <w:r w:rsidRPr="00E9647F">
        <w:rPr>
          <w:rFonts w:ascii="Times New Roman" w:hAnsi="Times New Roman" w:cs="Times New Roman"/>
          <w:color w:val="000000" w:themeColor="text1"/>
          <w:sz w:val="24"/>
          <w:szCs w:val="24"/>
        </w:rPr>
        <w:t xml:space="preserve"> Costa, 2022).</w:t>
      </w:r>
      <w:r w:rsidR="001C4231" w:rsidRPr="00E9647F">
        <w:rPr>
          <w:rFonts w:ascii="Times New Roman" w:hAnsi="Times New Roman" w:cs="Times New Roman"/>
          <w:color w:val="000000" w:themeColor="text1"/>
          <w:sz w:val="24"/>
          <w:szCs w:val="24"/>
        </w:rPr>
        <w:t xml:space="preserve"> </w:t>
      </w:r>
      <w:r w:rsidRPr="00E9647F">
        <w:rPr>
          <w:rFonts w:ascii="Times New Roman" w:hAnsi="Times New Roman" w:cs="Times New Roman"/>
          <w:color w:val="000000" w:themeColor="text1"/>
          <w:sz w:val="24"/>
          <w:szCs w:val="24"/>
        </w:rPr>
        <w:t>Notwithstanding these advantages, obstacles remain. Particularly in poorer nations or for tiny independent hotels, high capital expenditures hinder adoption (</w:t>
      </w:r>
      <w:proofErr w:type="spellStart"/>
      <w:r w:rsidRPr="00E9647F">
        <w:rPr>
          <w:rFonts w:ascii="Times New Roman" w:hAnsi="Times New Roman" w:cs="Times New Roman"/>
          <w:color w:val="000000" w:themeColor="text1"/>
          <w:sz w:val="24"/>
          <w:szCs w:val="24"/>
        </w:rPr>
        <w:t>Batabyal</w:t>
      </w:r>
      <w:proofErr w:type="spellEnd"/>
      <w:r w:rsidRPr="00E9647F">
        <w:rPr>
          <w:rFonts w:ascii="Times New Roman" w:hAnsi="Times New Roman" w:cs="Times New Roman"/>
          <w:color w:val="000000" w:themeColor="text1"/>
          <w:sz w:val="24"/>
          <w:szCs w:val="24"/>
        </w:rPr>
        <w:t xml:space="preserve"> </w:t>
      </w:r>
      <w:r w:rsidR="00A77491" w:rsidRPr="00E9647F">
        <w:rPr>
          <w:rFonts w:ascii="Times New Roman" w:hAnsi="Times New Roman" w:cs="Times New Roman"/>
          <w:color w:val="000000" w:themeColor="text1"/>
          <w:sz w:val="24"/>
          <w:szCs w:val="24"/>
        </w:rPr>
        <w:t>and</w:t>
      </w:r>
      <w:r w:rsidRPr="00E9647F">
        <w:rPr>
          <w:rFonts w:ascii="Times New Roman" w:hAnsi="Times New Roman" w:cs="Times New Roman"/>
          <w:color w:val="000000" w:themeColor="text1"/>
          <w:sz w:val="24"/>
          <w:szCs w:val="24"/>
        </w:rPr>
        <w:t xml:space="preserve"> Das, 2019). Moreover, heritage building designs may not be able to allow large-scale retrofits without substantial disturbance. Overcoming these obstacles has been mostly dependent on government incentives and green financing tools</w:t>
      </w:r>
      <w:r w:rsidR="007023D3" w:rsidRPr="00E9647F">
        <w:rPr>
          <w:rFonts w:ascii="Times New Roman" w:hAnsi="Times New Roman" w:cs="Times New Roman"/>
          <w:color w:val="000000" w:themeColor="text1"/>
          <w:sz w:val="24"/>
          <w:szCs w:val="24"/>
        </w:rPr>
        <w:t xml:space="preserve">. </w:t>
      </w:r>
      <w:r w:rsidRPr="00E9647F">
        <w:rPr>
          <w:rFonts w:ascii="Times New Roman" w:hAnsi="Times New Roman" w:cs="Times New Roman"/>
          <w:color w:val="000000" w:themeColor="text1"/>
          <w:sz w:val="24"/>
          <w:szCs w:val="24"/>
        </w:rPr>
        <w:t>LEED and BREEAM are among industry certifications that now include criteria especially aiming at energy efficiency, thereby promoting uptake and offering competitive difference</w:t>
      </w:r>
      <w:r w:rsidR="00A77491" w:rsidRPr="00E9647F">
        <w:rPr>
          <w:rFonts w:ascii="Times New Roman" w:hAnsi="Times New Roman" w:cs="Times New Roman"/>
          <w:color w:val="000000" w:themeColor="text1"/>
          <w:sz w:val="24"/>
          <w:szCs w:val="24"/>
        </w:rPr>
        <w:t>.</w:t>
      </w:r>
    </w:p>
    <w:p w14:paraId="659FFFF4" w14:textId="68CE4841" w:rsidR="00030A87" w:rsidRPr="00E9647F" w:rsidRDefault="00030A87" w:rsidP="00E9647F">
      <w:pPr>
        <w:pStyle w:val="EU"/>
        <w:spacing w:line="360" w:lineRule="auto"/>
        <w:rPr>
          <w:rFonts w:ascii="Times New Roman" w:hAnsi="Times New Roman" w:cs="Times New Roman"/>
          <w:color w:val="000000" w:themeColor="text1"/>
        </w:rPr>
      </w:pPr>
      <w:bookmarkStart w:id="3" w:name="_Toc199174760"/>
      <w:r w:rsidRPr="00E9647F">
        <w:rPr>
          <w:rFonts w:ascii="Times New Roman" w:hAnsi="Times New Roman" w:cs="Times New Roman"/>
          <w:color w:val="000000" w:themeColor="text1"/>
        </w:rPr>
        <w:t>Techniques for Water Conservation</w:t>
      </w:r>
      <w:bookmarkEnd w:id="3"/>
    </w:p>
    <w:p w14:paraId="61D49AB2" w14:textId="7F1E9E25" w:rsidR="00030A87" w:rsidRPr="00E9647F" w:rsidRDefault="00030A87" w:rsidP="00E9647F">
      <w:pPr>
        <w:spacing w:line="360" w:lineRule="auto"/>
        <w:jc w:val="both"/>
        <w:rPr>
          <w:rFonts w:ascii="Times New Roman" w:hAnsi="Times New Roman" w:cs="Times New Roman"/>
          <w:color w:val="000000" w:themeColor="text1"/>
          <w:sz w:val="24"/>
          <w:szCs w:val="24"/>
        </w:rPr>
      </w:pPr>
      <w:r w:rsidRPr="00E9647F">
        <w:rPr>
          <w:rFonts w:ascii="Times New Roman" w:hAnsi="Times New Roman" w:cs="Times New Roman"/>
          <w:color w:val="000000" w:themeColor="text1"/>
          <w:sz w:val="24"/>
          <w:szCs w:val="24"/>
        </w:rPr>
        <w:t xml:space="preserve">Particularly in areas suffering drought or seasonal shortages, water scarcity is a growing issue of importance for the hotel sector. With the World Tourism Organisation estimating daily consumption of 1,500 litres per room hotels often consume significantly more water per visitor than the local </w:t>
      </w:r>
      <w:r w:rsidR="007023D3" w:rsidRPr="00E9647F">
        <w:rPr>
          <w:rFonts w:ascii="Times New Roman" w:hAnsi="Times New Roman" w:cs="Times New Roman"/>
          <w:color w:val="000000" w:themeColor="text1"/>
          <w:sz w:val="24"/>
          <w:szCs w:val="24"/>
        </w:rPr>
        <w:t>norm (Gossling et al., 2012)</w:t>
      </w:r>
      <w:r w:rsidRPr="00E9647F">
        <w:rPr>
          <w:rFonts w:ascii="Times New Roman" w:hAnsi="Times New Roman" w:cs="Times New Roman"/>
          <w:color w:val="000000" w:themeColor="text1"/>
          <w:sz w:val="24"/>
          <w:szCs w:val="24"/>
        </w:rPr>
        <w:t>. Leading homes have embraced low-flow fixtures, sensor-activated taps, dual- flush toilets, and water-efficient laundry equipment to help with this. Such steps may save room water usage by 10–30% without sacrificing visitor comfort, observes</w:t>
      </w:r>
      <w:r w:rsidR="007023D3" w:rsidRPr="00E9647F">
        <w:rPr>
          <w:rFonts w:ascii="Times New Roman" w:hAnsi="Times New Roman" w:cs="Times New Roman"/>
          <w:color w:val="000000" w:themeColor="text1"/>
          <w:sz w:val="24"/>
          <w:szCs w:val="24"/>
        </w:rPr>
        <w:t xml:space="preserve">. </w:t>
      </w:r>
      <w:r w:rsidRPr="00E9647F">
        <w:rPr>
          <w:rFonts w:ascii="Times New Roman" w:hAnsi="Times New Roman" w:cs="Times New Roman"/>
          <w:color w:val="000000" w:themeColor="text1"/>
          <w:sz w:val="24"/>
          <w:szCs w:val="24"/>
        </w:rPr>
        <w:t xml:space="preserve">Greywater recycling and smart irrigation systems provide yet more savings. Some </w:t>
      </w:r>
      <w:r w:rsidRPr="00E9647F">
        <w:rPr>
          <w:rFonts w:ascii="Times New Roman" w:hAnsi="Times New Roman" w:cs="Times New Roman"/>
          <w:color w:val="000000" w:themeColor="text1"/>
          <w:sz w:val="24"/>
          <w:szCs w:val="24"/>
        </w:rPr>
        <w:lastRenderedPageBreak/>
        <w:t xml:space="preserve">hotels recycle treated wastewater for cooling towers, toilet flushing, or gardening or gather rainfall (Costa </w:t>
      </w:r>
      <w:r w:rsidR="007023D3" w:rsidRPr="00E9647F">
        <w:rPr>
          <w:rFonts w:ascii="Times New Roman" w:hAnsi="Times New Roman" w:cs="Times New Roman"/>
          <w:color w:val="000000" w:themeColor="text1"/>
          <w:sz w:val="24"/>
          <w:szCs w:val="24"/>
        </w:rPr>
        <w:t>and</w:t>
      </w:r>
      <w:r w:rsidRPr="00E9647F">
        <w:rPr>
          <w:rFonts w:ascii="Times New Roman" w:hAnsi="Times New Roman" w:cs="Times New Roman"/>
          <w:color w:val="000000" w:themeColor="text1"/>
          <w:sz w:val="24"/>
          <w:szCs w:val="24"/>
        </w:rPr>
        <w:t xml:space="preserve"> Costa, 2022). In desert areas and island locations—where water is most expensive—these techniques have really worked well. Water recycling programs at Mediterranean hotels reportedly saved 20–25% on potable water usage, according to </w:t>
      </w:r>
      <w:r w:rsidR="007023D3" w:rsidRPr="00E9647F">
        <w:rPr>
          <w:rFonts w:ascii="Times New Roman" w:hAnsi="Times New Roman" w:cs="Times New Roman"/>
          <w:color w:val="000000" w:themeColor="text1"/>
          <w:sz w:val="24"/>
          <w:szCs w:val="24"/>
        </w:rPr>
        <w:t>Santos</w:t>
      </w:r>
      <w:r w:rsidRPr="00E9647F">
        <w:rPr>
          <w:rFonts w:ascii="Times New Roman" w:hAnsi="Times New Roman" w:cs="Times New Roman"/>
          <w:color w:val="000000" w:themeColor="text1"/>
          <w:sz w:val="24"/>
          <w:szCs w:val="24"/>
        </w:rPr>
        <w:t xml:space="preserve"> et al. (20</w:t>
      </w:r>
      <w:r w:rsidR="007023D3" w:rsidRPr="00E9647F">
        <w:rPr>
          <w:rFonts w:ascii="Times New Roman" w:hAnsi="Times New Roman" w:cs="Times New Roman"/>
          <w:color w:val="000000" w:themeColor="text1"/>
          <w:sz w:val="24"/>
          <w:szCs w:val="24"/>
        </w:rPr>
        <w:t>21</w:t>
      </w:r>
      <w:r w:rsidRPr="00E9647F">
        <w:rPr>
          <w:rFonts w:ascii="Times New Roman" w:hAnsi="Times New Roman" w:cs="Times New Roman"/>
          <w:color w:val="000000" w:themeColor="text1"/>
          <w:sz w:val="24"/>
          <w:szCs w:val="24"/>
        </w:rPr>
        <w:t>).</w:t>
      </w:r>
      <w:r w:rsidR="001C4231" w:rsidRPr="00E9647F">
        <w:rPr>
          <w:rFonts w:ascii="Times New Roman" w:hAnsi="Times New Roman" w:cs="Times New Roman"/>
          <w:color w:val="000000" w:themeColor="text1"/>
          <w:sz w:val="24"/>
          <w:szCs w:val="24"/>
        </w:rPr>
        <w:t xml:space="preserve"> </w:t>
      </w:r>
      <w:r w:rsidRPr="00E9647F">
        <w:rPr>
          <w:rFonts w:ascii="Times New Roman" w:hAnsi="Times New Roman" w:cs="Times New Roman"/>
          <w:color w:val="000000" w:themeColor="text1"/>
          <w:sz w:val="24"/>
          <w:szCs w:val="24"/>
        </w:rPr>
        <w:t>Common practice nowadays are linen and towel reuse programs, which let visitors choose not to participate in daily washing. Studies show that guest education programs and visible sustainability signs raise involvement and satisfaction</w:t>
      </w:r>
      <w:r w:rsidR="007023D3" w:rsidRPr="00E9647F">
        <w:rPr>
          <w:rFonts w:ascii="Times New Roman" w:hAnsi="Times New Roman" w:cs="Times New Roman"/>
          <w:color w:val="000000" w:themeColor="text1"/>
          <w:sz w:val="24"/>
          <w:szCs w:val="24"/>
        </w:rPr>
        <w:t xml:space="preserve">. </w:t>
      </w:r>
      <w:r w:rsidRPr="00E9647F">
        <w:rPr>
          <w:rFonts w:ascii="Times New Roman" w:hAnsi="Times New Roman" w:cs="Times New Roman"/>
          <w:color w:val="000000" w:themeColor="text1"/>
          <w:sz w:val="24"/>
          <w:szCs w:val="24"/>
        </w:rPr>
        <w:t>Supported by staff training and regular performance assessment, these initiatives become even more successful.</w:t>
      </w:r>
      <w:r w:rsidR="001C4231" w:rsidRPr="00E9647F">
        <w:rPr>
          <w:rFonts w:ascii="Times New Roman" w:hAnsi="Times New Roman" w:cs="Times New Roman"/>
          <w:color w:val="000000" w:themeColor="text1"/>
          <w:sz w:val="24"/>
          <w:szCs w:val="24"/>
        </w:rPr>
        <w:t xml:space="preserve"> </w:t>
      </w:r>
      <w:r w:rsidRPr="00E9647F">
        <w:rPr>
          <w:rFonts w:ascii="Times New Roman" w:hAnsi="Times New Roman" w:cs="Times New Roman"/>
          <w:color w:val="000000" w:themeColor="text1"/>
          <w:sz w:val="24"/>
          <w:szCs w:val="24"/>
        </w:rPr>
        <w:t>Particularly in older homes (</w:t>
      </w:r>
      <w:proofErr w:type="spellStart"/>
      <w:r w:rsidRPr="00E9647F">
        <w:rPr>
          <w:rFonts w:ascii="Times New Roman" w:hAnsi="Times New Roman" w:cs="Times New Roman"/>
          <w:color w:val="000000" w:themeColor="text1"/>
          <w:sz w:val="24"/>
          <w:szCs w:val="24"/>
        </w:rPr>
        <w:t>Makoondlall</w:t>
      </w:r>
      <w:proofErr w:type="spellEnd"/>
      <w:r w:rsidRPr="00E9647F">
        <w:rPr>
          <w:rFonts w:ascii="Times New Roman" w:hAnsi="Times New Roman" w:cs="Times New Roman"/>
          <w:color w:val="000000" w:themeColor="text1"/>
          <w:sz w:val="24"/>
          <w:szCs w:val="24"/>
        </w:rPr>
        <w:t xml:space="preserve">-Chadee </w:t>
      </w:r>
      <w:r w:rsidR="007023D3" w:rsidRPr="00E9647F">
        <w:rPr>
          <w:rFonts w:ascii="Times New Roman" w:hAnsi="Times New Roman" w:cs="Times New Roman"/>
          <w:color w:val="000000" w:themeColor="text1"/>
          <w:sz w:val="24"/>
          <w:szCs w:val="24"/>
        </w:rPr>
        <w:t>and</w:t>
      </w:r>
      <w:r w:rsidRPr="00E9647F">
        <w:rPr>
          <w:rFonts w:ascii="Times New Roman" w:hAnsi="Times New Roman" w:cs="Times New Roman"/>
          <w:color w:val="000000" w:themeColor="text1"/>
          <w:sz w:val="24"/>
          <w:szCs w:val="24"/>
        </w:rPr>
        <w:t xml:space="preserve"> </w:t>
      </w:r>
      <w:proofErr w:type="spellStart"/>
      <w:r w:rsidRPr="00E9647F">
        <w:rPr>
          <w:rFonts w:ascii="Times New Roman" w:hAnsi="Times New Roman" w:cs="Times New Roman"/>
          <w:color w:val="000000" w:themeColor="text1"/>
          <w:sz w:val="24"/>
          <w:szCs w:val="24"/>
        </w:rPr>
        <w:t>Bokhoree</w:t>
      </w:r>
      <w:proofErr w:type="spellEnd"/>
      <w:r w:rsidRPr="00E9647F">
        <w:rPr>
          <w:rFonts w:ascii="Times New Roman" w:hAnsi="Times New Roman" w:cs="Times New Roman"/>
          <w:color w:val="000000" w:themeColor="text1"/>
          <w:sz w:val="24"/>
          <w:szCs w:val="24"/>
        </w:rPr>
        <w:t>, 2024), water conservation initiatives often run into practical opposition or uneven application notwithstanding general acceptance. To help with goal-setting and ongoing development</w:t>
      </w:r>
      <w:r w:rsidR="007023D3" w:rsidRPr="00E9647F">
        <w:rPr>
          <w:rFonts w:ascii="Times New Roman" w:hAnsi="Times New Roman" w:cs="Times New Roman"/>
          <w:color w:val="000000" w:themeColor="text1"/>
          <w:sz w:val="24"/>
          <w:szCs w:val="24"/>
        </w:rPr>
        <w:t xml:space="preserve">, </w:t>
      </w:r>
      <w:r w:rsidRPr="00E9647F">
        <w:rPr>
          <w:rFonts w:ascii="Times New Roman" w:hAnsi="Times New Roman" w:cs="Times New Roman"/>
          <w:color w:val="000000" w:themeColor="text1"/>
          <w:sz w:val="24"/>
          <w:szCs w:val="24"/>
        </w:rPr>
        <w:t>comprehensive benchmarking tools as the Hotel Water Measurement Initiative have evolved. Success in water management ultimately depends on open reporting, behavioural modification, and technology improvements all taken together.</w:t>
      </w:r>
    </w:p>
    <w:p w14:paraId="028E7813" w14:textId="3576197F" w:rsidR="00030A87" w:rsidRPr="00E9647F" w:rsidRDefault="00030A87" w:rsidP="00E9647F">
      <w:pPr>
        <w:pStyle w:val="EU"/>
        <w:spacing w:line="360" w:lineRule="auto"/>
        <w:rPr>
          <w:rFonts w:ascii="Times New Roman" w:hAnsi="Times New Roman" w:cs="Times New Roman"/>
          <w:color w:val="000000" w:themeColor="text1"/>
        </w:rPr>
      </w:pPr>
      <w:bookmarkStart w:id="4" w:name="_Toc199174761"/>
      <w:r w:rsidRPr="00E9647F">
        <w:rPr>
          <w:rFonts w:ascii="Times New Roman" w:hAnsi="Times New Roman" w:cs="Times New Roman"/>
          <w:color w:val="000000" w:themeColor="text1"/>
        </w:rPr>
        <w:t>Programs for Waste Reducing and Recycling</w:t>
      </w:r>
      <w:bookmarkEnd w:id="4"/>
    </w:p>
    <w:p w14:paraId="10828DBB" w14:textId="48F6A4C8" w:rsidR="00030A87" w:rsidRPr="00E9647F" w:rsidRDefault="00030A87" w:rsidP="00E9647F">
      <w:pPr>
        <w:spacing w:line="360" w:lineRule="auto"/>
        <w:jc w:val="both"/>
        <w:rPr>
          <w:rFonts w:ascii="Times New Roman" w:hAnsi="Times New Roman" w:cs="Times New Roman"/>
          <w:color w:val="000000" w:themeColor="text1"/>
          <w:sz w:val="24"/>
          <w:szCs w:val="24"/>
        </w:rPr>
      </w:pPr>
      <w:r w:rsidRPr="00E9647F">
        <w:rPr>
          <w:rFonts w:ascii="Times New Roman" w:hAnsi="Times New Roman" w:cs="Times New Roman"/>
          <w:color w:val="000000" w:themeColor="text1"/>
          <w:sz w:val="24"/>
          <w:szCs w:val="24"/>
        </w:rPr>
        <w:t>Reflecting both legal constraints and societal expectations, waste management is a rising priority of hotel sustainability (</w:t>
      </w:r>
      <w:proofErr w:type="spellStart"/>
      <w:r w:rsidR="007023D3" w:rsidRPr="00E9647F">
        <w:rPr>
          <w:rFonts w:ascii="Times New Roman" w:hAnsi="Times New Roman" w:cs="Times New Roman"/>
          <w:color w:val="000000" w:themeColor="text1"/>
          <w:sz w:val="24"/>
          <w:szCs w:val="24"/>
        </w:rPr>
        <w:t>Zuelow</w:t>
      </w:r>
      <w:proofErr w:type="spellEnd"/>
      <w:r w:rsidR="007023D3" w:rsidRPr="00E9647F">
        <w:rPr>
          <w:rFonts w:ascii="Times New Roman" w:hAnsi="Times New Roman" w:cs="Times New Roman"/>
          <w:color w:val="000000" w:themeColor="text1"/>
          <w:sz w:val="24"/>
          <w:szCs w:val="24"/>
        </w:rPr>
        <w:t>, 2015</w:t>
      </w:r>
      <w:r w:rsidRPr="00E9647F">
        <w:rPr>
          <w:rFonts w:ascii="Times New Roman" w:hAnsi="Times New Roman" w:cs="Times New Roman"/>
          <w:color w:val="000000" w:themeColor="text1"/>
          <w:sz w:val="24"/>
          <w:szCs w:val="24"/>
        </w:rPr>
        <w:t>). Hotels produce a wide range of garbage, including plastics, paper, glass, food scraps, chemicals, and paper. Hotel size, class, and location all affect volume and content; studies repeatedly find food and packaging to be key influences</w:t>
      </w:r>
      <w:r w:rsidR="007023D3" w:rsidRPr="00E9647F">
        <w:rPr>
          <w:rFonts w:ascii="Times New Roman" w:hAnsi="Times New Roman" w:cs="Times New Roman"/>
          <w:color w:val="000000" w:themeColor="text1"/>
          <w:sz w:val="24"/>
          <w:szCs w:val="24"/>
        </w:rPr>
        <w:t xml:space="preserve">. </w:t>
      </w:r>
      <w:r w:rsidRPr="00E9647F">
        <w:rPr>
          <w:rFonts w:ascii="Times New Roman" w:hAnsi="Times New Roman" w:cs="Times New Roman"/>
          <w:color w:val="000000" w:themeColor="text1"/>
          <w:sz w:val="24"/>
          <w:szCs w:val="24"/>
        </w:rPr>
        <w:t xml:space="preserve">Many homes now have complete recycling processes as standard. These include sensible disposal of hazardous waste, organics' composting, and recyclable separation (Costa </w:t>
      </w:r>
      <w:r w:rsidR="007023D3" w:rsidRPr="00E9647F">
        <w:rPr>
          <w:rFonts w:ascii="Times New Roman" w:hAnsi="Times New Roman" w:cs="Times New Roman"/>
          <w:color w:val="000000" w:themeColor="text1"/>
          <w:sz w:val="24"/>
          <w:szCs w:val="24"/>
        </w:rPr>
        <w:t>and</w:t>
      </w:r>
      <w:r w:rsidRPr="00E9647F">
        <w:rPr>
          <w:rFonts w:ascii="Times New Roman" w:hAnsi="Times New Roman" w:cs="Times New Roman"/>
          <w:color w:val="000000" w:themeColor="text1"/>
          <w:sz w:val="24"/>
          <w:szCs w:val="24"/>
        </w:rPr>
        <w:t xml:space="preserve"> Costa, 2022). By means of lowered disposal fees and recycling rebates, hotels practicing strict recycling reportedly cut landfill trash by up to 50% and save notable costs. Hotels have also switched to give reusable substitutes instead of single-use plastics, bulk dispensers in place of amenity bottles, and remove single-use plastic</w:t>
      </w:r>
      <w:r w:rsidR="001C4231" w:rsidRPr="00E9647F">
        <w:rPr>
          <w:rFonts w:ascii="Times New Roman" w:hAnsi="Times New Roman" w:cs="Times New Roman"/>
          <w:color w:val="000000" w:themeColor="text1"/>
          <w:sz w:val="24"/>
          <w:szCs w:val="24"/>
        </w:rPr>
        <w:t xml:space="preserve">. </w:t>
      </w:r>
      <w:r w:rsidRPr="00E9647F">
        <w:rPr>
          <w:rFonts w:ascii="Times New Roman" w:hAnsi="Times New Roman" w:cs="Times New Roman"/>
          <w:color w:val="000000" w:themeColor="text1"/>
          <w:sz w:val="24"/>
          <w:szCs w:val="24"/>
        </w:rPr>
        <w:t>With many hotels either giving extra food or turning organic waste into biogas or compost, food waste management has become more important (</w:t>
      </w:r>
      <w:r w:rsidR="007023D3" w:rsidRPr="00E9647F">
        <w:rPr>
          <w:rFonts w:ascii="Times New Roman" w:hAnsi="Times New Roman" w:cs="Times New Roman"/>
          <w:color w:val="000000" w:themeColor="text1"/>
          <w:sz w:val="24"/>
          <w:szCs w:val="24"/>
        </w:rPr>
        <w:t>Ramirez and George, 2019</w:t>
      </w:r>
      <w:r w:rsidRPr="00E9647F">
        <w:rPr>
          <w:rFonts w:ascii="Times New Roman" w:hAnsi="Times New Roman" w:cs="Times New Roman"/>
          <w:color w:val="000000" w:themeColor="text1"/>
          <w:sz w:val="24"/>
          <w:szCs w:val="24"/>
        </w:rPr>
        <w:t>). Maintaining high standards requires industry certifications to be regularly waste audits, staff training, and guest interaction</w:t>
      </w:r>
      <w:r w:rsidR="007023D3" w:rsidRPr="00E9647F">
        <w:rPr>
          <w:rFonts w:ascii="Times New Roman" w:hAnsi="Times New Roman" w:cs="Times New Roman"/>
          <w:color w:val="000000" w:themeColor="text1"/>
          <w:sz w:val="24"/>
          <w:szCs w:val="24"/>
        </w:rPr>
        <w:t xml:space="preserve">. </w:t>
      </w:r>
      <w:r w:rsidR="007313AC" w:rsidRPr="00E9647F">
        <w:rPr>
          <w:rFonts w:ascii="Times New Roman" w:hAnsi="Times New Roman" w:cs="Times New Roman"/>
          <w:color w:val="000000" w:themeColor="text1"/>
          <w:sz w:val="24"/>
          <w:szCs w:val="24"/>
        </w:rPr>
        <w:t>Cooper and</w:t>
      </w:r>
      <w:r w:rsidRPr="00E9647F">
        <w:rPr>
          <w:rFonts w:ascii="Times New Roman" w:hAnsi="Times New Roman" w:cs="Times New Roman"/>
          <w:color w:val="000000" w:themeColor="text1"/>
          <w:sz w:val="24"/>
          <w:szCs w:val="24"/>
        </w:rPr>
        <w:t xml:space="preserve"> </w:t>
      </w:r>
      <w:r w:rsidR="007313AC" w:rsidRPr="00E9647F">
        <w:rPr>
          <w:rFonts w:ascii="Times New Roman" w:hAnsi="Times New Roman" w:cs="Times New Roman"/>
          <w:color w:val="000000" w:themeColor="text1"/>
          <w:sz w:val="24"/>
          <w:szCs w:val="24"/>
        </w:rPr>
        <w:t>Hall</w:t>
      </w:r>
      <w:r w:rsidRPr="00E9647F">
        <w:rPr>
          <w:rFonts w:ascii="Times New Roman" w:hAnsi="Times New Roman" w:cs="Times New Roman"/>
          <w:color w:val="000000" w:themeColor="text1"/>
          <w:sz w:val="24"/>
          <w:szCs w:val="24"/>
        </w:rPr>
        <w:t xml:space="preserve"> (20</w:t>
      </w:r>
      <w:r w:rsidR="007313AC" w:rsidRPr="00E9647F">
        <w:rPr>
          <w:rFonts w:ascii="Times New Roman" w:hAnsi="Times New Roman" w:cs="Times New Roman"/>
          <w:color w:val="000000" w:themeColor="text1"/>
          <w:sz w:val="24"/>
          <w:szCs w:val="24"/>
        </w:rPr>
        <w:t>19</w:t>
      </w:r>
      <w:r w:rsidRPr="00E9647F">
        <w:rPr>
          <w:rFonts w:ascii="Times New Roman" w:hAnsi="Times New Roman" w:cs="Times New Roman"/>
          <w:color w:val="000000" w:themeColor="text1"/>
          <w:sz w:val="24"/>
          <w:szCs w:val="24"/>
        </w:rPr>
        <w:t>) find that visitor happiness and loyalty favourably connect with consumer involvement in recycling initiatives.</w:t>
      </w:r>
      <w:r w:rsidR="001C4231" w:rsidRPr="00E9647F">
        <w:rPr>
          <w:rFonts w:ascii="Times New Roman" w:hAnsi="Times New Roman" w:cs="Times New Roman"/>
          <w:color w:val="000000" w:themeColor="text1"/>
          <w:sz w:val="24"/>
          <w:szCs w:val="24"/>
        </w:rPr>
        <w:t xml:space="preserve"> </w:t>
      </w:r>
      <w:r w:rsidRPr="00E9647F">
        <w:rPr>
          <w:rFonts w:ascii="Times New Roman" w:hAnsi="Times New Roman" w:cs="Times New Roman"/>
          <w:color w:val="000000" w:themeColor="text1"/>
          <w:sz w:val="24"/>
          <w:szCs w:val="24"/>
        </w:rPr>
        <w:t>Still difficult are certain things. Small hotels might lack municipal recycling facilities, and garbage collecting companies could be few in rural or isolated locations</w:t>
      </w:r>
      <w:r w:rsidR="007313AC" w:rsidRPr="00E9647F">
        <w:rPr>
          <w:rFonts w:ascii="Times New Roman" w:hAnsi="Times New Roman" w:cs="Times New Roman"/>
          <w:color w:val="000000" w:themeColor="text1"/>
          <w:sz w:val="24"/>
          <w:szCs w:val="24"/>
        </w:rPr>
        <w:t xml:space="preserve">. </w:t>
      </w:r>
      <w:r w:rsidRPr="00E9647F">
        <w:rPr>
          <w:rFonts w:ascii="Times New Roman" w:hAnsi="Times New Roman" w:cs="Times New Roman"/>
          <w:color w:val="000000" w:themeColor="text1"/>
          <w:sz w:val="24"/>
          <w:szCs w:val="24"/>
        </w:rPr>
        <w:t>Waste sorting calls both workers and visitors constant precision and consistency, which calls for constant instruction. Still, the financial incentives for trash reduction are becoming stronger as local governments tighten waste rules and apply landfill levies</w:t>
      </w:r>
      <w:r w:rsidR="007313AC" w:rsidRPr="00E9647F">
        <w:rPr>
          <w:rFonts w:ascii="Times New Roman" w:hAnsi="Times New Roman" w:cs="Times New Roman"/>
          <w:color w:val="000000" w:themeColor="text1"/>
          <w:sz w:val="24"/>
          <w:szCs w:val="24"/>
        </w:rPr>
        <w:t>.</w:t>
      </w:r>
    </w:p>
    <w:p w14:paraId="0F8FFC7A" w14:textId="04A7F0E8" w:rsidR="00030A87" w:rsidRPr="00E9647F" w:rsidRDefault="00030A87" w:rsidP="00E9647F">
      <w:pPr>
        <w:pStyle w:val="EU"/>
        <w:spacing w:line="360" w:lineRule="auto"/>
        <w:rPr>
          <w:rFonts w:ascii="Times New Roman" w:hAnsi="Times New Roman" w:cs="Times New Roman"/>
          <w:color w:val="000000" w:themeColor="text1"/>
        </w:rPr>
      </w:pPr>
      <w:bookmarkStart w:id="5" w:name="_Toc199174762"/>
      <w:r w:rsidRPr="00E9647F">
        <w:rPr>
          <w:rFonts w:ascii="Times New Roman" w:hAnsi="Times New Roman" w:cs="Times New Roman"/>
          <w:color w:val="000000" w:themeColor="text1"/>
        </w:rPr>
        <w:lastRenderedPageBreak/>
        <w:t>Choosing Renewable Energy Sources</w:t>
      </w:r>
      <w:bookmarkEnd w:id="5"/>
    </w:p>
    <w:p w14:paraId="7AF3A2AC" w14:textId="542B92DC" w:rsidR="00030A87" w:rsidRPr="00E9647F" w:rsidRDefault="00030A87" w:rsidP="00E9647F">
      <w:pPr>
        <w:spacing w:line="360" w:lineRule="auto"/>
        <w:jc w:val="both"/>
        <w:rPr>
          <w:rFonts w:ascii="Times New Roman" w:hAnsi="Times New Roman" w:cs="Times New Roman"/>
          <w:color w:val="000000" w:themeColor="text1"/>
          <w:sz w:val="24"/>
          <w:szCs w:val="24"/>
        </w:rPr>
      </w:pPr>
      <w:r w:rsidRPr="00E9647F">
        <w:rPr>
          <w:rFonts w:ascii="Times New Roman" w:hAnsi="Times New Roman" w:cs="Times New Roman"/>
          <w:color w:val="000000" w:themeColor="text1"/>
          <w:sz w:val="24"/>
          <w:szCs w:val="24"/>
        </w:rPr>
        <w:t>A pillar of net-zero plans for the hotel industry</w:t>
      </w:r>
      <w:r w:rsidR="007313AC" w:rsidRPr="00E9647F">
        <w:rPr>
          <w:rFonts w:ascii="Times New Roman" w:hAnsi="Times New Roman" w:cs="Times New Roman"/>
          <w:color w:val="000000" w:themeColor="text1"/>
          <w:sz w:val="24"/>
          <w:szCs w:val="24"/>
        </w:rPr>
        <w:t xml:space="preserve">, </w:t>
      </w:r>
      <w:r w:rsidRPr="00E9647F">
        <w:rPr>
          <w:rFonts w:ascii="Times New Roman" w:hAnsi="Times New Roman" w:cs="Times New Roman"/>
          <w:color w:val="000000" w:themeColor="text1"/>
          <w:sz w:val="24"/>
          <w:szCs w:val="24"/>
        </w:rPr>
        <w:t xml:space="preserve">renewable energy </w:t>
      </w:r>
      <w:r w:rsidR="007313AC" w:rsidRPr="00E9647F">
        <w:rPr>
          <w:rFonts w:ascii="Times New Roman" w:hAnsi="Times New Roman" w:cs="Times New Roman"/>
          <w:color w:val="000000" w:themeColor="text1"/>
          <w:sz w:val="24"/>
          <w:szCs w:val="24"/>
        </w:rPr>
        <w:t>is t</w:t>
      </w:r>
      <w:r w:rsidRPr="00E9647F">
        <w:rPr>
          <w:rFonts w:ascii="Times New Roman" w:hAnsi="Times New Roman" w:cs="Times New Roman"/>
          <w:color w:val="000000" w:themeColor="text1"/>
          <w:sz w:val="24"/>
          <w:szCs w:val="24"/>
        </w:rPr>
        <w:t>he most often used technolog</w:t>
      </w:r>
      <w:r w:rsidR="007313AC" w:rsidRPr="00E9647F">
        <w:rPr>
          <w:rFonts w:ascii="Times New Roman" w:hAnsi="Times New Roman" w:cs="Times New Roman"/>
          <w:color w:val="000000" w:themeColor="text1"/>
          <w:sz w:val="24"/>
          <w:szCs w:val="24"/>
        </w:rPr>
        <w:t>y</w:t>
      </w:r>
      <w:r w:rsidRPr="00E9647F">
        <w:rPr>
          <w:rFonts w:ascii="Times New Roman" w:hAnsi="Times New Roman" w:cs="Times New Roman"/>
          <w:color w:val="000000" w:themeColor="text1"/>
          <w:sz w:val="24"/>
          <w:szCs w:val="24"/>
        </w:rPr>
        <w:t xml:space="preserve"> </w:t>
      </w:r>
      <w:r w:rsidR="007313AC" w:rsidRPr="00E9647F">
        <w:rPr>
          <w:rFonts w:ascii="Times New Roman" w:hAnsi="Times New Roman" w:cs="Times New Roman"/>
          <w:color w:val="000000" w:themeColor="text1"/>
          <w:sz w:val="24"/>
          <w:szCs w:val="24"/>
        </w:rPr>
        <w:t>like</w:t>
      </w:r>
      <w:r w:rsidRPr="00E9647F">
        <w:rPr>
          <w:rFonts w:ascii="Times New Roman" w:hAnsi="Times New Roman" w:cs="Times New Roman"/>
          <w:color w:val="000000" w:themeColor="text1"/>
          <w:sz w:val="24"/>
          <w:szCs w:val="24"/>
        </w:rPr>
        <w:t xml:space="preserve"> solar photovoltaic (PV) panels, solar thermal systems, and geothermal heat pumps). On-site solar may provide a good portion of a hotel's hot water and energy demands in appropriate conditions. For example, a large southern Spanish hotel saw a 30% drop in grid power use after rooftop solar panels were installed (</w:t>
      </w:r>
      <w:r w:rsidR="007313AC" w:rsidRPr="00E9647F">
        <w:rPr>
          <w:rFonts w:ascii="Times New Roman" w:hAnsi="Times New Roman" w:cs="Times New Roman"/>
          <w:color w:val="000000" w:themeColor="text1"/>
          <w:sz w:val="24"/>
          <w:szCs w:val="24"/>
        </w:rPr>
        <w:t xml:space="preserve">Cerovic, </w:t>
      </w:r>
      <w:proofErr w:type="spellStart"/>
      <w:r w:rsidR="007313AC" w:rsidRPr="00E9647F">
        <w:rPr>
          <w:rFonts w:ascii="Times New Roman" w:hAnsi="Times New Roman" w:cs="Times New Roman"/>
          <w:color w:val="000000" w:themeColor="text1"/>
          <w:sz w:val="24"/>
          <w:szCs w:val="24"/>
        </w:rPr>
        <w:t>Drpic</w:t>
      </w:r>
      <w:proofErr w:type="spellEnd"/>
      <w:r w:rsidR="007313AC" w:rsidRPr="00E9647F">
        <w:rPr>
          <w:rFonts w:ascii="Times New Roman" w:hAnsi="Times New Roman" w:cs="Times New Roman"/>
          <w:color w:val="000000" w:themeColor="text1"/>
          <w:sz w:val="24"/>
          <w:szCs w:val="24"/>
        </w:rPr>
        <w:t>, and Milojica, 2014</w:t>
      </w:r>
      <w:r w:rsidRPr="00E9647F">
        <w:rPr>
          <w:rFonts w:ascii="Times New Roman" w:hAnsi="Times New Roman" w:cs="Times New Roman"/>
          <w:color w:val="000000" w:themeColor="text1"/>
          <w:sz w:val="24"/>
          <w:szCs w:val="24"/>
        </w:rPr>
        <w:t>).</w:t>
      </w:r>
      <w:r w:rsidR="001C4231" w:rsidRPr="00E9647F">
        <w:rPr>
          <w:rFonts w:ascii="Times New Roman" w:hAnsi="Times New Roman" w:cs="Times New Roman"/>
          <w:color w:val="000000" w:themeColor="text1"/>
          <w:sz w:val="24"/>
          <w:szCs w:val="24"/>
        </w:rPr>
        <w:t xml:space="preserve"> </w:t>
      </w:r>
      <w:r w:rsidRPr="00E9647F">
        <w:rPr>
          <w:rFonts w:ascii="Times New Roman" w:hAnsi="Times New Roman" w:cs="Times New Roman"/>
          <w:color w:val="000000" w:themeColor="text1"/>
          <w:sz w:val="24"/>
          <w:szCs w:val="24"/>
        </w:rPr>
        <w:t xml:space="preserve">Effective in temperate climates are geothermal heat pumps, which utilise the ground's steady temperature to generate heating and cooling. Comparatively to traditional HVAC, these systems have been demonstrated to save energy expenses by 25–40%. According to </w:t>
      </w:r>
      <w:proofErr w:type="spellStart"/>
      <w:r w:rsidRPr="00E9647F">
        <w:rPr>
          <w:rFonts w:ascii="Times New Roman" w:hAnsi="Times New Roman" w:cs="Times New Roman"/>
          <w:color w:val="000000" w:themeColor="text1"/>
          <w:sz w:val="24"/>
          <w:szCs w:val="24"/>
        </w:rPr>
        <w:t>Batabyal</w:t>
      </w:r>
      <w:proofErr w:type="spellEnd"/>
      <w:r w:rsidRPr="00E9647F">
        <w:rPr>
          <w:rFonts w:ascii="Times New Roman" w:hAnsi="Times New Roman" w:cs="Times New Roman"/>
          <w:color w:val="000000" w:themeColor="text1"/>
          <w:sz w:val="24"/>
          <w:szCs w:val="24"/>
        </w:rPr>
        <w:t xml:space="preserve"> and Das (2019), expanding the use of renewable energy depends critically on legislative incentives such tax credits and feed-in tariffs.</w:t>
      </w:r>
      <w:r w:rsidR="001C4231" w:rsidRPr="00E9647F">
        <w:rPr>
          <w:rFonts w:ascii="Times New Roman" w:hAnsi="Times New Roman" w:cs="Times New Roman"/>
          <w:color w:val="000000" w:themeColor="text1"/>
          <w:sz w:val="24"/>
          <w:szCs w:val="24"/>
        </w:rPr>
        <w:t xml:space="preserve"> </w:t>
      </w:r>
      <w:r w:rsidRPr="00E9647F">
        <w:rPr>
          <w:rFonts w:ascii="Times New Roman" w:hAnsi="Times New Roman" w:cs="Times New Roman"/>
          <w:color w:val="000000" w:themeColor="text1"/>
          <w:sz w:val="24"/>
          <w:szCs w:val="24"/>
        </w:rPr>
        <w:t>Still a major obstacle is the initial outlay needed for renewable projects, especially for small and mid-sized hotels (World Bank, 2020). Important facilitators have been green financing tools such energy performance contracts or loans with favourable conditions. Emphasising the need of feasibility studies, grid connection, and staff training</w:t>
      </w:r>
      <w:r w:rsidR="007313AC" w:rsidRPr="00E9647F">
        <w:rPr>
          <w:rFonts w:ascii="Times New Roman" w:hAnsi="Times New Roman" w:cs="Times New Roman"/>
          <w:color w:val="000000" w:themeColor="text1"/>
          <w:sz w:val="24"/>
          <w:szCs w:val="24"/>
        </w:rPr>
        <w:t xml:space="preserve">, </w:t>
      </w:r>
      <w:r w:rsidRPr="00E9647F">
        <w:rPr>
          <w:rFonts w:ascii="Times New Roman" w:hAnsi="Times New Roman" w:cs="Times New Roman"/>
          <w:color w:val="000000" w:themeColor="text1"/>
          <w:sz w:val="24"/>
          <w:szCs w:val="24"/>
        </w:rPr>
        <w:t>industry roadmaps now provide direction on integrating renewable energies into general energy plans.</w:t>
      </w:r>
      <w:r w:rsidR="001C4231" w:rsidRPr="00E9647F">
        <w:rPr>
          <w:rFonts w:ascii="Times New Roman" w:hAnsi="Times New Roman" w:cs="Times New Roman"/>
          <w:color w:val="000000" w:themeColor="text1"/>
          <w:sz w:val="24"/>
          <w:szCs w:val="24"/>
        </w:rPr>
        <w:t xml:space="preserve"> </w:t>
      </w:r>
      <w:r w:rsidRPr="00E9647F">
        <w:rPr>
          <w:rFonts w:ascii="Times New Roman" w:hAnsi="Times New Roman" w:cs="Times New Roman"/>
          <w:color w:val="000000" w:themeColor="text1"/>
          <w:sz w:val="24"/>
          <w:szCs w:val="24"/>
        </w:rPr>
        <w:t>Alternatives when on-site choices are not practical include offsite renewables, which include buying green electricity from utility suppliers or engaging in community solar projects. Such projects help hotels meet their carbon reduction targets and assist with the more general shift to renewable energy in the travel industr</w:t>
      </w:r>
      <w:r w:rsidR="007313AC" w:rsidRPr="00E9647F">
        <w:rPr>
          <w:rFonts w:ascii="Times New Roman" w:hAnsi="Times New Roman" w:cs="Times New Roman"/>
          <w:color w:val="000000" w:themeColor="text1"/>
          <w:sz w:val="24"/>
          <w:szCs w:val="24"/>
        </w:rPr>
        <w:t>y (World Travel &amp; Tourism Council, 2021).</w:t>
      </w:r>
    </w:p>
    <w:p w14:paraId="6FB4AA46" w14:textId="2F103DF5" w:rsidR="00030A87" w:rsidRPr="00E9647F" w:rsidRDefault="001C4231" w:rsidP="00E9647F">
      <w:pPr>
        <w:pStyle w:val="EU"/>
        <w:spacing w:line="360" w:lineRule="auto"/>
        <w:rPr>
          <w:rFonts w:ascii="Times New Roman" w:hAnsi="Times New Roman" w:cs="Times New Roman"/>
          <w:color w:val="000000" w:themeColor="text1"/>
        </w:rPr>
      </w:pPr>
      <w:bookmarkStart w:id="6" w:name="_Toc199174763"/>
      <w:r w:rsidRPr="00E9647F">
        <w:rPr>
          <w:rFonts w:ascii="Times New Roman" w:hAnsi="Times New Roman" w:cs="Times New Roman"/>
          <w:color w:val="000000" w:themeColor="text1"/>
        </w:rPr>
        <w:t>Methodology</w:t>
      </w:r>
      <w:bookmarkEnd w:id="6"/>
    </w:p>
    <w:p w14:paraId="2F70C32D" w14:textId="426C62AE" w:rsidR="00030A87" w:rsidRPr="00E9647F" w:rsidRDefault="00481600" w:rsidP="00E9647F">
      <w:pPr>
        <w:spacing w:line="360" w:lineRule="auto"/>
        <w:jc w:val="both"/>
        <w:rPr>
          <w:rFonts w:ascii="Times New Roman" w:hAnsi="Times New Roman" w:cs="Times New Roman"/>
          <w:color w:val="000000" w:themeColor="text1"/>
          <w:sz w:val="24"/>
          <w:szCs w:val="24"/>
        </w:rPr>
      </w:pPr>
      <w:r w:rsidRPr="00E9647F">
        <w:rPr>
          <w:rFonts w:ascii="Times New Roman" w:hAnsi="Times New Roman" w:cs="Times New Roman"/>
          <w:color w:val="000000" w:themeColor="text1"/>
          <w:sz w:val="24"/>
          <w:szCs w:val="24"/>
        </w:rPr>
        <w:t xml:space="preserve">To answer certain problems, research projects usually use either qualitative or quantitative methods—or a mix of both (Creswell </w:t>
      </w:r>
      <w:r w:rsidR="007313AC" w:rsidRPr="00E9647F">
        <w:rPr>
          <w:rFonts w:ascii="Times New Roman" w:hAnsi="Times New Roman" w:cs="Times New Roman"/>
          <w:color w:val="000000" w:themeColor="text1"/>
          <w:sz w:val="24"/>
          <w:szCs w:val="24"/>
        </w:rPr>
        <w:t>and</w:t>
      </w:r>
      <w:r w:rsidRPr="00E9647F">
        <w:rPr>
          <w:rFonts w:ascii="Times New Roman" w:hAnsi="Times New Roman" w:cs="Times New Roman"/>
          <w:color w:val="000000" w:themeColor="text1"/>
          <w:sz w:val="24"/>
          <w:szCs w:val="24"/>
        </w:rPr>
        <w:t xml:space="preserve"> Creswell, 201</w:t>
      </w:r>
      <w:r w:rsidR="007313AC" w:rsidRPr="00E9647F">
        <w:rPr>
          <w:rFonts w:ascii="Times New Roman" w:hAnsi="Times New Roman" w:cs="Times New Roman"/>
          <w:color w:val="000000" w:themeColor="text1"/>
          <w:sz w:val="24"/>
          <w:szCs w:val="24"/>
        </w:rPr>
        <w:t>7</w:t>
      </w:r>
      <w:r w:rsidRPr="00E9647F">
        <w:rPr>
          <w:rFonts w:ascii="Times New Roman" w:hAnsi="Times New Roman" w:cs="Times New Roman"/>
          <w:color w:val="000000" w:themeColor="text1"/>
          <w:sz w:val="24"/>
          <w:szCs w:val="24"/>
        </w:rPr>
        <w:t>). Often utilising statistical techniques, quantitative research depends on numerical data to spot trends, test hypotheses, and generalise conclusions (Bryman, 2016). This might call for polls, tests, or study of past data. By use of non-numerical data—such as interviews, observations, or document analysis—qualitative research investigates experiences, meanings, and processes instead. Understanding context, motives, and complexity calls for this method really well (Silverman</w:t>
      </w:r>
      <w:r w:rsidR="007313AC" w:rsidRPr="00E9647F">
        <w:rPr>
          <w:rFonts w:ascii="Times New Roman" w:hAnsi="Times New Roman" w:cs="Times New Roman"/>
          <w:color w:val="000000" w:themeColor="text1"/>
          <w:sz w:val="24"/>
          <w:szCs w:val="24"/>
        </w:rPr>
        <w:t xml:space="preserve"> and Patterson,</w:t>
      </w:r>
      <w:r w:rsidRPr="00E9647F">
        <w:rPr>
          <w:rFonts w:ascii="Times New Roman" w:hAnsi="Times New Roman" w:cs="Times New Roman"/>
          <w:color w:val="000000" w:themeColor="text1"/>
          <w:sz w:val="24"/>
          <w:szCs w:val="24"/>
        </w:rPr>
        <w:t xml:space="preserve"> 2021). Furthermore, differentiating between main and secondary data are researchers. For a given study, the researcher personally gathers primary data—that is, by interviews, questionnaires, or experiments (Robson</w:t>
      </w:r>
      <w:r w:rsidR="007313AC" w:rsidRPr="00E9647F">
        <w:rPr>
          <w:rFonts w:ascii="Times New Roman" w:hAnsi="Times New Roman" w:cs="Times New Roman"/>
          <w:color w:val="000000" w:themeColor="text1"/>
          <w:sz w:val="24"/>
          <w:szCs w:val="24"/>
        </w:rPr>
        <w:t xml:space="preserve"> and </w:t>
      </w:r>
      <w:proofErr w:type="spellStart"/>
      <w:r w:rsidR="007313AC" w:rsidRPr="00E9647F">
        <w:rPr>
          <w:rFonts w:ascii="Times New Roman" w:hAnsi="Times New Roman" w:cs="Times New Roman"/>
          <w:color w:val="000000" w:themeColor="text1"/>
          <w:sz w:val="24"/>
          <w:szCs w:val="24"/>
        </w:rPr>
        <w:t>Mccartan</w:t>
      </w:r>
      <w:proofErr w:type="spellEnd"/>
      <w:r w:rsidRPr="00E9647F">
        <w:rPr>
          <w:rFonts w:ascii="Times New Roman" w:hAnsi="Times New Roman" w:cs="Times New Roman"/>
          <w:color w:val="000000" w:themeColor="text1"/>
          <w:sz w:val="24"/>
          <w:szCs w:val="24"/>
        </w:rPr>
        <w:t xml:space="preserve">, 2016). Conversely, secondary data—that is, material already acquired and disseminated by others—such as statistics databases, books, papers, or academic publications. Every strategy has merits and drawbacks. Though </w:t>
      </w:r>
      <w:r w:rsidRPr="00E9647F">
        <w:rPr>
          <w:rFonts w:ascii="Times New Roman" w:hAnsi="Times New Roman" w:cs="Times New Roman"/>
          <w:color w:val="000000" w:themeColor="text1"/>
          <w:sz w:val="24"/>
          <w:szCs w:val="24"/>
        </w:rPr>
        <w:lastRenderedPageBreak/>
        <w:t xml:space="preserve">they might be expensive and time-consuming to gather, primary data let one directly manage data quality and relevancy. Although the researcher has less control over data quality and there may be gaps or biases in current sources, secondary data provide a wider view and are efficient to acquire (Saunders, Lewis, </w:t>
      </w:r>
      <w:r w:rsidR="00201438" w:rsidRPr="00E9647F">
        <w:rPr>
          <w:rFonts w:ascii="Times New Roman" w:hAnsi="Times New Roman" w:cs="Times New Roman"/>
          <w:color w:val="000000" w:themeColor="text1"/>
          <w:sz w:val="24"/>
          <w:szCs w:val="24"/>
        </w:rPr>
        <w:t>and</w:t>
      </w:r>
      <w:r w:rsidRPr="00E9647F">
        <w:rPr>
          <w:rFonts w:ascii="Times New Roman" w:hAnsi="Times New Roman" w:cs="Times New Roman"/>
          <w:color w:val="000000" w:themeColor="text1"/>
          <w:sz w:val="24"/>
          <w:szCs w:val="24"/>
        </w:rPr>
        <w:t xml:space="preserve"> Thornhill, 20</w:t>
      </w:r>
      <w:r w:rsidR="00201438" w:rsidRPr="00E9647F">
        <w:rPr>
          <w:rFonts w:ascii="Times New Roman" w:hAnsi="Times New Roman" w:cs="Times New Roman"/>
          <w:color w:val="000000" w:themeColor="text1"/>
          <w:sz w:val="24"/>
          <w:szCs w:val="24"/>
        </w:rPr>
        <w:t>0</w:t>
      </w:r>
      <w:r w:rsidRPr="00E9647F">
        <w:rPr>
          <w:rFonts w:ascii="Times New Roman" w:hAnsi="Times New Roman" w:cs="Times New Roman"/>
          <w:color w:val="000000" w:themeColor="text1"/>
          <w:sz w:val="24"/>
          <w:szCs w:val="24"/>
        </w:rPr>
        <w:t xml:space="preserve">9). Using only secondary data, this article uses a qualitative method. Gathering material from peer-reviewed journal papers, authoritative books, and policy reports released between 2015 and 2024, a comprehensive literature review was undertaken. Electronic databases were searched for sources, then checked for academic integrity and reliability. Results were synthesised and interpreted using thematic analysis, which also helped to identify main drivers, obstacles, and results about sustainability and net-zero policies. To give more background, the study included, where relevant, quantitative results presented in the examined literature. This approach's key benefit is its capacity to synthesise a lot of reliable research, therefore providing a complete and current picture of difficult subjects </w:t>
      </w:r>
      <w:r w:rsidR="00201438" w:rsidRPr="00E9647F">
        <w:rPr>
          <w:rFonts w:ascii="Times New Roman" w:hAnsi="Times New Roman" w:cs="Times New Roman"/>
          <w:color w:val="000000" w:themeColor="text1"/>
          <w:sz w:val="24"/>
          <w:szCs w:val="24"/>
        </w:rPr>
        <w:t>.</w:t>
      </w:r>
      <w:r w:rsidRPr="00E9647F">
        <w:rPr>
          <w:rFonts w:ascii="Times New Roman" w:hAnsi="Times New Roman" w:cs="Times New Roman"/>
          <w:color w:val="000000" w:themeColor="text1"/>
          <w:sz w:val="24"/>
          <w:szCs w:val="24"/>
        </w:rPr>
        <w:t xml:space="preserve">It frees researchers from the limitations of primary data collecting so they may spot common themes and gaps in current knowledge. But depending too much on secondary sources might bring drawbacks like the possibility of incomplete or out-of-date material and the impossibility to directly investigate fresh or context-specific concerns. Notwithstanding these difficulties, a qualitative synthesis of high-quality secondary material is regarded as a strong method for analysing general modern themes (Pope, Mays, </w:t>
      </w:r>
      <w:r w:rsidR="00201438" w:rsidRPr="00E9647F">
        <w:rPr>
          <w:rFonts w:ascii="Times New Roman" w:hAnsi="Times New Roman" w:cs="Times New Roman"/>
          <w:color w:val="000000" w:themeColor="text1"/>
          <w:sz w:val="24"/>
          <w:szCs w:val="24"/>
        </w:rPr>
        <w:t>and</w:t>
      </w:r>
      <w:r w:rsidRPr="00E9647F">
        <w:rPr>
          <w:rFonts w:ascii="Times New Roman" w:hAnsi="Times New Roman" w:cs="Times New Roman"/>
          <w:color w:val="000000" w:themeColor="text1"/>
          <w:sz w:val="24"/>
          <w:szCs w:val="24"/>
        </w:rPr>
        <w:t xml:space="preserve"> Popay, 2007).</w:t>
      </w:r>
    </w:p>
    <w:p w14:paraId="13FC5FC1" w14:textId="51DCAD28" w:rsidR="00030A87" w:rsidRPr="00E9647F" w:rsidRDefault="00030A87" w:rsidP="00E9647F">
      <w:pPr>
        <w:pStyle w:val="EU"/>
        <w:spacing w:line="360" w:lineRule="auto"/>
        <w:rPr>
          <w:rFonts w:ascii="Times New Roman" w:hAnsi="Times New Roman" w:cs="Times New Roman"/>
          <w:color w:val="000000" w:themeColor="text1"/>
        </w:rPr>
      </w:pPr>
      <w:bookmarkStart w:id="7" w:name="_Toc199174764"/>
      <w:r w:rsidRPr="00E9647F">
        <w:rPr>
          <w:rFonts w:ascii="Times New Roman" w:hAnsi="Times New Roman" w:cs="Times New Roman"/>
          <w:color w:val="000000" w:themeColor="text1"/>
        </w:rPr>
        <w:t>PEST Framework Analysis of Theme Impact</w:t>
      </w:r>
      <w:bookmarkEnd w:id="7"/>
    </w:p>
    <w:p w14:paraId="53F230C0" w14:textId="19EBB62B" w:rsidR="00030A87" w:rsidRPr="00E9647F" w:rsidRDefault="00030A87" w:rsidP="00E9647F">
      <w:pPr>
        <w:pStyle w:val="EU"/>
        <w:spacing w:line="360" w:lineRule="auto"/>
        <w:rPr>
          <w:rFonts w:ascii="Times New Roman" w:hAnsi="Times New Roman" w:cs="Times New Roman"/>
          <w:color w:val="000000" w:themeColor="text1"/>
        </w:rPr>
      </w:pPr>
      <w:bookmarkStart w:id="8" w:name="_Toc199174765"/>
      <w:r w:rsidRPr="00E9647F">
        <w:rPr>
          <w:rFonts w:ascii="Times New Roman" w:hAnsi="Times New Roman" w:cs="Times New Roman"/>
          <w:color w:val="000000" w:themeColor="text1"/>
        </w:rPr>
        <w:t>Political</w:t>
      </w:r>
      <w:bookmarkEnd w:id="8"/>
    </w:p>
    <w:p w14:paraId="2E205DC5" w14:textId="14A3A696" w:rsidR="00030A87" w:rsidRPr="00E9647F" w:rsidRDefault="00030A87" w:rsidP="00E9647F">
      <w:pPr>
        <w:spacing w:line="360" w:lineRule="auto"/>
        <w:jc w:val="both"/>
        <w:rPr>
          <w:rFonts w:ascii="Times New Roman" w:hAnsi="Times New Roman" w:cs="Times New Roman"/>
          <w:color w:val="000000" w:themeColor="text1"/>
          <w:sz w:val="24"/>
          <w:szCs w:val="24"/>
        </w:rPr>
      </w:pPr>
      <w:r w:rsidRPr="00E9647F">
        <w:rPr>
          <w:rFonts w:ascii="Times New Roman" w:hAnsi="Times New Roman" w:cs="Times New Roman"/>
          <w:color w:val="000000" w:themeColor="text1"/>
          <w:sz w:val="24"/>
          <w:szCs w:val="24"/>
        </w:rPr>
        <w:t>The sustainability initiatives of the hotel sector revolve mostly on political forces. Ambitious objectives for carbon reductions and resource efficiency are established by national and supranational initiatives such the Green Deal of the European Union and nation-specific net-zero legislation. Building regulations, required energy performance certifications, and waste-reducing rules ensure regulatory compliance</w:t>
      </w:r>
      <w:r w:rsidR="00201438" w:rsidRPr="00E9647F">
        <w:rPr>
          <w:rFonts w:ascii="Times New Roman" w:hAnsi="Times New Roman" w:cs="Times New Roman"/>
          <w:color w:val="000000" w:themeColor="text1"/>
          <w:sz w:val="24"/>
          <w:szCs w:val="24"/>
        </w:rPr>
        <w:t>(</w:t>
      </w:r>
      <w:proofErr w:type="spellStart"/>
      <w:r w:rsidR="00201438" w:rsidRPr="00E9647F">
        <w:rPr>
          <w:rFonts w:ascii="Times New Roman" w:hAnsi="Times New Roman" w:cs="Times New Roman"/>
          <w:color w:val="000000" w:themeColor="text1"/>
          <w:sz w:val="24"/>
          <w:szCs w:val="24"/>
        </w:rPr>
        <w:t>Chemmanur</w:t>
      </w:r>
      <w:proofErr w:type="spellEnd"/>
      <w:r w:rsidR="00201438" w:rsidRPr="00E9647F">
        <w:rPr>
          <w:rFonts w:ascii="Times New Roman" w:hAnsi="Times New Roman" w:cs="Times New Roman"/>
          <w:color w:val="000000" w:themeColor="text1"/>
          <w:sz w:val="24"/>
          <w:szCs w:val="24"/>
        </w:rPr>
        <w:t xml:space="preserve"> and Fenech, 2024)</w:t>
      </w:r>
      <w:r w:rsidRPr="00E9647F">
        <w:rPr>
          <w:rFonts w:ascii="Times New Roman" w:hAnsi="Times New Roman" w:cs="Times New Roman"/>
          <w:color w:val="000000" w:themeColor="text1"/>
          <w:sz w:val="24"/>
          <w:szCs w:val="24"/>
        </w:rPr>
        <w:t>. Particularly goals 7 and 12 of the United Nations Sustainable Development Goals provide further drive</w:t>
      </w:r>
      <w:r w:rsidR="00201438" w:rsidRPr="00E9647F">
        <w:rPr>
          <w:rFonts w:ascii="Times New Roman" w:hAnsi="Times New Roman" w:cs="Times New Roman"/>
          <w:color w:val="000000" w:themeColor="text1"/>
          <w:sz w:val="24"/>
          <w:szCs w:val="24"/>
        </w:rPr>
        <w:t xml:space="preserve">. </w:t>
      </w:r>
      <w:r w:rsidRPr="00E9647F">
        <w:rPr>
          <w:rFonts w:ascii="Times New Roman" w:hAnsi="Times New Roman" w:cs="Times New Roman"/>
          <w:color w:val="000000" w:themeColor="text1"/>
          <w:sz w:val="24"/>
          <w:szCs w:val="24"/>
        </w:rPr>
        <w:t>Science-based recommendations made by industry groups provide benchmarking tools and public recognition thereby enabling hotels to match these aims. But uneven policy execution—especially in underdeveloped areas—can inhibit advancement (</w:t>
      </w:r>
      <w:proofErr w:type="spellStart"/>
      <w:r w:rsidRPr="00E9647F">
        <w:rPr>
          <w:rFonts w:ascii="Times New Roman" w:hAnsi="Times New Roman" w:cs="Times New Roman"/>
          <w:color w:val="000000" w:themeColor="text1"/>
          <w:sz w:val="24"/>
          <w:szCs w:val="24"/>
        </w:rPr>
        <w:t>Batabyal</w:t>
      </w:r>
      <w:proofErr w:type="spellEnd"/>
      <w:r w:rsidRPr="00E9647F">
        <w:rPr>
          <w:rFonts w:ascii="Times New Roman" w:hAnsi="Times New Roman" w:cs="Times New Roman"/>
          <w:color w:val="000000" w:themeColor="text1"/>
          <w:sz w:val="24"/>
          <w:szCs w:val="24"/>
        </w:rPr>
        <w:t xml:space="preserve"> </w:t>
      </w:r>
      <w:r w:rsidR="00201438" w:rsidRPr="00E9647F">
        <w:rPr>
          <w:rFonts w:ascii="Times New Roman" w:hAnsi="Times New Roman" w:cs="Times New Roman"/>
          <w:color w:val="000000" w:themeColor="text1"/>
          <w:sz w:val="24"/>
          <w:szCs w:val="24"/>
        </w:rPr>
        <w:t>and</w:t>
      </w:r>
      <w:r w:rsidRPr="00E9647F">
        <w:rPr>
          <w:rFonts w:ascii="Times New Roman" w:hAnsi="Times New Roman" w:cs="Times New Roman"/>
          <w:color w:val="000000" w:themeColor="text1"/>
          <w:sz w:val="24"/>
          <w:szCs w:val="24"/>
        </w:rPr>
        <w:t xml:space="preserve"> Das, 2019). Globally operating hotel chains also have to negotiate different and often contradictory rules, which calls for adaptable and flexible sustainability plans.</w:t>
      </w:r>
    </w:p>
    <w:p w14:paraId="2ABA16E0" w14:textId="77777777" w:rsidR="00030A87" w:rsidRPr="00E9647F" w:rsidRDefault="00030A87" w:rsidP="00E9647F">
      <w:pPr>
        <w:pStyle w:val="EU"/>
        <w:spacing w:line="360" w:lineRule="auto"/>
        <w:rPr>
          <w:rFonts w:ascii="Times New Roman" w:hAnsi="Times New Roman" w:cs="Times New Roman"/>
          <w:color w:val="000000" w:themeColor="text1"/>
        </w:rPr>
      </w:pPr>
      <w:bookmarkStart w:id="9" w:name="_Toc199174766"/>
      <w:r w:rsidRPr="00E9647F">
        <w:rPr>
          <w:rFonts w:ascii="Times New Roman" w:hAnsi="Times New Roman" w:cs="Times New Roman"/>
          <w:color w:val="000000" w:themeColor="text1"/>
        </w:rPr>
        <w:lastRenderedPageBreak/>
        <w:t>Economic</w:t>
      </w:r>
      <w:bookmarkEnd w:id="9"/>
    </w:p>
    <w:p w14:paraId="330E441E" w14:textId="7E18B45E" w:rsidR="00030A87" w:rsidRPr="00E9647F" w:rsidRDefault="00030A87" w:rsidP="00E9647F">
      <w:pPr>
        <w:spacing w:line="360" w:lineRule="auto"/>
        <w:jc w:val="both"/>
        <w:rPr>
          <w:rFonts w:ascii="Times New Roman" w:hAnsi="Times New Roman" w:cs="Times New Roman"/>
          <w:color w:val="000000" w:themeColor="text1"/>
          <w:sz w:val="24"/>
          <w:szCs w:val="24"/>
        </w:rPr>
      </w:pPr>
      <w:r w:rsidRPr="00E9647F">
        <w:rPr>
          <w:rFonts w:ascii="Times New Roman" w:hAnsi="Times New Roman" w:cs="Times New Roman"/>
          <w:color w:val="000000" w:themeColor="text1"/>
          <w:sz w:val="24"/>
          <w:szCs w:val="24"/>
        </w:rPr>
        <w:t xml:space="preserve">Economic factors define the possibilities and constraints of sustainability in hotels as well. On one side, measures of water and energy efficiency result in significant operational savings that typically increase profit margins and liberate money for reinvestment (Ford </w:t>
      </w:r>
      <w:r w:rsidR="00201438" w:rsidRPr="00E9647F">
        <w:rPr>
          <w:rFonts w:ascii="Times New Roman" w:hAnsi="Times New Roman" w:cs="Times New Roman"/>
          <w:color w:val="000000" w:themeColor="text1"/>
          <w:sz w:val="24"/>
          <w:szCs w:val="24"/>
        </w:rPr>
        <w:t>and</w:t>
      </w:r>
      <w:r w:rsidRPr="00E9647F">
        <w:rPr>
          <w:rFonts w:ascii="Times New Roman" w:hAnsi="Times New Roman" w:cs="Times New Roman"/>
          <w:color w:val="000000" w:themeColor="text1"/>
          <w:sz w:val="24"/>
          <w:szCs w:val="24"/>
        </w:rPr>
        <w:t xml:space="preserve"> Sturman, 2020). Energy-efficient hotels can save electricity expenses up to 30% according to </w:t>
      </w:r>
      <w:proofErr w:type="spellStart"/>
      <w:r w:rsidR="00201438" w:rsidRPr="00E9647F">
        <w:rPr>
          <w:rFonts w:ascii="Times New Roman" w:hAnsi="Times New Roman" w:cs="Times New Roman"/>
          <w:color w:val="000000" w:themeColor="text1"/>
          <w:sz w:val="24"/>
          <w:szCs w:val="24"/>
        </w:rPr>
        <w:t>Makoondlall</w:t>
      </w:r>
      <w:proofErr w:type="spellEnd"/>
      <w:r w:rsidR="00201438" w:rsidRPr="00E9647F">
        <w:rPr>
          <w:rFonts w:ascii="Times New Roman" w:hAnsi="Times New Roman" w:cs="Times New Roman"/>
          <w:color w:val="000000" w:themeColor="text1"/>
          <w:sz w:val="24"/>
          <w:szCs w:val="24"/>
        </w:rPr>
        <w:t xml:space="preserve">-Chadee and </w:t>
      </w:r>
      <w:proofErr w:type="spellStart"/>
      <w:r w:rsidR="00201438" w:rsidRPr="00E9647F">
        <w:rPr>
          <w:rFonts w:ascii="Times New Roman" w:hAnsi="Times New Roman" w:cs="Times New Roman"/>
          <w:color w:val="000000" w:themeColor="text1"/>
          <w:sz w:val="24"/>
          <w:szCs w:val="24"/>
        </w:rPr>
        <w:t>Bokhoree</w:t>
      </w:r>
      <w:proofErr w:type="spellEnd"/>
      <w:r w:rsidR="00201438" w:rsidRPr="00E9647F">
        <w:rPr>
          <w:rFonts w:ascii="Times New Roman" w:hAnsi="Times New Roman" w:cs="Times New Roman"/>
          <w:color w:val="000000" w:themeColor="text1"/>
          <w:sz w:val="24"/>
          <w:szCs w:val="24"/>
        </w:rPr>
        <w:t xml:space="preserve">, (2024). </w:t>
      </w:r>
      <w:r w:rsidRPr="00E9647F">
        <w:rPr>
          <w:rFonts w:ascii="Times New Roman" w:hAnsi="Times New Roman" w:cs="Times New Roman"/>
          <w:color w:val="000000" w:themeColor="text1"/>
          <w:sz w:val="24"/>
          <w:szCs w:val="24"/>
        </w:rPr>
        <w:t>By lowering disposal costs and extracting value from secondary materials, recycling initiatives and waste minimisation also provide financial advantages</w:t>
      </w:r>
      <w:r w:rsidR="00201438" w:rsidRPr="00E9647F">
        <w:rPr>
          <w:rFonts w:ascii="Times New Roman" w:hAnsi="Times New Roman" w:cs="Times New Roman"/>
          <w:color w:val="000000" w:themeColor="text1"/>
          <w:sz w:val="24"/>
          <w:szCs w:val="24"/>
        </w:rPr>
        <w:t xml:space="preserve">. </w:t>
      </w:r>
      <w:r w:rsidRPr="00E9647F">
        <w:rPr>
          <w:rFonts w:ascii="Times New Roman" w:hAnsi="Times New Roman" w:cs="Times New Roman"/>
          <w:color w:val="000000" w:themeColor="text1"/>
          <w:sz w:val="24"/>
          <w:szCs w:val="24"/>
        </w:rPr>
        <w:t>Conversely, especially for independent hotels with limited financing alternatives, the high initial expenses of retrofits and renewable energy installations continue to be major obstacles</w:t>
      </w:r>
      <w:r w:rsidR="00201438" w:rsidRPr="00E9647F">
        <w:rPr>
          <w:rFonts w:ascii="Times New Roman" w:hAnsi="Times New Roman" w:cs="Times New Roman"/>
          <w:color w:val="000000" w:themeColor="text1"/>
          <w:sz w:val="24"/>
          <w:szCs w:val="24"/>
        </w:rPr>
        <w:t xml:space="preserve">. </w:t>
      </w:r>
      <w:r w:rsidRPr="00E9647F">
        <w:rPr>
          <w:rFonts w:ascii="Times New Roman" w:hAnsi="Times New Roman" w:cs="Times New Roman"/>
          <w:color w:val="000000" w:themeColor="text1"/>
          <w:sz w:val="24"/>
          <w:szCs w:val="24"/>
        </w:rPr>
        <w:t>Overcoming these obstacles depends critically on government incentives, good credit conditions, and energy performance contracts being available. The economic argument for sustainability will grow much more as carbon levies spread and resource prices increase.</w:t>
      </w:r>
    </w:p>
    <w:p w14:paraId="4557F62F" w14:textId="72BAF76F" w:rsidR="00030A87" w:rsidRPr="00E9647F" w:rsidRDefault="00030A87" w:rsidP="00E9647F">
      <w:pPr>
        <w:pStyle w:val="EU"/>
        <w:spacing w:line="360" w:lineRule="auto"/>
        <w:rPr>
          <w:rFonts w:ascii="Times New Roman" w:hAnsi="Times New Roman" w:cs="Times New Roman"/>
          <w:color w:val="000000" w:themeColor="text1"/>
        </w:rPr>
      </w:pPr>
      <w:bookmarkStart w:id="10" w:name="_Toc199174767"/>
      <w:r w:rsidRPr="00E9647F">
        <w:rPr>
          <w:rFonts w:ascii="Times New Roman" w:hAnsi="Times New Roman" w:cs="Times New Roman"/>
          <w:color w:val="000000" w:themeColor="text1"/>
        </w:rPr>
        <w:t>Social</w:t>
      </w:r>
      <w:bookmarkEnd w:id="10"/>
    </w:p>
    <w:p w14:paraId="5296952E" w14:textId="16DDB232" w:rsidR="00030A87" w:rsidRPr="00E9647F" w:rsidRDefault="00030A87" w:rsidP="00E9647F">
      <w:pPr>
        <w:spacing w:line="360" w:lineRule="auto"/>
        <w:jc w:val="both"/>
        <w:rPr>
          <w:rFonts w:ascii="Times New Roman" w:hAnsi="Times New Roman" w:cs="Times New Roman"/>
          <w:color w:val="000000" w:themeColor="text1"/>
          <w:sz w:val="24"/>
          <w:szCs w:val="24"/>
        </w:rPr>
      </w:pPr>
      <w:r w:rsidRPr="00E9647F">
        <w:rPr>
          <w:rFonts w:ascii="Times New Roman" w:hAnsi="Times New Roman" w:cs="Times New Roman"/>
          <w:color w:val="000000" w:themeColor="text1"/>
          <w:sz w:val="24"/>
          <w:szCs w:val="24"/>
        </w:rPr>
        <w:t>Adoption of sustainability is much influenced by social elements like business culture and customer tastes as well as by According to research, most hotel visitors like green certificates and would be ready to pay more for environmentally friendly lodging</w:t>
      </w:r>
      <w:r w:rsidR="00201438" w:rsidRPr="00E9647F">
        <w:rPr>
          <w:rFonts w:ascii="Times New Roman" w:hAnsi="Times New Roman" w:cs="Times New Roman"/>
          <w:color w:val="000000" w:themeColor="text1"/>
          <w:sz w:val="24"/>
          <w:szCs w:val="24"/>
        </w:rPr>
        <w:t xml:space="preserve">. </w:t>
      </w:r>
      <w:r w:rsidRPr="00E9647F">
        <w:rPr>
          <w:rFonts w:ascii="Times New Roman" w:hAnsi="Times New Roman" w:cs="Times New Roman"/>
          <w:color w:val="000000" w:themeColor="text1"/>
          <w:sz w:val="24"/>
          <w:szCs w:val="24"/>
        </w:rPr>
        <w:t>Improved brand image and guest loyalty are among the reputational gains of sustainability that inspire hotel owners to implement visible and significant projects (</w:t>
      </w:r>
      <w:r w:rsidR="00201438" w:rsidRPr="00E9647F">
        <w:rPr>
          <w:rFonts w:ascii="Times New Roman" w:hAnsi="Times New Roman" w:cs="Times New Roman"/>
          <w:color w:val="000000" w:themeColor="text1"/>
          <w:sz w:val="24"/>
          <w:szCs w:val="24"/>
        </w:rPr>
        <w:t xml:space="preserve">Yildiz, </w:t>
      </w:r>
      <w:proofErr w:type="spellStart"/>
      <w:r w:rsidR="00201438" w:rsidRPr="00E9647F">
        <w:rPr>
          <w:rFonts w:ascii="Times New Roman" w:hAnsi="Times New Roman" w:cs="Times New Roman"/>
          <w:color w:val="000000" w:themeColor="text1"/>
          <w:sz w:val="24"/>
          <w:szCs w:val="24"/>
        </w:rPr>
        <w:t>Tahali</w:t>
      </w:r>
      <w:proofErr w:type="spellEnd"/>
      <w:r w:rsidR="00201438" w:rsidRPr="00E9647F">
        <w:rPr>
          <w:rFonts w:ascii="Times New Roman" w:hAnsi="Times New Roman" w:cs="Times New Roman"/>
          <w:color w:val="000000" w:themeColor="text1"/>
          <w:sz w:val="24"/>
          <w:szCs w:val="24"/>
        </w:rPr>
        <w:t xml:space="preserve">, and Trichina, 2024). </w:t>
      </w:r>
      <w:r w:rsidRPr="00E9647F">
        <w:rPr>
          <w:rFonts w:ascii="Times New Roman" w:hAnsi="Times New Roman" w:cs="Times New Roman"/>
          <w:color w:val="000000" w:themeColor="text1"/>
          <w:sz w:val="24"/>
          <w:szCs w:val="24"/>
        </w:rPr>
        <w:t>Employee participation is also crucial; frequent staff training and involvement are necessary for effective application of sustainability initiatives</w:t>
      </w:r>
      <w:r w:rsidR="00201438" w:rsidRPr="00E9647F">
        <w:rPr>
          <w:rFonts w:ascii="Times New Roman" w:hAnsi="Times New Roman" w:cs="Times New Roman"/>
          <w:color w:val="000000" w:themeColor="text1"/>
          <w:sz w:val="24"/>
          <w:szCs w:val="24"/>
        </w:rPr>
        <w:t xml:space="preserve">. </w:t>
      </w:r>
      <w:r w:rsidRPr="00E9647F">
        <w:rPr>
          <w:rFonts w:ascii="Times New Roman" w:hAnsi="Times New Roman" w:cs="Times New Roman"/>
          <w:color w:val="000000" w:themeColor="text1"/>
          <w:sz w:val="24"/>
          <w:szCs w:val="24"/>
        </w:rPr>
        <w:t>Still, there are cultural and behavioural issues as some visitors can be unwilling to engage in initiatives like towel reuse or recycling. Campaigns for education and communication help to match visitor behaviour with goals of sustainability</w:t>
      </w:r>
      <w:r w:rsidR="00201438" w:rsidRPr="00E9647F">
        <w:rPr>
          <w:rFonts w:ascii="Times New Roman" w:hAnsi="Times New Roman" w:cs="Times New Roman"/>
          <w:color w:val="000000" w:themeColor="text1"/>
          <w:sz w:val="24"/>
          <w:szCs w:val="24"/>
        </w:rPr>
        <w:t xml:space="preserve">. </w:t>
      </w:r>
    </w:p>
    <w:p w14:paraId="75E5D642" w14:textId="3D690036" w:rsidR="00030A87" w:rsidRPr="00E9647F" w:rsidRDefault="00030A87" w:rsidP="00E9647F">
      <w:pPr>
        <w:pStyle w:val="EU"/>
        <w:spacing w:line="360" w:lineRule="auto"/>
        <w:rPr>
          <w:rFonts w:ascii="Times New Roman" w:hAnsi="Times New Roman" w:cs="Times New Roman"/>
          <w:color w:val="000000" w:themeColor="text1"/>
        </w:rPr>
      </w:pPr>
      <w:bookmarkStart w:id="11" w:name="_Toc199174768"/>
      <w:r w:rsidRPr="00E9647F">
        <w:rPr>
          <w:rFonts w:ascii="Times New Roman" w:hAnsi="Times New Roman" w:cs="Times New Roman"/>
          <w:color w:val="000000" w:themeColor="text1"/>
        </w:rPr>
        <w:t>Technological</w:t>
      </w:r>
      <w:bookmarkEnd w:id="11"/>
    </w:p>
    <w:p w14:paraId="3E73E14A" w14:textId="74910AC5" w:rsidR="00030A87" w:rsidRPr="00E9647F" w:rsidRDefault="00030A87" w:rsidP="00E9647F">
      <w:pPr>
        <w:spacing w:line="360" w:lineRule="auto"/>
        <w:jc w:val="both"/>
        <w:rPr>
          <w:rFonts w:ascii="Times New Roman" w:hAnsi="Times New Roman" w:cs="Times New Roman"/>
          <w:color w:val="000000" w:themeColor="text1"/>
          <w:sz w:val="24"/>
          <w:szCs w:val="24"/>
        </w:rPr>
      </w:pPr>
      <w:r w:rsidRPr="00E9647F">
        <w:rPr>
          <w:rFonts w:ascii="Times New Roman" w:hAnsi="Times New Roman" w:cs="Times New Roman"/>
          <w:color w:val="000000" w:themeColor="text1"/>
          <w:sz w:val="24"/>
          <w:szCs w:val="24"/>
        </w:rPr>
        <w:t>Hotel sustainability is mostly enabled by technological progress</w:t>
      </w:r>
      <w:r w:rsidR="00201438" w:rsidRPr="00E9647F">
        <w:rPr>
          <w:rFonts w:ascii="Times New Roman" w:hAnsi="Times New Roman" w:cs="Times New Roman"/>
          <w:color w:val="000000" w:themeColor="text1"/>
          <w:sz w:val="24"/>
          <w:szCs w:val="24"/>
        </w:rPr>
        <w:t xml:space="preserve">. </w:t>
      </w:r>
      <w:r w:rsidRPr="00E9647F">
        <w:rPr>
          <w:rFonts w:ascii="Times New Roman" w:hAnsi="Times New Roman" w:cs="Times New Roman"/>
          <w:color w:val="000000" w:themeColor="text1"/>
          <w:sz w:val="24"/>
          <w:szCs w:val="24"/>
        </w:rPr>
        <w:t xml:space="preserve">Granular control and optimisation of energy and water consumption are made possible by the explosion of IoT devices, smart controls, and sophisticated building management </w:t>
      </w:r>
      <w:proofErr w:type="spellStart"/>
      <w:r w:rsidRPr="00E9647F">
        <w:rPr>
          <w:rFonts w:ascii="Times New Roman" w:hAnsi="Times New Roman" w:cs="Times New Roman"/>
          <w:color w:val="000000" w:themeColor="text1"/>
          <w:sz w:val="24"/>
          <w:szCs w:val="24"/>
        </w:rPr>
        <w:t>systems</w:t>
      </w:r>
      <w:r w:rsidR="00201438" w:rsidRPr="00E9647F">
        <w:rPr>
          <w:rFonts w:ascii="Times New Roman" w:hAnsi="Times New Roman" w:cs="Times New Roman"/>
          <w:color w:val="000000" w:themeColor="text1"/>
          <w:sz w:val="24"/>
          <w:szCs w:val="24"/>
        </w:rPr>
        <w:t>.</w:t>
      </w:r>
      <w:r w:rsidRPr="00E9647F">
        <w:rPr>
          <w:rFonts w:ascii="Times New Roman" w:hAnsi="Times New Roman" w:cs="Times New Roman"/>
          <w:color w:val="000000" w:themeColor="text1"/>
          <w:sz w:val="24"/>
          <w:szCs w:val="24"/>
        </w:rPr>
        <w:t>Waste</w:t>
      </w:r>
      <w:proofErr w:type="spellEnd"/>
      <w:r w:rsidRPr="00E9647F">
        <w:rPr>
          <w:rFonts w:ascii="Times New Roman" w:hAnsi="Times New Roman" w:cs="Times New Roman"/>
          <w:color w:val="000000" w:themeColor="text1"/>
          <w:sz w:val="24"/>
          <w:szCs w:val="24"/>
        </w:rPr>
        <w:t>-to-energy systems, energy storage, and renewable technologies provide fresh chances to lower carbon footprints (</w:t>
      </w:r>
      <w:r w:rsidR="00201438" w:rsidRPr="00E9647F">
        <w:rPr>
          <w:rFonts w:ascii="Times New Roman" w:hAnsi="Times New Roman" w:cs="Times New Roman"/>
          <w:color w:val="000000" w:themeColor="text1"/>
          <w:sz w:val="24"/>
          <w:szCs w:val="24"/>
        </w:rPr>
        <w:t>Eskerod</w:t>
      </w:r>
      <w:r w:rsidRPr="00E9647F">
        <w:rPr>
          <w:rFonts w:ascii="Times New Roman" w:hAnsi="Times New Roman" w:cs="Times New Roman"/>
          <w:color w:val="000000" w:themeColor="text1"/>
          <w:sz w:val="24"/>
          <w:szCs w:val="24"/>
        </w:rPr>
        <w:t xml:space="preserve"> et al., 20</w:t>
      </w:r>
      <w:r w:rsidR="00201438" w:rsidRPr="00E9647F">
        <w:rPr>
          <w:rFonts w:ascii="Times New Roman" w:hAnsi="Times New Roman" w:cs="Times New Roman"/>
          <w:color w:val="000000" w:themeColor="text1"/>
          <w:sz w:val="24"/>
          <w:szCs w:val="24"/>
        </w:rPr>
        <w:t>19</w:t>
      </w:r>
      <w:r w:rsidRPr="00E9647F">
        <w:rPr>
          <w:rFonts w:ascii="Times New Roman" w:hAnsi="Times New Roman" w:cs="Times New Roman"/>
          <w:color w:val="000000" w:themeColor="text1"/>
          <w:sz w:val="24"/>
          <w:szCs w:val="24"/>
        </w:rPr>
        <w:t>). But the complexity and expense of sophisticated technology call for staff training investments as well as sometimes outside expertise (</w:t>
      </w:r>
      <w:proofErr w:type="spellStart"/>
      <w:r w:rsidRPr="00E9647F">
        <w:rPr>
          <w:rFonts w:ascii="Times New Roman" w:hAnsi="Times New Roman" w:cs="Times New Roman"/>
          <w:color w:val="000000" w:themeColor="text1"/>
          <w:sz w:val="24"/>
          <w:szCs w:val="24"/>
        </w:rPr>
        <w:t>Batabyal</w:t>
      </w:r>
      <w:proofErr w:type="spellEnd"/>
      <w:r w:rsidRPr="00E9647F">
        <w:rPr>
          <w:rFonts w:ascii="Times New Roman" w:hAnsi="Times New Roman" w:cs="Times New Roman"/>
          <w:color w:val="000000" w:themeColor="text1"/>
          <w:sz w:val="24"/>
          <w:szCs w:val="24"/>
        </w:rPr>
        <w:t xml:space="preserve"> </w:t>
      </w:r>
      <w:r w:rsidR="00201438" w:rsidRPr="00E9647F">
        <w:rPr>
          <w:rFonts w:ascii="Times New Roman" w:hAnsi="Times New Roman" w:cs="Times New Roman"/>
          <w:color w:val="000000" w:themeColor="text1"/>
          <w:sz w:val="24"/>
          <w:szCs w:val="24"/>
        </w:rPr>
        <w:t>and</w:t>
      </w:r>
      <w:r w:rsidRPr="00E9647F">
        <w:rPr>
          <w:rFonts w:ascii="Times New Roman" w:hAnsi="Times New Roman" w:cs="Times New Roman"/>
          <w:color w:val="000000" w:themeColor="text1"/>
          <w:sz w:val="24"/>
          <w:szCs w:val="24"/>
        </w:rPr>
        <w:t xml:space="preserve"> Das, 2019). Integration of new systems with old infrastructure might cause interoperability problems. As hotels digitise more of their operations</w:t>
      </w:r>
      <w:r w:rsidR="00201438" w:rsidRPr="00E9647F">
        <w:rPr>
          <w:rFonts w:ascii="Times New Roman" w:hAnsi="Times New Roman" w:cs="Times New Roman"/>
          <w:color w:val="000000" w:themeColor="text1"/>
          <w:sz w:val="24"/>
          <w:szCs w:val="24"/>
        </w:rPr>
        <w:t xml:space="preserve">, </w:t>
      </w:r>
      <w:r w:rsidRPr="00E9647F">
        <w:rPr>
          <w:rFonts w:ascii="Times New Roman" w:hAnsi="Times New Roman" w:cs="Times New Roman"/>
          <w:color w:val="000000" w:themeColor="text1"/>
          <w:sz w:val="24"/>
          <w:szCs w:val="24"/>
        </w:rPr>
        <w:t xml:space="preserve">cybersecurity and data privacy are </w:t>
      </w:r>
      <w:r w:rsidRPr="00E9647F">
        <w:rPr>
          <w:rFonts w:ascii="Times New Roman" w:hAnsi="Times New Roman" w:cs="Times New Roman"/>
          <w:color w:val="000000" w:themeColor="text1"/>
          <w:sz w:val="24"/>
          <w:szCs w:val="24"/>
        </w:rPr>
        <w:lastRenderedPageBreak/>
        <w:t>becoming issues. Maintaining momentum towards net-zero targets depends on constant innovation backed by alliances with research facilities and technology companies.</w:t>
      </w:r>
    </w:p>
    <w:p w14:paraId="7E96A7F3" w14:textId="77777777" w:rsidR="00030A87" w:rsidRPr="00E9647F" w:rsidRDefault="00030A87" w:rsidP="00E9647F">
      <w:pPr>
        <w:pStyle w:val="EU"/>
        <w:spacing w:line="360" w:lineRule="auto"/>
        <w:rPr>
          <w:rFonts w:ascii="Times New Roman" w:hAnsi="Times New Roman" w:cs="Times New Roman"/>
          <w:color w:val="000000" w:themeColor="text1"/>
        </w:rPr>
      </w:pPr>
      <w:bookmarkStart w:id="12" w:name="_Toc199174769"/>
      <w:r w:rsidRPr="00E9647F">
        <w:rPr>
          <w:rFonts w:ascii="Times New Roman" w:hAnsi="Times New Roman" w:cs="Times New Roman"/>
          <w:color w:val="000000" w:themeColor="text1"/>
        </w:rPr>
        <w:t>Industry Reactions, Strengths, and Restraints</w:t>
      </w:r>
      <w:bookmarkEnd w:id="12"/>
    </w:p>
    <w:p w14:paraId="74B60DD6" w14:textId="292A3A18" w:rsidR="00030A87" w:rsidRPr="00E9647F" w:rsidRDefault="00030A87" w:rsidP="00E9647F">
      <w:pPr>
        <w:spacing w:line="360" w:lineRule="auto"/>
        <w:jc w:val="both"/>
        <w:rPr>
          <w:rFonts w:ascii="Times New Roman" w:hAnsi="Times New Roman" w:cs="Times New Roman"/>
          <w:color w:val="000000" w:themeColor="text1"/>
          <w:sz w:val="24"/>
          <w:szCs w:val="24"/>
        </w:rPr>
      </w:pPr>
      <w:r w:rsidRPr="00E9647F">
        <w:rPr>
          <w:rFonts w:ascii="Times New Roman" w:hAnsi="Times New Roman" w:cs="Times New Roman"/>
          <w:color w:val="000000" w:themeColor="text1"/>
          <w:sz w:val="24"/>
          <w:szCs w:val="24"/>
        </w:rPr>
        <w:t>Industry leaders have reacted to sustainability imperatives with aspirational objectives, collaborations, and certifications programs</w:t>
      </w:r>
      <w:r w:rsidR="00201438" w:rsidRPr="00E9647F">
        <w:rPr>
          <w:rFonts w:ascii="Times New Roman" w:hAnsi="Times New Roman" w:cs="Times New Roman"/>
          <w:color w:val="000000" w:themeColor="text1"/>
          <w:sz w:val="24"/>
          <w:szCs w:val="24"/>
        </w:rPr>
        <w:t xml:space="preserve">. </w:t>
      </w:r>
      <w:r w:rsidRPr="00E9647F">
        <w:rPr>
          <w:rFonts w:ascii="Times New Roman" w:hAnsi="Times New Roman" w:cs="Times New Roman"/>
          <w:color w:val="000000" w:themeColor="text1"/>
          <w:sz w:val="24"/>
          <w:szCs w:val="24"/>
        </w:rPr>
        <w:t>Promoting supply chain sustainability, major chains have promised to reach net-zero emissions and fund green buildings. Cost savings, increased resilience, better brand reputation, and adherence to changing rules</w:t>
      </w:r>
      <w:r w:rsidR="00201438" w:rsidRPr="00E9647F">
        <w:rPr>
          <w:rFonts w:ascii="Times New Roman" w:hAnsi="Times New Roman" w:cs="Times New Roman"/>
          <w:color w:val="000000" w:themeColor="text1"/>
          <w:sz w:val="24"/>
          <w:szCs w:val="24"/>
        </w:rPr>
        <w:t xml:space="preserve"> </w:t>
      </w:r>
      <w:r w:rsidRPr="00E9647F">
        <w:rPr>
          <w:rFonts w:ascii="Times New Roman" w:hAnsi="Times New Roman" w:cs="Times New Roman"/>
          <w:color w:val="000000" w:themeColor="text1"/>
          <w:sz w:val="24"/>
          <w:szCs w:val="24"/>
        </w:rPr>
        <w:t>are among this approach's merits. Among the notable constraints are large capital needs, scattered regulatory environments, and varying small hotel involvement (</w:t>
      </w:r>
      <w:r w:rsidR="00201438" w:rsidRPr="00E9647F">
        <w:rPr>
          <w:rFonts w:ascii="Times New Roman" w:hAnsi="Times New Roman" w:cs="Times New Roman"/>
          <w:color w:val="000000" w:themeColor="text1"/>
          <w:sz w:val="24"/>
          <w:szCs w:val="24"/>
        </w:rPr>
        <w:t>Khurana et al., 2024</w:t>
      </w:r>
      <w:r w:rsidRPr="00E9647F">
        <w:rPr>
          <w:rFonts w:ascii="Times New Roman" w:hAnsi="Times New Roman" w:cs="Times New Roman"/>
          <w:color w:val="000000" w:themeColor="text1"/>
          <w:sz w:val="24"/>
          <w:szCs w:val="24"/>
        </w:rPr>
        <w:t>). Some sustainability projects depend on volunteer involvement, which could lead to uneven application. Furthermore, sometimes the emphasis on environmental aspects takes front stage over social and political concerns. Still, data shows that over the long run, hotels implementing a complete strategy for sustainability beat their rivals</w:t>
      </w:r>
      <w:r w:rsidR="00201438" w:rsidRPr="00E9647F">
        <w:rPr>
          <w:rFonts w:ascii="Times New Roman" w:hAnsi="Times New Roman" w:cs="Times New Roman"/>
          <w:color w:val="000000" w:themeColor="text1"/>
          <w:sz w:val="24"/>
          <w:szCs w:val="24"/>
        </w:rPr>
        <w:t>.</w:t>
      </w:r>
    </w:p>
    <w:p w14:paraId="073DAEA0" w14:textId="0CA60931" w:rsidR="00030A87" w:rsidRPr="00E9647F" w:rsidRDefault="00481600" w:rsidP="00E9647F">
      <w:pPr>
        <w:pStyle w:val="EU"/>
        <w:spacing w:line="360" w:lineRule="auto"/>
        <w:rPr>
          <w:rFonts w:ascii="Times New Roman" w:hAnsi="Times New Roman" w:cs="Times New Roman"/>
          <w:color w:val="000000" w:themeColor="text1"/>
        </w:rPr>
      </w:pPr>
      <w:bookmarkStart w:id="13" w:name="_Toc199174770"/>
      <w:r w:rsidRPr="00E9647F">
        <w:rPr>
          <w:rFonts w:ascii="Times New Roman" w:hAnsi="Times New Roman" w:cs="Times New Roman"/>
          <w:color w:val="000000" w:themeColor="text1"/>
        </w:rPr>
        <w:t>Conclusion</w:t>
      </w:r>
      <w:bookmarkEnd w:id="13"/>
    </w:p>
    <w:p w14:paraId="6DFD3F92" w14:textId="7679336A" w:rsidR="00030A87" w:rsidRPr="00E9647F" w:rsidRDefault="00030A87" w:rsidP="00E9647F">
      <w:pPr>
        <w:spacing w:line="360" w:lineRule="auto"/>
        <w:jc w:val="both"/>
        <w:rPr>
          <w:rFonts w:ascii="Times New Roman" w:hAnsi="Times New Roman" w:cs="Times New Roman"/>
          <w:color w:val="000000" w:themeColor="text1"/>
          <w:sz w:val="24"/>
          <w:szCs w:val="24"/>
        </w:rPr>
      </w:pPr>
      <w:r w:rsidRPr="00E9647F">
        <w:rPr>
          <w:rFonts w:ascii="Times New Roman" w:hAnsi="Times New Roman" w:cs="Times New Roman"/>
          <w:color w:val="000000" w:themeColor="text1"/>
          <w:sz w:val="24"/>
          <w:szCs w:val="24"/>
        </w:rPr>
        <w:t>Net-zero goals and sustainability are revolutionising the hotel sector all over. By means of energy-efficient construction technology, water-saving strategies, waste minimisation, and renewable energy, hotels may greatly lower their running costs and environmental effect. The research validates that these projects provide real economic and environmental advantages. Policy, finance, and stakeholder involvement must help to remove ongoing obstacles such high upfront costs and infrastructure restrictions. Long-term survival and reputation of the industry depend on it becoming net-zero.</w:t>
      </w:r>
    </w:p>
    <w:p w14:paraId="57864C29" w14:textId="2015C0E4" w:rsidR="00030A87" w:rsidRPr="00E9647F" w:rsidRDefault="00481600" w:rsidP="00E9647F">
      <w:pPr>
        <w:pStyle w:val="EU"/>
        <w:spacing w:line="360" w:lineRule="auto"/>
        <w:rPr>
          <w:rFonts w:ascii="Times New Roman" w:hAnsi="Times New Roman" w:cs="Times New Roman"/>
          <w:color w:val="000000" w:themeColor="text1"/>
        </w:rPr>
      </w:pPr>
      <w:bookmarkStart w:id="14" w:name="_Toc199174771"/>
      <w:r w:rsidRPr="00E9647F">
        <w:rPr>
          <w:rFonts w:ascii="Times New Roman" w:hAnsi="Times New Roman" w:cs="Times New Roman"/>
          <w:color w:val="000000" w:themeColor="text1"/>
        </w:rPr>
        <w:t>Recommendations</w:t>
      </w:r>
      <w:bookmarkEnd w:id="14"/>
    </w:p>
    <w:p w14:paraId="17F3893D" w14:textId="3B68D58E" w:rsidR="00030A87" w:rsidRPr="00E9647F" w:rsidRDefault="00030A87" w:rsidP="00E9647F">
      <w:pPr>
        <w:spacing w:line="360" w:lineRule="auto"/>
        <w:jc w:val="both"/>
        <w:rPr>
          <w:rFonts w:ascii="Times New Roman" w:hAnsi="Times New Roman" w:cs="Times New Roman"/>
          <w:color w:val="000000" w:themeColor="text1"/>
          <w:sz w:val="24"/>
          <w:szCs w:val="24"/>
        </w:rPr>
      </w:pPr>
      <w:r w:rsidRPr="00E9647F">
        <w:rPr>
          <w:rFonts w:ascii="Times New Roman" w:hAnsi="Times New Roman" w:cs="Times New Roman"/>
          <w:color w:val="000000" w:themeColor="text1"/>
          <w:sz w:val="24"/>
          <w:szCs w:val="24"/>
        </w:rPr>
        <w:t>First, hotels should set scientifically grounded, quantifiable sustainability goals and frequently report progress using consistent models. Certifications and industry benchmarks help to promote ongoing development and openness. Second, energy efficiency investments—including smart controls, HVAC improvements, and insulation—should take front stage. Such retrofits establish the groundwork for integrating on-site renewable energy equipment and show quick paybacks</w:t>
      </w:r>
      <w:r w:rsidR="00E9647F" w:rsidRPr="00E9647F">
        <w:rPr>
          <w:rFonts w:ascii="Times New Roman" w:hAnsi="Times New Roman" w:cs="Times New Roman"/>
          <w:color w:val="000000" w:themeColor="text1"/>
          <w:sz w:val="24"/>
          <w:szCs w:val="24"/>
        </w:rPr>
        <w:t xml:space="preserve"> (</w:t>
      </w:r>
      <w:proofErr w:type="spellStart"/>
      <w:r w:rsidR="00E9647F" w:rsidRPr="00E9647F">
        <w:rPr>
          <w:rFonts w:ascii="Times New Roman" w:hAnsi="Times New Roman" w:cs="Times New Roman"/>
          <w:color w:val="000000" w:themeColor="text1"/>
          <w:sz w:val="24"/>
          <w:szCs w:val="24"/>
        </w:rPr>
        <w:t>Velaoras</w:t>
      </w:r>
      <w:proofErr w:type="spellEnd"/>
      <w:r w:rsidR="00E9647F" w:rsidRPr="00E9647F">
        <w:rPr>
          <w:rFonts w:ascii="Times New Roman" w:hAnsi="Times New Roman" w:cs="Times New Roman"/>
          <w:color w:val="000000" w:themeColor="text1"/>
          <w:sz w:val="24"/>
          <w:szCs w:val="24"/>
        </w:rPr>
        <w:t xml:space="preserve"> et al., 2025)</w:t>
      </w:r>
      <w:r w:rsidRPr="00E9647F">
        <w:rPr>
          <w:rFonts w:ascii="Times New Roman" w:hAnsi="Times New Roman" w:cs="Times New Roman"/>
          <w:color w:val="000000" w:themeColor="text1"/>
          <w:sz w:val="24"/>
          <w:szCs w:val="24"/>
        </w:rPr>
        <w:t>. Green funding, government incentives, and public-private partnerships help one to overcome financial obstacles. Third, thorough water conservation plans should integrate behavioural interventions—staff training, guest education—with technology—low-flow fixtures, smart metering. Hotels should investigate, where practical, on-site water recycling and rainwater collecting</w:t>
      </w:r>
      <w:r w:rsidR="00E9647F" w:rsidRPr="00E9647F">
        <w:rPr>
          <w:rFonts w:ascii="Times New Roman" w:hAnsi="Times New Roman" w:cs="Times New Roman"/>
          <w:color w:val="000000" w:themeColor="text1"/>
          <w:sz w:val="24"/>
          <w:szCs w:val="24"/>
        </w:rPr>
        <w:t xml:space="preserve"> (Dawson et al., 2012)</w:t>
      </w:r>
      <w:r w:rsidRPr="00E9647F">
        <w:rPr>
          <w:rFonts w:ascii="Times New Roman" w:hAnsi="Times New Roman" w:cs="Times New Roman"/>
          <w:color w:val="000000" w:themeColor="text1"/>
          <w:sz w:val="24"/>
          <w:szCs w:val="24"/>
        </w:rPr>
        <w:t>.</w:t>
      </w:r>
      <w:r w:rsidR="00481600" w:rsidRPr="00E9647F">
        <w:rPr>
          <w:rFonts w:ascii="Times New Roman" w:hAnsi="Times New Roman" w:cs="Times New Roman"/>
          <w:color w:val="000000" w:themeColor="text1"/>
          <w:sz w:val="24"/>
          <w:szCs w:val="24"/>
        </w:rPr>
        <w:t xml:space="preserve"> </w:t>
      </w:r>
      <w:r w:rsidRPr="00E9647F">
        <w:rPr>
          <w:rFonts w:ascii="Times New Roman" w:hAnsi="Times New Roman" w:cs="Times New Roman"/>
          <w:color w:val="000000" w:themeColor="text1"/>
          <w:sz w:val="24"/>
          <w:szCs w:val="24"/>
        </w:rPr>
        <w:t xml:space="preserve">Fourth, </w:t>
      </w:r>
      <w:r w:rsidRPr="00E9647F">
        <w:rPr>
          <w:rFonts w:ascii="Times New Roman" w:hAnsi="Times New Roman" w:cs="Times New Roman"/>
          <w:color w:val="000000" w:themeColor="text1"/>
          <w:sz w:val="24"/>
          <w:szCs w:val="24"/>
        </w:rPr>
        <w:lastRenderedPageBreak/>
        <w:t>efforts for waste reduction have to target upstream design, buying, and operating practices going beyond recycling. Hotels should cut single-use plastics, compost organic garbage, and cooperate with nearby businesses to provide food. Essential are open reporting and regular waste audits. Fifth, hotel energy plans have to include renewable energy sources as feasibility evaluations guide the choice of solar, geothermal, or off-site solutions. Working with utility companies and supporting green power projects helps to close gaps when on-site generating is not practical.</w:t>
      </w:r>
      <w:r w:rsidR="00481600" w:rsidRPr="00E9647F">
        <w:rPr>
          <w:rFonts w:ascii="Times New Roman" w:hAnsi="Times New Roman" w:cs="Times New Roman"/>
          <w:color w:val="000000" w:themeColor="text1"/>
          <w:sz w:val="24"/>
          <w:szCs w:val="24"/>
        </w:rPr>
        <w:t xml:space="preserve"> In addition</w:t>
      </w:r>
      <w:r w:rsidRPr="00E9647F">
        <w:rPr>
          <w:rFonts w:ascii="Times New Roman" w:hAnsi="Times New Roman" w:cs="Times New Roman"/>
          <w:color w:val="000000" w:themeColor="text1"/>
          <w:sz w:val="24"/>
          <w:szCs w:val="24"/>
        </w:rPr>
        <w:t xml:space="preserve">, staff training backed by </w:t>
      </w:r>
      <w:proofErr w:type="spellStart"/>
      <w:r w:rsidRPr="00E9647F">
        <w:rPr>
          <w:rFonts w:ascii="Times New Roman" w:hAnsi="Times New Roman" w:cs="Times New Roman"/>
          <w:color w:val="000000" w:themeColor="text1"/>
          <w:sz w:val="24"/>
          <w:szCs w:val="24"/>
        </w:rPr>
        <w:t>well defined</w:t>
      </w:r>
      <w:proofErr w:type="spellEnd"/>
      <w:r w:rsidRPr="00E9647F">
        <w:rPr>
          <w:rFonts w:ascii="Times New Roman" w:hAnsi="Times New Roman" w:cs="Times New Roman"/>
          <w:color w:val="000000" w:themeColor="text1"/>
          <w:sz w:val="24"/>
          <w:szCs w:val="24"/>
        </w:rPr>
        <w:t xml:space="preserve"> business reasons should direct technology adoption to guarantee efficient application</w:t>
      </w:r>
      <w:r w:rsidR="00E9647F" w:rsidRPr="00E9647F">
        <w:rPr>
          <w:rFonts w:ascii="Times New Roman" w:hAnsi="Times New Roman" w:cs="Times New Roman"/>
          <w:color w:val="000000" w:themeColor="text1"/>
          <w:sz w:val="24"/>
          <w:szCs w:val="24"/>
        </w:rPr>
        <w:t xml:space="preserve"> (Spellman, 2014)</w:t>
      </w:r>
      <w:r w:rsidRPr="00E9647F">
        <w:rPr>
          <w:rFonts w:ascii="Times New Roman" w:hAnsi="Times New Roman" w:cs="Times New Roman"/>
          <w:color w:val="000000" w:themeColor="text1"/>
          <w:sz w:val="24"/>
          <w:szCs w:val="24"/>
        </w:rPr>
        <w:t>. As systems becoming more complicated, cybersecurity and interoperability have to be given attention. At last, hotels should actively involve staff members and visitors in environmental initiatives by means of transparent communication thereby promoting a culture of environmental care. Working together, governments, industry groups, and academic institutions should create common tools, provide training, and match regulatory systems. Pursuing these ideas will help the hotel sector realise the advantages of sustainability, support world climate targets, and create long-lasting resilience at a time of transformation</w:t>
      </w:r>
      <w:r w:rsidR="00E9647F" w:rsidRPr="00E9647F">
        <w:rPr>
          <w:rFonts w:ascii="Times New Roman" w:hAnsi="Times New Roman" w:cs="Times New Roman"/>
          <w:color w:val="000000" w:themeColor="text1"/>
          <w:sz w:val="24"/>
          <w:szCs w:val="24"/>
        </w:rPr>
        <w:t xml:space="preserve"> (Chakraborty and Jain, 2022).</w:t>
      </w:r>
    </w:p>
    <w:p w14:paraId="7DFE71BD" w14:textId="77777777" w:rsidR="00481600" w:rsidRPr="00E9647F" w:rsidRDefault="00481600" w:rsidP="00E9647F">
      <w:pPr>
        <w:spacing w:line="360" w:lineRule="auto"/>
        <w:jc w:val="both"/>
        <w:rPr>
          <w:rFonts w:ascii="Times New Roman" w:hAnsi="Times New Roman" w:cs="Times New Roman"/>
          <w:color w:val="000000" w:themeColor="text1"/>
          <w:sz w:val="24"/>
          <w:szCs w:val="24"/>
        </w:rPr>
      </w:pPr>
    </w:p>
    <w:p w14:paraId="2D99952D" w14:textId="77777777" w:rsidR="00481600" w:rsidRPr="00E9647F" w:rsidRDefault="00481600" w:rsidP="00E9647F">
      <w:pPr>
        <w:spacing w:line="360" w:lineRule="auto"/>
        <w:jc w:val="both"/>
        <w:rPr>
          <w:rFonts w:ascii="Times New Roman" w:hAnsi="Times New Roman" w:cs="Times New Roman"/>
          <w:color w:val="000000" w:themeColor="text1"/>
          <w:sz w:val="24"/>
          <w:szCs w:val="24"/>
        </w:rPr>
      </w:pPr>
    </w:p>
    <w:p w14:paraId="32A47747" w14:textId="77777777" w:rsidR="00481600" w:rsidRPr="00E9647F" w:rsidRDefault="00481600" w:rsidP="00E9647F">
      <w:pPr>
        <w:spacing w:line="360" w:lineRule="auto"/>
        <w:jc w:val="both"/>
        <w:rPr>
          <w:rFonts w:ascii="Times New Roman" w:hAnsi="Times New Roman" w:cs="Times New Roman"/>
          <w:color w:val="000000" w:themeColor="text1"/>
          <w:sz w:val="24"/>
          <w:szCs w:val="24"/>
        </w:rPr>
      </w:pPr>
    </w:p>
    <w:p w14:paraId="6685B88A" w14:textId="77777777" w:rsidR="00481600" w:rsidRPr="00E9647F" w:rsidRDefault="00481600" w:rsidP="00E9647F">
      <w:pPr>
        <w:spacing w:line="360" w:lineRule="auto"/>
        <w:jc w:val="both"/>
        <w:rPr>
          <w:rFonts w:ascii="Times New Roman" w:hAnsi="Times New Roman" w:cs="Times New Roman"/>
          <w:color w:val="000000" w:themeColor="text1"/>
          <w:sz w:val="24"/>
          <w:szCs w:val="24"/>
        </w:rPr>
      </w:pPr>
    </w:p>
    <w:p w14:paraId="73F9FA31" w14:textId="77777777" w:rsidR="00481600" w:rsidRPr="00E9647F" w:rsidRDefault="00481600" w:rsidP="00E9647F">
      <w:pPr>
        <w:spacing w:line="360" w:lineRule="auto"/>
        <w:jc w:val="both"/>
        <w:rPr>
          <w:rFonts w:ascii="Times New Roman" w:hAnsi="Times New Roman" w:cs="Times New Roman"/>
          <w:color w:val="000000" w:themeColor="text1"/>
          <w:sz w:val="24"/>
          <w:szCs w:val="24"/>
        </w:rPr>
      </w:pPr>
    </w:p>
    <w:p w14:paraId="1575A6DC" w14:textId="77777777" w:rsidR="00481600" w:rsidRPr="00E9647F" w:rsidRDefault="00481600" w:rsidP="00E9647F">
      <w:pPr>
        <w:spacing w:line="360" w:lineRule="auto"/>
        <w:jc w:val="both"/>
        <w:rPr>
          <w:rFonts w:ascii="Times New Roman" w:hAnsi="Times New Roman" w:cs="Times New Roman"/>
          <w:color w:val="000000" w:themeColor="text1"/>
          <w:sz w:val="24"/>
          <w:szCs w:val="24"/>
        </w:rPr>
      </w:pPr>
    </w:p>
    <w:p w14:paraId="52F3D95A" w14:textId="77777777" w:rsidR="00481600" w:rsidRPr="00E9647F" w:rsidRDefault="00481600" w:rsidP="00E9647F">
      <w:pPr>
        <w:spacing w:line="360" w:lineRule="auto"/>
        <w:jc w:val="both"/>
        <w:rPr>
          <w:rFonts w:ascii="Times New Roman" w:hAnsi="Times New Roman" w:cs="Times New Roman"/>
          <w:color w:val="000000" w:themeColor="text1"/>
          <w:sz w:val="24"/>
          <w:szCs w:val="24"/>
        </w:rPr>
      </w:pPr>
    </w:p>
    <w:p w14:paraId="6E73FDAB" w14:textId="77777777" w:rsidR="00481600" w:rsidRPr="00E9647F" w:rsidRDefault="00481600" w:rsidP="00E9647F">
      <w:pPr>
        <w:spacing w:line="360" w:lineRule="auto"/>
        <w:jc w:val="both"/>
        <w:rPr>
          <w:rFonts w:ascii="Times New Roman" w:hAnsi="Times New Roman" w:cs="Times New Roman"/>
          <w:color w:val="000000" w:themeColor="text1"/>
          <w:sz w:val="24"/>
          <w:szCs w:val="24"/>
        </w:rPr>
      </w:pPr>
    </w:p>
    <w:p w14:paraId="5051D732" w14:textId="77777777" w:rsidR="00481600" w:rsidRPr="00E9647F" w:rsidRDefault="00481600" w:rsidP="00E9647F">
      <w:pPr>
        <w:spacing w:line="360" w:lineRule="auto"/>
        <w:jc w:val="both"/>
        <w:rPr>
          <w:rFonts w:ascii="Times New Roman" w:hAnsi="Times New Roman" w:cs="Times New Roman"/>
          <w:color w:val="000000" w:themeColor="text1"/>
          <w:sz w:val="24"/>
          <w:szCs w:val="24"/>
        </w:rPr>
      </w:pPr>
    </w:p>
    <w:p w14:paraId="59CE926F" w14:textId="77777777" w:rsidR="00481600" w:rsidRPr="00E9647F" w:rsidRDefault="00481600" w:rsidP="00E9647F">
      <w:pPr>
        <w:spacing w:line="360" w:lineRule="auto"/>
        <w:jc w:val="both"/>
        <w:rPr>
          <w:rFonts w:ascii="Times New Roman" w:hAnsi="Times New Roman" w:cs="Times New Roman"/>
          <w:color w:val="000000" w:themeColor="text1"/>
          <w:sz w:val="24"/>
          <w:szCs w:val="24"/>
        </w:rPr>
      </w:pPr>
    </w:p>
    <w:p w14:paraId="48C14434" w14:textId="77777777" w:rsidR="00481600" w:rsidRPr="00E9647F" w:rsidRDefault="00481600" w:rsidP="00E9647F">
      <w:pPr>
        <w:spacing w:line="360" w:lineRule="auto"/>
        <w:jc w:val="both"/>
        <w:rPr>
          <w:rFonts w:ascii="Times New Roman" w:hAnsi="Times New Roman" w:cs="Times New Roman"/>
          <w:color w:val="000000" w:themeColor="text1"/>
          <w:sz w:val="24"/>
          <w:szCs w:val="24"/>
        </w:rPr>
      </w:pPr>
    </w:p>
    <w:p w14:paraId="0F42F4F8" w14:textId="77777777" w:rsidR="00481600" w:rsidRPr="00E9647F" w:rsidRDefault="00481600" w:rsidP="00E9647F">
      <w:pPr>
        <w:spacing w:line="360" w:lineRule="auto"/>
        <w:jc w:val="both"/>
        <w:rPr>
          <w:rFonts w:ascii="Times New Roman" w:hAnsi="Times New Roman" w:cs="Times New Roman"/>
          <w:color w:val="000000" w:themeColor="text1"/>
          <w:sz w:val="24"/>
          <w:szCs w:val="24"/>
        </w:rPr>
      </w:pPr>
    </w:p>
    <w:p w14:paraId="57F49905" w14:textId="77777777" w:rsidR="00481600" w:rsidRPr="00E9647F" w:rsidRDefault="00481600" w:rsidP="00E9647F">
      <w:pPr>
        <w:spacing w:line="360" w:lineRule="auto"/>
        <w:jc w:val="both"/>
        <w:rPr>
          <w:rFonts w:ascii="Times New Roman" w:hAnsi="Times New Roman" w:cs="Times New Roman"/>
          <w:color w:val="000000" w:themeColor="text1"/>
          <w:sz w:val="24"/>
          <w:szCs w:val="24"/>
        </w:rPr>
      </w:pPr>
    </w:p>
    <w:p w14:paraId="42F544DA" w14:textId="77777777" w:rsidR="00481600" w:rsidRPr="00E9647F" w:rsidRDefault="00481600" w:rsidP="00E9647F">
      <w:pPr>
        <w:spacing w:line="360" w:lineRule="auto"/>
        <w:jc w:val="both"/>
        <w:rPr>
          <w:rFonts w:ascii="Times New Roman" w:hAnsi="Times New Roman" w:cs="Times New Roman"/>
          <w:color w:val="000000" w:themeColor="text1"/>
          <w:sz w:val="24"/>
          <w:szCs w:val="24"/>
        </w:rPr>
      </w:pPr>
    </w:p>
    <w:p w14:paraId="1F804FE8" w14:textId="77777777" w:rsidR="00481600" w:rsidRPr="00E9647F" w:rsidRDefault="00481600" w:rsidP="00E9647F">
      <w:pPr>
        <w:spacing w:line="360" w:lineRule="auto"/>
        <w:jc w:val="both"/>
        <w:rPr>
          <w:rFonts w:ascii="Times New Roman" w:hAnsi="Times New Roman" w:cs="Times New Roman"/>
          <w:color w:val="000000" w:themeColor="text1"/>
          <w:sz w:val="24"/>
          <w:szCs w:val="24"/>
        </w:rPr>
      </w:pPr>
    </w:p>
    <w:p w14:paraId="71FA39EB" w14:textId="77777777" w:rsidR="00481600" w:rsidRPr="00E9647F" w:rsidRDefault="00481600" w:rsidP="00E9647F">
      <w:pPr>
        <w:spacing w:line="360" w:lineRule="auto"/>
        <w:jc w:val="both"/>
        <w:rPr>
          <w:rFonts w:ascii="Times New Roman" w:hAnsi="Times New Roman" w:cs="Times New Roman"/>
          <w:color w:val="000000" w:themeColor="text1"/>
          <w:sz w:val="24"/>
          <w:szCs w:val="24"/>
        </w:rPr>
      </w:pPr>
    </w:p>
    <w:p w14:paraId="600CC6CF" w14:textId="77777777" w:rsidR="00481600" w:rsidRPr="00E9647F" w:rsidRDefault="00481600" w:rsidP="00E9647F">
      <w:pPr>
        <w:spacing w:line="360" w:lineRule="auto"/>
        <w:jc w:val="both"/>
        <w:rPr>
          <w:rFonts w:ascii="Times New Roman" w:hAnsi="Times New Roman" w:cs="Times New Roman"/>
          <w:color w:val="000000" w:themeColor="text1"/>
          <w:sz w:val="24"/>
          <w:szCs w:val="24"/>
        </w:rPr>
      </w:pPr>
    </w:p>
    <w:p w14:paraId="7AAD55DC" w14:textId="77777777" w:rsidR="007023D3" w:rsidRPr="00E9647F" w:rsidRDefault="007023D3" w:rsidP="00E9647F">
      <w:pPr>
        <w:spacing w:line="360" w:lineRule="auto"/>
        <w:jc w:val="both"/>
        <w:rPr>
          <w:rFonts w:ascii="Times New Roman" w:hAnsi="Times New Roman" w:cs="Times New Roman"/>
          <w:color w:val="000000" w:themeColor="text1"/>
          <w:sz w:val="24"/>
          <w:szCs w:val="24"/>
        </w:rPr>
      </w:pPr>
    </w:p>
    <w:p w14:paraId="7FAD3221" w14:textId="77777777" w:rsidR="007023D3" w:rsidRPr="00E9647F" w:rsidRDefault="007023D3" w:rsidP="00E9647F">
      <w:pPr>
        <w:spacing w:line="360" w:lineRule="auto"/>
        <w:jc w:val="both"/>
        <w:rPr>
          <w:rFonts w:ascii="Times New Roman" w:hAnsi="Times New Roman" w:cs="Times New Roman"/>
          <w:color w:val="000000" w:themeColor="text1"/>
          <w:sz w:val="24"/>
          <w:szCs w:val="24"/>
        </w:rPr>
      </w:pPr>
    </w:p>
    <w:p w14:paraId="11B7CE81" w14:textId="77777777" w:rsidR="00481600" w:rsidRPr="00E9647F" w:rsidRDefault="00481600" w:rsidP="00E9647F">
      <w:pPr>
        <w:spacing w:line="360" w:lineRule="auto"/>
        <w:jc w:val="both"/>
        <w:rPr>
          <w:rFonts w:ascii="Times New Roman" w:hAnsi="Times New Roman" w:cs="Times New Roman"/>
          <w:color w:val="000000" w:themeColor="text1"/>
          <w:sz w:val="24"/>
          <w:szCs w:val="24"/>
        </w:rPr>
      </w:pPr>
    </w:p>
    <w:p w14:paraId="4D925026" w14:textId="62866DBF" w:rsidR="00481600" w:rsidRPr="00E9647F" w:rsidRDefault="00481600" w:rsidP="00E9647F">
      <w:pPr>
        <w:pStyle w:val="EU"/>
        <w:spacing w:line="360" w:lineRule="auto"/>
        <w:rPr>
          <w:rFonts w:ascii="Times New Roman" w:hAnsi="Times New Roman" w:cs="Times New Roman"/>
          <w:color w:val="000000" w:themeColor="text1"/>
        </w:rPr>
      </w:pPr>
      <w:bookmarkStart w:id="15" w:name="_Toc199174772"/>
      <w:r w:rsidRPr="00E9647F">
        <w:rPr>
          <w:rFonts w:ascii="Times New Roman" w:hAnsi="Times New Roman" w:cs="Times New Roman"/>
          <w:color w:val="000000" w:themeColor="text1"/>
        </w:rPr>
        <w:t>References</w:t>
      </w:r>
      <w:bookmarkEnd w:id="15"/>
      <w:r w:rsidRPr="00E9647F">
        <w:rPr>
          <w:rFonts w:ascii="Times New Roman" w:hAnsi="Times New Roman" w:cs="Times New Roman"/>
          <w:color w:val="000000" w:themeColor="text1"/>
        </w:rPr>
        <w:t xml:space="preserve"> </w:t>
      </w:r>
    </w:p>
    <w:p w14:paraId="2B5CB966" w14:textId="77777777" w:rsidR="00A77491" w:rsidRPr="00E9647F" w:rsidRDefault="00A77491" w:rsidP="00E9647F">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r w:rsidRPr="00E9647F">
        <w:rPr>
          <w:rFonts w:ascii="Times New Roman" w:eastAsiaTheme="majorEastAsia" w:hAnsi="Times New Roman" w:cs="Times New Roman"/>
          <w:bCs/>
          <w:color w:val="000000" w:themeColor="text1"/>
          <w:kern w:val="0"/>
          <w:sz w:val="24"/>
          <w:szCs w:val="24"/>
          <w:lang w:eastAsia="en-GB"/>
          <w14:ligatures w14:val="none"/>
        </w:rPr>
        <w:t xml:space="preserve">Asif, M. and Fazel, H., 2024. Digital technology in tourism: a bibliometric analysis of transformative trends and emerging research patterns. Journal of Hospitality and Tourism Insights, 7(3), pp.1615-1635. </w:t>
      </w:r>
    </w:p>
    <w:p w14:paraId="5B084475" w14:textId="12B209F5" w:rsidR="00A77491" w:rsidRPr="00E9647F" w:rsidRDefault="00A77491" w:rsidP="00E9647F">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proofErr w:type="spellStart"/>
      <w:r w:rsidRPr="00E9647F">
        <w:rPr>
          <w:rFonts w:ascii="Times New Roman" w:eastAsiaTheme="majorEastAsia" w:hAnsi="Times New Roman" w:cs="Times New Roman"/>
          <w:bCs/>
          <w:color w:val="000000" w:themeColor="text1"/>
          <w:kern w:val="0"/>
          <w:sz w:val="24"/>
          <w:szCs w:val="24"/>
          <w:lang w:eastAsia="en-GB"/>
          <w14:ligatures w14:val="none"/>
        </w:rPr>
        <w:t>Batabyal</w:t>
      </w:r>
      <w:proofErr w:type="spellEnd"/>
      <w:r w:rsidRPr="00E9647F">
        <w:rPr>
          <w:rFonts w:ascii="Times New Roman" w:eastAsiaTheme="majorEastAsia" w:hAnsi="Times New Roman" w:cs="Times New Roman"/>
          <w:bCs/>
          <w:color w:val="000000" w:themeColor="text1"/>
          <w:kern w:val="0"/>
          <w:sz w:val="24"/>
          <w:szCs w:val="24"/>
          <w:lang w:eastAsia="en-GB"/>
          <w14:ligatures w14:val="none"/>
        </w:rPr>
        <w:t>, D. and Das, D.K. (eds) (2019) Global trends, practices, and challenges in contemporary tourism and hospitality management. Hershey, Pennsylvania: Business Science Reference, an imprint of IGI Global.</w:t>
      </w:r>
    </w:p>
    <w:p w14:paraId="68864344" w14:textId="6A647801" w:rsidR="00481600" w:rsidRPr="00E9647F" w:rsidRDefault="00A77491" w:rsidP="00E9647F">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r w:rsidRPr="00E9647F">
        <w:rPr>
          <w:rFonts w:ascii="Times New Roman" w:eastAsiaTheme="majorEastAsia" w:hAnsi="Times New Roman" w:cs="Times New Roman"/>
          <w:bCs/>
          <w:color w:val="000000" w:themeColor="text1"/>
          <w:kern w:val="0"/>
          <w:sz w:val="24"/>
          <w:szCs w:val="24"/>
          <w:lang w:eastAsia="en-GB"/>
          <w14:ligatures w14:val="none"/>
        </w:rPr>
        <w:t>Bodach, S., Lang, W. and Auer, T., 2016. Design guidelines for energy-efficient hotels in Nepal. International Journal of Sustainable Built Environment, 5(2), pp.411-434.</w:t>
      </w:r>
    </w:p>
    <w:p w14:paraId="41EB5751" w14:textId="24A3F5AD" w:rsidR="007313AC" w:rsidRPr="00E9647F" w:rsidRDefault="007313AC" w:rsidP="00E9647F">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r w:rsidRPr="00E9647F">
        <w:rPr>
          <w:rFonts w:ascii="Times New Roman" w:eastAsiaTheme="majorEastAsia" w:hAnsi="Times New Roman" w:cs="Times New Roman"/>
          <w:bCs/>
          <w:color w:val="000000" w:themeColor="text1"/>
          <w:kern w:val="0"/>
          <w:sz w:val="24"/>
          <w:szCs w:val="24"/>
          <w:lang w:eastAsia="en-GB"/>
          <w14:ligatures w14:val="none"/>
        </w:rPr>
        <w:t>Bryman, A., 2016. Social research methods. Oxford university press.</w:t>
      </w:r>
    </w:p>
    <w:p w14:paraId="5B7853AC" w14:textId="74166891" w:rsidR="007313AC" w:rsidRPr="00E9647F" w:rsidRDefault="007313AC" w:rsidP="00E9647F">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r w:rsidRPr="00E9647F">
        <w:rPr>
          <w:rFonts w:ascii="Times New Roman" w:eastAsiaTheme="majorEastAsia" w:hAnsi="Times New Roman" w:cs="Times New Roman"/>
          <w:bCs/>
          <w:color w:val="000000" w:themeColor="text1"/>
          <w:kern w:val="0"/>
          <w:sz w:val="24"/>
          <w:szCs w:val="24"/>
          <w:lang w:eastAsia="en-GB"/>
          <w14:ligatures w14:val="none"/>
        </w:rPr>
        <w:t xml:space="preserve">Cerovic, L., </w:t>
      </w:r>
      <w:proofErr w:type="spellStart"/>
      <w:r w:rsidRPr="00E9647F">
        <w:rPr>
          <w:rFonts w:ascii="Times New Roman" w:eastAsiaTheme="majorEastAsia" w:hAnsi="Times New Roman" w:cs="Times New Roman"/>
          <w:bCs/>
          <w:color w:val="000000" w:themeColor="text1"/>
          <w:kern w:val="0"/>
          <w:sz w:val="24"/>
          <w:szCs w:val="24"/>
          <w:lang w:eastAsia="en-GB"/>
          <w14:ligatures w14:val="none"/>
        </w:rPr>
        <w:t>Drpic</w:t>
      </w:r>
      <w:proofErr w:type="spellEnd"/>
      <w:r w:rsidRPr="00E9647F">
        <w:rPr>
          <w:rFonts w:ascii="Times New Roman" w:eastAsiaTheme="majorEastAsia" w:hAnsi="Times New Roman" w:cs="Times New Roman"/>
          <w:bCs/>
          <w:color w:val="000000" w:themeColor="text1"/>
          <w:kern w:val="0"/>
          <w:sz w:val="24"/>
          <w:szCs w:val="24"/>
          <w:lang w:eastAsia="en-GB"/>
          <w14:ligatures w14:val="none"/>
        </w:rPr>
        <w:t>, D. and Milojica, V., 2014. Renewable energy sources in the function of sustainable business in tourism and hospitality industry. Renewable Energy, 18(3), pp.130-139.</w:t>
      </w:r>
    </w:p>
    <w:p w14:paraId="7944CBF2" w14:textId="30BAB6D9" w:rsidR="00E9647F" w:rsidRPr="00E9647F" w:rsidRDefault="00E9647F" w:rsidP="00E9647F">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r w:rsidRPr="00E9647F">
        <w:rPr>
          <w:rFonts w:ascii="Times New Roman" w:eastAsiaTheme="majorEastAsia" w:hAnsi="Times New Roman" w:cs="Times New Roman"/>
          <w:bCs/>
          <w:color w:val="000000" w:themeColor="text1"/>
          <w:kern w:val="0"/>
          <w:sz w:val="24"/>
          <w:szCs w:val="24"/>
          <w:lang w:eastAsia="en-GB"/>
          <w14:ligatures w14:val="none"/>
        </w:rPr>
        <w:t>Chakraborty, A. and Jain, V., 2022. Leveraging digital marketing and integrated marketing communications for brand building in emerging markets. In Marketing Communications and Brand Development in Emerging Economies Volume I: Contemporary and Future Perspectives (pp. 281-305). Cham: Springer International Publishing.</w:t>
      </w:r>
    </w:p>
    <w:p w14:paraId="438D813F" w14:textId="15E471C2" w:rsidR="00201438" w:rsidRPr="00E9647F" w:rsidRDefault="00201438" w:rsidP="00E9647F">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proofErr w:type="spellStart"/>
      <w:r w:rsidRPr="00E9647F">
        <w:rPr>
          <w:rFonts w:ascii="Times New Roman" w:eastAsiaTheme="majorEastAsia" w:hAnsi="Times New Roman" w:cs="Times New Roman"/>
          <w:bCs/>
          <w:color w:val="000000" w:themeColor="text1"/>
          <w:kern w:val="0"/>
          <w:sz w:val="24"/>
          <w:szCs w:val="24"/>
          <w:lang w:eastAsia="en-GB"/>
          <w14:ligatures w14:val="none"/>
        </w:rPr>
        <w:t>Chemmanur</w:t>
      </w:r>
      <w:proofErr w:type="spellEnd"/>
      <w:r w:rsidRPr="00E9647F">
        <w:rPr>
          <w:rFonts w:ascii="Times New Roman" w:eastAsiaTheme="majorEastAsia" w:hAnsi="Times New Roman" w:cs="Times New Roman"/>
          <w:bCs/>
          <w:color w:val="000000" w:themeColor="text1"/>
          <w:kern w:val="0"/>
          <w:sz w:val="24"/>
          <w:szCs w:val="24"/>
          <w:lang w:eastAsia="en-GB"/>
          <w14:ligatures w14:val="none"/>
        </w:rPr>
        <w:t>, A. and Fenech, C. (2024). Sustainability in the Hospitality Industry | Deloitte UK. [online] www.deloitte.com. Available at: https://www.deloitte.com/uk/en/Industries/consumer/blogs/sustainability-in-the-hospitality-industry.html.</w:t>
      </w:r>
    </w:p>
    <w:p w14:paraId="10CBAB2E" w14:textId="6A22ACE6" w:rsidR="007313AC" w:rsidRPr="00E9647F" w:rsidRDefault="007313AC" w:rsidP="00E9647F">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r w:rsidRPr="00E9647F">
        <w:rPr>
          <w:rFonts w:ascii="Times New Roman" w:eastAsiaTheme="majorEastAsia" w:hAnsi="Times New Roman" w:cs="Times New Roman"/>
          <w:bCs/>
          <w:color w:val="000000" w:themeColor="text1"/>
          <w:kern w:val="0"/>
          <w:sz w:val="24"/>
          <w:szCs w:val="24"/>
          <w:lang w:eastAsia="en-GB"/>
          <w14:ligatures w14:val="none"/>
        </w:rPr>
        <w:lastRenderedPageBreak/>
        <w:t xml:space="preserve">Cooper, C. and Hall, M. (2019) Contemporary Tourism: An International Approach, 4th </w:t>
      </w:r>
      <w:proofErr w:type="spellStart"/>
      <w:r w:rsidRPr="00E9647F">
        <w:rPr>
          <w:rFonts w:ascii="Times New Roman" w:eastAsiaTheme="majorEastAsia" w:hAnsi="Times New Roman" w:cs="Times New Roman"/>
          <w:bCs/>
          <w:color w:val="000000" w:themeColor="text1"/>
          <w:kern w:val="0"/>
          <w:sz w:val="24"/>
          <w:szCs w:val="24"/>
          <w:lang w:eastAsia="en-GB"/>
          <w14:ligatures w14:val="none"/>
        </w:rPr>
        <w:t>Edn</w:t>
      </w:r>
      <w:proofErr w:type="spellEnd"/>
      <w:r w:rsidRPr="00E9647F">
        <w:rPr>
          <w:rFonts w:ascii="Times New Roman" w:eastAsiaTheme="majorEastAsia" w:hAnsi="Times New Roman" w:cs="Times New Roman"/>
          <w:bCs/>
          <w:color w:val="000000" w:themeColor="text1"/>
          <w:kern w:val="0"/>
          <w:sz w:val="24"/>
          <w:szCs w:val="24"/>
          <w:lang w:eastAsia="en-GB"/>
          <w14:ligatures w14:val="none"/>
        </w:rPr>
        <w:t>. Goodfellows, Oxford.</w:t>
      </w:r>
    </w:p>
    <w:p w14:paraId="0D847029" w14:textId="1EA68CED" w:rsidR="00481600" w:rsidRPr="00E9647F" w:rsidRDefault="00481600" w:rsidP="00E9647F">
      <w:pPr>
        <w:spacing w:line="360" w:lineRule="auto"/>
        <w:jc w:val="both"/>
        <w:rPr>
          <w:rFonts w:ascii="Times New Roman" w:hAnsi="Times New Roman" w:cs="Times New Roman"/>
          <w:color w:val="000000" w:themeColor="text1"/>
          <w:sz w:val="24"/>
          <w:szCs w:val="24"/>
          <w:lang w:eastAsia="en-GB"/>
        </w:rPr>
      </w:pPr>
      <w:r w:rsidRPr="00E9647F">
        <w:rPr>
          <w:rFonts w:ascii="Times New Roman" w:hAnsi="Times New Roman" w:cs="Times New Roman"/>
          <w:color w:val="000000" w:themeColor="text1"/>
          <w:sz w:val="24"/>
          <w:szCs w:val="24"/>
          <w:lang w:eastAsia="en-GB"/>
        </w:rPr>
        <w:t xml:space="preserve">Costa, V. and Costa, C. (eds) (2022) Sustainability and competitiveness in the hospitality industry. Hershey, Pennsylvania: Business Science Reference.  </w:t>
      </w:r>
    </w:p>
    <w:p w14:paraId="7C32C785" w14:textId="2CED2F6E" w:rsidR="007313AC" w:rsidRPr="00E9647F" w:rsidRDefault="007313AC" w:rsidP="00E9647F">
      <w:pPr>
        <w:spacing w:line="360" w:lineRule="auto"/>
        <w:jc w:val="both"/>
        <w:rPr>
          <w:rFonts w:ascii="Times New Roman" w:hAnsi="Times New Roman" w:cs="Times New Roman"/>
          <w:color w:val="000000" w:themeColor="text1"/>
          <w:sz w:val="24"/>
          <w:szCs w:val="24"/>
          <w:lang w:eastAsia="en-GB"/>
        </w:rPr>
      </w:pPr>
      <w:r w:rsidRPr="00E9647F">
        <w:rPr>
          <w:rFonts w:ascii="Times New Roman" w:hAnsi="Times New Roman" w:cs="Times New Roman"/>
          <w:color w:val="000000" w:themeColor="text1"/>
          <w:sz w:val="24"/>
          <w:szCs w:val="24"/>
          <w:lang w:eastAsia="en-GB"/>
        </w:rPr>
        <w:t>Creswell, J.W. and Creswell, J.D., 2017. Research design: Qualitative, quantitative, and mixed methods approaches. Sage publications.</w:t>
      </w:r>
    </w:p>
    <w:p w14:paraId="2D50407B" w14:textId="29940BD4" w:rsidR="00E9647F" w:rsidRPr="00E9647F" w:rsidRDefault="00E9647F" w:rsidP="00E9647F">
      <w:pPr>
        <w:spacing w:line="360" w:lineRule="auto"/>
        <w:jc w:val="both"/>
        <w:rPr>
          <w:rFonts w:ascii="Times New Roman" w:hAnsi="Times New Roman" w:cs="Times New Roman"/>
          <w:color w:val="000000" w:themeColor="text1"/>
          <w:sz w:val="24"/>
          <w:szCs w:val="24"/>
          <w:lang w:eastAsia="en-GB"/>
        </w:rPr>
      </w:pPr>
      <w:r w:rsidRPr="00E9647F">
        <w:rPr>
          <w:rFonts w:ascii="Times New Roman" w:hAnsi="Times New Roman" w:cs="Times New Roman"/>
          <w:color w:val="000000" w:themeColor="text1"/>
          <w:sz w:val="24"/>
          <w:szCs w:val="24"/>
          <w:lang w:eastAsia="en-GB"/>
        </w:rPr>
        <w:t xml:space="preserve">Dawson, J. Lemelin, H. Stewart, E. (2012) Last Chance Tourism: Adapting Tourism Opportunities in a Changing World, Routledge, London </w:t>
      </w:r>
      <w:r w:rsidRPr="00E9647F">
        <w:rPr>
          <w:rFonts w:ascii="Times New Roman" w:hAnsi="Times New Roman" w:cs="Times New Roman"/>
          <w:color w:val="000000" w:themeColor="text1"/>
          <w:sz w:val="24"/>
          <w:szCs w:val="24"/>
          <w:lang w:eastAsia="en-GB"/>
        </w:rPr>
        <w:tab/>
      </w:r>
    </w:p>
    <w:p w14:paraId="557BB1E7" w14:textId="0D7FEA1D" w:rsidR="00201438" w:rsidRPr="00E9647F" w:rsidRDefault="00201438" w:rsidP="00E9647F">
      <w:pPr>
        <w:spacing w:line="360" w:lineRule="auto"/>
        <w:jc w:val="both"/>
        <w:rPr>
          <w:rFonts w:ascii="Times New Roman" w:hAnsi="Times New Roman" w:cs="Times New Roman"/>
          <w:color w:val="000000" w:themeColor="text1"/>
          <w:sz w:val="24"/>
          <w:szCs w:val="24"/>
          <w:lang w:eastAsia="en-GB"/>
        </w:rPr>
      </w:pPr>
      <w:r w:rsidRPr="00E9647F">
        <w:rPr>
          <w:rFonts w:ascii="Times New Roman" w:hAnsi="Times New Roman" w:cs="Times New Roman"/>
          <w:color w:val="000000" w:themeColor="text1"/>
          <w:sz w:val="24"/>
          <w:szCs w:val="24"/>
          <w:lang w:eastAsia="en-GB"/>
        </w:rPr>
        <w:t>Eskerod, P., Hollensen, S., Morales-Contreras, M.F. and Arteaga-Ortiz, J., 2019. Drivers for pursuing sustainability through IoT technology within high-end hotels—an exploratory study. </w:t>
      </w:r>
      <w:r w:rsidRPr="00E9647F">
        <w:rPr>
          <w:rFonts w:ascii="Times New Roman" w:hAnsi="Times New Roman" w:cs="Times New Roman"/>
          <w:i/>
          <w:iCs/>
          <w:color w:val="000000" w:themeColor="text1"/>
          <w:sz w:val="24"/>
          <w:szCs w:val="24"/>
          <w:lang w:eastAsia="en-GB"/>
        </w:rPr>
        <w:t>Sustainability</w:t>
      </w:r>
      <w:r w:rsidRPr="00E9647F">
        <w:rPr>
          <w:rFonts w:ascii="Times New Roman" w:hAnsi="Times New Roman" w:cs="Times New Roman"/>
          <w:color w:val="000000" w:themeColor="text1"/>
          <w:sz w:val="24"/>
          <w:szCs w:val="24"/>
          <w:lang w:eastAsia="en-GB"/>
        </w:rPr>
        <w:t>, </w:t>
      </w:r>
      <w:r w:rsidRPr="00E9647F">
        <w:rPr>
          <w:rFonts w:ascii="Times New Roman" w:hAnsi="Times New Roman" w:cs="Times New Roman"/>
          <w:i/>
          <w:iCs/>
          <w:color w:val="000000" w:themeColor="text1"/>
          <w:sz w:val="24"/>
          <w:szCs w:val="24"/>
          <w:lang w:eastAsia="en-GB"/>
        </w:rPr>
        <w:t>11</w:t>
      </w:r>
      <w:r w:rsidRPr="00E9647F">
        <w:rPr>
          <w:rFonts w:ascii="Times New Roman" w:hAnsi="Times New Roman" w:cs="Times New Roman"/>
          <w:color w:val="000000" w:themeColor="text1"/>
          <w:sz w:val="24"/>
          <w:szCs w:val="24"/>
          <w:lang w:eastAsia="en-GB"/>
        </w:rPr>
        <w:t>(19), p.5372.</w:t>
      </w:r>
    </w:p>
    <w:p w14:paraId="638EEBD1" w14:textId="2BBA7ED8" w:rsidR="00A77491" w:rsidRPr="00E9647F" w:rsidRDefault="00A77491" w:rsidP="00E9647F">
      <w:pPr>
        <w:spacing w:line="360" w:lineRule="auto"/>
        <w:jc w:val="both"/>
        <w:rPr>
          <w:rFonts w:ascii="Times New Roman" w:hAnsi="Times New Roman" w:cs="Times New Roman"/>
          <w:color w:val="000000" w:themeColor="text1"/>
          <w:sz w:val="24"/>
          <w:szCs w:val="24"/>
          <w:lang w:eastAsia="en-GB"/>
        </w:rPr>
      </w:pPr>
      <w:proofErr w:type="spellStart"/>
      <w:r w:rsidRPr="00E9647F">
        <w:rPr>
          <w:rFonts w:ascii="Times New Roman" w:hAnsi="Times New Roman" w:cs="Times New Roman"/>
          <w:color w:val="000000" w:themeColor="text1"/>
          <w:sz w:val="24"/>
          <w:szCs w:val="24"/>
          <w:lang w:eastAsia="en-GB"/>
        </w:rPr>
        <w:t>Ford.R.C</w:t>
      </w:r>
      <w:proofErr w:type="spellEnd"/>
      <w:r w:rsidRPr="00E9647F">
        <w:rPr>
          <w:rFonts w:ascii="Times New Roman" w:hAnsi="Times New Roman" w:cs="Times New Roman"/>
          <w:color w:val="000000" w:themeColor="text1"/>
          <w:sz w:val="24"/>
          <w:szCs w:val="24"/>
          <w:lang w:eastAsia="en-GB"/>
        </w:rPr>
        <w:t xml:space="preserve">, </w:t>
      </w:r>
      <w:proofErr w:type="spellStart"/>
      <w:r w:rsidRPr="00E9647F">
        <w:rPr>
          <w:rFonts w:ascii="Times New Roman" w:hAnsi="Times New Roman" w:cs="Times New Roman"/>
          <w:color w:val="000000" w:themeColor="text1"/>
          <w:sz w:val="24"/>
          <w:szCs w:val="24"/>
          <w:lang w:eastAsia="en-GB"/>
        </w:rPr>
        <w:t>Sturman.M.C</w:t>
      </w:r>
      <w:proofErr w:type="spellEnd"/>
      <w:r w:rsidRPr="00E9647F">
        <w:rPr>
          <w:rFonts w:ascii="Times New Roman" w:hAnsi="Times New Roman" w:cs="Times New Roman"/>
          <w:color w:val="000000" w:themeColor="text1"/>
          <w:sz w:val="24"/>
          <w:szCs w:val="24"/>
          <w:lang w:eastAsia="en-GB"/>
        </w:rPr>
        <w:t xml:space="preserve"> (2020) Managing Hospitality Organizations 2nd </w:t>
      </w:r>
      <w:proofErr w:type="spellStart"/>
      <w:r w:rsidRPr="00E9647F">
        <w:rPr>
          <w:rFonts w:ascii="Times New Roman" w:hAnsi="Times New Roman" w:cs="Times New Roman"/>
          <w:color w:val="000000" w:themeColor="text1"/>
          <w:sz w:val="24"/>
          <w:szCs w:val="24"/>
          <w:lang w:eastAsia="en-GB"/>
        </w:rPr>
        <w:t>Edn</w:t>
      </w:r>
      <w:proofErr w:type="spellEnd"/>
      <w:r w:rsidRPr="00E9647F">
        <w:rPr>
          <w:rFonts w:ascii="Times New Roman" w:hAnsi="Times New Roman" w:cs="Times New Roman"/>
          <w:color w:val="000000" w:themeColor="text1"/>
          <w:sz w:val="24"/>
          <w:szCs w:val="24"/>
          <w:lang w:eastAsia="en-GB"/>
        </w:rPr>
        <w:t xml:space="preserve">. Sage, London.  </w:t>
      </w:r>
    </w:p>
    <w:p w14:paraId="0A014E02" w14:textId="309CDF90" w:rsidR="00A77491" w:rsidRPr="00E9647F" w:rsidRDefault="00A77491" w:rsidP="00E9647F">
      <w:pPr>
        <w:spacing w:line="360" w:lineRule="auto"/>
        <w:jc w:val="both"/>
        <w:rPr>
          <w:rFonts w:ascii="Times New Roman" w:hAnsi="Times New Roman" w:cs="Times New Roman"/>
          <w:color w:val="000000" w:themeColor="text1"/>
          <w:sz w:val="24"/>
          <w:szCs w:val="24"/>
          <w:lang w:eastAsia="en-GB"/>
        </w:rPr>
      </w:pPr>
      <w:r w:rsidRPr="00E9647F">
        <w:rPr>
          <w:rFonts w:ascii="Times New Roman" w:hAnsi="Times New Roman" w:cs="Times New Roman"/>
          <w:color w:val="000000" w:themeColor="text1"/>
          <w:sz w:val="24"/>
          <w:szCs w:val="24"/>
          <w:lang w:eastAsia="en-GB"/>
        </w:rPr>
        <w:t xml:space="preserve">Ghimire, B., </w:t>
      </w:r>
      <w:proofErr w:type="spellStart"/>
      <w:r w:rsidRPr="00E9647F">
        <w:rPr>
          <w:rFonts w:ascii="Times New Roman" w:hAnsi="Times New Roman" w:cs="Times New Roman"/>
          <w:color w:val="000000" w:themeColor="text1"/>
          <w:sz w:val="24"/>
          <w:szCs w:val="24"/>
          <w:lang w:eastAsia="en-GB"/>
        </w:rPr>
        <w:t>Muneenam</w:t>
      </w:r>
      <w:proofErr w:type="spellEnd"/>
      <w:r w:rsidRPr="00E9647F">
        <w:rPr>
          <w:rFonts w:ascii="Times New Roman" w:hAnsi="Times New Roman" w:cs="Times New Roman"/>
          <w:color w:val="000000" w:themeColor="text1"/>
          <w:sz w:val="24"/>
          <w:szCs w:val="24"/>
          <w:lang w:eastAsia="en-GB"/>
        </w:rPr>
        <w:t xml:space="preserve">, U. and </w:t>
      </w:r>
      <w:proofErr w:type="spellStart"/>
      <w:r w:rsidRPr="00E9647F">
        <w:rPr>
          <w:rFonts w:ascii="Times New Roman" w:hAnsi="Times New Roman" w:cs="Times New Roman"/>
          <w:color w:val="000000" w:themeColor="text1"/>
          <w:sz w:val="24"/>
          <w:szCs w:val="24"/>
          <w:lang w:eastAsia="en-GB"/>
        </w:rPr>
        <w:t>Techato</w:t>
      </w:r>
      <w:proofErr w:type="spellEnd"/>
      <w:r w:rsidRPr="00E9647F">
        <w:rPr>
          <w:rFonts w:ascii="Times New Roman" w:hAnsi="Times New Roman" w:cs="Times New Roman"/>
          <w:color w:val="000000" w:themeColor="text1"/>
          <w:sz w:val="24"/>
          <w:szCs w:val="24"/>
          <w:lang w:eastAsia="en-GB"/>
        </w:rPr>
        <w:t>, K., 2023. Renewable energy use in green hotels for sustainability: A systematic review. International Journal of Energy Economics and Policy, 13(6), pp.618-627.</w:t>
      </w:r>
    </w:p>
    <w:p w14:paraId="22B8F3E1" w14:textId="4C86F6B6" w:rsidR="007023D3" w:rsidRPr="00E9647F" w:rsidRDefault="007023D3" w:rsidP="00E9647F">
      <w:pPr>
        <w:spacing w:line="360" w:lineRule="auto"/>
        <w:jc w:val="both"/>
        <w:rPr>
          <w:rFonts w:ascii="Times New Roman" w:hAnsi="Times New Roman" w:cs="Times New Roman"/>
          <w:color w:val="000000" w:themeColor="text1"/>
          <w:sz w:val="24"/>
          <w:szCs w:val="24"/>
          <w:lang w:eastAsia="en-GB"/>
        </w:rPr>
      </w:pPr>
      <w:proofErr w:type="spellStart"/>
      <w:r w:rsidRPr="00E9647F">
        <w:rPr>
          <w:rFonts w:ascii="Times New Roman" w:hAnsi="Times New Roman" w:cs="Times New Roman"/>
          <w:color w:val="000000" w:themeColor="text1"/>
          <w:sz w:val="24"/>
          <w:szCs w:val="24"/>
          <w:lang w:eastAsia="en-GB"/>
        </w:rPr>
        <w:t>Gössling</w:t>
      </w:r>
      <w:proofErr w:type="spellEnd"/>
      <w:r w:rsidRPr="00E9647F">
        <w:rPr>
          <w:rFonts w:ascii="Times New Roman" w:hAnsi="Times New Roman" w:cs="Times New Roman"/>
          <w:color w:val="000000" w:themeColor="text1"/>
          <w:sz w:val="24"/>
          <w:szCs w:val="24"/>
          <w:lang w:eastAsia="en-GB"/>
        </w:rPr>
        <w:t>, S., Peeters, P., Hall, C.M., Ceron, J.P., Dubois, G., Lehmann, L.V. and Scott, D., 2012. Tourism and water use: Supply, demand, and security. An international review. Tourism management, 33(1), pp.1-15.</w:t>
      </w:r>
    </w:p>
    <w:p w14:paraId="7F2CC4D4" w14:textId="7387E9EE" w:rsidR="00201438" w:rsidRPr="00E9647F" w:rsidRDefault="00201438" w:rsidP="00E9647F">
      <w:pPr>
        <w:spacing w:line="360" w:lineRule="auto"/>
        <w:jc w:val="both"/>
        <w:rPr>
          <w:rFonts w:ascii="Times New Roman" w:hAnsi="Times New Roman" w:cs="Times New Roman"/>
          <w:color w:val="000000" w:themeColor="text1"/>
          <w:sz w:val="24"/>
          <w:szCs w:val="24"/>
          <w:lang w:eastAsia="en-GB"/>
        </w:rPr>
      </w:pPr>
      <w:r w:rsidRPr="00E9647F">
        <w:rPr>
          <w:rFonts w:ascii="Times New Roman" w:hAnsi="Times New Roman" w:cs="Times New Roman"/>
          <w:color w:val="000000" w:themeColor="text1"/>
          <w:sz w:val="24"/>
          <w:szCs w:val="24"/>
          <w:lang w:eastAsia="en-GB"/>
        </w:rPr>
        <w:t>Khurana, S., Mannan, B., Jain, V., Haleem, A. and Bhardwaj, V., 2024. Embracing Environmental Sustainability by Resilient Net Zero Carbon Supply Chains: A Fuzzy AHP Approach. In Transition Towards a Sustainable Future: Net Zero Policies and Environmental Sustainability (pp. 49-68). Singapore: Springer Nature Singapore.</w:t>
      </w:r>
    </w:p>
    <w:p w14:paraId="0184EFDA" w14:textId="3DD3FB28" w:rsidR="00481600" w:rsidRPr="00E9647F" w:rsidRDefault="00481600" w:rsidP="00E9647F">
      <w:pPr>
        <w:spacing w:line="360" w:lineRule="auto"/>
        <w:jc w:val="both"/>
        <w:rPr>
          <w:rFonts w:ascii="Times New Roman" w:hAnsi="Times New Roman" w:cs="Times New Roman"/>
          <w:color w:val="000000" w:themeColor="text1"/>
          <w:sz w:val="24"/>
          <w:szCs w:val="24"/>
          <w:lang w:eastAsia="en-GB"/>
        </w:rPr>
      </w:pPr>
      <w:proofErr w:type="spellStart"/>
      <w:r w:rsidRPr="00E9647F">
        <w:rPr>
          <w:rFonts w:ascii="Times New Roman" w:hAnsi="Times New Roman" w:cs="Times New Roman"/>
          <w:color w:val="000000" w:themeColor="text1"/>
          <w:sz w:val="24"/>
          <w:szCs w:val="24"/>
          <w:lang w:eastAsia="en-GB"/>
        </w:rPr>
        <w:t>Makoondlall</w:t>
      </w:r>
      <w:proofErr w:type="spellEnd"/>
      <w:r w:rsidRPr="00E9647F">
        <w:rPr>
          <w:rFonts w:ascii="Times New Roman" w:hAnsi="Times New Roman" w:cs="Times New Roman"/>
          <w:color w:val="000000" w:themeColor="text1"/>
          <w:sz w:val="24"/>
          <w:szCs w:val="24"/>
          <w:lang w:eastAsia="en-GB"/>
        </w:rPr>
        <w:t xml:space="preserve">-Chadee, T. and </w:t>
      </w:r>
      <w:proofErr w:type="spellStart"/>
      <w:r w:rsidRPr="00E9647F">
        <w:rPr>
          <w:rFonts w:ascii="Times New Roman" w:hAnsi="Times New Roman" w:cs="Times New Roman"/>
          <w:color w:val="000000" w:themeColor="text1"/>
          <w:sz w:val="24"/>
          <w:szCs w:val="24"/>
          <w:lang w:eastAsia="en-GB"/>
        </w:rPr>
        <w:t>Bokhoree</w:t>
      </w:r>
      <w:proofErr w:type="spellEnd"/>
      <w:r w:rsidRPr="00E9647F">
        <w:rPr>
          <w:rFonts w:ascii="Times New Roman" w:hAnsi="Times New Roman" w:cs="Times New Roman"/>
          <w:color w:val="000000" w:themeColor="text1"/>
          <w:sz w:val="24"/>
          <w:szCs w:val="24"/>
          <w:lang w:eastAsia="en-GB"/>
        </w:rPr>
        <w:t xml:space="preserve">, C. (2024). Environmental Sustainability in Hotels: A Review of the Relevance and Contributions of Assessment Tools and Techniques. Administrative Sciences, [online] 14(12), pp.320–320. </w:t>
      </w:r>
      <w:proofErr w:type="spellStart"/>
      <w:r w:rsidRPr="00E9647F">
        <w:rPr>
          <w:rFonts w:ascii="Times New Roman" w:hAnsi="Times New Roman" w:cs="Times New Roman"/>
          <w:color w:val="000000" w:themeColor="text1"/>
          <w:sz w:val="24"/>
          <w:szCs w:val="24"/>
          <w:lang w:eastAsia="en-GB"/>
        </w:rPr>
        <w:t>doi:https</w:t>
      </w:r>
      <w:proofErr w:type="spellEnd"/>
      <w:r w:rsidRPr="00E9647F">
        <w:rPr>
          <w:rFonts w:ascii="Times New Roman" w:hAnsi="Times New Roman" w:cs="Times New Roman"/>
          <w:color w:val="000000" w:themeColor="text1"/>
          <w:sz w:val="24"/>
          <w:szCs w:val="24"/>
          <w:lang w:eastAsia="en-GB"/>
        </w:rPr>
        <w:t>://doi.org/10.3390/admsci14120320.</w:t>
      </w:r>
    </w:p>
    <w:p w14:paraId="08D98F24" w14:textId="4E8CB82E" w:rsidR="00201438" w:rsidRPr="00E9647F" w:rsidRDefault="00201438" w:rsidP="00E9647F">
      <w:pPr>
        <w:spacing w:line="360" w:lineRule="auto"/>
        <w:jc w:val="both"/>
        <w:rPr>
          <w:rFonts w:ascii="Times New Roman" w:hAnsi="Times New Roman" w:cs="Times New Roman"/>
          <w:color w:val="000000" w:themeColor="text1"/>
          <w:sz w:val="24"/>
          <w:szCs w:val="24"/>
          <w:lang w:eastAsia="en-GB"/>
        </w:rPr>
      </w:pPr>
      <w:r w:rsidRPr="00E9647F">
        <w:rPr>
          <w:rFonts w:ascii="Times New Roman" w:hAnsi="Times New Roman" w:cs="Times New Roman"/>
          <w:color w:val="000000" w:themeColor="text1"/>
          <w:sz w:val="24"/>
          <w:szCs w:val="24"/>
          <w:lang w:eastAsia="en-GB"/>
        </w:rPr>
        <w:t>Pope, C., Mays, N. and Popay, J., 2007. Synthesizing qualitative and quantitative health research. McGraw-Hill Education (UK).</w:t>
      </w:r>
    </w:p>
    <w:p w14:paraId="6967AE6B" w14:textId="5EC036A8" w:rsidR="007023D3" w:rsidRPr="00E9647F" w:rsidRDefault="007023D3" w:rsidP="00E9647F">
      <w:pPr>
        <w:spacing w:line="360" w:lineRule="auto"/>
        <w:jc w:val="both"/>
        <w:rPr>
          <w:rFonts w:ascii="Times New Roman" w:hAnsi="Times New Roman" w:cs="Times New Roman"/>
          <w:color w:val="000000" w:themeColor="text1"/>
          <w:sz w:val="24"/>
          <w:szCs w:val="24"/>
          <w:lang w:eastAsia="en-GB"/>
        </w:rPr>
      </w:pPr>
      <w:r w:rsidRPr="00E9647F">
        <w:rPr>
          <w:rFonts w:ascii="Times New Roman" w:hAnsi="Times New Roman" w:cs="Times New Roman"/>
          <w:color w:val="000000" w:themeColor="text1"/>
          <w:sz w:val="24"/>
          <w:szCs w:val="24"/>
          <w:lang w:eastAsia="en-GB"/>
        </w:rPr>
        <w:lastRenderedPageBreak/>
        <w:t>Ramirez, A. and George, B., 2019. Plastic recycling and waste reduction in the hospitality industry: Current challenges and some potential solutions. Economics, Management and Sustainability, 4(1), pp.6-20.</w:t>
      </w:r>
    </w:p>
    <w:p w14:paraId="33434754" w14:textId="20150C5F" w:rsidR="007313AC" w:rsidRPr="00E9647F" w:rsidRDefault="007313AC" w:rsidP="00E9647F">
      <w:pPr>
        <w:spacing w:line="360" w:lineRule="auto"/>
        <w:jc w:val="both"/>
        <w:rPr>
          <w:rFonts w:ascii="Times New Roman" w:hAnsi="Times New Roman" w:cs="Times New Roman"/>
          <w:color w:val="000000" w:themeColor="text1"/>
          <w:sz w:val="24"/>
          <w:szCs w:val="24"/>
          <w:lang w:eastAsia="en-GB"/>
        </w:rPr>
      </w:pPr>
      <w:r w:rsidRPr="00E9647F">
        <w:rPr>
          <w:rFonts w:ascii="Times New Roman" w:hAnsi="Times New Roman" w:cs="Times New Roman"/>
          <w:color w:val="000000" w:themeColor="text1"/>
          <w:sz w:val="24"/>
          <w:szCs w:val="24"/>
          <w:lang w:eastAsia="en-GB"/>
        </w:rPr>
        <w:t xml:space="preserve">Robson, C. and McCartan, K., 2016. Real world research, 4th </w:t>
      </w:r>
      <w:proofErr w:type="spellStart"/>
      <w:r w:rsidRPr="00E9647F">
        <w:rPr>
          <w:rFonts w:ascii="Times New Roman" w:hAnsi="Times New Roman" w:cs="Times New Roman"/>
          <w:color w:val="000000" w:themeColor="text1"/>
          <w:sz w:val="24"/>
          <w:szCs w:val="24"/>
          <w:lang w:eastAsia="en-GB"/>
        </w:rPr>
        <w:t>edn</w:t>
      </w:r>
      <w:proofErr w:type="spellEnd"/>
      <w:r w:rsidRPr="00E9647F">
        <w:rPr>
          <w:rFonts w:ascii="Times New Roman" w:hAnsi="Times New Roman" w:cs="Times New Roman"/>
          <w:color w:val="000000" w:themeColor="text1"/>
          <w:sz w:val="24"/>
          <w:szCs w:val="24"/>
          <w:lang w:eastAsia="en-GB"/>
        </w:rPr>
        <w:t xml:space="preserve">. </w:t>
      </w:r>
      <w:proofErr w:type="spellStart"/>
      <w:r w:rsidRPr="00E9647F">
        <w:rPr>
          <w:rFonts w:ascii="Times New Roman" w:hAnsi="Times New Roman" w:cs="Times New Roman"/>
          <w:color w:val="000000" w:themeColor="text1"/>
          <w:sz w:val="24"/>
          <w:szCs w:val="24"/>
          <w:lang w:eastAsia="en-GB"/>
        </w:rPr>
        <w:t>hokoben</w:t>
      </w:r>
      <w:proofErr w:type="spellEnd"/>
      <w:r w:rsidRPr="00E9647F">
        <w:rPr>
          <w:rFonts w:ascii="Times New Roman" w:hAnsi="Times New Roman" w:cs="Times New Roman"/>
          <w:color w:val="000000" w:themeColor="text1"/>
          <w:sz w:val="24"/>
          <w:szCs w:val="24"/>
          <w:lang w:eastAsia="en-GB"/>
        </w:rPr>
        <w:t>.</w:t>
      </w:r>
    </w:p>
    <w:p w14:paraId="35565575" w14:textId="1C3C6E5E" w:rsidR="007023D3" w:rsidRPr="00E9647F" w:rsidRDefault="007023D3" w:rsidP="00E9647F">
      <w:pPr>
        <w:spacing w:line="360" w:lineRule="auto"/>
        <w:jc w:val="both"/>
        <w:rPr>
          <w:rFonts w:ascii="Times New Roman" w:hAnsi="Times New Roman" w:cs="Times New Roman"/>
          <w:color w:val="000000" w:themeColor="text1"/>
          <w:sz w:val="24"/>
          <w:szCs w:val="24"/>
          <w:lang w:eastAsia="en-GB"/>
        </w:rPr>
      </w:pPr>
      <w:r w:rsidRPr="00E9647F">
        <w:rPr>
          <w:rFonts w:ascii="Times New Roman" w:hAnsi="Times New Roman" w:cs="Times New Roman"/>
          <w:color w:val="000000" w:themeColor="text1"/>
          <w:sz w:val="24"/>
          <w:szCs w:val="24"/>
          <w:lang w:eastAsia="en-GB"/>
        </w:rPr>
        <w:t>Santos, V., Sousa, M.J., Costa, C. and Au-Yong-Oliveira, M., 2021. Tourism towards sustainability and innovation: A systematic literature review. Sustainability, 13(20), p.11440.</w:t>
      </w:r>
    </w:p>
    <w:p w14:paraId="15B77ECA" w14:textId="047BD599" w:rsidR="00201438" w:rsidRPr="00E9647F" w:rsidRDefault="00201438" w:rsidP="00E9647F">
      <w:pPr>
        <w:spacing w:line="360" w:lineRule="auto"/>
        <w:jc w:val="both"/>
        <w:rPr>
          <w:rFonts w:ascii="Times New Roman" w:hAnsi="Times New Roman" w:cs="Times New Roman"/>
          <w:color w:val="000000" w:themeColor="text1"/>
          <w:sz w:val="24"/>
          <w:szCs w:val="24"/>
          <w:lang w:eastAsia="en-GB"/>
        </w:rPr>
      </w:pPr>
      <w:r w:rsidRPr="00E9647F">
        <w:rPr>
          <w:rFonts w:ascii="Times New Roman" w:hAnsi="Times New Roman" w:cs="Times New Roman"/>
          <w:color w:val="000000" w:themeColor="text1"/>
          <w:sz w:val="24"/>
          <w:szCs w:val="24"/>
          <w:lang w:eastAsia="en-GB"/>
        </w:rPr>
        <w:t>Saunders, M., Lewis, P. and Thornhill, A., 2009. Research methods for business students. Pearson education.</w:t>
      </w:r>
    </w:p>
    <w:p w14:paraId="4CD3FD23" w14:textId="6A435BED" w:rsidR="007313AC" w:rsidRPr="00E9647F" w:rsidRDefault="007313AC" w:rsidP="00E9647F">
      <w:pPr>
        <w:spacing w:line="360" w:lineRule="auto"/>
        <w:jc w:val="both"/>
        <w:rPr>
          <w:rFonts w:ascii="Times New Roman" w:hAnsi="Times New Roman" w:cs="Times New Roman"/>
          <w:color w:val="000000" w:themeColor="text1"/>
          <w:sz w:val="24"/>
          <w:szCs w:val="24"/>
          <w:lang w:eastAsia="en-GB"/>
        </w:rPr>
      </w:pPr>
      <w:r w:rsidRPr="00E9647F">
        <w:rPr>
          <w:rFonts w:ascii="Times New Roman" w:hAnsi="Times New Roman" w:cs="Times New Roman"/>
          <w:color w:val="000000" w:themeColor="text1"/>
          <w:sz w:val="24"/>
          <w:szCs w:val="24"/>
          <w:lang w:eastAsia="en-GB"/>
        </w:rPr>
        <w:t>Silverman, R.M. and Patterson, K., 2021. Qualitative research methods for community development. Routledge.</w:t>
      </w:r>
    </w:p>
    <w:p w14:paraId="702C9985" w14:textId="57C17736" w:rsidR="00A77491" w:rsidRPr="00E9647F" w:rsidRDefault="00A77491" w:rsidP="00E9647F">
      <w:pPr>
        <w:spacing w:line="360" w:lineRule="auto"/>
        <w:jc w:val="both"/>
        <w:rPr>
          <w:rFonts w:ascii="Times New Roman" w:hAnsi="Times New Roman" w:cs="Times New Roman"/>
          <w:color w:val="000000" w:themeColor="text1"/>
          <w:sz w:val="24"/>
          <w:szCs w:val="24"/>
          <w:lang w:eastAsia="en-GB"/>
        </w:rPr>
      </w:pPr>
      <w:r w:rsidRPr="00E9647F">
        <w:rPr>
          <w:rFonts w:ascii="Times New Roman" w:hAnsi="Times New Roman" w:cs="Times New Roman"/>
          <w:color w:val="000000" w:themeColor="text1"/>
          <w:sz w:val="24"/>
          <w:szCs w:val="24"/>
          <w:lang w:eastAsia="en-GB"/>
        </w:rPr>
        <w:t xml:space="preserve">Singh, A.B., Mishra, Y. and Yadav, S. (2024). Toward Sustainability: Interventions for Implementing Energy-Efficient Systems into Hotel Buildings. Engineering Proceedings, [online] 67(1), pp.80–80. </w:t>
      </w:r>
      <w:proofErr w:type="spellStart"/>
      <w:r w:rsidRPr="00E9647F">
        <w:rPr>
          <w:rFonts w:ascii="Times New Roman" w:hAnsi="Times New Roman" w:cs="Times New Roman"/>
          <w:color w:val="000000" w:themeColor="text1"/>
          <w:sz w:val="24"/>
          <w:szCs w:val="24"/>
          <w:lang w:eastAsia="en-GB"/>
        </w:rPr>
        <w:t>doi:https</w:t>
      </w:r>
      <w:proofErr w:type="spellEnd"/>
      <w:r w:rsidRPr="00E9647F">
        <w:rPr>
          <w:rFonts w:ascii="Times New Roman" w:hAnsi="Times New Roman" w:cs="Times New Roman"/>
          <w:color w:val="000000" w:themeColor="text1"/>
          <w:sz w:val="24"/>
          <w:szCs w:val="24"/>
          <w:lang w:eastAsia="en-GB"/>
        </w:rPr>
        <w:t>://doi.org/10.3390/engproc2024067080.</w:t>
      </w:r>
    </w:p>
    <w:p w14:paraId="7D084FC1" w14:textId="70E76A1E" w:rsidR="00E9647F" w:rsidRPr="00E9647F" w:rsidRDefault="00E9647F" w:rsidP="00E9647F">
      <w:pPr>
        <w:spacing w:line="360" w:lineRule="auto"/>
        <w:jc w:val="both"/>
        <w:rPr>
          <w:rFonts w:ascii="Times New Roman" w:hAnsi="Times New Roman" w:cs="Times New Roman"/>
          <w:color w:val="000000" w:themeColor="text1"/>
          <w:sz w:val="24"/>
          <w:szCs w:val="24"/>
          <w:lang w:eastAsia="en-GB"/>
        </w:rPr>
      </w:pPr>
      <w:r w:rsidRPr="00E9647F">
        <w:rPr>
          <w:rFonts w:ascii="Times New Roman" w:hAnsi="Times New Roman" w:cs="Times New Roman"/>
          <w:color w:val="000000" w:themeColor="text1"/>
          <w:sz w:val="24"/>
          <w:szCs w:val="24"/>
          <w:lang w:eastAsia="en-GB"/>
        </w:rPr>
        <w:t>Spellman, F.R., 2014. Environmental impacts of renewable energy. CRC press.</w:t>
      </w:r>
    </w:p>
    <w:p w14:paraId="501E50D0" w14:textId="719F1FCE" w:rsidR="00E9647F" w:rsidRPr="00E9647F" w:rsidRDefault="00E9647F" w:rsidP="00E9647F">
      <w:pPr>
        <w:spacing w:line="360" w:lineRule="auto"/>
        <w:jc w:val="both"/>
        <w:rPr>
          <w:rFonts w:ascii="Times New Roman" w:hAnsi="Times New Roman" w:cs="Times New Roman"/>
          <w:color w:val="000000" w:themeColor="text1"/>
          <w:sz w:val="24"/>
          <w:szCs w:val="24"/>
          <w:lang w:eastAsia="en-GB"/>
        </w:rPr>
      </w:pPr>
      <w:proofErr w:type="spellStart"/>
      <w:r w:rsidRPr="00E9647F">
        <w:rPr>
          <w:rFonts w:ascii="Times New Roman" w:hAnsi="Times New Roman" w:cs="Times New Roman"/>
          <w:color w:val="000000" w:themeColor="text1"/>
          <w:sz w:val="24"/>
          <w:szCs w:val="24"/>
          <w:lang w:eastAsia="en-GB"/>
        </w:rPr>
        <w:t>Velaoras</w:t>
      </w:r>
      <w:proofErr w:type="spellEnd"/>
      <w:r w:rsidRPr="00E9647F">
        <w:rPr>
          <w:rFonts w:ascii="Times New Roman" w:hAnsi="Times New Roman" w:cs="Times New Roman"/>
          <w:color w:val="000000" w:themeColor="text1"/>
          <w:sz w:val="24"/>
          <w:szCs w:val="24"/>
          <w:lang w:eastAsia="en-GB"/>
        </w:rPr>
        <w:t xml:space="preserve">, K., </w:t>
      </w:r>
      <w:proofErr w:type="spellStart"/>
      <w:r w:rsidRPr="00E9647F">
        <w:rPr>
          <w:rFonts w:ascii="Times New Roman" w:hAnsi="Times New Roman" w:cs="Times New Roman"/>
          <w:color w:val="000000" w:themeColor="text1"/>
          <w:sz w:val="24"/>
          <w:szCs w:val="24"/>
          <w:lang w:eastAsia="en-GB"/>
        </w:rPr>
        <w:t>Menegaki</w:t>
      </w:r>
      <w:proofErr w:type="spellEnd"/>
      <w:r w:rsidRPr="00E9647F">
        <w:rPr>
          <w:rFonts w:ascii="Times New Roman" w:hAnsi="Times New Roman" w:cs="Times New Roman"/>
          <w:color w:val="000000" w:themeColor="text1"/>
          <w:sz w:val="24"/>
          <w:szCs w:val="24"/>
          <w:lang w:eastAsia="en-GB"/>
        </w:rPr>
        <w:t xml:space="preserve">, A.N., Polyzos, S. and </w:t>
      </w:r>
      <w:proofErr w:type="spellStart"/>
      <w:r w:rsidRPr="00E9647F">
        <w:rPr>
          <w:rFonts w:ascii="Times New Roman" w:hAnsi="Times New Roman" w:cs="Times New Roman"/>
          <w:color w:val="000000" w:themeColor="text1"/>
          <w:sz w:val="24"/>
          <w:szCs w:val="24"/>
          <w:lang w:eastAsia="en-GB"/>
        </w:rPr>
        <w:t>Gotzamani</w:t>
      </w:r>
      <w:proofErr w:type="spellEnd"/>
      <w:r w:rsidRPr="00E9647F">
        <w:rPr>
          <w:rFonts w:ascii="Times New Roman" w:hAnsi="Times New Roman" w:cs="Times New Roman"/>
          <w:color w:val="000000" w:themeColor="text1"/>
          <w:sz w:val="24"/>
          <w:szCs w:val="24"/>
          <w:lang w:eastAsia="en-GB"/>
        </w:rPr>
        <w:t>, K., 2025. The role of environmental certification in the hospitality industry: Assessing sustainability, consumer preferences, and the economic impact. Sustainability, 17(2), p.650.</w:t>
      </w:r>
    </w:p>
    <w:p w14:paraId="7A43D6E2" w14:textId="3BC9026C" w:rsidR="00481600" w:rsidRPr="00E9647F" w:rsidRDefault="00481600" w:rsidP="00E9647F">
      <w:pPr>
        <w:spacing w:line="360" w:lineRule="auto"/>
        <w:jc w:val="both"/>
        <w:rPr>
          <w:rFonts w:ascii="Times New Roman" w:hAnsi="Times New Roman" w:cs="Times New Roman"/>
          <w:color w:val="000000" w:themeColor="text1"/>
          <w:sz w:val="24"/>
          <w:szCs w:val="24"/>
          <w:lang w:eastAsia="en-GB"/>
        </w:rPr>
      </w:pPr>
      <w:r w:rsidRPr="00E9647F">
        <w:rPr>
          <w:rFonts w:ascii="Times New Roman" w:hAnsi="Times New Roman" w:cs="Times New Roman"/>
          <w:color w:val="000000" w:themeColor="text1"/>
          <w:sz w:val="24"/>
          <w:szCs w:val="24"/>
          <w:lang w:eastAsia="en-GB"/>
        </w:rPr>
        <w:t xml:space="preserve">World Travel &amp; Tourism Council (2021). A NET ZERO ROADMAP FOR TRAVEL &amp; TOURISM Proposing a new Target Framework for the Travel &amp; Tourism Sector. [online] Available at: </w:t>
      </w:r>
      <w:hyperlink r:id="rId7" w:history="1">
        <w:r w:rsidR="00201438" w:rsidRPr="00E9647F">
          <w:rPr>
            <w:rStyle w:val="Hyperlink"/>
            <w:rFonts w:ascii="Times New Roman" w:hAnsi="Times New Roman" w:cs="Times New Roman"/>
            <w:color w:val="000000" w:themeColor="text1"/>
            <w:sz w:val="24"/>
            <w:szCs w:val="24"/>
            <w:lang w:eastAsia="en-GB"/>
          </w:rPr>
          <w:t>https://wttc.org/Portals/0/Documents/Reports/2021/WTTC_Net_Zero_Roadmap.pdf</w:t>
        </w:r>
      </w:hyperlink>
      <w:r w:rsidRPr="00E9647F">
        <w:rPr>
          <w:rFonts w:ascii="Times New Roman" w:hAnsi="Times New Roman" w:cs="Times New Roman"/>
          <w:color w:val="000000" w:themeColor="text1"/>
          <w:sz w:val="24"/>
          <w:szCs w:val="24"/>
          <w:lang w:eastAsia="en-GB"/>
        </w:rPr>
        <w:t>.</w:t>
      </w:r>
    </w:p>
    <w:p w14:paraId="63A2C18D" w14:textId="5A107A58" w:rsidR="00201438" w:rsidRPr="00E9647F" w:rsidRDefault="00201438" w:rsidP="00E9647F">
      <w:pPr>
        <w:spacing w:line="360" w:lineRule="auto"/>
        <w:jc w:val="both"/>
        <w:rPr>
          <w:rFonts w:ascii="Times New Roman" w:hAnsi="Times New Roman" w:cs="Times New Roman"/>
          <w:color w:val="000000" w:themeColor="text1"/>
          <w:sz w:val="24"/>
          <w:szCs w:val="24"/>
          <w:lang w:eastAsia="en-GB"/>
        </w:rPr>
      </w:pPr>
      <w:r w:rsidRPr="00E9647F">
        <w:rPr>
          <w:rFonts w:ascii="Times New Roman" w:hAnsi="Times New Roman" w:cs="Times New Roman"/>
          <w:color w:val="000000" w:themeColor="text1"/>
          <w:sz w:val="24"/>
          <w:szCs w:val="24"/>
          <w:lang w:eastAsia="en-GB"/>
        </w:rPr>
        <w:t xml:space="preserve">Yildiz, H., </w:t>
      </w:r>
      <w:proofErr w:type="spellStart"/>
      <w:r w:rsidRPr="00E9647F">
        <w:rPr>
          <w:rFonts w:ascii="Times New Roman" w:hAnsi="Times New Roman" w:cs="Times New Roman"/>
          <w:color w:val="000000" w:themeColor="text1"/>
          <w:sz w:val="24"/>
          <w:szCs w:val="24"/>
          <w:lang w:eastAsia="en-GB"/>
        </w:rPr>
        <w:t>Tahali</w:t>
      </w:r>
      <w:proofErr w:type="spellEnd"/>
      <w:r w:rsidRPr="00E9647F">
        <w:rPr>
          <w:rFonts w:ascii="Times New Roman" w:hAnsi="Times New Roman" w:cs="Times New Roman"/>
          <w:color w:val="000000" w:themeColor="text1"/>
          <w:sz w:val="24"/>
          <w:szCs w:val="24"/>
          <w:lang w:eastAsia="en-GB"/>
        </w:rPr>
        <w:t>, S. and Trichina, E., 2024. The adoption of the green label by SMEs in the hotel sector: a leverage for reassuring their customers. Journal of Enterprise Information Management, 37(5), pp.1627-1657.</w:t>
      </w:r>
    </w:p>
    <w:p w14:paraId="1797944A" w14:textId="2B0B2930" w:rsidR="00481600" w:rsidRPr="00E9647F" w:rsidRDefault="007023D3" w:rsidP="00E9647F">
      <w:pPr>
        <w:spacing w:line="360" w:lineRule="auto"/>
        <w:jc w:val="both"/>
        <w:rPr>
          <w:rFonts w:ascii="Times New Roman" w:hAnsi="Times New Roman" w:cs="Times New Roman"/>
          <w:color w:val="000000" w:themeColor="text1"/>
          <w:sz w:val="24"/>
          <w:szCs w:val="24"/>
          <w:lang w:eastAsia="en-GB"/>
        </w:rPr>
      </w:pPr>
      <w:proofErr w:type="spellStart"/>
      <w:r w:rsidRPr="00E9647F">
        <w:rPr>
          <w:rFonts w:ascii="Times New Roman" w:hAnsi="Times New Roman" w:cs="Times New Roman"/>
          <w:color w:val="000000" w:themeColor="text1"/>
          <w:sz w:val="24"/>
          <w:szCs w:val="24"/>
          <w:lang w:eastAsia="en-GB"/>
        </w:rPr>
        <w:t>Zuelow</w:t>
      </w:r>
      <w:proofErr w:type="spellEnd"/>
      <w:r w:rsidRPr="00E9647F">
        <w:rPr>
          <w:rFonts w:ascii="Times New Roman" w:hAnsi="Times New Roman" w:cs="Times New Roman"/>
          <w:color w:val="000000" w:themeColor="text1"/>
          <w:sz w:val="24"/>
          <w:szCs w:val="24"/>
          <w:lang w:eastAsia="en-GB"/>
        </w:rPr>
        <w:t>, E., 2015. A history of modern tourism. Bloomsbury Publishing.</w:t>
      </w:r>
    </w:p>
    <w:p w14:paraId="2C3C4448" w14:textId="2D209BD9" w:rsidR="00481600" w:rsidRPr="00E9647F" w:rsidRDefault="00481600" w:rsidP="00E9647F">
      <w:pPr>
        <w:spacing w:line="360" w:lineRule="auto"/>
        <w:jc w:val="both"/>
        <w:rPr>
          <w:rFonts w:ascii="Times New Roman" w:hAnsi="Times New Roman" w:cs="Times New Roman"/>
          <w:color w:val="000000" w:themeColor="text1"/>
          <w:sz w:val="24"/>
          <w:szCs w:val="24"/>
          <w:lang w:eastAsia="en-GB"/>
        </w:rPr>
      </w:pPr>
      <w:r w:rsidRPr="00E9647F">
        <w:rPr>
          <w:rFonts w:ascii="Times New Roman" w:hAnsi="Times New Roman" w:cs="Times New Roman"/>
          <w:color w:val="000000" w:themeColor="text1"/>
          <w:sz w:val="24"/>
          <w:szCs w:val="24"/>
          <w:lang w:eastAsia="en-GB"/>
        </w:rPr>
        <w:t>‌</w:t>
      </w:r>
    </w:p>
    <w:sectPr w:rsidR="00481600" w:rsidRPr="00E9647F">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A85FCD" w14:textId="77777777" w:rsidR="00486D88" w:rsidRDefault="00486D88" w:rsidP="00346E3F">
      <w:pPr>
        <w:spacing w:after="0" w:line="240" w:lineRule="auto"/>
      </w:pPr>
      <w:r>
        <w:separator/>
      </w:r>
    </w:p>
  </w:endnote>
  <w:endnote w:type="continuationSeparator" w:id="0">
    <w:p w14:paraId="45119C39" w14:textId="77777777" w:rsidR="00486D88" w:rsidRDefault="00486D88" w:rsidP="00346E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0281031"/>
      <w:docPartObj>
        <w:docPartGallery w:val="Page Numbers (Bottom of Page)"/>
        <w:docPartUnique/>
      </w:docPartObj>
    </w:sdtPr>
    <w:sdtEndPr>
      <w:rPr>
        <w:noProof/>
      </w:rPr>
    </w:sdtEndPr>
    <w:sdtContent>
      <w:p w14:paraId="26F03DAC" w14:textId="24F4F910" w:rsidR="00346E3F" w:rsidRDefault="00346E3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93CF1D" w14:textId="77777777" w:rsidR="00346E3F" w:rsidRDefault="00346E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FDF843" w14:textId="77777777" w:rsidR="00486D88" w:rsidRDefault="00486D88" w:rsidP="00346E3F">
      <w:pPr>
        <w:spacing w:after="0" w:line="240" w:lineRule="auto"/>
      </w:pPr>
      <w:r>
        <w:separator/>
      </w:r>
    </w:p>
  </w:footnote>
  <w:footnote w:type="continuationSeparator" w:id="0">
    <w:p w14:paraId="0E23BDBB" w14:textId="77777777" w:rsidR="00486D88" w:rsidRDefault="00486D88" w:rsidP="00346E3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E3F"/>
    <w:rsid w:val="00025C85"/>
    <w:rsid w:val="00030A87"/>
    <w:rsid w:val="0016478A"/>
    <w:rsid w:val="001C4231"/>
    <w:rsid w:val="00201438"/>
    <w:rsid w:val="00235248"/>
    <w:rsid w:val="002E066E"/>
    <w:rsid w:val="00346E3F"/>
    <w:rsid w:val="00481600"/>
    <w:rsid w:val="00486D88"/>
    <w:rsid w:val="004D3A14"/>
    <w:rsid w:val="007023D3"/>
    <w:rsid w:val="007313AC"/>
    <w:rsid w:val="007B0CC3"/>
    <w:rsid w:val="008B41E2"/>
    <w:rsid w:val="00A77491"/>
    <w:rsid w:val="00B151A8"/>
    <w:rsid w:val="00C82D1F"/>
    <w:rsid w:val="00D4492D"/>
    <w:rsid w:val="00D73CFE"/>
    <w:rsid w:val="00E964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BE2C38"/>
  <w15:chartTrackingRefBased/>
  <w15:docId w15:val="{FD1E0188-3813-4511-8E18-C6466E3EB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C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46E3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46E3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46E3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46E3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46E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6E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6E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6E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2F5496"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346E3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46E3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46E3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46E3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46E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6E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6E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6E3F"/>
    <w:rPr>
      <w:rFonts w:eastAsiaTheme="majorEastAsia" w:cstheme="majorBidi"/>
      <w:color w:val="272727" w:themeColor="text1" w:themeTint="D8"/>
    </w:rPr>
  </w:style>
  <w:style w:type="paragraph" w:styleId="Title">
    <w:name w:val="Title"/>
    <w:basedOn w:val="Normal"/>
    <w:next w:val="Normal"/>
    <w:link w:val="TitleChar"/>
    <w:uiPriority w:val="10"/>
    <w:qFormat/>
    <w:rsid w:val="00346E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6E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6E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6E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6E3F"/>
    <w:pPr>
      <w:spacing w:before="160"/>
      <w:jc w:val="center"/>
    </w:pPr>
    <w:rPr>
      <w:i/>
      <w:iCs/>
      <w:color w:val="404040" w:themeColor="text1" w:themeTint="BF"/>
    </w:rPr>
  </w:style>
  <w:style w:type="character" w:customStyle="1" w:styleId="QuoteChar">
    <w:name w:val="Quote Char"/>
    <w:basedOn w:val="DefaultParagraphFont"/>
    <w:link w:val="Quote"/>
    <w:uiPriority w:val="29"/>
    <w:rsid w:val="00346E3F"/>
    <w:rPr>
      <w:i/>
      <w:iCs/>
      <w:color w:val="404040" w:themeColor="text1" w:themeTint="BF"/>
    </w:rPr>
  </w:style>
  <w:style w:type="paragraph" w:styleId="ListParagraph">
    <w:name w:val="List Paragraph"/>
    <w:basedOn w:val="Normal"/>
    <w:uiPriority w:val="34"/>
    <w:qFormat/>
    <w:rsid w:val="00346E3F"/>
    <w:pPr>
      <w:ind w:left="720"/>
      <w:contextualSpacing/>
    </w:pPr>
  </w:style>
  <w:style w:type="character" w:styleId="IntenseEmphasis">
    <w:name w:val="Intense Emphasis"/>
    <w:basedOn w:val="DefaultParagraphFont"/>
    <w:uiPriority w:val="21"/>
    <w:qFormat/>
    <w:rsid w:val="00346E3F"/>
    <w:rPr>
      <w:i/>
      <w:iCs/>
      <w:color w:val="2F5496" w:themeColor="accent1" w:themeShade="BF"/>
    </w:rPr>
  </w:style>
  <w:style w:type="paragraph" w:styleId="IntenseQuote">
    <w:name w:val="Intense Quote"/>
    <w:basedOn w:val="Normal"/>
    <w:next w:val="Normal"/>
    <w:link w:val="IntenseQuoteChar"/>
    <w:uiPriority w:val="30"/>
    <w:qFormat/>
    <w:rsid w:val="00346E3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46E3F"/>
    <w:rPr>
      <w:i/>
      <w:iCs/>
      <w:color w:val="2F5496" w:themeColor="accent1" w:themeShade="BF"/>
    </w:rPr>
  </w:style>
  <w:style w:type="character" w:styleId="IntenseReference">
    <w:name w:val="Intense Reference"/>
    <w:basedOn w:val="DefaultParagraphFont"/>
    <w:uiPriority w:val="32"/>
    <w:qFormat/>
    <w:rsid w:val="00346E3F"/>
    <w:rPr>
      <w:b/>
      <w:bCs/>
      <w:smallCaps/>
      <w:color w:val="2F5496" w:themeColor="accent1" w:themeShade="BF"/>
      <w:spacing w:val="5"/>
    </w:rPr>
  </w:style>
  <w:style w:type="paragraph" w:styleId="Header">
    <w:name w:val="header"/>
    <w:basedOn w:val="Normal"/>
    <w:link w:val="HeaderChar"/>
    <w:uiPriority w:val="99"/>
    <w:unhideWhenUsed/>
    <w:rsid w:val="00346E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6E3F"/>
  </w:style>
  <w:style w:type="paragraph" w:styleId="Footer">
    <w:name w:val="footer"/>
    <w:basedOn w:val="Normal"/>
    <w:link w:val="FooterChar"/>
    <w:uiPriority w:val="99"/>
    <w:unhideWhenUsed/>
    <w:rsid w:val="00346E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6E3F"/>
  </w:style>
  <w:style w:type="paragraph" w:styleId="TOCHeading">
    <w:name w:val="TOC Heading"/>
    <w:basedOn w:val="Heading1"/>
    <w:next w:val="Normal"/>
    <w:uiPriority w:val="39"/>
    <w:unhideWhenUsed/>
    <w:qFormat/>
    <w:rsid w:val="00481600"/>
    <w:pPr>
      <w:outlineLvl w:val="9"/>
    </w:pPr>
    <w:rPr>
      <w:kern w:val="0"/>
      <w:lang w:val="en-US"/>
      <w14:ligatures w14:val="none"/>
    </w:rPr>
  </w:style>
  <w:style w:type="paragraph" w:styleId="TOC1">
    <w:name w:val="toc 1"/>
    <w:basedOn w:val="Normal"/>
    <w:next w:val="Normal"/>
    <w:autoRedefine/>
    <w:uiPriority w:val="39"/>
    <w:unhideWhenUsed/>
    <w:rsid w:val="00481600"/>
    <w:pPr>
      <w:spacing w:after="100"/>
    </w:pPr>
  </w:style>
  <w:style w:type="character" w:styleId="Hyperlink">
    <w:name w:val="Hyperlink"/>
    <w:basedOn w:val="DefaultParagraphFont"/>
    <w:uiPriority w:val="99"/>
    <w:unhideWhenUsed/>
    <w:rsid w:val="00481600"/>
    <w:rPr>
      <w:color w:val="0563C1" w:themeColor="hyperlink"/>
      <w:u w:val="single"/>
    </w:rPr>
  </w:style>
  <w:style w:type="character" w:styleId="UnresolvedMention">
    <w:name w:val="Unresolved Mention"/>
    <w:basedOn w:val="DefaultParagraphFont"/>
    <w:uiPriority w:val="99"/>
    <w:semiHidden/>
    <w:unhideWhenUsed/>
    <w:rsid w:val="002014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440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ttc.org/Portals/0/Documents/Reports/2021/WTTC_Net_Zero_Roadmap.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231BF5-0F1A-4556-B0AA-429460D3CE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3545</Words>
  <Characters>22940</Characters>
  <Application>Microsoft Office Word</Application>
  <DocSecurity>0</DocSecurity>
  <Lines>402</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Lavinia Lenuta</cp:lastModifiedBy>
  <cp:revision>4</cp:revision>
  <dcterms:created xsi:type="dcterms:W3CDTF">2025-05-26T20:12:00Z</dcterms:created>
  <dcterms:modified xsi:type="dcterms:W3CDTF">2025-05-26T20:14:00Z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d2d33616-c00b-4745-a61e-454ec3b33192</vt:lpwstr>
  </property>
</Properties>
</file>