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5B45B" w14:textId="00EBF647" w:rsidR="001F4481" w:rsidRPr="001F4481" w:rsidRDefault="001F4481" w:rsidP="001F4481">
      <w:pPr>
        <w:spacing w:before="2000"/>
        <w:jc w:val="center"/>
        <w:rPr>
          <w:b/>
          <w:bCs/>
        </w:rPr>
      </w:pPr>
      <w:r w:rsidRPr="001F4481">
        <w:rPr>
          <w:rFonts w:ascii="Arial" w:eastAsia="Arial" w:hAnsi="Arial" w:cs="Arial"/>
          <w:b/>
          <w:bCs/>
        </w:rPr>
        <w:t>THE ROLE OF A COMPLEX HEALTH CARE WORKER:</w:t>
      </w:r>
    </w:p>
    <w:p w14:paraId="0B04E3E6" w14:textId="63CACDCE" w:rsidR="001F4481" w:rsidRPr="001F4481" w:rsidRDefault="001F4481" w:rsidP="001F4481">
      <w:pPr>
        <w:spacing w:before="100" w:after="600"/>
        <w:jc w:val="center"/>
        <w:rPr>
          <w:b/>
          <w:bCs/>
        </w:rPr>
      </w:pPr>
      <w:r w:rsidRPr="001F4481">
        <w:rPr>
          <w:rFonts w:ascii="Arial" w:eastAsia="Arial" w:hAnsi="Arial" w:cs="Arial"/>
          <w:b/>
          <w:bCs/>
        </w:rPr>
        <w:t>ESSENTIAL SKILLS AND STRATEGIES FOR DEVELOPMENT</w:t>
      </w:r>
    </w:p>
    <w:p w14:paraId="55A7A40D" w14:textId="430C7765" w:rsidR="001F4481" w:rsidRPr="001F4481" w:rsidRDefault="001F4481" w:rsidP="001F4481">
      <w:pPr>
        <w:spacing w:before="800" w:after="100"/>
        <w:jc w:val="center"/>
        <w:rPr>
          <w:b/>
          <w:bCs/>
        </w:rPr>
      </w:pPr>
      <w:r w:rsidRPr="001F4481">
        <w:rPr>
          <w:rFonts w:ascii="Arial" w:eastAsia="Arial" w:hAnsi="Arial" w:cs="Arial"/>
          <w:b/>
          <w:bCs/>
        </w:rPr>
        <w:t>STUDENT NAME: SARHA</w:t>
      </w:r>
      <w:r w:rsidR="009939FC">
        <w:rPr>
          <w:rFonts w:ascii="Arial" w:eastAsia="Arial" w:hAnsi="Arial" w:cs="Arial"/>
          <w:b/>
          <w:bCs/>
        </w:rPr>
        <w:t xml:space="preserve"> ARIF</w:t>
      </w:r>
    </w:p>
    <w:p w14:paraId="1B4D7B17" w14:textId="293274D0" w:rsidR="001F4481" w:rsidRPr="001F4481" w:rsidRDefault="001F4481" w:rsidP="001F4481">
      <w:pPr>
        <w:jc w:val="center"/>
        <w:rPr>
          <w:b/>
          <w:bCs/>
        </w:rPr>
      </w:pPr>
      <w:r w:rsidRPr="001F4481">
        <w:rPr>
          <w:rFonts w:ascii="Arial" w:eastAsia="Arial" w:hAnsi="Arial" w:cs="Arial"/>
          <w:b/>
          <w:bCs/>
        </w:rPr>
        <w:t>STUDENT NUMBER:</w:t>
      </w:r>
      <w:r w:rsidR="009939FC">
        <w:rPr>
          <w:rFonts w:ascii="Arial" w:eastAsia="Arial" w:hAnsi="Arial" w:cs="Arial"/>
          <w:b/>
          <w:bCs/>
        </w:rPr>
        <w:t xml:space="preserve"> 2519613</w:t>
      </w:r>
    </w:p>
    <w:p w14:paraId="34AA4A7D" w14:textId="7FDE6836" w:rsidR="001F4481" w:rsidRPr="001F4481" w:rsidRDefault="001F4481" w:rsidP="001F4481">
      <w:pPr>
        <w:spacing w:before="300"/>
        <w:jc w:val="center"/>
        <w:rPr>
          <w:rFonts w:ascii="Arial" w:eastAsia="Arial" w:hAnsi="Arial" w:cs="Arial"/>
          <w:b/>
          <w:bCs/>
        </w:rPr>
      </w:pPr>
      <w:r w:rsidRPr="001F4481">
        <w:rPr>
          <w:rFonts w:ascii="Arial" w:eastAsia="Arial" w:hAnsi="Arial" w:cs="Arial"/>
          <w:b/>
          <w:bCs/>
        </w:rPr>
        <w:t>MODULE TITLE: ACADEMIC AND EMPLOYABILITY SKILLS</w:t>
      </w:r>
    </w:p>
    <w:p w14:paraId="678E6A95" w14:textId="43F209AC" w:rsidR="001F4481" w:rsidRPr="001F4481" w:rsidRDefault="001F4481" w:rsidP="001F4481">
      <w:pPr>
        <w:spacing w:before="300"/>
        <w:jc w:val="center"/>
        <w:rPr>
          <w:rFonts w:ascii="Arial" w:eastAsia="Arial" w:hAnsi="Arial" w:cs="Arial"/>
          <w:b/>
          <w:bCs/>
        </w:rPr>
      </w:pPr>
      <w:r w:rsidRPr="001F4481">
        <w:rPr>
          <w:rFonts w:ascii="Arial" w:eastAsia="Arial" w:hAnsi="Arial" w:cs="Arial"/>
          <w:b/>
          <w:bCs/>
        </w:rPr>
        <w:t>MODULE CODE: LCHS4001</w:t>
      </w:r>
    </w:p>
    <w:p w14:paraId="3EAE1B3B" w14:textId="76BA39DC" w:rsidR="001F4481" w:rsidRPr="001F4481" w:rsidRDefault="001F4481" w:rsidP="001F4481">
      <w:pPr>
        <w:spacing w:before="300"/>
        <w:jc w:val="center"/>
        <w:rPr>
          <w:b/>
          <w:bCs/>
        </w:rPr>
      </w:pPr>
      <w:r w:rsidRPr="001F4481">
        <w:rPr>
          <w:rFonts w:ascii="Arial" w:eastAsia="Arial" w:hAnsi="Arial" w:cs="Arial"/>
          <w:b/>
          <w:bCs/>
        </w:rPr>
        <w:t>ASSIGNMENT TITLE: TASK 3 – WRITTEN REPORT</w:t>
      </w:r>
    </w:p>
    <w:p w14:paraId="38578631" w14:textId="0A590582" w:rsidR="001F4481" w:rsidRPr="001F4481" w:rsidRDefault="001F4481" w:rsidP="001F4481">
      <w:pPr>
        <w:spacing w:before="300"/>
        <w:jc w:val="center"/>
        <w:rPr>
          <w:rFonts w:ascii="Arial" w:eastAsia="Arial" w:hAnsi="Arial" w:cs="Arial"/>
          <w:b/>
          <w:bCs/>
        </w:rPr>
      </w:pPr>
      <w:r w:rsidRPr="001F4481">
        <w:rPr>
          <w:rFonts w:ascii="Arial" w:eastAsia="Arial" w:hAnsi="Arial" w:cs="Arial"/>
          <w:b/>
          <w:bCs/>
        </w:rPr>
        <w:t>LECTURER: MARKUS KLINGELFUSS</w:t>
      </w:r>
    </w:p>
    <w:p w14:paraId="4929C690" w14:textId="51DD7B91" w:rsidR="001F4481" w:rsidRPr="001F4481" w:rsidRDefault="001F4481" w:rsidP="001F4481">
      <w:pPr>
        <w:spacing w:before="300"/>
        <w:jc w:val="center"/>
        <w:rPr>
          <w:rFonts w:ascii="Arial" w:eastAsia="Arial" w:hAnsi="Arial" w:cs="Arial"/>
          <w:b/>
          <w:bCs/>
        </w:rPr>
      </w:pPr>
      <w:r w:rsidRPr="001F4481">
        <w:rPr>
          <w:rFonts w:ascii="Arial" w:eastAsia="Arial" w:hAnsi="Arial" w:cs="Arial"/>
          <w:b/>
          <w:bCs/>
        </w:rPr>
        <w:t xml:space="preserve">UNIVERSITY OF WALES </w:t>
      </w:r>
    </w:p>
    <w:p w14:paraId="6FA466FC" w14:textId="4EAE0702" w:rsidR="001F4481" w:rsidRPr="001F4481" w:rsidRDefault="001F4481" w:rsidP="001F4481">
      <w:pPr>
        <w:spacing w:before="300"/>
        <w:jc w:val="center"/>
        <w:rPr>
          <w:b/>
          <w:bCs/>
        </w:rPr>
      </w:pPr>
      <w:r w:rsidRPr="001F4481">
        <w:rPr>
          <w:rFonts w:ascii="Arial" w:eastAsia="Arial" w:hAnsi="Arial" w:cs="Arial"/>
          <w:b/>
          <w:bCs/>
        </w:rPr>
        <w:t>SUBMISSION DATE: JULY 17</w:t>
      </w:r>
      <w:r w:rsidRPr="001F4481">
        <w:rPr>
          <w:rFonts w:ascii="Arial" w:eastAsia="Arial" w:hAnsi="Arial" w:cs="Arial"/>
          <w:b/>
          <w:bCs/>
          <w:vertAlign w:val="superscript"/>
        </w:rPr>
        <w:t>TH</w:t>
      </w:r>
      <w:r w:rsidRPr="001F4481">
        <w:rPr>
          <w:rFonts w:ascii="Arial" w:eastAsia="Arial" w:hAnsi="Arial" w:cs="Arial"/>
          <w:b/>
          <w:bCs/>
        </w:rPr>
        <w:t>, 2026</w:t>
      </w:r>
    </w:p>
    <w:p w14:paraId="691796C7" w14:textId="2C5CBB49" w:rsidR="001F4481" w:rsidRDefault="001F4481" w:rsidP="001F4481"/>
    <w:p w14:paraId="27967DEE" w14:textId="6200C5C6" w:rsidR="00E01E91" w:rsidRDefault="00E01E91">
      <w:r>
        <w:br w:type="page"/>
      </w:r>
    </w:p>
    <w:p w14:paraId="52B01A37" w14:textId="77777777" w:rsidR="001F4481" w:rsidRDefault="001F4481" w:rsidP="001F4481"/>
    <w:sdt>
      <w:sdtPr>
        <w:id w:val="-15385753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85C8E2A" w14:textId="18CB8125" w:rsidR="001F4481" w:rsidRDefault="001F4481">
          <w:pPr>
            <w:pStyle w:val="TOCHeading"/>
          </w:pPr>
          <w:r>
            <w:t>Table of Contents</w:t>
          </w:r>
        </w:p>
        <w:p w14:paraId="2E138D35" w14:textId="411BEFC8" w:rsidR="001F4481" w:rsidRDefault="001F4481">
          <w:pPr>
            <w:pStyle w:val="TOC1"/>
            <w:tabs>
              <w:tab w:val="right" w:leader="dot" w:pos="9016"/>
            </w:tabs>
            <w:rPr>
              <w:noProof/>
            </w:rPr>
          </w:pPr>
          <w:r>
            <w:fldChar w:fldCharType="begin"/>
          </w:r>
          <w:r>
            <w:instrText xml:space="preserve"> TOC \o "1-3" \h \z \u </w:instrText>
          </w:r>
          <w:r>
            <w:fldChar w:fldCharType="separate"/>
          </w:r>
          <w:hyperlink w:anchor="_Toc235194986" w:history="1">
            <w:r w:rsidRPr="001B35E1">
              <w:rPr>
                <w:rStyle w:val="Hyperlink"/>
                <w:rFonts w:ascii="Arial" w:hAnsi="Arial" w:cs="Arial"/>
                <w:b/>
                <w:bCs/>
                <w:noProof/>
              </w:rPr>
              <w:t>1.0 Introduction</w:t>
            </w:r>
            <w:r>
              <w:rPr>
                <w:noProof/>
                <w:webHidden/>
              </w:rPr>
              <w:tab/>
            </w:r>
            <w:r>
              <w:rPr>
                <w:noProof/>
                <w:webHidden/>
              </w:rPr>
              <w:fldChar w:fldCharType="begin"/>
            </w:r>
            <w:r>
              <w:rPr>
                <w:noProof/>
                <w:webHidden/>
              </w:rPr>
              <w:instrText xml:space="preserve"> PAGEREF _Toc235194986 \h </w:instrText>
            </w:r>
            <w:r>
              <w:rPr>
                <w:noProof/>
                <w:webHidden/>
              </w:rPr>
            </w:r>
            <w:r>
              <w:rPr>
                <w:noProof/>
                <w:webHidden/>
              </w:rPr>
              <w:fldChar w:fldCharType="separate"/>
            </w:r>
            <w:r>
              <w:rPr>
                <w:noProof/>
                <w:webHidden/>
              </w:rPr>
              <w:t>2</w:t>
            </w:r>
            <w:r>
              <w:rPr>
                <w:noProof/>
                <w:webHidden/>
              </w:rPr>
              <w:fldChar w:fldCharType="end"/>
            </w:r>
          </w:hyperlink>
        </w:p>
        <w:p w14:paraId="3F1CE6B9" w14:textId="2E277371" w:rsidR="001F4481" w:rsidRDefault="001F4481">
          <w:pPr>
            <w:pStyle w:val="TOC1"/>
            <w:tabs>
              <w:tab w:val="right" w:leader="dot" w:pos="9016"/>
            </w:tabs>
            <w:rPr>
              <w:noProof/>
            </w:rPr>
          </w:pPr>
          <w:hyperlink w:anchor="_Toc235194987" w:history="1">
            <w:r w:rsidRPr="001B35E1">
              <w:rPr>
                <w:rStyle w:val="Hyperlink"/>
                <w:rFonts w:ascii="Arial" w:hAnsi="Arial" w:cs="Arial"/>
                <w:b/>
                <w:bCs/>
                <w:noProof/>
              </w:rPr>
              <w:t>2.0 The Role of a Complex Health Care Worker</w:t>
            </w:r>
            <w:r>
              <w:rPr>
                <w:noProof/>
                <w:webHidden/>
              </w:rPr>
              <w:tab/>
            </w:r>
            <w:r>
              <w:rPr>
                <w:noProof/>
                <w:webHidden/>
              </w:rPr>
              <w:fldChar w:fldCharType="begin"/>
            </w:r>
            <w:r>
              <w:rPr>
                <w:noProof/>
                <w:webHidden/>
              </w:rPr>
              <w:instrText xml:space="preserve"> PAGEREF _Toc235194987 \h </w:instrText>
            </w:r>
            <w:r>
              <w:rPr>
                <w:noProof/>
                <w:webHidden/>
              </w:rPr>
            </w:r>
            <w:r>
              <w:rPr>
                <w:noProof/>
                <w:webHidden/>
              </w:rPr>
              <w:fldChar w:fldCharType="separate"/>
            </w:r>
            <w:r>
              <w:rPr>
                <w:noProof/>
                <w:webHidden/>
              </w:rPr>
              <w:t>2</w:t>
            </w:r>
            <w:r>
              <w:rPr>
                <w:noProof/>
                <w:webHidden/>
              </w:rPr>
              <w:fldChar w:fldCharType="end"/>
            </w:r>
          </w:hyperlink>
        </w:p>
        <w:p w14:paraId="52CC1116" w14:textId="09ECF805" w:rsidR="001F4481" w:rsidRDefault="001F4481">
          <w:pPr>
            <w:pStyle w:val="TOC1"/>
            <w:tabs>
              <w:tab w:val="right" w:leader="dot" w:pos="9016"/>
            </w:tabs>
            <w:rPr>
              <w:noProof/>
            </w:rPr>
          </w:pPr>
          <w:hyperlink w:anchor="_Toc235194988" w:history="1">
            <w:r w:rsidRPr="001B35E1">
              <w:rPr>
                <w:rStyle w:val="Hyperlink"/>
                <w:rFonts w:ascii="Arial" w:hAnsi="Arial" w:cs="Arial"/>
                <w:b/>
                <w:bCs/>
                <w:noProof/>
              </w:rPr>
              <w:t>3.0 Essential Skill</w:t>
            </w:r>
            <w:r>
              <w:rPr>
                <w:noProof/>
                <w:webHidden/>
              </w:rPr>
              <w:tab/>
            </w:r>
            <w:r>
              <w:rPr>
                <w:noProof/>
                <w:webHidden/>
              </w:rPr>
              <w:fldChar w:fldCharType="begin"/>
            </w:r>
            <w:r>
              <w:rPr>
                <w:noProof/>
                <w:webHidden/>
              </w:rPr>
              <w:instrText xml:space="preserve"> PAGEREF _Toc235194988 \h </w:instrText>
            </w:r>
            <w:r>
              <w:rPr>
                <w:noProof/>
                <w:webHidden/>
              </w:rPr>
            </w:r>
            <w:r>
              <w:rPr>
                <w:noProof/>
                <w:webHidden/>
              </w:rPr>
              <w:fldChar w:fldCharType="separate"/>
            </w:r>
            <w:r>
              <w:rPr>
                <w:noProof/>
                <w:webHidden/>
              </w:rPr>
              <w:t>2</w:t>
            </w:r>
            <w:r>
              <w:rPr>
                <w:noProof/>
                <w:webHidden/>
              </w:rPr>
              <w:fldChar w:fldCharType="end"/>
            </w:r>
          </w:hyperlink>
        </w:p>
        <w:p w14:paraId="79B85693" w14:textId="4C2D80F4" w:rsidR="001F4481" w:rsidRDefault="001F4481">
          <w:pPr>
            <w:pStyle w:val="TOC2"/>
            <w:tabs>
              <w:tab w:val="right" w:leader="dot" w:pos="9016"/>
            </w:tabs>
            <w:rPr>
              <w:noProof/>
            </w:rPr>
          </w:pPr>
          <w:hyperlink w:anchor="_Toc235194989" w:history="1">
            <w:r w:rsidRPr="001B35E1">
              <w:rPr>
                <w:rStyle w:val="Hyperlink"/>
                <w:rFonts w:ascii="Arial" w:hAnsi="Arial" w:cs="Arial"/>
                <w:b/>
                <w:bCs/>
                <w:noProof/>
              </w:rPr>
              <w:t>3.1 The Clinical and Technical Competence</w:t>
            </w:r>
            <w:r>
              <w:rPr>
                <w:noProof/>
                <w:webHidden/>
              </w:rPr>
              <w:tab/>
            </w:r>
            <w:r>
              <w:rPr>
                <w:noProof/>
                <w:webHidden/>
              </w:rPr>
              <w:fldChar w:fldCharType="begin"/>
            </w:r>
            <w:r>
              <w:rPr>
                <w:noProof/>
                <w:webHidden/>
              </w:rPr>
              <w:instrText xml:space="preserve"> PAGEREF _Toc235194989 \h </w:instrText>
            </w:r>
            <w:r>
              <w:rPr>
                <w:noProof/>
                <w:webHidden/>
              </w:rPr>
            </w:r>
            <w:r>
              <w:rPr>
                <w:noProof/>
                <w:webHidden/>
              </w:rPr>
              <w:fldChar w:fldCharType="separate"/>
            </w:r>
            <w:r>
              <w:rPr>
                <w:noProof/>
                <w:webHidden/>
              </w:rPr>
              <w:t>2</w:t>
            </w:r>
            <w:r>
              <w:rPr>
                <w:noProof/>
                <w:webHidden/>
              </w:rPr>
              <w:fldChar w:fldCharType="end"/>
            </w:r>
          </w:hyperlink>
        </w:p>
        <w:p w14:paraId="2FDE4096" w14:textId="4FB8226D" w:rsidR="001F4481" w:rsidRDefault="001F4481">
          <w:pPr>
            <w:pStyle w:val="TOC2"/>
            <w:tabs>
              <w:tab w:val="right" w:leader="dot" w:pos="9016"/>
            </w:tabs>
            <w:rPr>
              <w:noProof/>
            </w:rPr>
          </w:pPr>
          <w:hyperlink w:anchor="_Toc235194990" w:history="1">
            <w:r w:rsidRPr="001B35E1">
              <w:rPr>
                <w:rStyle w:val="Hyperlink"/>
                <w:rFonts w:ascii="Arial" w:hAnsi="Arial" w:cs="Arial"/>
                <w:b/>
                <w:bCs/>
                <w:noProof/>
              </w:rPr>
              <w:t>3.2 Communication Skills</w:t>
            </w:r>
            <w:r>
              <w:rPr>
                <w:noProof/>
                <w:webHidden/>
              </w:rPr>
              <w:tab/>
            </w:r>
            <w:r>
              <w:rPr>
                <w:noProof/>
                <w:webHidden/>
              </w:rPr>
              <w:fldChar w:fldCharType="begin"/>
            </w:r>
            <w:r>
              <w:rPr>
                <w:noProof/>
                <w:webHidden/>
              </w:rPr>
              <w:instrText xml:space="preserve"> PAGEREF _Toc235194990 \h </w:instrText>
            </w:r>
            <w:r>
              <w:rPr>
                <w:noProof/>
                <w:webHidden/>
              </w:rPr>
            </w:r>
            <w:r>
              <w:rPr>
                <w:noProof/>
                <w:webHidden/>
              </w:rPr>
              <w:fldChar w:fldCharType="separate"/>
            </w:r>
            <w:r>
              <w:rPr>
                <w:noProof/>
                <w:webHidden/>
              </w:rPr>
              <w:t>3</w:t>
            </w:r>
            <w:r>
              <w:rPr>
                <w:noProof/>
                <w:webHidden/>
              </w:rPr>
              <w:fldChar w:fldCharType="end"/>
            </w:r>
          </w:hyperlink>
        </w:p>
        <w:p w14:paraId="7C6085A4" w14:textId="59233AE1" w:rsidR="001F4481" w:rsidRDefault="001F4481">
          <w:pPr>
            <w:pStyle w:val="TOC2"/>
            <w:tabs>
              <w:tab w:val="right" w:leader="dot" w:pos="9016"/>
            </w:tabs>
            <w:rPr>
              <w:noProof/>
            </w:rPr>
          </w:pPr>
          <w:hyperlink w:anchor="_Toc235194991" w:history="1">
            <w:r w:rsidRPr="001B35E1">
              <w:rPr>
                <w:rStyle w:val="Hyperlink"/>
                <w:rFonts w:ascii="Arial" w:hAnsi="Arial" w:cs="Arial"/>
                <w:b/>
                <w:bCs/>
                <w:noProof/>
              </w:rPr>
              <w:t>3.3 Emotional Resilience</w:t>
            </w:r>
            <w:r>
              <w:rPr>
                <w:noProof/>
                <w:webHidden/>
              </w:rPr>
              <w:tab/>
            </w:r>
            <w:r>
              <w:rPr>
                <w:noProof/>
                <w:webHidden/>
              </w:rPr>
              <w:fldChar w:fldCharType="begin"/>
            </w:r>
            <w:r>
              <w:rPr>
                <w:noProof/>
                <w:webHidden/>
              </w:rPr>
              <w:instrText xml:space="preserve"> PAGEREF _Toc235194991 \h </w:instrText>
            </w:r>
            <w:r>
              <w:rPr>
                <w:noProof/>
                <w:webHidden/>
              </w:rPr>
            </w:r>
            <w:r>
              <w:rPr>
                <w:noProof/>
                <w:webHidden/>
              </w:rPr>
              <w:fldChar w:fldCharType="separate"/>
            </w:r>
            <w:r>
              <w:rPr>
                <w:noProof/>
                <w:webHidden/>
              </w:rPr>
              <w:t>3</w:t>
            </w:r>
            <w:r>
              <w:rPr>
                <w:noProof/>
                <w:webHidden/>
              </w:rPr>
              <w:fldChar w:fldCharType="end"/>
            </w:r>
          </w:hyperlink>
        </w:p>
        <w:p w14:paraId="1DF3EBE7" w14:textId="5EDA2B2E" w:rsidR="001F4481" w:rsidRDefault="001F4481">
          <w:pPr>
            <w:pStyle w:val="TOC1"/>
            <w:tabs>
              <w:tab w:val="right" w:leader="dot" w:pos="9016"/>
            </w:tabs>
            <w:rPr>
              <w:noProof/>
            </w:rPr>
          </w:pPr>
          <w:hyperlink w:anchor="_Toc235194992" w:history="1">
            <w:r w:rsidRPr="001B35E1">
              <w:rPr>
                <w:rStyle w:val="Hyperlink"/>
                <w:rFonts w:ascii="Arial" w:hAnsi="Arial" w:cs="Arial"/>
                <w:b/>
                <w:bCs/>
                <w:noProof/>
              </w:rPr>
              <w:t>4.0 Conclusion</w:t>
            </w:r>
            <w:r>
              <w:rPr>
                <w:noProof/>
                <w:webHidden/>
              </w:rPr>
              <w:tab/>
            </w:r>
            <w:r>
              <w:rPr>
                <w:noProof/>
                <w:webHidden/>
              </w:rPr>
              <w:fldChar w:fldCharType="begin"/>
            </w:r>
            <w:r>
              <w:rPr>
                <w:noProof/>
                <w:webHidden/>
              </w:rPr>
              <w:instrText xml:space="preserve"> PAGEREF _Toc235194992 \h </w:instrText>
            </w:r>
            <w:r>
              <w:rPr>
                <w:noProof/>
                <w:webHidden/>
              </w:rPr>
            </w:r>
            <w:r>
              <w:rPr>
                <w:noProof/>
                <w:webHidden/>
              </w:rPr>
              <w:fldChar w:fldCharType="separate"/>
            </w:r>
            <w:r>
              <w:rPr>
                <w:noProof/>
                <w:webHidden/>
              </w:rPr>
              <w:t>4</w:t>
            </w:r>
            <w:r>
              <w:rPr>
                <w:noProof/>
                <w:webHidden/>
              </w:rPr>
              <w:fldChar w:fldCharType="end"/>
            </w:r>
          </w:hyperlink>
        </w:p>
        <w:p w14:paraId="31ADB231" w14:textId="00095B57" w:rsidR="001F4481" w:rsidRDefault="001F4481">
          <w:pPr>
            <w:pStyle w:val="TOC1"/>
            <w:tabs>
              <w:tab w:val="right" w:leader="dot" w:pos="9016"/>
            </w:tabs>
            <w:rPr>
              <w:noProof/>
            </w:rPr>
          </w:pPr>
          <w:hyperlink w:anchor="_Toc235194993" w:history="1">
            <w:r w:rsidRPr="001B35E1">
              <w:rPr>
                <w:rStyle w:val="Hyperlink"/>
                <w:rFonts w:ascii="Arial" w:eastAsia="Arial" w:hAnsi="Arial" w:cs="Arial"/>
                <w:b/>
                <w:bCs/>
                <w:noProof/>
              </w:rPr>
              <w:t>5.0 Reference List</w:t>
            </w:r>
            <w:r>
              <w:rPr>
                <w:noProof/>
                <w:webHidden/>
              </w:rPr>
              <w:tab/>
            </w:r>
            <w:r>
              <w:rPr>
                <w:noProof/>
                <w:webHidden/>
              </w:rPr>
              <w:fldChar w:fldCharType="begin"/>
            </w:r>
            <w:r>
              <w:rPr>
                <w:noProof/>
                <w:webHidden/>
              </w:rPr>
              <w:instrText xml:space="preserve"> PAGEREF _Toc235194993 \h </w:instrText>
            </w:r>
            <w:r>
              <w:rPr>
                <w:noProof/>
                <w:webHidden/>
              </w:rPr>
            </w:r>
            <w:r>
              <w:rPr>
                <w:noProof/>
                <w:webHidden/>
              </w:rPr>
              <w:fldChar w:fldCharType="separate"/>
            </w:r>
            <w:r>
              <w:rPr>
                <w:noProof/>
                <w:webHidden/>
              </w:rPr>
              <w:t>5</w:t>
            </w:r>
            <w:r>
              <w:rPr>
                <w:noProof/>
                <w:webHidden/>
              </w:rPr>
              <w:fldChar w:fldCharType="end"/>
            </w:r>
          </w:hyperlink>
        </w:p>
        <w:p w14:paraId="41C6CFC7" w14:textId="0201C411" w:rsidR="001F4481" w:rsidRDefault="001F4481">
          <w:r>
            <w:rPr>
              <w:b/>
              <w:bCs/>
              <w:noProof/>
            </w:rPr>
            <w:fldChar w:fldCharType="end"/>
          </w:r>
        </w:p>
      </w:sdtContent>
    </w:sdt>
    <w:p w14:paraId="484E6A7A" w14:textId="77777777" w:rsidR="001F4481" w:rsidRDefault="001F4481">
      <w:pPr>
        <w:rPr>
          <w:rFonts w:ascii="Arial" w:eastAsiaTheme="majorEastAsia" w:hAnsi="Arial" w:cs="Arial"/>
          <w:b/>
          <w:bCs/>
        </w:rPr>
      </w:pPr>
      <w:r>
        <w:rPr>
          <w:rFonts w:ascii="Arial" w:hAnsi="Arial" w:cs="Arial"/>
          <w:b/>
          <w:bCs/>
        </w:rPr>
        <w:br w:type="page"/>
      </w:r>
    </w:p>
    <w:p w14:paraId="44B05105" w14:textId="7C89AA12" w:rsidR="001F4481" w:rsidRPr="001F4481" w:rsidRDefault="001F4481" w:rsidP="001F4481">
      <w:pPr>
        <w:pStyle w:val="Heading1"/>
        <w:spacing w:line="360" w:lineRule="auto"/>
        <w:jc w:val="both"/>
        <w:rPr>
          <w:rFonts w:ascii="Arial" w:hAnsi="Arial" w:cs="Arial"/>
          <w:b/>
          <w:bCs/>
          <w:color w:val="auto"/>
          <w:sz w:val="22"/>
          <w:szCs w:val="22"/>
        </w:rPr>
      </w:pPr>
      <w:bookmarkStart w:id="0" w:name="_Toc235194986"/>
      <w:r w:rsidRPr="001F4481">
        <w:rPr>
          <w:rFonts w:ascii="Arial" w:hAnsi="Arial" w:cs="Arial"/>
          <w:b/>
          <w:bCs/>
          <w:color w:val="auto"/>
          <w:sz w:val="22"/>
          <w:szCs w:val="22"/>
        </w:rPr>
        <w:lastRenderedPageBreak/>
        <w:t>1.0 Introduction</w:t>
      </w:r>
      <w:bookmarkEnd w:id="0"/>
    </w:p>
    <w:p w14:paraId="3B21162B" w14:textId="78B5F638" w:rsidR="001F4481" w:rsidRPr="001F4481" w:rsidRDefault="001F4481" w:rsidP="001F4481">
      <w:pPr>
        <w:spacing w:line="360" w:lineRule="auto"/>
        <w:jc w:val="both"/>
        <w:rPr>
          <w:rFonts w:ascii="Arial" w:hAnsi="Arial" w:cs="Arial"/>
        </w:rPr>
      </w:pPr>
      <w:r w:rsidRPr="001F4481">
        <w:rPr>
          <w:rFonts w:ascii="Arial" w:hAnsi="Arial" w:cs="Arial"/>
        </w:rPr>
        <w:t xml:space="preserve">This report explores the work of a Complex </w:t>
      </w:r>
      <w:r>
        <w:rPr>
          <w:rFonts w:ascii="Arial" w:hAnsi="Arial" w:cs="Arial"/>
        </w:rPr>
        <w:t>Health</w:t>
      </w:r>
      <w:r w:rsidRPr="001F4481">
        <w:rPr>
          <w:rFonts w:ascii="Arial" w:hAnsi="Arial" w:cs="Arial"/>
        </w:rPr>
        <w:t xml:space="preserve"> Service Worker in the UK health and social care system. Spends time with a person to deliver </w:t>
      </w:r>
      <w:r>
        <w:rPr>
          <w:rFonts w:ascii="Arial" w:hAnsi="Arial" w:cs="Arial"/>
        </w:rPr>
        <w:t>person-centred</w:t>
      </w:r>
      <w:r w:rsidRPr="001F4481">
        <w:rPr>
          <w:rFonts w:ascii="Arial" w:hAnsi="Arial" w:cs="Arial"/>
        </w:rPr>
        <w:t xml:space="preserve"> care within a package of continuous care in the NHS, which </w:t>
      </w:r>
      <w:r>
        <w:rPr>
          <w:rFonts w:ascii="Arial" w:hAnsi="Arial" w:cs="Arial"/>
        </w:rPr>
        <w:t>is</w:t>
      </w:r>
      <w:r w:rsidRPr="001F4481">
        <w:rPr>
          <w:rFonts w:ascii="Arial" w:hAnsi="Arial" w:cs="Arial"/>
        </w:rPr>
        <w:t xml:space="preserve"> usually characterised </w:t>
      </w:r>
      <w:r>
        <w:rPr>
          <w:rFonts w:ascii="Arial" w:hAnsi="Arial" w:cs="Arial"/>
        </w:rPr>
        <w:t>by</w:t>
      </w:r>
      <w:r w:rsidRPr="001F4481">
        <w:rPr>
          <w:rFonts w:ascii="Arial" w:hAnsi="Arial" w:cs="Arial"/>
        </w:rPr>
        <w:t xml:space="preserve"> complex and long-term medical needs (Solution2Care Services, 2023). The report outlines the role and core responsibilities, followed by a discussion of three key skills needed to be successful in the role: clinical and technical competence, communication skills</w:t>
      </w:r>
      <w:r>
        <w:rPr>
          <w:rFonts w:ascii="Arial" w:hAnsi="Arial" w:cs="Arial"/>
        </w:rPr>
        <w:t>,</w:t>
      </w:r>
      <w:r w:rsidRPr="001F4481">
        <w:rPr>
          <w:rFonts w:ascii="Arial" w:hAnsi="Arial" w:cs="Arial"/>
        </w:rPr>
        <w:t xml:space="preserve"> and emotional resilience. The report describes three strategies by which each skill could be developed for each of the greater than 120 examples of skills provided throughout, and explains the importance of each skill to the role.</w:t>
      </w:r>
    </w:p>
    <w:p w14:paraId="7F5C31EE" w14:textId="77777777" w:rsidR="001F4481" w:rsidRPr="001F4481" w:rsidRDefault="001F4481" w:rsidP="001F4481">
      <w:pPr>
        <w:pStyle w:val="Heading1"/>
        <w:spacing w:line="360" w:lineRule="auto"/>
        <w:jc w:val="both"/>
        <w:rPr>
          <w:rFonts w:ascii="Arial" w:hAnsi="Arial" w:cs="Arial"/>
          <w:b/>
          <w:bCs/>
          <w:color w:val="auto"/>
          <w:sz w:val="22"/>
          <w:szCs w:val="22"/>
        </w:rPr>
      </w:pPr>
      <w:bookmarkStart w:id="1" w:name="_Toc235194987"/>
      <w:r w:rsidRPr="001F4481">
        <w:rPr>
          <w:rFonts w:ascii="Arial" w:hAnsi="Arial" w:cs="Arial"/>
          <w:b/>
          <w:bCs/>
          <w:color w:val="auto"/>
          <w:sz w:val="22"/>
          <w:szCs w:val="22"/>
        </w:rPr>
        <w:t>2.0 The Role of a Complex Health Care Worker</w:t>
      </w:r>
      <w:bookmarkEnd w:id="1"/>
    </w:p>
    <w:p w14:paraId="0EF46E27" w14:textId="0417A5D6" w:rsidR="001F4481" w:rsidRPr="001F4481" w:rsidRDefault="001F4481" w:rsidP="001F4481">
      <w:pPr>
        <w:spacing w:line="360" w:lineRule="auto"/>
        <w:jc w:val="both"/>
        <w:rPr>
          <w:rFonts w:ascii="Arial" w:hAnsi="Arial" w:cs="Arial"/>
        </w:rPr>
      </w:pPr>
      <w:r w:rsidRPr="001F4481">
        <w:rPr>
          <w:rFonts w:ascii="Arial" w:hAnsi="Arial" w:cs="Arial"/>
        </w:rPr>
        <w:t xml:space="preserve">A Complex Health Care Worker </w:t>
      </w:r>
      <w:r>
        <w:rPr>
          <w:rFonts w:ascii="Arial" w:hAnsi="Arial" w:cs="Arial"/>
        </w:rPr>
        <w:t>assists</w:t>
      </w:r>
      <w:r w:rsidRPr="001F4481">
        <w:rPr>
          <w:rFonts w:ascii="Arial" w:hAnsi="Arial" w:cs="Arial"/>
        </w:rPr>
        <w:t xml:space="preserve"> individuals with long-term and complex health needs and </w:t>
      </w:r>
      <w:r>
        <w:rPr>
          <w:rFonts w:ascii="Arial" w:hAnsi="Arial" w:cs="Arial"/>
        </w:rPr>
        <w:t xml:space="preserve">provides </w:t>
      </w:r>
      <w:r w:rsidRPr="001F4481">
        <w:rPr>
          <w:rFonts w:ascii="Arial" w:hAnsi="Arial" w:cs="Arial"/>
        </w:rPr>
        <w:t xml:space="preserve">further support </w:t>
      </w:r>
      <w:r>
        <w:rPr>
          <w:rFonts w:ascii="Arial" w:hAnsi="Arial" w:cs="Arial"/>
        </w:rPr>
        <w:t xml:space="preserve">to those </w:t>
      </w:r>
      <w:r w:rsidRPr="001F4481">
        <w:rPr>
          <w:rFonts w:ascii="Arial" w:hAnsi="Arial" w:cs="Arial"/>
        </w:rPr>
        <w:t xml:space="preserve">who need respiratory support, tube feeding or ongoing or complex medication management, to live as independently as possible (NHS England, 2023). A significant proportion of this work is carried out in connection with </w:t>
      </w:r>
      <w:r>
        <w:rPr>
          <w:rFonts w:ascii="Arial" w:hAnsi="Arial" w:cs="Arial"/>
        </w:rPr>
        <w:t xml:space="preserve">the </w:t>
      </w:r>
      <w:r w:rsidRPr="001F4481">
        <w:rPr>
          <w:rFonts w:ascii="Arial" w:hAnsi="Arial" w:cs="Arial"/>
        </w:rPr>
        <w:t>continuation of care in the NHS within the person's own home or in a community setting rather than within a hospital ward. The responsibilities outlined in job ads for CNAs involve administering prescribed medications, keeping track of health conditions, such as vital signs, assisting with activities of daily living</w:t>
      </w:r>
      <w:r>
        <w:rPr>
          <w:rFonts w:ascii="Arial" w:hAnsi="Arial" w:cs="Arial"/>
        </w:rPr>
        <w:t>,</w:t>
      </w:r>
      <w:r w:rsidRPr="001F4481">
        <w:rPr>
          <w:rFonts w:ascii="Arial" w:hAnsi="Arial" w:cs="Arial"/>
        </w:rPr>
        <w:t xml:space="preserve"> and collaborating with family members and registered nurses to plan for and deliver individualized care (Solution2Care Services, 2023). A more general systematic review of the literature relating to healthcare support workers in the UK, also published recently, also noted the skill, resilience and commitment expected of the support worker in practice, as well as challenges to their work</w:t>
      </w:r>
      <w:r>
        <w:rPr>
          <w:rFonts w:ascii="Arial" w:hAnsi="Arial" w:cs="Arial"/>
        </w:rPr>
        <w:t>,</w:t>
      </w:r>
      <w:r w:rsidRPr="001F4481">
        <w:rPr>
          <w:rFonts w:ascii="Arial" w:hAnsi="Arial" w:cs="Arial"/>
        </w:rPr>
        <w:t xml:space="preserve"> both practical and emotional (Kindell et al., 2025). Complex care work involves high levels of one-to-one packages of care for service users with more severe and/or unstable needs, and is likely to require sustained and much more complex use of a worker's clinical, interpersonal</w:t>
      </w:r>
      <w:r>
        <w:rPr>
          <w:rFonts w:ascii="Arial" w:hAnsi="Arial" w:cs="Arial"/>
        </w:rPr>
        <w:t>,</w:t>
      </w:r>
      <w:r w:rsidRPr="001F4481">
        <w:rPr>
          <w:rFonts w:ascii="Arial" w:hAnsi="Arial" w:cs="Arial"/>
        </w:rPr>
        <w:t xml:space="preserve"> and emotional skills than more general support healthcare work.</w:t>
      </w:r>
    </w:p>
    <w:p w14:paraId="0B9FED69" w14:textId="77777777" w:rsidR="001F4481" w:rsidRPr="001F4481" w:rsidRDefault="001F4481" w:rsidP="001F4481">
      <w:pPr>
        <w:pStyle w:val="Heading1"/>
        <w:spacing w:line="360" w:lineRule="auto"/>
        <w:jc w:val="both"/>
        <w:rPr>
          <w:rFonts w:ascii="Arial" w:hAnsi="Arial" w:cs="Arial"/>
          <w:b/>
          <w:bCs/>
          <w:color w:val="auto"/>
          <w:sz w:val="22"/>
          <w:szCs w:val="22"/>
        </w:rPr>
      </w:pPr>
      <w:bookmarkStart w:id="2" w:name="_Toc235194988"/>
      <w:r w:rsidRPr="001F4481">
        <w:rPr>
          <w:rFonts w:ascii="Arial" w:hAnsi="Arial" w:cs="Arial"/>
          <w:b/>
          <w:bCs/>
          <w:color w:val="auto"/>
          <w:sz w:val="22"/>
          <w:szCs w:val="22"/>
        </w:rPr>
        <w:t>3.0 Essential Skill</w:t>
      </w:r>
      <w:bookmarkEnd w:id="2"/>
      <w:r w:rsidRPr="001F4481">
        <w:rPr>
          <w:rFonts w:ascii="Arial" w:hAnsi="Arial" w:cs="Arial"/>
          <w:b/>
          <w:bCs/>
          <w:color w:val="auto"/>
          <w:sz w:val="22"/>
          <w:szCs w:val="22"/>
        </w:rPr>
        <w:t xml:space="preserve"> </w:t>
      </w:r>
    </w:p>
    <w:p w14:paraId="523276DA" w14:textId="68651A36" w:rsidR="001F4481" w:rsidRPr="001F4481" w:rsidRDefault="001F4481" w:rsidP="001F4481">
      <w:pPr>
        <w:pStyle w:val="Heading2"/>
        <w:spacing w:line="360" w:lineRule="auto"/>
        <w:jc w:val="both"/>
        <w:rPr>
          <w:rFonts w:ascii="Arial" w:hAnsi="Arial" w:cs="Arial"/>
          <w:b/>
          <w:bCs/>
          <w:color w:val="auto"/>
          <w:sz w:val="22"/>
          <w:szCs w:val="22"/>
        </w:rPr>
      </w:pPr>
      <w:bookmarkStart w:id="3" w:name="_Toc235194989"/>
      <w:r w:rsidRPr="001F4481">
        <w:rPr>
          <w:rFonts w:ascii="Arial" w:hAnsi="Arial" w:cs="Arial"/>
          <w:b/>
          <w:bCs/>
          <w:color w:val="auto"/>
          <w:sz w:val="22"/>
          <w:szCs w:val="22"/>
        </w:rPr>
        <w:t xml:space="preserve">3.1 The </w:t>
      </w:r>
      <w:r w:rsidRPr="001F4481">
        <w:rPr>
          <w:rFonts w:ascii="Arial" w:hAnsi="Arial" w:cs="Arial"/>
          <w:b/>
          <w:bCs/>
          <w:color w:val="auto"/>
          <w:sz w:val="22"/>
          <w:szCs w:val="22"/>
        </w:rPr>
        <w:t>Clinical and Technical Competence</w:t>
      </w:r>
      <w:bookmarkEnd w:id="3"/>
    </w:p>
    <w:p w14:paraId="75067B3C" w14:textId="5F672EEE" w:rsidR="001F4481" w:rsidRPr="001F4481" w:rsidRDefault="001F4481" w:rsidP="001F4481">
      <w:pPr>
        <w:spacing w:line="360" w:lineRule="auto"/>
        <w:jc w:val="both"/>
        <w:rPr>
          <w:rFonts w:ascii="Arial" w:hAnsi="Arial" w:cs="Arial"/>
        </w:rPr>
      </w:pPr>
      <w:r w:rsidRPr="001F4481">
        <w:rPr>
          <w:rFonts w:ascii="Arial" w:hAnsi="Arial" w:cs="Arial"/>
        </w:rPr>
        <w:t>Clinical and technical skills, safe handling of medicines and equipment (such as feeding tubes and respiratory equipment) are among the first skills required. This is vital as service users who receive a complex care package rely on the worker to complete tasks which may directly impact their physical safety; for example</w:t>
      </w:r>
      <w:r>
        <w:rPr>
          <w:rFonts w:ascii="Arial" w:hAnsi="Arial" w:cs="Arial"/>
        </w:rPr>
        <w:t>,</w:t>
      </w:r>
      <w:r w:rsidRPr="001F4481">
        <w:rPr>
          <w:rFonts w:ascii="Arial" w:hAnsi="Arial" w:cs="Arial"/>
        </w:rPr>
        <w:t xml:space="preserve"> performing the correct tube feeding technique or ensuring the medication is given correctly could have a serious impact (Solution2Care Services 2023). All other aspects of the job thus rely on clinical competence.</w:t>
      </w:r>
    </w:p>
    <w:p w14:paraId="14B2982C" w14:textId="5C29A0C2" w:rsidR="001F4481" w:rsidRPr="001F4481" w:rsidRDefault="001F4481" w:rsidP="001F4481">
      <w:pPr>
        <w:spacing w:line="360" w:lineRule="auto"/>
        <w:jc w:val="both"/>
        <w:rPr>
          <w:rFonts w:ascii="Arial" w:hAnsi="Arial" w:cs="Arial"/>
        </w:rPr>
      </w:pPr>
      <w:r>
        <w:rPr>
          <w:rFonts w:ascii="Arial" w:hAnsi="Arial" w:cs="Arial"/>
        </w:rPr>
        <w:lastRenderedPageBreak/>
        <w:t>Three strategies can</w:t>
      </w:r>
      <w:r w:rsidRPr="001F4481">
        <w:rPr>
          <w:rFonts w:ascii="Arial" w:hAnsi="Arial" w:cs="Arial"/>
        </w:rPr>
        <w:t xml:space="preserve"> facilitate the development of this skill. Firstly, upon completion, the Care Certificate will provide a nationally recognised set of standards for the safe and compassionate care provided by all new care workers and will give a structured base of knowledge </w:t>
      </w:r>
      <w:r>
        <w:rPr>
          <w:rFonts w:ascii="Arial" w:hAnsi="Arial" w:cs="Arial"/>
        </w:rPr>
        <w:t>before</w:t>
      </w:r>
      <w:r w:rsidRPr="001F4481">
        <w:rPr>
          <w:rFonts w:ascii="Arial" w:hAnsi="Arial" w:cs="Arial"/>
        </w:rPr>
        <w:t xml:space="preserve"> starting independent practice (Skills for Health, 2025). Second, further accredited training is advanced, for example</w:t>
      </w:r>
      <w:r>
        <w:rPr>
          <w:rFonts w:ascii="Arial" w:hAnsi="Arial" w:cs="Arial"/>
        </w:rPr>
        <w:t>,</w:t>
      </w:r>
      <w:r w:rsidRPr="001F4481">
        <w:rPr>
          <w:rFonts w:ascii="Arial" w:hAnsi="Arial" w:cs="Arial"/>
        </w:rPr>
        <w:t xml:space="preserve"> an NVQ or a Level 3 Diploma in Health and Social Care or an appropriate apprenticeship; this is a more in-depth development of clinical knowledge</w:t>
      </w:r>
      <w:r>
        <w:rPr>
          <w:rFonts w:ascii="Arial" w:hAnsi="Arial" w:cs="Arial"/>
        </w:rPr>
        <w:t>,</w:t>
      </w:r>
      <w:r w:rsidRPr="001F4481">
        <w:rPr>
          <w:rFonts w:ascii="Arial" w:hAnsi="Arial" w:cs="Arial"/>
        </w:rPr>
        <w:t xml:space="preserve"> which over time develops formal assessment of clinical skills (NHS England, 2023). Thirdly, until the competencies have been formally </w:t>
      </w:r>
      <w:r>
        <w:rPr>
          <w:rFonts w:ascii="Arial" w:hAnsi="Arial" w:cs="Arial"/>
        </w:rPr>
        <w:t>signed off</w:t>
      </w:r>
      <w:r w:rsidRPr="001F4481">
        <w:rPr>
          <w:rFonts w:ascii="Arial" w:hAnsi="Arial" w:cs="Arial"/>
        </w:rPr>
        <w:t>, the new skills can be practised safely and consolidated in a work situation before they can be done independently, for example, tube feeding, medication administration</w:t>
      </w:r>
      <w:r>
        <w:rPr>
          <w:rFonts w:ascii="Arial" w:hAnsi="Arial" w:cs="Arial"/>
        </w:rPr>
        <w:t>,</w:t>
      </w:r>
      <w:r w:rsidRPr="001F4481">
        <w:rPr>
          <w:rFonts w:ascii="Arial" w:hAnsi="Arial" w:cs="Arial"/>
        </w:rPr>
        <w:t xml:space="preserve"> etc. These strategies, when taken together, are structured learning with supervised hands-on experience</w:t>
      </w:r>
      <w:r>
        <w:rPr>
          <w:rFonts w:ascii="Arial" w:hAnsi="Arial" w:cs="Arial"/>
        </w:rPr>
        <w:t>,</w:t>
      </w:r>
      <w:r w:rsidRPr="001F4481">
        <w:rPr>
          <w:rFonts w:ascii="Arial" w:hAnsi="Arial" w:cs="Arial"/>
        </w:rPr>
        <w:t xml:space="preserve"> and this is relevant as the sector so far is facing pressures to keep up with training standards and is working to address workforce shortages (Skills for Care, 2025).</w:t>
      </w:r>
    </w:p>
    <w:p w14:paraId="22848EB4" w14:textId="7B825EC5" w:rsidR="001F4481" w:rsidRPr="001F4481" w:rsidRDefault="001F4481" w:rsidP="001F4481">
      <w:pPr>
        <w:pStyle w:val="Heading2"/>
        <w:spacing w:line="360" w:lineRule="auto"/>
        <w:jc w:val="both"/>
        <w:rPr>
          <w:rFonts w:ascii="Arial" w:hAnsi="Arial" w:cs="Arial"/>
          <w:b/>
          <w:bCs/>
          <w:color w:val="auto"/>
          <w:sz w:val="22"/>
          <w:szCs w:val="22"/>
        </w:rPr>
      </w:pPr>
      <w:bookmarkStart w:id="4" w:name="_Toc235194990"/>
      <w:r w:rsidRPr="001F4481">
        <w:rPr>
          <w:rFonts w:ascii="Arial" w:hAnsi="Arial" w:cs="Arial"/>
          <w:b/>
          <w:bCs/>
          <w:color w:val="auto"/>
          <w:sz w:val="22"/>
          <w:szCs w:val="22"/>
        </w:rPr>
        <w:t>3.2 Communication</w:t>
      </w:r>
      <w:r w:rsidRPr="001F4481">
        <w:rPr>
          <w:rFonts w:ascii="Arial" w:hAnsi="Arial" w:cs="Arial"/>
          <w:b/>
          <w:bCs/>
          <w:color w:val="auto"/>
          <w:sz w:val="22"/>
          <w:szCs w:val="22"/>
        </w:rPr>
        <w:t xml:space="preserve"> Skills</w:t>
      </w:r>
      <w:bookmarkEnd w:id="4"/>
    </w:p>
    <w:p w14:paraId="52634424" w14:textId="00A44D29" w:rsidR="001F4481" w:rsidRPr="001F4481" w:rsidRDefault="001F4481" w:rsidP="001F4481">
      <w:pPr>
        <w:spacing w:line="360" w:lineRule="auto"/>
        <w:jc w:val="both"/>
        <w:rPr>
          <w:rFonts w:ascii="Arial" w:hAnsi="Arial" w:cs="Arial"/>
        </w:rPr>
      </w:pPr>
      <w:r w:rsidRPr="001F4481">
        <w:rPr>
          <w:rFonts w:ascii="Arial" w:hAnsi="Arial" w:cs="Arial"/>
        </w:rPr>
        <w:t>Effective communication with service users, family</w:t>
      </w:r>
      <w:r>
        <w:rPr>
          <w:rFonts w:ascii="Arial" w:hAnsi="Arial" w:cs="Arial"/>
        </w:rPr>
        <w:t>,</w:t>
      </w:r>
      <w:r w:rsidRPr="001F4481">
        <w:rPr>
          <w:rFonts w:ascii="Arial" w:hAnsi="Arial" w:cs="Arial"/>
        </w:rPr>
        <w:t xml:space="preserve"> and the multidisciplinary team as a whole is the second essential skill. This is important as complex care must be understood based on the </w:t>
      </w:r>
      <w:r>
        <w:rPr>
          <w:rFonts w:ascii="Arial" w:hAnsi="Arial" w:cs="Arial"/>
        </w:rPr>
        <w:t>caregivers'</w:t>
      </w:r>
      <w:r w:rsidRPr="001F4481">
        <w:rPr>
          <w:rFonts w:ascii="Arial" w:hAnsi="Arial" w:cs="Arial"/>
        </w:rPr>
        <w:t xml:space="preserve"> needs, preferences</w:t>
      </w:r>
      <w:r>
        <w:rPr>
          <w:rFonts w:ascii="Arial" w:hAnsi="Arial" w:cs="Arial"/>
        </w:rPr>
        <w:t>,</w:t>
      </w:r>
      <w:r w:rsidRPr="001F4481">
        <w:rPr>
          <w:rFonts w:ascii="Arial" w:hAnsi="Arial" w:cs="Arial"/>
        </w:rPr>
        <w:t xml:space="preserve"> and changes in condition, and communicated clearly to registered </w:t>
      </w:r>
      <w:r>
        <w:rPr>
          <w:rFonts w:ascii="Arial" w:hAnsi="Arial" w:cs="Arial"/>
        </w:rPr>
        <w:t>caregivers; otherwise</w:t>
      </w:r>
      <w:r w:rsidRPr="001F4481">
        <w:rPr>
          <w:rFonts w:ascii="Arial" w:hAnsi="Arial" w:cs="Arial"/>
        </w:rPr>
        <w:t>, this can result in errors, distress</w:t>
      </w:r>
      <w:r>
        <w:rPr>
          <w:rFonts w:ascii="Arial" w:hAnsi="Arial" w:cs="Arial"/>
        </w:rPr>
        <w:t>,</w:t>
      </w:r>
      <w:r w:rsidRPr="001F4481">
        <w:rPr>
          <w:rFonts w:ascii="Arial" w:hAnsi="Arial" w:cs="Arial"/>
        </w:rPr>
        <w:t xml:space="preserve"> or </w:t>
      </w:r>
      <w:r>
        <w:rPr>
          <w:rFonts w:ascii="Arial" w:hAnsi="Arial" w:cs="Arial"/>
        </w:rPr>
        <w:t xml:space="preserve">a </w:t>
      </w:r>
      <w:r w:rsidRPr="001F4481">
        <w:rPr>
          <w:rFonts w:ascii="Arial" w:hAnsi="Arial" w:cs="Arial"/>
        </w:rPr>
        <w:t>lower quality of care received (Solution2Care Services, 2023). This work is also underpinned by communication, as it is important to have a person-centred approach at the heart of the role - many service users who need complex support have limited verbal skills, or need to depend on visual cues.</w:t>
      </w:r>
    </w:p>
    <w:p w14:paraId="4539EE1F" w14:textId="4DE4B762" w:rsidR="001F4481" w:rsidRPr="001F4481" w:rsidRDefault="001F4481" w:rsidP="001F4481">
      <w:pPr>
        <w:spacing w:line="360" w:lineRule="auto"/>
        <w:jc w:val="both"/>
        <w:rPr>
          <w:rFonts w:ascii="Arial" w:hAnsi="Arial" w:cs="Arial"/>
        </w:rPr>
      </w:pPr>
      <w:r w:rsidRPr="001F4481">
        <w:rPr>
          <w:rFonts w:ascii="Arial" w:hAnsi="Arial" w:cs="Arial"/>
        </w:rPr>
        <w:t>This skill can be developed in three ways. Structured communication skills training to develop person-centred communication, which involves role play, observation and feedback, has been reported to enhance communication with older or more vulnerable service users (Sundler et al., 2025). Secondly, if active listening and adapting communication style, tone</w:t>
      </w:r>
      <w:r>
        <w:rPr>
          <w:rFonts w:ascii="Arial" w:hAnsi="Arial" w:cs="Arial"/>
        </w:rPr>
        <w:t>,</w:t>
      </w:r>
      <w:r w:rsidRPr="001F4481">
        <w:rPr>
          <w:rFonts w:ascii="Arial" w:hAnsi="Arial" w:cs="Arial"/>
        </w:rPr>
        <w:t xml:space="preserve"> and pace to the needs of each individual is practised, events will be true person centred rather than </w:t>
      </w:r>
      <w:r w:rsidR="00444315">
        <w:rPr>
          <w:rFonts w:ascii="Arial" w:hAnsi="Arial" w:cs="Arial"/>
        </w:rPr>
        <w:t>task-centred</w:t>
      </w:r>
      <w:r w:rsidRPr="001F4481">
        <w:rPr>
          <w:rFonts w:ascii="Arial" w:hAnsi="Arial" w:cs="Arial"/>
        </w:rPr>
        <w:t>. Thirdly, through reflection on interactions with service users and colleagues and seeking advice from senior staff, a worker can come to recognise unhelpful communication behaviours and adapt to them over time, as it has been found that communication style amongst individual workers in a care setting can be very different (Sundler et al., 2025).</w:t>
      </w:r>
    </w:p>
    <w:p w14:paraId="5A70FB52" w14:textId="1CECEE26" w:rsidR="001F4481" w:rsidRPr="001F4481" w:rsidRDefault="001F4481" w:rsidP="001F4481">
      <w:pPr>
        <w:pStyle w:val="Heading2"/>
        <w:spacing w:line="360" w:lineRule="auto"/>
        <w:jc w:val="both"/>
        <w:rPr>
          <w:rFonts w:ascii="Arial" w:hAnsi="Arial" w:cs="Arial"/>
          <w:b/>
          <w:bCs/>
          <w:color w:val="auto"/>
          <w:sz w:val="22"/>
          <w:szCs w:val="22"/>
        </w:rPr>
      </w:pPr>
      <w:bookmarkStart w:id="5" w:name="_Toc235194991"/>
      <w:r w:rsidRPr="001F4481">
        <w:rPr>
          <w:rFonts w:ascii="Arial" w:hAnsi="Arial" w:cs="Arial"/>
          <w:b/>
          <w:bCs/>
          <w:color w:val="auto"/>
          <w:sz w:val="22"/>
          <w:szCs w:val="22"/>
        </w:rPr>
        <w:t xml:space="preserve">3.3 </w:t>
      </w:r>
      <w:r w:rsidRPr="001F4481">
        <w:rPr>
          <w:rFonts w:ascii="Arial" w:hAnsi="Arial" w:cs="Arial"/>
          <w:b/>
          <w:bCs/>
          <w:color w:val="auto"/>
          <w:sz w:val="22"/>
          <w:szCs w:val="22"/>
        </w:rPr>
        <w:t>Emotional Resilience</w:t>
      </w:r>
      <w:bookmarkEnd w:id="5"/>
    </w:p>
    <w:p w14:paraId="3B664D62" w14:textId="71D8E221" w:rsidR="001F4481" w:rsidRPr="001F4481" w:rsidRDefault="001F4481" w:rsidP="001F4481">
      <w:pPr>
        <w:spacing w:line="360" w:lineRule="auto"/>
        <w:jc w:val="both"/>
        <w:rPr>
          <w:rFonts w:ascii="Arial" w:hAnsi="Arial" w:cs="Arial"/>
        </w:rPr>
      </w:pPr>
      <w:r w:rsidRPr="001F4481">
        <w:rPr>
          <w:rFonts w:ascii="Arial" w:hAnsi="Arial" w:cs="Arial"/>
        </w:rPr>
        <w:t>Emotional Resilience - how to deal with the emotional challenges associated with the job and ensure consistent, sensitive care is given to others. This is important as complex care work often includes helping families and service users to navigate their experiences in situations where it may be distressing (e.g.</w:t>
      </w:r>
      <w:r>
        <w:rPr>
          <w:rFonts w:ascii="Arial" w:hAnsi="Arial" w:cs="Arial"/>
        </w:rPr>
        <w:t>,</w:t>
      </w:r>
      <w:r w:rsidRPr="001F4481">
        <w:rPr>
          <w:rFonts w:ascii="Arial" w:hAnsi="Arial" w:cs="Arial"/>
        </w:rPr>
        <w:t xml:space="preserve"> health and life circumstances become poor), and over time </w:t>
      </w:r>
      <w:r w:rsidRPr="001F4481">
        <w:rPr>
          <w:rFonts w:ascii="Arial" w:hAnsi="Arial" w:cs="Arial"/>
        </w:rPr>
        <w:lastRenderedPageBreak/>
        <w:t>can result in stress, compassion fatigue or burnout, which can impact the quality of the care provided (Bekaert, 2025).</w:t>
      </w:r>
    </w:p>
    <w:p w14:paraId="5EB38536" w14:textId="119BBA20" w:rsidR="001F4481" w:rsidRPr="001F4481" w:rsidRDefault="001F4481" w:rsidP="001F4481">
      <w:pPr>
        <w:spacing w:line="360" w:lineRule="auto"/>
        <w:jc w:val="both"/>
        <w:rPr>
          <w:rFonts w:ascii="Arial" w:hAnsi="Arial" w:cs="Arial"/>
        </w:rPr>
      </w:pPr>
      <w:r>
        <w:rPr>
          <w:rFonts w:ascii="Arial" w:hAnsi="Arial" w:cs="Arial"/>
        </w:rPr>
        <w:t>Three strategies will</w:t>
      </w:r>
      <w:r w:rsidRPr="001F4481">
        <w:rPr>
          <w:rFonts w:ascii="Arial" w:hAnsi="Arial" w:cs="Arial"/>
        </w:rPr>
        <w:t xml:space="preserve"> help develop this skill. First, going through structured restorative reflective supervision, like the Pause and Reflect model, has been associated with a decrease in burnout and an increase in staff retention in </w:t>
      </w:r>
      <w:r w:rsidR="00444315">
        <w:rPr>
          <w:rFonts w:ascii="Arial" w:hAnsi="Arial" w:cs="Arial"/>
        </w:rPr>
        <w:t>healthcare</w:t>
      </w:r>
      <w:r w:rsidRPr="001F4481">
        <w:rPr>
          <w:rFonts w:ascii="Arial" w:hAnsi="Arial" w:cs="Arial"/>
        </w:rPr>
        <w:t xml:space="preserve"> industry jobs (Bekaert, 2025). Second, peer support, for example</w:t>
      </w:r>
      <w:r w:rsidR="00444315">
        <w:rPr>
          <w:rFonts w:ascii="Arial" w:hAnsi="Arial" w:cs="Arial"/>
        </w:rPr>
        <w:t>,</w:t>
      </w:r>
      <w:r w:rsidRPr="001F4481">
        <w:rPr>
          <w:rFonts w:ascii="Arial" w:hAnsi="Arial" w:cs="Arial"/>
        </w:rPr>
        <w:t xml:space="preserve"> informal debriefs with colleagues following particularly tough shifts, helps to relieve and release the emotional burden of the job. Thirdly, setting up simple self-care routines and clear boundaries for professionals with an employer's wellbeing support resources (where this is provided) helps maintain resiliency in the longer-term, especially when faced with continued workforce pressures and low staff retention within the adult social care sector (Skills for Care, 2025).</w:t>
      </w:r>
    </w:p>
    <w:p w14:paraId="280A55F0" w14:textId="39AFBA16" w:rsidR="001F4481" w:rsidRPr="001F4481" w:rsidRDefault="001F4481" w:rsidP="001F4481">
      <w:pPr>
        <w:pStyle w:val="Heading1"/>
        <w:spacing w:line="360" w:lineRule="auto"/>
        <w:jc w:val="both"/>
        <w:rPr>
          <w:rFonts w:ascii="Arial" w:hAnsi="Arial" w:cs="Arial"/>
          <w:b/>
          <w:bCs/>
          <w:color w:val="auto"/>
          <w:sz w:val="22"/>
          <w:szCs w:val="22"/>
        </w:rPr>
      </w:pPr>
      <w:bookmarkStart w:id="6" w:name="_Toc235194992"/>
      <w:r w:rsidRPr="001F4481">
        <w:rPr>
          <w:rFonts w:ascii="Arial" w:hAnsi="Arial" w:cs="Arial"/>
          <w:b/>
          <w:bCs/>
          <w:color w:val="auto"/>
          <w:sz w:val="22"/>
          <w:szCs w:val="22"/>
        </w:rPr>
        <w:t xml:space="preserve">4.0 </w:t>
      </w:r>
      <w:r w:rsidRPr="001F4481">
        <w:rPr>
          <w:rFonts w:ascii="Arial" w:hAnsi="Arial" w:cs="Arial"/>
          <w:b/>
          <w:bCs/>
          <w:color w:val="auto"/>
          <w:sz w:val="22"/>
          <w:szCs w:val="22"/>
        </w:rPr>
        <w:t>Conclusion</w:t>
      </w:r>
      <w:bookmarkEnd w:id="6"/>
    </w:p>
    <w:p w14:paraId="4F61D0CC" w14:textId="1C6A7034" w:rsidR="00666549" w:rsidRPr="001F4481" w:rsidRDefault="001F4481" w:rsidP="001F4481">
      <w:pPr>
        <w:spacing w:line="360" w:lineRule="auto"/>
        <w:jc w:val="both"/>
        <w:rPr>
          <w:rFonts w:ascii="Arial" w:hAnsi="Arial" w:cs="Arial"/>
        </w:rPr>
      </w:pPr>
      <w:r w:rsidRPr="001F4481">
        <w:rPr>
          <w:rFonts w:ascii="Arial" w:hAnsi="Arial" w:cs="Arial"/>
        </w:rPr>
        <w:t>The Complex Health Care Worker position is a very challenging combination of clinical, interpersonal</w:t>
      </w:r>
      <w:r w:rsidR="00444315">
        <w:rPr>
          <w:rFonts w:ascii="Arial" w:hAnsi="Arial" w:cs="Arial"/>
        </w:rPr>
        <w:t>,</w:t>
      </w:r>
      <w:r w:rsidRPr="001F4481">
        <w:rPr>
          <w:rFonts w:ascii="Arial" w:hAnsi="Arial" w:cs="Arial"/>
        </w:rPr>
        <w:t xml:space="preserve"> and emotional competencies essential for caring for consumers with long-term and complex needs. Clinical and technical competence, effective communication, and emotional resilience have all been identified as critical components of performing the task and can all be acquired through structured training, supervised practice</w:t>
      </w:r>
      <w:r w:rsidR="00444315">
        <w:rPr>
          <w:rFonts w:ascii="Arial" w:hAnsi="Arial" w:cs="Arial"/>
        </w:rPr>
        <w:t>,</w:t>
      </w:r>
      <w:r w:rsidRPr="001F4481">
        <w:rPr>
          <w:rFonts w:ascii="Arial" w:hAnsi="Arial" w:cs="Arial"/>
        </w:rPr>
        <w:t xml:space="preserve"> and reflective and/or supportive strategies. Throughout a career in complex care</w:t>
      </w:r>
      <w:r w:rsidR="00444315">
        <w:rPr>
          <w:rFonts w:ascii="Arial" w:hAnsi="Arial" w:cs="Arial"/>
        </w:rPr>
        <w:t>,</w:t>
      </w:r>
      <w:r w:rsidRPr="001F4481">
        <w:rPr>
          <w:rFonts w:ascii="Arial" w:hAnsi="Arial" w:cs="Arial"/>
        </w:rPr>
        <w:t xml:space="preserve"> </w:t>
      </w:r>
      <w:r w:rsidR="00444315">
        <w:rPr>
          <w:rFonts w:ascii="Arial" w:hAnsi="Arial" w:cs="Arial"/>
        </w:rPr>
        <w:t>the three skills must be</w:t>
      </w:r>
      <w:r w:rsidRPr="001F4481">
        <w:rPr>
          <w:rFonts w:ascii="Arial" w:hAnsi="Arial" w:cs="Arial"/>
        </w:rPr>
        <w:t xml:space="preserve"> developed to continue to support the wellbeing of the service user whilst maintaining the wellbeing of the worker, through ensuring safe and person-centred care.</w:t>
      </w:r>
    </w:p>
    <w:p w14:paraId="7137CF44" w14:textId="77777777" w:rsidR="001F4481" w:rsidRPr="001F4481" w:rsidRDefault="001F4481">
      <w:pPr>
        <w:rPr>
          <w:rFonts w:ascii="Arial" w:eastAsia="Arial" w:hAnsi="Arial" w:cs="Arial"/>
          <w:b/>
          <w:bCs/>
        </w:rPr>
      </w:pPr>
      <w:bookmarkStart w:id="7" w:name="_Toc235193478"/>
      <w:r w:rsidRPr="001F4481">
        <w:rPr>
          <w:rFonts w:ascii="Arial" w:eastAsia="Arial" w:hAnsi="Arial" w:cs="Arial"/>
          <w:b/>
          <w:bCs/>
        </w:rPr>
        <w:br w:type="page"/>
      </w:r>
    </w:p>
    <w:p w14:paraId="5CA952B0" w14:textId="1E34F8C1" w:rsidR="001F4481" w:rsidRPr="001F4481" w:rsidRDefault="001F4481" w:rsidP="001F4481">
      <w:pPr>
        <w:pStyle w:val="Heading1"/>
        <w:spacing w:before="300" w:after="150" w:line="360" w:lineRule="auto"/>
        <w:jc w:val="both"/>
        <w:rPr>
          <w:rFonts w:ascii="Arial" w:hAnsi="Arial" w:cs="Arial"/>
          <w:color w:val="auto"/>
          <w:sz w:val="22"/>
          <w:szCs w:val="22"/>
        </w:rPr>
      </w:pPr>
      <w:bookmarkStart w:id="8" w:name="_Toc235194993"/>
      <w:r w:rsidRPr="001F4481">
        <w:rPr>
          <w:rFonts w:ascii="Arial" w:eastAsia="Arial" w:hAnsi="Arial" w:cs="Arial"/>
          <w:b/>
          <w:bCs/>
          <w:color w:val="auto"/>
          <w:sz w:val="22"/>
          <w:szCs w:val="22"/>
        </w:rPr>
        <w:lastRenderedPageBreak/>
        <w:t xml:space="preserve">5.0 </w:t>
      </w:r>
      <w:r w:rsidRPr="001F4481">
        <w:rPr>
          <w:rFonts w:ascii="Arial" w:eastAsia="Arial" w:hAnsi="Arial" w:cs="Arial"/>
          <w:b/>
          <w:bCs/>
          <w:color w:val="auto"/>
          <w:sz w:val="22"/>
          <w:szCs w:val="22"/>
        </w:rPr>
        <w:t>Reference List</w:t>
      </w:r>
      <w:bookmarkEnd w:id="7"/>
      <w:bookmarkEnd w:id="8"/>
    </w:p>
    <w:p w14:paraId="66D6148F" w14:textId="579DB159" w:rsidR="001F4481" w:rsidRPr="001F4481" w:rsidRDefault="001F4481" w:rsidP="001F4481">
      <w:pPr>
        <w:spacing w:line="360" w:lineRule="auto"/>
        <w:ind w:left="720" w:hanging="720"/>
        <w:jc w:val="both"/>
        <w:rPr>
          <w:rFonts w:ascii="Arial" w:hAnsi="Arial" w:cs="Arial"/>
          <w:lang w:val="en-US"/>
        </w:rPr>
      </w:pPr>
      <w:r w:rsidRPr="001F4481">
        <w:rPr>
          <w:rFonts w:ascii="Arial" w:eastAsia="Arial" w:hAnsi="Arial" w:cs="Arial"/>
        </w:rPr>
        <w:t>Bekaert, S. (2025) 'Restorative reflective supervision: introducing Pause and Reflect</w:t>
      </w:r>
      <w:r w:rsidR="00444315">
        <w:rPr>
          <w:rFonts w:ascii="Arial" w:eastAsia="Arial" w:hAnsi="Arial" w:cs="Arial"/>
        </w:rPr>
        <w:t>,</w:t>
      </w:r>
      <w:r w:rsidRPr="001F4481">
        <w:rPr>
          <w:rFonts w:ascii="Arial" w:eastAsia="Arial" w:hAnsi="Arial" w:cs="Arial"/>
        </w:rPr>
        <w:t xml:space="preserve"> a practical tool for supporting nurse well-being, learning, and retention', Journal of Research in Nursing.</w:t>
      </w:r>
      <w:r w:rsidRPr="001F4481">
        <w:rPr>
          <w:rFonts w:ascii="Arial" w:hAnsi="Arial" w:cs="Arial"/>
          <w:lang w:val="en-US"/>
        </w:rPr>
        <w:t xml:space="preserve"> </w:t>
      </w:r>
      <w:hyperlink r:id="rId7" w:history="1">
        <w:r w:rsidRPr="001F4481">
          <w:rPr>
            <w:rStyle w:val="Hyperlink"/>
            <w:rFonts w:ascii="Arial" w:hAnsi="Arial" w:cs="Arial"/>
            <w:color w:val="auto"/>
            <w:lang w:val="en-US"/>
          </w:rPr>
          <w:t>https://journals.sagepub.com/doi/pdf/10.1177/17449871251380950</w:t>
        </w:r>
      </w:hyperlink>
    </w:p>
    <w:p w14:paraId="3DDF9DFF" w14:textId="77777777" w:rsidR="001F4481" w:rsidRPr="001F4481" w:rsidRDefault="001F4481" w:rsidP="001F4481">
      <w:pPr>
        <w:spacing w:line="360" w:lineRule="auto"/>
        <w:ind w:left="720" w:hanging="720"/>
        <w:jc w:val="both"/>
        <w:rPr>
          <w:rFonts w:ascii="Arial" w:hAnsi="Arial" w:cs="Arial"/>
          <w:lang w:val="en-US"/>
        </w:rPr>
      </w:pPr>
      <w:r w:rsidRPr="001F4481">
        <w:rPr>
          <w:rFonts w:ascii="Arial" w:eastAsia="Arial" w:hAnsi="Arial" w:cs="Arial"/>
        </w:rPr>
        <w:t>Kindell, J.A., Harman, K., Maguire-Rosier, K., Polonyi, R., Thompson, J. and Keady, J.D. (2025) 'Exploring the everyday care practices of healthcare support workers when working with people with dementia admitted to National Health Service hospital wards in the United Kingdom: a qualitative systematic review of the literature', Aging &amp; Mental Health, 29(5), pp.915–927.</w:t>
      </w:r>
      <w:r w:rsidRPr="001F4481">
        <w:rPr>
          <w:rFonts w:ascii="Arial" w:hAnsi="Arial" w:cs="Arial"/>
          <w:lang w:val="en-US"/>
        </w:rPr>
        <w:t xml:space="preserve"> </w:t>
      </w:r>
      <w:hyperlink r:id="rId8" w:history="1">
        <w:r w:rsidRPr="001F4481">
          <w:rPr>
            <w:rStyle w:val="Hyperlink"/>
            <w:rFonts w:ascii="Arial" w:hAnsi="Arial" w:cs="Arial"/>
            <w:color w:val="auto"/>
            <w:lang w:val="en-US"/>
          </w:rPr>
          <w:t>https://www.tandfonline.com/doi/pdf/10.1080/13607863.2024.2447319</w:t>
        </w:r>
      </w:hyperlink>
    </w:p>
    <w:p w14:paraId="46BD16A1" w14:textId="77777777" w:rsidR="001F4481" w:rsidRPr="001F4481" w:rsidRDefault="001F4481" w:rsidP="001F4481">
      <w:pPr>
        <w:spacing w:line="360" w:lineRule="auto"/>
        <w:ind w:left="720" w:hanging="720"/>
        <w:jc w:val="both"/>
        <w:rPr>
          <w:rFonts w:ascii="Arial" w:hAnsi="Arial" w:cs="Arial"/>
          <w:lang w:val="en-KE"/>
        </w:rPr>
      </w:pPr>
      <w:r w:rsidRPr="001F4481">
        <w:rPr>
          <w:rFonts w:ascii="Arial" w:eastAsia="Arial" w:hAnsi="Arial" w:cs="Arial"/>
        </w:rPr>
        <w:t xml:space="preserve">NHS England (2023) Your Questions Answered: A Guide to Becoming a Healthcare Support Worker. Publication reference PAR1922_i. Available at: </w:t>
      </w:r>
      <w:hyperlink r:id="rId9" w:history="1">
        <w:r w:rsidRPr="001F4481">
          <w:rPr>
            <w:rStyle w:val="Hyperlink"/>
            <w:rFonts w:ascii="Arial" w:hAnsi="Arial" w:cs="Arial"/>
            <w:color w:val="auto"/>
          </w:rPr>
          <w:t>https://www.england.nhs.uk/long-read/your-questions-answered-a-guide-to-becoming-a-healthcare-support-w</w:t>
        </w:r>
        <w:r w:rsidRPr="001F4481">
          <w:rPr>
            <w:rStyle w:val="Hyperlink"/>
            <w:rFonts w:ascii="Arial" w:hAnsi="Arial" w:cs="Arial"/>
            <w:color w:val="auto"/>
          </w:rPr>
          <w:t>o</w:t>
        </w:r>
        <w:r w:rsidRPr="001F4481">
          <w:rPr>
            <w:rStyle w:val="Hyperlink"/>
            <w:rFonts w:ascii="Arial" w:hAnsi="Arial" w:cs="Arial"/>
            <w:color w:val="auto"/>
          </w:rPr>
          <w:t>rker/</w:t>
        </w:r>
      </w:hyperlink>
    </w:p>
    <w:p w14:paraId="5F19F3E8" w14:textId="77777777" w:rsidR="001F4481" w:rsidRPr="001F4481" w:rsidRDefault="001F4481" w:rsidP="001F4481">
      <w:pPr>
        <w:spacing w:line="360" w:lineRule="auto"/>
        <w:ind w:left="720" w:hanging="720"/>
        <w:jc w:val="both"/>
        <w:rPr>
          <w:rFonts w:ascii="Arial" w:hAnsi="Arial" w:cs="Arial"/>
        </w:rPr>
      </w:pPr>
      <w:r w:rsidRPr="001F4481">
        <w:rPr>
          <w:rFonts w:ascii="Arial" w:eastAsia="Arial" w:hAnsi="Arial" w:cs="Arial"/>
        </w:rPr>
        <w:t xml:space="preserve">Skills for Care (2025) The State of the Adult Social Care Sector and Workforce in England 2025. Leeds: Skills for Care. Available at: </w:t>
      </w:r>
      <w:hyperlink r:id="rId10" w:history="1">
        <w:r w:rsidRPr="001F4481">
          <w:rPr>
            <w:rStyle w:val="Hyperlink"/>
            <w:rFonts w:ascii="Arial" w:hAnsi="Arial" w:cs="Arial"/>
            <w:color w:val="auto"/>
          </w:rPr>
          <w:t>https://www.skillsforcare.org.uk/Adult-Social-Care-Workforce-Data/workforceintelligence/resources/Reports/National/The-state-of-the-adult-so</w:t>
        </w:r>
        <w:r w:rsidRPr="001F4481">
          <w:rPr>
            <w:rStyle w:val="Hyperlink"/>
            <w:rFonts w:ascii="Arial" w:hAnsi="Arial" w:cs="Arial"/>
            <w:color w:val="auto"/>
          </w:rPr>
          <w:t>c</w:t>
        </w:r>
        <w:r w:rsidRPr="001F4481">
          <w:rPr>
            <w:rStyle w:val="Hyperlink"/>
            <w:rFonts w:ascii="Arial" w:hAnsi="Arial" w:cs="Arial"/>
            <w:color w:val="auto"/>
          </w:rPr>
          <w:t>ial-care-sector-and-workforce-in-England-2025.pdf</w:t>
        </w:r>
      </w:hyperlink>
    </w:p>
    <w:p w14:paraId="01AEE7D2" w14:textId="245C0F47" w:rsidR="001F4481" w:rsidRPr="001F4481" w:rsidRDefault="001F4481" w:rsidP="001F4481">
      <w:pPr>
        <w:spacing w:line="360" w:lineRule="auto"/>
        <w:ind w:left="720" w:hanging="720"/>
        <w:jc w:val="both"/>
        <w:rPr>
          <w:rFonts w:ascii="Arial" w:hAnsi="Arial" w:cs="Arial"/>
        </w:rPr>
      </w:pPr>
      <w:r w:rsidRPr="001F4481">
        <w:rPr>
          <w:rFonts w:ascii="Arial" w:eastAsia="Arial" w:hAnsi="Arial" w:cs="Arial"/>
        </w:rPr>
        <w:t>Skills for Health (2025)</w:t>
      </w:r>
      <w:r>
        <w:rPr>
          <w:rFonts w:ascii="Arial" w:eastAsia="Arial" w:hAnsi="Arial" w:cs="Arial"/>
        </w:rPr>
        <w:t>.</w:t>
      </w:r>
      <w:r w:rsidRPr="001F4481">
        <w:rPr>
          <w:rFonts w:ascii="Arial" w:eastAsia="Arial" w:hAnsi="Arial" w:cs="Arial"/>
        </w:rPr>
        <w:t xml:space="preserve"> The Care Certificate Standards 2025. Bristol: Skills for Health. Available at: </w:t>
      </w:r>
      <w:hyperlink r:id="rId11" w:history="1">
        <w:r w:rsidRPr="001F4481">
          <w:rPr>
            <w:rStyle w:val="Hyperlink"/>
            <w:rFonts w:ascii="Arial" w:hAnsi="Arial" w:cs="Arial"/>
            <w:color w:val="auto"/>
          </w:rPr>
          <w:t>https://www.skillsfo</w:t>
        </w:r>
        <w:r w:rsidRPr="001F4481">
          <w:rPr>
            <w:rStyle w:val="Hyperlink"/>
            <w:rFonts w:ascii="Arial" w:hAnsi="Arial" w:cs="Arial"/>
            <w:color w:val="auto"/>
          </w:rPr>
          <w:t>r</w:t>
        </w:r>
        <w:r w:rsidRPr="001F4481">
          <w:rPr>
            <w:rStyle w:val="Hyperlink"/>
            <w:rFonts w:ascii="Arial" w:hAnsi="Arial" w:cs="Arial"/>
            <w:color w:val="auto"/>
          </w:rPr>
          <w:t>health.org.uk/resources/the-care-certificate/</w:t>
        </w:r>
      </w:hyperlink>
    </w:p>
    <w:p w14:paraId="2E002347" w14:textId="77777777" w:rsidR="001F4481" w:rsidRPr="001F4481" w:rsidRDefault="001F4481" w:rsidP="001F4481">
      <w:pPr>
        <w:spacing w:line="360" w:lineRule="auto"/>
        <w:ind w:left="720" w:hanging="720"/>
        <w:jc w:val="both"/>
        <w:rPr>
          <w:rFonts w:ascii="Arial" w:hAnsi="Arial" w:cs="Arial"/>
        </w:rPr>
      </w:pPr>
      <w:r w:rsidRPr="001F4481">
        <w:rPr>
          <w:rFonts w:ascii="Arial" w:eastAsia="Arial" w:hAnsi="Arial" w:cs="Arial"/>
        </w:rPr>
        <w:t xml:space="preserve">Solution2Care Services (2023) Complex Health Care Worker (band 3). Birmingham: Solution2Care Services Ltd. Available at: </w:t>
      </w:r>
      <w:hyperlink r:id="rId12" w:history="1">
        <w:r w:rsidRPr="001F4481">
          <w:rPr>
            <w:rStyle w:val="Hyperlink"/>
            <w:rFonts w:ascii="Arial" w:hAnsi="Arial" w:cs="Arial"/>
            <w:color w:val="auto"/>
          </w:rPr>
          <w:t>https://solution2careservic</w:t>
        </w:r>
        <w:r w:rsidRPr="001F4481">
          <w:rPr>
            <w:rStyle w:val="Hyperlink"/>
            <w:rFonts w:ascii="Arial" w:hAnsi="Arial" w:cs="Arial"/>
            <w:color w:val="auto"/>
          </w:rPr>
          <w:t>e</w:t>
        </w:r>
        <w:r w:rsidRPr="001F4481">
          <w:rPr>
            <w:rStyle w:val="Hyperlink"/>
            <w:rFonts w:ascii="Arial" w:hAnsi="Arial" w:cs="Arial"/>
            <w:color w:val="auto"/>
          </w:rPr>
          <w:t>s.co.uk/complex-health-care-worker-band-3/</w:t>
        </w:r>
      </w:hyperlink>
    </w:p>
    <w:p w14:paraId="56563947" w14:textId="77777777" w:rsidR="001F4481" w:rsidRPr="001F4481" w:rsidRDefault="001F4481" w:rsidP="001F4481">
      <w:pPr>
        <w:spacing w:line="360" w:lineRule="auto"/>
        <w:ind w:left="720" w:hanging="720"/>
        <w:jc w:val="both"/>
        <w:rPr>
          <w:rFonts w:ascii="Arial" w:hAnsi="Arial" w:cs="Arial"/>
          <w:lang w:val="en-US"/>
        </w:rPr>
      </w:pPr>
      <w:r w:rsidRPr="001F4481">
        <w:rPr>
          <w:rFonts w:ascii="Arial" w:eastAsia="Arial" w:hAnsi="Arial" w:cs="Arial"/>
        </w:rPr>
        <w:t>Sundler, A.J., Höglander, J., Gustafsson, T. and Holmström, I.K. (2025) 'Speaking with care: a qualitative study on communication styles in everyday nursing conversations with older persons', BMC Geriatrics, 26(1), p.36.</w:t>
      </w:r>
      <w:r w:rsidRPr="001F4481">
        <w:rPr>
          <w:rFonts w:ascii="Arial" w:hAnsi="Arial" w:cs="Arial"/>
          <w:lang w:val="en-US"/>
        </w:rPr>
        <w:t xml:space="preserve"> </w:t>
      </w:r>
      <w:hyperlink r:id="rId13" w:history="1">
        <w:r w:rsidRPr="001F4481">
          <w:rPr>
            <w:rStyle w:val="Hyperlink"/>
            <w:rFonts w:ascii="Arial" w:hAnsi="Arial" w:cs="Arial"/>
            <w:color w:val="auto"/>
            <w:lang w:val="en-US"/>
          </w:rPr>
          <w:t>https://link.springer.com/content/pdf/10.1186/s12877-025-06819-3.pdf</w:t>
        </w:r>
      </w:hyperlink>
    </w:p>
    <w:p w14:paraId="44E04B82" w14:textId="77777777" w:rsidR="001F4481" w:rsidRPr="001F4481" w:rsidRDefault="001F4481" w:rsidP="001F4481">
      <w:pPr>
        <w:spacing w:line="360" w:lineRule="auto"/>
        <w:ind w:left="720" w:hanging="720"/>
        <w:jc w:val="both"/>
        <w:rPr>
          <w:rFonts w:ascii="Arial" w:hAnsi="Arial" w:cs="Arial"/>
          <w:lang w:val="en-US"/>
        </w:rPr>
      </w:pPr>
    </w:p>
    <w:p w14:paraId="2E5A6389" w14:textId="77777777" w:rsidR="001F4481" w:rsidRPr="001F4481" w:rsidRDefault="001F4481" w:rsidP="001F4481">
      <w:pPr>
        <w:spacing w:line="360" w:lineRule="auto"/>
        <w:jc w:val="both"/>
        <w:rPr>
          <w:rFonts w:ascii="Arial" w:hAnsi="Arial" w:cs="Arial"/>
        </w:rPr>
      </w:pPr>
    </w:p>
    <w:sectPr w:rsidR="001F4481" w:rsidRPr="001F4481">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6F712" w14:textId="77777777" w:rsidR="003C414E" w:rsidRDefault="003C414E" w:rsidP="001F4481">
      <w:pPr>
        <w:spacing w:after="0" w:line="240" w:lineRule="auto"/>
      </w:pPr>
      <w:r>
        <w:separator/>
      </w:r>
    </w:p>
  </w:endnote>
  <w:endnote w:type="continuationSeparator" w:id="0">
    <w:p w14:paraId="37A459B3" w14:textId="77777777" w:rsidR="003C414E" w:rsidRDefault="003C414E" w:rsidP="001F44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109883"/>
      <w:docPartObj>
        <w:docPartGallery w:val="Page Numbers (Bottom of Page)"/>
        <w:docPartUnique/>
      </w:docPartObj>
    </w:sdtPr>
    <w:sdtContent>
      <w:sdt>
        <w:sdtPr>
          <w:id w:val="-1705238520"/>
          <w:docPartObj>
            <w:docPartGallery w:val="Page Numbers (Top of Page)"/>
            <w:docPartUnique/>
          </w:docPartObj>
        </w:sdtPr>
        <w:sdtContent>
          <w:p w14:paraId="00535E15" w14:textId="38FAAAF5" w:rsidR="001F4481" w:rsidRDefault="001F4481">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C4CDE75" w14:textId="77777777" w:rsidR="001F4481" w:rsidRDefault="001F44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57E43" w14:textId="77777777" w:rsidR="003C414E" w:rsidRDefault="003C414E" w:rsidP="001F4481">
      <w:pPr>
        <w:spacing w:after="0" w:line="240" w:lineRule="auto"/>
      </w:pPr>
      <w:r>
        <w:separator/>
      </w:r>
    </w:p>
  </w:footnote>
  <w:footnote w:type="continuationSeparator" w:id="0">
    <w:p w14:paraId="4B95648E" w14:textId="77777777" w:rsidR="003C414E" w:rsidRDefault="003C414E" w:rsidP="001F44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481"/>
    <w:rsid w:val="001F4481"/>
    <w:rsid w:val="003C414E"/>
    <w:rsid w:val="00444315"/>
    <w:rsid w:val="00666549"/>
    <w:rsid w:val="009939FC"/>
    <w:rsid w:val="00E01E91"/>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FEB86"/>
  <w15:chartTrackingRefBased/>
  <w15:docId w15:val="{8C133145-32F3-48FB-B644-A6AF1FA01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F44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44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481"/>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1F4481"/>
    <w:rPr>
      <w:rFonts w:asciiTheme="majorHAnsi" w:eastAsiaTheme="majorEastAsia" w:hAnsiTheme="majorHAnsi" w:cstheme="majorBidi"/>
      <w:color w:val="2F5496" w:themeColor="accent1" w:themeShade="BF"/>
      <w:sz w:val="26"/>
      <w:szCs w:val="26"/>
      <w:lang w:val="en-GB"/>
    </w:rPr>
  </w:style>
  <w:style w:type="character" w:styleId="Hyperlink">
    <w:name w:val="Hyperlink"/>
    <w:uiPriority w:val="99"/>
    <w:unhideWhenUsed/>
    <w:rsid w:val="001F4481"/>
    <w:rPr>
      <w:color w:val="0563C1"/>
      <w:u w:val="single"/>
    </w:rPr>
  </w:style>
  <w:style w:type="character" w:styleId="FollowedHyperlink">
    <w:name w:val="FollowedHyperlink"/>
    <w:basedOn w:val="DefaultParagraphFont"/>
    <w:uiPriority w:val="99"/>
    <w:semiHidden/>
    <w:unhideWhenUsed/>
    <w:rsid w:val="001F4481"/>
    <w:rPr>
      <w:color w:val="954F72" w:themeColor="followedHyperlink"/>
      <w:u w:val="single"/>
    </w:rPr>
  </w:style>
  <w:style w:type="paragraph" w:styleId="Header">
    <w:name w:val="header"/>
    <w:basedOn w:val="Normal"/>
    <w:link w:val="HeaderChar"/>
    <w:uiPriority w:val="99"/>
    <w:unhideWhenUsed/>
    <w:rsid w:val="001F44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481"/>
    <w:rPr>
      <w:lang w:val="en-GB"/>
    </w:rPr>
  </w:style>
  <w:style w:type="paragraph" w:styleId="Footer">
    <w:name w:val="footer"/>
    <w:basedOn w:val="Normal"/>
    <w:link w:val="FooterChar"/>
    <w:uiPriority w:val="99"/>
    <w:unhideWhenUsed/>
    <w:rsid w:val="001F4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481"/>
    <w:rPr>
      <w:lang w:val="en-GB"/>
    </w:rPr>
  </w:style>
  <w:style w:type="paragraph" w:styleId="TOCHeading">
    <w:name w:val="TOC Heading"/>
    <w:basedOn w:val="Heading1"/>
    <w:next w:val="Normal"/>
    <w:uiPriority w:val="39"/>
    <w:unhideWhenUsed/>
    <w:qFormat/>
    <w:rsid w:val="001F4481"/>
    <w:pPr>
      <w:outlineLvl w:val="9"/>
    </w:pPr>
    <w:rPr>
      <w:lang w:val="en-US"/>
    </w:rPr>
  </w:style>
  <w:style w:type="paragraph" w:styleId="TOC1">
    <w:name w:val="toc 1"/>
    <w:basedOn w:val="Normal"/>
    <w:next w:val="Normal"/>
    <w:autoRedefine/>
    <w:uiPriority w:val="39"/>
    <w:unhideWhenUsed/>
    <w:rsid w:val="001F4481"/>
    <w:pPr>
      <w:spacing w:after="100"/>
    </w:pPr>
  </w:style>
  <w:style w:type="paragraph" w:styleId="TOC2">
    <w:name w:val="toc 2"/>
    <w:basedOn w:val="Normal"/>
    <w:next w:val="Normal"/>
    <w:autoRedefine/>
    <w:uiPriority w:val="39"/>
    <w:unhideWhenUsed/>
    <w:rsid w:val="001F448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pdf/10.1080/13607863.2024.2447319" TargetMode="External"/><Relationship Id="rId13" Type="http://schemas.openxmlformats.org/officeDocument/2006/relationships/hyperlink" Target="https://link.springer.com/content/pdf/10.1186/s12877-025-06819-3.pdf" TargetMode="External"/><Relationship Id="rId3" Type="http://schemas.openxmlformats.org/officeDocument/2006/relationships/settings" Target="settings.xml"/><Relationship Id="rId7" Type="http://schemas.openxmlformats.org/officeDocument/2006/relationships/hyperlink" Target="https://journals.sagepub.com/doi/pdf/10.1177/17449871251380950" TargetMode="External"/><Relationship Id="rId12" Type="http://schemas.openxmlformats.org/officeDocument/2006/relationships/hyperlink" Target="https://solution2careservices.co.uk/complex-health-care-worker-band-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killsforhealth.org.uk/resources/the-care-certificat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killsforcare.org.uk/Adult-Social-Care-Workforce-Data/workforceintelligence/resources/Reports/National/The-state-of-the-adult-social-care-sector-and-workforce-in-England-2025.pdf" TargetMode="External"/><Relationship Id="rId4" Type="http://schemas.openxmlformats.org/officeDocument/2006/relationships/webSettings" Target="webSettings.xml"/><Relationship Id="rId9" Type="http://schemas.openxmlformats.org/officeDocument/2006/relationships/hyperlink" Target="https://www.england.nhs.uk/long-read/your-questions-answered-a-guide-to-becoming-a-healthcare-support-worke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10513C-70A8-453E-B21D-DFB4F8355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1683</Words>
  <Characters>9598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2026-07-17T12:25:00Z</dcterms:created>
  <dcterms:modified xsi:type="dcterms:W3CDTF">2026-07-17T12:42:00Z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6ca03763-cbb4-414f-8a7d-f7d81fc1ed4b</vt:lpwstr>
  </property>
</Properties>
</file>