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637" w:rsidRPr="00490637" w:rsidRDefault="00490637" w:rsidP="00F239F6">
      <w:pPr>
        <w:spacing w:line="480" w:lineRule="auto"/>
        <w:jc w:val="center"/>
        <w:rPr>
          <w:rFonts w:ascii="Arial" w:hAnsi="Arial" w:cs="Arial"/>
          <w:b/>
          <w:sz w:val="24"/>
          <w:szCs w:val="24"/>
        </w:rPr>
      </w:pPr>
      <w:r w:rsidRPr="00490637">
        <w:rPr>
          <w:rFonts w:ascii="Arial" w:hAnsi="Arial" w:cs="Arial"/>
          <w:b/>
          <w:sz w:val="24"/>
          <w:szCs w:val="24"/>
        </w:rPr>
        <w:t>HRM Assignment 1</w:t>
      </w:r>
    </w:p>
    <w:p w:rsidR="007E6858" w:rsidRPr="00490637" w:rsidRDefault="00490637" w:rsidP="00F239F6">
      <w:pPr>
        <w:spacing w:line="480" w:lineRule="auto"/>
        <w:jc w:val="center"/>
        <w:rPr>
          <w:rFonts w:ascii="Arial" w:hAnsi="Arial" w:cs="Arial"/>
          <w:b/>
          <w:sz w:val="24"/>
          <w:szCs w:val="24"/>
        </w:rPr>
      </w:pPr>
      <w:r w:rsidRPr="00490637">
        <w:rPr>
          <w:rFonts w:ascii="Arial" w:hAnsi="Arial" w:cs="Arial"/>
          <w:b/>
          <w:sz w:val="24"/>
          <w:szCs w:val="24"/>
        </w:rPr>
        <w:t>Michael Gale – 1705934</w:t>
      </w:r>
    </w:p>
    <w:p w:rsidR="00490637" w:rsidRPr="00490637" w:rsidRDefault="00490637" w:rsidP="00F239F6">
      <w:pPr>
        <w:spacing w:line="480" w:lineRule="auto"/>
        <w:jc w:val="center"/>
        <w:rPr>
          <w:rFonts w:ascii="Arial" w:hAnsi="Arial" w:cs="Arial"/>
          <w:b/>
          <w:sz w:val="24"/>
          <w:szCs w:val="24"/>
        </w:rPr>
      </w:pPr>
      <w:r w:rsidRPr="00490637">
        <w:rPr>
          <w:rFonts w:ascii="Arial" w:hAnsi="Arial" w:cs="Arial"/>
          <w:b/>
          <w:noProof/>
          <w:sz w:val="24"/>
          <w:szCs w:val="24"/>
          <w:lang w:eastAsia="en-GB"/>
        </w:rPr>
        <w:drawing>
          <wp:inline distT="0" distB="0" distL="0" distR="0">
            <wp:extent cx="1200150" cy="1200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pw6pkFu_400x40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00150" cy="1200150"/>
                    </a:xfrm>
                    <a:prstGeom prst="rect">
                      <a:avLst/>
                    </a:prstGeom>
                  </pic:spPr>
                </pic:pic>
              </a:graphicData>
            </a:graphic>
          </wp:inline>
        </w:drawing>
      </w:r>
    </w:p>
    <w:p w:rsidR="00490637" w:rsidRDefault="00490637" w:rsidP="00F239F6">
      <w:pPr>
        <w:spacing w:line="480" w:lineRule="auto"/>
        <w:jc w:val="center"/>
        <w:rPr>
          <w:rFonts w:ascii="Arial" w:hAnsi="Arial" w:cs="Arial"/>
          <w:b/>
          <w:sz w:val="24"/>
          <w:szCs w:val="24"/>
        </w:rPr>
      </w:pPr>
      <w:r w:rsidRPr="00490637">
        <w:rPr>
          <w:rFonts w:ascii="Arial" w:hAnsi="Arial" w:cs="Arial"/>
          <w:b/>
          <w:sz w:val="24"/>
          <w:szCs w:val="24"/>
        </w:rPr>
        <w:t xml:space="preserve">Raspberry Pi Foundation – </w:t>
      </w:r>
      <w:r w:rsidR="006E30E3">
        <w:rPr>
          <w:rFonts w:ascii="Arial" w:hAnsi="Arial" w:cs="Arial"/>
          <w:b/>
          <w:sz w:val="24"/>
          <w:szCs w:val="24"/>
        </w:rPr>
        <w:t>A focus on employee experience…</w:t>
      </w:r>
    </w:p>
    <w:p w:rsidR="00F934B9" w:rsidRDefault="00F934B9" w:rsidP="00F239F6">
      <w:pPr>
        <w:spacing w:line="480" w:lineRule="auto"/>
        <w:rPr>
          <w:rFonts w:ascii="Arial" w:hAnsi="Arial" w:cs="Arial"/>
          <w:b/>
          <w:sz w:val="24"/>
          <w:szCs w:val="24"/>
        </w:rPr>
      </w:pPr>
    </w:p>
    <w:p w:rsidR="00490637" w:rsidRDefault="00490637" w:rsidP="00F239F6">
      <w:pPr>
        <w:spacing w:line="480" w:lineRule="auto"/>
        <w:rPr>
          <w:rFonts w:ascii="Arial" w:hAnsi="Arial" w:cs="Arial"/>
          <w:b/>
          <w:sz w:val="24"/>
          <w:szCs w:val="24"/>
        </w:rPr>
      </w:pPr>
      <w:r>
        <w:rPr>
          <w:rFonts w:ascii="Arial" w:hAnsi="Arial" w:cs="Arial"/>
          <w:b/>
          <w:sz w:val="24"/>
          <w:szCs w:val="24"/>
        </w:rPr>
        <w:t>Executive Summary:</w:t>
      </w:r>
    </w:p>
    <w:p w:rsidR="008E779F" w:rsidRDefault="008E779F" w:rsidP="00F239F6">
      <w:pPr>
        <w:spacing w:line="480" w:lineRule="auto"/>
        <w:rPr>
          <w:rFonts w:ascii="Arial" w:hAnsi="Arial" w:cs="Arial"/>
          <w:sz w:val="24"/>
          <w:szCs w:val="24"/>
        </w:rPr>
      </w:pPr>
      <w:r>
        <w:rPr>
          <w:rFonts w:ascii="Arial" w:hAnsi="Arial" w:cs="Arial"/>
          <w:sz w:val="24"/>
          <w:szCs w:val="24"/>
        </w:rPr>
        <w:t xml:space="preserve">The following report has been created to outline a new direction for Raspberry Pi focusing </w:t>
      </w:r>
      <w:r w:rsidR="00682CDC">
        <w:rPr>
          <w:rFonts w:ascii="Arial" w:hAnsi="Arial" w:cs="Arial"/>
          <w:sz w:val="24"/>
          <w:szCs w:val="24"/>
        </w:rPr>
        <w:t xml:space="preserve">holistically </w:t>
      </w:r>
      <w:r>
        <w:rPr>
          <w:rFonts w:ascii="Arial" w:hAnsi="Arial" w:cs="Arial"/>
          <w:sz w:val="24"/>
          <w:szCs w:val="24"/>
        </w:rPr>
        <w:t>on the employee experience</w:t>
      </w:r>
      <w:r w:rsidR="00682CDC">
        <w:rPr>
          <w:rFonts w:ascii="Arial" w:hAnsi="Arial" w:cs="Arial"/>
          <w:sz w:val="24"/>
          <w:szCs w:val="24"/>
        </w:rPr>
        <w:t>,</w:t>
      </w:r>
      <w:r>
        <w:rPr>
          <w:rFonts w:ascii="Arial" w:hAnsi="Arial" w:cs="Arial"/>
          <w:sz w:val="24"/>
          <w:szCs w:val="24"/>
        </w:rPr>
        <w:t xml:space="preserve"> </w:t>
      </w:r>
      <w:r w:rsidR="00682CDC">
        <w:rPr>
          <w:rFonts w:ascii="Arial" w:hAnsi="Arial" w:cs="Arial"/>
          <w:sz w:val="24"/>
          <w:szCs w:val="24"/>
        </w:rPr>
        <w:t>leading</w:t>
      </w:r>
      <w:r>
        <w:rPr>
          <w:rFonts w:ascii="Arial" w:hAnsi="Arial" w:cs="Arial"/>
          <w:sz w:val="24"/>
          <w:szCs w:val="24"/>
        </w:rPr>
        <w:t xml:space="preserve"> to</w:t>
      </w:r>
      <w:r w:rsidR="00682CDC">
        <w:rPr>
          <w:rFonts w:ascii="Arial" w:hAnsi="Arial" w:cs="Arial"/>
          <w:sz w:val="24"/>
          <w:szCs w:val="24"/>
        </w:rPr>
        <w:t xml:space="preserve"> improved employee engagement and</w:t>
      </w:r>
      <w:r>
        <w:rPr>
          <w:rFonts w:ascii="Arial" w:hAnsi="Arial" w:cs="Arial"/>
          <w:sz w:val="24"/>
          <w:szCs w:val="24"/>
        </w:rPr>
        <w:t xml:space="preserve"> involvement. </w:t>
      </w:r>
    </w:p>
    <w:p w:rsidR="008E779F" w:rsidRDefault="008E779F" w:rsidP="00F239F6">
      <w:pPr>
        <w:spacing w:line="480" w:lineRule="auto"/>
        <w:rPr>
          <w:rFonts w:ascii="Arial" w:hAnsi="Arial" w:cs="Arial"/>
          <w:sz w:val="24"/>
          <w:szCs w:val="24"/>
        </w:rPr>
      </w:pPr>
      <w:r>
        <w:rPr>
          <w:rFonts w:ascii="Arial" w:hAnsi="Arial" w:cs="Arial"/>
          <w:sz w:val="24"/>
          <w:szCs w:val="24"/>
        </w:rPr>
        <w:t>To create a positive employee experience</w:t>
      </w:r>
      <w:r w:rsidR="002929D2">
        <w:rPr>
          <w:rFonts w:ascii="Arial" w:hAnsi="Arial" w:cs="Arial"/>
          <w:sz w:val="24"/>
          <w:szCs w:val="24"/>
        </w:rPr>
        <w:t>, which will lead to increased employee engagement,</w:t>
      </w:r>
      <w:r>
        <w:rPr>
          <w:rFonts w:ascii="Arial" w:hAnsi="Arial" w:cs="Arial"/>
          <w:sz w:val="24"/>
          <w:szCs w:val="24"/>
        </w:rPr>
        <w:t xml:space="preserve"> HR will need to focus on </w:t>
      </w:r>
      <w:r w:rsidR="002929D2">
        <w:rPr>
          <w:rFonts w:ascii="Arial" w:hAnsi="Arial" w:cs="Arial"/>
          <w:sz w:val="24"/>
          <w:szCs w:val="24"/>
        </w:rPr>
        <w:t>a variety of issues including meaningful work, employee talent development, growth, rewards, wellness, the work environment, management and leadership (Deloitte, 2017. PP 55).</w:t>
      </w:r>
    </w:p>
    <w:p w:rsidR="002929D2" w:rsidRPr="008E779F" w:rsidRDefault="002929D2" w:rsidP="00F239F6">
      <w:pPr>
        <w:spacing w:line="480" w:lineRule="auto"/>
        <w:rPr>
          <w:rFonts w:ascii="Arial" w:hAnsi="Arial" w:cs="Arial"/>
          <w:sz w:val="24"/>
          <w:szCs w:val="24"/>
        </w:rPr>
      </w:pPr>
      <w:r>
        <w:rPr>
          <w:rFonts w:ascii="Arial" w:hAnsi="Arial" w:cs="Arial"/>
          <w:sz w:val="24"/>
          <w:szCs w:val="24"/>
        </w:rPr>
        <w:t>The report outlines 7 key recommendations for Pi Senior Management to consider:</w:t>
      </w:r>
    </w:p>
    <w:p w:rsidR="008E779F" w:rsidRDefault="008E779F" w:rsidP="00F239F6">
      <w:pPr>
        <w:spacing w:line="480" w:lineRule="auto"/>
        <w:rPr>
          <w:rFonts w:ascii="Arial" w:hAnsi="Arial" w:cs="Arial"/>
          <w:b/>
          <w:sz w:val="24"/>
          <w:szCs w:val="24"/>
        </w:rPr>
      </w:pPr>
      <w:r>
        <w:rPr>
          <w:rFonts w:ascii="Arial" w:hAnsi="Arial" w:cs="Arial"/>
          <w:b/>
          <w:sz w:val="24"/>
          <w:szCs w:val="24"/>
        </w:rPr>
        <w:t>1. Analyse HR Capabilities</w:t>
      </w:r>
    </w:p>
    <w:p w:rsidR="008E779F" w:rsidRDefault="008E779F" w:rsidP="00F239F6">
      <w:pPr>
        <w:spacing w:line="480" w:lineRule="auto"/>
        <w:rPr>
          <w:rFonts w:ascii="Arial" w:hAnsi="Arial" w:cs="Arial"/>
          <w:b/>
          <w:sz w:val="24"/>
          <w:szCs w:val="24"/>
        </w:rPr>
      </w:pPr>
      <w:r>
        <w:rPr>
          <w:rFonts w:ascii="Arial" w:hAnsi="Arial" w:cs="Arial"/>
          <w:b/>
          <w:sz w:val="24"/>
          <w:szCs w:val="24"/>
        </w:rPr>
        <w:t xml:space="preserve">2. Focus on employee experience </w:t>
      </w:r>
    </w:p>
    <w:p w:rsidR="008E779F" w:rsidRDefault="008E779F" w:rsidP="00F239F6">
      <w:pPr>
        <w:spacing w:line="480" w:lineRule="auto"/>
        <w:rPr>
          <w:rFonts w:ascii="Arial" w:hAnsi="Arial" w:cs="Arial"/>
          <w:b/>
          <w:sz w:val="24"/>
          <w:szCs w:val="24"/>
        </w:rPr>
      </w:pPr>
      <w:r>
        <w:rPr>
          <w:rFonts w:ascii="Arial" w:hAnsi="Arial" w:cs="Arial"/>
          <w:b/>
          <w:sz w:val="24"/>
          <w:szCs w:val="24"/>
        </w:rPr>
        <w:t xml:space="preserve">3. Invest in technology </w:t>
      </w:r>
    </w:p>
    <w:p w:rsidR="008E779F" w:rsidRDefault="008E779F" w:rsidP="00F239F6">
      <w:pPr>
        <w:spacing w:line="480" w:lineRule="auto"/>
        <w:rPr>
          <w:rFonts w:ascii="Arial" w:hAnsi="Arial" w:cs="Arial"/>
          <w:b/>
          <w:sz w:val="24"/>
          <w:szCs w:val="24"/>
        </w:rPr>
      </w:pPr>
      <w:r>
        <w:rPr>
          <w:rFonts w:ascii="Arial" w:hAnsi="Arial" w:cs="Arial"/>
          <w:b/>
          <w:sz w:val="24"/>
          <w:szCs w:val="24"/>
        </w:rPr>
        <w:t xml:space="preserve">4. Utilise big data and people analytics </w:t>
      </w:r>
    </w:p>
    <w:p w:rsidR="008E779F" w:rsidRDefault="008E779F" w:rsidP="00F239F6">
      <w:pPr>
        <w:spacing w:line="480" w:lineRule="auto"/>
        <w:rPr>
          <w:rFonts w:ascii="Arial" w:hAnsi="Arial" w:cs="Arial"/>
          <w:b/>
          <w:sz w:val="24"/>
          <w:szCs w:val="24"/>
        </w:rPr>
      </w:pPr>
      <w:r>
        <w:rPr>
          <w:rFonts w:ascii="Arial" w:hAnsi="Arial" w:cs="Arial"/>
          <w:b/>
          <w:sz w:val="24"/>
          <w:szCs w:val="24"/>
        </w:rPr>
        <w:t>5. Incorporate design thinking</w:t>
      </w:r>
    </w:p>
    <w:p w:rsidR="008E779F" w:rsidRDefault="008E779F" w:rsidP="00F239F6">
      <w:pPr>
        <w:spacing w:line="480" w:lineRule="auto"/>
        <w:rPr>
          <w:rFonts w:ascii="Arial" w:hAnsi="Arial" w:cs="Arial"/>
          <w:b/>
          <w:sz w:val="24"/>
          <w:szCs w:val="24"/>
        </w:rPr>
      </w:pPr>
      <w:r>
        <w:rPr>
          <w:rFonts w:ascii="Arial" w:hAnsi="Arial" w:cs="Arial"/>
          <w:b/>
          <w:sz w:val="24"/>
          <w:szCs w:val="24"/>
        </w:rPr>
        <w:lastRenderedPageBreak/>
        <w:t xml:space="preserve">6. Regular employee surveys </w:t>
      </w:r>
    </w:p>
    <w:p w:rsidR="008E779F" w:rsidRDefault="008E779F" w:rsidP="00F239F6">
      <w:pPr>
        <w:spacing w:line="480" w:lineRule="auto"/>
        <w:rPr>
          <w:rFonts w:ascii="Arial" w:hAnsi="Arial" w:cs="Arial"/>
          <w:b/>
          <w:sz w:val="24"/>
          <w:szCs w:val="24"/>
        </w:rPr>
      </w:pPr>
      <w:r>
        <w:rPr>
          <w:rFonts w:ascii="Arial" w:hAnsi="Arial" w:cs="Arial"/>
          <w:b/>
          <w:sz w:val="24"/>
          <w:szCs w:val="24"/>
        </w:rPr>
        <w:t xml:space="preserve">7. Build an organisation for the future </w:t>
      </w:r>
    </w:p>
    <w:p w:rsidR="00490637" w:rsidRDefault="00490637" w:rsidP="00F239F6">
      <w:pPr>
        <w:spacing w:line="480" w:lineRule="auto"/>
        <w:rPr>
          <w:rFonts w:ascii="Arial" w:hAnsi="Arial" w:cs="Arial"/>
          <w:b/>
          <w:sz w:val="24"/>
          <w:szCs w:val="24"/>
        </w:rPr>
      </w:pPr>
    </w:p>
    <w:p w:rsidR="00490637" w:rsidRDefault="00490637" w:rsidP="00F239F6">
      <w:pPr>
        <w:spacing w:line="480" w:lineRule="auto"/>
        <w:rPr>
          <w:rFonts w:ascii="Arial" w:hAnsi="Arial" w:cs="Arial"/>
          <w:b/>
          <w:sz w:val="24"/>
          <w:szCs w:val="24"/>
        </w:rPr>
      </w:pPr>
    </w:p>
    <w:p w:rsidR="002929D2" w:rsidRDefault="002929D2" w:rsidP="00F239F6">
      <w:pPr>
        <w:spacing w:line="480" w:lineRule="auto"/>
        <w:rPr>
          <w:rFonts w:ascii="Arial" w:hAnsi="Arial" w:cs="Arial"/>
          <w:b/>
          <w:sz w:val="24"/>
          <w:szCs w:val="24"/>
        </w:rPr>
      </w:pPr>
    </w:p>
    <w:p w:rsidR="002929D2" w:rsidRDefault="002929D2" w:rsidP="00F239F6">
      <w:pPr>
        <w:spacing w:line="480" w:lineRule="auto"/>
        <w:rPr>
          <w:rFonts w:ascii="Arial" w:hAnsi="Arial" w:cs="Arial"/>
          <w:b/>
          <w:sz w:val="24"/>
          <w:szCs w:val="24"/>
        </w:rPr>
      </w:pPr>
    </w:p>
    <w:p w:rsidR="002929D2" w:rsidRDefault="002929D2" w:rsidP="00F239F6">
      <w:pPr>
        <w:spacing w:line="480" w:lineRule="auto"/>
        <w:rPr>
          <w:rFonts w:ascii="Arial" w:hAnsi="Arial" w:cs="Arial"/>
          <w:b/>
          <w:sz w:val="24"/>
          <w:szCs w:val="24"/>
        </w:rPr>
      </w:pPr>
    </w:p>
    <w:p w:rsidR="00F239F6" w:rsidRDefault="00F239F6" w:rsidP="00F239F6">
      <w:pPr>
        <w:spacing w:line="480" w:lineRule="auto"/>
        <w:rPr>
          <w:rFonts w:ascii="Arial" w:hAnsi="Arial" w:cs="Arial"/>
          <w:b/>
          <w:sz w:val="24"/>
          <w:szCs w:val="24"/>
        </w:rPr>
      </w:pPr>
    </w:p>
    <w:p w:rsidR="00F239F6" w:rsidRDefault="00F239F6" w:rsidP="00F239F6">
      <w:pPr>
        <w:spacing w:line="480" w:lineRule="auto"/>
        <w:rPr>
          <w:rFonts w:ascii="Arial" w:hAnsi="Arial" w:cs="Arial"/>
          <w:b/>
          <w:sz w:val="24"/>
          <w:szCs w:val="24"/>
        </w:rPr>
      </w:pPr>
    </w:p>
    <w:p w:rsidR="00F239F6" w:rsidRDefault="00F239F6" w:rsidP="00F239F6">
      <w:pPr>
        <w:spacing w:line="480" w:lineRule="auto"/>
        <w:rPr>
          <w:rFonts w:ascii="Arial" w:hAnsi="Arial" w:cs="Arial"/>
          <w:b/>
          <w:sz w:val="24"/>
          <w:szCs w:val="24"/>
        </w:rPr>
      </w:pPr>
    </w:p>
    <w:p w:rsidR="00F239F6" w:rsidRDefault="00F239F6" w:rsidP="00F239F6">
      <w:pPr>
        <w:spacing w:line="480" w:lineRule="auto"/>
        <w:rPr>
          <w:rFonts w:ascii="Arial" w:hAnsi="Arial" w:cs="Arial"/>
          <w:b/>
          <w:sz w:val="24"/>
          <w:szCs w:val="24"/>
        </w:rPr>
      </w:pPr>
    </w:p>
    <w:p w:rsidR="00F239F6" w:rsidRDefault="00F239F6" w:rsidP="00F239F6">
      <w:pPr>
        <w:spacing w:line="480" w:lineRule="auto"/>
        <w:rPr>
          <w:rFonts w:ascii="Arial" w:hAnsi="Arial" w:cs="Arial"/>
          <w:b/>
          <w:sz w:val="24"/>
          <w:szCs w:val="24"/>
        </w:rPr>
      </w:pPr>
    </w:p>
    <w:p w:rsidR="00F239F6" w:rsidRDefault="00F239F6" w:rsidP="00F239F6">
      <w:pPr>
        <w:spacing w:line="480" w:lineRule="auto"/>
        <w:rPr>
          <w:rFonts w:ascii="Arial" w:hAnsi="Arial" w:cs="Arial"/>
          <w:b/>
          <w:sz w:val="24"/>
          <w:szCs w:val="24"/>
        </w:rPr>
      </w:pPr>
    </w:p>
    <w:p w:rsidR="00F239F6" w:rsidRDefault="00F239F6" w:rsidP="00F239F6">
      <w:pPr>
        <w:spacing w:line="480" w:lineRule="auto"/>
        <w:rPr>
          <w:rFonts w:ascii="Arial" w:hAnsi="Arial" w:cs="Arial"/>
          <w:b/>
          <w:sz w:val="24"/>
          <w:szCs w:val="24"/>
        </w:rPr>
      </w:pPr>
    </w:p>
    <w:p w:rsidR="00F239F6" w:rsidRDefault="00F239F6" w:rsidP="00F239F6">
      <w:pPr>
        <w:spacing w:line="480" w:lineRule="auto"/>
        <w:rPr>
          <w:rFonts w:ascii="Arial" w:hAnsi="Arial" w:cs="Arial"/>
          <w:b/>
          <w:sz w:val="24"/>
          <w:szCs w:val="24"/>
        </w:rPr>
      </w:pPr>
    </w:p>
    <w:p w:rsidR="00F239F6" w:rsidRDefault="00F239F6" w:rsidP="00F239F6">
      <w:pPr>
        <w:spacing w:line="480" w:lineRule="auto"/>
        <w:rPr>
          <w:rFonts w:ascii="Arial" w:hAnsi="Arial" w:cs="Arial"/>
          <w:b/>
          <w:sz w:val="24"/>
          <w:szCs w:val="24"/>
        </w:rPr>
      </w:pPr>
    </w:p>
    <w:p w:rsidR="00F239F6" w:rsidRDefault="00F239F6" w:rsidP="00F239F6">
      <w:pPr>
        <w:spacing w:line="480" w:lineRule="auto"/>
        <w:rPr>
          <w:rFonts w:ascii="Arial" w:hAnsi="Arial" w:cs="Arial"/>
          <w:b/>
          <w:sz w:val="24"/>
          <w:szCs w:val="24"/>
        </w:rPr>
      </w:pPr>
    </w:p>
    <w:p w:rsidR="002929D2" w:rsidRDefault="002929D2" w:rsidP="00F239F6">
      <w:pPr>
        <w:spacing w:line="480" w:lineRule="auto"/>
        <w:rPr>
          <w:rFonts w:ascii="Arial" w:hAnsi="Arial" w:cs="Arial"/>
          <w:b/>
          <w:sz w:val="24"/>
          <w:szCs w:val="24"/>
        </w:rPr>
      </w:pPr>
    </w:p>
    <w:p w:rsidR="002929D2" w:rsidRDefault="002929D2" w:rsidP="00F239F6">
      <w:pPr>
        <w:spacing w:line="480" w:lineRule="auto"/>
        <w:rPr>
          <w:rFonts w:ascii="Arial" w:hAnsi="Arial" w:cs="Arial"/>
          <w:b/>
          <w:sz w:val="24"/>
          <w:szCs w:val="24"/>
        </w:rPr>
      </w:pPr>
    </w:p>
    <w:p w:rsidR="00490637" w:rsidRDefault="00490637" w:rsidP="00F239F6">
      <w:pPr>
        <w:spacing w:line="480" w:lineRule="auto"/>
        <w:rPr>
          <w:rFonts w:ascii="Arial" w:hAnsi="Arial" w:cs="Arial"/>
          <w:b/>
          <w:sz w:val="24"/>
          <w:szCs w:val="24"/>
        </w:rPr>
      </w:pPr>
    </w:p>
    <w:p w:rsidR="00490637" w:rsidRDefault="00490637" w:rsidP="00F239F6">
      <w:pPr>
        <w:spacing w:line="480" w:lineRule="auto"/>
        <w:rPr>
          <w:rFonts w:ascii="Arial" w:hAnsi="Arial" w:cs="Arial"/>
          <w:b/>
          <w:sz w:val="24"/>
          <w:szCs w:val="24"/>
        </w:rPr>
      </w:pPr>
      <w:r>
        <w:rPr>
          <w:rFonts w:ascii="Arial" w:hAnsi="Arial" w:cs="Arial"/>
          <w:b/>
          <w:sz w:val="24"/>
          <w:szCs w:val="24"/>
        </w:rPr>
        <w:lastRenderedPageBreak/>
        <w:t>Contents Page:</w:t>
      </w:r>
    </w:p>
    <w:p w:rsidR="00490637" w:rsidRPr="002929D2" w:rsidRDefault="00490637" w:rsidP="00F239F6">
      <w:pPr>
        <w:spacing w:line="480" w:lineRule="auto"/>
        <w:rPr>
          <w:rFonts w:ascii="Arial" w:hAnsi="Arial" w:cs="Arial"/>
          <w:sz w:val="24"/>
          <w:szCs w:val="24"/>
        </w:rPr>
      </w:pPr>
      <w:r w:rsidRPr="002929D2">
        <w:rPr>
          <w:rFonts w:ascii="Arial" w:hAnsi="Arial" w:cs="Arial"/>
          <w:sz w:val="24"/>
          <w:szCs w:val="24"/>
        </w:rPr>
        <w:t>Executive Summary</w:t>
      </w:r>
      <w:r w:rsidR="002929D2">
        <w:rPr>
          <w:rFonts w:ascii="Arial" w:hAnsi="Arial" w:cs="Arial"/>
          <w:sz w:val="24"/>
          <w:szCs w:val="24"/>
        </w:rPr>
        <w:t xml:space="preserve">……………………………………………………………………. </w:t>
      </w:r>
      <w:r w:rsidR="002929D2" w:rsidRPr="002929D2">
        <w:rPr>
          <w:rFonts w:ascii="Arial" w:hAnsi="Arial" w:cs="Arial"/>
          <w:sz w:val="24"/>
          <w:szCs w:val="24"/>
        </w:rPr>
        <w:t>1</w:t>
      </w:r>
    </w:p>
    <w:p w:rsidR="00490637" w:rsidRPr="002929D2" w:rsidRDefault="00490637" w:rsidP="00F239F6">
      <w:pPr>
        <w:spacing w:line="480" w:lineRule="auto"/>
        <w:rPr>
          <w:rFonts w:ascii="Arial" w:hAnsi="Arial" w:cs="Arial"/>
          <w:sz w:val="24"/>
          <w:szCs w:val="24"/>
        </w:rPr>
      </w:pPr>
      <w:r w:rsidRPr="002929D2">
        <w:rPr>
          <w:rFonts w:ascii="Arial" w:hAnsi="Arial" w:cs="Arial"/>
          <w:sz w:val="24"/>
          <w:szCs w:val="24"/>
        </w:rPr>
        <w:t>Introduction</w:t>
      </w:r>
      <w:r w:rsidR="002929D2">
        <w:rPr>
          <w:rFonts w:ascii="Arial" w:hAnsi="Arial" w:cs="Arial"/>
          <w:sz w:val="24"/>
          <w:szCs w:val="24"/>
        </w:rPr>
        <w:t xml:space="preserve"> …</w:t>
      </w:r>
      <w:r w:rsidR="00F239F6">
        <w:rPr>
          <w:rFonts w:ascii="Arial" w:hAnsi="Arial" w:cs="Arial"/>
          <w:sz w:val="24"/>
          <w:szCs w:val="24"/>
        </w:rPr>
        <w:t>………………………………………………………………………….. 4</w:t>
      </w:r>
    </w:p>
    <w:p w:rsidR="00490637" w:rsidRPr="002929D2" w:rsidRDefault="00490637" w:rsidP="00F239F6">
      <w:pPr>
        <w:spacing w:line="480" w:lineRule="auto"/>
        <w:rPr>
          <w:rFonts w:ascii="Arial" w:hAnsi="Arial" w:cs="Arial"/>
          <w:sz w:val="24"/>
          <w:szCs w:val="24"/>
        </w:rPr>
      </w:pPr>
      <w:r w:rsidRPr="002929D2">
        <w:rPr>
          <w:rFonts w:ascii="Arial" w:hAnsi="Arial" w:cs="Arial"/>
          <w:sz w:val="24"/>
          <w:szCs w:val="24"/>
        </w:rPr>
        <w:t>Employee Engagement and involvement</w:t>
      </w:r>
      <w:r w:rsidR="00F239F6">
        <w:rPr>
          <w:rFonts w:ascii="Arial" w:hAnsi="Arial" w:cs="Arial"/>
          <w:sz w:val="24"/>
          <w:szCs w:val="24"/>
        </w:rPr>
        <w:t xml:space="preserve"> …………………………………………... 4</w:t>
      </w:r>
    </w:p>
    <w:p w:rsidR="00490637" w:rsidRDefault="00490637" w:rsidP="00F239F6">
      <w:pPr>
        <w:spacing w:line="480" w:lineRule="auto"/>
        <w:rPr>
          <w:rFonts w:ascii="Arial" w:hAnsi="Arial" w:cs="Arial"/>
          <w:b/>
          <w:sz w:val="24"/>
          <w:szCs w:val="24"/>
        </w:rPr>
      </w:pPr>
      <w:r w:rsidRPr="002929D2">
        <w:rPr>
          <w:rFonts w:ascii="Arial" w:hAnsi="Arial" w:cs="Arial"/>
          <w:sz w:val="24"/>
          <w:szCs w:val="24"/>
        </w:rPr>
        <w:t>Employee experience</w:t>
      </w:r>
      <w:r>
        <w:rPr>
          <w:rFonts w:ascii="Arial" w:hAnsi="Arial" w:cs="Arial"/>
          <w:b/>
          <w:sz w:val="24"/>
          <w:szCs w:val="24"/>
        </w:rPr>
        <w:t xml:space="preserve"> </w:t>
      </w:r>
      <w:r w:rsidR="00F239F6">
        <w:rPr>
          <w:rFonts w:ascii="Arial" w:hAnsi="Arial" w:cs="Arial"/>
          <w:sz w:val="24"/>
          <w:szCs w:val="24"/>
        </w:rPr>
        <w:t>…………………………………………………………………. 6</w:t>
      </w:r>
    </w:p>
    <w:p w:rsidR="005D55EE" w:rsidRPr="002929D2" w:rsidRDefault="005D55EE" w:rsidP="00F239F6">
      <w:pPr>
        <w:spacing w:line="480" w:lineRule="auto"/>
        <w:rPr>
          <w:rFonts w:ascii="Arial" w:hAnsi="Arial" w:cs="Arial"/>
          <w:sz w:val="24"/>
          <w:szCs w:val="24"/>
        </w:rPr>
      </w:pPr>
      <w:r w:rsidRPr="002929D2">
        <w:rPr>
          <w:rFonts w:ascii="Arial" w:hAnsi="Arial" w:cs="Arial"/>
          <w:sz w:val="24"/>
          <w:szCs w:val="24"/>
        </w:rPr>
        <w:t>Maslow’s Hierarchy of Needs</w:t>
      </w:r>
      <w:r w:rsidR="00F239F6">
        <w:rPr>
          <w:rFonts w:ascii="Arial" w:hAnsi="Arial" w:cs="Arial"/>
          <w:sz w:val="24"/>
          <w:szCs w:val="24"/>
        </w:rPr>
        <w:t xml:space="preserve"> ………………………………………………………….7</w:t>
      </w:r>
    </w:p>
    <w:p w:rsidR="00490637" w:rsidRPr="002929D2" w:rsidRDefault="00F243F6" w:rsidP="00F239F6">
      <w:pPr>
        <w:spacing w:line="480" w:lineRule="auto"/>
        <w:rPr>
          <w:rFonts w:ascii="Arial" w:hAnsi="Arial" w:cs="Arial"/>
          <w:sz w:val="24"/>
          <w:szCs w:val="24"/>
        </w:rPr>
      </w:pPr>
      <w:r w:rsidRPr="002929D2">
        <w:rPr>
          <w:rFonts w:ascii="Arial" w:hAnsi="Arial" w:cs="Arial"/>
          <w:sz w:val="24"/>
          <w:szCs w:val="24"/>
        </w:rPr>
        <w:t>Benefits to a positive</w:t>
      </w:r>
      <w:r w:rsidR="00490637" w:rsidRPr="002929D2">
        <w:rPr>
          <w:rFonts w:ascii="Arial" w:hAnsi="Arial" w:cs="Arial"/>
          <w:sz w:val="24"/>
          <w:szCs w:val="24"/>
        </w:rPr>
        <w:t xml:space="preserve"> employee experience</w:t>
      </w:r>
      <w:r w:rsidR="00F239F6">
        <w:rPr>
          <w:rFonts w:ascii="Arial" w:hAnsi="Arial" w:cs="Arial"/>
          <w:sz w:val="24"/>
          <w:szCs w:val="24"/>
        </w:rPr>
        <w:t xml:space="preserve"> ………………………………………… 8</w:t>
      </w:r>
    </w:p>
    <w:p w:rsidR="00490637" w:rsidRPr="002929D2" w:rsidRDefault="006F7C9D" w:rsidP="00F239F6">
      <w:pPr>
        <w:spacing w:line="480" w:lineRule="auto"/>
        <w:rPr>
          <w:rFonts w:ascii="Arial" w:hAnsi="Arial" w:cs="Arial"/>
          <w:sz w:val="24"/>
          <w:szCs w:val="24"/>
        </w:rPr>
      </w:pPr>
      <w:r w:rsidRPr="002929D2">
        <w:rPr>
          <w:rFonts w:ascii="Arial" w:hAnsi="Arial" w:cs="Arial"/>
          <w:sz w:val="24"/>
          <w:szCs w:val="24"/>
        </w:rPr>
        <w:t>Potential issues to a positive</w:t>
      </w:r>
      <w:r w:rsidR="00490637" w:rsidRPr="002929D2">
        <w:rPr>
          <w:rFonts w:ascii="Arial" w:hAnsi="Arial" w:cs="Arial"/>
          <w:sz w:val="24"/>
          <w:szCs w:val="24"/>
        </w:rPr>
        <w:t xml:space="preserve"> employee experience</w:t>
      </w:r>
      <w:r w:rsidR="00F239F6">
        <w:rPr>
          <w:rFonts w:ascii="Arial" w:hAnsi="Arial" w:cs="Arial"/>
          <w:sz w:val="24"/>
          <w:szCs w:val="24"/>
        </w:rPr>
        <w:t xml:space="preserve"> …………………………………9</w:t>
      </w:r>
    </w:p>
    <w:p w:rsidR="00490637" w:rsidRDefault="00490637" w:rsidP="00F239F6">
      <w:pPr>
        <w:spacing w:line="480" w:lineRule="auto"/>
        <w:rPr>
          <w:rFonts w:ascii="Arial" w:hAnsi="Arial" w:cs="Arial"/>
          <w:sz w:val="24"/>
          <w:szCs w:val="24"/>
        </w:rPr>
      </w:pPr>
      <w:r w:rsidRPr="002929D2">
        <w:rPr>
          <w:rFonts w:ascii="Arial" w:hAnsi="Arial" w:cs="Arial"/>
          <w:sz w:val="24"/>
          <w:szCs w:val="24"/>
        </w:rPr>
        <w:t xml:space="preserve">Recommendations </w:t>
      </w:r>
      <w:r w:rsidR="002929D2">
        <w:rPr>
          <w:rFonts w:ascii="Arial" w:hAnsi="Arial" w:cs="Arial"/>
          <w:sz w:val="24"/>
          <w:szCs w:val="24"/>
        </w:rPr>
        <w:t xml:space="preserve">……………………………………………………………………... </w:t>
      </w:r>
      <w:r w:rsidR="00F239F6">
        <w:rPr>
          <w:rFonts w:ascii="Arial" w:hAnsi="Arial" w:cs="Arial"/>
          <w:sz w:val="24"/>
          <w:szCs w:val="24"/>
        </w:rPr>
        <w:t>10</w:t>
      </w:r>
    </w:p>
    <w:p w:rsidR="008E779F" w:rsidRPr="002929D2" w:rsidRDefault="008E779F" w:rsidP="00F239F6">
      <w:pPr>
        <w:spacing w:line="480" w:lineRule="auto"/>
        <w:rPr>
          <w:rFonts w:ascii="Arial" w:hAnsi="Arial" w:cs="Arial"/>
          <w:sz w:val="24"/>
          <w:szCs w:val="24"/>
        </w:rPr>
      </w:pPr>
      <w:r w:rsidRPr="002929D2">
        <w:rPr>
          <w:rFonts w:ascii="Arial" w:hAnsi="Arial" w:cs="Arial"/>
          <w:sz w:val="24"/>
          <w:szCs w:val="24"/>
        </w:rPr>
        <w:t>Appendices</w:t>
      </w:r>
      <w:r w:rsidR="002929D2">
        <w:rPr>
          <w:rFonts w:ascii="Arial" w:hAnsi="Arial" w:cs="Arial"/>
          <w:sz w:val="24"/>
          <w:szCs w:val="24"/>
        </w:rPr>
        <w:t xml:space="preserve">………………………………………………………………………………. </w:t>
      </w:r>
      <w:r w:rsidR="002929D2" w:rsidRPr="002929D2">
        <w:rPr>
          <w:rFonts w:ascii="Arial" w:hAnsi="Arial" w:cs="Arial"/>
          <w:sz w:val="24"/>
          <w:szCs w:val="24"/>
        </w:rPr>
        <w:t>1</w:t>
      </w:r>
      <w:r w:rsidR="001C4371">
        <w:rPr>
          <w:rFonts w:ascii="Arial" w:hAnsi="Arial" w:cs="Arial"/>
          <w:sz w:val="24"/>
          <w:szCs w:val="24"/>
        </w:rPr>
        <w:t>5</w:t>
      </w:r>
    </w:p>
    <w:p w:rsidR="008E779F" w:rsidRPr="002929D2" w:rsidRDefault="008E779F" w:rsidP="00F239F6">
      <w:pPr>
        <w:spacing w:line="480" w:lineRule="auto"/>
        <w:rPr>
          <w:rFonts w:ascii="Arial" w:hAnsi="Arial" w:cs="Arial"/>
          <w:sz w:val="24"/>
          <w:szCs w:val="24"/>
        </w:rPr>
      </w:pPr>
      <w:r w:rsidRPr="002929D2">
        <w:rPr>
          <w:rFonts w:ascii="Arial" w:hAnsi="Arial" w:cs="Arial"/>
          <w:sz w:val="24"/>
          <w:szCs w:val="24"/>
        </w:rPr>
        <w:t>Bibliography</w:t>
      </w:r>
      <w:r w:rsidR="002929D2">
        <w:rPr>
          <w:rFonts w:ascii="Arial" w:hAnsi="Arial" w:cs="Arial"/>
          <w:sz w:val="24"/>
          <w:szCs w:val="24"/>
        </w:rPr>
        <w:t xml:space="preserve">……………………………………………………………………………… </w:t>
      </w:r>
      <w:r w:rsidR="002929D2" w:rsidRPr="002929D2">
        <w:rPr>
          <w:rFonts w:ascii="Arial" w:hAnsi="Arial" w:cs="Arial"/>
          <w:sz w:val="24"/>
          <w:szCs w:val="24"/>
        </w:rPr>
        <w:t>1</w:t>
      </w:r>
      <w:r w:rsidR="001C4371">
        <w:rPr>
          <w:rFonts w:ascii="Arial" w:hAnsi="Arial" w:cs="Arial"/>
          <w:sz w:val="24"/>
          <w:szCs w:val="24"/>
        </w:rPr>
        <w:t>8</w:t>
      </w:r>
      <w:bookmarkStart w:id="0" w:name="_GoBack"/>
      <w:bookmarkEnd w:id="0"/>
      <w:r w:rsidRPr="002929D2">
        <w:rPr>
          <w:rFonts w:ascii="Arial" w:hAnsi="Arial" w:cs="Arial"/>
          <w:sz w:val="24"/>
          <w:szCs w:val="24"/>
        </w:rPr>
        <w:t xml:space="preserve"> </w:t>
      </w:r>
    </w:p>
    <w:p w:rsidR="00490637" w:rsidRDefault="00490637" w:rsidP="00F239F6">
      <w:pPr>
        <w:spacing w:line="480" w:lineRule="auto"/>
        <w:rPr>
          <w:rFonts w:ascii="Arial" w:hAnsi="Arial" w:cs="Arial"/>
          <w:b/>
          <w:sz w:val="24"/>
          <w:szCs w:val="24"/>
        </w:rPr>
      </w:pPr>
    </w:p>
    <w:p w:rsidR="00490637" w:rsidRDefault="00490637" w:rsidP="00F239F6">
      <w:pPr>
        <w:spacing w:line="480" w:lineRule="auto"/>
        <w:rPr>
          <w:rFonts w:ascii="Arial" w:hAnsi="Arial" w:cs="Arial"/>
          <w:b/>
          <w:sz w:val="24"/>
          <w:szCs w:val="24"/>
        </w:rPr>
      </w:pPr>
    </w:p>
    <w:p w:rsidR="00490637" w:rsidRDefault="00490637" w:rsidP="00F239F6">
      <w:pPr>
        <w:spacing w:line="480" w:lineRule="auto"/>
        <w:rPr>
          <w:rFonts w:ascii="Arial" w:hAnsi="Arial" w:cs="Arial"/>
          <w:b/>
          <w:sz w:val="24"/>
          <w:szCs w:val="24"/>
        </w:rPr>
      </w:pPr>
    </w:p>
    <w:p w:rsidR="00490637" w:rsidRDefault="00490637" w:rsidP="00F239F6">
      <w:pPr>
        <w:spacing w:line="480" w:lineRule="auto"/>
        <w:rPr>
          <w:rFonts w:ascii="Arial" w:hAnsi="Arial" w:cs="Arial"/>
          <w:b/>
          <w:sz w:val="24"/>
          <w:szCs w:val="24"/>
        </w:rPr>
      </w:pPr>
    </w:p>
    <w:p w:rsidR="00490637" w:rsidRDefault="00490637" w:rsidP="00F239F6">
      <w:pPr>
        <w:spacing w:line="480" w:lineRule="auto"/>
        <w:rPr>
          <w:rFonts w:ascii="Arial" w:hAnsi="Arial" w:cs="Arial"/>
          <w:b/>
          <w:sz w:val="24"/>
          <w:szCs w:val="24"/>
        </w:rPr>
      </w:pPr>
    </w:p>
    <w:p w:rsidR="00490637" w:rsidRDefault="00490637" w:rsidP="00F239F6">
      <w:pPr>
        <w:spacing w:line="480" w:lineRule="auto"/>
        <w:rPr>
          <w:rFonts w:ascii="Arial" w:hAnsi="Arial" w:cs="Arial"/>
          <w:b/>
          <w:sz w:val="24"/>
          <w:szCs w:val="24"/>
        </w:rPr>
      </w:pPr>
    </w:p>
    <w:p w:rsidR="002929D2" w:rsidRDefault="002929D2" w:rsidP="00F239F6">
      <w:pPr>
        <w:spacing w:line="480" w:lineRule="auto"/>
        <w:rPr>
          <w:rFonts w:ascii="Arial" w:hAnsi="Arial" w:cs="Arial"/>
          <w:b/>
          <w:sz w:val="24"/>
          <w:szCs w:val="24"/>
        </w:rPr>
      </w:pPr>
    </w:p>
    <w:p w:rsidR="00F239F6" w:rsidRDefault="00F239F6" w:rsidP="00F239F6">
      <w:pPr>
        <w:spacing w:line="480" w:lineRule="auto"/>
        <w:rPr>
          <w:rFonts w:ascii="Arial" w:hAnsi="Arial" w:cs="Arial"/>
          <w:b/>
          <w:sz w:val="24"/>
          <w:szCs w:val="24"/>
        </w:rPr>
      </w:pPr>
    </w:p>
    <w:p w:rsidR="001C4371" w:rsidRDefault="001C4371" w:rsidP="00F239F6">
      <w:pPr>
        <w:spacing w:line="480" w:lineRule="auto"/>
        <w:rPr>
          <w:rFonts w:ascii="Arial" w:hAnsi="Arial" w:cs="Arial"/>
          <w:b/>
          <w:sz w:val="24"/>
          <w:szCs w:val="24"/>
        </w:rPr>
      </w:pPr>
    </w:p>
    <w:p w:rsidR="00490637" w:rsidRDefault="00490637" w:rsidP="00F239F6">
      <w:pPr>
        <w:spacing w:line="480" w:lineRule="auto"/>
        <w:rPr>
          <w:rFonts w:ascii="Arial" w:hAnsi="Arial" w:cs="Arial"/>
          <w:b/>
          <w:sz w:val="24"/>
          <w:szCs w:val="24"/>
        </w:rPr>
      </w:pPr>
      <w:r>
        <w:rPr>
          <w:rFonts w:ascii="Arial" w:hAnsi="Arial" w:cs="Arial"/>
          <w:b/>
          <w:sz w:val="24"/>
          <w:szCs w:val="24"/>
        </w:rPr>
        <w:lastRenderedPageBreak/>
        <w:t>Introduction:</w:t>
      </w:r>
    </w:p>
    <w:p w:rsidR="00490637" w:rsidRDefault="00490637" w:rsidP="00F239F6">
      <w:pPr>
        <w:spacing w:line="480" w:lineRule="auto"/>
        <w:rPr>
          <w:rFonts w:ascii="Arial" w:hAnsi="Arial" w:cs="Arial"/>
          <w:sz w:val="24"/>
          <w:szCs w:val="24"/>
        </w:rPr>
      </w:pPr>
      <w:r>
        <w:rPr>
          <w:rFonts w:ascii="Arial" w:hAnsi="Arial" w:cs="Arial"/>
          <w:sz w:val="24"/>
          <w:szCs w:val="24"/>
        </w:rPr>
        <w:t>Established in 2008, the Raspberry Pi foundation (Pi) is a UK-based educational charity to increase awareness, knowledge and understand</w:t>
      </w:r>
      <w:r w:rsidR="00754319">
        <w:rPr>
          <w:rFonts w:ascii="Arial" w:hAnsi="Arial" w:cs="Arial"/>
          <w:sz w:val="24"/>
          <w:szCs w:val="24"/>
        </w:rPr>
        <w:t>ing of the power of computers (R</w:t>
      </w:r>
      <w:r>
        <w:rPr>
          <w:rFonts w:ascii="Arial" w:hAnsi="Arial" w:cs="Arial"/>
          <w:sz w:val="24"/>
          <w:szCs w:val="24"/>
        </w:rPr>
        <w:t>aspberry Pi, 2018).</w:t>
      </w:r>
    </w:p>
    <w:p w:rsidR="00F934B9" w:rsidRDefault="00F934B9" w:rsidP="00F239F6">
      <w:pPr>
        <w:spacing w:line="480" w:lineRule="auto"/>
        <w:rPr>
          <w:rFonts w:ascii="Arial" w:hAnsi="Arial" w:cs="Arial"/>
          <w:sz w:val="24"/>
          <w:szCs w:val="24"/>
        </w:rPr>
      </w:pPr>
      <w:r>
        <w:rPr>
          <w:rFonts w:ascii="Arial" w:hAnsi="Arial" w:cs="Arial"/>
          <w:sz w:val="24"/>
          <w:szCs w:val="24"/>
        </w:rPr>
        <w:t>Our mission:</w:t>
      </w:r>
    </w:p>
    <w:p w:rsidR="00F934B9" w:rsidRDefault="00F934B9" w:rsidP="00F239F6">
      <w:pPr>
        <w:spacing w:line="480" w:lineRule="auto"/>
        <w:rPr>
          <w:rFonts w:ascii="Arial" w:hAnsi="Arial" w:cs="Arial"/>
          <w:sz w:val="24"/>
          <w:szCs w:val="24"/>
        </w:rPr>
      </w:pPr>
      <w:r>
        <w:rPr>
          <w:rFonts w:ascii="Arial" w:hAnsi="Arial" w:cs="Arial"/>
          <w:sz w:val="24"/>
          <w:szCs w:val="24"/>
        </w:rPr>
        <w:t>“To put the power of computing and digital making into the hand of people all over the world.” (Raspberry Pi Foundation, 2018-2020).</w:t>
      </w:r>
    </w:p>
    <w:p w:rsidR="0030679B" w:rsidRDefault="0030679B" w:rsidP="00F239F6">
      <w:pPr>
        <w:spacing w:line="480" w:lineRule="auto"/>
        <w:rPr>
          <w:rFonts w:ascii="Arial" w:hAnsi="Arial" w:cs="Arial"/>
          <w:sz w:val="24"/>
          <w:szCs w:val="24"/>
        </w:rPr>
      </w:pPr>
      <w:r>
        <w:rPr>
          <w:rFonts w:ascii="Arial" w:hAnsi="Arial" w:cs="Arial"/>
          <w:sz w:val="24"/>
          <w:szCs w:val="24"/>
        </w:rPr>
        <w:t xml:space="preserve">This report has been requested by the Managing Director of the Raspberry Pi foundation and will outline key information related to the definitions of employee engagement and involvement, why they are important, what challenges the organisation could face and make recommendations for the organisation to </w:t>
      </w:r>
      <w:r w:rsidR="006E30E3">
        <w:rPr>
          <w:rFonts w:ascii="Arial" w:hAnsi="Arial" w:cs="Arial"/>
          <w:sz w:val="24"/>
          <w:szCs w:val="24"/>
        </w:rPr>
        <w:t xml:space="preserve">continue its success. </w:t>
      </w:r>
    </w:p>
    <w:p w:rsidR="00750D5D" w:rsidRDefault="0030679B" w:rsidP="00F239F6">
      <w:pPr>
        <w:spacing w:line="480" w:lineRule="auto"/>
        <w:rPr>
          <w:rFonts w:ascii="Arial" w:hAnsi="Arial" w:cs="Arial"/>
          <w:sz w:val="24"/>
          <w:szCs w:val="24"/>
        </w:rPr>
      </w:pPr>
      <w:r>
        <w:rPr>
          <w:rFonts w:ascii="Arial" w:hAnsi="Arial" w:cs="Arial"/>
          <w:sz w:val="24"/>
          <w:szCs w:val="24"/>
        </w:rPr>
        <w:t xml:space="preserve">The case will be made for a holistic focus on the employee experience as opposed to just focusing on employee engagement </w:t>
      </w:r>
      <w:r w:rsidR="00BA0ED5">
        <w:rPr>
          <w:rFonts w:ascii="Arial" w:hAnsi="Arial" w:cs="Arial"/>
          <w:sz w:val="24"/>
          <w:szCs w:val="24"/>
        </w:rPr>
        <w:t>as experience encompasses the journey from recruitment to retirement and if you get the experience right, engagement will follow (Deloitte, 2017. PP11).</w:t>
      </w:r>
    </w:p>
    <w:p w:rsidR="00F934B9" w:rsidRDefault="00F934B9" w:rsidP="00F239F6">
      <w:pPr>
        <w:spacing w:line="480" w:lineRule="auto"/>
        <w:rPr>
          <w:rFonts w:ascii="Arial" w:hAnsi="Arial" w:cs="Arial"/>
          <w:b/>
          <w:sz w:val="24"/>
          <w:szCs w:val="24"/>
        </w:rPr>
      </w:pPr>
      <w:r>
        <w:rPr>
          <w:rFonts w:ascii="Arial" w:hAnsi="Arial" w:cs="Arial"/>
          <w:b/>
          <w:sz w:val="24"/>
          <w:szCs w:val="24"/>
        </w:rPr>
        <w:t>Employee Engagement and involvement:</w:t>
      </w:r>
    </w:p>
    <w:p w:rsidR="00750D5D" w:rsidRDefault="00754319" w:rsidP="00F239F6">
      <w:pPr>
        <w:spacing w:line="480" w:lineRule="auto"/>
        <w:rPr>
          <w:rFonts w:ascii="Arial" w:hAnsi="Arial" w:cs="Arial"/>
          <w:sz w:val="24"/>
          <w:szCs w:val="24"/>
        </w:rPr>
      </w:pPr>
      <w:r>
        <w:rPr>
          <w:rFonts w:ascii="Arial" w:hAnsi="Arial" w:cs="Arial"/>
          <w:sz w:val="24"/>
          <w:szCs w:val="24"/>
        </w:rPr>
        <w:t>According to Kruse (</w:t>
      </w:r>
      <w:r w:rsidR="00F934B9">
        <w:rPr>
          <w:rFonts w:ascii="Arial" w:hAnsi="Arial" w:cs="Arial"/>
          <w:sz w:val="24"/>
          <w:szCs w:val="24"/>
        </w:rPr>
        <w:t>2012</w:t>
      </w:r>
      <w:r>
        <w:rPr>
          <w:rFonts w:ascii="Arial" w:hAnsi="Arial" w:cs="Arial"/>
          <w:sz w:val="24"/>
          <w:szCs w:val="24"/>
        </w:rPr>
        <w:t>)</w:t>
      </w:r>
      <w:r w:rsidR="00F934B9">
        <w:rPr>
          <w:rFonts w:ascii="Arial" w:hAnsi="Arial" w:cs="Arial"/>
          <w:sz w:val="24"/>
          <w:szCs w:val="24"/>
        </w:rPr>
        <w:t xml:space="preserve"> employee engagement is the commitment employees have to their organisation and its goals. Kruse</w:t>
      </w:r>
      <w:r>
        <w:rPr>
          <w:rFonts w:ascii="Arial" w:hAnsi="Arial" w:cs="Arial"/>
          <w:sz w:val="24"/>
          <w:szCs w:val="24"/>
        </w:rPr>
        <w:t xml:space="preserve"> (</w:t>
      </w:r>
      <w:r w:rsidR="00763311">
        <w:rPr>
          <w:rFonts w:ascii="Arial" w:hAnsi="Arial" w:cs="Arial"/>
          <w:sz w:val="24"/>
          <w:szCs w:val="24"/>
        </w:rPr>
        <w:t>2012</w:t>
      </w:r>
      <w:r>
        <w:rPr>
          <w:rFonts w:ascii="Arial" w:hAnsi="Arial" w:cs="Arial"/>
          <w:sz w:val="24"/>
          <w:szCs w:val="24"/>
        </w:rPr>
        <w:t>)</w:t>
      </w:r>
      <w:r w:rsidR="00F934B9">
        <w:rPr>
          <w:rFonts w:ascii="Arial" w:hAnsi="Arial" w:cs="Arial"/>
          <w:sz w:val="24"/>
          <w:szCs w:val="24"/>
        </w:rPr>
        <w:t xml:space="preserve"> goes on to say that </w:t>
      </w:r>
      <w:r w:rsidR="00B71D32">
        <w:rPr>
          <w:rFonts w:ascii="Arial" w:hAnsi="Arial" w:cs="Arial"/>
          <w:sz w:val="24"/>
          <w:szCs w:val="24"/>
        </w:rPr>
        <w:t xml:space="preserve">an emotional commitment is key as it means employees actually care for their work and not just for money. </w:t>
      </w:r>
    </w:p>
    <w:p w:rsidR="0028029A" w:rsidRDefault="00E860D9" w:rsidP="00F239F6">
      <w:pPr>
        <w:spacing w:line="480" w:lineRule="auto"/>
        <w:rPr>
          <w:rFonts w:ascii="Arial" w:hAnsi="Arial" w:cs="Arial"/>
          <w:sz w:val="24"/>
          <w:szCs w:val="24"/>
        </w:rPr>
      </w:pPr>
      <w:r>
        <w:rPr>
          <w:rFonts w:ascii="Arial" w:hAnsi="Arial" w:cs="Arial"/>
          <w:sz w:val="24"/>
          <w:szCs w:val="24"/>
        </w:rPr>
        <w:t xml:space="preserve">Employee engagement has become an increasing concern for organisations today due to claims it predicts all manner of positive outcomes (Kumar and </w:t>
      </w:r>
      <w:proofErr w:type="spellStart"/>
      <w:r>
        <w:rPr>
          <w:rFonts w:ascii="Arial" w:hAnsi="Arial" w:cs="Arial"/>
          <w:sz w:val="24"/>
          <w:szCs w:val="24"/>
        </w:rPr>
        <w:t>Sia</w:t>
      </w:r>
      <w:proofErr w:type="spellEnd"/>
      <w:r>
        <w:rPr>
          <w:rFonts w:ascii="Arial" w:hAnsi="Arial" w:cs="Arial"/>
          <w:sz w:val="24"/>
          <w:szCs w:val="24"/>
        </w:rPr>
        <w:t xml:space="preserve">, 2012). </w:t>
      </w:r>
      <w:r w:rsidR="0028029A">
        <w:rPr>
          <w:rFonts w:ascii="Arial" w:hAnsi="Arial" w:cs="Arial"/>
          <w:sz w:val="24"/>
          <w:szCs w:val="24"/>
        </w:rPr>
        <w:lastRenderedPageBreak/>
        <w:t xml:space="preserve">Most companies have low employee engagement, only 13 percent of the global workforce is “highly engaged”, according to the Gallup polling firm. The research also found out that upwards of half the workforce would not recommend their employer to their peers (Deloitte, 2015). </w:t>
      </w:r>
    </w:p>
    <w:p w:rsidR="0030679B" w:rsidRDefault="0030679B" w:rsidP="00F239F6">
      <w:pPr>
        <w:spacing w:line="480" w:lineRule="auto"/>
        <w:rPr>
          <w:rFonts w:ascii="Arial" w:hAnsi="Arial" w:cs="Arial"/>
          <w:sz w:val="24"/>
          <w:szCs w:val="24"/>
        </w:rPr>
      </w:pPr>
      <w:r>
        <w:rPr>
          <w:rFonts w:ascii="Arial" w:hAnsi="Arial" w:cs="Arial"/>
          <w:sz w:val="24"/>
          <w:szCs w:val="24"/>
        </w:rPr>
        <w:t>Employee engagement</w:t>
      </w:r>
      <w:r w:rsidR="002C5665">
        <w:rPr>
          <w:rFonts w:ascii="Arial" w:hAnsi="Arial" w:cs="Arial"/>
          <w:sz w:val="24"/>
          <w:szCs w:val="24"/>
        </w:rPr>
        <w:t xml:space="preserve"> is important for Pi to get right</w:t>
      </w:r>
      <w:r w:rsidR="00754319">
        <w:rPr>
          <w:rFonts w:ascii="Arial" w:hAnsi="Arial" w:cs="Arial"/>
          <w:sz w:val="24"/>
          <w:szCs w:val="24"/>
        </w:rPr>
        <w:t>,</w:t>
      </w:r>
      <w:r w:rsidR="002C5665">
        <w:rPr>
          <w:rFonts w:ascii="Arial" w:hAnsi="Arial" w:cs="Arial"/>
          <w:sz w:val="24"/>
          <w:szCs w:val="24"/>
        </w:rPr>
        <w:t xml:space="preserve"> and</w:t>
      </w:r>
      <w:r w:rsidR="006E30E3">
        <w:rPr>
          <w:rFonts w:ascii="Arial" w:hAnsi="Arial" w:cs="Arial"/>
          <w:sz w:val="24"/>
          <w:szCs w:val="24"/>
        </w:rPr>
        <w:t xml:space="preserve"> Pi</w:t>
      </w:r>
      <w:r w:rsidR="002C5665">
        <w:rPr>
          <w:rFonts w:ascii="Arial" w:hAnsi="Arial" w:cs="Arial"/>
          <w:sz w:val="24"/>
          <w:szCs w:val="24"/>
        </w:rPr>
        <w:t xml:space="preserve"> needs to have a clear focus and strategy as engagement</w:t>
      </w:r>
      <w:r>
        <w:rPr>
          <w:rFonts w:ascii="Arial" w:hAnsi="Arial" w:cs="Arial"/>
          <w:sz w:val="24"/>
          <w:szCs w:val="24"/>
        </w:rPr>
        <w:t xml:space="preserve"> is seen as a k</w:t>
      </w:r>
      <w:r w:rsidR="00BA0ED5">
        <w:rPr>
          <w:rFonts w:ascii="Arial" w:hAnsi="Arial" w:cs="Arial"/>
          <w:sz w:val="24"/>
          <w:szCs w:val="24"/>
        </w:rPr>
        <w:t>ey driver for organ</w:t>
      </w:r>
      <w:r w:rsidR="002C5665">
        <w:rPr>
          <w:rFonts w:ascii="Arial" w:hAnsi="Arial" w:cs="Arial"/>
          <w:sz w:val="24"/>
          <w:szCs w:val="24"/>
        </w:rPr>
        <w:t>isational p</w:t>
      </w:r>
      <w:r w:rsidR="001C4371">
        <w:rPr>
          <w:rFonts w:ascii="Arial" w:hAnsi="Arial" w:cs="Arial"/>
          <w:sz w:val="24"/>
          <w:szCs w:val="24"/>
        </w:rPr>
        <w:t>erformance (Deloitte, 2015</w:t>
      </w:r>
      <w:r w:rsidR="002C5665">
        <w:rPr>
          <w:rFonts w:ascii="Arial" w:hAnsi="Arial" w:cs="Arial"/>
          <w:sz w:val="24"/>
          <w:szCs w:val="24"/>
        </w:rPr>
        <w:t xml:space="preserve">). According to Towers Perrin research companies with engaged workers </w:t>
      </w:r>
      <w:r w:rsidR="00763311">
        <w:rPr>
          <w:rFonts w:ascii="Arial" w:hAnsi="Arial" w:cs="Arial"/>
          <w:sz w:val="24"/>
          <w:szCs w:val="24"/>
        </w:rPr>
        <w:t>have</w:t>
      </w:r>
      <w:r w:rsidR="006E30E3">
        <w:rPr>
          <w:rFonts w:ascii="Arial" w:hAnsi="Arial" w:cs="Arial"/>
          <w:sz w:val="24"/>
          <w:szCs w:val="24"/>
        </w:rPr>
        <w:t xml:space="preserve"> up to six percent higher profits. </w:t>
      </w:r>
      <w:r w:rsidR="002C5665">
        <w:rPr>
          <w:rFonts w:ascii="Arial" w:hAnsi="Arial" w:cs="Arial"/>
          <w:sz w:val="24"/>
          <w:szCs w:val="24"/>
        </w:rPr>
        <w:t xml:space="preserve">Kenexa research </w:t>
      </w:r>
      <w:r w:rsidR="006E30E3">
        <w:rPr>
          <w:rFonts w:ascii="Arial" w:hAnsi="Arial" w:cs="Arial"/>
          <w:sz w:val="24"/>
          <w:szCs w:val="24"/>
        </w:rPr>
        <w:t>shows</w:t>
      </w:r>
      <w:r w:rsidR="00763311">
        <w:rPr>
          <w:rFonts w:ascii="Arial" w:hAnsi="Arial" w:cs="Arial"/>
          <w:sz w:val="24"/>
          <w:szCs w:val="24"/>
        </w:rPr>
        <w:t xml:space="preserve"> that </w:t>
      </w:r>
      <w:r w:rsidR="002C5665">
        <w:rPr>
          <w:rFonts w:ascii="Arial" w:hAnsi="Arial" w:cs="Arial"/>
          <w:sz w:val="24"/>
          <w:szCs w:val="24"/>
        </w:rPr>
        <w:t>shareholders are likely to receive five times higher returns over five years if employees are engaged (Kruse, 2012).</w:t>
      </w:r>
      <w:r w:rsidR="00BA0ED5">
        <w:rPr>
          <w:rFonts w:ascii="Arial" w:hAnsi="Arial" w:cs="Arial"/>
          <w:sz w:val="24"/>
          <w:szCs w:val="24"/>
        </w:rPr>
        <w:t xml:space="preserve"> </w:t>
      </w:r>
      <w:r w:rsidR="002C5665">
        <w:rPr>
          <w:rFonts w:ascii="Arial" w:hAnsi="Arial" w:cs="Arial"/>
          <w:sz w:val="24"/>
          <w:szCs w:val="24"/>
        </w:rPr>
        <w:t>O</w:t>
      </w:r>
      <w:r w:rsidR="00BA0ED5">
        <w:rPr>
          <w:rFonts w:ascii="Arial" w:hAnsi="Arial" w:cs="Arial"/>
          <w:sz w:val="24"/>
          <w:szCs w:val="24"/>
        </w:rPr>
        <w:t>rganisations that create deep employee engagement outperform their peers and more often than not will attract the t</w:t>
      </w:r>
      <w:r w:rsidR="001C4371">
        <w:rPr>
          <w:rFonts w:ascii="Arial" w:hAnsi="Arial" w:cs="Arial"/>
          <w:sz w:val="24"/>
          <w:szCs w:val="24"/>
        </w:rPr>
        <w:t>op talent (Deloitte, 2015</w:t>
      </w:r>
      <w:r w:rsidR="00BA0ED5">
        <w:rPr>
          <w:rFonts w:ascii="Arial" w:hAnsi="Arial" w:cs="Arial"/>
          <w:sz w:val="24"/>
          <w:szCs w:val="24"/>
        </w:rPr>
        <w:t>).</w:t>
      </w:r>
      <w:r w:rsidR="002C5665">
        <w:rPr>
          <w:rFonts w:ascii="Arial" w:hAnsi="Arial" w:cs="Arial"/>
          <w:sz w:val="24"/>
          <w:szCs w:val="24"/>
        </w:rPr>
        <w:t xml:space="preserve"> This is why it is so imperative Pi focus on their employees to ensure the organisation continues to be a success. </w:t>
      </w:r>
    </w:p>
    <w:p w:rsidR="00750D5D" w:rsidRDefault="00754319" w:rsidP="00F239F6">
      <w:pPr>
        <w:spacing w:line="480" w:lineRule="auto"/>
        <w:rPr>
          <w:rFonts w:ascii="Arial" w:hAnsi="Arial" w:cs="Arial"/>
          <w:sz w:val="24"/>
          <w:szCs w:val="24"/>
        </w:rPr>
      </w:pPr>
      <w:r>
        <w:rPr>
          <w:rFonts w:ascii="Arial" w:hAnsi="Arial" w:cs="Arial"/>
          <w:sz w:val="24"/>
          <w:szCs w:val="24"/>
        </w:rPr>
        <w:t>Stewart (</w:t>
      </w:r>
      <w:r w:rsidR="002C5665">
        <w:rPr>
          <w:rFonts w:ascii="Arial" w:hAnsi="Arial" w:cs="Arial"/>
          <w:sz w:val="24"/>
          <w:szCs w:val="24"/>
        </w:rPr>
        <w:t>2012</w:t>
      </w:r>
      <w:r>
        <w:rPr>
          <w:rFonts w:ascii="Arial" w:hAnsi="Arial" w:cs="Arial"/>
          <w:sz w:val="24"/>
          <w:szCs w:val="24"/>
        </w:rPr>
        <w:t>)</w:t>
      </w:r>
      <w:r w:rsidR="002C5665">
        <w:rPr>
          <w:rFonts w:ascii="Arial" w:hAnsi="Arial" w:cs="Arial"/>
          <w:sz w:val="24"/>
          <w:szCs w:val="24"/>
        </w:rPr>
        <w:t xml:space="preserve"> </w:t>
      </w:r>
      <w:r w:rsidR="00B46882">
        <w:rPr>
          <w:rFonts w:ascii="Arial" w:hAnsi="Arial" w:cs="Arial"/>
          <w:sz w:val="24"/>
          <w:szCs w:val="24"/>
        </w:rPr>
        <w:t>believes that although engagement is important, employee involvement is ac</w:t>
      </w:r>
      <w:r>
        <w:rPr>
          <w:rFonts w:ascii="Arial" w:hAnsi="Arial" w:cs="Arial"/>
          <w:sz w:val="24"/>
          <w:szCs w:val="24"/>
        </w:rPr>
        <w:t>tually more important. Stewart (</w:t>
      </w:r>
      <w:r w:rsidR="00B46882">
        <w:rPr>
          <w:rFonts w:ascii="Arial" w:hAnsi="Arial" w:cs="Arial"/>
          <w:sz w:val="24"/>
          <w:szCs w:val="24"/>
        </w:rPr>
        <w:t>2012</w:t>
      </w:r>
      <w:r>
        <w:rPr>
          <w:rFonts w:ascii="Arial" w:hAnsi="Arial" w:cs="Arial"/>
          <w:sz w:val="24"/>
          <w:szCs w:val="24"/>
        </w:rPr>
        <w:t>)</w:t>
      </w:r>
      <w:r w:rsidR="00B46882">
        <w:rPr>
          <w:rFonts w:ascii="Arial" w:hAnsi="Arial" w:cs="Arial"/>
          <w:sz w:val="24"/>
          <w:szCs w:val="24"/>
        </w:rPr>
        <w:t xml:space="preserve"> defines engageme</w:t>
      </w:r>
      <w:r w:rsidR="00DA090B">
        <w:rPr>
          <w:rFonts w:ascii="Arial" w:hAnsi="Arial" w:cs="Arial"/>
          <w:sz w:val="24"/>
          <w:szCs w:val="24"/>
        </w:rPr>
        <w:t>nt as employees coming to work and</w:t>
      </w:r>
      <w:r w:rsidR="005D55EE">
        <w:rPr>
          <w:rFonts w:ascii="Arial" w:hAnsi="Arial" w:cs="Arial"/>
          <w:sz w:val="24"/>
          <w:szCs w:val="24"/>
        </w:rPr>
        <w:t xml:space="preserve"> </w:t>
      </w:r>
      <w:r w:rsidR="00B46882">
        <w:rPr>
          <w:rFonts w:ascii="Arial" w:hAnsi="Arial" w:cs="Arial"/>
          <w:sz w:val="24"/>
          <w:szCs w:val="24"/>
        </w:rPr>
        <w:t>caring about work but involvement is when employees share in the responsibility for the success of the organisation.</w:t>
      </w:r>
      <w:r w:rsidR="00E860D9">
        <w:rPr>
          <w:rFonts w:ascii="Arial" w:hAnsi="Arial" w:cs="Arial"/>
          <w:sz w:val="24"/>
          <w:szCs w:val="24"/>
        </w:rPr>
        <w:t xml:space="preserve"> Employee involvement has also been linked t</w:t>
      </w:r>
      <w:r w:rsidR="002A580A">
        <w:rPr>
          <w:rFonts w:ascii="Arial" w:hAnsi="Arial" w:cs="Arial"/>
          <w:sz w:val="24"/>
          <w:szCs w:val="24"/>
        </w:rPr>
        <w:t>o the high commitment paradigm. O</w:t>
      </w:r>
      <w:r w:rsidR="00E860D9">
        <w:rPr>
          <w:rFonts w:ascii="Arial" w:hAnsi="Arial" w:cs="Arial"/>
          <w:sz w:val="24"/>
          <w:szCs w:val="24"/>
        </w:rPr>
        <w:t xml:space="preserve">pen communication with a focus on </w:t>
      </w:r>
      <w:r w:rsidR="00974BEE">
        <w:rPr>
          <w:rFonts w:ascii="Arial" w:hAnsi="Arial" w:cs="Arial"/>
          <w:sz w:val="24"/>
          <w:szCs w:val="24"/>
        </w:rPr>
        <w:t>performance, strategy, finances and operational matters conveys an important message that employees are to be trusted and treated in an open and positive manner (</w:t>
      </w:r>
      <w:proofErr w:type="spellStart"/>
      <w:r w:rsidR="00974BEE">
        <w:rPr>
          <w:rFonts w:ascii="Arial" w:hAnsi="Arial" w:cs="Arial"/>
          <w:sz w:val="24"/>
          <w:szCs w:val="24"/>
        </w:rPr>
        <w:t>Marchington</w:t>
      </w:r>
      <w:proofErr w:type="spellEnd"/>
      <w:r w:rsidR="00974BEE">
        <w:rPr>
          <w:rFonts w:ascii="Arial" w:hAnsi="Arial" w:cs="Arial"/>
          <w:sz w:val="24"/>
          <w:szCs w:val="24"/>
        </w:rPr>
        <w:t xml:space="preserve"> and Wilkinson, 2005).</w:t>
      </w:r>
      <w:r w:rsidR="00B46882">
        <w:rPr>
          <w:rFonts w:ascii="Arial" w:hAnsi="Arial" w:cs="Arial"/>
          <w:sz w:val="24"/>
          <w:szCs w:val="24"/>
        </w:rPr>
        <w:t xml:space="preserve"> </w:t>
      </w:r>
      <w:r>
        <w:rPr>
          <w:rFonts w:ascii="Arial" w:hAnsi="Arial" w:cs="Arial"/>
          <w:sz w:val="24"/>
          <w:szCs w:val="24"/>
        </w:rPr>
        <w:t>Stewart (</w:t>
      </w:r>
      <w:r w:rsidR="002A2517">
        <w:rPr>
          <w:rFonts w:ascii="Arial" w:hAnsi="Arial" w:cs="Arial"/>
          <w:sz w:val="24"/>
          <w:szCs w:val="24"/>
        </w:rPr>
        <w:t>2012</w:t>
      </w:r>
      <w:r>
        <w:rPr>
          <w:rFonts w:ascii="Arial" w:hAnsi="Arial" w:cs="Arial"/>
          <w:sz w:val="24"/>
          <w:szCs w:val="24"/>
        </w:rPr>
        <w:t>)</w:t>
      </w:r>
      <w:r w:rsidR="002A2517">
        <w:rPr>
          <w:rFonts w:ascii="Arial" w:hAnsi="Arial" w:cs="Arial"/>
          <w:sz w:val="24"/>
          <w:szCs w:val="24"/>
        </w:rPr>
        <w:t xml:space="preserve"> </w:t>
      </w:r>
      <w:r w:rsidR="001B1013">
        <w:rPr>
          <w:rFonts w:ascii="Arial" w:hAnsi="Arial" w:cs="Arial"/>
          <w:sz w:val="24"/>
          <w:szCs w:val="24"/>
        </w:rPr>
        <w:t>says</w:t>
      </w:r>
      <w:r w:rsidR="00763311">
        <w:rPr>
          <w:rFonts w:ascii="Arial" w:hAnsi="Arial" w:cs="Arial"/>
          <w:sz w:val="24"/>
          <w:szCs w:val="24"/>
        </w:rPr>
        <w:t xml:space="preserve"> that</w:t>
      </w:r>
      <w:r w:rsidR="001B1013">
        <w:rPr>
          <w:rFonts w:ascii="Arial" w:hAnsi="Arial" w:cs="Arial"/>
          <w:sz w:val="24"/>
          <w:szCs w:val="24"/>
        </w:rPr>
        <w:t xml:space="preserve"> the</w:t>
      </w:r>
      <w:r w:rsidR="002A2517">
        <w:rPr>
          <w:rFonts w:ascii="Arial" w:hAnsi="Arial" w:cs="Arial"/>
          <w:sz w:val="24"/>
          <w:szCs w:val="24"/>
        </w:rPr>
        <w:t xml:space="preserve"> leadership</w:t>
      </w:r>
      <w:r w:rsidR="00763311">
        <w:rPr>
          <w:rFonts w:ascii="Arial" w:hAnsi="Arial" w:cs="Arial"/>
          <w:sz w:val="24"/>
          <w:szCs w:val="24"/>
        </w:rPr>
        <w:t xml:space="preserve"> of organisations</w:t>
      </w:r>
      <w:r w:rsidR="002A2517">
        <w:rPr>
          <w:rFonts w:ascii="Arial" w:hAnsi="Arial" w:cs="Arial"/>
          <w:sz w:val="24"/>
          <w:szCs w:val="24"/>
        </w:rPr>
        <w:t xml:space="preserve"> need</w:t>
      </w:r>
      <w:r w:rsidR="00763311">
        <w:rPr>
          <w:rFonts w:ascii="Arial" w:hAnsi="Arial" w:cs="Arial"/>
          <w:sz w:val="24"/>
          <w:szCs w:val="24"/>
        </w:rPr>
        <w:t>s</w:t>
      </w:r>
      <w:r w:rsidR="002A2517">
        <w:rPr>
          <w:rFonts w:ascii="Arial" w:hAnsi="Arial" w:cs="Arial"/>
          <w:sz w:val="24"/>
          <w:szCs w:val="24"/>
        </w:rPr>
        <w:t xml:space="preserve"> to engage employees in the mission of the organisation. For any employee engagement or involvement initiatives to be successful</w:t>
      </w:r>
      <w:r>
        <w:rPr>
          <w:rFonts w:ascii="Arial" w:hAnsi="Arial" w:cs="Arial"/>
          <w:sz w:val="24"/>
          <w:szCs w:val="24"/>
        </w:rPr>
        <w:t>,</w:t>
      </w:r>
      <w:r w:rsidR="002A2517">
        <w:rPr>
          <w:rFonts w:ascii="Arial" w:hAnsi="Arial" w:cs="Arial"/>
          <w:sz w:val="24"/>
          <w:szCs w:val="24"/>
        </w:rPr>
        <w:t xml:space="preserve"> the drive and direction needs to start wi</w:t>
      </w:r>
      <w:r w:rsidR="00763311">
        <w:rPr>
          <w:rFonts w:ascii="Arial" w:hAnsi="Arial" w:cs="Arial"/>
          <w:sz w:val="24"/>
          <w:szCs w:val="24"/>
        </w:rPr>
        <w:t xml:space="preserve">th the leadership team </w:t>
      </w:r>
      <w:r w:rsidR="001B1013">
        <w:rPr>
          <w:rFonts w:ascii="Arial" w:hAnsi="Arial" w:cs="Arial"/>
          <w:sz w:val="24"/>
          <w:szCs w:val="24"/>
        </w:rPr>
        <w:t xml:space="preserve">of Pi </w:t>
      </w:r>
      <w:r w:rsidR="00763311">
        <w:rPr>
          <w:rFonts w:ascii="Arial" w:hAnsi="Arial" w:cs="Arial"/>
          <w:sz w:val="24"/>
          <w:szCs w:val="24"/>
        </w:rPr>
        <w:t xml:space="preserve">or </w:t>
      </w:r>
      <w:r w:rsidR="00763311">
        <w:rPr>
          <w:rFonts w:ascii="Arial" w:hAnsi="Arial" w:cs="Arial"/>
          <w:sz w:val="24"/>
          <w:szCs w:val="24"/>
        </w:rPr>
        <w:lastRenderedPageBreak/>
        <w:t>from a dedicated team</w:t>
      </w:r>
      <w:r w:rsidR="001C4371">
        <w:rPr>
          <w:rFonts w:ascii="Arial" w:hAnsi="Arial" w:cs="Arial"/>
          <w:sz w:val="24"/>
          <w:szCs w:val="24"/>
        </w:rPr>
        <w:t xml:space="preserve"> (Deloitte, 2017</w:t>
      </w:r>
      <w:r w:rsidR="00DA090B">
        <w:rPr>
          <w:rFonts w:ascii="Arial" w:hAnsi="Arial" w:cs="Arial"/>
          <w:sz w:val="24"/>
          <w:szCs w:val="24"/>
        </w:rPr>
        <w:t>)</w:t>
      </w:r>
      <w:r w:rsidR="00763311">
        <w:rPr>
          <w:rFonts w:ascii="Arial" w:hAnsi="Arial" w:cs="Arial"/>
          <w:sz w:val="24"/>
          <w:szCs w:val="24"/>
        </w:rPr>
        <w:t xml:space="preserve">, this will be discussed in more detail later in the report. </w:t>
      </w:r>
    </w:p>
    <w:p w:rsidR="00E860D9" w:rsidRDefault="00E860D9" w:rsidP="00F239F6">
      <w:pPr>
        <w:spacing w:line="480" w:lineRule="auto"/>
        <w:rPr>
          <w:rFonts w:ascii="Arial" w:hAnsi="Arial" w:cs="Arial"/>
          <w:sz w:val="24"/>
          <w:szCs w:val="24"/>
        </w:rPr>
      </w:pPr>
      <w:r>
        <w:rPr>
          <w:rFonts w:ascii="Arial" w:hAnsi="Arial" w:cs="Arial"/>
          <w:sz w:val="24"/>
          <w:szCs w:val="24"/>
        </w:rPr>
        <w:t>The above section shows the importance of increased employee engage</w:t>
      </w:r>
      <w:r w:rsidR="0019665E">
        <w:rPr>
          <w:rFonts w:ascii="Arial" w:hAnsi="Arial" w:cs="Arial"/>
          <w:sz w:val="24"/>
          <w:szCs w:val="24"/>
        </w:rPr>
        <w:t>ment or employee involvement,</w:t>
      </w:r>
      <w:r>
        <w:rPr>
          <w:rFonts w:ascii="Arial" w:hAnsi="Arial" w:cs="Arial"/>
          <w:sz w:val="24"/>
          <w:szCs w:val="24"/>
        </w:rPr>
        <w:t xml:space="preserve"> the next section of the report will discuss how Pi should focus on the employee experience. </w:t>
      </w:r>
    </w:p>
    <w:p w:rsidR="00E860D9" w:rsidRDefault="00E860D9" w:rsidP="00F239F6">
      <w:pPr>
        <w:spacing w:line="480" w:lineRule="auto"/>
        <w:rPr>
          <w:rFonts w:ascii="Arial" w:hAnsi="Arial" w:cs="Arial"/>
          <w:b/>
          <w:sz w:val="24"/>
          <w:szCs w:val="24"/>
        </w:rPr>
      </w:pPr>
      <w:r>
        <w:rPr>
          <w:rFonts w:ascii="Arial" w:hAnsi="Arial" w:cs="Arial"/>
          <w:b/>
          <w:sz w:val="24"/>
          <w:szCs w:val="24"/>
        </w:rPr>
        <w:t>Employee Experience:</w:t>
      </w:r>
    </w:p>
    <w:p w:rsidR="009F59EC" w:rsidRDefault="009F59EC" w:rsidP="00F239F6">
      <w:pPr>
        <w:spacing w:line="480" w:lineRule="auto"/>
        <w:rPr>
          <w:rFonts w:ascii="Arial" w:hAnsi="Arial" w:cs="Arial"/>
          <w:sz w:val="24"/>
          <w:szCs w:val="24"/>
        </w:rPr>
      </w:pPr>
      <w:r>
        <w:rPr>
          <w:rFonts w:ascii="Arial" w:hAnsi="Arial" w:cs="Arial"/>
          <w:sz w:val="24"/>
          <w:szCs w:val="24"/>
        </w:rPr>
        <w:t xml:space="preserve">For Pi to become even more successful and outperform its peers the focus needs to be on a productive, positive employee experience, this has emerged as the new contract between employers and </w:t>
      </w:r>
      <w:r w:rsidR="001C4371">
        <w:rPr>
          <w:rFonts w:ascii="Arial" w:hAnsi="Arial" w:cs="Arial"/>
          <w:sz w:val="24"/>
          <w:szCs w:val="24"/>
        </w:rPr>
        <w:t>employees (Deloitte, 2017</w:t>
      </w:r>
      <w:r>
        <w:rPr>
          <w:rFonts w:ascii="Arial" w:hAnsi="Arial" w:cs="Arial"/>
          <w:sz w:val="24"/>
          <w:szCs w:val="24"/>
        </w:rPr>
        <w:t xml:space="preserve">). Employee experience requires a holistic approach looking at areas such as worker satisfaction, engagement, wellness and </w:t>
      </w:r>
      <w:r w:rsidR="001C4371">
        <w:rPr>
          <w:rFonts w:ascii="Arial" w:hAnsi="Arial" w:cs="Arial"/>
          <w:sz w:val="24"/>
          <w:szCs w:val="24"/>
        </w:rPr>
        <w:t>alignment (Deloitte, 2017</w:t>
      </w:r>
      <w:r>
        <w:rPr>
          <w:rFonts w:ascii="Arial" w:hAnsi="Arial" w:cs="Arial"/>
          <w:sz w:val="24"/>
          <w:szCs w:val="24"/>
        </w:rPr>
        <w:t>).</w:t>
      </w:r>
      <w:r w:rsidR="006564E6">
        <w:rPr>
          <w:rFonts w:ascii="Arial" w:hAnsi="Arial" w:cs="Arial"/>
          <w:sz w:val="24"/>
          <w:szCs w:val="24"/>
        </w:rPr>
        <w:t xml:space="preserve"> Employee experience means companies need to provide employees with a workplace experience that meets their expectations and needs (Lyons, 2017).</w:t>
      </w:r>
      <w:r>
        <w:rPr>
          <w:rFonts w:ascii="Arial" w:hAnsi="Arial" w:cs="Arial"/>
          <w:sz w:val="24"/>
          <w:szCs w:val="24"/>
        </w:rPr>
        <w:t xml:space="preserve"> To create strong employee engagement Pi needs to focus on the employee experience from recruitment through to r</w:t>
      </w:r>
      <w:r w:rsidR="001C4371">
        <w:rPr>
          <w:rFonts w:ascii="Arial" w:hAnsi="Arial" w:cs="Arial"/>
          <w:sz w:val="24"/>
          <w:szCs w:val="24"/>
        </w:rPr>
        <w:t>etirement (Deloitte, 2017</w:t>
      </w:r>
      <w:r>
        <w:rPr>
          <w:rFonts w:ascii="Arial" w:hAnsi="Arial" w:cs="Arial"/>
          <w:sz w:val="24"/>
          <w:szCs w:val="24"/>
        </w:rPr>
        <w:t xml:space="preserve">). This includes all staff from full time and part time to volunteers, which Pi had 10,000 from </w:t>
      </w:r>
      <w:proofErr w:type="spellStart"/>
      <w:r>
        <w:rPr>
          <w:rFonts w:ascii="Arial" w:hAnsi="Arial" w:cs="Arial"/>
          <w:sz w:val="24"/>
          <w:szCs w:val="24"/>
        </w:rPr>
        <w:t>CoderDojo</w:t>
      </w:r>
      <w:proofErr w:type="spellEnd"/>
      <w:r>
        <w:rPr>
          <w:rFonts w:ascii="Arial" w:hAnsi="Arial" w:cs="Arial"/>
          <w:sz w:val="24"/>
          <w:szCs w:val="24"/>
        </w:rPr>
        <w:t xml:space="preserve"> alone in</w:t>
      </w:r>
      <w:r w:rsidR="001C4371">
        <w:rPr>
          <w:rFonts w:ascii="Arial" w:hAnsi="Arial" w:cs="Arial"/>
          <w:sz w:val="24"/>
          <w:szCs w:val="24"/>
        </w:rPr>
        <w:t xml:space="preserve"> 2017 (</w:t>
      </w:r>
      <w:proofErr w:type="spellStart"/>
      <w:r w:rsidR="001C4371">
        <w:rPr>
          <w:rFonts w:ascii="Arial" w:hAnsi="Arial" w:cs="Arial"/>
          <w:sz w:val="24"/>
          <w:szCs w:val="24"/>
        </w:rPr>
        <w:t>Rasperry</w:t>
      </w:r>
      <w:proofErr w:type="spellEnd"/>
      <w:r w:rsidR="001C4371">
        <w:rPr>
          <w:rFonts w:ascii="Arial" w:hAnsi="Arial" w:cs="Arial"/>
          <w:sz w:val="24"/>
          <w:szCs w:val="24"/>
        </w:rPr>
        <w:t xml:space="preserve"> Pi, 2017)</w:t>
      </w:r>
      <w:r>
        <w:rPr>
          <w:rFonts w:ascii="Arial" w:hAnsi="Arial" w:cs="Arial"/>
          <w:sz w:val="24"/>
          <w:szCs w:val="24"/>
        </w:rPr>
        <w:t>.</w:t>
      </w:r>
    </w:p>
    <w:p w:rsidR="00F243F6" w:rsidRDefault="00F243F6" w:rsidP="00F239F6">
      <w:pPr>
        <w:spacing w:line="480" w:lineRule="auto"/>
        <w:rPr>
          <w:rFonts w:ascii="Arial" w:hAnsi="Arial" w:cs="Arial"/>
          <w:sz w:val="24"/>
          <w:szCs w:val="24"/>
        </w:rPr>
      </w:pPr>
      <w:r>
        <w:rPr>
          <w:rFonts w:ascii="Arial" w:hAnsi="Arial" w:cs="Arial"/>
          <w:sz w:val="24"/>
          <w:szCs w:val="24"/>
        </w:rPr>
        <w:t>Factors that Pi could focus on to create a positive employee experience include:</w:t>
      </w:r>
    </w:p>
    <w:p w:rsidR="00F243F6" w:rsidRDefault="00F243F6" w:rsidP="00F239F6">
      <w:pPr>
        <w:pStyle w:val="ListParagraph"/>
        <w:numPr>
          <w:ilvl w:val="0"/>
          <w:numId w:val="2"/>
        </w:numPr>
        <w:spacing w:line="480" w:lineRule="auto"/>
        <w:rPr>
          <w:rFonts w:ascii="Arial" w:hAnsi="Arial" w:cs="Arial"/>
          <w:sz w:val="24"/>
          <w:szCs w:val="24"/>
        </w:rPr>
      </w:pPr>
      <w:r>
        <w:rPr>
          <w:rFonts w:ascii="Arial" w:hAnsi="Arial" w:cs="Arial"/>
          <w:sz w:val="24"/>
          <w:szCs w:val="24"/>
        </w:rPr>
        <w:t>Meaningful work</w:t>
      </w:r>
    </w:p>
    <w:p w:rsidR="00F243F6" w:rsidRDefault="00F243F6" w:rsidP="00F239F6">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Supportive management </w:t>
      </w:r>
    </w:p>
    <w:p w:rsidR="00F243F6" w:rsidRDefault="00F243F6" w:rsidP="00F239F6">
      <w:pPr>
        <w:pStyle w:val="ListParagraph"/>
        <w:numPr>
          <w:ilvl w:val="0"/>
          <w:numId w:val="2"/>
        </w:numPr>
        <w:spacing w:line="480" w:lineRule="auto"/>
        <w:rPr>
          <w:rFonts w:ascii="Arial" w:hAnsi="Arial" w:cs="Arial"/>
          <w:sz w:val="24"/>
          <w:szCs w:val="24"/>
        </w:rPr>
      </w:pPr>
      <w:r>
        <w:rPr>
          <w:rFonts w:ascii="Arial" w:hAnsi="Arial" w:cs="Arial"/>
          <w:sz w:val="24"/>
          <w:szCs w:val="24"/>
        </w:rPr>
        <w:t>Positive work environment</w:t>
      </w:r>
    </w:p>
    <w:p w:rsidR="00F243F6" w:rsidRDefault="00F243F6" w:rsidP="00F239F6">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Growth opportunity </w:t>
      </w:r>
    </w:p>
    <w:p w:rsidR="00F243F6" w:rsidRPr="00F243F6" w:rsidRDefault="00F243F6" w:rsidP="00F239F6">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Trust in leadership (Deloitte, </w:t>
      </w:r>
      <w:r w:rsidR="001C4371">
        <w:rPr>
          <w:rFonts w:ascii="Arial" w:hAnsi="Arial" w:cs="Arial"/>
          <w:sz w:val="24"/>
          <w:szCs w:val="24"/>
        </w:rPr>
        <w:t>2017</w:t>
      </w:r>
      <w:r w:rsidR="008316A7">
        <w:rPr>
          <w:rFonts w:ascii="Arial" w:hAnsi="Arial" w:cs="Arial"/>
          <w:sz w:val="24"/>
          <w:szCs w:val="24"/>
        </w:rPr>
        <w:t>).</w:t>
      </w:r>
    </w:p>
    <w:p w:rsidR="00E860D9" w:rsidRDefault="0019665E" w:rsidP="00F239F6">
      <w:pPr>
        <w:spacing w:line="480" w:lineRule="auto"/>
        <w:rPr>
          <w:rFonts w:ascii="Arial" w:hAnsi="Arial" w:cs="Arial"/>
          <w:sz w:val="24"/>
          <w:szCs w:val="24"/>
        </w:rPr>
      </w:pPr>
      <w:r>
        <w:rPr>
          <w:rFonts w:ascii="Arial" w:hAnsi="Arial" w:cs="Arial"/>
          <w:sz w:val="24"/>
          <w:szCs w:val="24"/>
        </w:rPr>
        <w:lastRenderedPageBreak/>
        <w:t>Employee experience was ranked as very important or important by nearly 80 percent of executives but only 22 percent felt that their organisation was excellent at building a positive employee e</w:t>
      </w:r>
      <w:r w:rsidR="001C4371">
        <w:rPr>
          <w:rFonts w:ascii="Arial" w:hAnsi="Arial" w:cs="Arial"/>
          <w:sz w:val="24"/>
          <w:szCs w:val="24"/>
        </w:rPr>
        <w:t>xperience (Deloitte, 2017</w:t>
      </w:r>
      <w:r>
        <w:rPr>
          <w:rFonts w:ascii="Arial" w:hAnsi="Arial" w:cs="Arial"/>
          <w:sz w:val="24"/>
          <w:szCs w:val="24"/>
        </w:rPr>
        <w:t>). As mentioned earlier a strong employee experience or engagement means that Pi can attract the best talent</w:t>
      </w:r>
      <w:r w:rsidR="009F59EC">
        <w:rPr>
          <w:rFonts w:ascii="Arial" w:hAnsi="Arial" w:cs="Arial"/>
          <w:sz w:val="24"/>
          <w:szCs w:val="24"/>
        </w:rPr>
        <w:t>, have the lowest voluntary turnover rates and are more p</w:t>
      </w:r>
      <w:r w:rsidR="001C4371">
        <w:rPr>
          <w:rFonts w:ascii="Arial" w:hAnsi="Arial" w:cs="Arial"/>
          <w:sz w:val="24"/>
          <w:szCs w:val="24"/>
        </w:rPr>
        <w:t>rofitable (Deloitte, 2015</w:t>
      </w:r>
      <w:r w:rsidR="009F59EC">
        <w:rPr>
          <w:rFonts w:ascii="Arial" w:hAnsi="Arial" w:cs="Arial"/>
          <w:sz w:val="24"/>
          <w:szCs w:val="24"/>
        </w:rPr>
        <w:t>).</w:t>
      </w:r>
    </w:p>
    <w:p w:rsidR="006564E6" w:rsidRDefault="006564E6" w:rsidP="00F239F6">
      <w:pPr>
        <w:spacing w:line="480" w:lineRule="auto"/>
        <w:rPr>
          <w:rFonts w:ascii="Arial" w:hAnsi="Arial" w:cs="Arial"/>
          <w:b/>
          <w:sz w:val="24"/>
          <w:szCs w:val="24"/>
        </w:rPr>
      </w:pPr>
      <w:r>
        <w:rPr>
          <w:rFonts w:ascii="Arial" w:hAnsi="Arial" w:cs="Arial"/>
          <w:b/>
          <w:sz w:val="24"/>
          <w:szCs w:val="24"/>
        </w:rPr>
        <w:t>Maslow’s Hierarchy of Needs:</w:t>
      </w:r>
    </w:p>
    <w:p w:rsidR="006564E6" w:rsidRDefault="006564E6" w:rsidP="00F239F6">
      <w:pPr>
        <w:spacing w:line="480" w:lineRule="auto"/>
        <w:rPr>
          <w:rFonts w:ascii="Arial" w:hAnsi="Arial" w:cs="Arial"/>
          <w:sz w:val="24"/>
          <w:szCs w:val="24"/>
        </w:rPr>
      </w:pPr>
      <w:r>
        <w:rPr>
          <w:rFonts w:ascii="Arial" w:hAnsi="Arial" w:cs="Arial"/>
          <w:sz w:val="24"/>
          <w:szCs w:val="24"/>
        </w:rPr>
        <w:t>A starting point for Pi to approach creating a positive employee experience is to consider Maslow’s hierarchy of needs:</w:t>
      </w:r>
    </w:p>
    <w:p w:rsidR="006564E6" w:rsidRPr="006564E6" w:rsidRDefault="006564E6" w:rsidP="00F239F6">
      <w:pPr>
        <w:spacing w:line="480" w:lineRule="auto"/>
        <w:rPr>
          <w:rFonts w:ascii="Arial" w:hAnsi="Arial" w:cs="Arial"/>
          <w:sz w:val="24"/>
          <w:szCs w:val="24"/>
        </w:rPr>
      </w:pPr>
      <w:r>
        <w:rPr>
          <w:rFonts w:ascii="Arial" w:hAnsi="Arial" w:cs="Arial"/>
          <w:noProof/>
          <w:sz w:val="24"/>
          <w:szCs w:val="24"/>
          <w:lang w:eastAsia="en-GB"/>
        </w:rPr>
        <w:drawing>
          <wp:inline distT="0" distB="0" distL="0" distR="0">
            <wp:extent cx="5486400" cy="40843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slow.jpg"/>
                    <pic:cNvPicPr/>
                  </pic:nvPicPr>
                  <pic:blipFill>
                    <a:blip r:embed="rId8">
                      <a:extLst>
                        <a:ext uri="{28A0092B-C50C-407E-A947-70E740481C1C}">
                          <a14:useLocalDpi xmlns:a14="http://schemas.microsoft.com/office/drawing/2010/main" val="0"/>
                        </a:ext>
                      </a:extLst>
                    </a:blip>
                    <a:stretch>
                      <a:fillRect/>
                    </a:stretch>
                  </pic:blipFill>
                  <pic:spPr>
                    <a:xfrm>
                      <a:off x="0" y="0"/>
                      <a:ext cx="5486400" cy="4084320"/>
                    </a:xfrm>
                    <a:prstGeom prst="rect">
                      <a:avLst/>
                    </a:prstGeom>
                  </pic:spPr>
                </pic:pic>
              </a:graphicData>
            </a:graphic>
          </wp:inline>
        </w:drawing>
      </w:r>
    </w:p>
    <w:p w:rsidR="00750D5D" w:rsidRDefault="003714F2" w:rsidP="00F239F6">
      <w:pPr>
        <w:spacing w:line="480" w:lineRule="auto"/>
        <w:rPr>
          <w:rFonts w:ascii="Arial" w:hAnsi="Arial" w:cs="Arial"/>
          <w:sz w:val="24"/>
          <w:szCs w:val="24"/>
        </w:rPr>
      </w:pPr>
      <w:r>
        <w:rPr>
          <w:rFonts w:ascii="Arial" w:hAnsi="Arial" w:cs="Arial"/>
          <w:sz w:val="24"/>
          <w:szCs w:val="24"/>
        </w:rPr>
        <w:t>(McLeod, 2017. Simply Psychology).</w:t>
      </w:r>
    </w:p>
    <w:p w:rsidR="00750D5D" w:rsidRDefault="003714F2" w:rsidP="00F239F6">
      <w:pPr>
        <w:spacing w:line="480" w:lineRule="auto"/>
        <w:rPr>
          <w:rFonts w:ascii="Arial" w:hAnsi="Arial" w:cs="Arial"/>
          <w:sz w:val="24"/>
          <w:szCs w:val="24"/>
        </w:rPr>
      </w:pPr>
      <w:r>
        <w:rPr>
          <w:rFonts w:ascii="Arial" w:hAnsi="Arial" w:cs="Arial"/>
          <w:sz w:val="24"/>
          <w:szCs w:val="24"/>
        </w:rPr>
        <w:t xml:space="preserve">Maslow’s Hierarchy of needs is a classification of five basic needs into five categories with the lower needs more basic and the more these basic needs were </w:t>
      </w:r>
      <w:r>
        <w:rPr>
          <w:rFonts w:ascii="Arial" w:hAnsi="Arial" w:cs="Arial"/>
          <w:sz w:val="24"/>
          <w:szCs w:val="24"/>
        </w:rPr>
        <w:lastRenderedPageBreak/>
        <w:t>satisfied, the better the psychological health of the individual (Lester, 2013.) It is also described as a motivational theory with individuals moving up to the next level once the previous level is fulfilled (McLeod, 2017).</w:t>
      </w:r>
    </w:p>
    <w:p w:rsidR="005D55EE" w:rsidRDefault="005D55EE" w:rsidP="00F239F6">
      <w:pPr>
        <w:spacing w:line="480" w:lineRule="auto"/>
        <w:rPr>
          <w:rFonts w:ascii="Arial" w:hAnsi="Arial" w:cs="Arial"/>
          <w:sz w:val="24"/>
          <w:szCs w:val="24"/>
        </w:rPr>
      </w:pPr>
      <w:r>
        <w:rPr>
          <w:rFonts w:ascii="Arial" w:hAnsi="Arial" w:cs="Arial"/>
          <w:sz w:val="24"/>
          <w:szCs w:val="24"/>
        </w:rPr>
        <w:t xml:space="preserve">Pi should utilise the learning from Maslow and consider if </w:t>
      </w:r>
      <w:r w:rsidR="001C4371">
        <w:rPr>
          <w:rFonts w:ascii="Arial" w:hAnsi="Arial" w:cs="Arial"/>
          <w:sz w:val="24"/>
          <w:szCs w:val="24"/>
        </w:rPr>
        <w:t>employee’s</w:t>
      </w:r>
      <w:r>
        <w:rPr>
          <w:rFonts w:ascii="Arial" w:hAnsi="Arial" w:cs="Arial"/>
          <w:sz w:val="24"/>
          <w:szCs w:val="24"/>
        </w:rPr>
        <w:t xml:space="preserve"> needs, based on the above diagram, are being met in the workplace. This will help Pi when designing a positive employee experience. </w:t>
      </w:r>
    </w:p>
    <w:p w:rsidR="005D55EE" w:rsidRDefault="005D55EE" w:rsidP="00F239F6">
      <w:pPr>
        <w:spacing w:line="480" w:lineRule="auto"/>
        <w:rPr>
          <w:rFonts w:ascii="Arial" w:hAnsi="Arial" w:cs="Arial"/>
          <w:b/>
          <w:sz w:val="24"/>
          <w:szCs w:val="24"/>
        </w:rPr>
      </w:pPr>
      <w:r>
        <w:rPr>
          <w:rFonts w:ascii="Arial" w:hAnsi="Arial" w:cs="Arial"/>
          <w:b/>
          <w:sz w:val="24"/>
          <w:szCs w:val="24"/>
        </w:rPr>
        <w:t xml:space="preserve">Benefits to </w:t>
      </w:r>
      <w:r w:rsidR="00F243F6">
        <w:rPr>
          <w:rFonts w:ascii="Arial" w:hAnsi="Arial" w:cs="Arial"/>
          <w:b/>
          <w:sz w:val="24"/>
          <w:szCs w:val="24"/>
        </w:rPr>
        <w:t>a positive</w:t>
      </w:r>
      <w:r>
        <w:rPr>
          <w:rFonts w:ascii="Arial" w:hAnsi="Arial" w:cs="Arial"/>
          <w:b/>
          <w:sz w:val="24"/>
          <w:szCs w:val="24"/>
        </w:rPr>
        <w:t xml:space="preserve"> employee experience</w:t>
      </w:r>
    </w:p>
    <w:p w:rsidR="005D55EE" w:rsidRDefault="00F243F6" w:rsidP="00F239F6">
      <w:pPr>
        <w:spacing w:line="480" w:lineRule="auto"/>
        <w:rPr>
          <w:rFonts w:ascii="Arial" w:hAnsi="Arial" w:cs="Arial"/>
          <w:sz w:val="24"/>
          <w:szCs w:val="24"/>
        </w:rPr>
      </w:pPr>
      <w:r>
        <w:rPr>
          <w:rFonts w:ascii="Arial" w:hAnsi="Arial" w:cs="Arial"/>
          <w:sz w:val="24"/>
          <w:szCs w:val="24"/>
        </w:rPr>
        <w:t>The benefits to a positive employee experience, leading to increased employee engagement are many:</w:t>
      </w:r>
    </w:p>
    <w:p w:rsidR="00F243F6" w:rsidRDefault="00F243F6" w:rsidP="00F239F6">
      <w:pPr>
        <w:pStyle w:val="ListParagraph"/>
        <w:numPr>
          <w:ilvl w:val="0"/>
          <w:numId w:val="1"/>
        </w:numPr>
        <w:spacing w:line="480" w:lineRule="auto"/>
        <w:rPr>
          <w:rFonts w:ascii="Arial" w:hAnsi="Arial" w:cs="Arial"/>
          <w:sz w:val="24"/>
          <w:szCs w:val="24"/>
        </w:rPr>
      </w:pPr>
      <w:r w:rsidRPr="00661A80">
        <w:rPr>
          <w:rFonts w:ascii="Arial" w:hAnsi="Arial" w:cs="Arial"/>
          <w:b/>
          <w:sz w:val="24"/>
          <w:szCs w:val="24"/>
        </w:rPr>
        <w:t>Increased organisational performance</w:t>
      </w:r>
      <w:r>
        <w:rPr>
          <w:rFonts w:ascii="Arial" w:hAnsi="Arial" w:cs="Arial"/>
          <w:sz w:val="24"/>
          <w:szCs w:val="24"/>
        </w:rPr>
        <w:t xml:space="preserve"> – research shows that if staff are trusted and feel they contribute to the organisation then the organisation will perform better (</w:t>
      </w:r>
      <w:proofErr w:type="spellStart"/>
      <w:r>
        <w:rPr>
          <w:rFonts w:ascii="Arial" w:hAnsi="Arial" w:cs="Arial"/>
          <w:sz w:val="24"/>
          <w:szCs w:val="24"/>
        </w:rPr>
        <w:t>M</w:t>
      </w:r>
      <w:r w:rsidR="008316A7">
        <w:rPr>
          <w:rFonts w:ascii="Arial" w:hAnsi="Arial" w:cs="Arial"/>
          <w:sz w:val="24"/>
          <w:szCs w:val="24"/>
        </w:rPr>
        <w:t>archington</w:t>
      </w:r>
      <w:proofErr w:type="spellEnd"/>
      <w:r w:rsidR="008316A7">
        <w:rPr>
          <w:rFonts w:ascii="Arial" w:hAnsi="Arial" w:cs="Arial"/>
          <w:sz w:val="24"/>
          <w:szCs w:val="24"/>
        </w:rPr>
        <w:t xml:space="preserve"> and Wilkinson, 2005)</w:t>
      </w:r>
    </w:p>
    <w:p w:rsidR="00F243F6" w:rsidRDefault="00F243F6" w:rsidP="00F239F6">
      <w:pPr>
        <w:pStyle w:val="ListParagraph"/>
        <w:numPr>
          <w:ilvl w:val="0"/>
          <w:numId w:val="1"/>
        </w:numPr>
        <w:spacing w:line="480" w:lineRule="auto"/>
        <w:rPr>
          <w:rFonts w:ascii="Arial" w:hAnsi="Arial" w:cs="Arial"/>
          <w:sz w:val="24"/>
          <w:szCs w:val="24"/>
        </w:rPr>
      </w:pPr>
      <w:r w:rsidRPr="00661A80">
        <w:rPr>
          <w:rFonts w:ascii="Arial" w:hAnsi="Arial" w:cs="Arial"/>
          <w:b/>
          <w:sz w:val="24"/>
          <w:szCs w:val="24"/>
        </w:rPr>
        <w:t>Attracting the best talent</w:t>
      </w:r>
      <w:r>
        <w:rPr>
          <w:rFonts w:ascii="Arial" w:hAnsi="Arial" w:cs="Arial"/>
          <w:sz w:val="24"/>
          <w:szCs w:val="24"/>
        </w:rPr>
        <w:t xml:space="preserve"> </w:t>
      </w:r>
      <w:r w:rsidR="008316A7">
        <w:rPr>
          <w:rFonts w:ascii="Arial" w:hAnsi="Arial" w:cs="Arial"/>
          <w:sz w:val="24"/>
          <w:szCs w:val="24"/>
        </w:rPr>
        <w:t>– organisations that have a strong culture defined by strong leadership, employee engagement, meaningful work and job/organisational fit are more likely to attract the be</w:t>
      </w:r>
      <w:r w:rsidR="001C4371">
        <w:rPr>
          <w:rFonts w:ascii="Arial" w:hAnsi="Arial" w:cs="Arial"/>
          <w:sz w:val="24"/>
          <w:szCs w:val="24"/>
        </w:rPr>
        <w:t>st talent (Deloitte, 2015</w:t>
      </w:r>
      <w:r w:rsidR="008316A7">
        <w:rPr>
          <w:rFonts w:ascii="Arial" w:hAnsi="Arial" w:cs="Arial"/>
          <w:sz w:val="24"/>
          <w:szCs w:val="24"/>
        </w:rPr>
        <w:t>)</w:t>
      </w:r>
    </w:p>
    <w:p w:rsidR="00F243F6" w:rsidRDefault="008316A7" w:rsidP="00F239F6">
      <w:pPr>
        <w:pStyle w:val="ListParagraph"/>
        <w:numPr>
          <w:ilvl w:val="0"/>
          <w:numId w:val="1"/>
        </w:numPr>
        <w:spacing w:line="480" w:lineRule="auto"/>
        <w:rPr>
          <w:rFonts w:ascii="Arial" w:hAnsi="Arial" w:cs="Arial"/>
          <w:sz w:val="24"/>
          <w:szCs w:val="24"/>
        </w:rPr>
      </w:pPr>
      <w:r w:rsidRPr="00661A80">
        <w:rPr>
          <w:rFonts w:ascii="Arial" w:hAnsi="Arial" w:cs="Arial"/>
          <w:b/>
          <w:sz w:val="24"/>
          <w:szCs w:val="24"/>
        </w:rPr>
        <w:t>Improve employee engagement</w:t>
      </w:r>
      <w:r>
        <w:rPr>
          <w:rFonts w:ascii="Arial" w:hAnsi="Arial" w:cs="Arial"/>
          <w:sz w:val="24"/>
          <w:szCs w:val="24"/>
        </w:rPr>
        <w:t xml:space="preserve"> – by focussing on the employee experience HR teams can improve employee e</w:t>
      </w:r>
      <w:r w:rsidR="001C4371">
        <w:rPr>
          <w:rFonts w:ascii="Arial" w:hAnsi="Arial" w:cs="Arial"/>
          <w:sz w:val="24"/>
          <w:szCs w:val="24"/>
        </w:rPr>
        <w:t>ngagement (Deloitte, 2017</w:t>
      </w:r>
      <w:r>
        <w:rPr>
          <w:rFonts w:ascii="Arial" w:hAnsi="Arial" w:cs="Arial"/>
          <w:sz w:val="24"/>
          <w:szCs w:val="24"/>
        </w:rPr>
        <w:t>)</w:t>
      </w:r>
    </w:p>
    <w:p w:rsidR="00F243F6" w:rsidRDefault="00F243F6" w:rsidP="00F239F6">
      <w:pPr>
        <w:pStyle w:val="ListParagraph"/>
        <w:numPr>
          <w:ilvl w:val="0"/>
          <w:numId w:val="1"/>
        </w:numPr>
        <w:spacing w:line="480" w:lineRule="auto"/>
        <w:rPr>
          <w:rFonts w:ascii="Arial" w:hAnsi="Arial" w:cs="Arial"/>
          <w:sz w:val="24"/>
          <w:szCs w:val="24"/>
        </w:rPr>
      </w:pPr>
      <w:r w:rsidRPr="00661A80">
        <w:rPr>
          <w:rFonts w:ascii="Arial" w:hAnsi="Arial" w:cs="Arial"/>
          <w:b/>
          <w:sz w:val="24"/>
          <w:szCs w:val="24"/>
        </w:rPr>
        <w:t>Increased staff retention</w:t>
      </w:r>
      <w:r w:rsidR="008316A7">
        <w:rPr>
          <w:rFonts w:ascii="Arial" w:hAnsi="Arial" w:cs="Arial"/>
          <w:sz w:val="24"/>
          <w:szCs w:val="24"/>
        </w:rPr>
        <w:t xml:space="preserve"> – By focussing on the right areas (employee experience) and driving engagement, Pi can improve retentio</w:t>
      </w:r>
      <w:r w:rsidR="001C4371">
        <w:rPr>
          <w:rFonts w:ascii="Arial" w:hAnsi="Arial" w:cs="Arial"/>
          <w:sz w:val="24"/>
          <w:szCs w:val="24"/>
        </w:rPr>
        <w:t>n (Deloitte, 2015</w:t>
      </w:r>
      <w:r w:rsidR="008316A7">
        <w:rPr>
          <w:rFonts w:ascii="Arial" w:hAnsi="Arial" w:cs="Arial"/>
          <w:sz w:val="24"/>
          <w:szCs w:val="24"/>
        </w:rPr>
        <w:t>)</w:t>
      </w:r>
    </w:p>
    <w:p w:rsidR="006F7C9D" w:rsidRDefault="00F243F6" w:rsidP="00F239F6">
      <w:pPr>
        <w:pStyle w:val="ListParagraph"/>
        <w:numPr>
          <w:ilvl w:val="0"/>
          <w:numId w:val="1"/>
        </w:numPr>
        <w:spacing w:line="480" w:lineRule="auto"/>
        <w:rPr>
          <w:rFonts w:ascii="Arial" w:hAnsi="Arial" w:cs="Arial"/>
          <w:sz w:val="24"/>
          <w:szCs w:val="24"/>
        </w:rPr>
      </w:pPr>
      <w:r w:rsidRPr="00661A80">
        <w:rPr>
          <w:rFonts w:ascii="Arial" w:hAnsi="Arial" w:cs="Arial"/>
          <w:b/>
          <w:sz w:val="24"/>
          <w:szCs w:val="24"/>
        </w:rPr>
        <w:t>Outperform peers</w:t>
      </w:r>
      <w:r w:rsidR="008316A7">
        <w:rPr>
          <w:rFonts w:ascii="Arial" w:hAnsi="Arial" w:cs="Arial"/>
          <w:sz w:val="24"/>
          <w:szCs w:val="24"/>
        </w:rPr>
        <w:t xml:space="preserve"> – If employee engagement is driven through a positive experience Pi can outperform its peers</w:t>
      </w:r>
    </w:p>
    <w:p w:rsidR="00F239F6" w:rsidRPr="008E779F" w:rsidRDefault="00F239F6" w:rsidP="00F239F6">
      <w:pPr>
        <w:pStyle w:val="ListParagraph"/>
        <w:spacing w:line="480" w:lineRule="auto"/>
        <w:rPr>
          <w:rFonts w:ascii="Arial" w:hAnsi="Arial" w:cs="Arial"/>
          <w:sz w:val="24"/>
          <w:szCs w:val="24"/>
        </w:rPr>
      </w:pPr>
    </w:p>
    <w:p w:rsidR="001C4371" w:rsidRDefault="001C4371" w:rsidP="00F239F6">
      <w:pPr>
        <w:spacing w:line="480" w:lineRule="auto"/>
        <w:rPr>
          <w:rFonts w:ascii="Arial" w:hAnsi="Arial" w:cs="Arial"/>
          <w:b/>
          <w:sz w:val="24"/>
          <w:szCs w:val="24"/>
        </w:rPr>
      </w:pPr>
    </w:p>
    <w:p w:rsidR="005D55EE" w:rsidRDefault="006F7C9D" w:rsidP="00F239F6">
      <w:pPr>
        <w:spacing w:line="480" w:lineRule="auto"/>
        <w:rPr>
          <w:rFonts w:ascii="Arial" w:hAnsi="Arial" w:cs="Arial"/>
          <w:b/>
          <w:sz w:val="24"/>
          <w:szCs w:val="24"/>
        </w:rPr>
      </w:pPr>
      <w:r>
        <w:rPr>
          <w:rFonts w:ascii="Arial" w:hAnsi="Arial" w:cs="Arial"/>
          <w:b/>
          <w:sz w:val="24"/>
          <w:szCs w:val="24"/>
        </w:rPr>
        <w:lastRenderedPageBreak/>
        <w:t>Potential issues to a positive</w:t>
      </w:r>
      <w:r w:rsidR="005D55EE">
        <w:rPr>
          <w:rFonts w:ascii="Arial" w:hAnsi="Arial" w:cs="Arial"/>
          <w:b/>
          <w:sz w:val="24"/>
          <w:szCs w:val="24"/>
        </w:rPr>
        <w:t xml:space="preserve"> employee experience</w:t>
      </w:r>
      <w:r w:rsidR="00661A80">
        <w:rPr>
          <w:rFonts w:ascii="Arial" w:hAnsi="Arial" w:cs="Arial"/>
          <w:b/>
          <w:sz w:val="24"/>
          <w:szCs w:val="24"/>
        </w:rPr>
        <w:t>:</w:t>
      </w:r>
    </w:p>
    <w:p w:rsidR="00661A80" w:rsidRDefault="00661A80" w:rsidP="00F239F6">
      <w:pPr>
        <w:spacing w:line="480" w:lineRule="auto"/>
        <w:rPr>
          <w:rFonts w:ascii="Arial" w:hAnsi="Arial" w:cs="Arial"/>
          <w:sz w:val="24"/>
          <w:szCs w:val="24"/>
        </w:rPr>
      </w:pPr>
      <w:r>
        <w:rPr>
          <w:rFonts w:ascii="Arial" w:hAnsi="Arial" w:cs="Arial"/>
          <w:sz w:val="24"/>
          <w:szCs w:val="24"/>
        </w:rPr>
        <w:t xml:space="preserve">Creating a positive employee experience </w:t>
      </w:r>
      <w:r w:rsidR="00754319">
        <w:rPr>
          <w:rFonts w:ascii="Arial" w:hAnsi="Arial" w:cs="Arial"/>
          <w:sz w:val="24"/>
          <w:szCs w:val="24"/>
        </w:rPr>
        <w:t>could potentially have some organisational challenges, and the following section will outline these.</w:t>
      </w:r>
    </w:p>
    <w:p w:rsidR="00661A80" w:rsidRDefault="00661A80" w:rsidP="00F239F6">
      <w:pPr>
        <w:spacing w:line="480" w:lineRule="auto"/>
        <w:rPr>
          <w:rFonts w:ascii="Arial" w:hAnsi="Arial" w:cs="Arial"/>
          <w:sz w:val="24"/>
          <w:szCs w:val="24"/>
        </w:rPr>
      </w:pPr>
      <w:r>
        <w:rPr>
          <w:rFonts w:ascii="Arial" w:hAnsi="Arial" w:cs="Arial"/>
          <w:sz w:val="24"/>
          <w:szCs w:val="24"/>
        </w:rPr>
        <w:t>The initial challenges are around the capabilitie</w:t>
      </w:r>
      <w:r w:rsidR="00754319">
        <w:rPr>
          <w:rFonts w:ascii="Arial" w:hAnsi="Arial" w:cs="Arial"/>
          <w:sz w:val="24"/>
          <w:szCs w:val="24"/>
        </w:rPr>
        <w:t>s of HR, according to Deloitte (</w:t>
      </w:r>
      <w:r>
        <w:rPr>
          <w:rFonts w:ascii="Arial" w:hAnsi="Arial" w:cs="Arial"/>
          <w:sz w:val="24"/>
          <w:szCs w:val="24"/>
        </w:rPr>
        <w:t>2015</w:t>
      </w:r>
      <w:r w:rsidR="00754319">
        <w:rPr>
          <w:rFonts w:ascii="Arial" w:hAnsi="Arial" w:cs="Arial"/>
          <w:sz w:val="24"/>
          <w:szCs w:val="24"/>
        </w:rPr>
        <w:t>),</w:t>
      </w:r>
      <w:r>
        <w:rPr>
          <w:rFonts w:ascii="Arial" w:hAnsi="Arial" w:cs="Arial"/>
          <w:sz w:val="24"/>
          <w:szCs w:val="24"/>
        </w:rPr>
        <w:t xml:space="preserve"> HR is stagnating and isn’t performing significantly better than in past years. Pi will need to focus on the capabilities of HR staff to deliver a positive experience, just 11 percent of respondents to a Deloitte survey felt their organisations provide excellent development (Deloitte, 2015). According to the same research there is a huge gap between what business leaders want and the capabilities of HR to deliver (Deloitte, 2015). </w:t>
      </w:r>
    </w:p>
    <w:p w:rsidR="009A1D1F" w:rsidRDefault="009A1D1F" w:rsidP="00F239F6">
      <w:pPr>
        <w:spacing w:line="480" w:lineRule="auto"/>
        <w:rPr>
          <w:rFonts w:ascii="Arial" w:hAnsi="Arial" w:cs="Arial"/>
          <w:sz w:val="24"/>
          <w:szCs w:val="24"/>
        </w:rPr>
      </w:pPr>
      <w:r>
        <w:rPr>
          <w:rFonts w:ascii="Arial" w:hAnsi="Arial" w:cs="Arial"/>
          <w:sz w:val="24"/>
          <w:szCs w:val="24"/>
        </w:rPr>
        <w:t xml:space="preserve">Pi will need to review and potentially restructure the HR department in order to be able to focus on a positive employee experience. HR, traditionally, has addressed issues such as engagement, culture, rewards, and learning as separate programmes (Deloitte, 2017). To focus on a positive employee experience HR will need to rethink the roles, structures, strategy, and tools in order for all of the areas mentioned previously to come under one roof (Deloitte, 2017). </w:t>
      </w:r>
    </w:p>
    <w:p w:rsidR="009A1D1F" w:rsidRDefault="009A1D1F" w:rsidP="00F239F6">
      <w:pPr>
        <w:spacing w:line="480" w:lineRule="auto"/>
        <w:rPr>
          <w:rFonts w:ascii="Arial" w:hAnsi="Arial" w:cs="Arial"/>
          <w:sz w:val="24"/>
          <w:szCs w:val="24"/>
        </w:rPr>
      </w:pPr>
      <w:r>
        <w:rPr>
          <w:rFonts w:ascii="Arial" w:hAnsi="Arial" w:cs="Arial"/>
          <w:sz w:val="24"/>
          <w:szCs w:val="24"/>
        </w:rPr>
        <w:t>Engaging employees by creating a positive employee experience could hinder the effectiveness of group decisions and team decisions due to them being more time consuming (</w:t>
      </w:r>
      <w:proofErr w:type="spellStart"/>
      <w:r>
        <w:rPr>
          <w:rFonts w:ascii="Arial" w:hAnsi="Arial" w:cs="Arial"/>
          <w:sz w:val="24"/>
          <w:szCs w:val="24"/>
        </w:rPr>
        <w:t>Gennard</w:t>
      </w:r>
      <w:proofErr w:type="spellEnd"/>
      <w:r>
        <w:rPr>
          <w:rFonts w:ascii="Arial" w:hAnsi="Arial" w:cs="Arial"/>
          <w:sz w:val="24"/>
          <w:szCs w:val="24"/>
        </w:rPr>
        <w:t xml:space="preserve"> and Judge, 2002). </w:t>
      </w:r>
    </w:p>
    <w:p w:rsidR="009A1D1F" w:rsidRDefault="00235B36" w:rsidP="00F239F6">
      <w:pPr>
        <w:spacing w:line="480" w:lineRule="auto"/>
        <w:rPr>
          <w:rFonts w:ascii="Arial" w:hAnsi="Arial" w:cs="Arial"/>
          <w:sz w:val="24"/>
          <w:szCs w:val="24"/>
        </w:rPr>
      </w:pPr>
      <w:r>
        <w:rPr>
          <w:rFonts w:ascii="Arial" w:hAnsi="Arial" w:cs="Arial"/>
          <w:sz w:val="24"/>
          <w:szCs w:val="24"/>
        </w:rPr>
        <w:t xml:space="preserve">As you can see the potential challenges or issues with a positive employee experience are not that substantial so this is definitely an area Pi needs to focus on. The next section will focus on recommendations Pi should consider in order to achieve a positive employee experience. </w:t>
      </w:r>
    </w:p>
    <w:p w:rsidR="001C4371" w:rsidRDefault="001C4371" w:rsidP="00F239F6">
      <w:pPr>
        <w:spacing w:line="480" w:lineRule="auto"/>
        <w:rPr>
          <w:rFonts w:ascii="Arial" w:hAnsi="Arial" w:cs="Arial"/>
          <w:sz w:val="24"/>
          <w:szCs w:val="24"/>
        </w:rPr>
      </w:pPr>
    </w:p>
    <w:p w:rsidR="00750D5D" w:rsidRDefault="005D55EE" w:rsidP="00F239F6">
      <w:pPr>
        <w:spacing w:line="480" w:lineRule="auto"/>
        <w:rPr>
          <w:rFonts w:ascii="Arial" w:hAnsi="Arial" w:cs="Arial"/>
          <w:b/>
          <w:sz w:val="24"/>
          <w:szCs w:val="24"/>
        </w:rPr>
      </w:pPr>
      <w:r>
        <w:rPr>
          <w:rFonts w:ascii="Arial" w:hAnsi="Arial" w:cs="Arial"/>
          <w:b/>
          <w:sz w:val="24"/>
          <w:szCs w:val="24"/>
        </w:rPr>
        <w:lastRenderedPageBreak/>
        <w:t>Recommendations</w:t>
      </w:r>
      <w:r w:rsidR="00235B36">
        <w:rPr>
          <w:rFonts w:ascii="Arial" w:hAnsi="Arial" w:cs="Arial"/>
          <w:b/>
          <w:sz w:val="24"/>
          <w:szCs w:val="24"/>
        </w:rPr>
        <w:t>:</w:t>
      </w:r>
    </w:p>
    <w:p w:rsidR="00235B36" w:rsidRDefault="00235B36" w:rsidP="00F239F6">
      <w:pPr>
        <w:spacing w:line="480" w:lineRule="auto"/>
        <w:rPr>
          <w:rFonts w:ascii="Arial" w:hAnsi="Arial" w:cs="Arial"/>
          <w:b/>
          <w:sz w:val="24"/>
          <w:szCs w:val="24"/>
        </w:rPr>
      </w:pPr>
      <w:r>
        <w:rPr>
          <w:rFonts w:ascii="Arial" w:hAnsi="Arial" w:cs="Arial"/>
          <w:b/>
          <w:sz w:val="24"/>
          <w:szCs w:val="24"/>
        </w:rPr>
        <w:t>1. Analyse HR Capabilities</w:t>
      </w:r>
    </w:p>
    <w:p w:rsidR="00235B36" w:rsidRDefault="00235B36" w:rsidP="00F239F6">
      <w:pPr>
        <w:spacing w:line="480" w:lineRule="auto"/>
        <w:rPr>
          <w:rFonts w:ascii="Arial" w:hAnsi="Arial" w:cs="Arial"/>
          <w:sz w:val="24"/>
          <w:szCs w:val="24"/>
        </w:rPr>
      </w:pPr>
      <w:r>
        <w:rPr>
          <w:rFonts w:ascii="Arial" w:hAnsi="Arial" w:cs="Arial"/>
          <w:sz w:val="24"/>
          <w:szCs w:val="24"/>
        </w:rPr>
        <w:t xml:space="preserve">As stated earlier in this report </w:t>
      </w:r>
      <w:r w:rsidR="00D41B6E">
        <w:rPr>
          <w:rFonts w:ascii="Arial" w:hAnsi="Arial" w:cs="Arial"/>
          <w:sz w:val="24"/>
          <w:szCs w:val="24"/>
        </w:rPr>
        <w:t>there is a huge gap between what business leaders want and the capabilities of HR to deliver it (Deloitte, 2015).</w:t>
      </w:r>
    </w:p>
    <w:p w:rsidR="00D41B6E" w:rsidRDefault="00D41B6E" w:rsidP="00F239F6">
      <w:pPr>
        <w:spacing w:line="480" w:lineRule="auto"/>
        <w:rPr>
          <w:rFonts w:ascii="Arial" w:hAnsi="Arial" w:cs="Arial"/>
          <w:sz w:val="24"/>
          <w:szCs w:val="24"/>
        </w:rPr>
      </w:pPr>
      <w:r>
        <w:rPr>
          <w:rFonts w:ascii="Arial" w:hAnsi="Arial" w:cs="Arial"/>
          <w:sz w:val="24"/>
          <w:szCs w:val="24"/>
        </w:rPr>
        <w:t>Pi should undertake a training needs analysis (TNA) of the current HR department to understand where the gaps are in order for the organisation to achieve a positive employee experience. A TNA reviews learning and development needs for staff and consider</w:t>
      </w:r>
      <w:r w:rsidR="002A580A">
        <w:rPr>
          <w:rFonts w:ascii="Arial" w:hAnsi="Arial" w:cs="Arial"/>
          <w:sz w:val="24"/>
          <w:szCs w:val="24"/>
        </w:rPr>
        <w:t>s</w:t>
      </w:r>
      <w:r>
        <w:rPr>
          <w:rFonts w:ascii="Arial" w:hAnsi="Arial" w:cs="Arial"/>
          <w:sz w:val="24"/>
          <w:szCs w:val="24"/>
        </w:rPr>
        <w:t xml:space="preserve"> what knowledge and behaviours they need and how to develop them, the end product of a TNA will be a robust learning and development plan (The Educators, 2018). </w:t>
      </w:r>
    </w:p>
    <w:p w:rsidR="00D41B6E" w:rsidRDefault="00D41B6E" w:rsidP="00F239F6">
      <w:pPr>
        <w:spacing w:line="480" w:lineRule="auto"/>
        <w:rPr>
          <w:rFonts w:ascii="Arial" w:hAnsi="Arial" w:cs="Arial"/>
          <w:sz w:val="24"/>
          <w:szCs w:val="24"/>
        </w:rPr>
      </w:pPr>
      <w:r>
        <w:rPr>
          <w:rFonts w:ascii="Arial" w:hAnsi="Arial" w:cs="Arial"/>
          <w:noProof/>
          <w:sz w:val="24"/>
          <w:szCs w:val="24"/>
          <w:lang w:eastAsia="en-GB"/>
        </w:rPr>
        <w:drawing>
          <wp:inline distT="0" distB="0" distL="0" distR="0">
            <wp:extent cx="5530425" cy="21031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raining-needs-analysis-710x270.png"/>
                    <pic:cNvPicPr/>
                  </pic:nvPicPr>
                  <pic:blipFill>
                    <a:blip r:embed="rId9">
                      <a:extLst>
                        <a:ext uri="{28A0092B-C50C-407E-A947-70E740481C1C}">
                          <a14:useLocalDpi xmlns:a14="http://schemas.microsoft.com/office/drawing/2010/main" val="0"/>
                        </a:ext>
                      </a:extLst>
                    </a:blip>
                    <a:stretch>
                      <a:fillRect/>
                    </a:stretch>
                  </pic:blipFill>
                  <pic:spPr>
                    <a:xfrm>
                      <a:off x="0" y="0"/>
                      <a:ext cx="5554787" cy="2112384"/>
                    </a:xfrm>
                    <a:prstGeom prst="rect">
                      <a:avLst/>
                    </a:prstGeom>
                  </pic:spPr>
                </pic:pic>
              </a:graphicData>
            </a:graphic>
          </wp:inline>
        </w:drawing>
      </w:r>
    </w:p>
    <w:p w:rsidR="00D41B6E" w:rsidRPr="00235B36" w:rsidRDefault="00D41B6E" w:rsidP="00F239F6">
      <w:pPr>
        <w:spacing w:line="480" w:lineRule="auto"/>
        <w:rPr>
          <w:rFonts w:ascii="Arial" w:hAnsi="Arial" w:cs="Arial"/>
          <w:sz w:val="24"/>
          <w:szCs w:val="24"/>
        </w:rPr>
      </w:pPr>
      <w:r>
        <w:rPr>
          <w:rFonts w:ascii="Arial" w:hAnsi="Arial" w:cs="Arial"/>
          <w:sz w:val="24"/>
          <w:szCs w:val="24"/>
        </w:rPr>
        <w:t>(The Educators, 2018).</w:t>
      </w:r>
    </w:p>
    <w:p w:rsidR="00235B36" w:rsidRDefault="00235B36" w:rsidP="00F239F6">
      <w:pPr>
        <w:spacing w:line="480" w:lineRule="auto"/>
        <w:rPr>
          <w:rFonts w:ascii="Arial" w:hAnsi="Arial" w:cs="Arial"/>
          <w:b/>
          <w:sz w:val="24"/>
          <w:szCs w:val="24"/>
        </w:rPr>
      </w:pPr>
      <w:r>
        <w:rPr>
          <w:rFonts w:ascii="Arial" w:hAnsi="Arial" w:cs="Arial"/>
          <w:b/>
          <w:sz w:val="24"/>
          <w:szCs w:val="24"/>
        </w:rPr>
        <w:t xml:space="preserve">2. </w:t>
      </w:r>
      <w:r w:rsidR="00D41B6E">
        <w:rPr>
          <w:rFonts w:ascii="Arial" w:hAnsi="Arial" w:cs="Arial"/>
          <w:b/>
          <w:sz w:val="24"/>
          <w:szCs w:val="24"/>
        </w:rPr>
        <w:t xml:space="preserve">Focus on employee experience </w:t>
      </w:r>
    </w:p>
    <w:p w:rsidR="00D41B6E" w:rsidRDefault="00D41B6E" w:rsidP="00F239F6">
      <w:pPr>
        <w:spacing w:line="480" w:lineRule="auto"/>
        <w:rPr>
          <w:rFonts w:ascii="Arial" w:hAnsi="Arial" w:cs="Arial"/>
          <w:sz w:val="24"/>
          <w:szCs w:val="24"/>
        </w:rPr>
      </w:pPr>
      <w:r>
        <w:rPr>
          <w:rFonts w:ascii="Arial" w:hAnsi="Arial" w:cs="Arial"/>
          <w:sz w:val="24"/>
          <w:szCs w:val="24"/>
        </w:rPr>
        <w:t>Pi needs to ensure that the focus on employee experience comes from the top down, a senior manager will need to be designated to own the employee experience (Deloitte, 2017).</w:t>
      </w:r>
    </w:p>
    <w:p w:rsidR="00761884" w:rsidRDefault="00761884" w:rsidP="00F239F6">
      <w:pPr>
        <w:spacing w:line="480" w:lineRule="auto"/>
        <w:rPr>
          <w:rFonts w:ascii="Arial" w:hAnsi="Arial" w:cs="Arial"/>
          <w:sz w:val="24"/>
          <w:szCs w:val="24"/>
        </w:rPr>
      </w:pPr>
      <w:r>
        <w:rPr>
          <w:rFonts w:ascii="Arial" w:hAnsi="Arial" w:cs="Arial"/>
          <w:sz w:val="24"/>
          <w:szCs w:val="24"/>
        </w:rPr>
        <w:lastRenderedPageBreak/>
        <w:t xml:space="preserve">Employee experience needs to become a priority of the organisation with Pi recognising that the experience is as valuable and can have as much value or impact as a customer experience strategy (Deloitte, 2017). </w:t>
      </w:r>
    </w:p>
    <w:p w:rsidR="00761884" w:rsidRPr="00D41B6E" w:rsidRDefault="00761884" w:rsidP="00F239F6">
      <w:pPr>
        <w:spacing w:line="480" w:lineRule="auto"/>
        <w:rPr>
          <w:rFonts w:ascii="Arial" w:hAnsi="Arial" w:cs="Arial"/>
          <w:sz w:val="24"/>
          <w:szCs w:val="24"/>
        </w:rPr>
      </w:pPr>
      <w:r>
        <w:rPr>
          <w:rFonts w:ascii="Arial" w:hAnsi="Arial" w:cs="Arial"/>
          <w:sz w:val="24"/>
          <w:szCs w:val="24"/>
        </w:rPr>
        <w:t>HR at Pi needs to be restructured to allow it to own</w:t>
      </w:r>
      <w:r w:rsidR="00754319">
        <w:rPr>
          <w:rFonts w:ascii="Arial" w:hAnsi="Arial" w:cs="Arial"/>
          <w:sz w:val="24"/>
          <w:szCs w:val="24"/>
        </w:rPr>
        <w:t>,</w:t>
      </w:r>
      <w:r>
        <w:rPr>
          <w:rFonts w:ascii="Arial" w:hAnsi="Arial" w:cs="Arial"/>
          <w:sz w:val="24"/>
          <w:szCs w:val="24"/>
        </w:rPr>
        <w:t xml:space="preserve"> and lead on</w:t>
      </w:r>
      <w:r w:rsidR="00754319">
        <w:rPr>
          <w:rFonts w:ascii="Arial" w:hAnsi="Arial" w:cs="Arial"/>
          <w:sz w:val="24"/>
          <w:szCs w:val="24"/>
        </w:rPr>
        <w:t xml:space="preserve"> the entire employee experience. This includes: engagement; career development; learning; organisational design; analytics; performance management;</w:t>
      </w:r>
      <w:r>
        <w:rPr>
          <w:rFonts w:ascii="Arial" w:hAnsi="Arial" w:cs="Arial"/>
          <w:sz w:val="24"/>
          <w:szCs w:val="24"/>
        </w:rPr>
        <w:t xml:space="preserve"> rewards</w:t>
      </w:r>
      <w:r w:rsidR="00754319">
        <w:rPr>
          <w:rFonts w:ascii="Arial" w:hAnsi="Arial" w:cs="Arial"/>
          <w:sz w:val="24"/>
          <w:szCs w:val="24"/>
        </w:rPr>
        <w:t>;</w:t>
      </w:r>
      <w:r>
        <w:rPr>
          <w:rFonts w:ascii="Arial" w:hAnsi="Arial" w:cs="Arial"/>
          <w:sz w:val="24"/>
          <w:szCs w:val="24"/>
        </w:rPr>
        <w:t xml:space="preserve"> and culture (Deloitte, 2017).</w:t>
      </w:r>
    </w:p>
    <w:p w:rsidR="00761884" w:rsidRDefault="00235B36" w:rsidP="00F239F6">
      <w:pPr>
        <w:spacing w:line="480" w:lineRule="auto"/>
        <w:rPr>
          <w:rFonts w:ascii="Arial" w:hAnsi="Arial" w:cs="Arial"/>
          <w:b/>
          <w:sz w:val="24"/>
          <w:szCs w:val="24"/>
        </w:rPr>
      </w:pPr>
      <w:r>
        <w:rPr>
          <w:rFonts w:ascii="Arial" w:hAnsi="Arial" w:cs="Arial"/>
          <w:b/>
          <w:sz w:val="24"/>
          <w:szCs w:val="24"/>
        </w:rPr>
        <w:t xml:space="preserve">3. Invest in technology </w:t>
      </w:r>
    </w:p>
    <w:p w:rsidR="00761884" w:rsidRPr="00761884" w:rsidRDefault="00761884" w:rsidP="00F239F6">
      <w:pPr>
        <w:spacing w:line="480" w:lineRule="auto"/>
        <w:rPr>
          <w:rFonts w:ascii="Arial" w:hAnsi="Arial" w:cs="Arial"/>
          <w:sz w:val="24"/>
          <w:szCs w:val="24"/>
        </w:rPr>
      </w:pPr>
      <w:r>
        <w:rPr>
          <w:rFonts w:ascii="Arial" w:hAnsi="Arial" w:cs="Arial"/>
          <w:sz w:val="24"/>
          <w:szCs w:val="24"/>
        </w:rPr>
        <w:t>Pi needs to ensure that technology is at the forefront of the employee experience, in today’s world employees have come to expect a range of technology or tools to help them manage their working life as easy as they manage their personal lives (Lyons, 2017).</w:t>
      </w:r>
      <w:r w:rsidR="006616C4">
        <w:rPr>
          <w:rFonts w:ascii="Arial" w:hAnsi="Arial" w:cs="Arial"/>
          <w:sz w:val="24"/>
          <w:szCs w:val="24"/>
        </w:rPr>
        <w:t xml:space="preserve"> Between 2010 and 2015 the HR technology investments market grew by 50 percent into a $10 billio</w:t>
      </w:r>
      <w:r w:rsidR="001C4371">
        <w:rPr>
          <w:rFonts w:ascii="Arial" w:hAnsi="Arial" w:cs="Arial"/>
          <w:sz w:val="24"/>
          <w:szCs w:val="24"/>
        </w:rPr>
        <w:t>n industry (Deloitte, 2015</w:t>
      </w:r>
      <w:r w:rsidR="006616C4">
        <w:rPr>
          <w:rFonts w:ascii="Arial" w:hAnsi="Arial" w:cs="Arial"/>
          <w:sz w:val="24"/>
          <w:szCs w:val="24"/>
        </w:rPr>
        <w:t>).</w:t>
      </w:r>
      <w:r>
        <w:rPr>
          <w:rFonts w:ascii="Arial" w:hAnsi="Arial" w:cs="Arial"/>
          <w:sz w:val="24"/>
          <w:szCs w:val="24"/>
        </w:rPr>
        <w:t xml:space="preserve"> There are now third-generation HR systems that are designed to be used by 99% of an organisation (Lyons, 2017). </w:t>
      </w:r>
    </w:p>
    <w:p w:rsidR="00235B36" w:rsidRDefault="00235B36" w:rsidP="00F239F6">
      <w:pPr>
        <w:spacing w:line="480" w:lineRule="auto"/>
        <w:rPr>
          <w:rFonts w:ascii="Arial" w:hAnsi="Arial" w:cs="Arial"/>
          <w:b/>
          <w:sz w:val="24"/>
          <w:szCs w:val="24"/>
        </w:rPr>
      </w:pPr>
      <w:r>
        <w:rPr>
          <w:rFonts w:ascii="Arial" w:hAnsi="Arial" w:cs="Arial"/>
          <w:b/>
          <w:sz w:val="24"/>
          <w:szCs w:val="24"/>
        </w:rPr>
        <w:t xml:space="preserve">4. Utilise big data and people analytics </w:t>
      </w:r>
    </w:p>
    <w:p w:rsidR="002A580A" w:rsidRDefault="002A580A" w:rsidP="00F239F6">
      <w:pPr>
        <w:spacing w:line="480" w:lineRule="auto"/>
        <w:rPr>
          <w:rFonts w:ascii="Arial" w:hAnsi="Arial" w:cs="Arial"/>
          <w:sz w:val="24"/>
          <w:szCs w:val="24"/>
        </w:rPr>
      </w:pPr>
      <w:r>
        <w:rPr>
          <w:rFonts w:ascii="Arial" w:hAnsi="Arial" w:cs="Arial"/>
          <w:sz w:val="24"/>
          <w:szCs w:val="24"/>
        </w:rPr>
        <w:t>Pi needs to start focusing on using data and people analytics. Data can be used to adapt products and services to better meet customer needs</w:t>
      </w:r>
      <w:r w:rsidR="00754319">
        <w:rPr>
          <w:rFonts w:ascii="Arial" w:hAnsi="Arial" w:cs="Arial"/>
          <w:sz w:val="24"/>
          <w:szCs w:val="24"/>
        </w:rPr>
        <w:t>,</w:t>
      </w:r>
      <w:r>
        <w:rPr>
          <w:rFonts w:ascii="Arial" w:hAnsi="Arial" w:cs="Arial"/>
          <w:sz w:val="24"/>
          <w:szCs w:val="24"/>
        </w:rPr>
        <w:t xml:space="preserve"> but can also optimise operations and infrastructure. Using data correctly has also been known to find new sources of revenue (IBM, 2018). </w:t>
      </w:r>
    </w:p>
    <w:p w:rsidR="002A580A" w:rsidRDefault="002A580A" w:rsidP="00F239F6">
      <w:pPr>
        <w:spacing w:line="480" w:lineRule="auto"/>
        <w:rPr>
          <w:rFonts w:ascii="Arial" w:hAnsi="Arial" w:cs="Arial"/>
          <w:sz w:val="24"/>
          <w:szCs w:val="24"/>
        </w:rPr>
      </w:pPr>
      <w:r>
        <w:rPr>
          <w:rFonts w:ascii="Arial" w:hAnsi="Arial" w:cs="Arial"/>
          <w:sz w:val="24"/>
          <w:szCs w:val="24"/>
        </w:rPr>
        <w:t>Pi should look at other organisations who have or are successfully using data such as Microsoft and Google who mi</w:t>
      </w:r>
      <w:r w:rsidR="00881ADC">
        <w:rPr>
          <w:rFonts w:ascii="Arial" w:hAnsi="Arial" w:cs="Arial"/>
          <w:sz w:val="24"/>
          <w:szCs w:val="24"/>
        </w:rPr>
        <w:t>ne their own data to predict</w:t>
      </w:r>
      <w:r>
        <w:rPr>
          <w:rFonts w:ascii="Arial" w:hAnsi="Arial" w:cs="Arial"/>
          <w:sz w:val="24"/>
          <w:szCs w:val="24"/>
        </w:rPr>
        <w:t xml:space="preserve"> hires,</w:t>
      </w:r>
      <w:r w:rsidR="00F2136C">
        <w:rPr>
          <w:rFonts w:ascii="Arial" w:hAnsi="Arial" w:cs="Arial"/>
          <w:sz w:val="24"/>
          <w:szCs w:val="24"/>
        </w:rPr>
        <w:t xml:space="preserve"> whereas</w:t>
      </w:r>
      <w:r>
        <w:rPr>
          <w:rFonts w:ascii="Arial" w:hAnsi="Arial" w:cs="Arial"/>
          <w:sz w:val="24"/>
          <w:szCs w:val="24"/>
        </w:rPr>
        <w:t xml:space="preserve"> IBM creates project teams more effectively by using its employee database (</w:t>
      </w:r>
      <w:proofErr w:type="spellStart"/>
      <w:r>
        <w:rPr>
          <w:rFonts w:ascii="Arial" w:hAnsi="Arial" w:cs="Arial"/>
          <w:sz w:val="24"/>
          <w:szCs w:val="24"/>
        </w:rPr>
        <w:t>Capelli</w:t>
      </w:r>
      <w:proofErr w:type="spellEnd"/>
      <w:r>
        <w:rPr>
          <w:rFonts w:ascii="Arial" w:hAnsi="Arial" w:cs="Arial"/>
          <w:sz w:val="24"/>
          <w:szCs w:val="24"/>
        </w:rPr>
        <w:t xml:space="preserve">, 2015). </w:t>
      </w:r>
    </w:p>
    <w:p w:rsidR="002A580A" w:rsidRDefault="002A580A" w:rsidP="00F239F6">
      <w:pPr>
        <w:spacing w:line="480" w:lineRule="auto"/>
        <w:rPr>
          <w:rFonts w:ascii="Arial" w:hAnsi="Arial" w:cs="Arial"/>
          <w:sz w:val="24"/>
          <w:szCs w:val="24"/>
        </w:rPr>
      </w:pPr>
      <w:r>
        <w:rPr>
          <w:rFonts w:ascii="Arial" w:hAnsi="Arial" w:cs="Arial"/>
          <w:sz w:val="24"/>
          <w:szCs w:val="24"/>
        </w:rPr>
        <w:lastRenderedPageBreak/>
        <w:t>To utilise big data Pi first needs to look at what data it holds internally</w:t>
      </w:r>
      <w:r w:rsidR="00D96D59">
        <w:rPr>
          <w:rFonts w:ascii="Arial" w:hAnsi="Arial" w:cs="Arial"/>
          <w:sz w:val="24"/>
          <w:szCs w:val="24"/>
        </w:rPr>
        <w:t xml:space="preserve"> and ensure that it can be analysed and understood, work would need to be undertaken to check the data is compatible and all held in one place by HR (</w:t>
      </w:r>
      <w:proofErr w:type="spellStart"/>
      <w:r w:rsidR="00D96D59">
        <w:rPr>
          <w:rFonts w:ascii="Arial" w:hAnsi="Arial" w:cs="Arial"/>
          <w:sz w:val="24"/>
          <w:szCs w:val="24"/>
        </w:rPr>
        <w:t>Capelli</w:t>
      </w:r>
      <w:proofErr w:type="spellEnd"/>
      <w:r w:rsidR="00D96D59">
        <w:rPr>
          <w:rFonts w:ascii="Arial" w:hAnsi="Arial" w:cs="Arial"/>
          <w:sz w:val="24"/>
          <w:szCs w:val="24"/>
        </w:rPr>
        <w:t xml:space="preserve">, 2017). After this Pi can start to look externally as there is a new world of employee data linked to social networks, recruiting networks and talent </w:t>
      </w:r>
      <w:r w:rsidR="00D96D59" w:rsidRPr="00F239F6">
        <w:rPr>
          <w:rFonts w:ascii="Arial" w:hAnsi="Arial" w:cs="Arial"/>
          <w:sz w:val="24"/>
          <w:szCs w:val="24"/>
        </w:rPr>
        <w:t>networks (Deloitte, 2015). Learning how to view, manage and utilise this data could lead to better recruiting, hiring, retention and leadership development (Deloitte, 2015).</w:t>
      </w:r>
    </w:p>
    <w:p w:rsidR="00D96D59" w:rsidRDefault="00D96D59" w:rsidP="00F239F6">
      <w:pPr>
        <w:spacing w:line="480" w:lineRule="auto"/>
        <w:rPr>
          <w:rFonts w:ascii="Arial" w:hAnsi="Arial" w:cs="Arial"/>
          <w:sz w:val="24"/>
          <w:szCs w:val="24"/>
        </w:rPr>
      </w:pPr>
      <w:r>
        <w:rPr>
          <w:rFonts w:ascii="Arial" w:hAnsi="Arial" w:cs="Arial"/>
          <w:sz w:val="24"/>
          <w:szCs w:val="24"/>
        </w:rPr>
        <w:t xml:space="preserve">After ensuring data is accurate, understood and utilising external data, Pi needs to then focus on people analytics. The focus of people analytics is utilising digital tools and data to measure and understand employee </w:t>
      </w:r>
      <w:r w:rsidRPr="00F239F6">
        <w:rPr>
          <w:rFonts w:ascii="Arial" w:hAnsi="Arial" w:cs="Arial"/>
          <w:sz w:val="24"/>
          <w:szCs w:val="24"/>
        </w:rPr>
        <w:t>performance (Deloitte, 2017).</w:t>
      </w:r>
      <w:r>
        <w:rPr>
          <w:rFonts w:ascii="Arial" w:hAnsi="Arial" w:cs="Arial"/>
          <w:sz w:val="24"/>
          <w:szCs w:val="24"/>
        </w:rPr>
        <w:t xml:space="preserve"> Back in 20</w:t>
      </w:r>
      <w:r w:rsidR="00F2136C">
        <w:rPr>
          <w:rFonts w:ascii="Arial" w:hAnsi="Arial" w:cs="Arial"/>
          <w:sz w:val="24"/>
          <w:szCs w:val="24"/>
        </w:rPr>
        <w:t xml:space="preserve">15, Deloitte </w:t>
      </w:r>
      <w:r>
        <w:rPr>
          <w:rFonts w:ascii="Arial" w:hAnsi="Arial" w:cs="Arial"/>
          <w:sz w:val="24"/>
          <w:szCs w:val="24"/>
        </w:rPr>
        <w:t>research discussed that people analytics has the potential to change the way HR will work but also that organisations have been slow to develop their capabilities to take advantage of it. In 2017</w:t>
      </w:r>
      <w:r w:rsidR="00F2136C">
        <w:rPr>
          <w:rFonts w:ascii="Arial" w:hAnsi="Arial" w:cs="Arial"/>
          <w:sz w:val="24"/>
          <w:szCs w:val="24"/>
        </w:rPr>
        <w:t>,</w:t>
      </w:r>
      <w:r>
        <w:rPr>
          <w:rFonts w:ascii="Arial" w:hAnsi="Arial" w:cs="Arial"/>
          <w:sz w:val="24"/>
          <w:szCs w:val="24"/>
        </w:rPr>
        <w:t xml:space="preserve"> Deloitte discussed that 71 percent of companies see it as a high priority but adoption of people analytics hadn’t changed much since 2016. This is an area Pi needs to understand and focus on to help develop the organisation and its employees. </w:t>
      </w:r>
      <w:r w:rsidR="007704F6">
        <w:rPr>
          <w:rFonts w:ascii="Arial" w:hAnsi="Arial" w:cs="Arial"/>
          <w:sz w:val="24"/>
          <w:szCs w:val="24"/>
        </w:rPr>
        <w:t>Discussions need to be had by Pi Senior Management as to where people analytics sits</w:t>
      </w:r>
      <w:r w:rsidR="00881ADC">
        <w:rPr>
          <w:rFonts w:ascii="Arial" w:hAnsi="Arial" w:cs="Arial"/>
          <w:sz w:val="24"/>
          <w:szCs w:val="24"/>
        </w:rPr>
        <w:t>,</w:t>
      </w:r>
      <w:r w:rsidR="007704F6">
        <w:rPr>
          <w:rFonts w:ascii="Arial" w:hAnsi="Arial" w:cs="Arial"/>
          <w:sz w:val="24"/>
          <w:szCs w:val="24"/>
        </w:rPr>
        <w:t xml:space="preserve"> as organisations leading in this area are utilising it for the whole business as opposed to just a HR focus</w:t>
      </w:r>
      <w:r w:rsidR="00710D46">
        <w:rPr>
          <w:rFonts w:ascii="Arial" w:hAnsi="Arial" w:cs="Arial"/>
          <w:sz w:val="24"/>
          <w:szCs w:val="24"/>
        </w:rPr>
        <w:t xml:space="preserve"> and have formed multidisciplinary team</w:t>
      </w:r>
      <w:r w:rsidR="00710D46" w:rsidRPr="00F239F6">
        <w:rPr>
          <w:rFonts w:ascii="Arial" w:hAnsi="Arial" w:cs="Arial"/>
          <w:sz w:val="24"/>
          <w:szCs w:val="24"/>
        </w:rPr>
        <w:t>s</w:t>
      </w:r>
      <w:r w:rsidR="007704F6" w:rsidRPr="00F239F6">
        <w:rPr>
          <w:rFonts w:ascii="Arial" w:hAnsi="Arial" w:cs="Arial"/>
          <w:sz w:val="24"/>
          <w:szCs w:val="24"/>
        </w:rPr>
        <w:t xml:space="preserve"> (Deloitte, 2017).</w:t>
      </w:r>
      <w:r w:rsidR="000A2E04">
        <w:rPr>
          <w:rFonts w:ascii="Arial" w:hAnsi="Arial" w:cs="Arial"/>
          <w:sz w:val="24"/>
          <w:szCs w:val="24"/>
        </w:rPr>
        <w:t xml:space="preserve"> </w:t>
      </w:r>
    </w:p>
    <w:p w:rsidR="000A2E04" w:rsidRPr="00754319" w:rsidRDefault="000A2E04" w:rsidP="00F239F6">
      <w:pPr>
        <w:spacing w:line="480" w:lineRule="auto"/>
        <w:rPr>
          <w:rFonts w:ascii="Arial" w:hAnsi="Arial" w:cs="Arial"/>
          <w:i/>
          <w:sz w:val="24"/>
          <w:szCs w:val="24"/>
        </w:rPr>
      </w:pPr>
      <w:r w:rsidRPr="00754319">
        <w:rPr>
          <w:rFonts w:ascii="Arial" w:hAnsi="Arial" w:cs="Arial"/>
          <w:i/>
          <w:sz w:val="24"/>
          <w:szCs w:val="24"/>
        </w:rPr>
        <w:t xml:space="preserve">“Companies that take the time and make the investment to build people analytics will likely outperform their competitors significantly in the coming years.” </w:t>
      </w:r>
    </w:p>
    <w:p w:rsidR="000A2E04" w:rsidRPr="002A580A" w:rsidRDefault="000A2E04" w:rsidP="00F239F6">
      <w:pPr>
        <w:spacing w:line="48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(Deloitte, 2015. PP 10).</w:t>
      </w:r>
    </w:p>
    <w:p w:rsidR="001C4371" w:rsidRDefault="001C4371" w:rsidP="00F239F6">
      <w:pPr>
        <w:spacing w:line="480" w:lineRule="auto"/>
        <w:rPr>
          <w:rFonts w:ascii="Arial" w:hAnsi="Arial" w:cs="Arial"/>
          <w:b/>
          <w:sz w:val="24"/>
          <w:szCs w:val="24"/>
        </w:rPr>
      </w:pPr>
    </w:p>
    <w:p w:rsidR="001C4371" w:rsidRDefault="001C4371" w:rsidP="00F239F6">
      <w:pPr>
        <w:spacing w:line="480" w:lineRule="auto"/>
        <w:rPr>
          <w:rFonts w:ascii="Arial" w:hAnsi="Arial" w:cs="Arial"/>
          <w:b/>
          <w:sz w:val="24"/>
          <w:szCs w:val="24"/>
        </w:rPr>
      </w:pPr>
    </w:p>
    <w:p w:rsidR="00235B36" w:rsidRDefault="00235B36" w:rsidP="00F239F6">
      <w:pPr>
        <w:spacing w:line="480" w:lineRule="auto"/>
        <w:rPr>
          <w:rFonts w:ascii="Arial" w:hAnsi="Arial" w:cs="Arial"/>
          <w:b/>
          <w:sz w:val="24"/>
          <w:szCs w:val="24"/>
        </w:rPr>
      </w:pPr>
      <w:r>
        <w:rPr>
          <w:rFonts w:ascii="Arial" w:hAnsi="Arial" w:cs="Arial"/>
          <w:b/>
          <w:sz w:val="24"/>
          <w:szCs w:val="24"/>
        </w:rPr>
        <w:lastRenderedPageBreak/>
        <w:t>5. Incorporate design thinking</w:t>
      </w:r>
    </w:p>
    <w:p w:rsidR="007704F6" w:rsidRDefault="007704F6" w:rsidP="00F239F6">
      <w:pPr>
        <w:spacing w:line="480" w:lineRule="auto"/>
        <w:rPr>
          <w:rFonts w:ascii="Arial" w:hAnsi="Arial" w:cs="Arial"/>
          <w:sz w:val="24"/>
          <w:szCs w:val="24"/>
        </w:rPr>
      </w:pPr>
      <w:r>
        <w:rPr>
          <w:rFonts w:ascii="Arial" w:hAnsi="Arial" w:cs="Arial"/>
          <w:sz w:val="24"/>
          <w:szCs w:val="24"/>
        </w:rPr>
        <w:t>When utilising technology or creating new tools for employees</w:t>
      </w:r>
      <w:r w:rsidR="00F2136C">
        <w:rPr>
          <w:rFonts w:ascii="Arial" w:hAnsi="Arial" w:cs="Arial"/>
          <w:sz w:val="24"/>
          <w:szCs w:val="24"/>
        </w:rPr>
        <w:t>,</w:t>
      </w:r>
      <w:r>
        <w:rPr>
          <w:rFonts w:ascii="Arial" w:hAnsi="Arial" w:cs="Arial"/>
          <w:sz w:val="24"/>
          <w:szCs w:val="24"/>
        </w:rPr>
        <w:t xml:space="preserve"> Pi needs to ensure it incorporates design thinking. Design thinking has the power to effect change by influencing human behaviour (</w:t>
      </w:r>
      <w:proofErr w:type="spellStart"/>
      <w:r>
        <w:rPr>
          <w:rFonts w:ascii="Arial" w:hAnsi="Arial" w:cs="Arial"/>
          <w:sz w:val="24"/>
          <w:szCs w:val="24"/>
        </w:rPr>
        <w:t>Naiman</w:t>
      </w:r>
      <w:proofErr w:type="spellEnd"/>
      <w:r>
        <w:rPr>
          <w:rFonts w:ascii="Arial" w:hAnsi="Arial" w:cs="Arial"/>
          <w:sz w:val="24"/>
          <w:szCs w:val="24"/>
        </w:rPr>
        <w:t>, 2018) and is around focusing on human centred design, which will enhance the user experience at every touch point (</w:t>
      </w:r>
      <w:proofErr w:type="spellStart"/>
      <w:r>
        <w:rPr>
          <w:rFonts w:ascii="Arial" w:hAnsi="Arial" w:cs="Arial"/>
          <w:sz w:val="24"/>
          <w:szCs w:val="24"/>
        </w:rPr>
        <w:t>Naiman</w:t>
      </w:r>
      <w:proofErr w:type="spellEnd"/>
      <w:r>
        <w:rPr>
          <w:rFonts w:ascii="Arial" w:hAnsi="Arial" w:cs="Arial"/>
          <w:sz w:val="24"/>
          <w:szCs w:val="24"/>
        </w:rPr>
        <w:t xml:space="preserve">, 2018). </w:t>
      </w:r>
    </w:p>
    <w:p w:rsidR="007704F6" w:rsidRDefault="007704F6" w:rsidP="00F239F6">
      <w:pPr>
        <w:spacing w:line="480" w:lineRule="auto"/>
        <w:rPr>
          <w:rFonts w:ascii="Arial" w:hAnsi="Arial" w:cs="Arial"/>
          <w:sz w:val="24"/>
          <w:szCs w:val="24"/>
        </w:rPr>
      </w:pPr>
      <w:r>
        <w:rPr>
          <w:rFonts w:ascii="Arial" w:hAnsi="Arial" w:cs="Arial"/>
          <w:sz w:val="24"/>
          <w:szCs w:val="24"/>
        </w:rPr>
        <w:t xml:space="preserve">Josh </w:t>
      </w:r>
      <w:proofErr w:type="spellStart"/>
      <w:r>
        <w:rPr>
          <w:rFonts w:ascii="Arial" w:hAnsi="Arial" w:cs="Arial"/>
          <w:sz w:val="24"/>
          <w:szCs w:val="24"/>
        </w:rPr>
        <w:t>Bersin</w:t>
      </w:r>
      <w:proofErr w:type="spellEnd"/>
      <w:r>
        <w:rPr>
          <w:rFonts w:ascii="Arial" w:hAnsi="Arial" w:cs="Arial"/>
          <w:sz w:val="24"/>
          <w:szCs w:val="24"/>
        </w:rPr>
        <w:t xml:space="preserve"> at Deloitte predicted that HR teams in 2017 will focus on designing integrated, high-value experiences that engage, inspire and excite employees and stop just designing programmes (</w:t>
      </w:r>
      <w:proofErr w:type="spellStart"/>
      <w:r>
        <w:rPr>
          <w:rFonts w:ascii="Arial" w:hAnsi="Arial" w:cs="Arial"/>
          <w:sz w:val="24"/>
          <w:szCs w:val="24"/>
        </w:rPr>
        <w:t>Naiman</w:t>
      </w:r>
      <w:proofErr w:type="spellEnd"/>
      <w:r>
        <w:rPr>
          <w:rFonts w:ascii="Arial" w:hAnsi="Arial" w:cs="Arial"/>
          <w:sz w:val="24"/>
          <w:szCs w:val="24"/>
        </w:rPr>
        <w:t>, 2018).</w:t>
      </w:r>
    </w:p>
    <w:p w:rsidR="007704F6" w:rsidRDefault="007704F6" w:rsidP="00F239F6">
      <w:pPr>
        <w:spacing w:line="480" w:lineRule="auto"/>
        <w:rPr>
          <w:rFonts w:ascii="Arial" w:hAnsi="Arial" w:cs="Arial"/>
          <w:sz w:val="24"/>
          <w:szCs w:val="24"/>
        </w:rPr>
      </w:pPr>
      <w:r>
        <w:rPr>
          <w:rFonts w:ascii="Arial" w:hAnsi="Arial" w:cs="Arial"/>
          <w:sz w:val="24"/>
          <w:szCs w:val="24"/>
        </w:rPr>
        <w:t>Some key question for Pi to consider in regards to thinking like a designer are:</w:t>
      </w:r>
    </w:p>
    <w:p w:rsidR="007704F6" w:rsidRPr="007704F6" w:rsidRDefault="007704F6" w:rsidP="00F239F6">
      <w:pPr>
        <w:numPr>
          <w:ilvl w:val="0"/>
          <w:numId w:val="3"/>
        </w:numPr>
        <w:shd w:val="clear" w:color="auto" w:fill="FFFFFF"/>
        <w:spacing w:after="150" w:line="480" w:lineRule="auto"/>
        <w:textAlignment w:val="baseline"/>
        <w:rPr>
          <w:rFonts w:ascii="Arial" w:hAnsi="Arial" w:cs="Arial"/>
          <w:color w:val="333333"/>
          <w:sz w:val="24"/>
          <w:szCs w:val="24"/>
        </w:rPr>
      </w:pPr>
      <w:r w:rsidRPr="007704F6">
        <w:rPr>
          <w:rFonts w:ascii="Arial" w:hAnsi="Arial" w:cs="Arial"/>
          <w:color w:val="333333"/>
          <w:sz w:val="24"/>
          <w:szCs w:val="24"/>
        </w:rPr>
        <w:t>What do employees experience on their journey from getting hired to leaving the company?</w:t>
      </w:r>
    </w:p>
    <w:p w:rsidR="007704F6" w:rsidRPr="007704F6" w:rsidRDefault="007704F6" w:rsidP="00F239F6">
      <w:pPr>
        <w:numPr>
          <w:ilvl w:val="0"/>
          <w:numId w:val="3"/>
        </w:numPr>
        <w:shd w:val="clear" w:color="auto" w:fill="FFFFFF"/>
        <w:spacing w:after="150" w:line="480" w:lineRule="auto"/>
        <w:textAlignment w:val="baseline"/>
        <w:rPr>
          <w:rFonts w:ascii="Arial" w:hAnsi="Arial" w:cs="Arial"/>
          <w:color w:val="333333"/>
          <w:sz w:val="24"/>
          <w:szCs w:val="24"/>
        </w:rPr>
      </w:pPr>
      <w:r w:rsidRPr="007704F6">
        <w:rPr>
          <w:rFonts w:ascii="Arial" w:hAnsi="Arial" w:cs="Arial"/>
          <w:color w:val="333333"/>
          <w:sz w:val="24"/>
          <w:szCs w:val="24"/>
        </w:rPr>
        <w:t>What does a great employee experience look like end to end?</w:t>
      </w:r>
    </w:p>
    <w:p w:rsidR="007704F6" w:rsidRPr="001C4371" w:rsidRDefault="007704F6" w:rsidP="001C4371">
      <w:pPr>
        <w:numPr>
          <w:ilvl w:val="0"/>
          <w:numId w:val="3"/>
        </w:numPr>
        <w:shd w:val="clear" w:color="auto" w:fill="FFFFFF"/>
        <w:spacing w:after="0" w:line="480" w:lineRule="auto"/>
        <w:ind w:right="120"/>
        <w:textAlignment w:val="baseline"/>
        <w:rPr>
          <w:rFonts w:ascii="Arial" w:hAnsi="Arial" w:cs="Arial"/>
          <w:color w:val="333333"/>
          <w:sz w:val="24"/>
          <w:szCs w:val="24"/>
        </w:rPr>
      </w:pPr>
      <w:r w:rsidRPr="007704F6">
        <w:rPr>
          <w:rFonts w:ascii="Arial" w:hAnsi="Arial" w:cs="Arial"/>
          <w:color w:val="333333"/>
          <w:sz w:val="24"/>
          <w:szCs w:val="24"/>
        </w:rPr>
        <w:t xml:space="preserve">How can HR help build human </w:t>
      </w:r>
      <w:r w:rsidR="00F2136C" w:rsidRPr="007704F6">
        <w:rPr>
          <w:rFonts w:ascii="Arial" w:hAnsi="Arial" w:cs="Arial"/>
          <w:color w:val="333333"/>
          <w:sz w:val="24"/>
          <w:szCs w:val="24"/>
        </w:rPr>
        <w:t>centred</w:t>
      </w:r>
      <w:r w:rsidRPr="007704F6">
        <w:rPr>
          <w:rFonts w:ascii="Arial" w:hAnsi="Arial" w:cs="Arial"/>
          <w:color w:val="333333"/>
          <w:sz w:val="24"/>
          <w:szCs w:val="24"/>
        </w:rPr>
        <w:t xml:space="preserve"> design p</w:t>
      </w:r>
      <w:r w:rsidR="00F2136C">
        <w:rPr>
          <w:rFonts w:ascii="Arial" w:hAnsi="Arial" w:cs="Arial"/>
          <w:color w:val="333333"/>
          <w:sz w:val="24"/>
          <w:szCs w:val="24"/>
        </w:rPr>
        <w:t>rinciples throughout the organis</w:t>
      </w:r>
      <w:r w:rsidRPr="007704F6">
        <w:rPr>
          <w:rFonts w:ascii="Arial" w:hAnsi="Arial" w:cs="Arial"/>
          <w:color w:val="333333"/>
          <w:sz w:val="24"/>
          <w:szCs w:val="24"/>
        </w:rPr>
        <w:t>ation?</w:t>
      </w:r>
      <w:r>
        <w:rPr>
          <w:rFonts w:ascii="Arial" w:hAnsi="Arial" w:cs="Arial"/>
          <w:color w:val="333333"/>
          <w:sz w:val="24"/>
          <w:szCs w:val="24"/>
        </w:rPr>
        <w:t xml:space="preserve"> (</w:t>
      </w:r>
      <w:proofErr w:type="spellStart"/>
      <w:r>
        <w:rPr>
          <w:rFonts w:ascii="Arial" w:hAnsi="Arial" w:cs="Arial"/>
          <w:color w:val="333333"/>
          <w:sz w:val="24"/>
          <w:szCs w:val="24"/>
        </w:rPr>
        <w:t>Naiman</w:t>
      </w:r>
      <w:proofErr w:type="spellEnd"/>
      <w:r>
        <w:rPr>
          <w:rFonts w:ascii="Arial" w:hAnsi="Arial" w:cs="Arial"/>
          <w:color w:val="333333"/>
          <w:sz w:val="24"/>
          <w:szCs w:val="24"/>
        </w:rPr>
        <w:t>, 2018).</w:t>
      </w:r>
    </w:p>
    <w:p w:rsidR="00235B36" w:rsidRDefault="00235B36" w:rsidP="00F239F6">
      <w:pPr>
        <w:spacing w:line="480" w:lineRule="auto"/>
        <w:rPr>
          <w:rFonts w:ascii="Arial" w:hAnsi="Arial" w:cs="Arial"/>
          <w:b/>
          <w:sz w:val="24"/>
          <w:szCs w:val="24"/>
        </w:rPr>
      </w:pPr>
      <w:r>
        <w:rPr>
          <w:rFonts w:ascii="Arial" w:hAnsi="Arial" w:cs="Arial"/>
          <w:b/>
          <w:sz w:val="24"/>
          <w:szCs w:val="24"/>
        </w:rPr>
        <w:t xml:space="preserve">6. Regular employee surveys </w:t>
      </w:r>
    </w:p>
    <w:p w:rsidR="000A2E04" w:rsidRDefault="000A2E04" w:rsidP="00F239F6">
      <w:pPr>
        <w:spacing w:line="480" w:lineRule="auto"/>
        <w:rPr>
          <w:rFonts w:ascii="Arial" w:hAnsi="Arial" w:cs="Arial"/>
          <w:sz w:val="24"/>
          <w:szCs w:val="24"/>
        </w:rPr>
      </w:pPr>
      <w:r>
        <w:rPr>
          <w:rFonts w:ascii="Arial" w:hAnsi="Arial" w:cs="Arial"/>
          <w:sz w:val="24"/>
          <w:szCs w:val="24"/>
        </w:rPr>
        <w:t>In order to understand and monitor the impact of this report and the focus on employee experience Pi will need to ensure it regularly surveys its</w:t>
      </w:r>
      <w:r w:rsidR="00710D46">
        <w:rPr>
          <w:rFonts w:ascii="Arial" w:hAnsi="Arial" w:cs="Arial"/>
          <w:sz w:val="24"/>
          <w:szCs w:val="24"/>
        </w:rPr>
        <w:t xml:space="preserve"> staff team to gain real time</w:t>
      </w:r>
      <w:r w:rsidR="001C4371">
        <w:rPr>
          <w:rFonts w:ascii="Arial" w:hAnsi="Arial" w:cs="Arial"/>
          <w:sz w:val="24"/>
          <w:szCs w:val="24"/>
        </w:rPr>
        <w:t xml:space="preserve"> feedback (Deloitte, 2017</w:t>
      </w:r>
      <w:r w:rsidR="00710D46">
        <w:rPr>
          <w:rFonts w:ascii="Arial" w:hAnsi="Arial" w:cs="Arial"/>
          <w:sz w:val="24"/>
          <w:szCs w:val="24"/>
        </w:rPr>
        <w:t xml:space="preserve">). </w:t>
      </w:r>
      <w:r>
        <w:rPr>
          <w:rFonts w:ascii="Arial" w:hAnsi="Arial" w:cs="Arial"/>
          <w:sz w:val="24"/>
          <w:szCs w:val="24"/>
        </w:rPr>
        <w:t>Traditionally</w:t>
      </w:r>
      <w:r w:rsidR="00710D46">
        <w:rPr>
          <w:rFonts w:ascii="Arial" w:hAnsi="Arial" w:cs="Arial"/>
          <w:sz w:val="24"/>
          <w:szCs w:val="24"/>
        </w:rPr>
        <w:t>,</w:t>
      </w:r>
      <w:r>
        <w:rPr>
          <w:rFonts w:ascii="Arial" w:hAnsi="Arial" w:cs="Arial"/>
          <w:sz w:val="24"/>
          <w:szCs w:val="24"/>
        </w:rPr>
        <w:t xml:space="preserve"> organisations rely on annual engagement surveys</w:t>
      </w:r>
      <w:r w:rsidR="00710D46">
        <w:rPr>
          <w:rFonts w:ascii="Arial" w:hAnsi="Arial" w:cs="Arial"/>
          <w:sz w:val="24"/>
          <w:szCs w:val="24"/>
        </w:rPr>
        <w:t xml:space="preserve"> that take months to deploy and</w:t>
      </w:r>
      <w:r>
        <w:rPr>
          <w:rFonts w:ascii="Arial" w:hAnsi="Arial" w:cs="Arial"/>
          <w:sz w:val="24"/>
          <w:szCs w:val="24"/>
        </w:rPr>
        <w:t xml:space="preserve"> this once a year survey </w:t>
      </w:r>
      <w:r w:rsidR="00710D46">
        <w:rPr>
          <w:rFonts w:ascii="Arial" w:hAnsi="Arial" w:cs="Arial"/>
          <w:sz w:val="24"/>
          <w:szCs w:val="24"/>
        </w:rPr>
        <w:t>is now</w:t>
      </w:r>
      <w:r w:rsidR="001C4371">
        <w:rPr>
          <w:rFonts w:ascii="Arial" w:hAnsi="Arial" w:cs="Arial"/>
          <w:sz w:val="24"/>
          <w:szCs w:val="24"/>
        </w:rPr>
        <w:t xml:space="preserve"> obsolete (Deloitte, 2015</w:t>
      </w:r>
      <w:r>
        <w:rPr>
          <w:rFonts w:ascii="Arial" w:hAnsi="Arial" w:cs="Arial"/>
          <w:sz w:val="24"/>
          <w:szCs w:val="24"/>
        </w:rPr>
        <w:t xml:space="preserve">). </w:t>
      </w:r>
    </w:p>
    <w:p w:rsidR="000A2E04" w:rsidRPr="00710D46" w:rsidRDefault="00F2136C" w:rsidP="00F239F6">
      <w:pPr>
        <w:spacing w:line="480" w:lineRule="auto"/>
        <w:rPr>
          <w:rFonts w:ascii="Arial" w:hAnsi="Arial" w:cs="Arial"/>
          <w:sz w:val="24"/>
          <w:szCs w:val="24"/>
        </w:rPr>
      </w:pPr>
      <w:r>
        <w:rPr>
          <w:rFonts w:ascii="Arial" w:hAnsi="Arial" w:cs="Arial"/>
          <w:sz w:val="24"/>
          <w:szCs w:val="24"/>
        </w:rPr>
        <w:t>Creating</w:t>
      </w:r>
      <w:r w:rsidR="00710D46">
        <w:rPr>
          <w:rFonts w:ascii="Arial" w:hAnsi="Arial" w:cs="Arial"/>
          <w:sz w:val="24"/>
          <w:szCs w:val="24"/>
        </w:rPr>
        <w:t xml:space="preserve"> a positive employee experience will require constant feedback, action and monitoring and regular surveys of employees will ach</w:t>
      </w:r>
      <w:r w:rsidR="001C4371">
        <w:rPr>
          <w:rFonts w:ascii="Arial" w:hAnsi="Arial" w:cs="Arial"/>
          <w:sz w:val="24"/>
          <w:szCs w:val="24"/>
        </w:rPr>
        <w:t>ieve this (Deloitte, 2017</w:t>
      </w:r>
      <w:r w:rsidR="00710D46">
        <w:rPr>
          <w:rFonts w:ascii="Arial" w:hAnsi="Arial" w:cs="Arial"/>
          <w:sz w:val="24"/>
          <w:szCs w:val="24"/>
        </w:rPr>
        <w:t>).</w:t>
      </w:r>
    </w:p>
    <w:p w:rsidR="00235B36" w:rsidRDefault="008E779F" w:rsidP="00F239F6">
      <w:pPr>
        <w:spacing w:line="480" w:lineRule="auto"/>
        <w:rPr>
          <w:rFonts w:ascii="Arial" w:hAnsi="Arial" w:cs="Arial"/>
          <w:b/>
          <w:sz w:val="24"/>
          <w:szCs w:val="24"/>
        </w:rPr>
      </w:pPr>
      <w:r>
        <w:rPr>
          <w:rFonts w:ascii="Arial" w:hAnsi="Arial" w:cs="Arial"/>
          <w:b/>
          <w:sz w:val="24"/>
          <w:szCs w:val="24"/>
        </w:rPr>
        <w:lastRenderedPageBreak/>
        <w:t>7</w:t>
      </w:r>
      <w:r w:rsidR="00235B36">
        <w:rPr>
          <w:rFonts w:ascii="Arial" w:hAnsi="Arial" w:cs="Arial"/>
          <w:b/>
          <w:sz w:val="24"/>
          <w:szCs w:val="24"/>
        </w:rPr>
        <w:t xml:space="preserve">. Build an organisation for the future </w:t>
      </w:r>
    </w:p>
    <w:p w:rsidR="009C6011" w:rsidRDefault="00AA64D0" w:rsidP="00F239F6">
      <w:pPr>
        <w:spacing w:line="480" w:lineRule="auto"/>
        <w:rPr>
          <w:rFonts w:ascii="Arial" w:hAnsi="Arial" w:cs="Arial"/>
          <w:sz w:val="24"/>
          <w:szCs w:val="24"/>
        </w:rPr>
      </w:pPr>
      <w:r>
        <w:rPr>
          <w:rFonts w:ascii="Arial" w:hAnsi="Arial" w:cs="Arial"/>
          <w:sz w:val="24"/>
          <w:szCs w:val="24"/>
        </w:rPr>
        <w:t>In order for Pi to continue its success, Raspberry Pi has sold 17 million computers since 2012 (Raspberry Pi Foundation, 2018-2020), Pi needs to build an organisation for the future, (Morgan, 20</w:t>
      </w:r>
      <w:r w:rsidR="001C4371">
        <w:rPr>
          <w:rFonts w:ascii="Arial" w:hAnsi="Arial" w:cs="Arial"/>
          <w:sz w:val="24"/>
          <w:szCs w:val="24"/>
        </w:rPr>
        <w:t>14), now. According to Deloitte</w:t>
      </w:r>
      <w:r>
        <w:rPr>
          <w:rFonts w:ascii="Arial" w:hAnsi="Arial" w:cs="Arial"/>
          <w:sz w:val="24"/>
          <w:szCs w:val="24"/>
        </w:rPr>
        <w:t xml:space="preserve"> </w:t>
      </w:r>
      <w:r w:rsidR="001C4371">
        <w:rPr>
          <w:rFonts w:ascii="Arial" w:hAnsi="Arial" w:cs="Arial"/>
          <w:sz w:val="24"/>
          <w:szCs w:val="24"/>
        </w:rPr>
        <w:t>(</w:t>
      </w:r>
      <w:r>
        <w:rPr>
          <w:rFonts w:ascii="Arial" w:hAnsi="Arial" w:cs="Arial"/>
          <w:sz w:val="24"/>
          <w:szCs w:val="24"/>
        </w:rPr>
        <w:t>2017</w:t>
      </w:r>
      <w:r w:rsidR="001C4371">
        <w:rPr>
          <w:rFonts w:ascii="Arial" w:hAnsi="Arial" w:cs="Arial"/>
          <w:sz w:val="24"/>
          <w:szCs w:val="24"/>
        </w:rPr>
        <w:t>),</w:t>
      </w:r>
      <w:r>
        <w:rPr>
          <w:rFonts w:ascii="Arial" w:hAnsi="Arial" w:cs="Arial"/>
          <w:sz w:val="24"/>
          <w:szCs w:val="24"/>
        </w:rPr>
        <w:t xml:space="preserve"> and a survey they carried out 88 percent of respondents believe building an organisation of the future is important or very important. </w:t>
      </w:r>
    </w:p>
    <w:p w:rsidR="008E779F" w:rsidRDefault="00AA64D0" w:rsidP="00F239F6">
      <w:pPr>
        <w:spacing w:line="480" w:lineRule="auto"/>
        <w:rPr>
          <w:rFonts w:ascii="Arial" w:hAnsi="Arial" w:cs="Arial"/>
          <w:sz w:val="24"/>
          <w:szCs w:val="24"/>
        </w:rPr>
      </w:pPr>
      <w:r>
        <w:rPr>
          <w:rFonts w:ascii="Arial" w:hAnsi="Arial" w:cs="Arial"/>
          <w:sz w:val="24"/>
          <w:szCs w:val="24"/>
        </w:rPr>
        <w:t xml:space="preserve">Morgan, 2014 believes the future of work is all about freedom, due to technological advances and the internet employees will be able to collaborate in new ways. The future employee will have a flexible work environment </w:t>
      </w:r>
      <w:r w:rsidR="008E779F">
        <w:rPr>
          <w:rFonts w:ascii="Arial" w:hAnsi="Arial" w:cs="Arial"/>
          <w:sz w:val="24"/>
          <w:szCs w:val="24"/>
        </w:rPr>
        <w:t xml:space="preserve">(Morgan 2014), with successful organisations designed for speed, agility and adaptability enabling them to compete and win in today’s market (Deloitte, 2017). </w:t>
      </w:r>
    </w:p>
    <w:p w:rsidR="008E779F" w:rsidRDefault="008E779F" w:rsidP="00F239F6">
      <w:pPr>
        <w:spacing w:line="480" w:lineRule="auto"/>
        <w:rPr>
          <w:rFonts w:ascii="Arial" w:hAnsi="Arial" w:cs="Arial"/>
          <w:sz w:val="24"/>
          <w:szCs w:val="24"/>
        </w:rPr>
      </w:pPr>
      <w:r>
        <w:rPr>
          <w:rFonts w:ascii="Arial" w:hAnsi="Arial" w:cs="Arial"/>
          <w:sz w:val="24"/>
          <w:szCs w:val="24"/>
        </w:rPr>
        <w:t>Pi will need to consider the following in order to build an organisation for the future (Deloitte 2017):</w:t>
      </w:r>
    </w:p>
    <w:p w:rsidR="008E779F" w:rsidRDefault="008E779F" w:rsidP="00F239F6">
      <w:pPr>
        <w:pStyle w:val="ListParagraph"/>
        <w:numPr>
          <w:ilvl w:val="0"/>
          <w:numId w:val="5"/>
        </w:numPr>
        <w:spacing w:line="480" w:lineRule="auto"/>
        <w:rPr>
          <w:rFonts w:ascii="Arial" w:hAnsi="Arial" w:cs="Arial"/>
          <w:sz w:val="24"/>
          <w:szCs w:val="24"/>
        </w:rPr>
      </w:pPr>
      <w:r>
        <w:rPr>
          <w:rFonts w:ascii="Arial" w:hAnsi="Arial" w:cs="Arial"/>
          <w:sz w:val="24"/>
          <w:szCs w:val="24"/>
        </w:rPr>
        <w:t xml:space="preserve">Examine new communication tools – technologies such as Slack or Workplace could be impactful </w:t>
      </w:r>
    </w:p>
    <w:p w:rsidR="008E779F" w:rsidRDefault="008E779F" w:rsidP="00F239F6">
      <w:pPr>
        <w:pStyle w:val="ListParagraph"/>
        <w:numPr>
          <w:ilvl w:val="0"/>
          <w:numId w:val="5"/>
        </w:numPr>
        <w:spacing w:line="480" w:lineRule="auto"/>
        <w:rPr>
          <w:rFonts w:ascii="Arial" w:hAnsi="Arial" w:cs="Arial"/>
          <w:sz w:val="24"/>
          <w:szCs w:val="24"/>
        </w:rPr>
      </w:pPr>
      <w:r>
        <w:rPr>
          <w:rFonts w:ascii="Arial" w:hAnsi="Arial" w:cs="Arial"/>
          <w:sz w:val="24"/>
          <w:szCs w:val="24"/>
        </w:rPr>
        <w:t>Ensure talent mobility is a core value – employees should move between teams</w:t>
      </w:r>
    </w:p>
    <w:p w:rsidR="008E779F" w:rsidRPr="008E779F" w:rsidRDefault="008E779F" w:rsidP="00F239F6">
      <w:pPr>
        <w:pStyle w:val="ListParagraph"/>
        <w:numPr>
          <w:ilvl w:val="0"/>
          <w:numId w:val="5"/>
        </w:numPr>
        <w:spacing w:line="480" w:lineRule="auto"/>
        <w:rPr>
          <w:rFonts w:ascii="Arial" w:hAnsi="Arial" w:cs="Arial"/>
          <w:sz w:val="24"/>
          <w:szCs w:val="24"/>
        </w:rPr>
      </w:pPr>
      <w:r>
        <w:rPr>
          <w:rFonts w:ascii="Arial" w:hAnsi="Arial" w:cs="Arial"/>
          <w:sz w:val="24"/>
          <w:szCs w:val="24"/>
        </w:rPr>
        <w:t>Provide regular employee feedback – regular feedback empowers people to reset goals continuously and feel rewarded. The days of the annual performance review are coming to an end.</w:t>
      </w:r>
    </w:p>
    <w:p w:rsidR="001C4371" w:rsidRDefault="008E779F" w:rsidP="001C4371">
      <w:pPr>
        <w:spacing w:line="480" w:lineRule="auto"/>
        <w:rPr>
          <w:rFonts w:ascii="Arial" w:hAnsi="Arial" w:cs="Arial"/>
          <w:sz w:val="24"/>
          <w:szCs w:val="24"/>
        </w:rPr>
      </w:pPr>
      <w:r>
        <w:rPr>
          <w:rFonts w:ascii="Arial" w:hAnsi="Arial" w:cs="Arial"/>
          <w:sz w:val="24"/>
          <w:szCs w:val="24"/>
        </w:rPr>
        <w:t xml:space="preserve">The seven principles of a future employee, the fourteen principles of a future organisation, and the ten principles of a future manager have been attached as appendices to this report.   </w:t>
      </w:r>
      <w:r w:rsidR="001C4371">
        <w:rPr>
          <w:rFonts w:ascii="Arial" w:hAnsi="Arial" w:cs="Arial"/>
          <w:sz w:val="24"/>
          <w:szCs w:val="24"/>
        </w:rPr>
        <w:t xml:space="preserve">   </w:t>
      </w:r>
      <w:r w:rsidR="00881ADC">
        <w:rPr>
          <w:rFonts w:ascii="Arial" w:hAnsi="Arial" w:cs="Arial"/>
          <w:sz w:val="24"/>
          <w:szCs w:val="24"/>
        </w:rPr>
        <w:t xml:space="preserve">End. </w:t>
      </w:r>
    </w:p>
    <w:p w:rsidR="00F239F6" w:rsidRPr="001C4371" w:rsidRDefault="008E779F" w:rsidP="001C4371">
      <w:pPr>
        <w:spacing w:line="480" w:lineRule="auto"/>
        <w:rPr>
          <w:rFonts w:ascii="Arial" w:hAnsi="Arial" w:cs="Arial"/>
          <w:sz w:val="24"/>
          <w:szCs w:val="24"/>
        </w:rPr>
      </w:pPr>
      <w:r w:rsidRPr="008E779F">
        <w:rPr>
          <w:rFonts w:ascii="Arial" w:hAnsi="Arial" w:cs="Arial"/>
          <w:b/>
          <w:sz w:val="24"/>
          <w:szCs w:val="24"/>
        </w:rPr>
        <w:lastRenderedPageBreak/>
        <w:t>Appendix 1</w:t>
      </w:r>
    </w:p>
    <w:p w:rsidR="008E779F" w:rsidRPr="00F239F6" w:rsidRDefault="008E779F" w:rsidP="00F239F6">
      <w:pPr>
        <w:spacing w:line="240" w:lineRule="auto"/>
        <w:rPr>
          <w:rFonts w:ascii="Arial" w:hAnsi="Arial" w:cs="Arial"/>
          <w:b/>
          <w:sz w:val="24"/>
          <w:szCs w:val="24"/>
        </w:rPr>
      </w:pPr>
      <w:r>
        <w:rPr>
          <w:rFonts w:ascii="Arial" w:hAnsi="Arial" w:cs="Arial"/>
          <w:sz w:val="24"/>
          <w:szCs w:val="24"/>
        </w:rPr>
        <w:t>Principles of a future employee (Morgan, 2014):</w:t>
      </w:r>
    </w:p>
    <w:p w:rsidR="00750D5D" w:rsidRDefault="008E779F" w:rsidP="00F239F6">
      <w:pPr>
        <w:spacing w:line="480" w:lineRule="auto"/>
        <w:rPr>
          <w:rFonts w:ascii="Arial" w:hAnsi="Arial" w:cs="Arial"/>
          <w:sz w:val="24"/>
          <w:szCs w:val="24"/>
        </w:rPr>
      </w:pPr>
      <w:r>
        <w:rPr>
          <w:rFonts w:ascii="Arial" w:hAnsi="Arial" w:cs="Arial"/>
          <w:noProof/>
          <w:sz w:val="24"/>
          <w:szCs w:val="24"/>
          <w:lang w:eastAsia="en-GB"/>
        </w:rPr>
        <w:drawing>
          <wp:inline distT="0" distB="0" distL="0" distR="0">
            <wp:extent cx="5731510" cy="80956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7 principles.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8095615"/>
                    </a:xfrm>
                    <a:prstGeom prst="rect">
                      <a:avLst/>
                    </a:prstGeom>
                  </pic:spPr>
                </pic:pic>
              </a:graphicData>
            </a:graphic>
          </wp:inline>
        </w:drawing>
      </w:r>
    </w:p>
    <w:p w:rsidR="00750D5D" w:rsidRDefault="008E779F" w:rsidP="00F239F6">
      <w:pPr>
        <w:spacing w:line="480" w:lineRule="auto"/>
        <w:rPr>
          <w:rFonts w:ascii="Arial" w:hAnsi="Arial" w:cs="Arial"/>
          <w:b/>
          <w:sz w:val="24"/>
          <w:szCs w:val="24"/>
        </w:rPr>
      </w:pPr>
      <w:r>
        <w:rPr>
          <w:rFonts w:ascii="Arial" w:hAnsi="Arial" w:cs="Arial"/>
          <w:b/>
          <w:sz w:val="24"/>
          <w:szCs w:val="24"/>
        </w:rPr>
        <w:lastRenderedPageBreak/>
        <w:t>Appendix 2</w:t>
      </w:r>
    </w:p>
    <w:p w:rsidR="008E779F" w:rsidRDefault="008E779F" w:rsidP="00F239F6">
      <w:pPr>
        <w:spacing w:line="480" w:lineRule="auto"/>
        <w:rPr>
          <w:rFonts w:ascii="Arial" w:hAnsi="Arial" w:cs="Arial"/>
          <w:sz w:val="24"/>
          <w:szCs w:val="24"/>
        </w:rPr>
      </w:pPr>
      <w:r>
        <w:rPr>
          <w:rFonts w:ascii="Arial" w:hAnsi="Arial" w:cs="Arial"/>
          <w:sz w:val="24"/>
          <w:szCs w:val="24"/>
        </w:rPr>
        <w:t>Principles of a future organisation (Morgan, 2014):</w:t>
      </w:r>
    </w:p>
    <w:p w:rsidR="008E779F" w:rsidRPr="008E779F" w:rsidRDefault="008E779F" w:rsidP="00F239F6">
      <w:pPr>
        <w:spacing w:line="480" w:lineRule="auto"/>
        <w:rPr>
          <w:rFonts w:ascii="Arial" w:hAnsi="Arial" w:cs="Arial"/>
          <w:sz w:val="24"/>
          <w:szCs w:val="24"/>
        </w:rPr>
      </w:pPr>
      <w:r>
        <w:rPr>
          <w:rFonts w:ascii="Arial" w:hAnsi="Arial" w:cs="Arial"/>
          <w:noProof/>
          <w:sz w:val="24"/>
          <w:szCs w:val="24"/>
          <w:lang w:eastAsia="en-GB"/>
        </w:rPr>
        <w:drawing>
          <wp:inline distT="0" distB="0" distL="0" distR="0">
            <wp:extent cx="5731510" cy="667893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uture org.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6678930"/>
                    </a:xfrm>
                    <a:prstGeom prst="rect">
                      <a:avLst/>
                    </a:prstGeom>
                  </pic:spPr>
                </pic:pic>
              </a:graphicData>
            </a:graphic>
          </wp:inline>
        </w:drawing>
      </w:r>
    </w:p>
    <w:p w:rsidR="00750D5D" w:rsidRDefault="00750D5D" w:rsidP="00F239F6">
      <w:pPr>
        <w:spacing w:line="480" w:lineRule="auto"/>
        <w:rPr>
          <w:rFonts w:ascii="Arial" w:hAnsi="Arial" w:cs="Arial"/>
          <w:sz w:val="24"/>
          <w:szCs w:val="24"/>
        </w:rPr>
      </w:pPr>
    </w:p>
    <w:p w:rsidR="00F239F6" w:rsidRDefault="00F239F6" w:rsidP="00F239F6">
      <w:pPr>
        <w:spacing w:line="480" w:lineRule="auto"/>
        <w:rPr>
          <w:rFonts w:ascii="Arial" w:hAnsi="Arial" w:cs="Arial"/>
          <w:sz w:val="24"/>
          <w:szCs w:val="24"/>
        </w:rPr>
      </w:pPr>
    </w:p>
    <w:p w:rsidR="008E779F" w:rsidRDefault="008E779F" w:rsidP="00F239F6">
      <w:pPr>
        <w:spacing w:line="480" w:lineRule="auto"/>
        <w:rPr>
          <w:rFonts w:ascii="Arial" w:hAnsi="Arial" w:cs="Arial"/>
          <w:b/>
          <w:sz w:val="24"/>
          <w:szCs w:val="24"/>
        </w:rPr>
      </w:pPr>
      <w:r>
        <w:rPr>
          <w:rFonts w:ascii="Arial" w:hAnsi="Arial" w:cs="Arial"/>
          <w:b/>
          <w:sz w:val="24"/>
          <w:szCs w:val="24"/>
        </w:rPr>
        <w:lastRenderedPageBreak/>
        <w:t>Appendix 3</w:t>
      </w:r>
    </w:p>
    <w:p w:rsidR="008E779F" w:rsidRDefault="008E779F" w:rsidP="00F239F6">
      <w:pPr>
        <w:spacing w:line="480" w:lineRule="auto"/>
        <w:rPr>
          <w:rFonts w:ascii="Arial" w:hAnsi="Arial" w:cs="Arial"/>
          <w:sz w:val="24"/>
          <w:szCs w:val="24"/>
        </w:rPr>
      </w:pPr>
      <w:r>
        <w:rPr>
          <w:rFonts w:ascii="Arial" w:hAnsi="Arial" w:cs="Arial"/>
          <w:sz w:val="24"/>
          <w:szCs w:val="24"/>
        </w:rPr>
        <w:t>Future principles of the future manager (Morgan, 2014):</w:t>
      </w:r>
    </w:p>
    <w:p w:rsidR="001C4371" w:rsidRDefault="008E779F" w:rsidP="00F239F6">
      <w:pPr>
        <w:spacing w:line="480" w:lineRule="auto"/>
        <w:rPr>
          <w:rFonts w:ascii="Arial" w:hAnsi="Arial" w:cs="Arial"/>
          <w:sz w:val="24"/>
          <w:szCs w:val="24"/>
        </w:rPr>
      </w:pPr>
      <w:r>
        <w:rPr>
          <w:rFonts w:ascii="Arial" w:hAnsi="Arial" w:cs="Arial"/>
          <w:noProof/>
          <w:sz w:val="24"/>
          <w:szCs w:val="24"/>
          <w:lang w:eastAsia="en-GB"/>
        </w:rPr>
        <w:drawing>
          <wp:inline distT="0" distB="0" distL="0" distR="0">
            <wp:extent cx="5186171" cy="7828671"/>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uture manager.jpg"/>
                    <pic:cNvPicPr/>
                  </pic:nvPicPr>
                  <pic:blipFill>
                    <a:blip r:embed="rId12">
                      <a:extLst>
                        <a:ext uri="{28A0092B-C50C-407E-A947-70E740481C1C}">
                          <a14:useLocalDpi xmlns:a14="http://schemas.microsoft.com/office/drawing/2010/main" val="0"/>
                        </a:ext>
                      </a:extLst>
                    </a:blip>
                    <a:stretch>
                      <a:fillRect/>
                    </a:stretch>
                  </pic:blipFill>
                  <pic:spPr>
                    <a:xfrm>
                      <a:off x="0" y="0"/>
                      <a:ext cx="5186430" cy="7829062"/>
                    </a:xfrm>
                    <a:prstGeom prst="rect">
                      <a:avLst/>
                    </a:prstGeom>
                  </pic:spPr>
                </pic:pic>
              </a:graphicData>
            </a:graphic>
          </wp:inline>
        </w:drawing>
      </w:r>
    </w:p>
    <w:p w:rsidR="00750D5D" w:rsidRPr="00F2136C" w:rsidRDefault="00750D5D" w:rsidP="00F239F6">
      <w:pPr>
        <w:spacing w:line="480" w:lineRule="auto"/>
        <w:rPr>
          <w:rFonts w:ascii="Arial" w:hAnsi="Arial" w:cs="Arial"/>
          <w:sz w:val="24"/>
          <w:szCs w:val="24"/>
        </w:rPr>
      </w:pPr>
      <w:r>
        <w:rPr>
          <w:rFonts w:ascii="Arial" w:hAnsi="Arial" w:cs="Arial"/>
          <w:b/>
          <w:sz w:val="24"/>
          <w:szCs w:val="24"/>
        </w:rPr>
        <w:lastRenderedPageBreak/>
        <w:t>Bibliography</w:t>
      </w:r>
    </w:p>
    <w:p w:rsidR="00710FA8" w:rsidRPr="00710FA8" w:rsidRDefault="00710FA8" w:rsidP="00F239F6">
      <w:pPr>
        <w:spacing w:before="100" w:beforeAutospacing="1" w:after="100" w:afterAutospacing="1" w:line="480" w:lineRule="auto"/>
        <w:rPr>
          <w:rFonts w:ascii="Arial" w:hAnsi="Arial" w:cs="Arial"/>
          <w:sz w:val="24"/>
          <w:szCs w:val="24"/>
        </w:rPr>
      </w:pPr>
      <w:proofErr w:type="spellStart"/>
      <w:r w:rsidRPr="00710FA8">
        <w:rPr>
          <w:rFonts w:ascii="Arial" w:hAnsi="Arial" w:cs="Arial"/>
          <w:sz w:val="24"/>
          <w:szCs w:val="24"/>
        </w:rPr>
        <w:t>Capelli</w:t>
      </w:r>
      <w:proofErr w:type="spellEnd"/>
      <w:r w:rsidRPr="00710FA8">
        <w:rPr>
          <w:rFonts w:ascii="Arial" w:hAnsi="Arial" w:cs="Arial"/>
          <w:sz w:val="24"/>
          <w:szCs w:val="24"/>
        </w:rPr>
        <w:t xml:space="preserve">, P. 2015. </w:t>
      </w:r>
      <w:r w:rsidRPr="00710FA8">
        <w:rPr>
          <w:rFonts w:ascii="Arial" w:hAnsi="Arial" w:cs="Arial"/>
          <w:i/>
          <w:sz w:val="24"/>
          <w:szCs w:val="24"/>
        </w:rPr>
        <w:t xml:space="preserve">‘Why we love to Hate HR… and what HR can do about it.’ </w:t>
      </w:r>
      <w:hyperlink r:id="rId13" w:history="1">
        <w:r w:rsidRPr="00710FA8">
          <w:rPr>
            <w:rStyle w:val="Hyperlink"/>
            <w:rFonts w:ascii="Arial" w:hAnsi="Arial" w:cs="Arial"/>
            <w:sz w:val="24"/>
            <w:szCs w:val="24"/>
          </w:rPr>
          <w:t>https://hbr.org/2015/07/why-we-love-to-hate-hr-and-what-hr-can-do-about-it</w:t>
        </w:r>
      </w:hyperlink>
      <w:r w:rsidRPr="00710FA8">
        <w:rPr>
          <w:rFonts w:ascii="Arial" w:hAnsi="Arial" w:cs="Arial"/>
          <w:i/>
          <w:sz w:val="24"/>
          <w:szCs w:val="24"/>
        </w:rPr>
        <w:t xml:space="preserve">   </w:t>
      </w:r>
      <w:r w:rsidRPr="00710FA8">
        <w:rPr>
          <w:rFonts w:ascii="Arial" w:hAnsi="Arial" w:cs="Arial"/>
          <w:sz w:val="24"/>
          <w:szCs w:val="24"/>
        </w:rPr>
        <w:t>[Accessed 5</w:t>
      </w:r>
      <w:r w:rsidRPr="00710FA8">
        <w:rPr>
          <w:rFonts w:ascii="Arial" w:hAnsi="Arial" w:cs="Arial"/>
          <w:sz w:val="24"/>
          <w:szCs w:val="24"/>
          <w:vertAlign w:val="superscript"/>
        </w:rPr>
        <w:t>th</w:t>
      </w:r>
      <w:r w:rsidRPr="00710FA8">
        <w:rPr>
          <w:rFonts w:ascii="Arial" w:hAnsi="Arial" w:cs="Arial"/>
          <w:sz w:val="24"/>
          <w:szCs w:val="24"/>
        </w:rPr>
        <w:t xml:space="preserve"> March 2018]</w:t>
      </w:r>
    </w:p>
    <w:p w:rsidR="00710FA8" w:rsidRDefault="00710FA8" w:rsidP="00F239F6">
      <w:pPr>
        <w:pStyle w:val="Heading1"/>
        <w:shd w:val="clear" w:color="auto" w:fill="FFFFFF"/>
        <w:spacing w:before="0" w:beforeAutospacing="0" w:after="0" w:afterAutospacing="0" w:line="480" w:lineRule="auto"/>
        <w:rPr>
          <w:rFonts w:ascii="Arial" w:hAnsi="Arial" w:cs="Arial"/>
          <w:b w:val="0"/>
          <w:sz w:val="24"/>
          <w:szCs w:val="24"/>
        </w:rPr>
      </w:pPr>
      <w:proofErr w:type="spellStart"/>
      <w:r w:rsidRPr="00710FA8">
        <w:rPr>
          <w:rFonts w:ascii="Arial" w:hAnsi="Arial" w:cs="Arial"/>
          <w:b w:val="0"/>
          <w:sz w:val="24"/>
          <w:szCs w:val="24"/>
        </w:rPr>
        <w:t>Capelli</w:t>
      </w:r>
      <w:proofErr w:type="spellEnd"/>
      <w:r w:rsidRPr="00710FA8">
        <w:rPr>
          <w:rFonts w:ascii="Arial" w:hAnsi="Arial" w:cs="Arial"/>
          <w:b w:val="0"/>
          <w:sz w:val="24"/>
          <w:szCs w:val="24"/>
        </w:rPr>
        <w:t xml:space="preserve">, P. 2017. </w:t>
      </w:r>
      <w:r w:rsidRPr="00710FA8">
        <w:rPr>
          <w:rFonts w:ascii="Arial" w:hAnsi="Arial" w:cs="Arial"/>
          <w:b w:val="0"/>
          <w:i/>
          <w:sz w:val="24"/>
          <w:szCs w:val="24"/>
        </w:rPr>
        <w:t xml:space="preserve">‘There’s no such thing as Big Data in HR.’ </w:t>
      </w:r>
      <w:hyperlink r:id="rId14" w:history="1">
        <w:r w:rsidRPr="00710FA8">
          <w:rPr>
            <w:rStyle w:val="Hyperlink"/>
            <w:rFonts w:ascii="Arial" w:hAnsi="Arial" w:cs="Arial"/>
            <w:b w:val="0"/>
            <w:sz w:val="24"/>
            <w:szCs w:val="24"/>
          </w:rPr>
          <w:t>https://hbr.org/2017/06/theres-no-such-thing-as-big-data-in-hr</w:t>
        </w:r>
      </w:hyperlink>
      <w:r w:rsidRPr="00710FA8">
        <w:rPr>
          <w:rFonts w:ascii="Arial" w:hAnsi="Arial" w:cs="Arial"/>
          <w:b w:val="0"/>
          <w:sz w:val="24"/>
          <w:szCs w:val="24"/>
        </w:rPr>
        <w:t xml:space="preserve">  [Accessed 15</w:t>
      </w:r>
      <w:r w:rsidRPr="00710FA8">
        <w:rPr>
          <w:rFonts w:ascii="Arial" w:hAnsi="Arial" w:cs="Arial"/>
          <w:b w:val="0"/>
          <w:sz w:val="24"/>
          <w:szCs w:val="24"/>
          <w:vertAlign w:val="superscript"/>
        </w:rPr>
        <w:t>th</w:t>
      </w:r>
      <w:r w:rsidRPr="00710FA8">
        <w:rPr>
          <w:rFonts w:ascii="Arial" w:hAnsi="Arial" w:cs="Arial"/>
          <w:b w:val="0"/>
          <w:sz w:val="24"/>
          <w:szCs w:val="24"/>
        </w:rPr>
        <w:t xml:space="preserve"> April 2018]</w:t>
      </w:r>
    </w:p>
    <w:p w:rsidR="00710FA8" w:rsidRPr="00710FA8" w:rsidRDefault="00710FA8" w:rsidP="00F239F6">
      <w:pPr>
        <w:pStyle w:val="Heading1"/>
        <w:shd w:val="clear" w:color="auto" w:fill="FFFFFF"/>
        <w:spacing w:before="0" w:beforeAutospacing="0" w:after="0" w:afterAutospacing="0" w:line="480" w:lineRule="auto"/>
        <w:rPr>
          <w:rFonts w:ascii="Arial" w:hAnsi="Arial" w:cs="Arial"/>
          <w:b w:val="0"/>
          <w:sz w:val="24"/>
          <w:szCs w:val="24"/>
        </w:rPr>
      </w:pPr>
    </w:p>
    <w:p w:rsidR="00710FA8" w:rsidRPr="005E481C" w:rsidRDefault="00710FA8" w:rsidP="00F239F6">
      <w:pPr>
        <w:spacing w:line="480" w:lineRule="auto"/>
        <w:rPr>
          <w:rFonts w:ascii="Arial" w:hAnsi="Arial" w:cs="Arial"/>
          <w:sz w:val="24"/>
          <w:szCs w:val="24"/>
        </w:rPr>
      </w:pPr>
      <w:r w:rsidRPr="005E481C">
        <w:rPr>
          <w:rFonts w:ascii="Arial" w:hAnsi="Arial" w:cs="Arial"/>
          <w:sz w:val="24"/>
          <w:szCs w:val="24"/>
        </w:rPr>
        <w:t xml:space="preserve">Deloitte University Press, 2015. </w:t>
      </w:r>
      <w:r w:rsidRPr="005E481C">
        <w:rPr>
          <w:rFonts w:ascii="Arial" w:hAnsi="Arial" w:cs="Arial"/>
          <w:i/>
          <w:sz w:val="24"/>
          <w:szCs w:val="24"/>
        </w:rPr>
        <w:t xml:space="preserve">‘Leading in the new world of work.’ </w:t>
      </w:r>
      <w:hyperlink r:id="rId15" w:history="1">
        <w:r w:rsidRPr="005E481C">
          <w:rPr>
            <w:rStyle w:val="Hyperlink"/>
            <w:rFonts w:ascii="Arial" w:hAnsi="Arial" w:cs="Arial"/>
            <w:sz w:val="24"/>
            <w:szCs w:val="24"/>
          </w:rPr>
          <w:t>https://www2.deloitte.com/insights/us/en/focus/human-capital-trends/2015.html</w:t>
        </w:r>
      </w:hyperlink>
      <w:r w:rsidRPr="005E481C">
        <w:rPr>
          <w:rFonts w:ascii="Arial" w:hAnsi="Arial" w:cs="Arial"/>
          <w:sz w:val="24"/>
          <w:szCs w:val="24"/>
        </w:rPr>
        <w:t xml:space="preserve"> [Accessed 15th February 2018]</w:t>
      </w:r>
    </w:p>
    <w:p w:rsidR="00710FA8" w:rsidRPr="005E481C" w:rsidRDefault="00710FA8" w:rsidP="00F239F6">
      <w:pPr>
        <w:spacing w:line="480" w:lineRule="auto"/>
        <w:rPr>
          <w:rFonts w:ascii="Arial" w:hAnsi="Arial" w:cs="Arial"/>
          <w:sz w:val="24"/>
          <w:szCs w:val="24"/>
        </w:rPr>
      </w:pPr>
      <w:r w:rsidRPr="005E481C">
        <w:rPr>
          <w:rFonts w:ascii="Arial" w:hAnsi="Arial" w:cs="Arial"/>
          <w:sz w:val="24"/>
          <w:szCs w:val="24"/>
        </w:rPr>
        <w:t xml:space="preserve">Deloitte University Press, 2017. ‘Rewriting the rules for the digital age.’ </w:t>
      </w:r>
      <w:hyperlink r:id="rId16" w:history="1">
        <w:r w:rsidRPr="005E481C">
          <w:rPr>
            <w:rStyle w:val="Hyperlink"/>
            <w:rFonts w:ascii="Arial" w:hAnsi="Arial" w:cs="Arial"/>
            <w:sz w:val="24"/>
            <w:szCs w:val="24"/>
          </w:rPr>
          <w:t>https://www2.deloitte.com/content/dam/Deloitte/global/Documents/About-Deloitte/central-europe/ce-global-human-capital-trends.pdf</w:t>
        </w:r>
      </w:hyperlink>
      <w:r w:rsidRPr="005E481C">
        <w:rPr>
          <w:rFonts w:ascii="Arial" w:hAnsi="Arial" w:cs="Arial"/>
          <w:sz w:val="24"/>
          <w:szCs w:val="24"/>
        </w:rPr>
        <w:t xml:space="preserve"> [Accessed 20th March 2018]</w:t>
      </w:r>
    </w:p>
    <w:p w:rsidR="00710FA8" w:rsidRPr="00710FA8" w:rsidRDefault="00710FA8" w:rsidP="00F239F6">
      <w:pPr>
        <w:autoSpaceDE w:val="0"/>
        <w:autoSpaceDN w:val="0"/>
        <w:adjustRightInd w:val="0"/>
        <w:spacing w:after="0" w:line="480" w:lineRule="auto"/>
        <w:rPr>
          <w:rFonts w:ascii="Arial" w:hAnsi="Arial" w:cs="Arial"/>
          <w:i/>
          <w:sz w:val="24"/>
          <w:szCs w:val="24"/>
        </w:rPr>
      </w:pPr>
      <w:proofErr w:type="spellStart"/>
      <w:r w:rsidRPr="00710FA8">
        <w:rPr>
          <w:rFonts w:ascii="Arial" w:hAnsi="Arial" w:cs="Arial"/>
          <w:sz w:val="24"/>
          <w:szCs w:val="24"/>
        </w:rPr>
        <w:t>Gennard</w:t>
      </w:r>
      <w:proofErr w:type="spellEnd"/>
      <w:r w:rsidRPr="00710FA8">
        <w:rPr>
          <w:rFonts w:ascii="Arial" w:hAnsi="Arial" w:cs="Arial"/>
          <w:sz w:val="24"/>
          <w:szCs w:val="24"/>
        </w:rPr>
        <w:t xml:space="preserve">, J. and Judge, G. 2002. </w:t>
      </w:r>
      <w:r w:rsidRPr="00710FA8">
        <w:rPr>
          <w:rFonts w:ascii="Arial" w:hAnsi="Arial" w:cs="Arial"/>
          <w:i/>
          <w:sz w:val="24"/>
          <w:szCs w:val="24"/>
        </w:rPr>
        <w:t>‘Employee Relations’</w:t>
      </w:r>
    </w:p>
    <w:p w:rsidR="00710FA8" w:rsidRDefault="00710FA8" w:rsidP="00F239F6">
      <w:pPr>
        <w:pStyle w:val="Heading1"/>
        <w:shd w:val="clear" w:color="auto" w:fill="FFFFFF"/>
        <w:spacing w:before="0" w:beforeAutospacing="0" w:after="0" w:afterAutospacing="0" w:line="480" w:lineRule="auto"/>
        <w:rPr>
          <w:rFonts w:ascii="Arial" w:hAnsi="Arial" w:cs="Arial"/>
          <w:b w:val="0"/>
          <w:sz w:val="24"/>
          <w:szCs w:val="24"/>
        </w:rPr>
      </w:pPr>
      <w:r w:rsidRPr="00710FA8">
        <w:rPr>
          <w:rFonts w:ascii="Arial" w:hAnsi="Arial" w:cs="Arial"/>
          <w:b w:val="0"/>
          <w:sz w:val="24"/>
          <w:szCs w:val="24"/>
        </w:rPr>
        <w:t xml:space="preserve">IBM, 2018. </w:t>
      </w:r>
      <w:r w:rsidRPr="00710FA8">
        <w:rPr>
          <w:rFonts w:ascii="Arial" w:hAnsi="Arial" w:cs="Arial"/>
          <w:b w:val="0"/>
          <w:i/>
          <w:sz w:val="24"/>
          <w:szCs w:val="24"/>
        </w:rPr>
        <w:t xml:space="preserve">The Four V’s of Big Data.’ </w:t>
      </w:r>
      <w:hyperlink r:id="rId17" w:history="1">
        <w:r w:rsidRPr="00710FA8">
          <w:rPr>
            <w:rStyle w:val="Hyperlink"/>
            <w:rFonts w:ascii="Arial" w:hAnsi="Arial" w:cs="Arial"/>
            <w:b w:val="0"/>
            <w:sz w:val="24"/>
            <w:szCs w:val="24"/>
          </w:rPr>
          <w:t>http://www.ibmbigdatahub.com/infographic/four-vs-big-data</w:t>
        </w:r>
      </w:hyperlink>
      <w:r w:rsidRPr="00710FA8">
        <w:rPr>
          <w:rFonts w:ascii="Arial" w:hAnsi="Arial" w:cs="Arial"/>
          <w:b w:val="0"/>
          <w:sz w:val="24"/>
          <w:szCs w:val="24"/>
        </w:rPr>
        <w:t xml:space="preserve"> [Accessed 10th April 2018]</w:t>
      </w:r>
    </w:p>
    <w:p w:rsidR="00710FA8" w:rsidRPr="00710FA8" w:rsidRDefault="00710FA8" w:rsidP="00F239F6">
      <w:pPr>
        <w:pStyle w:val="Heading1"/>
        <w:shd w:val="clear" w:color="auto" w:fill="FFFFFF"/>
        <w:spacing w:before="0" w:beforeAutospacing="0" w:after="0" w:afterAutospacing="0" w:line="480" w:lineRule="auto"/>
        <w:rPr>
          <w:rFonts w:ascii="Arial" w:hAnsi="Arial" w:cs="Arial"/>
          <w:b w:val="0"/>
          <w:sz w:val="24"/>
          <w:szCs w:val="24"/>
        </w:rPr>
      </w:pPr>
    </w:p>
    <w:p w:rsidR="00710FA8" w:rsidRPr="00710FA8" w:rsidRDefault="00710FA8" w:rsidP="00F239F6">
      <w:pPr>
        <w:spacing w:line="480" w:lineRule="auto"/>
        <w:rPr>
          <w:rFonts w:ascii="Arial" w:hAnsi="Arial" w:cs="Arial"/>
          <w:i/>
          <w:sz w:val="24"/>
          <w:szCs w:val="24"/>
        </w:rPr>
      </w:pPr>
      <w:r w:rsidRPr="00710FA8">
        <w:rPr>
          <w:rFonts w:ascii="Arial" w:hAnsi="Arial" w:cs="Arial"/>
          <w:sz w:val="24"/>
          <w:szCs w:val="24"/>
        </w:rPr>
        <w:t>Kruse, K. 2012. ‘</w:t>
      </w:r>
      <w:r w:rsidRPr="00710FA8">
        <w:rPr>
          <w:rFonts w:ascii="Arial" w:hAnsi="Arial" w:cs="Arial"/>
          <w:i/>
          <w:sz w:val="24"/>
          <w:szCs w:val="24"/>
        </w:rPr>
        <w:t xml:space="preserve">What is Employee Engagement’ </w:t>
      </w:r>
      <w:hyperlink r:id="rId18" w:anchor="41c582907f37" w:history="1">
        <w:r w:rsidRPr="00710FA8">
          <w:rPr>
            <w:rStyle w:val="Hyperlink"/>
            <w:rFonts w:ascii="Arial" w:hAnsi="Arial" w:cs="Arial"/>
            <w:sz w:val="24"/>
            <w:szCs w:val="24"/>
          </w:rPr>
          <w:t>https://www.forbes.com/sites/kevinkruse/2012/06/22/employee-engagement-what-and-why/#41c582907f37</w:t>
        </w:r>
      </w:hyperlink>
      <w:r w:rsidRPr="00710FA8">
        <w:rPr>
          <w:rFonts w:ascii="Arial" w:hAnsi="Arial" w:cs="Arial"/>
          <w:sz w:val="24"/>
          <w:szCs w:val="24"/>
        </w:rPr>
        <w:t xml:space="preserve"> </w:t>
      </w:r>
      <w:r w:rsidRPr="00710FA8">
        <w:rPr>
          <w:rFonts w:ascii="Arial" w:hAnsi="Arial" w:cs="Arial"/>
          <w:i/>
          <w:sz w:val="24"/>
          <w:szCs w:val="24"/>
        </w:rPr>
        <w:t>[Accessed 12</w:t>
      </w:r>
      <w:r w:rsidRPr="00710FA8">
        <w:rPr>
          <w:rFonts w:ascii="Arial" w:hAnsi="Arial" w:cs="Arial"/>
          <w:i/>
          <w:sz w:val="24"/>
          <w:szCs w:val="24"/>
          <w:vertAlign w:val="superscript"/>
        </w:rPr>
        <w:t>th</w:t>
      </w:r>
      <w:r w:rsidRPr="00710FA8">
        <w:rPr>
          <w:rFonts w:ascii="Arial" w:hAnsi="Arial" w:cs="Arial"/>
          <w:i/>
          <w:sz w:val="24"/>
          <w:szCs w:val="24"/>
        </w:rPr>
        <w:t xml:space="preserve"> April 2018]</w:t>
      </w:r>
    </w:p>
    <w:p w:rsidR="00710FA8" w:rsidRPr="00710FA8" w:rsidRDefault="00710FA8" w:rsidP="00F239F6">
      <w:pPr>
        <w:spacing w:before="100" w:beforeAutospacing="1" w:after="100" w:afterAutospacing="1" w:line="480" w:lineRule="auto"/>
        <w:rPr>
          <w:rFonts w:ascii="Arial" w:hAnsi="Arial" w:cs="Arial"/>
          <w:sz w:val="24"/>
          <w:szCs w:val="24"/>
        </w:rPr>
      </w:pPr>
      <w:r w:rsidRPr="00710FA8">
        <w:rPr>
          <w:rFonts w:ascii="Arial" w:hAnsi="Arial" w:cs="Arial"/>
          <w:sz w:val="24"/>
          <w:szCs w:val="24"/>
        </w:rPr>
        <w:lastRenderedPageBreak/>
        <w:t xml:space="preserve">Kumar, R. </w:t>
      </w:r>
      <w:proofErr w:type="spellStart"/>
      <w:r w:rsidRPr="00710FA8">
        <w:rPr>
          <w:rFonts w:ascii="Arial" w:hAnsi="Arial" w:cs="Arial"/>
          <w:sz w:val="24"/>
          <w:szCs w:val="24"/>
        </w:rPr>
        <w:t>Sia</w:t>
      </w:r>
      <w:proofErr w:type="spellEnd"/>
      <w:r w:rsidRPr="00710FA8">
        <w:rPr>
          <w:rFonts w:ascii="Arial" w:hAnsi="Arial" w:cs="Arial"/>
          <w:sz w:val="24"/>
          <w:szCs w:val="24"/>
        </w:rPr>
        <w:t xml:space="preserve">, S.K. 2012 </w:t>
      </w:r>
      <w:r w:rsidRPr="00710FA8">
        <w:rPr>
          <w:rFonts w:ascii="Arial" w:hAnsi="Arial" w:cs="Arial"/>
          <w:i/>
          <w:sz w:val="24"/>
          <w:szCs w:val="24"/>
        </w:rPr>
        <w:t xml:space="preserve">‘Employee Engagement Explicating the Contribution of Work Environment’   </w:t>
      </w:r>
      <w:hyperlink r:id="rId19" w:history="1">
        <w:r w:rsidRPr="00710FA8">
          <w:rPr>
            <w:rStyle w:val="Hyperlink"/>
            <w:rFonts w:ascii="Arial" w:hAnsi="Arial" w:cs="Arial"/>
            <w:sz w:val="24"/>
            <w:szCs w:val="24"/>
          </w:rPr>
          <w:t>http://journals.sagepub.com.ezproxy.uwtsd.ac.uk/doi/pdf/10.1177/0258042X1103700104</w:t>
        </w:r>
      </w:hyperlink>
      <w:r w:rsidRPr="00710FA8">
        <w:rPr>
          <w:rFonts w:ascii="Arial" w:hAnsi="Arial" w:cs="Arial"/>
          <w:sz w:val="24"/>
          <w:szCs w:val="24"/>
        </w:rPr>
        <w:t xml:space="preserve"> </w:t>
      </w:r>
      <w:r w:rsidRPr="00710FA8">
        <w:rPr>
          <w:rFonts w:ascii="Arial" w:hAnsi="Arial" w:cs="Arial"/>
          <w:i/>
          <w:sz w:val="24"/>
          <w:szCs w:val="24"/>
        </w:rPr>
        <w:t xml:space="preserve"> </w:t>
      </w:r>
      <w:r w:rsidRPr="00710FA8">
        <w:rPr>
          <w:rFonts w:ascii="Arial" w:hAnsi="Arial" w:cs="Arial"/>
          <w:sz w:val="24"/>
          <w:szCs w:val="24"/>
        </w:rPr>
        <w:t>[Accessed 13</w:t>
      </w:r>
      <w:r w:rsidRPr="00710FA8">
        <w:rPr>
          <w:rFonts w:ascii="Arial" w:hAnsi="Arial" w:cs="Arial"/>
          <w:sz w:val="24"/>
          <w:szCs w:val="24"/>
          <w:vertAlign w:val="superscript"/>
        </w:rPr>
        <w:t>th</w:t>
      </w:r>
      <w:r w:rsidRPr="00710FA8">
        <w:rPr>
          <w:rFonts w:ascii="Arial" w:hAnsi="Arial" w:cs="Arial"/>
          <w:sz w:val="24"/>
          <w:szCs w:val="24"/>
        </w:rPr>
        <w:t xml:space="preserve"> April, 2018]</w:t>
      </w:r>
    </w:p>
    <w:p w:rsidR="00710FA8" w:rsidRDefault="00710FA8" w:rsidP="00F239F6">
      <w:pPr>
        <w:autoSpaceDE w:val="0"/>
        <w:autoSpaceDN w:val="0"/>
        <w:adjustRightInd w:val="0"/>
        <w:spacing w:after="0" w:line="480" w:lineRule="auto"/>
        <w:rPr>
          <w:rFonts w:ascii="Arial" w:hAnsi="Arial" w:cs="Arial"/>
          <w:sz w:val="24"/>
          <w:szCs w:val="24"/>
        </w:rPr>
      </w:pPr>
      <w:r w:rsidRPr="00710FA8">
        <w:rPr>
          <w:rFonts w:ascii="Arial" w:hAnsi="Arial" w:cs="Arial"/>
          <w:sz w:val="24"/>
          <w:szCs w:val="24"/>
        </w:rPr>
        <w:t>Lester, D. 2013. ‘</w:t>
      </w:r>
      <w:r w:rsidRPr="00710FA8">
        <w:rPr>
          <w:rFonts w:ascii="Arial" w:hAnsi="Arial" w:cs="Arial"/>
          <w:i/>
          <w:sz w:val="24"/>
          <w:szCs w:val="24"/>
        </w:rPr>
        <w:t>Measuring Maslow’s Hierarchy of Needs.’</w:t>
      </w:r>
      <w:r w:rsidRPr="00710FA8">
        <w:rPr>
          <w:rFonts w:ascii="Arial" w:hAnsi="Arial" w:cs="Arial"/>
          <w:sz w:val="24"/>
          <w:szCs w:val="24"/>
        </w:rPr>
        <w:t xml:space="preserve"> </w:t>
      </w:r>
      <w:hyperlink r:id="rId20" w:history="1">
        <w:r w:rsidRPr="00710FA8">
          <w:rPr>
            <w:rStyle w:val="Hyperlink"/>
            <w:rFonts w:ascii="Arial" w:hAnsi="Arial" w:cs="Arial"/>
            <w:sz w:val="24"/>
            <w:szCs w:val="24"/>
          </w:rPr>
          <w:t>http://journals.sagepub.com.ezproxy.uwtsd.ac.uk/doi/pdf/10.2466/02.20.PR0.113x16z1</w:t>
        </w:r>
      </w:hyperlink>
      <w:r w:rsidRPr="00710FA8">
        <w:rPr>
          <w:rFonts w:ascii="Arial" w:hAnsi="Arial" w:cs="Arial"/>
          <w:i/>
          <w:sz w:val="24"/>
          <w:szCs w:val="24"/>
        </w:rPr>
        <w:t xml:space="preserve"> </w:t>
      </w:r>
      <w:r w:rsidRPr="00710FA8">
        <w:rPr>
          <w:rFonts w:ascii="Arial" w:hAnsi="Arial" w:cs="Arial"/>
          <w:sz w:val="24"/>
          <w:szCs w:val="24"/>
        </w:rPr>
        <w:t>[Accessed 14th April 2018]</w:t>
      </w:r>
    </w:p>
    <w:p w:rsidR="00710FA8" w:rsidRPr="00710FA8" w:rsidRDefault="00710FA8" w:rsidP="00F239F6">
      <w:pPr>
        <w:autoSpaceDE w:val="0"/>
        <w:autoSpaceDN w:val="0"/>
        <w:adjustRightInd w:val="0"/>
        <w:spacing w:after="0" w:line="480" w:lineRule="auto"/>
        <w:rPr>
          <w:rFonts w:ascii="Arial" w:hAnsi="Arial" w:cs="Arial"/>
          <w:sz w:val="24"/>
          <w:szCs w:val="24"/>
        </w:rPr>
      </w:pPr>
    </w:p>
    <w:p w:rsidR="00710FA8" w:rsidRDefault="00710FA8" w:rsidP="00F239F6">
      <w:pPr>
        <w:pStyle w:val="Heading1"/>
        <w:shd w:val="clear" w:color="auto" w:fill="FFFFFF"/>
        <w:spacing w:before="0" w:beforeAutospacing="0" w:after="0" w:afterAutospacing="0" w:line="480" w:lineRule="auto"/>
        <w:rPr>
          <w:rFonts w:ascii="Arial" w:hAnsi="Arial" w:cs="Arial"/>
          <w:b w:val="0"/>
          <w:bCs w:val="0"/>
          <w:sz w:val="24"/>
          <w:szCs w:val="24"/>
        </w:rPr>
      </w:pPr>
      <w:r w:rsidRPr="00710FA8">
        <w:rPr>
          <w:rFonts w:ascii="Arial" w:hAnsi="Arial" w:cs="Arial"/>
          <w:b w:val="0"/>
          <w:bCs w:val="0"/>
          <w:sz w:val="24"/>
          <w:szCs w:val="24"/>
        </w:rPr>
        <w:t>Lyons, L. 2017</w:t>
      </w:r>
      <w:proofErr w:type="gramStart"/>
      <w:r w:rsidRPr="00710FA8">
        <w:rPr>
          <w:rFonts w:ascii="Arial" w:hAnsi="Arial" w:cs="Arial"/>
          <w:b w:val="0"/>
          <w:bCs w:val="0"/>
          <w:sz w:val="24"/>
          <w:szCs w:val="24"/>
        </w:rPr>
        <w:t>.</w:t>
      </w:r>
      <w:r w:rsidRPr="00710FA8">
        <w:rPr>
          <w:rFonts w:ascii="Arial" w:hAnsi="Arial" w:cs="Arial"/>
          <w:b w:val="0"/>
          <w:bCs w:val="0"/>
          <w:i/>
          <w:sz w:val="24"/>
          <w:szCs w:val="24"/>
        </w:rPr>
        <w:t>‘</w:t>
      </w:r>
      <w:proofErr w:type="gramEnd"/>
      <w:r w:rsidRPr="00710FA8">
        <w:rPr>
          <w:rFonts w:ascii="Arial" w:hAnsi="Arial" w:cs="Arial"/>
          <w:b w:val="0"/>
          <w:bCs w:val="0"/>
          <w:i/>
          <w:sz w:val="24"/>
          <w:szCs w:val="24"/>
        </w:rPr>
        <w:t>The Role Technology Can Play In Employee Experience: What you select is critical’</w:t>
      </w:r>
      <w:r w:rsidRPr="00710FA8">
        <w:rPr>
          <w:rFonts w:ascii="Arial" w:hAnsi="Arial" w:cs="Arial"/>
          <w:sz w:val="24"/>
          <w:szCs w:val="24"/>
        </w:rPr>
        <w:t xml:space="preserve"> </w:t>
      </w:r>
      <w:hyperlink r:id="rId21" w:history="1">
        <w:r w:rsidRPr="00710FA8">
          <w:rPr>
            <w:rStyle w:val="Hyperlink"/>
            <w:rFonts w:ascii="Arial" w:hAnsi="Arial" w:cs="Arial"/>
            <w:b w:val="0"/>
            <w:bCs w:val="0"/>
            <w:i/>
            <w:color w:val="auto"/>
            <w:sz w:val="24"/>
            <w:szCs w:val="24"/>
          </w:rPr>
          <w:t>https://search-proquest-com.ezproxy.uwtsd.ac.uk/docview/1952652391?accountid=130472&amp;rfr_id=info%3Axri%2Fsid%3Aprimo</w:t>
        </w:r>
      </w:hyperlink>
      <w:r w:rsidRPr="00710FA8">
        <w:rPr>
          <w:rFonts w:ascii="Arial" w:hAnsi="Arial" w:cs="Arial"/>
          <w:b w:val="0"/>
          <w:bCs w:val="0"/>
          <w:i/>
          <w:sz w:val="24"/>
          <w:szCs w:val="24"/>
        </w:rPr>
        <w:t xml:space="preserve"> </w:t>
      </w:r>
      <w:r w:rsidRPr="00710FA8">
        <w:rPr>
          <w:rFonts w:ascii="Arial" w:hAnsi="Arial" w:cs="Arial"/>
          <w:b w:val="0"/>
          <w:bCs w:val="0"/>
          <w:sz w:val="24"/>
          <w:szCs w:val="24"/>
        </w:rPr>
        <w:t>[Accessed 14</w:t>
      </w:r>
      <w:r w:rsidRPr="00710FA8">
        <w:rPr>
          <w:rFonts w:ascii="Arial" w:hAnsi="Arial" w:cs="Arial"/>
          <w:b w:val="0"/>
          <w:bCs w:val="0"/>
          <w:sz w:val="24"/>
          <w:szCs w:val="24"/>
          <w:vertAlign w:val="superscript"/>
        </w:rPr>
        <w:t>th</w:t>
      </w:r>
      <w:r w:rsidRPr="00710FA8">
        <w:rPr>
          <w:rFonts w:ascii="Arial" w:hAnsi="Arial" w:cs="Arial"/>
          <w:b w:val="0"/>
          <w:bCs w:val="0"/>
          <w:sz w:val="24"/>
          <w:szCs w:val="24"/>
        </w:rPr>
        <w:t xml:space="preserve"> April 2018]</w:t>
      </w:r>
    </w:p>
    <w:p w:rsidR="00710FA8" w:rsidRPr="00710FA8" w:rsidRDefault="00710FA8" w:rsidP="00F239F6">
      <w:pPr>
        <w:pStyle w:val="Heading1"/>
        <w:shd w:val="clear" w:color="auto" w:fill="FFFFFF"/>
        <w:spacing w:before="0" w:beforeAutospacing="0" w:after="0" w:afterAutospacing="0" w:line="480" w:lineRule="auto"/>
        <w:rPr>
          <w:rFonts w:ascii="Arial" w:hAnsi="Arial" w:cs="Arial"/>
          <w:b w:val="0"/>
          <w:bCs w:val="0"/>
          <w:i/>
          <w:sz w:val="24"/>
          <w:szCs w:val="24"/>
        </w:rPr>
      </w:pPr>
    </w:p>
    <w:p w:rsidR="00710FA8" w:rsidRDefault="00710FA8" w:rsidP="00F239F6">
      <w:pPr>
        <w:pStyle w:val="Heading1"/>
        <w:shd w:val="clear" w:color="auto" w:fill="FFFFFF"/>
        <w:spacing w:before="0" w:beforeAutospacing="0" w:after="0" w:afterAutospacing="0" w:line="480" w:lineRule="auto"/>
        <w:rPr>
          <w:rFonts w:ascii="Arial" w:hAnsi="Arial" w:cs="Arial"/>
          <w:b w:val="0"/>
          <w:sz w:val="24"/>
          <w:szCs w:val="24"/>
        </w:rPr>
      </w:pPr>
      <w:proofErr w:type="spellStart"/>
      <w:r w:rsidRPr="00710FA8">
        <w:rPr>
          <w:rFonts w:ascii="Arial" w:hAnsi="Arial" w:cs="Arial"/>
          <w:b w:val="0"/>
          <w:sz w:val="24"/>
          <w:szCs w:val="24"/>
        </w:rPr>
        <w:t>Marchington</w:t>
      </w:r>
      <w:proofErr w:type="spellEnd"/>
      <w:r w:rsidRPr="00710FA8">
        <w:rPr>
          <w:rFonts w:ascii="Arial" w:hAnsi="Arial" w:cs="Arial"/>
          <w:b w:val="0"/>
          <w:sz w:val="24"/>
          <w:szCs w:val="24"/>
        </w:rPr>
        <w:t xml:space="preserve">, M and Wilkinson A. 2005. </w:t>
      </w:r>
      <w:r w:rsidRPr="00710FA8">
        <w:rPr>
          <w:rFonts w:ascii="Arial" w:hAnsi="Arial" w:cs="Arial"/>
          <w:b w:val="0"/>
          <w:i/>
          <w:sz w:val="24"/>
          <w:szCs w:val="24"/>
        </w:rPr>
        <w:t>‘High Commitment HRM and Performance’</w:t>
      </w:r>
      <w:r w:rsidRPr="00710FA8">
        <w:rPr>
          <w:rFonts w:ascii="Arial" w:hAnsi="Arial" w:cs="Arial"/>
          <w:b w:val="0"/>
          <w:sz w:val="24"/>
          <w:szCs w:val="24"/>
        </w:rPr>
        <w:t xml:space="preserve"> Chapter 3, Published by the CIPD</w:t>
      </w:r>
    </w:p>
    <w:p w:rsidR="00710FA8" w:rsidRPr="00710FA8" w:rsidRDefault="00710FA8" w:rsidP="00F239F6">
      <w:pPr>
        <w:pStyle w:val="Heading1"/>
        <w:shd w:val="clear" w:color="auto" w:fill="FFFFFF"/>
        <w:spacing w:before="0" w:beforeAutospacing="0" w:after="0" w:afterAutospacing="0" w:line="480" w:lineRule="auto"/>
        <w:rPr>
          <w:rFonts w:ascii="Arial" w:hAnsi="Arial" w:cs="Arial"/>
          <w:b w:val="0"/>
          <w:sz w:val="24"/>
          <w:szCs w:val="24"/>
        </w:rPr>
      </w:pPr>
    </w:p>
    <w:p w:rsidR="00710FA8" w:rsidRDefault="00710FA8" w:rsidP="00F239F6">
      <w:pPr>
        <w:pStyle w:val="Heading1"/>
        <w:shd w:val="clear" w:color="auto" w:fill="FFFFFF"/>
        <w:spacing w:before="0" w:beforeAutospacing="0" w:after="0" w:afterAutospacing="0" w:line="480" w:lineRule="auto"/>
        <w:rPr>
          <w:rFonts w:ascii="Arial" w:hAnsi="Arial" w:cs="Arial"/>
          <w:b w:val="0"/>
          <w:sz w:val="24"/>
          <w:szCs w:val="24"/>
        </w:rPr>
      </w:pPr>
      <w:r w:rsidRPr="00710FA8">
        <w:rPr>
          <w:rFonts w:ascii="Arial" w:hAnsi="Arial" w:cs="Arial"/>
          <w:b w:val="0"/>
          <w:sz w:val="24"/>
          <w:szCs w:val="24"/>
        </w:rPr>
        <w:t>McLeod, S. 2017. ‘</w:t>
      </w:r>
      <w:r w:rsidRPr="00710FA8">
        <w:rPr>
          <w:rFonts w:ascii="Arial" w:hAnsi="Arial" w:cs="Arial"/>
          <w:b w:val="0"/>
          <w:i/>
          <w:sz w:val="24"/>
          <w:szCs w:val="24"/>
        </w:rPr>
        <w:t xml:space="preserve">Maslow’s Hierarchy of Needs.’ </w:t>
      </w:r>
      <w:hyperlink r:id="rId22" w:history="1">
        <w:r w:rsidRPr="00710FA8">
          <w:rPr>
            <w:rStyle w:val="Hyperlink"/>
            <w:rFonts w:ascii="Arial" w:hAnsi="Arial" w:cs="Arial"/>
            <w:b w:val="0"/>
            <w:sz w:val="24"/>
            <w:szCs w:val="24"/>
          </w:rPr>
          <w:t>https://www.simplypsychology.org/maslow.html</w:t>
        </w:r>
      </w:hyperlink>
      <w:r w:rsidRPr="00710FA8">
        <w:rPr>
          <w:rFonts w:ascii="Arial" w:hAnsi="Arial" w:cs="Arial"/>
          <w:b w:val="0"/>
          <w:i/>
          <w:sz w:val="24"/>
          <w:szCs w:val="24"/>
        </w:rPr>
        <w:t xml:space="preserve"> </w:t>
      </w:r>
      <w:r w:rsidRPr="00710FA8">
        <w:rPr>
          <w:rFonts w:ascii="Arial" w:hAnsi="Arial" w:cs="Arial"/>
          <w:b w:val="0"/>
          <w:sz w:val="24"/>
          <w:szCs w:val="24"/>
        </w:rPr>
        <w:t>[Accessed 14th April 2018]</w:t>
      </w:r>
    </w:p>
    <w:p w:rsidR="00710FA8" w:rsidRPr="00710FA8" w:rsidRDefault="00710FA8" w:rsidP="00F239F6">
      <w:pPr>
        <w:pStyle w:val="Heading1"/>
        <w:shd w:val="clear" w:color="auto" w:fill="FFFFFF"/>
        <w:spacing w:before="0" w:beforeAutospacing="0" w:after="0" w:afterAutospacing="0" w:line="480" w:lineRule="auto"/>
        <w:rPr>
          <w:rFonts w:ascii="Arial" w:hAnsi="Arial" w:cs="Arial"/>
          <w:b w:val="0"/>
          <w:sz w:val="24"/>
          <w:szCs w:val="24"/>
        </w:rPr>
      </w:pPr>
    </w:p>
    <w:p w:rsidR="00710FA8" w:rsidRPr="00710FA8" w:rsidRDefault="00710FA8" w:rsidP="00F239F6">
      <w:pPr>
        <w:spacing w:line="480" w:lineRule="auto"/>
        <w:rPr>
          <w:rFonts w:ascii="Arial" w:hAnsi="Arial" w:cs="Arial"/>
          <w:sz w:val="24"/>
          <w:szCs w:val="24"/>
          <w:shd w:val="clear" w:color="auto" w:fill="FFFFFF"/>
        </w:rPr>
      </w:pPr>
      <w:r w:rsidRPr="00710FA8">
        <w:rPr>
          <w:rFonts w:ascii="Arial" w:hAnsi="Arial" w:cs="Arial"/>
          <w:sz w:val="24"/>
          <w:szCs w:val="24"/>
          <w:shd w:val="clear" w:color="auto" w:fill="FFFFFF"/>
        </w:rPr>
        <w:t xml:space="preserve">Morgan, J. 2014. </w:t>
      </w:r>
      <w:r w:rsidRPr="00710FA8">
        <w:rPr>
          <w:rFonts w:ascii="Arial" w:hAnsi="Arial" w:cs="Arial"/>
          <w:i/>
          <w:sz w:val="24"/>
          <w:szCs w:val="24"/>
          <w:shd w:val="clear" w:color="auto" w:fill="FFFFFF"/>
        </w:rPr>
        <w:t xml:space="preserve">‘The Future of Work.’ </w:t>
      </w:r>
      <w:hyperlink r:id="rId23" w:history="1">
        <w:r w:rsidRPr="00710FA8">
          <w:rPr>
            <w:rStyle w:val="Hyperlink"/>
            <w:rFonts w:ascii="Arial" w:hAnsi="Arial" w:cs="Arial"/>
            <w:sz w:val="24"/>
            <w:szCs w:val="24"/>
            <w:shd w:val="clear" w:color="auto" w:fill="FFFFFF"/>
          </w:rPr>
          <w:t>http://otgo.tehran.ir/Portals/0/pdf/The%20Future%20of%20Work.pdf</w:t>
        </w:r>
      </w:hyperlink>
      <w:r w:rsidRPr="00710FA8">
        <w:rPr>
          <w:rFonts w:ascii="Arial" w:hAnsi="Arial" w:cs="Arial"/>
          <w:sz w:val="24"/>
          <w:szCs w:val="24"/>
          <w:shd w:val="clear" w:color="auto" w:fill="FFFFFF"/>
        </w:rPr>
        <w:t xml:space="preserve"> [Accessed 15</w:t>
      </w:r>
      <w:r w:rsidRPr="00710FA8">
        <w:rPr>
          <w:rFonts w:ascii="Arial" w:hAnsi="Arial" w:cs="Arial"/>
          <w:sz w:val="24"/>
          <w:szCs w:val="24"/>
          <w:shd w:val="clear" w:color="auto" w:fill="FFFFFF"/>
          <w:vertAlign w:val="superscript"/>
        </w:rPr>
        <w:t>th</w:t>
      </w:r>
      <w:r w:rsidRPr="00710FA8">
        <w:rPr>
          <w:rFonts w:ascii="Arial" w:hAnsi="Arial" w:cs="Arial"/>
          <w:sz w:val="24"/>
          <w:szCs w:val="24"/>
          <w:shd w:val="clear" w:color="auto" w:fill="FFFFFF"/>
        </w:rPr>
        <w:t xml:space="preserve"> April 2018]</w:t>
      </w:r>
    </w:p>
    <w:p w:rsidR="00710FA8" w:rsidRPr="00710FA8" w:rsidRDefault="00710FA8" w:rsidP="00F239F6">
      <w:pPr>
        <w:spacing w:line="480" w:lineRule="auto"/>
        <w:rPr>
          <w:rFonts w:ascii="Arial" w:hAnsi="Arial" w:cs="Arial"/>
          <w:sz w:val="24"/>
          <w:szCs w:val="24"/>
          <w:shd w:val="clear" w:color="auto" w:fill="FFFFFF"/>
        </w:rPr>
      </w:pPr>
      <w:r w:rsidRPr="00710FA8">
        <w:rPr>
          <w:rFonts w:ascii="Arial" w:hAnsi="Arial" w:cs="Arial"/>
          <w:color w:val="000000"/>
          <w:sz w:val="24"/>
          <w:szCs w:val="24"/>
          <w:bdr w:val="none" w:sz="0" w:space="0" w:color="auto" w:frame="1"/>
          <w:shd w:val="clear" w:color="auto" w:fill="FFFFFF"/>
        </w:rPr>
        <w:lastRenderedPageBreak/>
        <w:t xml:space="preserve">Naima, L. 2018. </w:t>
      </w:r>
      <w:r w:rsidRPr="00710FA8">
        <w:rPr>
          <w:rFonts w:ascii="Arial" w:hAnsi="Arial" w:cs="Arial"/>
          <w:i/>
          <w:color w:val="000000"/>
          <w:sz w:val="24"/>
          <w:szCs w:val="24"/>
          <w:bdr w:val="none" w:sz="0" w:space="0" w:color="auto" w:frame="1"/>
          <w:shd w:val="clear" w:color="auto" w:fill="FFFFFF"/>
        </w:rPr>
        <w:t>‘</w:t>
      </w:r>
      <w:r w:rsidRPr="00710FA8">
        <w:rPr>
          <w:rFonts w:ascii="Arial" w:hAnsi="Arial" w:cs="Arial"/>
          <w:i/>
          <w:sz w:val="24"/>
          <w:szCs w:val="24"/>
          <w:lang w:val="en"/>
        </w:rPr>
        <w:t xml:space="preserve">Why Your HR Department Should Embrace Design Thinking.’ </w:t>
      </w:r>
      <w:hyperlink r:id="rId24" w:history="1">
        <w:r w:rsidRPr="00710FA8">
          <w:rPr>
            <w:rFonts w:ascii="Arial" w:hAnsi="Arial" w:cs="Arial"/>
            <w:sz w:val="24"/>
            <w:szCs w:val="24"/>
            <w:shd w:val="clear" w:color="auto" w:fill="FFFFFF"/>
          </w:rPr>
          <w:t>https://www.inc.com/linda-naiman/6-ways-hr-applies-design-thinking-to-deliver-engaging-employee-experiences.html</w:t>
        </w:r>
      </w:hyperlink>
      <w:r>
        <w:rPr>
          <w:rFonts w:ascii="Arial" w:hAnsi="Arial" w:cs="Arial"/>
          <w:sz w:val="24"/>
          <w:szCs w:val="24"/>
          <w:shd w:val="clear" w:color="auto" w:fill="FFFFFF"/>
        </w:rPr>
        <w:t xml:space="preserve"> </w:t>
      </w:r>
      <w:r w:rsidRPr="00710FA8">
        <w:rPr>
          <w:rFonts w:ascii="Arial" w:hAnsi="Arial" w:cs="Arial"/>
          <w:sz w:val="24"/>
          <w:szCs w:val="24"/>
          <w:shd w:val="clear" w:color="auto" w:fill="FFFFFF"/>
        </w:rPr>
        <w:t>[Accessed 15th April 2018]</w:t>
      </w:r>
    </w:p>
    <w:p w:rsidR="00710FA8" w:rsidRDefault="00710FA8" w:rsidP="00F239F6">
      <w:pPr>
        <w:pStyle w:val="Heading1"/>
        <w:shd w:val="clear" w:color="auto" w:fill="FFFFFF"/>
        <w:spacing w:before="0" w:beforeAutospacing="0" w:after="0" w:afterAutospacing="0" w:line="480" w:lineRule="auto"/>
        <w:rPr>
          <w:rFonts w:ascii="Arial" w:hAnsi="Arial" w:cs="Arial"/>
          <w:b w:val="0"/>
          <w:sz w:val="24"/>
          <w:szCs w:val="24"/>
        </w:rPr>
      </w:pPr>
      <w:r w:rsidRPr="00710FA8">
        <w:rPr>
          <w:rFonts w:ascii="Arial" w:hAnsi="Arial" w:cs="Arial"/>
          <w:b w:val="0"/>
          <w:sz w:val="24"/>
          <w:szCs w:val="24"/>
        </w:rPr>
        <w:t xml:space="preserve">Raspberry Pi Foundation, 2017. </w:t>
      </w:r>
      <w:r w:rsidRPr="00710FA8">
        <w:rPr>
          <w:rFonts w:ascii="Arial" w:hAnsi="Arial" w:cs="Arial"/>
          <w:b w:val="0"/>
          <w:i/>
          <w:sz w:val="24"/>
          <w:szCs w:val="24"/>
        </w:rPr>
        <w:t>‘Annual Review 2017.’</w:t>
      </w:r>
      <w:r w:rsidRPr="00710FA8">
        <w:rPr>
          <w:rFonts w:ascii="Arial" w:hAnsi="Arial" w:cs="Arial"/>
          <w:b w:val="0"/>
          <w:sz w:val="24"/>
          <w:szCs w:val="24"/>
        </w:rPr>
        <w:t xml:space="preserve"> </w:t>
      </w:r>
      <w:hyperlink r:id="rId25" w:history="1">
        <w:r w:rsidRPr="00710FA8">
          <w:rPr>
            <w:rStyle w:val="Hyperlink"/>
            <w:rFonts w:ascii="Arial" w:hAnsi="Arial" w:cs="Arial"/>
            <w:b w:val="0"/>
            <w:sz w:val="24"/>
            <w:szCs w:val="24"/>
          </w:rPr>
          <w:t>https://static.raspberrypi.org/files/about/RaspberryPiFoundationReview2017.pdf</w:t>
        </w:r>
      </w:hyperlink>
      <w:r w:rsidRPr="00710FA8">
        <w:rPr>
          <w:rFonts w:ascii="Arial" w:hAnsi="Arial" w:cs="Arial"/>
          <w:b w:val="0"/>
          <w:sz w:val="24"/>
          <w:szCs w:val="24"/>
        </w:rPr>
        <w:t xml:space="preserve"> [Accessed 14th April 2018]</w:t>
      </w:r>
    </w:p>
    <w:p w:rsidR="00710FA8" w:rsidRPr="00710FA8" w:rsidRDefault="00710FA8" w:rsidP="00F239F6">
      <w:pPr>
        <w:pStyle w:val="Heading1"/>
        <w:shd w:val="clear" w:color="auto" w:fill="FFFFFF"/>
        <w:spacing w:before="0" w:beforeAutospacing="0" w:after="0" w:afterAutospacing="0" w:line="480" w:lineRule="auto"/>
        <w:rPr>
          <w:rFonts w:ascii="Arial" w:hAnsi="Arial" w:cs="Arial"/>
          <w:b w:val="0"/>
          <w:sz w:val="24"/>
          <w:szCs w:val="24"/>
        </w:rPr>
      </w:pPr>
    </w:p>
    <w:p w:rsidR="00710FA8" w:rsidRPr="00710FA8" w:rsidRDefault="00710FA8" w:rsidP="00F239F6">
      <w:pPr>
        <w:spacing w:line="480" w:lineRule="auto"/>
        <w:rPr>
          <w:rFonts w:ascii="Arial" w:hAnsi="Arial" w:cs="Arial"/>
          <w:i/>
          <w:sz w:val="24"/>
          <w:szCs w:val="24"/>
        </w:rPr>
      </w:pPr>
      <w:r w:rsidRPr="00710FA8">
        <w:rPr>
          <w:rFonts w:ascii="Arial" w:hAnsi="Arial" w:cs="Arial"/>
          <w:sz w:val="24"/>
          <w:szCs w:val="24"/>
        </w:rPr>
        <w:t>Raspberry Pi Foundation, 2018-2020. ‘</w:t>
      </w:r>
      <w:r w:rsidRPr="00710FA8">
        <w:rPr>
          <w:rFonts w:ascii="Arial" w:hAnsi="Arial" w:cs="Arial"/>
          <w:i/>
          <w:sz w:val="24"/>
          <w:szCs w:val="24"/>
        </w:rPr>
        <w:t xml:space="preserve">Strategy 2018-2010.’ </w:t>
      </w:r>
      <w:hyperlink r:id="rId26" w:history="1">
        <w:r w:rsidRPr="00710FA8">
          <w:rPr>
            <w:rStyle w:val="Hyperlink"/>
            <w:rFonts w:ascii="Arial" w:hAnsi="Arial" w:cs="Arial"/>
            <w:i/>
            <w:sz w:val="24"/>
            <w:szCs w:val="24"/>
          </w:rPr>
          <w:t>https://static.raspberrypi.org/files/about/RaspberryPiFoundationStrategy2018%E2%80%932020.pdf</w:t>
        </w:r>
      </w:hyperlink>
      <w:r w:rsidRPr="00710FA8">
        <w:rPr>
          <w:rFonts w:ascii="Arial" w:hAnsi="Arial" w:cs="Arial"/>
          <w:i/>
          <w:sz w:val="24"/>
          <w:szCs w:val="24"/>
        </w:rPr>
        <w:t xml:space="preserve"> [Accessed 12</w:t>
      </w:r>
      <w:r w:rsidRPr="00710FA8">
        <w:rPr>
          <w:rFonts w:ascii="Arial" w:hAnsi="Arial" w:cs="Arial"/>
          <w:i/>
          <w:sz w:val="24"/>
          <w:szCs w:val="24"/>
          <w:vertAlign w:val="superscript"/>
        </w:rPr>
        <w:t>th</w:t>
      </w:r>
      <w:r w:rsidRPr="00710FA8">
        <w:rPr>
          <w:rFonts w:ascii="Arial" w:hAnsi="Arial" w:cs="Arial"/>
          <w:i/>
          <w:sz w:val="24"/>
          <w:szCs w:val="24"/>
        </w:rPr>
        <w:t xml:space="preserve"> April 2018]</w:t>
      </w:r>
    </w:p>
    <w:p w:rsidR="00710FA8" w:rsidRPr="00710FA8" w:rsidRDefault="00710FA8" w:rsidP="00F239F6">
      <w:pPr>
        <w:spacing w:line="480" w:lineRule="auto"/>
        <w:rPr>
          <w:rFonts w:ascii="Arial" w:hAnsi="Arial" w:cs="Arial"/>
          <w:sz w:val="24"/>
          <w:szCs w:val="24"/>
        </w:rPr>
      </w:pPr>
      <w:r w:rsidRPr="00710FA8">
        <w:rPr>
          <w:rFonts w:ascii="Arial" w:hAnsi="Arial" w:cs="Arial"/>
          <w:sz w:val="24"/>
          <w:szCs w:val="24"/>
        </w:rPr>
        <w:t xml:space="preserve">Raspberry Pi, 2018. </w:t>
      </w:r>
      <w:r w:rsidRPr="00710FA8">
        <w:rPr>
          <w:rFonts w:ascii="Arial" w:hAnsi="Arial" w:cs="Arial"/>
          <w:i/>
          <w:sz w:val="24"/>
          <w:szCs w:val="24"/>
        </w:rPr>
        <w:t xml:space="preserve">‘About Raspberry Pi Foundation.’ </w:t>
      </w:r>
      <w:hyperlink r:id="rId27" w:history="1">
        <w:r w:rsidRPr="00710FA8">
          <w:rPr>
            <w:rStyle w:val="Hyperlink"/>
            <w:rFonts w:ascii="Arial" w:hAnsi="Arial" w:cs="Arial"/>
            <w:sz w:val="24"/>
            <w:szCs w:val="24"/>
          </w:rPr>
          <w:t>https://raspberrypi.workable.com/</w:t>
        </w:r>
      </w:hyperlink>
      <w:r w:rsidRPr="00710FA8">
        <w:rPr>
          <w:rFonts w:ascii="Arial" w:hAnsi="Arial" w:cs="Arial"/>
          <w:sz w:val="24"/>
          <w:szCs w:val="24"/>
        </w:rPr>
        <w:t xml:space="preserve"> [Accessed 12</w:t>
      </w:r>
      <w:r w:rsidRPr="00710FA8">
        <w:rPr>
          <w:rFonts w:ascii="Arial" w:hAnsi="Arial" w:cs="Arial"/>
          <w:sz w:val="24"/>
          <w:szCs w:val="24"/>
          <w:vertAlign w:val="superscript"/>
        </w:rPr>
        <w:t>th</w:t>
      </w:r>
      <w:r w:rsidRPr="00710FA8">
        <w:rPr>
          <w:rFonts w:ascii="Arial" w:hAnsi="Arial" w:cs="Arial"/>
          <w:sz w:val="24"/>
          <w:szCs w:val="24"/>
        </w:rPr>
        <w:t xml:space="preserve"> April 2018]</w:t>
      </w:r>
    </w:p>
    <w:p w:rsidR="00710FA8" w:rsidRPr="00710FA8" w:rsidRDefault="00710FA8" w:rsidP="00F239F6">
      <w:pPr>
        <w:spacing w:line="480" w:lineRule="auto"/>
        <w:rPr>
          <w:rFonts w:ascii="Arial" w:hAnsi="Arial" w:cs="Arial"/>
          <w:sz w:val="24"/>
          <w:szCs w:val="24"/>
        </w:rPr>
      </w:pPr>
      <w:r w:rsidRPr="00710FA8">
        <w:rPr>
          <w:rFonts w:ascii="Arial" w:hAnsi="Arial" w:cs="Arial"/>
          <w:sz w:val="24"/>
          <w:szCs w:val="24"/>
        </w:rPr>
        <w:t xml:space="preserve">Stewart, L. 2012. </w:t>
      </w:r>
      <w:r w:rsidRPr="00710FA8">
        <w:rPr>
          <w:rFonts w:ascii="Arial" w:hAnsi="Arial" w:cs="Arial"/>
          <w:i/>
          <w:sz w:val="24"/>
          <w:szCs w:val="24"/>
        </w:rPr>
        <w:t xml:space="preserve">‘Leaders and Employee Involvement – IA’ </w:t>
      </w:r>
      <w:hyperlink r:id="rId28" w:history="1">
        <w:r w:rsidRPr="00710FA8">
          <w:rPr>
            <w:rStyle w:val="Hyperlink"/>
            <w:rFonts w:ascii="Arial" w:hAnsi="Arial" w:cs="Arial"/>
            <w:i/>
            <w:sz w:val="24"/>
            <w:szCs w:val="24"/>
          </w:rPr>
          <w:t>https://www.youtube.com/watch?v=UQWzz9VdiU4</w:t>
        </w:r>
      </w:hyperlink>
      <w:r w:rsidRPr="00710FA8">
        <w:rPr>
          <w:rFonts w:ascii="Arial" w:hAnsi="Arial" w:cs="Arial"/>
          <w:i/>
          <w:sz w:val="24"/>
          <w:szCs w:val="24"/>
        </w:rPr>
        <w:t xml:space="preserve"> </w:t>
      </w:r>
      <w:r w:rsidRPr="00710FA8">
        <w:rPr>
          <w:rFonts w:ascii="Arial" w:hAnsi="Arial" w:cs="Arial"/>
          <w:sz w:val="24"/>
          <w:szCs w:val="24"/>
        </w:rPr>
        <w:t>[Accessed 15</w:t>
      </w:r>
      <w:r w:rsidRPr="00710FA8">
        <w:rPr>
          <w:rFonts w:ascii="Arial" w:hAnsi="Arial" w:cs="Arial"/>
          <w:sz w:val="24"/>
          <w:szCs w:val="24"/>
          <w:vertAlign w:val="superscript"/>
        </w:rPr>
        <w:t>th</w:t>
      </w:r>
      <w:r w:rsidRPr="00710FA8">
        <w:rPr>
          <w:rFonts w:ascii="Arial" w:hAnsi="Arial" w:cs="Arial"/>
          <w:sz w:val="24"/>
          <w:szCs w:val="24"/>
        </w:rPr>
        <w:t xml:space="preserve"> March 2018]</w:t>
      </w:r>
    </w:p>
    <w:p w:rsidR="00710FA8" w:rsidRPr="00710FA8" w:rsidRDefault="00710FA8" w:rsidP="00F239F6">
      <w:pPr>
        <w:autoSpaceDE w:val="0"/>
        <w:autoSpaceDN w:val="0"/>
        <w:adjustRightInd w:val="0"/>
        <w:spacing w:after="0" w:line="480" w:lineRule="auto"/>
        <w:rPr>
          <w:rFonts w:ascii="Arial" w:hAnsi="Arial" w:cs="Arial"/>
          <w:sz w:val="24"/>
          <w:szCs w:val="24"/>
        </w:rPr>
      </w:pPr>
      <w:r w:rsidRPr="00710FA8">
        <w:rPr>
          <w:rFonts w:ascii="Arial" w:hAnsi="Arial" w:cs="Arial"/>
          <w:sz w:val="24"/>
          <w:szCs w:val="24"/>
        </w:rPr>
        <w:t xml:space="preserve">The Educators, 2018. </w:t>
      </w:r>
      <w:r w:rsidRPr="00710FA8">
        <w:rPr>
          <w:rFonts w:ascii="Arial" w:hAnsi="Arial" w:cs="Arial"/>
          <w:i/>
          <w:sz w:val="24"/>
          <w:szCs w:val="24"/>
        </w:rPr>
        <w:t xml:space="preserve">‘Training Needs Analysis.’ </w:t>
      </w:r>
      <w:hyperlink r:id="rId29" w:history="1">
        <w:r w:rsidRPr="00710FA8">
          <w:rPr>
            <w:rStyle w:val="Hyperlink"/>
            <w:rFonts w:ascii="Arial" w:hAnsi="Arial" w:cs="Arial"/>
            <w:sz w:val="24"/>
            <w:szCs w:val="24"/>
          </w:rPr>
          <w:t>http://www.theeducators.co/design-solutions/needs-analysis/</w:t>
        </w:r>
      </w:hyperlink>
      <w:r w:rsidRPr="00710FA8">
        <w:rPr>
          <w:rFonts w:ascii="Arial" w:hAnsi="Arial" w:cs="Arial"/>
          <w:i/>
          <w:sz w:val="24"/>
          <w:szCs w:val="24"/>
        </w:rPr>
        <w:t xml:space="preserve"> </w:t>
      </w:r>
      <w:r w:rsidRPr="00710FA8">
        <w:rPr>
          <w:rFonts w:ascii="Arial" w:hAnsi="Arial" w:cs="Arial"/>
          <w:sz w:val="24"/>
          <w:szCs w:val="24"/>
        </w:rPr>
        <w:t>[Accessed 14</w:t>
      </w:r>
      <w:r w:rsidRPr="00710FA8">
        <w:rPr>
          <w:rFonts w:ascii="Arial" w:hAnsi="Arial" w:cs="Arial"/>
          <w:sz w:val="24"/>
          <w:szCs w:val="24"/>
          <w:vertAlign w:val="superscript"/>
        </w:rPr>
        <w:t>th</w:t>
      </w:r>
      <w:r w:rsidRPr="00710FA8">
        <w:rPr>
          <w:rFonts w:ascii="Arial" w:hAnsi="Arial" w:cs="Arial"/>
          <w:sz w:val="24"/>
          <w:szCs w:val="24"/>
        </w:rPr>
        <w:t xml:space="preserve"> April 2018]</w:t>
      </w:r>
    </w:p>
    <w:p w:rsidR="007704F6" w:rsidRPr="002A2517" w:rsidRDefault="007704F6" w:rsidP="00F239F6">
      <w:pPr>
        <w:spacing w:line="480" w:lineRule="auto"/>
        <w:rPr>
          <w:rFonts w:ascii="Arial" w:hAnsi="Arial" w:cs="Arial"/>
          <w:sz w:val="24"/>
          <w:szCs w:val="24"/>
        </w:rPr>
      </w:pPr>
    </w:p>
    <w:sectPr w:rsidR="007704F6" w:rsidRPr="002A2517">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79F" w:rsidRDefault="008E779F" w:rsidP="008E779F">
      <w:pPr>
        <w:spacing w:after="0" w:line="240" w:lineRule="auto"/>
      </w:pPr>
      <w:r>
        <w:separator/>
      </w:r>
    </w:p>
  </w:endnote>
  <w:endnote w:type="continuationSeparator" w:id="0">
    <w:p w:rsidR="008E779F" w:rsidRDefault="008E779F" w:rsidP="008E77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9809503"/>
      <w:docPartObj>
        <w:docPartGallery w:val="Page Numbers (Bottom of Page)"/>
        <w:docPartUnique/>
      </w:docPartObj>
    </w:sdtPr>
    <w:sdtEndPr>
      <w:rPr>
        <w:noProof/>
      </w:rPr>
    </w:sdtEndPr>
    <w:sdtContent>
      <w:p w:rsidR="008E779F" w:rsidRDefault="008E779F">
        <w:pPr>
          <w:pStyle w:val="Footer"/>
          <w:jc w:val="center"/>
        </w:pPr>
        <w:r>
          <w:fldChar w:fldCharType="begin"/>
        </w:r>
        <w:r>
          <w:instrText xml:space="preserve"> PAGE   \* MERGEFORMAT </w:instrText>
        </w:r>
        <w:r>
          <w:fldChar w:fldCharType="separate"/>
        </w:r>
        <w:r w:rsidR="001C4371">
          <w:rPr>
            <w:noProof/>
          </w:rPr>
          <w:t>20</w:t>
        </w:r>
        <w:r>
          <w:rPr>
            <w:noProof/>
          </w:rPr>
          <w:fldChar w:fldCharType="end"/>
        </w:r>
      </w:p>
    </w:sdtContent>
  </w:sdt>
  <w:p w:rsidR="008E779F" w:rsidRDefault="008E77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79F" w:rsidRDefault="008E779F" w:rsidP="008E779F">
      <w:pPr>
        <w:spacing w:after="0" w:line="240" w:lineRule="auto"/>
      </w:pPr>
      <w:r>
        <w:separator/>
      </w:r>
    </w:p>
  </w:footnote>
  <w:footnote w:type="continuationSeparator" w:id="0">
    <w:p w:rsidR="008E779F" w:rsidRDefault="008E779F" w:rsidP="008E77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C96879"/>
    <w:multiLevelType w:val="hybridMultilevel"/>
    <w:tmpl w:val="689C8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611CC4"/>
    <w:multiLevelType w:val="multilevel"/>
    <w:tmpl w:val="5E729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AC6892"/>
    <w:multiLevelType w:val="hybridMultilevel"/>
    <w:tmpl w:val="D0D89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AC743F"/>
    <w:multiLevelType w:val="hybridMultilevel"/>
    <w:tmpl w:val="C9101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3009D9"/>
    <w:multiLevelType w:val="hybridMultilevel"/>
    <w:tmpl w:val="ECC28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lvlOverride w:ilvl="0">
      <w:lvl w:ilvl="0">
        <w:numFmt w:val="decimal"/>
        <w:lvlText w:val="%1."/>
        <w:lvlJc w:val="left"/>
      </w:lvl>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637"/>
    <w:rsid w:val="000A2E04"/>
    <w:rsid w:val="0019665E"/>
    <w:rsid w:val="001B1013"/>
    <w:rsid w:val="001C4371"/>
    <w:rsid w:val="00235B36"/>
    <w:rsid w:val="0028029A"/>
    <w:rsid w:val="002929D2"/>
    <w:rsid w:val="002A2517"/>
    <w:rsid w:val="002A580A"/>
    <w:rsid w:val="002C5665"/>
    <w:rsid w:val="0030679B"/>
    <w:rsid w:val="003714F2"/>
    <w:rsid w:val="004656D4"/>
    <w:rsid w:val="00490637"/>
    <w:rsid w:val="00565B8F"/>
    <w:rsid w:val="005D55EE"/>
    <w:rsid w:val="005E481C"/>
    <w:rsid w:val="006564E6"/>
    <w:rsid w:val="006616C4"/>
    <w:rsid w:val="00661A80"/>
    <w:rsid w:val="00682CDC"/>
    <w:rsid w:val="006E30E3"/>
    <w:rsid w:val="006F7C9D"/>
    <w:rsid w:val="00710D46"/>
    <w:rsid w:val="00710FA8"/>
    <w:rsid w:val="00750D5D"/>
    <w:rsid w:val="00754319"/>
    <w:rsid w:val="00761884"/>
    <w:rsid w:val="00763311"/>
    <w:rsid w:val="007704F6"/>
    <w:rsid w:val="007E4DA5"/>
    <w:rsid w:val="007E6858"/>
    <w:rsid w:val="008316A7"/>
    <w:rsid w:val="00881ADC"/>
    <w:rsid w:val="008E779F"/>
    <w:rsid w:val="00974BEE"/>
    <w:rsid w:val="009A1D1F"/>
    <w:rsid w:val="009C6011"/>
    <w:rsid w:val="009F59EC"/>
    <w:rsid w:val="00AA64D0"/>
    <w:rsid w:val="00B46882"/>
    <w:rsid w:val="00B71D32"/>
    <w:rsid w:val="00B7207A"/>
    <w:rsid w:val="00BA0ED5"/>
    <w:rsid w:val="00CB65AB"/>
    <w:rsid w:val="00D41B6E"/>
    <w:rsid w:val="00D96D59"/>
    <w:rsid w:val="00DA090B"/>
    <w:rsid w:val="00E02A98"/>
    <w:rsid w:val="00E860D9"/>
    <w:rsid w:val="00F2136C"/>
    <w:rsid w:val="00F239F6"/>
    <w:rsid w:val="00F243F6"/>
    <w:rsid w:val="00F93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F635BC-DD1A-4C43-9C6B-2AF3C10D6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74B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0D5D"/>
    <w:rPr>
      <w:color w:val="0563C1" w:themeColor="hyperlink"/>
      <w:u w:val="single"/>
    </w:rPr>
  </w:style>
  <w:style w:type="character" w:customStyle="1" w:styleId="Heading1Char">
    <w:name w:val="Heading 1 Char"/>
    <w:basedOn w:val="DefaultParagraphFont"/>
    <w:link w:val="Heading1"/>
    <w:uiPriority w:val="9"/>
    <w:rsid w:val="00974BEE"/>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F243F6"/>
    <w:pPr>
      <w:ind w:left="720"/>
      <w:contextualSpacing/>
    </w:pPr>
  </w:style>
  <w:style w:type="paragraph" w:styleId="Header">
    <w:name w:val="header"/>
    <w:basedOn w:val="Normal"/>
    <w:link w:val="HeaderChar"/>
    <w:uiPriority w:val="99"/>
    <w:unhideWhenUsed/>
    <w:rsid w:val="008E77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79F"/>
  </w:style>
  <w:style w:type="paragraph" w:styleId="Footer">
    <w:name w:val="footer"/>
    <w:basedOn w:val="Normal"/>
    <w:link w:val="FooterChar"/>
    <w:uiPriority w:val="99"/>
    <w:unhideWhenUsed/>
    <w:rsid w:val="008E77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8690190">
      <w:bodyDiv w:val="1"/>
      <w:marLeft w:val="0"/>
      <w:marRight w:val="0"/>
      <w:marTop w:val="0"/>
      <w:marBottom w:val="0"/>
      <w:divBdr>
        <w:top w:val="none" w:sz="0" w:space="0" w:color="auto"/>
        <w:left w:val="none" w:sz="0" w:space="0" w:color="auto"/>
        <w:bottom w:val="none" w:sz="0" w:space="0" w:color="auto"/>
        <w:right w:val="none" w:sz="0" w:space="0" w:color="auto"/>
      </w:divBdr>
    </w:div>
    <w:div w:id="183842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hbr.org/2015/07/why-we-love-to-hate-hr-and-what-hr-can-do-about-it" TargetMode="External"/><Relationship Id="rId18" Type="http://schemas.openxmlformats.org/officeDocument/2006/relationships/hyperlink" Target="https://www.forbes.com/sites/kevinkruse/2012/06/22/employee-engagement-what-and-why/" TargetMode="External"/><Relationship Id="rId26" Type="http://schemas.openxmlformats.org/officeDocument/2006/relationships/hyperlink" Target="https://static.raspberrypi.org/files/about/RaspberryPiFoundationStrategy2018%E2%80%932020.pdf" TargetMode="External"/><Relationship Id="rId3" Type="http://schemas.openxmlformats.org/officeDocument/2006/relationships/settings" Target="settings.xml"/><Relationship Id="rId21" Type="http://schemas.openxmlformats.org/officeDocument/2006/relationships/hyperlink" Target="https://search-proquest-com.ezproxy.uwtsd.ac.uk/docview/1952652391?accountid=130472&amp;rfr_id=info%3Axri%2Fsid%3Aprimo" TargetMode="Externa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hyperlink" Target="http://www.ibmbigdatahub.com/infographic/four-vs-big-data" TargetMode="External"/><Relationship Id="rId25" Type="http://schemas.openxmlformats.org/officeDocument/2006/relationships/hyperlink" Target="https://static.raspberrypi.org/files/about/RaspberryPiFoundationReview2017.pdf" TargetMode="External"/><Relationship Id="rId2" Type="http://schemas.openxmlformats.org/officeDocument/2006/relationships/styles" Target="styles.xml"/><Relationship Id="rId16" Type="http://schemas.openxmlformats.org/officeDocument/2006/relationships/hyperlink" Target="https://www2.deloitte.com/content/dam/Deloitte/global/Documents/About-Deloitte/central-europe/ce-global-human-capital-trends.pdf" TargetMode="External"/><Relationship Id="rId20" Type="http://schemas.openxmlformats.org/officeDocument/2006/relationships/hyperlink" Target="http://journals.sagepub.com.ezproxy.uwtsd.ac.uk/doi/pdf/10.2466/02.20.PR0.113x16z1" TargetMode="External"/><Relationship Id="rId29" Type="http://schemas.openxmlformats.org/officeDocument/2006/relationships/hyperlink" Target="http://www.theeducators.co/design-solutions/needs-analys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s://www.inc.com/linda-naiman/6-ways-hr-applies-design-thinking-to-deliver-engaging-employee-experiences.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2.deloitte.com/insights/us/en/focus/human-capital-trends/2015.html" TargetMode="External"/><Relationship Id="rId23" Type="http://schemas.openxmlformats.org/officeDocument/2006/relationships/hyperlink" Target="http://otgo.tehran.ir/Portals/0/pdf/The%20Future%20of%20Work.pdf" TargetMode="External"/><Relationship Id="rId28" Type="http://schemas.openxmlformats.org/officeDocument/2006/relationships/hyperlink" Target="https://www.youtube.com/watch?v=UQWzz9VdiU4" TargetMode="External"/><Relationship Id="rId10" Type="http://schemas.openxmlformats.org/officeDocument/2006/relationships/image" Target="media/image4.jpg"/><Relationship Id="rId19" Type="http://schemas.openxmlformats.org/officeDocument/2006/relationships/hyperlink" Target="http://journals.sagepub.com.ezproxy.uwtsd.ac.uk/doi/pdf/10.1177/0258042X1103700104"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hbr.org/2017/06/theres-no-such-thing-as-big-data-in-hr" TargetMode="External"/><Relationship Id="rId22" Type="http://schemas.openxmlformats.org/officeDocument/2006/relationships/hyperlink" Target="https://www.simplypsychology.org/maslow.html" TargetMode="External"/><Relationship Id="rId27" Type="http://schemas.openxmlformats.org/officeDocument/2006/relationships/hyperlink" Target="https://raspberrypi.workable.com/"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20</Pages>
  <Words>3227</Words>
  <Characters>18399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Birmingham City University</Company>
  <LinksUpToDate>false</LinksUpToDate>
  <CharactersWithSpaces>21583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Gale</dc:creator>
  <cp:keywords/>
  <dc:description/>
  <cp:lastModifiedBy>Michael Gale</cp:lastModifiedBy>
  <cp:revision>6</cp:revision>
  <dcterms:created xsi:type="dcterms:W3CDTF">2018-04-25T15:49:00Z</dcterms:created>
  <dcterms:modified xsi:type="dcterms:W3CDTF">2018-04-29T09:26:00Z</dcterms:modified>
</cp:coreProperties>
</file>