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xmlns:pic="http://schemas.openxmlformats.org/drawingml/2006/picture" xmlns:a14="http://schemas.microsoft.com/office/drawing/2010/main" mc:Ignorable="w14 w15 w16se w16cid w16 w16cex w16sdtdh w16sdtfl w16du wp14">
  <w:body>
    <w:p w:rsidR="7B02C791" w:rsidP="7B02C791" w:rsidRDefault="7B02C791" w14:paraId="5F87F4F1" w14:textId="2A55CDC9">
      <w:pPr>
        <w:pStyle w:val="Title"/>
      </w:pPr>
    </w:p>
    <w:p w:rsidR="7B02C791" w:rsidP="7B02C791" w:rsidRDefault="7B02C791" w14:paraId="49B28BA8" w14:textId="30B42265">
      <w:pPr>
        <w:pStyle w:val="Normal"/>
      </w:pPr>
    </w:p>
    <w:p w:rsidR="7B02C791" w:rsidP="7B02C791" w:rsidRDefault="7B02C791" w14:paraId="2D6B088A" w14:textId="130B7F06">
      <w:pPr>
        <w:pStyle w:val="Normal"/>
      </w:pPr>
    </w:p>
    <w:p w:rsidR="7B02C791" w:rsidP="7B02C791" w:rsidRDefault="7B02C791" w14:paraId="27FFC6E8" w14:textId="0B4F6949">
      <w:pPr>
        <w:pStyle w:val="Title"/>
      </w:pPr>
    </w:p>
    <w:p w:rsidRPr="007E034A" w:rsidR="008F2FE9" w:rsidP="7B02C791" w:rsidRDefault="008F2FE9" w14:paraId="2C078E63" w14:textId="3E848C19">
      <w:pPr>
        <w:pStyle w:val="Title"/>
        <w:rPr>
          <w:sz w:val="40"/>
          <w:szCs w:val="40"/>
        </w:rPr>
      </w:pPr>
      <w:r w:rsidR="4BF1A69F">
        <w:rPr/>
        <w:t>Student</w:t>
      </w:r>
      <w:r w:rsidR="2B8075EA">
        <w:rPr/>
        <w:t xml:space="preserve"> Name: Kiran Ashraf</w:t>
      </w:r>
    </w:p>
    <w:p w:rsidR="2B8075EA" w:rsidP="7B02C791" w:rsidRDefault="2B8075EA" w14:paraId="2849C646" w14:textId="7CDCBFCD">
      <w:pPr>
        <w:pStyle w:val="Title"/>
        <w:rPr>
          <w:sz w:val="40"/>
          <w:szCs w:val="40"/>
        </w:rPr>
      </w:pPr>
      <w:r w:rsidR="2B8075EA">
        <w:rPr/>
        <w:t>Student No: 2331397</w:t>
      </w:r>
    </w:p>
    <w:p w:rsidR="7AD2E734" w:rsidP="7B02C791" w:rsidRDefault="7AD2E734" w14:paraId="4180DC29" w14:textId="63405B4B">
      <w:pPr>
        <w:pStyle w:val="Title"/>
      </w:pPr>
      <w:r w:rsidR="7AD2E734">
        <w:rPr/>
        <w:t>Changemakers</w:t>
      </w:r>
      <w:r w:rsidR="0150CA60">
        <w:rPr/>
        <w:t xml:space="preserve">: Creativity and Value Creation </w:t>
      </w:r>
      <w:r w:rsidR="1BD88072">
        <w:rPr/>
        <w:t>(BMHP5014</w:t>
      </w:r>
      <w:r w:rsidR="47796BAE">
        <w:rPr/>
        <w:t>_BIRM</w:t>
      </w:r>
      <w:r w:rsidR="310FA242">
        <w:rPr/>
        <w:t>)</w:t>
      </w:r>
    </w:p>
    <w:p w:rsidR="402D6367" w:rsidP="7B02C791" w:rsidRDefault="402D6367" w14:paraId="0BF57AC1" w14:textId="3AF6ED30">
      <w:pPr>
        <w:pStyle w:val="Title"/>
      </w:pPr>
      <w:r w:rsidR="402D6367">
        <w:rPr/>
        <w:t xml:space="preserve"> Lecturer Name: Alice Clay</w:t>
      </w:r>
      <w:r w:rsidR="4F50E8D5">
        <w:rPr/>
        <w:t>ton</w:t>
      </w:r>
    </w:p>
    <w:p w:rsidR="7B02C791" w:rsidP="7B02C791" w:rsidRDefault="7B02C791" w14:paraId="49122934" w14:textId="70FB1314">
      <w:pPr>
        <w:pStyle w:val="Normal"/>
      </w:pPr>
    </w:p>
    <w:p w:rsidR="7B02C791" w:rsidP="7B02C791" w:rsidRDefault="7B02C791" w14:paraId="7A0DE7F3" w14:textId="32274780">
      <w:pPr>
        <w:pStyle w:val="Normal"/>
      </w:pPr>
    </w:p>
    <w:p w:rsidR="7B02C791" w:rsidP="7B02C791" w:rsidRDefault="7B02C791" w14:paraId="7A75771B" w14:textId="159EFC83">
      <w:pPr>
        <w:pStyle w:val="Title"/>
      </w:pPr>
    </w:p>
    <w:p w:rsidR="021F216E" w:rsidP="021F216E" w:rsidRDefault="021F216E" w14:paraId="2EBBF3BD" w14:textId="48352E28">
      <w:pPr>
        <w:jc w:val="center"/>
        <w:rPr>
          <w:rFonts w:ascii="Arial Nova" w:hAnsi="Arial Nova" w:eastAsia="Arial Nova" w:cs="Arial Nova"/>
        </w:rPr>
      </w:pPr>
    </w:p>
    <w:p w:rsidRPr="008A5975" w:rsidR="32ADAAF6" w:rsidP="7B02C791" w:rsidRDefault="32ADAAF6" w14:paraId="3CC99A4D" w14:textId="09505335" w14:noSpellErr="1">
      <w:pPr>
        <w:pStyle w:val="Normal"/>
        <w:rPr>
          <w:rFonts w:ascii="Calibri" w:hAnsi="Calibri" w:eastAsia="Calibri" w:cs="Calibri"/>
        </w:rPr>
      </w:pPr>
    </w:p>
    <w:p w:rsidRPr="00E73095" w:rsidR="021F216E" w:rsidP="7B02C791" w:rsidRDefault="021F216E" w14:paraId="6844EBA0" w14:textId="28C86DEB" w14:noSpellErr="1">
      <w:pPr>
        <w:pStyle w:val="Normal"/>
        <w:rPr>
          <w:rFonts w:ascii="Calibri" w:hAnsi="Calibri" w:eastAsia="Calibri" w:cs="Calibri"/>
        </w:rPr>
      </w:pPr>
    </w:p>
    <w:p w:rsidRPr="00E73095" w:rsidR="021F216E" w:rsidP="021F216E" w:rsidRDefault="021F216E" w14:paraId="33535727" w14:textId="151F077E">
      <w:pPr>
        <w:jc w:val="center"/>
        <w:rPr>
          <w:rFonts w:ascii="Arial Nova" w:hAnsi="Arial Nova" w:eastAsia="Arial Nova" w:cs="Arial Nova"/>
          <w:sz w:val="20"/>
          <w:szCs w:val="20"/>
        </w:rPr>
      </w:pPr>
    </w:p>
    <w:p w:rsidR="021F216E" w:rsidP="021F216E" w:rsidRDefault="021F216E" w14:paraId="74D064F3" w14:textId="77D5FB9F">
      <w:pPr>
        <w:jc w:val="center"/>
        <w:rPr>
          <w:rFonts w:ascii="Arial Nova" w:hAnsi="Arial Nova" w:eastAsia="Arial Nova" w:cs="Arial Nova"/>
          <w:sz w:val="72"/>
          <w:szCs w:val="72"/>
        </w:rPr>
      </w:pPr>
    </w:p>
    <w:p w:rsidR="021F216E" w:rsidP="021F216E" w:rsidRDefault="021F216E" w14:paraId="4955799E" w14:textId="6294BF02">
      <w:pPr>
        <w:jc w:val="center"/>
        <w:rPr>
          <w:rFonts w:ascii="Arial Nova" w:hAnsi="Arial Nova" w:eastAsia="Arial Nova" w:cs="Arial Nova"/>
          <w:sz w:val="72"/>
          <w:szCs w:val="72"/>
        </w:rPr>
      </w:pPr>
    </w:p>
    <w:p w:rsidR="021F216E" w:rsidP="021F216E" w:rsidRDefault="021F216E" w14:paraId="4D496928" w14:textId="5D9CF56B">
      <w:pPr>
        <w:jc w:val="center"/>
        <w:rPr>
          <w:rFonts w:ascii="Arial Nova" w:hAnsi="Arial Nova" w:eastAsia="Arial Nova" w:cs="Arial Nova"/>
          <w:sz w:val="72"/>
          <w:szCs w:val="72"/>
        </w:rPr>
      </w:pPr>
    </w:p>
    <w:p w:rsidR="7B02C791" w:rsidP="7B02C791" w:rsidRDefault="7B02C791" w14:paraId="281AE137" w14:textId="4798BDDD">
      <w:pPr>
        <w:pStyle w:val="Normal"/>
        <w:jc w:val="center"/>
        <w:rPr>
          <w:rFonts w:ascii="Arial Nova" w:hAnsi="Arial Nova" w:eastAsia="Arial Nova" w:cs="Arial Nova"/>
          <w:sz w:val="44"/>
          <w:szCs w:val="44"/>
        </w:rPr>
      </w:pPr>
    </w:p>
    <w:p w:rsidR="32ADAAF6" w:rsidP="7B02C791" w:rsidRDefault="32ADAAF6" w14:paraId="5ED067C8" w14:textId="10B3608E">
      <w:pPr>
        <w:pStyle w:val="Normal"/>
        <w:jc w:val="center"/>
        <w:rPr>
          <w:rFonts w:ascii="Arial Nova" w:hAnsi="Arial Nova" w:eastAsia="Arial Nova" w:cs="Arial Nova"/>
          <w:sz w:val="44"/>
          <w:szCs w:val="44"/>
        </w:rPr>
      </w:pPr>
      <w:r w:rsidRPr="7B02C791" w:rsidR="32ADAAF6">
        <w:rPr>
          <w:rFonts w:ascii="Arial Nova" w:hAnsi="Arial Nova" w:eastAsia="Arial Nova" w:cs="Arial Nova"/>
          <w:sz w:val="44"/>
          <w:szCs w:val="44"/>
        </w:rPr>
        <w:t>Task 1 – Concept Map</w:t>
      </w:r>
    </w:p>
    <w:p w:rsidR="00DE6E6E" w:rsidP="021F216E" w:rsidRDefault="00DE6E6E" w14:paraId="1ECF0AFE" w14:textId="77777777">
      <w:pPr>
        <w:rPr>
          <w:rFonts w:ascii="Arial Nova" w:hAnsi="Arial Nova" w:eastAsia="Arial Nova" w:cs="Arial Nova"/>
          <w:sz w:val="72"/>
          <w:szCs w:val="72"/>
        </w:rPr>
      </w:pPr>
    </w:p>
    <w:p w:rsidR="32ADAAF6" w:rsidP="021F216E" w:rsidRDefault="32ADAAF6" w14:paraId="27BB731D" w14:textId="01820923">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 xml:space="preserve">Create a concept map that outlines the relationship between creativity, value creation, and health and social care improvement. </w:t>
      </w:r>
      <w:r w:rsidR="00255A0D">
        <w:rPr>
          <w:rFonts w:ascii="Arial Nova" w:hAnsi="Arial Nova" w:eastAsia="Arial Nova" w:cs="Arial Nova"/>
          <w:i/>
          <w:iCs/>
          <w:color w:val="000000" w:themeColor="text1"/>
        </w:rPr>
        <w:t>Within the concept map</w:t>
      </w:r>
      <w:r w:rsidRPr="2BECAB55" w:rsidR="78BCDA44">
        <w:rPr>
          <w:rFonts w:ascii="Arial Nova" w:hAnsi="Arial Nova" w:eastAsia="Arial Nova" w:cs="Arial Nova"/>
          <w:i/>
          <w:iCs/>
          <w:color w:val="000000" w:themeColor="text1"/>
        </w:rPr>
        <w:t>,</w:t>
      </w:r>
      <w:r w:rsidRPr="47853A3C">
        <w:rPr>
          <w:rFonts w:ascii="Arial Nova" w:hAnsi="Arial Nova" w:eastAsia="Arial Nova" w:cs="Arial Nova"/>
          <w:i/>
          <w:iCs/>
          <w:color w:val="000000" w:themeColor="text1"/>
        </w:rPr>
        <w:t xml:space="preserve"> explain how these concepts interact in a health and social care context (250 words).</w:t>
      </w:r>
    </w:p>
    <w:p w:rsidR="021F216E" w:rsidP="021F216E" w:rsidRDefault="4AB8A41A" w14:paraId="0BC7D9FC" w14:textId="4E8E068F">
      <w:pPr>
        <w:rPr>
          <w:rFonts w:ascii="Arial Nova" w:hAnsi="Arial Nova" w:eastAsia="Arial Nova" w:cs="Arial Nova"/>
          <w:color w:val="000000" w:themeColor="text1"/>
        </w:rPr>
      </w:pPr>
      <w:r w:rsidRPr="2BECAB55">
        <w:rPr>
          <w:rFonts w:ascii="Arial Nova" w:hAnsi="Arial Nova" w:eastAsia="Arial Nova" w:cs="Arial Nova"/>
          <w:color w:val="000000" w:themeColor="text1"/>
        </w:rPr>
        <w:t>In Healt</w:t>
      </w:r>
      <w:r w:rsidRPr="2BECAB55" w:rsidR="202CF8E8">
        <w:rPr>
          <w:rFonts w:ascii="Arial Nova" w:hAnsi="Arial Nova" w:eastAsia="Arial Nova" w:cs="Arial Nova"/>
          <w:color w:val="000000" w:themeColor="text1"/>
        </w:rPr>
        <w:t>hcare</w:t>
      </w:r>
      <w:r w:rsidRPr="2BECAB55">
        <w:rPr>
          <w:rFonts w:ascii="Arial Nova" w:hAnsi="Arial Nova" w:eastAsia="Arial Nova" w:cs="Arial Nova"/>
          <w:color w:val="000000" w:themeColor="text1"/>
        </w:rPr>
        <w:t xml:space="preserve"> and Social services, creativ</w:t>
      </w:r>
      <w:r w:rsidRPr="2BECAB55" w:rsidR="79953929">
        <w:rPr>
          <w:rFonts w:ascii="Arial Nova" w:hAnsi="Arial Nova" w:eastAsia="Arial Nova" w:cs="Arial Nova"/>
          <w:color w:val="000000" w:themeColor="text1"/>
        </w:rPr>
        <w:t xml:space="preserve">ity </w:t>
      </w:r>
      <w:r w:rsidRPr="2BECAB55" w:rsidR="0F445AC3">
        <w:rPr>
          <w:rFonts w:ascii="Arial Nova" w:hAnsi="Arial Nova" w:eastAsia="Arial Nova" w:cs="Arial Nova"/>
          <w:color w:val="000000" w:themeColor="text1"/>
        </w:rPr>
        <w:t xml:space="preserve">and </w:t>
      </w:r>
      <w:r w:rsidRPr="2BECAB55" w:rsidR="48F40139">
        <w:rPr>
          <w:rFonts w:ascii="Arial Nova" w:hAnsi="Arial Nova" w:eastAsia="Arial Nova" w:cs="Arial Nova"/>
          <w:color w:val="000000" w:themeColor="text1"/>
        </w:rPr>
        <w:t>va</w:t>
      </w:r>
      <w:r w:rsidRPr="2BECAB55" w:rsidR="0F445AC3">
        <w:rPr>
          <w:rFonts w:ascii="Arial Nova" w:hAnsi="Arial Nova" w:eastAsia="Arial Nova" w:cs="Arial Nova"/>
          <w:color w:val="000000" w:themeColor="text1"/>
        </w:rPr>
        <w:t xml:space="preserve">lue </w:t>
      </w:r>
      <w:r w:rsidRPr="2BECAB55" w:rsidR="7C6EEBEF">
        <w:rPr>
          <w:rFonts w:ascii="Arial Nova" w:hAnsi="Arial Nova" w:eastAsia="Arial Nova" w:cs="Arial Nova"/>
          <w:color w:val="000000" w:themeColor="text1"/>
        </w:rPr>
        <w:t xml:space="preserve">creation </w:t>
      </w:r>
      <w:r w:rsidRPr="2BECAB55" w:rsidR="654D7B93">
        <w:rPr>
          <w:rFonts w:ascii="Arial Nova" w:hAnsi="Arial Nova" w:eastAsia="Arial Nova" w:cs="Arial Nova"/>
          <w:color w:val="000000" w:themeColor="text1"/>
        </w:rPr>
        <w:t>go</w:t>
      </w:r>
      <w:r w:rsidRPr="2BECAB55" w:rsidR="0F445AC3">
        <w:rPr>
          <w:rFonts w:ascii="Arial Nova" w:hAnsi="Arial Nova" w:eastAsia="Arial Nova" w:cs="Arial Nova"/>
          <w:color w:val="000000" w:themeColor="text1"/>
        </w:rPr>
        <w:t xml:space="preserve"> </w:t>
      </w:r>
      <w:proofErr w:type="gramStart"/>
      <w:r w:rsidRPr="2BECAB55" w:rsidR="0F445AC3">
        <w:rPr>
          <w:rFonts w:ascii="Arial Nova" w:hAnsi="Arial Nova" w:eastAsia="Arial Nova" w:cs="Arial Nova"/>
          <w:color w:val="000000" w:themeColor="text1"/>
        </w:rPr>
        <w:t>hand-in-hand</w:t>
      </w:r>
      <w:proofErr w:type="gramEnd"/>
      <w:r w:rsidRPr="2BECAB55" w:rsidR="0F445AC3">
        <w:rPr>
          <w:rFonts w:ascii="Arial Nova" w:hAnsi="Arial Nova" w:eastAsia="Arial Nova" w:cs="Arial Nova"/>
          <w:color w:val="000000" w:themeColor="text1"/>
        </w:rPr>
        <w:t>. When</w:t>
      </w:r>
      <w:r w:rsidRPr="2BECAB55" w:rsidR="7ED9377C">
        <w:rPr>
          <w:rFonts w:ascii="Arial Nova" w:hAnsi="Arial Nova" w:eastAsia="Arial Nova" w:cs="Arial Nova"/>
          <w:color w:val="000000" w:themeColor="text1"/>
        </w:rPr>
        <w:t xml:space="preserve"> professionals think creatively, they come up with fresh solutions that can impro</w:t>
      </w:r>
      <w:r w:rsidRPr="2BECAB55" w:rsidR="388BCB33">
        <w:rPr>
          <w:rFonts w:ascii="Arial Nova" w:hAnsi="Arial Nova" w:eastAsia="Arial Nova" w:cs="Arial Nova"/>
          <w:color w:val="000000" w:themeColor="text1"/>
        </w:rPr>
        <w:t>ve patient care, streamline processes, and boost outcomes.</w:t>
      </w:r>
      <w:r w:rsidRPr="2BECAB55" w:rsidR="7AB23AD3">
        <w:rPr>
          <w:rFonts w:ascii="Arial Nova" w:hAnsi="Arial Nova" w:eastAsia="Arial Nova" w:cs="Arial Nova"/>
          <w:color w:val="000000" w:themeColor="text1"/>
        </w:rPr>
        <w:t xml:space="preserve"> The real </w:t>
      </w:r>
      <w:r w:rsidRPr="2BECAB55" w:rsidR="64A75DFF">
        <w:rPr>
          <w:rFonts w:ascii="Arial Nova" w:hAnsi="Arial Nova" w:eastAsia="Arial Nova" w:cs="Arial Nova"/>
          <w:color w:val="000000" w:themeColor="text1"/>
        </w:rPr>
        <w:t xml:space="preserve">impact comes </w:t>
      </w:r>
      <w:r w:rsidRPr="2BECAB55" w:rsidR="4EF6E4E2">
        <w:rPr>
          <w:rFonts w:ascii="Arial Nova" w:hAnsi="Arial Nova" w:eastAsia="Arial Nova" w:cs="Arial Nova"/>
          <w:color w:val="000000" w:themeColor="text1"/>
        </w:rPr>
        <w:t xml:space="preserve">when these creative ideas lead to </w:t>
      </w:r>
      <w:r w:rsidRPr="2BECAB55" w:rsidR="0FE5BD8D">
        <w:rPr>
          <w:rFonts w:ascii="Arial Nova" w:hAnsi="Arial Nova" w:eastAsia="Arial Nova" w:cs="Arial Nova"/>
          <w:color w:val="000000" w:themeColor="text1"/>
        </w:rPr>
        <w:t xml:space="preserve">practical </w:t>
      </w:r>
      <w:r w:rsidRPr="2BECAB55" w:rsidR="6E9D5166">
        <w:rPr>
          <w:rFonts w:ascii="Arial Nova" w:hAnsi="Arial Nova" w:eastAsia="Arial Nova" w:cs="Arial Nova"/>
          <w:color w:val="000000" w:themeColor="text1"/>
        </w:rPr>
        <w:t>benefits</w:t>
      </w:r>
      <w:r w:rsidRPr="2BECAB55" w:rsidR="53ACE337">
        <w:rPr>
          <w:rFonts w:ascii="Arial Nova" w:hAnsi="Arial Nova" w:eastAsia="Arial Nova" w:cs="Arial Nova"/>
          <w:color w:val="000000" w:themeColor="text1"/>
        </w:rPr>
        <w:t xml:space="preserve">, like saving </w:t>
      </w:r>
      <w:r w:rsidRPr="2BECAB55" w:rsidR="501CC9C0">
        <w:rPr>
          <w:rFonts w:ascii="Arial Nova" w:hAnsi="Arial Nova" w:eastAsia="Arial Nova" w:cs="Arial Nova"/>
          <w:color w:val="000000" w:themeColor="text1"/>
        </w:rPr>
        <w:t>time, reducing</w:t>
      </w:r>
      <w:r w:rsidRPr="2BECAB55" w:rsidR="53ACE337">
        <w:rPr>
          <w:rFonts w:ascii="Arial Nova" w:hAnsi="Arial Nova" w:eastAsia="Arial Nova" w:cs="Arial Nova"/>
          <w:color w:val="000000" w:themeColor="text1"/>
        </w:rPr>
        <w:t xml:space="preserve"> costs</w:t>
      </w:r>
      <w:r w:rsidRPr="2BECAB55" w:rsidR="34B73075">
        <w:rPr>
          <w:rFonts w:ascii="Arial Nova" w:hAnsi="Arial Nova" w:eastAsia="Arial Nova" w:cs="Arial Nova"/>
          <w:color w:val="000000" w:themeColor="text1"/>
        </w:rPr>
        <w:t>, and empowering</w:t>
      </w:r>
      <w:r w:rsidRPr="2BECAB55" w:rsidR="53ACE337">
        <w:rPr>
          <w:rFonts w:ascii="Arial Nova" w:hAnsi="Arial Nova" w:eastAsia="Arial Nova" w:cs="Arial Nova"/>
          <w:color w:val="000000" w:themeColor="text1"/>
        </w:rPr>
        <w:t xml:space="preserve"> patients to take charge of their own care.</w:t>
      </w:r>
      <w:r w:rsidRPr="2BECAB55" w:rsidR="0F445AC3">
        <w:rPr>
          <w:rFonts w:ascii="Arial Nova" w:hAnsi="Arial Nova" w:eastAsia="Arial Nova" w:cs="Arial Nova"/>
          <w:color w:val="000000" w:themeColor="text1"/>
        </w:rPr>
        <w:t xml:space="preserve"> </w:t>
      </w:r>
    </w:p>
    <w:p w:rsidR="1C8EEB85" w:rsidP="2BECAB55" w:rsidRDefault="1C8EEB85" w14:paraId="59EEF69E" w14:textId="18D58ABF">
      <w:pPr>
        <w:rPr>
          <w:rFonts w:ascii="Arial Nova" w:hAnsi="Arial Nova" w:eastAsia="Arial Nova" w:cs="Arial Nova"/>
          <w:color w:val="000000" w:themeColor="text1"/>
        </w:rPr>
      </w:pPr>
      <w:r w:rsidRPr="2BECAB55">
        <w:rPr>
          <w:rFonts w:ascii="Arial Nova" w:hAnsi="Arial Nova" w:eastAsia="Arial Nova" w:cs="Arial Nova"/>
          <w:color w:val="000000" w:themeColor="text1"/>
        </w:rPr>
        <w:t xml:space="preserve">By embracing </w:t>
      </w:r>
      <w:r w:rsidRPr="2BECAB55" w:rsidR="107440E1">
        <w:rPr>
          <w:rFonts w:ascii="Arial Nova" w:hAnsi="Arial Nova" w:eastAsia="Arial Nova" w:cs="Arial Nova"/>
          <w:color w:val="000000" w:themeColor="text1"/>
        </w:rPr>
        <w:t xml:space="preserve">innovation </w:t>
      </w:r>
      <w:r w:rsidRPr="2BECAB55" w:rsidR="14C1433F">
        <w:rPr>
          <w:rFonts w:ascii="Arial Nova" w:hAnsi="Arial Nova" w:eastAsia="Arial Nova" w:cs="Arial Nova"/>
          <w:color w:val="000000" w:themeColor="text1"/>
        </w:rPr>
        <w:t xml:space="preserve">and focusing on what truly matters to service users, </w:t>
      </w:r>
      <w:r w:rsidRPr="2BECAB55" w:rsidR="77ADA80B">
        <w:rPr>
          <w:rFonts w:ascii="Arial Nova" w:hAnsi="Arial Nova" w:eastAsia="Arial Nova" w:cs="Arial Nova"/>
          <w:color w:val="000000" w:themeColor="text1"/>
        </w:rPr>
        <w:t>professionals</w:t>
      </w:r>
      <w:r w:rsidRPr="2BECAB55" w:rsidR="14C1433F">
        <w:rPr>
          <w:rFonts w:ascii="Arial Nova" w:hAnsi="Arial Nova" w:eastAsia="Arial Nova" w:cs="Arial Nova"/>
          <w:color w:val="000000" w:themeColor="text1"/>
        </w:rPr>
        <w:t xml:space="preserve"> can drive continuous </w:t>
      </w:r>
      <w:r w:rsidRPr="2BECAB55" w:rsidR="285C42C2">
        <w:rPr>
          <w:rFonts w:ascii="Arial Nova" w:hAnsi="Arial Nova" w:eastAsia="Arial Nova" w:cs="Arial Nova"/>
          <w:color w:val="000000" w:themeColor="text1"/>
        </w:rPr>
        <w:t>improvement</w:t>
      </w:r>
      <w:r w:rsidRPr="2BECAB55" w:rsidR="50BA56BD">
        <w:rPr>
          <w:rFonts w:ascii="Arial Nova" w:hAnsi="Arial Nova" w:eastAsia="Arial Nova" w:cs="Arial Nova"/>
          <w:color w:val="000000" w:themeColor="text1"/>
        </w:rPr>
        <w:t>. Sharing ideas, testing new approaches, and learning from each other</w:t>
      </w:r>
      <w:r w:rsidRPr="2BECAB55" w:rsidR="7D9DF1D4">
        <w:rPr>
          <w:rFonts w:ascii="Arial Nova" w:hAnsi="Arial Nova" w:eastAsia="Arial Nova" w:cs="Arial Nova"/>
          <w:color w:val="000000" w:themeColor="text1"/>
        </w:rPr>
        <w:t xml:space="preserve"> </w:t>
      </w:r>
      <w:r w:rsidRPr="2BECAB55" w:rsidR="50BA56BD">
        <w:rPr>
          <w:rFonts w:ascii="Arial Nova" w:hAnsi="Arial Nova" w:eastAsia="Arial Nova" w:cs="Arial Nova"/>
          <w:color w:val="000000" w:themeColor="text1"/>
        </w:rPr>
        <w:t>can spark po</w:t>
      </w:r>
      <w:r w:rsidRPr="2BECAB55" w:rsidR="3F136252">
        <w:rPr>
          <w:rFonts w:ascii="Arial Nova" w:hAnsi="Arial Nova" w:eastAsia="Arial Nova" w:cs="Arial Nova"/>
          <w:color w:val="000000" w:themeColor="text1"/>
        </w:rPr>
        <w:t xml:space="preserve">sitive change and create a lasting </w:t>
      </w:r>
      <w:r w:rsidRPr="2BECAB55" w:rsidR="6375171E">
        <w:rPr>
          <w:rFonts w:ascii="Arial Nova" w:hAnsi="Arial Nova" w:eastAsia="Arial Nova" w:cs="Arial Nova"/>
          <w:color w:val="000000" w:themeColor="text1"/>
        </w:rPr>
        <w:t>impact. This</w:t>
      </w:r>
      <w:r w:rsidRPr="2BECAB55" w:rsidR="3F136252">
        <w:rPr>
          <w:rFonts w:ascii="Arial Nova" w:hAnsi="Arial Nova" w:eastAsia="Arial Nova" w:cs="Arial Nova"/>
          <w:color w:val="000000" w:themeColor="text1"/>
        </w:rPr>
        <w:t xml:space="preserve"> process of creativity and value creation can lead </w:t>
      </w:r>
      <w:r w:rsidRPr="2BECAB55" w:rsidR="7EBEECCC">
        <w:rPr>
          <w:rFonts w:ascii="Arial Nova" w:hAnsi="Arial Nova" w:eastAsia="Arial Nova" w:cs="Arial Nova"/>
          <w:color w:val="000000" w:themeColor="text1"/>
        </w:rPr>
        <w:t xml:space="preserve">to better patient </w:t>
      </w:r>
      <w:r w:rsidRPr="2BECAB55" w:rsidR="118741D5">
        <w:rPr>
          <w:rFonts w:ascii="Arial Nova" w:hAnsi="Arial Nova" w:eastAsia="Arial Nova" w:cs="Arial Nova"/>
          <w:color w:val="000000" w:themeColor="text1"/>
        </w:rPr>
        <w:t>e</w:t>
      </w:r>
      <w:r w:rsidRPr="2BECAB55" w:rsidR="7EBEECCC">
        <w:rPr>
          <w:rFonts w:ascii="Arial Nova" w:hAnsi="Arial Nova" w:eastAsia="Arial Nova" w:cs="Arial Nova"/>
          <w:color w:val="000000" w:themeColor="text1"/>
        </w:rPr>
        <w:t>xper</w:t>
      </w:r>
      <w:r w:rsidRPr="2BECAB55" w:rsidR="5F903B5C">
        <w:rPr>
          <w:rFonts w:ascii="Arial Nova" w:hAnsi="Arial Nova" w:eastAsia="Arial Nova" w:cs="Arial Nova"/>
          <w:color w:val="000000" w:themeColor="text1"/>
        </w:rPr>
        <w:t>ie</w:t>
      </w:r>
      <w:r w:rsidRPr="2BECAB55" w:rsidR="7EBEECCC">
        <w:rPr>
          <w:rFonts w:ascii="Arial Nova" w:hAnsi="Arial Nova" w:eastAsia="Arial Nova" w:cs="Arial Nova"/>
          <w:color w:val="000000" w:themeColor="text1"/>
        </w:rPr>
        <w:t>nces, more efficient care delivery, an</w:t>
      </w:r>
      <w:r w:rsidRPr="2BECAB55" w:rsidR="30A71C28">
        <w:rPr>
          <w:rFonts w:ascii="Arial Nova" w:hAnsi="Arial Nova" w:eastAsia="Arial Nova" w:cs="Arial Nova"/>
          <w:color w:val="000000" w:themeColor="text1"/>
        </w:rPr>
        <w:t xml:space="preserve">d improved health outcomes. </w:t>
      </w:r>
      <w:r w:rsidRPr="2BECAB55" w:rsidR="1E461675">
        <w:rPr>
          <w:rFonts w:ascii="Arial Nova" w:hAnsi="Arial Nova" w:eastAsia="Arial Nova" w:cs="Arial Nova"/>
          <w:color w:val="000000" w:themeColor="text1"/>
        </w:rPr>
        <w:t>It's</w:t>
      </w:r>
      <w:r w:rsidRPr="2BECAB55" w:rsidR="30A71C28">
        <w:rPr>
          <w:rFonts w:ascii="Arial Nova" w:hAnsi="Arial Nova" w:eastAsia="Arial Nova" w:cs="Arial Nova"/>
          <w:color w:val="000000" w:themeColor="text1"/>
        </w:rPr>
        <w:t xml:space="preserve"> all</w:t>
      </w:r>
      <w:r w:rsidRPr="2BECAB55" w:rsidR="0392F832">
        <w:rPr>
          <w:rFonts w:ascii="Arial Nova" w:hAnsi="Arial Nova" w:eastAsia="Arial Nova" w:cs="Arial Nova"/>
          <w:color w:val="000000" w:themeColor="text1"/>
        </w:rPr>
        <w:t xml:space="preserve"> </w:t>
      </w:r>
      <w:r w:rsidRPr="2BECAB55" w:rsidR="30A71C28">
        <w:rPr>
          <w:rFonts w:ascii="Arial Nova" w:hAnsi="Arial Nova" w:eastAsia="Arial Nova" w:cs="Arial Nova"/>
          <w:color w:val="000000" w:themeColor="text1"/>
        </w:rPr>
        <w:t>about finding n</w:t>
      </w:r>
      <w:r w:rsidRPr="2BECAB55" w:rsidR="6CD39A5D">
        <w:rPr>
          <w:rFonts w:ascii="Arial Nova" w:hAnsi="Arial Nova" w:eastAsia="Arial Nova" w:cs="Arial Nova"/>
          <w:color w:val="000000" w:themeColor="text1"/>
        </w:rPr>
        <w:t>e</w:t>
      </w:r>
      <w:r w:rsidRPr="2BECAB55" w:rsidR="30A71C28">
        <w:rPr>
          <w:rFonts w:ascii="Arial Nova" w:hAnsi="Arial Nova" w:eastAsia="Arial Nova" w:cs="Arial Nova"/>
          <w:color w:val="000000" w:themeColor="text1"/>
        </w:rPr>
        <w:t xml:space="preserve">w ways to make real differences in </w:t>
      </w:r>
      <w:r w:rsidRPr="2BECAB55" w:rsidR="0741D31A">
        <w:rPr>
          <w:rFonts w:ascii="Arial Nova" w:hAnsi="Arial Nova" w:eastAsia="Arial Nova" w:cs="Arial Nova"/>
          <w:color w:val="000000" w:themeColor="text1"/>
        </w:rPr>
        <w:t>people's</w:t>
      </w:r>
      <w:r w:rsidRPr="2BECAB55" w:rsidR="30A71C28">
        <w:rPr>
          <w:rFonts w:ascii="Arial Nova" w:hAnsi="Arial Nova" w:eastAsia="Arial Nova" w:cs="Arial Nova"/>
          <w:color w:val="000000" w:themeColor="text1"/>
        </w:rPr>
        <w:t xml:space="preserve"> lives</w:t>
      </w:r>
      <w:r w:rsidRPr="2BECAB55" w:rsidR="4A11AF72">
        <w:rPr>
          <w:rFonts w:ascii="Arial Nova" w:hAnsi="Arial Nova" w:eastAsia="Arial Nova" w:cs="Arial Nova"/>
          <w:color w:val="000000" w:themeColor="text1"/>
        </w:rPr>
        <w:t>.</w:t>
      </w:r>
    </w:p>
    <w:p w:rsidR="6A37AE89" w:rsidP="2BECAB55" w:rsidRDefault="6A37AE89" w14:paraId="37EA9FCC" w14:textId="6CC0908C">
      <w:pPr>
        <w:rPr>
          <w:rFonts w:ascii="Arial Nova" w:hAnsi="Arial Nova" w:eastAsia="Arial Nova" w:cs="Arial Nova"/>
          <w:color w:val="000000" w:themeColor="text1"/>
        </w:rPr>
      </w:pPr>
      <w:r w:rsidRPr="2BECAB55">
        <w:rPr>
          <w:rFonts w:ascii="Arial Nova" w:hAnsi="Arial Nova" w:eastAsia="Arial Nova" w:cs="Arial Nova"/>
          <w:color w:val="000000" w:themeColor="text1"/>
        </w:rPr>
        <w:t>This approach can lead to more effective</w:t>
      </w:r>
      <w:r w:rsidRPr="2BECAB55" w:rsidR="1A80D2F8">
        <w:rPr>
          <w:rFonts w:ascii="Arial Nova" w:hAnsi="Arial Nova" w:eastAsia="Arial Nova" w:cs="Arial Nova"/>
          <w:color w:val="000000" w:themeColor="text1"/>
        </w:rPr>
        <w:t xml:space="preserve"> care, improved patient satisf</w:t>
      </w:r>
      <w:r w:rsidRPr="2BECAB55" w:rsidR="5F877057">
        <w:rPr>
          <w:rFonts w:ascii="Arial Nova" w:hAnsi="Arial Nova" w:eastAsia="Arial Nova" w:cs="Arial Nova"/>
          <w:color w:val="000000" w:themeColor="text1"/>
        </w:rPr>
        <w:t>ac</w:t>
      </w:r>
      <w:r w:rsidRPr="2BECAB55" w:rsidR="1A80D2F8">
        <w:rPr>
          <w:rFonts w:ascii="Arial Nova" w:hAnsi="Arial Nova" w:eastAsia="Arial Nova" w:cs="Arial Nova"/>
          <w:color w:val="000000" w:themeColor="text1"/>
        </w:rPr>
        <w:t>tion, and better</w:t>
      </w:r>
      <w:r w:rsidRPr="2BECAB55" w:rsidR="7C83504B">
        <w:rPr>
          <w:rFonts w:ascii="Arial Nova" w:hAnsi="Arial Nova" w:eastAsia="Arial Nova" w:cs="Arial Nova"/>
          <w:color w:val="000000" w:themeColor="text1"/>
        </w:rPr>
        <w:t xml:space="preserve"> health outcomes</w:t>
      </w:r>
      <w:r w:rsidRPr="2BECAB55" w:rsidR="5E99A539">
        <w:rPr>
          <w:rFonts w:ascii="Arial Nova" w:hAnsi="Arial Nova" w:eastAsia="Arial Nova" w:cs="Arial Nova"/>
          <w:color w:val="000000" w:themeColor="text1"/>
        </w:rPr>
        <w:t>. B</w:t>
      </w:r>
      <w:r w:rsidRPr="2BECAB55" w:rsidR="0C82E9E0">
        <w:rPr>
          <w:rFonts w:ascii="Arial Nova" w:hAnsi="Arial Nova" w:eastAsia="Arial Nova" w:cs="Arial Nova"/>
          <w:color w:val="000000" w:themeColor="text1"/>
        </w:rPr>
        <w:t xml:space="preserve">y putting </w:t>
      </w:r>
      <w:r w:rsidRPr="2BECAB55" w:rsidR="5FACCF80">
        <w:rPr>
          <w:rFonts w:ascii="Arial Nova" w:hAnsi="Arial Nova" w:eastAsia="Arial Nova" w:cs="Arial Nova"/>
          <w:color w:val="000000" w:themeColor="text1"/>
        </w:rPr>
        <w:t xml:space="preserve">creativity and value creation at </w:t>
      </w:r>
      <w:r w:rsidRPr="2BECAB55" w:rsidR="4D9DAC60">
        <w:rPr>
          <w:rFonts w:ascii="Arial Nova" w:hAnsi="Arial Nova" w:eastAsia="Arial Nova" w:cs="Arial Nova"/>
          <w:color w:val="000000" w:themeColor="text1"/>
        </w:rPr>
        <w:t>the heart</w:t>
      </w:r>
      <w:r w:rsidRPr="2BECAB55" w:rsidR="5FACCF80">
        <w:rPr>
          <w:rFonts w:ascii="Arial Nova" w:hAnsi="Arial Nova" w:eastAsia="Arial Nova" w:cs="Arial Nova"/>
          <w:color w:val="000000" w:themeColor="text1"/>
        </w:rPr>
        <w:t xml:space="preserve"> of healthcare</w:t>
      </w:r>
      <w:r w:rsidRPr="2BECAB55" w:rsidR="22F599AE">
        <w:rPr>
          <w:rFonts w:ascii="Arial Nova" w:hAnsi="Arial Nova" w:eastAsia="Arial Nova" w:cs="Arial Nova"/>
          <w:color w:val="000000" w:themeColor="text1"/>
        </w:rPr>
        <w:t>, we can drive innovation and progress, ultimately lea</w:t>
      </w:r>
      <w:r w:rsidRPr="2BECAB55" w:rsidR="36044B6D">
        <w:rPr>
          <w:rFonts w:ascii="Arial Nova" w:hAnsi="Arial Nova" w:eastAsia="Arial Nova" w:cs="Arial Nova"/>
          <w:color w:val="000000" w:themeColor="text1"/>
        </w:rPr>
        <w:t>ding to a better future for patients and communities.</w:t>
      </w:r>
    </w:p>
    <w:p w:rsidR="021F216E" w:rsidP="021F216E" w:rsidRDefault="00730EF4" w14:paraId="6CB48DB0" w14:textId="59E3ABDD">
      <w:pPr>
        <w:rPr>
          <w:rFonts w:ascii="Arial Nova" w:hAnsi="Arial Nova" w:eastAsia="Arial Nova" w:cs="Arial Nova"/>
          <w:i/>
          <w:iCs/>
          <w:color w:val="000000" w:themeColor="text1"/>
        </w:rPr>
      </w:pPr>
      <w:r>
        <w:rPr>
          <w:noProof/>
        </w:rPr>
        <w:drawing>
          <wp:anchor distT="0" distB="0" distL="114300" distR="114300" simplePos="0" relativeHeight="251658240" behindDoc="0" locked="0" layoutInCell="1" allowOverlap="1" wp14:anchorId="7166248B" wp14:editId="1494CB42">
            <wp:simplePos x="0" y="0"/>
            <wp:positionH relativeFrom="margin">
              <wp:align>center</wp:align>
            </wp:positionH>
            <wp:positionV relativeFrom="paragraph">
              <wp:posOffset>15875</wp:posOffset>
            </wp:positionV>
            <wp:extent cx="4817110" cy="2595880"/>
            <wp:effectExtent l="0" t="38100" r="0" b="52070"/>
            <wp:wrapSquare wrapText="bothSides"/>
            <wp:docPr id="212933203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page">
              <wp14:pctWidth>0</wp14:pctWidth>
            </wp14:sizeRelH>
            <wp14:sizeRelV relativeFrom="page">
              <wp14:pctHeight>0</wp14:pctHeight>
            </wp14:sizeRelV>
          </wp:anchor>
        </w:drawing>
      </w:r>
    </w:p>
    <w:p w:rsidR="021F216E" w:rsidP="021F216E" w:rsidRDefault="021F216E" w14:paraId="67185282" w14:textId="31547149">
      <w:pPr>
        <w:rPr>
          <w:rFonts w:ascii="Arial Nova" w:hAnsi="Arial Nova" w:eastAsia="Arial Nova" w:cs="Arial Nova"/>
          <w:i/>
          <w:iCs/>
          <w:color w:val="000000" w:themeColor="text1"/>
        </w:rPr>
      </w:pPr>
    </w:p>
    <w:p w:rsidR="000B1573" w:rsidRDefault="000B1573" w14:paraId="51294475" w14:textId="402E380B">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br w:type="page"/>
      </w:r>
    </w:p>
    <w:p w:rsidR="32ADAAF6" w:rsidP="47853A3C" w:rsidRDefault="469F9A50" w14:paraId="78587690" w14:textId="7997D73D">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2 - </w:t>
      </w:r>
      <w:r w:rsidRPr="47853A3C" w:rsidR="32ADAAF6">
        <w:rPr>
          <w:rFonts w:ascii="Arial Nova" w:hAnsi="Arial Nova" w:eastAsia="Arial Nova" w:cs="Arial Nova"/>
          <w:color w:val="000000" w:themeColor="text1"/>
          <w:sz w:val="44"/>
          <w:szCs w:val="44"/>
        </w:rPr>
        <w:t>Self-Reflection of Group Activity</w:t>
      </w:r>
    </w:p>
    <w:p w:rsidR="32ADAAF6" w:rsidP="021F216E" w:rsidRDefault="32ADAAF6" w14:paraId="639F321C" w14:textId="4AB634A8">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Complete a self-Reflection on the Convergent/Divergent thinking class activity using a reflective model (250 words, 1 source)</w:t>
      </w:r>
    </w:p>
    <w:p w:rsidR="021F216E" w:rsidP="021F216E" w:rsidRDefault="021F216E" w14:paraId="2FDFC4D6" w14:textId="1F86C576">
      <w:pPr>
        <w:rPr>
          <w:rFonts w:ascii="Arial Nova" w:hAnsi="Arial Nova" w:eastAsia="Arial Nova" w:cs="Arial Nova"/>
          <w:i/>
          <w:iCs/>
          <w:color w:val="000000" w:themeColor="text1"/>
        </w:rPr>
      </w:pPr>
    </w:p>
    <w:p w:rsidR="00706577" w:rsidP="00B353D6" w:rsidRDefault="00706577" w14:paraId="291D3470" w14:textId="10721066">
      <w:r w:rsidR="00706577">
        <w:rPr/>
        <w:t xml:space="preserve">Gibbs' Reflective Cycle (1988) is a model that </w:t>
      </w:r>
      <w:r w:rsidR="00706577">
        <w:rPr/>
        <w:t>facilitates</w:t>
      </w:r>
      <w:r w:rsidR="00706577">
        <w:rPr/>
        <w:t xml:space="preserve"> structured reflection via six steps: description, feelings, evaluation, analysis, </w:t>
      </w:r>
      <w:r w:rsidR="24F8CD48">
        <w:rPr/>
        <w:t>conclusion,</w:t>
      </w:r>
      <w:r w:rsidR="00706577">
        <w:rPr/>
        <w:t xml:space="preserve"> and action plan. Gibbs encourages </w:t>
      </w:r>
      <w:r w:rsidR="10CE12EA">
        <w:rPr/>
        <w:t>deep</w:t>
      </w:r>
      <w:r w:rsidR="00706577">
        <w:rPr/>
        <w:t xml:space="preserve"> consideration of experience for purposes of learning and improvement for the future. </w:t>
      </w:r>
    </w:p>
    <w:p w:rsidR="00706577" w:rsidP="00B353D6" w:rsidRDefault="00706577" w14:paraId="7BF85518" w14:textId="35BDC88A">
      <w:r w:rsidR="00706577">
        <w:rPr/>
        <w:t xml:space="preserve">Description: During the class on convergent and divergent </w:t>
      </w:r>
      <w:r w:rsidR="4CDA787D">
        <w:rPr/>
        <w:t>thinking,</w:t>
      </w:r>
      <w:r w:rsidR="00706577">
        <w:rPr/>
        <w:t xml:space="preserve"> we looked at creative problem solving. The teacher </w:t>
      </w:r>
      <w:r w:rsidR="00706577">
        <w:rPr/>
        <w:t>demonstrated</w:t>
      </w:r>
      <w:r w:rsidR="00706577">
        <w:rPr/>
        <w:t xml:space="preserve"> a simple problem using a paper clip and asked how many ways you could use a paper clip. This made it easier to understand that divergent thinking is about generating lots of ideas, while convergent thinking is where we look at the ideas generated and select the most suitable one. </w:t>
      </w:r>
    </w:p>
    <w:p w:rsidR="00706577" w:rsidP="00B353D6" w:rsidRDefault="00706577" w14:paraId="7DF36AF2" w14:textId="0959AE5D">
      <w:r w:rsidR="00706577">
        <w:rPr/>
        <w:t xml:space="preserve">Feelings: To begin with, I was a little hesitant about the idea, and it felt like a </w:t>
      </w:r>
      <w:r w:rsidR="7583305B">
        <w:rPr/>
        <w:t>straightforward</w:t>
      </w:r>
      <w:r w:rsidR="00706577">
        <w:rPr/>
        <w:t xml:space="preserve"> thing. </w:t>
      </w:r>
      <w:r w:rsidR="1E8D5930">
        <w:rPr/>
        <w:t>However,</w:t>
      </w:r>
      <w:r w:rsidR="00706577">
        <w:rPr/>
        <w:t xml:space="preserve"> as the </w:t>
      </w:r>
      <w:r w:rsidR="00706577">
        <w:rPr/>
        <w:t>class we</w:t>
      </w:r>
      <w:r w:rsidR="00706577">
        <w:rPr/>
        <w:t xml:space="preserve"> moved on, my curiosity and excitement to think differently started to form. </w:t>
      </w:r>
    </w:p>
    <w:p w:rsidR="00706577" w:rsidP="00B353D6" w:rsidRDefault="00706577" w14:paraId="4571F477" w14:textId="0589CCFC">
      <w:r w:rsidR="00706577">
        <w:rPr/>
        <w:t xml:space="preserve">Evaluation: I saw that although the object may be simple, there are an infinite number of possibilities of which to use it in. This included ways such as a key holder, a </w:t>
      </w:r>
      <w:r w:rsidR="4D445B83">
        <w:rPr/>
        <w:t>bookmark</w:t>
      </w:r>
      <w:r w:rsidR="00706577">
        <w:rPr/>
        <w:t>, or even a stand for a mobile phone. It encouraged me to remove self-imposed limits on my thinking</w:t>
      </w:r>
      <w:r w:rsidR="00706577">
        <w:rPr/>
        <w:t xml:space="preserve">. </w:t>
      </w:r>
    </w:p>
    <w:p w:rsidR="00706577" w:rsidP="00B353D6" w:rsidRDefault="00706577" w14:paraId="2161DF6F" w14:textId="34A3C40B">
      <w:r>
        <w:t>A</w:t>
      </w:r>
      <w:r w:rsidRPr="00706577">
        <w:t>nalysis: I learned that divergent thinking encourages new ideas and innovation, and that convergent thinking takes a further step by allowing for the best solutions for the ultimate solution. Both ideas of thinking are important in health and social care, particularly with difficult and complex problems.</w:t>
      </w:r>
    </w:p>
    <w:p w:rsidR="00706577" w:rsidP="00706577" w:rsidRDefault="00706577" w14:paraId="1E837D80" w14:textId="7C79AD13">
      <w:r>
        <w:t>Conclusion: This activity revealed to me that divergent and convergent thinking are equally important for creativity and problem-solving. Divergent thinking allows expansive exploration of a multitude of ideas, while convergent thinking helps develop those ideas into viable solutions.</w:t>
      </w:r>
    </w:p>
    <w:p w:rsidR="00B353D6" w:rsidP="00706577" w:rsidRDefault="00706577" w14:paraId="78DD95AC" w14:textId="0680274B">
      <w:pPr>
        <w:rPr>
          <w:rFonts w:ascii="Arial Nova" w:hAnsi="Arial Nova" w:eastAsia="Arial Nova" w:cs="Arial Nova"/>
          <w:b/>
          <w:bCs/>
          <w:i/>
          <w:iCs/>
          <w:color w:val="000000" w:themeColor="text1"/>
        </w:rPr>
      </w:pPr>
      <w:r w:rsidR="00706577">
        <w:rPr/>
        <w:t>Action Plan: In the future, I would like to implement both types of thinking in my studies and work environment, first engaging in a brainstorming process without judgement, and then critically engages with all of the ideas for selecting the best course of action to improve care and teamwork.</w:t>
      </w:r>
    </w:p>
    <w:p w:rsidR="7B02C791" w:rsidP="7B02C791" w:rsidRDefault="7B02C791" w14:paraId="2F00E21D" w14:textId="47CE23CD">
      <w:pPr>
        <w:rPr>
          <w:rFonts w:ascii="Arial Nova" w:hAnsi="Arial Nova" w:eastAsia="Arial Nova" w:cs="Arial Nova"/>
          <w:color w:val="000000" w:themeColor="text1" w:themeTint="FF" w:themeShade="FF"/>
          <w:sz w:val="44"/>
          <w:szCs w:val="44"/>
        </w:rPr>
      </w:pPr>
    </w:p>
    <w:p w:rsidR="7B02C791" w:rsidP="7B02C791" w:rsidRDefault="7B02C791" w14:paraId="0EE8D358" w14:textId="7B6D7748">
      <w:pPr>
        <w:rPr>
          <w:rFonts w:ascii="Arial Nova" w:hAnsi="Arial Nova" w:eastAsia="Arial Nova" w:cs="Arial Nova"/>
          <w:color w:val="000000" w:themeColor="text1" w:themeTint="FF" w:themeShade="FF"/>
          <w:sz w:val="44"/>
          <w:szCs w:val="44"/>
        </w:rPr>
      </w:pPr>
    </w:p>
    <w:p w:rsidR="32ADAAF6" w:rsidP="47853A3C" w:rsidRDefault="2A01ADFD" w14:paraId="3D8E9ECA" w14:textId="42106856">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3 - </w:t>
      </w:r>
      <w:r w:rsidRPr="47853A3C" w:rsidR="32ADAAF6">
        <w:rPr>
          <w:rFonts w:ascii="Arial Nova" w:hAnsi="Arial Nova" w:eastAsia="Arial Nova" w:cs="Arial Nova"/>
          <w:color w:val="000000" w:themeColor="text1"/>
          <w:sz w:val="44"/>
          <w:szCs w:val="44"/>
        </w:rPr>
        <w:t>Case Study of a UK innovation</w:t>
      </w:r>
    </w:p>
    <w:p w:rsidR="32ADAAF6" w:rsidP="021F216E" w:rsidRDefault="32ADAAF6" w14:paraId="31203949" w14:textId="68943C91">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rsidRPr="00381346" w:rsidR="021F216E" w:rsidP="021F216E" w:rsidRDefault="021F216E" w14:paraId="2CDF689B" w14:textId="30728786">
      <w:pPr>
        <w:rPr>
          <w:rFonts w:ascii="Arial Nova" w:hAnsi="Arial Nova" w:eastAsia="Arial Nova" w:cs="Arial Nova"/>
          <w:color w:val="000000" w:themeColor="text1"/>
        </w:rPr>
      </w:pPr>
    </w:p>
    <w:p w:rsidR="00706577" w:rsidP="00544626" w:rsidRDefault="00706577" w14:paraId="3716048F" w14:textId="77777777">
      <w:r w:rsidRPr="00706577">
        <w:t xml:space="preserve">A good illustration of creativity in social care in the UK is The Wigan Deal, a community initiative set up by Wigan Council which sought to improve public services by building trust, innovation and a shared sense of responsibility. Rather than solely concentrating on deficits, the council wanted staff and residents to be creative about what mattered most and how they could work together to improve things (Naylor and </w:t>
      </w:r>
      <w:proofErr w:type="spellStart"/>
      <w:r w:rsidRPr="00706577">
        <w:t>Wellings</w:t>
      </w:r>
      <w:proofErr w:type="spellEnd"/>
      <w:r w:rsidRPr="00706577">
        <w:t>, 2019). The foundation allowed practitioners to feel a sense of permission to try new ideas and explore flexible solutions for individuals and families. For instance, the council created a “Deal for Communities Investment Fund”, which offered small local funded projects and light monitoring, so as not to create blockages to creativity with excessive regulation.</w:t>
      </w:r>
    </w:p>
    <w:p w:rsidR="00706577" w:rsidP="00544626" w:rsidRDefault="00706577" w14:paraId="5687D38E" w14:textId="38D4D387">
      <w:r w:rsidR="00706577">
        <w:rPr/>
        <w:t xml:space="preserve">The creative culture delivered positive outcomes. Adult social care services were rated either good or outstanding by the Care Quality Commission. A higher proportion of older adults were still at home 91 days after being discharged from an acute hospital (90.8% versus 82.9% nationally) and the delays in hospital discharges were rated as the lowest in England (Naylor and </w:t>
      </w:r>
      <w:r w:rsidR="00706577">
        <w:rPr/>
        <w:t>Wellings</w:t>
      </w:r>
      <w:r w:rsidR="00706577">
        <w:rPr/>
        <w:t xml:space="preserve">, 2019). These results </w:t>
      </w:r>
      <w:r w:rsidR="00706577">
        <w:rPr/>
        <w:t>demonstrated</w:t>
      </w:r>
      <w:r w:rsidR="00706577">
        <w:rPr/>
        <w:t xml:space="preserve"> how creativity supported the council’s efforts to improve </w:t>
      </w:r>
      <w:r w:rsidR="459C7CD9">
        <w:rPr/>
        <w:t>the quality</w:t>
      </w:r>
      <w:r w:rsidR="00706577">
        <w:rPr/>
        <w:t xml:space="preserve"> of care, decreased pressures on </w:t>
      </w:r>
      <w:r w:rsidR="221F1130">
        <w:rPr/>
        <w:t>hospitals,</w:t>
      </w:r>
      <w:r w:rsidR="00706577">
        <w:rPr/>
        <w:t xml:space="preserve"> and gave people more independence. Financially, the council used “invest to save” approaches by using some reserves to test </w:t>
      </w:r>
      <w:r w:rsidR="00706577">
        <w:rPr/>
        <w:t>new ideas</w:t>
      </w:r>
      <w:r w:rsidR="00706577">
        <w:rPr/>
        <w:t xml:space="preserve"> that would </w:t>
      </w:r>
      <w:r w:rsidR="00706577">
        <w:rPr/>
        <w:t>subsequently</w:t>
      </w:r>
      <w:r w:rsidR="00706577">
        <w:rPr/>
        <w:t xml:space="preserve"> reduce costs and improve services.</w:t>
      </w:r>
    </w:p>
    <w:p w:rsidR="00563EB8" w:rsidP="021F216E" w:rsidRDefault="00B017B0" w14:paraId="708FEE03" w14:textId="71B97241">
      <w:pPr>
        <w:rPr>
          <w:rFonts w:ascii="Arial Nova" w:hAnsi="Arial Nova" w:eastAsia="Arial Nova" w:cs="Arial Nova"/>
          <w:color w:val="000000" w:themeColor="text1"/>
        </w:rPr>
      </w:pPr>
      <w:r w:rsidR="00B017B0">
        <w:rPr/>
        <w:t xml:space="preserve">This example shows how creativity in social care can create financial and human value. Through the focus on relationships, open </w:t>
      </w:r>
      <w:r w:rsidR="60AA22CA">
        <w:rPr/>
        <w:t>communication,</w:t>
      </w:r>
      <w:r w:rsidR="00B017B0">
        <w:rPr/>
        <w:t xml:space="preserve"> and shared ownership, the Wigan Deal changed the way professionals and local communities worked together. A national view reported that in 2023–24 approximately 65.4% of adults receiving long-term social care in England were either “very” or “extremely” satisfied with their support, which reinforces the importance of creative local initiatives that aim to improve satisfaction and independence (NHS England, 2024). In conclusion, the Wigan Deal illustrates that where social care </w:t>
      </w:r>
      <w:r w:rsidR="00B017B0">
        <w:rPr/>
        <w:t>organisations</w:t>
      </w:r>
      <w:r w:rsidR="00B017B0">
        <w:rPr/>
        <w:t xml:space="preserve"> provide people the freedom to develop creativity, based on community strengths, the outcome is creativity, leading to significant benefits for both service users and the broader system (Naylor &amp; </w:t>
      </w:r>
      <w:r w:rsidR="00B017B0">
        <w:rPr/>
        <w:t>Wellings</w:t>
      </w:r>
      <w:r w:rsidR="00B017B0">
        <w:rPr/>
        <w:t>, 2019).</w:t>
      </w:r>
    </w:p>
    <w:p w:rsidR="00563EB8" w:rsidP="021F216E" w:rsidRDefault="00563EB8" w14:paraId="0BFFEE83" w14:textId="77777777">
      <w:pPr>
        <w:rPr>
          <w:rFonts w:ascii="Arial Nova" w:hAnsi="Arial Nova" w:eastAsia="Arial Nova" w:cs="Arial Nova"/>
          <w:color w:val="000000" w:themeColor="text1"/>
        </w:rPr>
      </w:pPr>
    </w:p>
    <w:p w:rsidR="7B02C791" w:rsidP="7B02C791" w:rsidRDefault="7B02C791" w14:paraId="051DABF4" w14:textId="5A770DA6">
      <w:pPr>
        <w:rPr>
          <w:rFonts w:ascii="Arial Nova" w:hAnsi="Arial Nova" w:eastAsia="Arial Nova" w:cs="Arial Nova"/>
          <w:color w:val="000000" w:themeColor="text1" w:themeTint="FF" w:themeShade="FF"/>
        </w:rPr>
      </w:pPr>
    </w:p>
    <w:p w:rsidR="7B02C791" w:rsidP="7B02C791" w:rsidRDefault="7B02C791" w14:paraId="6426A633" w14:textId="53583B5E">
      <w:pPr>
        <w:rPr>
          <w:rFonts w:ascii="Arial Nova" w:hAnsi="Arial Nova" w:eastAsia="Arial Nova" w:cs="Arial Nova"/>
          <w:color w:val="000000" w:themeColor="text1" w:themeTint="FF" w:themeShade="FF"/>
        </w:rPr>
      </w:pPr>
    </w:p>
    <w:p w:rsidR="79E626CA" w:rsidP="47853A3C" w:rsidRDefault="11DCB36E" w14:paraId="7E7EEBF1" w14:textId="70C1F9F0">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4 - </w:t>
      </w:r>
      <w:r w:rsidRPr="47853A3C" w:rsidR="79E626CA">
        <w:rPr>
          <w:rFonts w:ascii="Arial Nova" w:hAnsi="Arial Nova" w:eastAsia="Arial Nova" w:cs="Arial Nova"/>
          <w:color w:val="000000" w:themeColor="text1"/>
          <w:sz w:val="44"/>
          <w:szCs w:val="44"/>
        </w:rPr>
        <w:t>Research Task</w:t>
      </w:r>
    </w:p>
    <w:p w:rsidR="79E626CA" w:rsidP="00337274" w:rsidRDefault="79E626CA" w14:paraId="6153600B" w14:textId="50AC1D88">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Identify a current issue in health and social care (e.g</w:t>
      </w:r>
      <w:r w:rsidR="00337274">
        <w:rPr>
          <w:rFonts w:ascii="Arial Nova" w:hAnsi="Arial Nova" w:eastAsia="Arial Nova" w:cs="Arial Nova"/>
          <w:i/>
          <w:iCs/>
          <w:color w:val="000000" w:themeColor="text1"/>
        </w:rPr>
        <w:t xml:space="preserve">. </w:t>
      </w:r>
      <w:r w:rsidRPr="00337274" w:rsidR="00337274">
        <w:rPr>
          <w:rFonts w:ascii="Arial Nova" w:hAnsi="Arial Nova" w:eastAsia="Arial Nova" w:cs="Arial Nova"/>
          <w:i/>
          <w:iCs/>
          <w:color w:val="000000" w:themeColor="text1"/>
        </w:rPr>
        <w:t>e.g., mental health stigma, access to care for vulnerable populations</w:t>
      </w:r>
      <w:r w:rsidRPr="47853A3C">
        <w:rPr>
          <w:rFonts w:ascii="Arial Nova" w:hAnsi="Arial Nova" w:eastAsia="Arial Nova" w:cs="Arial Nova"/>
          <w:i/>
          <w:iCs/>
          <w:color w:val="000000" w:themeColor="text1"/>
        </w:rPr>
        <w:t xml:space="preserve">). Find two pieces of </w:t>
      </w:r>
      <w:r w:rsidR="00255A0D">
        <w:rPr>
          <w:rFonts w:ascii="Arial Nova" w:hAnsi="Arial Nova" w:eastAsia="Arial Nova" w:cs="Arial Nova"/>
          <w:i/>
          <w:iCs/>
          <w:color w:val="000000" w:themeColor="text1"/>
        </w:rPr>
        <w:t xml:space="preserve">academic </w:t>
      </w:r>
      <w:r w:rsidRPr="47853A3C">
        <w:rPr>
          <w:rFonts w:ascii="Arial Nova" w:hAnsi="Arial Nova" w:eastAsia="Arial Nova" w:cs="Arial Nova"/>
          <w:i/>
          <w:iCs/>
          <w:color w:val="000000" w:themeColor="text1"/>
        </w:rPr>
        <w:t>research</w:t>
      </w:r>
      <w:r w:rsidR="00255A0D">
        <w:rPr>
          <w:rFonts w:ascii="Arial Nova" w:hAnsi="Arial Nova" w:eastAsia="Arial Nova" w:cs="Arial Nova"/>
          <w:i/>
          <w:iCs/>
          <w:color w:val="000000" w:themeColor="text1"/>
        </w:rPr>
        <w:t xml:space="preserve"> (journal articles)</w:t>
      </w:r>
      <w:r w:rsidRPr="47853A3C">
        <w:rPr>
          <w:rFonts w:ascii="Arial Nova" w:hAnsi="Arial Nova" w:eastAsia="Arial Nova" w:cs="Arial Nova"/>
          <w:i/>
          <w:iCs/>
          <w:color w:val="000000" w:themeColor="text1"/>
        </w:rPr>
        <w:t xml:space="preserve"> that explain the reason for this problem. Paraphrase the findings of each article (300 words, 2 sources).</w:t>
      </w:r>
    </w:p>
    <w:p w:rsidR="00E85ECD" w:rsidP="00E85ECD" w:rsidRDefault="00E85ECD" w14:paraId="475E2BFF" w14:textId="77777777"/>
    <w:p w:rsidRPr="002D2397" w:rsidR="002D2397" w:rsidP="002D2397" w:rsidRDefault="002D2397" w14:paraId="28297B23" w14:textId="40AE765D">
      <w:pPr>
        <w:rPr>
          <w:b/>
          <w:bCs/>
        </w:rPr>
      </w:pPr>
      <w:r w:rsidRPr="002D2397">
        <w:rPr>
          <w:b/>
          <w:bCs/>
        </w:rPr>
        <w:t>Issue of Health and Social Care: Mental Health Stigma</w:t>
      </w:r>
    </w:p>
    <w:p w:rsidRPr="002D2397" w:rsidR="002D2397" w:rsidP="002D2397" w:rsidRDefault="002D2397" w14:paraId="248D1342" w14:textId="277755F6">
      <w:pPr>
        <w:rPr>
          <w:b/>
          <w:bCs/>
        </w:rPr>
      </w:pPr>
      <w:r w:rsidRPr="002D2397">
        <w:rPr>
          <w:b/>
          <w:bCs/>
        </w:rPr>
        <w:t>Article 1: Barriers to Help-Seeking Among Young Men</w:t>
      </w:r>
    </w:p>
    <w:p w:rsidR="00B017B0" w:rsidP="002D2397" w:rsidRDefault="00B017B0" w14:paraId="70614E16" w14:textId="610BEE6F">
      <w:r w:rsidRPr="00B017B0">
        <w:t>In their work, Sheikh et al. (2024) investigate adolescent boys' and young men's barriers to help-seeking. The authors highlight the role of masculinity norms, including the belief that men should be strong emotionally and not disclose distress, as a vital barrier to mental health support. These norms delicately create self-stigma and seem to suggest that asking for support is a form of weakness. Furthermore, young men often lack mental health information regarding different mental disorders such as anxiety and depression, which can prevent them from even identifying their struggles, let alone acting on seek help in a timely manner.</w:t>
      </w:r>
    </w:p>
    <w:p w:rsidRPr="002D2397" w:rsidR="002D2397" w:rsidP="002D2397" w:rsidRDefault="002D2397" w14:paraId="55624479" w14:textId="77777777">
      <w:pPr>
        <w:rPr>
          <w:b/>
          <w:bCs/>
        </w:rPr>
      </w:pPr>
      <w:r w:rsidRPr="002D2397">
        <w:rPr>
          <w:b/>
          <w:bCs/>
        </w:rPr>
        <w:t>Article 2: The Mental Health Decline Among Young People in the UK</w:t>
      </w:r>
    </w:p>
    <w:p w:rsidRPr="005E7EDB" w:rsidR="005E7EDB" w:rsidP="002D2397" w:rsidRDefault="005E7EDB" w14:paraId="39B8CA87" w14:textId="23EA1C83">
      <w:pPr>
        <w:rPr>
          <w:highlight w:val="cyan"/>
        </w:rPr>
      </w:pPr>
      <w:r w:rsidR="005E7EDB">
        <w:rPr/>
        <w:t>Blanchflower et al. (2024</w:t>
      </w:r>
      <w:r w:rsidR="449CC8BC">
        <w:rPr/>
        <w:t>)</w:t>
      </w:r>
      <w:r w:rsidR="005E7EDB">
        <w:rPr/>
        <w:t xml:space="preserve"> </w:t>
      </w:r>
      <w:r w:rsidR="480D971A">
        <w:rPr/>
        <w:t>found</w:t>
      </w:r>
      <w:r w:rsidR="005E7EDB">
        <w:rPr/>
        <w:t xml:space="preserve"> significant psychological health issues among young people in the UK, especially following the Great Recession. They note that the problem of mental health issues, particularly depression and anxiety, have been on the rise in the UK, with young women being the group which underwent the most significant decline in mental health. The study gives such causal factors as economic uncertainty, the proliferation of smartphones, and increasing social media use as impediments to good mental health. The authors finally address the significance of taking into consideration social conditions and technology in the design of interventions.</w:t>
      </w:r>
    </w:p>
    <w:p w:rsidRPr="005E7EDB" w:rsidR="002D2397" w:rsidP="002D2397" w:rsidRDefault="002D2397" w14:paraId="628E0552" w14:textId="77777777">
      <w:pPr>
        <w:rPr>
          <w:b/>
          <w:bCs/>
        </w:rPr>
      </w:pPr>
      <w:r w:rsidRPr="005E7EDB">
        <w:rPr>
          <w:b/>
          <w:bCs/>
        </w:rPr>
        <w:t>Conclusion</w:t>
      </w:r>
    </w:p>
    <w:p w:rsidR="000B1573" w:rsidP="002D2397" w:rsidRDefault="005E7EDB" w14:paraId="756AFFDF" w14:textId="3F728254">
      <w:r w:rsidR="005E7EDB">
        <w:rPr/>
        <w:t xml:space="preserve">The stigma about mental health should be challenged and society should receive education about the improvement of mental health literacy to make young men feel free to seek help. These approaches should not just oppose stigma and societal </w:t>
      </w:r>
      <w:r w:rsidR="43C9531C">
        <w:rPr/>
        <w:t>conventions but</w:t>
      </w:r>
      <w:r w:rsidR="005E7EDB">
        <w:rPr/>
        <w:t xml:space="preserve"> also make mental health information and services more </w:t>
      </w:r>
      <w:r w:rsidR="005E7EDB">
        <w:rPr/>
        <w:t>accessible.</w:t>
      </w:r>
      <w:r>
        <w:br w:type="page"/>
      </w:r>
    </w:p>
    <w:p w:rsidR="6D65878B" w:rsidP="47853A3C" w:rsidRDefault="72B6EECC" w14:paraId="443966C0" w14:textId="5F5FB336">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w:t>
      </w:r>
      <w:r w:rsidR="00563EB8">
        <w:rPr>
          <w:rFonts w:ascii="Arial Nova" w:hAnsi="Arial Nova" w:eastAsia="Arial Nova" w:cs="Arial Nova"/>
          <w:color w:val="000000" w:themeColor="text1"/>
          <w:sz w:val="44"/>
          <w:szCs w:val="44"/>
        </w:rPr>
        <w:t>5</w:t>
      </w:r>
      <w:r w:rsidRPr="47853A3C">
        <w:rPr>
          <w:rFonts w:ascii="Arial Nova" w:hAnsi="Arial Nova" w:eastAsia="Arial Nova" w:cs="Arial Nova"/>
          <w:color w:val="000000" w:themeColor="text1"/>
          <w:sz w:val="44"/>
          <w:szCs w:val="44"/>
        </w:rPr>
        <w:t xml:space="preserve"> - </w:t>
      </w:r>
      <w:r w:rsidRPr="47853A3C" w:rsidR="6D65878B">
        <w:rPr>
          <w:rFonts w:ascii="Arial Nova" w:hAnsi="Arial Nova" w:eastAsia="Arial Nova" w:cs="Arial Nova"/>
          <w:color w:val="000000" w:themeColor="text1"/>
          <w:sz w:val="44"/>
          <w:szCs w:val="44"/>
        </w:rPr>
        <w:t>Podcast</w:t>
      </w:r>
    </w:p>
    <w:p w:rsidR="00597DE3" w:rsidP="47853A3C" w:rsidRDefault="00597DE3" w14:paraId="2E5FCF05" w14:textId="77777777">
      <w:pPr>
        <w:rPr>
          <w:rFonts w:ascii="Arial Nova" w:hAnsi="Arial Nova" w:eastAsia="Arial Nova" w:cs="Arial Nova"/>
          <w:i/>
          <w:iCs/>
          <w:color w:val="000000" w:themeColor="text1"/>
        </w:rPr>
      </w:pPr>
    </w:p>
    <w:p w:rsidR="00597DE3" w:rsidP="32E4C4B3" w:rsidRDefault="6D65878B" w14:paraId="06F65BF2" w14:noSpellErr="1" w14:textId="0B9576D3">
      <w:pPr>
        <w:rPr>
          <w:rFonts w:ascii="Arial Nova" w:hAnsi="Arial Nova" w:eastAsia="Arial Nova" w:cs="Arial Nova"/>
          <w:i w:val="1"/>
          <w:iCs w:val="1"/>
          <w:color w:val="000000" w:themeColor="text1"/>
        </w:rPr>
      </w:pPr>
      <w:r w:rsidRPr="32E4C4B3" w:rsidR="6D65878B">
        <w:rPr>
          <w:rFonts w:ascii="Arial Nova" w:hAnsi="Arial Nova" w:eastAsia="Arial Nova" w:cs="Arial Nova"/>
          <w:i w:val="1"/>
          <w:iCs w:val="1"/>
          <w:color w:val="000000" w:themeColor="text1" w:themeTint="FF" w:themeShade="FF"/>
        </w:rPr>
        <w:t xml:space="preserve">Record a two-minute Podcast </w:t>
      </w:r>
    </w:p>
    <w:p w:rsidR="17E92B46" w:rsidP="7B02C791" w:rsidRDefault="21B62BFC" w14:paraId="681EC85D" w14:textId="1860C8FA">
      <w:pPr>
        <w:spacing w:before="240" w:beforeAutospacing="off" w:after="240" w:afterAutospacing="off"/>
        <w:rPr>
          <w:rFonts w:ascii="Arial Nova" w:hAnsi="Arial Nova" w:eastAsia="Arial Nova" w:cs="Arial Nova"/>
          <w:color w:val="000000" w:themeColor="text1" w:themeTint="FF" w:themeShade="FF"/>
          <w:sz w:val="44"/>
          <w:szCs w:val="44"/>
        </w:rPr>
      </w:pPr>
      <w:hyperlink r:id="R0809d453bebf4894">
        <w:r w:rsidRPr="7B02C791" w:rsidR="486E6B31">
          <w:rPr>
            <w:rStyle w:val="Hyperlink"/>
            <w:rFonts w:ascii="Arial Nova" w:hAnsi="Arial Nova" w:eastAsia="Arial Nova" w:cs="Arial Nova"/>
            <w:noProof w:val="0"/>
            <w:sz w:val="24"/>
            <w:szCs w:val="24"/>
            <w:lang w:val="en-US"/>
          </w:rPr>
          <w:t>https://uowtsd-my.sharepoint.com/:u:/g/personal/2331397_student_uwtsd_ac_uk/IQCfjJ0TPPh-SJy0hgA8BE6gARk05bNwsIpFM2SdTBoD9Io?nav=eyJyZWZlcnJhbEluZm8iOnsicmVmZXJyYWxBcHAiOiJPbmVEcml2ZUZvckJ1c2luZXNzIiwicmVmZXJyYWxBcHBQbGF0Zm9ybSI6IldlYiIsInJlZmVycmFsTW9kZSI6InZpZXciLCJyZWZlcnJhbFZpZXciOiJNeUZpbGVzTGlua0NvcHkifX0&amp;email=a.clayton%40uwtsd.ac.uk&amp;e=faXUme</w:t>
        </w:r>
        <w:r w:rsidRPr="7B02C791" w:rsidR="21B62BFC">
          <w:rPr>
            <w:rStyle w:val="Hyperlink"/>
            <w:rFonts w:ascii="Arial Nova" w:hAnsi="Arial Nova" w:eastAsia="Arial Nova" w:cs="Arial Nova"/>
            <w:sz w:val="44"/>
            <w:szCs w:val="44"/>
          </w:rPr>
          <w:t>T</w:t>
        </w:r>
      </w:hyperlink>
    </w:p>
    <w:p w:rsidR="17E92B46" w:rsidP="7B02C791" w:rsidRDefault="21B62BFC" w14:paraId="58A63EFA" w14:textId="484DC5AB">
      <w:pPr>
        <w:spacing w:before="240" w:beforeAutospacing="off" w:after="240" w:afterAutospacing="off"/>
        <w:rPr>
          <w:rFonts w:ascii="Arial Nova" w:hAnsi="Arial Nova" w:eastAsia="Arial Nova" w:cs="Arial Nova"/>
          <w:color w:val="000000" w:themeColor="text1"/>
          <w:sz w:val="44"/>
          <w:szCs w:val="44"/>
        </w:rPr>
      </w:pPr>
      <w:r w:rsidRPr="7B02C791" w:rsidR="6C783D1A">
        <w:rPr>
          <w:rFonts w:ascii="Arial Nova" w:hAnsi="Arial Nova" w:eastAsia="Arial Nova" w:cs="Arial Nova"/>
          <w:color w:val="000000" w:themeColor="text1" w:themeTint="FF" w:themeShade="FF"/>
          <w:sz w:val="44"/>
          <w:szCs w:val="44"/>
        </w:rPr>
        <w:t>T</w:t>
      </w:r>
      <w:r w:rsidRPr="7B02C791" w:rsidR="21B62BFC">
        <w:rPr>
          <w:rFonts w:ascii="Arial Nova" w:hAnsi="Arial Nova" w:eastAsia="Arial Nova" w:cs="Arial Nova"/>
          <w:color w:val="000000" w:themeColor="text1" w:themeTint="FF" w:themeShade="FF"/>
          <w:sz w:val="44"/>
          <w:szCs w:val="44"/>
        </w:rPr>
        <w:t xml:space="preserve">ask </w:t>
      </w:r>
      <w:r w:rsidRPr="7B02C791" w:rsidR="00563EB8">
        <w:rPr>
          <w:rFonts w:ascii="Arial Nova" w:hAnsi="Arial Nova" w:eastAsia="Arial Nova" w:cs="Arial Nova"/>
          <w:color w:val="000000" w:themeColor="text1" w:themeTint="FF" w:themeShade="FF"/>
          <w:sz w:val="44"/>
          <w:szCs w:val="44"/>
        </w:rPr>
        <w:t>6</w:t>
      </w:r>
      <w:r w:rsidRPr="7B02C791" w:rsidR="21B62BFC">
        <w:rPr>
          <w:rFonts w:ascii="Arial Nova" w:hAnsi="Arial Nova" w:eastAsia="Arial Nova" w:cs="Arial Nova"/>
          <w:color w:val="000000" w:themeColor="text1" w:themeTint="FF" w:themeShade="FF"/>
          <w:sz w:val="44"/>
          <w:szCs w:val="44"/>
        </w:rPr>
        <w:t xml:space="preserve"> - </w:t>
      </w:r>
      <w:r w:rsidRPr="7B02C791" w:rsidR="17E92B46">
        <w:rPr>
          <w:rFonts w:ascii="Arial Nova" w:hAnsi="Arial Nova" w:eastAsia="Arial Nova" w:cs="Arial Nova"/>
          <w:color w:val="000000" w:themeColor="text1" w:themeTint="FF" w:themeShade="FF"/>
          <w:sz w:val="44"/>
          <w:szCs w:val="44"/>
        </w:rPr>
        <w:t>NHS Leadership Framework Analysis</w:t>
      </w:r>
    </w:p>
    <w:p w:rsidRPr="005E7EDB" w:rsidR="17E92B46" w:rsidP="021F216E" w:rsidRDefault="17E92B46" w14:paraId="3C1485BD" w14:textId="7AE0F664">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Write a short summary (</w:t>
      </w:r>
      <w:r w:rsidR="00563EB8">
        <w:rPr>
          <w:rFonts w:ascii="Arial Nova" w:hAnsi="Arial Nova" w:eastAsia="Arial Nova" w:cs="Arial Nova"/>
          <w:i/>
          <w:iCs/>
          <w:color w:val="000000" w:themeColor="text1"/>
        </w:rPr>
        <w:t>200</w:t>
      </w:r>
      <w:r w:rsidRPr="47853A3C">
        <w:rPr>
          <w:rFonts w:ascii="Arial Nova" w:hAnsi="Arial Nova" w:eastAsia="Arial Nova" w:cs="Arial Nova"/>
          <w:i/>
          <w:iCs/>
          <w:color w:val="000000" w:themeColor="text1"/>
        </w:rPr>
        <w:t xml:space="preserve"> words) explaining the key components of the NHS Leadership Framework</w:t>
      </w:r>
      <w:r w:rsidRPr="005E7EDB">
        <w:rPr>
          <w:rFonts w:ascii="Arial Nova" w:hAnsi="Arial Nova" w:eastAsia="Arial Nova" w:cs="Arial Nova"/>
          <w:i/>
          <w:iCs/>
          <w:color w:val="000000" w:themeColor="text1"/>
        </w:rPr>
        <w:t>. Then, choose one component and describe (1</w:t>
      </w:r>
      <w:r w:rsidRPr="005E7EDB" w:rsidR="00563EB8">
        <w:rPr>
          <w:rFonts w:ascii="Arial Nova" w:hAnsi="Arial Nova" w:eastAsia="Arial Nova" w:cs="Arial Nova"/>
          <w:i/>
          <w:iCs/>
          <w:color w:val="000000" w:themeColor="text1"/>
        </w:rPr>
        <w:t>50</w:t>
      </w:r>
      <w:r w:rsidRPr="005E7EDB">
        <w:rPr>
          <w:rFonts w:ascii="Arial Nova" w:hAnsi="Arial Nova" w:eastAsia="Arial Nova" w:cs="Arial Nova"/>
          <w:i/>
          <w:iCs/>
          <w:color w:val="000000" w:themeColor="text1"/>
        </w:rPr>
        <w:t xml:space="preserve"> words) how a leader might use it to encourage creativity and improve care in the NHS (2 sources).</w:t>
      </w:r>
    </w:p>
    <w:p w:rsidRPr="005E7EDB" w:rsidR="021F216E" w:rsidP="021F216E" w:rsidRDefault="021F216E" w14:paraId="156F27C2" w14:textId="301D9C6F">
      <w:pPr>
        <w:rPr>
          <w:rFonts w:ascii="Arial Nova" w:hAnsi="Arial Nova" w:eastAsia="Arial Nova" w:cs="Arial Nova"/>
          <w:i/>
          <w:iCs/>
          <w:color w:val="000000" w:themeColor="text1"/>
        </w:rPr>
      </w:pPr>
    </w:p>
    <w:p w:rsidRPr="006B2163" w:rsidR="006B2163" w:rsidP="006B2163" w:rsidRDefault="006B2163" w14:paraId="73F1762A" w14:textId="3CB7867B">
      <w:pPr>
        <w:rPr>
          <w:b/>
          <w:bCs/>
        </w:rPr>
      </w:pPr>
      <w:r w:rsidRPr="006B2163">
        <w:rPr>
          <w:b/>
          <w:bCs/>
        </w:rPr>
        <w:t xml:space="preserve">Key Components of the NHS Leadership Framework </w:t>
      </w:r>
    </w:p>
    <w:p w:rsidRPr="006B2163" w:rsidR="005E7EDB" w:rsidP="006B2163" w:rsidRDefault="005E7EDB" w14:paraId="38894024" w14:textId="0023930A">
      <w:r w:rsidR="005E7EDB">
        <w:rPr/>
        <w:t xml:space="preserve">The NHS Leadership Framework defines a list of leadership competencies, which are useful to all personnel within the healthcare system, although shared leadership is more prevalent in the system. It is structured on the seven primary areas of leadership: </w:t>
      </w:r>
      <w:r w:rsidR="005E7EDB">
        <w:rPr/>
        <w:t>Demonstrating</w:t>
      </w:r>
      <w:r w:rsidR="005E7EDB">
        <w:rPr/>
        <w:t xml:space="preserve"> Personal Qualities, </w:t>
      </w:r>
      <w:r w:rsidR="17B99957">
        <w:rPr/>
        <w:t>working</w:t>
      </w:r>
      <w:r w:rsidR="005E7EDB">
        <w:rPr/>
        <w:t xml:space="preserve"> with others, Managing Services, Improving Services, setting Direction, Creating the </w:t>
      </w:r>
      <w:r w:rsidR="005E7EDB">
        <w:rPr/>
        <w:t>Vision</w:t>
      </w:r>
      <w:r w:rsidR="005E7EDB">
        <w:rPr/>
        <w:t xml:space="preserve"> and Delivering the Strategy. Every region specifies certain behaviors, including the competencies and behaviors </w:t>
      </w:r>
      <w:r w:rsidR="005E7EDB">
        <w:rPr/>
        <w:t>required</w:t>
      </w:r>
      <w:r w:rsidR="005E7EDB">
        <w:rPr/>
        <w:t xml:space="preserve"> to deliver effective leadership throughout the NHS, with leadership being a shared and collective responsibility rather than the job of the leader. As an </w:t>
      </w:r>
      <w:r w:rsidR="1090B533">
        <w:rPr/>
        <w:t>example,</w:t>
      </w:r>
      <w:r w:rsidR="005E7EDB">
        <w:rPr/>
        <w:t xml:space="preserve"> the principle of "Setting Direction" helps leaders perceive change situations, apply evidence-based knowledge in making the right </w:t>
      </w:r>
      <w:r w:rsidR="6C7D7B6F">
        <w:rPr/>
        <w:t>action,</w:t>
      </w:r>
      <w:r w:rsidR="005E7EDB">
        <w:rPr/>
        <w:t xml:space="preserve"> and in making decisions with the values and commitments of the organization. It has also been structured as a flexible and adaptable framework </w:t>
      </w:r>
      <w:r w:rsidR="005E7EDB">
        <w:rPr/>
        <w:t>in regard to</w:t>
      </w:r>
      <w:r w:rsidR="005E7EDB">
        <w:rPr/>
        <w:t xml:space="preserve"> variation in individual levels of experience and ability to accommodate staff at any level of the healthcare system, whether at frontline patient facing roles such as nursing and therapy, or higher at strategic level and is also important in promoting integration of leadership behaviors throughout the healthcare system (NHS Leadership Academy, 2011).</w:t>
      </w:r>
    </w:p>
    <w:p w:rsidR="7B02C791" w:rsidP="7B02C791" w:rsidRDefault="7B02C791" w14:paraId="1EAE5B90" w14:textId="1CF5D1BB">
      <w:pPr>
        <w:rPr>
          <w:b w:val="1"/>
          <w:bCs w:val="1"/>
        </w:rPr>
      </w:pPr>
    </w:p>
    <w:p w:rsidRPr="006B2163" w:rsidR="006B2163" w:rsidP="006B2163" w:rsidRDefault="006B2163" w14:paraId="226FA2CA" w14:textId="3B546576">
      <w:pPr>
        <w:rPr>
          <w:b/>
          <w:bCs/>
        </w:rPr>
      </w:pPr>
      <w:r w:rsidRPr="006B2163">
        <w:rPr>
          <w:b/>
          <w:bCs/>
        </w:rPr>
        <w:t xml:space="preserve">Setting Direction and Encouraging Creativity </w:t>
      </w:r>
    </w:p>
    <w:p w:rsidR="021F216E" w:rsidP="021F216E" w:rsidRDefault="005E7EDB" w14:paraId="1C0FD9B1" w14:textId="2EBA3B65">
      <w:r w:rsidR="005E7EDB">
        <w:rPr/>
        <w:t xml:space="preserve">One of the main aspects of the NHS Leadership Framework is called Setting Direction and involves defining the context of the change, gathering knowledge and evidence, making informed decisions, and measuring impact. In this regard, leaders that interact well with this competence area help to create innovativeness through offering challenges in a manner that can allow innovation. In that regard, leaders can </w:t>
      </w:r>
      <w:r w:rsidR="005E7EDB">
        <w:rPr/>
        <w:t>establish</w:t>
      </w:r>
      <w:r w:rsidR="005E7EDB">
        <w:rPr/>
        <w:t xml:space="preserve"> an atmosphere where the emergent trends and evidence are regularly assessed to </w:t>
      </w:r>
      <w:r w:rsidR="005E7EDB">
        <w:rPr/>
        <w:t>facilitate</w:t>
      </w:r>
      <w:r w:rsidR="005E7EDB">
        <w:rPr/>
        <w:t xml:space="preserve"> experiments and the implementation of </w:t>
      </w:r>
      <w:r w:rsidR="005E7EDB">
        <w:rPr/>
        <w:t>new ideas</w:t>
      </w:r>
      <w:r w:rsidR="005E7EDB">
        <w:rPr/>
        <w:t xml:space="preserve"> and technologies in teams. Such a practice implies that </w:t>
      </w:r>
      <w:r w:rsidR="790602A4">
        <w:rPr/>
        <w:t>organisational</w:t>
      </w:r>
      <w:r w:rsidR="005E7EDB">
        <w:rPr/>
        <w:t xml:space="preserve"> leaders should be able to employ innovative and evidence-based strategies to solve complicated medical issues, including enhancing the quality of patient care or minimizing system malpractices. Therefore, the creation of the </w:t>
      </w:r>
      <w:r w:rsidR="005E7EDB">
        <w:rPr/>
        <w:t>new solutions</w:t>
      </w:r>
      <w:r w:rsidR="005E7EDB">
        <w:rPr/>
        <w:t xml:space="preserve"> of the care is underway, which is why the setting of direction not only allows implementing the established practices, but the continuous creation of new ones (</w:t>
      </w:r>
      <w:r w:rsidR="005E7EDB">
        <w:rPr/>
        <w:t>spanos</w:t>
      </w:r>
      <w:r w:rsidR="005E7EDB">
        <w:rPr/>
        <w:t xml:space="preserve"> et al., 2024; NHS Leadership Academy, 2011).</w:t>
      </w:r>
    </w:p>
    <w:p w:rsidR="005E7EDB" w:rsidP="021F216E" w:rsidRDefault="005E7EDB" w14:paraId="09776404" w14:textId="77777777">
      <w:pPr>
        <w:rPr>
          <w:rFonts w:ascii="Arial Nova" w:hAnsi="Arial Nova" w:eastAsia="Arial Nova" w:cs="Arial Nova"/>
          <w:i/>
          <w:iCs/>
          <w:color w:val="000000" w:themeColor="text1"/>
        </w:rPr>
      </w:pPr>
    </w:p>
    <w:p w:rsidR="17E92B46" w:rsidP="47853A3C" w:rsidRDefault="38F3069B" w14:paraId="743C7137" w14:textId="134D9399">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w:t>
      </w:r>
      <w:r w:rsidR="00563EB8">
        <w:rPr>
          <w:rFonts w:ascii="Arial Nova" w:hAnsi="Arial Nova" w:eastAsia="Arial Nova" w:cs="Arial Nova"/>
          <w:color w:val="000000" w:themeColor="text1"/>
          <w:sz w:val="44"/>
          <w:szCs w:val="44"/>
        </w:rPr>
        <w:t>7</w:t>
      </w:r>
      <w:r w:rsidRPr="47853A3C">
        <w:rPr>
          <w:rFonts w:ascii="Arial Nova" w:hAnsi="Arial Nova" w:eastAsia="Arial Nova" w:cs="Arial Nova"/>
          <w:color w:val="000000" w:themeColor="text1"/>
          <w:sz w:val="44"/>
          <w:szCs w:val="44"/>
        </w:rPr>
        <w:t xml:space="preserve"> - </w:t>
      </w:r>
      <w:r w:rsidRPr="47853A3C" w:rsidR="17E92B46">
        <w:rPr>
          <w:rFonts w:ascii="Arial Nova" w:hAnsi="Arial Nova" w:eastAsia="Arial Nova" w:cs="Arial Nova"/>
          <w:color w:val="000000" w:themeColor="text1"/>
          <w:sz w:val="44"/>
          <w:szCs w:val="44"/>
        </w:rPr>
        <w:t>Self-Reflection Journal Entry</w:t>
      </w:r>
    </w:p>
    <w:p w:rsidR="17E92B46" w:rsidP="021F216E" w:rsidRDefault="17E92B46" w14:paraId="5040CF5E" w14:textId="072353CD">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 xml:space="preserve">Write a short journal entry about what you learned in this module. Focus on how your understanding of creativity and value creation withing </w:t>
      </w:r>
      <w:proofErr w:type="spellStart"/>
      <w:r w:rsidRPr="47853A3C">
        <w:rPr>
          <w:rFonts w:ascii="Arial Nova" w:hAnsi="Arial Nova" w:eastAsia="Arial Nova" w:cs="Arial Nova"/>
          <w:i/>
          <w:iCs/>
          <w:color w:val="000000" w:themeColor="text1"/>
        </w:rPr>
        <w:t>H</w:t>
      </w:r>
      <w:r w:rsidR="001759E7">
        <w:rPr>
          <w:rFonts w:ascii="Arial Nova" w:hAnsi="Arial Nova" w:eastAsia="Arial Nova" w:cs="Arial Nova"/>
          <w:i/>
          <w:iCs/>
          <w:color w:val="000000" w:themeColor="text1"/>
        </w:rPr>
        <w:t>and</w:t>
      </w:r>
      <w:r w:rsidRPr="47853A3C">
        <w:rPr>
          <w:rFonts w:ascii="Arial Nova" w:hAnsi="Arial Nova" w:eastAsia="Arial Nova" w:cs="Arial Nova"/>
          <w:i/>
          <w:iCs/>
          <w:color w:val="000000" w:themeColor="text1"/>
        </w:rPr>
        <w:t>SC</w:t>
      </w:r>
      <w:proofErr w:type="spellEnd"/>
      <w:r w:rsidRPr="47853A3C">
        <w:rPr>
          <w:rFonts w:ascii="Arial Nova" w:hAnsi="Arial Nova" w:eastAsia="Arial Nova" w:cs="Arial Nova"/>
          <w:i/>
          <w:iCs/>
          <w:color w:val="000000" w:themeColor="text1"/>
        </w:rPr>
        <w:t xml:space="preserve"> has changed and how it has informed your professional practice (</w:t>
      </w:r>
      <w:r w:rsidR="00563EB8">
        <w:rPr>
          <w:rFonts w:ascii="Arial Nova" w:hAnsi="Arial Nova" w:eastAsia="Arial Nova" w:cs="Arial Nova"/>
          <w:i/>
          <w:iCs/>
          <w:color w:val="000000" w:themeColor="text1"/>
        </w:rPr>
        <w:t>20</w:t>
      </w:r>
      <w:r w:rsidRPr="47853A3C">
        <w:rPr>
          <w:rFonts w:ascii="Arial Nova" w:hAnsi="Arial Nova" w:eastAsia="Arial Nova" w:cs="Arial Nova"/>
          <w:i/>
          <w:iCs/>
          <w:color w:val="000000" w:themeColor="text1"/>
        </w:rPr>
        <w:t>0 words).</w:t>
      </w:r>
    </w:p>
    <w:p w:rsidR="000B1573" w:rsidP="000B1573" w:rsidRDefault="000B1573" w14:paraId="4DC5F4FD" w14:textId="77777777">
      <w:pPr>
        <w:rPr>
          <w:rFonts w:ascii="Arial Nova" w:hAnsi="Arial Nova" w:eastAsia="Arial Nova" w:cs="Arial Nova"/>
          <w:i/>
          <w:iCs/>
          <w:color w:val="FF0000"/>
        </w:rPr>
      </w:pPr>
    </w:p>
    <w:p w:rsidRPr="006B2163" w:rsidR="00F8219F" w:rsidP="006B2163" w:rsidRDefault="005E7EDB" w14:paraId="5C6D8631" w14:textId="40D2468F">
      <w:r w:rsidR="005E7EDB">
        <w:rPr/>
        <w:t>The module has increased my appreciation of being creative and creating value in health and social care (</w:t>
      </w:r>
      <w:r w:rsidR="005E7EDB">
        <w:rPr/>
        <w:t>HandSC</w:t>
      </w:r>
      <w:r w:rsidR="005E7EDB">
        <w:rPr/>
        <w:t xml:space="preserve">). I got to </w:t>
      </w:r>
      <w:r w:rsidR="46956451">
        <w:rPr/>
        <w:t>know</w:t>
      </w:r>
      <w:r w:rsidR="005E7EDB">
        <w:rPr/>
        <w:t xml:space="preserve"> convergent thinking and divergent thinking as far as employing creativity to tackle problems is concerned. A good example was the paperclip exercise, in which I was asked to brainstorm on various things that could be done with a paperclip. Divergent thinking leads us to </w:t>
      </w:r>
      <w:r w:rsidR="798AD4DA">
        <w:rPr/>
        <w:t>brainstorms</w:t>
      </w:r>
      <w:r w:rsidR="005E7EDB">
        <w:rPr/>
        <w:t xml:space="preserve"> and </w:t>
      </w:r>
      <w:r w:rsidR="005E7EDB">
        <w:rPr/>
        <w:t>come up with</w:t>
      </w:r>
      <w:r w:rsidR="005E7EDB">
        <w:rPr/>
        <w:t xml:space="preserve"> price ideas, but it is not </w:t>
      </w:r>
      <w:r w:rsidR="26805260">
        <w:rPr/>
        <w:t>wrong,</w:t>
      </w:r>
      <w:r w:rsidR="005E7EDB">
        <w:rPr/>
        <w:t xml:space="preserve"> and it is not judged. On the other hand, convergent thinking enables us to filter through such ideas and select which one can be </w:t>
      </w:r>
      <w:r w:rsidR="005E7EDB">
        <w:rPr/>
        <w:t>viable</w:t>
      </w:r>
      <w:r w:rsidR="005E7EDB">
        <w:rPr/>
        <w:t xml:space="preserve"> and taken. This is </w:t>
      </w:r>
      <w:r w:rsidR="005E7EDB">
        <w:rPr/>
        <w:t>very simple</w:t>
      </w:r>
      <w:r w:rsidR="005E7EDB">
        <w:rPr/>
        <w:t xml:space="preserve"> to implement in </w:t>
      </w:r>
      <w:r w:rsidR="005E7EDB">
        <w:rPr/>
        <w:t>HandS</w:t>
      </w:r>
      <w:r w:rsidR="005E7EDB">
        <w:rPr/>
        <w:t xml:space="preserve"> through enquiring into the </w:t>
      </w:r>
      <w:r w:rsidR="005E7EDB">
        <w:rPr/>
        <w:t>different ways</w:t>
      </w:r>
      <w:r w:rsidR="005E7EDB">
        <w:rPr/>
        <w:t xml:space="preserve"> of enhancing patient care or service delivery and then </w:t>
      </w:r>
      <w:r w:rsidR="005E7EDB">
        <w:rPr/>
        <w:t>test</w:t>
      </w:r>
      <w:r w:rsidR="005E7EDB">
        <w:rPr/>
        <w:t xml:space="preserve"> a practical method of doing the same to ensure one has the greatest impact. I learned more about the use of innovation as a means of enhancing care by the NHS and </w:t>
      </w:r>
      <w:r w:rsidR="1FAC50BF">
        <w:rPr/>
        <w:t>private</w:t>
      </w:r>
      <w:r w:rsidR="005E7EDB">
        <w:rPr/>
        <w:t xml:space="preserve"> health care systems. Indicatively, the NHS is becoming more digitally inclined in health technology to apply telemedicine and AI pathways in </w:t>
      </w:r>
      <w:r w:rsidR="005E7EDB">
        <w:rPr/>
        <w:t>facilitating</w:t>
      </w:r>
      <w:r w:rsidR="005E7EDB">
        <w:rPr/>
        <w:t xml:space="preserve"> processes and improving patient outcomes. Similarly, they are investigating individualized models of care and examining the way technology can be useful in accessibility and participation. This has also enhanced my concept of value concerning professional practice and altered my way of thinking on how to give better services and value to patients and other professionals.</w:t>
      </w:r>
      <w:r w:rsidRPr="7B02C791">
        <w:rPr>
          <w:rFonts w:ascii="Arial Nova" w:hAnsi="Arial Nova" w:eastAsia="Arial Nova" w:cs="Arial Nova"/>
          <w:color w:val="000000" w:themeColor="text1" w:themeTint="FF" w:themeShade="FF"/>
          <w:sz w:val="48"/>
          <w:szCs w:val="48"/>
        </w:rPr>
        <w:br w:type="page"/>
      </w:r>
    </w:p>
    <w:p w:rsidR="3EA1690F" w:rsidP="021F216E" w:rsidRDefault="3EA1690F" w14:paraId="5E2803DD" w14:textId="5EC5918C">
      <w:pPr>
        <w:rPr>
          <w:rFonts w:ascii="Arial Nova" w:hAnsi="Arial Nova" w:eastAsia="Arial Nova" w:cs="Arial Nova"/>
          <w:color w:val="000000" w:themeColor="text1"/>
          <w:sz w:val="48"/>
          <w:szCs w:val="48"/>
        </w:rPr>
      </w:pPr>
      <w:r w:rsidRPr="021F216E">
        <w:rPr>
          <w:rFonts w:ascii="Arial Nova" w:hAnsi="Arial Nova" w:eastAsia="Arial Nova" w:cs="Arial Nova"/>
          <w:color w:val="000000" w:themeColor="text1"/>
          <w:sz w:val="48"/>
          <w:szCs w:val="48"/>
        </w:rPr>
        <w:t>Reference List</w:t>
      </w:r>
    </w:p>
    <w:p w:rsidRPr="006B2163" w:rsidR="001759E7" w:rsidP="001759E7" w:rsidRDefault="001759E7" w14:paraId="35285CEC" w14:textId="77777777">
      <w:r w:rsidRPr="00B353D6">
        <w:br/>
      </w:r>
      <w:r w:rsidRPr="00B353D6">
        <w:t>Gibbs, G. (1988). Learning by Doing: A Guide to Teaching and Learning Methods. Oxford Polytechnic.</w:t>
      </w:r>
    </w:p>
    <w:p w:rsidR="001759E7" w:rsidP="001759E7" w:rsidRDefault="001759E7" w14:paraId="6881A153" w14:textId="77777777">
      <w:r w:rsidRPr="006B2163">
        <w:t>NHS Leadership Academy. (2011). The NHS Leadership Framework. NHS Institute for Innovation and Improvement.</w:t>
      </w:r>
    </w:p>
    <w:p w:rsidRPr="006B2163" w:rsidR="001759E7" w:rsidP="001759E7" w:rsidRDefault="001759E7" w14:paraId="5016D3F4" w14:textId="64FD1BA9">
      <w:r w:rsidRPr="006B2163">
        <w:t xml:space="preserve">Spanos, S., Leask, E., Patel, R., </w:t>
      </w:r>
      <w:proofErr w:type="spellStart"/>
      <w:r w:rsidRPr="006B2163">
        <w:t>Datyner</w:t>
      </w:r>
      <w:proofErr w:type="spellEnd"/>
      <w:r w:rsidRPr="006B2163">
        <w:t xml:space="preserve">, M., </w:t>
      </w:r>
      <w:proofErr w:type="spellStart"/>
      <w:r w:rsidRPr="006B2163">
        <w:t>Loh</w:t>
      </w:r>
      <w:proofErr w:type="spellEnd"/>
      <w:r w:rsidRPr="006B2163">
        <w:t xml:space="preserve">, E., </w:t>
      </w:r>
      <w:r>
        <w:t>and</w:t>
      </w:r>
      <w:r w:rsidRPr="006B2163">
        <w:t xml:space="preserve"> Braithwaite, J. (2024). Healthcare leaders navigating complexity: A scoping review of key trends in future roles and competencies. BMC Medical Education, 24, 720. </w:t>
      </w:r>
      <w:hyperlink w:tgtFrame="_new" w:history="1" r:id="rId15">
        <w:r w:rsidRPr="006B2163">
          <w:rPr>
            <w:rStyle w:val="Hyperlink"/>
          </w:rPr>
          <w:t>https://doi.org/10.1186/s12909-024-05689-4</w:t>
        </w:r>
      </w:hyperlink>
    </w:p>
    <w:p w:rsidRPr="001759E7" w:rsidR="001759E7" w:rsidP="001759E7" w:rsidRDefault="001759E7" w14:paraId="16CE1993" w14:textId="218CE72D">
      <w:r w:rsidRPr="001759E7">
        <w:t xml:space="preserve">Sheikh, A., Payne-Cook, C., </w:t>
      </w:r>
      <w:proofErr w:type="spellStart"/>
      <w:r w:rsidRPr="001759E7">
        <w:t>Lisk</w:t>
      </w:r>
      <w:proofErr w:type="spellEnd"/>
      <w:r w:rsidRPr="001759E7">
        <w:t xml:space="preserve">, S., Carter, B., </w:t>
      </w:r>
      <w:r>
        <w:t>and</w:t>
      </w:r>
      <w:r w:rsidRPr="001759E7">
        <w:t xml:space="preserve"> Brown, J. S. L. (2024). Why do young men not seek help for affective mental health issues? A systematic review of perceived barriers and facilitators among adolescent boys and young men. European Child </w:t>
      </w:r>
      <w:r>
        <w:t>and</w:t>
      </w:r>
      <w:r w:rsidRPr="001759E7">
        <w:t xml:space="preserve"> Adolescent Psychiatry, 34(5), 565–583. </w:t>
      </w:r>
      <w:hyperlink w:tgtFrame="_new" w:history="1" r:id="rId16">
        <w:r w:rsidRPr="001759E7">
          <w:rPr>
            <w:rStyle w:val="Hyperlink"/>
            <w:rFonts w:ascii="Arial Nova" w:hAnsi="Arial Nova" w:eastAsia="Arial Nova" w:cs="Arial Nova"/>
            <w:i/>
            <w:iCs/>
          </w:rPr>
          <w:t>https://doi.org/10.1007/s00787-024-02520-9</w:t>
        </w:r>
      </w:hyperlink>
    </w:p>
    <w:p w:rsidRPr="001759E7" w:rsidR="001759E7" w:rsidP="001759E7" w:rsidRDefault="001759E7" w14:paraId="7BB7DF63" w14:textId="203373A6">
      <w:r w:rsidRPr="001759E7">
        <w:t xml:space="preserve">Blanchflower, D. G., Bryson, A., </w:t>
      </w:r>
      <w:r>
        <w:t>and</w:t>
      </w:r>
      <w:r w:rsidRPr="001759E7">
        <w:t xml:space="preserve"> Bell, D. N. F. (2024). The declining mental health of the young in the UK. NBER Working Paper Series. https://doi.org/10.3386/w32879</w:t>
      </w:r>
    </w:p>
    <w:p w:rsidRPr="00544626" w:rsidR="001759E7" w:rsidP="001759E7" w:rsidRDefault="001759E7" w14:paraId="5801C1A3" w14:textId="1EA2B2D3">
      <w:r w:rsidRPr="00544626">
        <w:t xml:space="preserve">Naylor, C., </w:t>
      </w:r>
      <w:r>
        <w:t>and</w:t>
      </w:r>
      <w:r w:rsidRPr="00544626">
        <w:t xml:space="preserve"> </w:t>
      </w:r>
      <w:proofErr w:type="spellStart"/>
      <w:r w:rsidRPr="00544626">
        <w:t>Wellings</w:t>
      </w:r>
      <w:proofErr w:type="spellEnd"/>
      <w:r w:rsidRPr="00544626">
        <w:t xml:space="preserve">, D. (2019, June 25). A citizen-led approach to health and care: Lessons from the Wigan Deal. The King’s Fund. </w:t>
      </w:r>
      <w:hyperlink w:tgtFrame="_new" w:history="1" r:id="rId17">
        <w:r w:rsidRPr="00544626">
          <w:rPr>
            <w:rStyle w:val="Hyperlink"/>
            <w:rFonts w:ascii="Arial Nova" w:hAnsi="Arial Nova" w:eastAsia="Arial Nova" w:cs="Arial Nova"/>
          </w:rPr>
          <w:t>https://www.kingsfund.org.uk/insight-and-analysis/reports/wigan-deal</w:t>
        </w:r>
      </w:hyperlink>
    </w:p>
    <w:p w:rsidRPr="00544626" w:rsidR="001759E7" w:rsidP="001759E7" w:rsidRDefault="001759E7" w14:paraId="566E80FA" w14:textId="77777777">
      <w:r w:rsidRPr="00544626">
        <w:t xml:space="preserve">NHS England. (2024, October 31). Personal social services adult social care survey, England, 2023–24. </w:t>
      </w:r>
      <w:hyperlink w:tgtFrame="_new" w:history="1" r:id="rId18">
        <w:r w:rsidRPr="00544626">
          <w:rPr>
            <w:rStyle w:val="Hyperlink"/>
            <w:rFonts w:ascii="Arial Nova" w:hAnsi="Arial Nova" w:eastAsia="Arial Nova" w:cs="Arial Nova"/>
          </w:rPr>
          <w:t>https://digital.nhs.uk/data-and-information/publications/statistical/personal-social-services-adult-social-care-survey/england-2023-24</w:t>
        </w:r>
      </w:hyperlink>
    </w:p>
    <w:p w:rsidR="00F22BF3" w:rsidP="00F22BF3" w:rsidRDefault="00F22BF3" w14:paraId="5E954F6B" w14:textId="77777777">
      <w:pPr>
        <w:rPr>
          <w:rFonts w:ascii="Arial Nova" w:hAnsi="Arial Nova" w:eastAsia="Arial Nova" w:cs="Arial Nova"/>
          <w:i/>
          <w:iCs/>
          <w:color w:val="000000" w:themeColor="text1"/>
        </w:rPr>
      </w:pPr>
    </w:p>
    <w:p w:rsidR="021F216E" w:rsidP="021F216E" w:rsidRDefault="021F216E" w14:paraId="6FB9AA9B" w14:textId="7E6A8AEF">
      <w:pPr>
        <w:rPr>
          <w:sz w:val="44"/>
          <w:szCs w:val="44"/>
        </w:rPr>
      </w:pPr>
    </w:p>
    <w:sectPr w:rsidR="021F216E">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B355D" w:rsidP="00255A0D" w:rsidRDefault="00CB355D" w14:paraId="455BE047" w14:textId="77777777">
      <w:pPr>
        <w:spacing w:after="0" w:line="240" w:lineRule="auto"/>
      </w:pPr>
      <w:r>
        <w:separator/>
      </w:r>
    </w:p>
  </w:endnote>
  <w:endnote w:type="continuationSeparator" w:id="0">
    <w:p w:rsidR="00CB355D" w:rsidP="00255A0D" w:rsidRDefault="00CB355D" w14:paraId="56AD7951" w14:textId="77777777">
      <w:pPr>
        <w:spacing w:after="0" w:line="240" w:lineRule="auto"/>
      </w:pPr>
      <w:r>
        <w:continuationSeparator/>
      </w:r>
    </w:p>
  </w:endnote>
  <w:endnote w:type="continuationNotice" w:id="1">
    <w:p w:rsidR="00CB355D" w:rsidRDefault="00CB355D" w14:paraId="149D3A3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pto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B355D" w:rsidP="00255A0D" w:rsidRDefault="00CB355D" w14:paraId="5D614858" w14:textId="77777777">
      <w:pPr>
        <w:spacing w:after="0" w:line="240" w:lineRule="auto"/>
      </w:pPr>
      <w:r>
        <w:separator/>
      </w:r>
    </w:p>
  </w:footnote>
  <w:footnote w:type="continuationSeparator" w:id="0">
    <w:p w:rsidR="00CB355D" w:rsidP="00255A0D" w:rsidRDefault="00CB355D" w14:paraId="30BF32FD" w14:textId="77777777">
      <w:pPr>
        <w:spacing w:after="0" w:line="240" w:lineRule="auto"/>
      </w:pPr>
      <w:r>
        <w:continuationSeparator/>
      </w:r>
    </w:p>
  </w:footnote>
  <w:footnote w:type="continuationNotice" w:id="1">
    <w:p w:rsidR="00CB355D" w:rsidRDefault="00CB355D" w14:paraId="3E08594A"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outline"/>
  <w:zoom w:percent="138"/>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60C75"/>
    <w:rsid w:val="00085465"/>
    <w:rsid w:val="00094EFD"/>
    <w:rsid w:val="000B1573"/>
    <w:rsid w:val="000B1C3C"/>
    <w:rsid w:val="0015538A"/>
    <w:rsid w:val="00167144"/>
    <w:rsid w:val="001759E7"/>
    <w:rsid w:val="001873FA"/>
    <w:rsid w:val="001A0D8B"/>
    <w:rsid w:val="001C40BE"/>
    <w:rsid w:val="001D044F"/>
    <w:rsid w:val="001E678B"/>
    <w:rsid w:val="001F6B51"/>
    <w:rsid w:val="002042C3"/>
    <w:rsid w:val="00214F42"/>
    <w:rsid w:val="00243EEC"/>
    <w:rsid w:val="00247C94"/>
    <w:rsid w:val="00252464"/>
    <w:rsid w:val="00255A0D"/>
    <w:rsid w:val="00287C3B"/>
    <w:rsid w:val="00287F7E"/>
    <w:rsid w:val="00290A96"/>
    <w:rsid w:val="0029180D"/>
    <w:rsid w:val="002D2397"/>
    <w:rsid w:val="0030561D"/>
    <w:rsid w:val="00337274"/>
    <w:rsid w:val="00341BE9"/>
    <w:rsid w:val="00352BC6"/>
    <w:rsid w:val="00370280"/>
    <w:rsid w:val="00381346"/>
    <w:rsid w:val="00397AC6"/>
    <w:rsid w:val="003E55EE"/>
    <w:rsid w:val="0041458A"/>
    <w:rsid w:val="00456C61"/>
    <w:rsid w:val="00464E7C"/>
    <w:rsid w:val="0046776A"/>
    <w:rsid w:val="00514125"/>
    <w:rsid w:val="005176FA"/>
    <w:rsid w:val="005354A9"/>
    <w:rsid w:val="00544626"/>
    <w:rsid w:val="00563EB8"/>
    <w:rsid w:val="005752FD"/>
    <w:rsid w:val="00577423"/>
    <w:rsid w:val="00597DE3"/>
    <w:rsid w:val="005A7E14"/>
    <w:rsid w:val="005E7EDB"/>
    <w:rsid w:val="00616960"/>
    <w:rsid w:val="00654C82"/>
    <w:rsid w:val="00664ED1"/>
    <w:rsid w:val="006B2163"/>
    <w:rsid w:val="00706577"/>
    <w:rsid w:val="00730B6C"/>
    <w:rsid w:val="00730EF4"/>
    <w:rsid w:val="00742D2C"/>
    <w:rsid w:val="00744A24"/>
    <w:rsid w:val="007562CD"/>
    <w:rsid w:val="0078678A"/>
    <w:rsid w:val="007E034A"/>
    <w:rsid w:val="007F0718"/>
    <w:rsid w:val="00837175"/>
    <w:rsid w:val="008631F5"/>
    <w:rsid w:val="008A5975"/>
    <w:rsid w:val="008E062F"/>
    <w:rsid w:val="008F2FE9"/>
    <w:rsid w:val="009254B5"/>
    <w:rsid w:val="0095364E"/>
    <w:rsid w:val="009A24A1"/>
    <w:rsid w:val="009A506E"/>
    <w:rsid w:val="009B2899"/>
    <w:rsid w:val="00A127AD"/>
    <w:rsid w:val="00A15B1E"/>
    <w:rsid w:val="00A23596"/>
    <w:rsid w:val="00A235AA"/>
    <w:rsid w:val="00A26380"/>
    <w:rsid w:val="00A30F93"/>
    <w:rsid w:val="00A507D8"/>
    <w:rsid w:val="00A82F75"/>
    <w:rsid w:val="00AA2263"/>
    <w:rsid w:val="00AB2398"/>
    <w:rsid w:val="00AD52E6"/>
    <w:rsid w:val="00AE18E1"/>
    <w:rsid w:val="00AF70F6"/>
    <w:rsid w:val="00B017B0"/>
    <w:rsid w:val="00B10A63"/>
    <w:rsid w:val="00B353D6"/>
    <w:rsid w:val="00B4468E"/>
    <w:rsid w:val="00B72165"/>
    <w:rsid w:val="00B93525"/>
    <w:rsid w:val="00BD619F"/>
    <w:rsid w:val="00BD7127"/>
    <w:rsid w:val="00BE14E5"/>
    <w:rsid w:val="00BE7328"/>
    <w:rsid w:val="00C1506B"/>
    <w:rsid w:val="00C154A2"/>
    <w:rsid w:val="00C23383"/>
    <w:rsid w:val="00C236AB"/>
    <w:rsid w:val="00CA384C"/>
    <w:rsid w:val="00CB355D"/>
    <w:rsid w:val="00CC4B0D"/>
    <w:rsid w:val="00D242E4"/>
    <w:rsid w:val="00D338AF"/>
    <w:rsid w:val="00D55651"/>
    <w:rsid w:val="00D74614"/>
    <w:rsid w:val="00D75769"/>
    <w:rsid w:val="00DA1E20"/>
    <w:rsid w:val="00DB053E"/>
    <w:rsid w:val="00DC2ECF"/>
    <w:rsid w:val="00DE6E6E"/>
    <w:rsid w:val="00E11402"/>
    <w:rsid w:val="00E27A2D"/>
    <w:rsid w:val="00E30257"/>
    <w:rsid w:val="00E44797"/>
    <w:rsid w:val="00E73095"/>
    <w:rsid w:val="00E81057"/>
    <w:rsid w:val="00E85ECD"/>
    <w:rsid w:val="00E86957"/>
    <w:rsid w:val="00E965DB"/>
    <w:rsid w:val="00EB05F3"/>
    <w:rsid w:val="00ED34AB"/>
    <w:rsid w:val="00EF42EC"/>
    <w:rsid w:val="00F22BF3"/>
    <w:rsid w:val="00F34B40"/>
    <w:rsid w:val="00F66E5D"/>
    <w:rsid w:val="00F8219F"/>
    <w:rsid w:val="00F82D46"/>
    <w:rsid w:val="00F97638"/>
    <w:rsid w:val="00FB0444"/>
    <w:rsid w:val="0150CA60"/>
    <w:rsid w:val="01EB3F61"/>
    <w:rsid w:val="021F216E"/>
    <w:rsid w:val="02245B93"/>
    <w:rsid w:val="02449CD0"/>
    <w:rsid w:val="0265074D"/>
    <w:rsid w:val="0301BA44"/>
    <w:rsid w:val="0392F832"/>
    <w:rsid w:val="04D995C7"/>
    <w:rsid w:val="057E472A"/>
    <w:rsid w:val="06C638E8"/>
    <w:rsid w:val="073417F5"/>
    <w:rsid w:val="0741D31A"/>
    <w:rsid w:val="07EC7777"/>
    <w:rsid w:val="081F19E1"/>
    <w:rsid w:val="08B195B2"/>
    <w:rsid w:val="09A52BEC"/>
    <w:rsid w:val="0A494364"/>
    <w:rsid w:val="0A719456"/>
    <w:rsid w:val="0A9CEC2C"/>
    <w:rsid w:val="0B1E0CED"/>
    <w:rsid w:val="0BC3AC69"/>
    <w:rsid w:val="0C82E9E0"/>
    <w:rsid w:val="0E285666"/>
    <w:rsid w:val="0F445AC3"/>
    <w:rsid w:val="0F5D0B49"/>
    <w:rsid w:val="0FE5BD8D"/>
    <w:rsid w:val="107440E1"/>
    <w:rsid w:val="1090B533"/>
    <w:rsid w:val="10CE12EA"/>
    <w:rsid w:val="111C6C6B"/>
    <w:rsid w:val="1151482C"/>
    <w:rsid w:val="118741D5"/>
    <w:rsid w:val="118E4763"/>
    <w:rsid w:val="11DCB36E"/>
    <w:rsid w:val="1260D88E"/>
    <w:rsid w:val="12858A97"/>
    <w:rsid w:val="13721A94"/>
    <w:rsid w:val="13729AEC"/>
    <w:rsid w:val="14410AF1"/>
    <w:rsid w:val="14C1433F"/>
    <w:rsid w:val="14E95400"/>
    <w:rsid w:val="16AAC293"/>
    <w:rsid w:val="1708F55E"/>
    <w:rsid w:val="17265BC8"/>
    <w:rsid w:val="1751A648"/>
    <w:rsid w:val="17B99957"/>
    <w:rsid w:val="17E92B46"/>
    <w:rsid w:val="1825B7FC"/>
    <w:rsid w:val="1A80D2F8"/>
    <w:rsid w:val="1AD7CC6F"/>
    <w:rsid w:val="1AEA2BF4"/>
    <w:rsid w:val="1AEFBAFA"/>
    <w:rsid w:val="1B5287E3"/>
    <w:rsid w:val="1BD88072"/>
    <w:rsid w:val="1C8EEB85"/>
    <w:rsid w:val="1D4C7ABC"/>
    <w:rsid w:val="1D70D293"/>
    <w:rsid w:val="1E461675"/>
    <w:rsid w:val="1E80E790"/>
    <w:rsid w:val="1E8D5930"/>
    <w:rsid w:val="1FAC50BF"/>
    <w:rsid w:val="202CF8E8"/>
    <w:rsid w:val="21B62BFC"/>
    <w:rsid w:val="221F1130"/>
    <w:rsid w:val="22567C85"/>
    <w:rsid w:val="22F599AE"/>
    <w:rsid w:val="23C85067"/>
    <w:rsid w:val="240D90F5"/>
    <w:rsid w:val="24A5A7BF"/>
    <w:rsid w:val="24F8CD48"/>
    <w:rsid w:val="251C0B80"/>
    <w:rsid w:val="26805260"/>
    <w:rsid w:val="27053207"/>
    <w:rsid w:val="27C63DF9"/>
    <w:rsid w:val="27E7FCDB"/>
    <w:rsid w:val="281B1014"/>
    <w:rsid w:val="284520E4"/>
    <w:rsid w:val="284F49DD"/>
    <w:rsid w:val="285C42C2"/>
    <w:rsid w:val="2871A1F0"/>
    <w:rsid w:val="2A01ADFD"/>
    <w:rsid w:val="2A23208A"/>
    <w:rsid w:val="2B7DCDE6"/>
    <w:rsid w:val="2B8075EA"/>
    <w:rsid w:val="2BECAB55"/>
    <w:rsid w:val="2C307636"/>
    <w:rsid w:val="2E65694D"/>
    <w:rsid w:val="30A71C28"/>
    <w:rsid w:val="31010674"/>
    <w:rsid w:val="310FA242"/>
    <w:rsid w:val="31392F73"/>
    <w:rsid w:val="31A9E5BF"/>
    <w:rsid w:val="3299FD2E"/>
    <w:rsid w:val="32ADAAF6"/>
    <w:rsid w:val="32E4C4B3"/>
    <w:rsid w:val="3349B8B5"/>
    <w:rsid w:val="33E6F239"/>
    <w:rsid w:val="34B73075"/>
    <w:rsid w:val="35063F3B"/>
    <w:rsid w:val="3575C376"/>
    <w:rsid w:val="36044B6D"/>
    <w:rsid w:val="3622B505"/>
    <w:rsid w:val="36FBD366"/>
    <w:rsid w:val="377A3892"/>
    <w:rsid w:val="3812A202"/>
    <w:rsid w:val="387BE15F"/>
    <w:rsid w:val="388BCB33"/>
    <w:rsid w:val="38E22ADA"/>
    <w:rsid w:val="38F3069B"/>
    <w:rsid w:val="39C25D2F"/>
    <w:rsid w:val="39E5AD7F"/>
    <w:rsid w:val="3BAC324A"/>
    <w:rsid w:val="3C7910FE"/>
    <w:rsid w:val="3E7E10F0"/>
    <w:rsid w:val="3EA1690F"/>
    <w:rsid w:val="3EF52F69"/>
    <w:rsid w:val="3F136252"/>
    <w:rsid w:val="3F358A61"/>
    <w:rsid w:val="3F99161F"/>
    <w:rsid w:val="402D6367"/>
    <w:rsid w:val="412E1EB9"/>
    <w:rsid w:val="4134F486"/>
    <w:rsid w:val="42155ED4"/>
    <w:rsid w:val="43C9531C"/>
    <w:rsid w:val="445DDE76"/>
    <w:rsid w:val="449CC8BC"/>
    <w:rsid w:val="45936BEE"/>
    <w:rsid w:val="459C7CD9"/>
    <w:rsid w:val="4669BDD0"/>
    <w:rsid w:val="46956451"/>
    <w:rsid w:val="469F9A50"/>
    <w:rsid w:val="46DCBCF2"/>
    <w:rsid w:val="474655A6"/>
    <w:rsid w:val="47796BAE"/>
    <w:rsid w:val="47853A3C"/>
    <w:rsid w:val="47F71378"/>
    <w:rsid w:val="480D971A"/>
    <w:rsid w:val="486E6B31"/>
    <w:rsid w:val="48F40139"/>
    <w:rsid w:val="49590B28"/>
    <w:rsid w:val="4A11AF72"/>
    <w:rsid w:val="4AB8A41A"/>
    <w:rsid w:val="4BC16BAC"/>
    <w:rsid w:val="4BF1A69F"/>
    <w:rsid w:val="4C87366C"/>
    <w:rsid w:val="4CDA787D"/>
    <w:rsid w:val="4CDDFD23"/>
    <w:rsid w:val="4CEF4BFA"/>
    <w:rsid w:val="4D445B83"/>
    <w:rsid w:val="4D50FF49"/>
    <w:rsid w:val="4D842DEF"/>
    <w:rsid w:val="4D9DAC60"/>
    <w:rsid w:val="4E806C34"/>
    <w:rsid w:val="4EF6E4E2"/>
    <w:rsid w:val="4F50E8D5"/>
    <w:rsid w:val="4F7C34B5"/>
    <w:rsid w:val="4FBCB652"/>
    <w:rsid w:val="501CC9C0"/>
    <w:rsid w:val="50B63B9E"/>
    <w:rsid w:val="50BA56BD"/>
    <w:rsid w:val="50F1DE52"/>
    <w:rsid w:val="5137FA03"/>
    <w:rsid w:val="514561C2"/>
    <w:rsid w:val="53ACE337"/>
    <w:rsid w:val="549EDA94"/>
    <w:rsid w:val="56F5EF12"/>
    <w:rsid w:val="570ED1E7"/>
    <w:rsid w:val="57251EF7"/>
    <w:rsid w:val="5790A825"/>
    <w:rsid w:val="579E6568"/>
    <w:rsid w:val="5A79EE8F"/>
    <w:rsid w:val="5AC0A267"/>
    <w:rsid w:val="5AF53511"/>
    <w:rsid w:val="5C25A517"/>
    <w:rsid w:val="5D1B1139"/>
    <w:rsid w:val="5E99A539"/>
    <w:rsid w:val="5F2665C5"/>
    <w:rsid w:val="5F6AC7F4"/>
    <w:rsid w:val="5F877057"/>
    <w:rsid w:val="5F903B5C"/>
    <w:rsid w:val="5FACCF80"/>
    <w:rsid w:val="5FADA4D8"/>
    <w:rsid w:val="600A6473"/>
    <w:rsid w:val="60AA22CA"/>
    <w:rsid w:val="6156CF93"/>
    <w:rsid w:val="6375171E"/>
    <w:rsid w:val="648C21D4"/>
    <w:rsid w:val="64A75DFF"/>
    <w:rsid w:val="651959B2"/>
    <w:rsid w:val="654D7B93"/>
    <w:rsid w:val="65CD5A63"/>
    <w:rsid w:val="676BFD3D"/>
    <w:rsid w:val="6799AFBE"/>
    <w:rsid w:val="68238918"/>
    <w:rsid w:val="685A14DF"/>
    <w:rsid w:val="686772C9"/>
    <w:rsid w:val="69231782"/>
    <w:rsid w:val="6A37AE89"/>
    <w:rsid w:val="6A96202C"/>
    <w:rsid w:val="6AE5A3E9"/>
    <w:rsid w:val="6AF2344F"/>
    <w:rsid w:val="6BB9542C"/>
    <w:rsid w:val="6BFDADBB"/>
    <w:rsid w:val="6C0E6389"/>
    <w:rsid w:val="6C19D45D"/>
    <w:rsid w:val="6C783D1A"/>
    <w:rsid w:val="6C7D7B6F"/>
    <w:rsid w:val="6CD39A5D"/>
    <w:rsid w:val="6D60DCDE"/>
    <w:rsid w:val="6D65878B"/>
    <w:rsid w:val="6D7F5CC2"/>
    <w:rsid w:val="6E0A3E27"/>
    <w:rsid w:val="6E9D5166"/>
    <w:rsid w:val="6F40353B"/>
    <w:rsid w:val="6F4F07BE"/>
    <w:rsid w:val="6FC066D6"/>
    <w:rsid w:val="6FE7966A"/>
    <w:rsid w:val="7016E409"/>
    <w:rsid w:val="723804E2"/>
    <w:rsid w:val="72B6EECC"/>
    <w:rsid w:val="73513498"/>
    <w:rsid w:val="74CF99F4"/>
    <w:rsid w:val="751A7DA8"/>
    <w:rsid w:val="7583305B"/>
    <w:rsid w:val="761B3D0B"/>
    <w:rsid w:val="776AEF63"/>
    <w:rsid w:val="77ADA80B"/>
    <w:rsid w:val="78BCDA44"/>
    <w:rsid w:val="78EAB0AC"/>
    <w:rsid w:val="78EB0FE3"/>
    <w:rsid w:val="790602A4"/>
    <w:rsid w:val="798AD4DA"/>
    <w:rsid w:val="79953929"/>
    <w:rsid w:val="79E626CA"/>
    <w:rsid w:val="7AB23AD3"/>
    <w:rsid w:val="7AD2E734"/>
    <w:rsid w:val="7B02C791"/>
    <w:rsid w:val="7C6EEBEF"/>
    <w:rsid w:val="7C83504B"/>
    <w:rsid w:val="7CE09223"/>
    <w:rsid w:val="7D02E5A3"/>
    <w:rsid w:val="7D742AC9"/>
    <w:rsid w:val="7D9DF1D4"/>
    <w:rsid w:val="7DA3B185"/>
    <w:rsid w:val="7EBEECCC"/>
    <w:rsid w:val="7ED9377C"/>
    <w:rsid w:val="7F2AD4AF"/>
    <w:rsid w:val="7F7A4B3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3069AF22-9CA6-410E-95FB-EC91607426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514125"/>
    <w:rPr>
      <w:color w:val="605E5C"/>
      <w:shd w:val="clear" w:color="auto" w:fill="E1DFDD"/>
    </w:rPr>
  </w:style>
  <w:style w:type="paragraph" w:styleId="NoSpacing">
    <w:uiPriority w:val="1"/>
    <w:name w:val="No Spacing"/>
    <w:qFormat/>
    <w:rsid w:val="7B02C79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diagramLayout" Target="diagrams/layout1.xml" Id="rId8" /><Relationship Type="http://schemas.openxmlformats.org/officeDocument/2006/relationships/hyperlink" Target="https://digital.nhs.uk/data-and-information/publications/statistical/personal-social-services-adult-social-care-survey/england-2023-24?utm_source=chatgpt.com" TargetMode="External" Id="rId18" /><Relationship Type="http://schemas.openxmlformats.org/officeDocument/2006/relationships/settings" Target="settings.xml" Id="rId3" /><Relationship Type="http://schemas.openxmlformats.org/officeDocument/2006/relationships/diagramData" Target="diagrams/data1.xml" Id="rId7" /><Relationship Type="http://schemas.openxmlformats.org/officeDocument/2006/relationships/hyperlink" Target="https://www.kingsfund.org.uk/insight-and-analysis/reports/wigan-deal?utm_source=chatgpt.com" TargetMode="External" Id="rId17" /><Relationship Type="http://schemas.openxmlformats.org/officeDocument/2006/relationships/styles" Target="styles.xml" Id="rId2" /><Relationship Type="http://schemas.openxmlformats.org/officeDocument/2006/relationships/hyperlink" Target="https://doi.org/10.1007/s00787-024-02520-9" TargetMode="Externa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microsoft.com/office/2007/relationships/diagramDrawing" Target="diagrams/drawing1.xml" Id="rId11" /><Relationship Type="http://schemas.openxmlformats.org/officeDocument/2006/relationships/footnotes" Target="footnotes.xml" Id="rId5" /><Relationship Type="http://schemas.openxmlformats.org/officeDocument/2006/relationships/hyperlink" Target="https://doi.org/10.1186/s12909-024-05689-4" TargetMode="External" Id="rId15" /><Relationship Type="http://schemas.openxmlformats.org/officeDocument/2006/relationships/diagramColors" Target="diagrams/colors1.xml"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diagramQuickStyle" Target="diagrams/quickStyle1.xml" Id="rId9" /><Relationship Type="http://schemas.openxmlformats.org/officeDocument/2006/relationships/hyperlink" Target="https://uowtsd-my.sharepoint.com/:u:/g/personal/2331397_student_uwtsd_ac_uk/IQCfjJ0TPPh-SJy0hgA8BE6gARk05bNwsIpFM2SdTBoD9Io?nav=eyJyZWZlcnJhbEluZm8iOnsicmVmZXJyYWxBcHAiOiJPbmVEcml2ZUZvckJ1c2luZXNzIiwicmVmZXJyYWxBcHBQbGF0Zm9ybSI6IldlYiIsInJlZmVycmFsTW9kZSI6InZpZXciLCJyZWZlcnJhbFZpZXciOiJNeUZpbGVzTGlua0NvcHkifX0&amp;email=a.clayton%40uwtsd.ac.uk&amp;e=faXUmeT" TargetMode="External" Id="R0809d453bebf4894"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FDA79C-0DD7-4855-A176-6CFA83A375EA}"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956E5884-7F18-4D39-BD07-E68DFC1F2D5A}">
      <dgm:prSet phldrT="[Text]"/>
      <dgm:spPr/>
      <dgm:t>
        <a:bodyPr/>
        <a:lstStyle/>
        <a:p>
          <a:r>
            <a:rPr lang="en-US"/>
            <a:t>Health and Social Care Context</a:t>
          </a:r>
        </a:p>
      </dgm:t>
    </dgm:pt>
    <dgm:pt modelId="{239AE263-4538-4AF2-B7C7-73AD27C457AA}" type="parTrans" cxnId="{2314DC47-7AF0-4DFD-9FB9-331C75902AB0}">
      <dgm:prSet/>
      <dgm:spPr/>
      <dgm:t>
        <a:bodyPr/>
        <a:lstStyle/>
        <a:p>
          <a:endParaRPr lang="en-US"/>
        </a:p>
      </dgm:t>
    </dgm:pt>
    <dgm:pt modelId="{D083270C-77C4-4739-A448-830735942059}" type="sibTrans" cxnId="{2314DC47-7AF0-4DFD-9FB9-331C75902AB0}">
      <dgm:prSet/>
      <dgm:spPr/>
      <dgm:t>
        <a:bodyPr/>
        <a:lstStyle/>
        <a:p>
          <a:endParaRPr lang="en-US"/>
        </a:p>
      </dgm:t>
    </dgm:pt>
    <dgm:pt modelId="{4620C492-F1DC-4B3B-9EF2-83ED1EE99918}">
      <dgm:prSet phldrT="[Text]"/>
      <dgm:spPr/>
      <dgm:t>
        <a:bodyPr/>
        <a:lstStyle/>
        <a:p>
          <a:r>
            <a:rPr lang="en-US"/>
            <a:t>Creativity</a:t>
          </a:r>
        </a:p>
      </dgm:t>
    </dgm:pt>
    <dgm:pt modelId="{EF8F9DAD-427C-486E-BEA9-FE47D4640549}" type="parTrans" cxnId="{EAD56B50-C858-47ED-BC87-4BA5521C7ADB}">
      <dgm:prSet/>
      <dgm:spPr/>
      <dgm:t>
        <a:bodyPr/>
        <a:lstStyle/>
        <a:p>
          <a:endParaRPr lang="en-US"/>
        </a:p>
      </dgm:t>
    </dgm:pt>
    <dgm:pt modelId="{1AD17996-D602-46DE-B22A-F7764D80283D}" type="sibTrans" cxnId="{EAD56B50-C858-47ED-BC87-4BA5521C7ADB}">
      <dgm:prSet/>
      <dgm:spPr/>
      <dgm:t>
        <a:bodyPr/>
        <a:lstStyle/>
        <a:p>
          <a:endParaRPr lang="en-US"/>
        </a:p>
      </dgm:t>
    </dgm:pt>
    <dgm:pt modelId="{36850CEE-81B9-43F8-9FF0-19074E4959E9}">
      <dgm:prSet phldrT="[Text]"/>
      <dgm:spPr/>
      <dgm:t>
        <a:bodyPr/>
        <a:lstStyle/>
        <a:p>
          <a:r>
            <a:rPr lang="en-US"/>
            <a:t>Value Creation</a:t>
          </a:r>
        </a:p>
      </dgm:t>
    </dgm:pt>
    <dgm:pt modelId="{B61A7FDF-0BE9-4A42-9E1A-1677E36656CF}" type="parTrans" cxnId="{8BF82185-9A79-4167-8416-289961F327EE}">
      <dgm:prSet/>
      <dgm:spPr/>
      <dgm:t>
        <a:bodyPr/>
        <a:lstStyle/>
        <a:p>
          <a:endParaRPr lang="en-US"/>
        </a:p>
      </dgm:t>
    </dgm:pt>
    <dgm:pt modelId="{5317E0BF-92E3-4F67-B56F-2B9B64F6BD1C}" type="sibTrans" cxnId="{8BF82185-9A79-4167-8416-289961F327EE}">
      <dgm:prSet/>
      <dgm:spPr/>
      <dgm:t>
        <a:bodyPr/>
        <a:lstStyle/>
        <a:p>
          <a:endParaRPr lang="en-US"/>
        </a:p>
      </dgm:t>
    </dgm:pt>
    <dgm:pt modelId="{76053F5E-5A72-4273-8061-325EAF517622}">
      <dgm:prSet phldrT="[Text]"/>
      <dgm:spPr/>
      <dgm:t>
        <a:bodyPr/>
        <a:lstStyle/>
        <a:p>
          <a:r>
            <a:rPr lang="en-US"/>
            <a:t>Health and Social Care Improvement</a:t>
          </a:r>
        </a:p>
      </dgm:t>
    </dgm:pt>
    <dgm:pt modelId="{AA9CE9CD-2587-43F2-A6FC-F841D0EC5C70}" type="parTrans" cxnId="{2A2A018D-0663-4504-A5CE-0A0B45B8977F}">
      <dgm:prSet/>
      <dgm:spPr/>
      <dgm:t>
        <a:bodyPr/>
        <a:lstStyle/>
        <a:p>
          <a:endParaRPr lang="en-US"/>
        </a:p>
      </dgm:t>
    </dgm:pt>
    <dgm:pt modelId="{78F1E13B-1B34-4FC3-BCB8-9C80252796C7}" type="sibTrans" cxnId="{2A2A018D-0663-4504-A5CE-0A0B45B8977F}">
      <dgm:prSet/>
      <dgm:spPr/>
      <dgm:t>
        <a:bodyPr/>
        <a:lstStyle/>
        <a:p>
          <a:endParaRPr lang="en-US"/>
        </a:p>
      </dgm:t>
    </dgm:pt>
    <dgm:pt modelId="{313185E4-03FC-4766-83AA-AA6A71CE930E}">
      <dgm:prSet phldrT="[Text]"/>
      <dgm:spPr/>
      <dgm:t>
        <a:bodyPr/>
        <a:lstStyle/>
        <a:p>
          <a:r>
            <a:rPr lang="en-US"/>
            <a:t>Staff thinking</a:t>
          </a:r>
        </a:p>
      </dgm:t>
    </dgm:pt>
    <dgm:pt modelId="{DA4E5149-DE7D-4086-B21F-F0600CEBC3D5}" type="parTrans" cxnId="{D5A5F145-15E2-4FE4-91EF-85C8900F4849}">
      <dgm:prSet/>
      <dgm:spPr/>
      <dgm:t>
        <a:bodyPr/>
        <a:lstStyle/>
        <a:p>
          <a:endParaRPr lang="en-US"/>
        </a:p>
      </dgm:t>
    </dgm:pt>
    <dgm:pt modelId="{0FCDE0F9-9F7E-4699-A8F4-4AB37AAF7715}" type="sibTrans" cxnId="{D5A5F145-15E2-4FE4-91EF-85C8900F4849}">
      <dgm:prSet/>
      <dgm:spPr/>
      <dgm:t>
        <a:bodyPr/>
        <a:lstStyle/>
        <a:p>
          <a:endParaRPr lang="en-US"/>
        </a:p>
      </dgm:t>
    </dgm:pt>
    <dgm:pt modelId="{85BE393C-6FBC-43F3-8E87-A3D8DFC0BFED}">
      <dgm:prSet phldrT="[Text]"/>
      <dgm:spPr/>
      <dgm:t>
        <a:bodyPr/>
        <a:lstStyle/>
        <a:p>
          <a:r>
            <a:rPr lang="en-US"/>
            <a:t>New methods of caring</a:t>
          </a:r>
        </a:p>
      </dgm:t>
    </dgm:pt>
    <dgm:pt modelId="{93E158A4-7993-4605-8A03-F9A4416AC377}" type="parTrans" cxnId="{BD960022-DEEC-4F95-BA6F-F3534EB29FF2}">
      <dgm:prSet/>
      <dgm:spPr/>
      <dgm:t>
        <a:bodyPr/>
        <a:lstStyle/>
        <a:p>
          <a:endParaRPr lang="en-US"/>
        </a:p>
      </dgm:t>
    </dgm:pt>
    <dgm:pt modelId="{202CD165-4D4B-4B6E-8C83-0E9978ABCABC}" type="sibTrans" cxnId="{BD960022-DEEC-4F95-BA6F-F3534EB29FF2}">
      <dgm:prSet/>
      <dgm:spPr/>
      <dgm:t>
        <a:bodyPr/>
        <a:lstStyle/>
        <a:p>
          <a:endParaRPr lang="en-US"/>
        </a:p>
      </dgm:t>
    </dgm:pt>
    <dgm:pt modelId="{5AD7EEB8-E90A-4052-9C6D-CA3F3356E526}">
      <dgm:prSet phldrT="[Text]"/>
      <dgm:spPr/>
      <dgm:t>
        <a:bodyPr/>
        <a:lstStyle/>
        <a:p>
          <a:r>
            <a:rPr lang="en-US"/>
            <a:t>Creative Ideas</a:t>
          </a:r>
        </a:p>
      </dgm:t>
    </dgm:pt>
    <dgm:pt modelId="{822A6163-2183-4543-A152-83A9B5706FBC}" type="parTrans" cxnId="{3B49B17B-384A-4AAC-9831-6F039C85EC46}">
      <dgm:prSet/>
      <dgm:spPr/>
      <dgm:t>
        <a:bodyPr/>
        <a:lstStyle/>
        <a:p>
          <a:endParaRPr lang="en-US"/>
        </a:p>
      </dgm:t>
    </dgm:pt>
    <dgm:pt modelId="{D532FA00-876A-411A-83D9-1837C32863F0}" type="sibTrans" cxnId="{3B49B17B-384A-4AAC-9831-6F039C85EC46}">
      <dgm:prSet/>
      <dgm:spPr/>
      <dgm:t>
        <a:bodyPr/>
        <a:lstStyle/>
        <a:p>
          <a:endParaRPr lang="en-US"/>
        </a:p>
      </dgm:t>
    </dgm:pt>
    <dgm:pt modelId="{F8992DB3-B591-4681-B8AA-7FF0B43FF0E2}">
      <dgm:prSet phldrT="[Text]"/>
      <dgm:spPr/>
      <dgm:t>
        <a:bodyPr/>
        <a:lstStyle/>
        <a:p>
          <a:r>
            <a:rPr lang="en-US"/>
            <a:t>Greater Efficiency to Care Delivery</a:t>
          </a:r>
        </a:p>
      </dgm:t>
    </dgm:pt>
    <dgm:pt modelId="{BB8DDDD1-CBF4-4DE9-99BF-AF1C05D4E99F}" type="parTrans" cxnId="{F559261E-55F3-4790-8D45-53D1EBE39D92}">
      <dgm:prSet/>
      <dgm:spPr/>
      <dgm:t>
        <a:bodyPr/>
        <a:lstStyle/>
        <a:p>
          <a:endParaRPr lang="en-US"/>
        </a:p>
      </dgm:t>
    </dgm:pt>
    <dgm:pt modelId="{62E00BEB-2504-49B7-87DF-84622AE90568}" type="sibTrans" cxnId="{F559261E-55F3-4790-8D45-53D1EBE39D92}">
      <dgm:prSet/>
      <dgm:spPr/>
      <dgm:t>
        <a:bodyPr/>
        <a:lstStyle/>
        <a:p>
          <a:endParaRPr lang="en-US"/>
        </a:p>
      </dgm:t>
    </dgm:pt>
    <dgm:pt modelId="{31AA3644-780A-43BB-8F33-5FFA0AEA0663}">
      <dgm:prSet phldrT="[Text]"/>
      <dgm:spPr/>
      <dgm:t>
        <a:bodyPr/>
        <a:lstStyle/>
        <a:p>
          <a:r>
            <a:rPr lang="en-US"/>
            <a:t>Innovative Approaches</a:t>
          </a:r>
        </a:p>
      </dgm:t>
    </dgm:pt>
    <dgm:pt modelId="{00579009-1CAF-4BE2-9F78-B31B99B7328A}" type="parTrans" cxnId="{FACB2F2B-43A6-439B-9E4A-E6A50361E46A}">
      <dgm:prSet/>
      <dgm:spPr/>
      <dgm:t>
        <a:bodyPr/>
        <a:lstStyle/>
        <a:p>
          <a:endParaRPr lang="en-US"/>
        </a:p>
      </dgm:t>
    </dgm:pt>
    <dgm:pt modelId="{044755FD-BCD2-49D4-B006-EED4D5163B6E}" type="sibTrans" cxnId="{FACB2F2B-43A6-439B-9E4A-E6A50361E46A}">
      <dgm:prSet/>
      <dgm:spPr/>
      <dgm:t>
        <a:bodyPr/>
        <a:lstStyle/>
        <a:p>
          <a:endParaRPr lang="en-US"/>
        </a:p>
      </dgm:t>
    </dgm:pt>
    <dgm:pt modelId="{267A8B07-8EFA-4582-A23D-4009D5F060C7}">
      <dgm:prSet phldrT="[Text]"/>
      <dgm:spPr/>
      <dgm:t>
        <a:bodyPr/>
        <a:lstStyle/>
        <a:p>
          <a:r>
            <a:rPr lang="en-US"/>
            <a:t>Sustainable Improvement</a:t>
          </a:r>
        </a:p>
      </dgm:t>
    </dgm:pt>
    <dgm:pt modelId="{AD040081-801B-43B7-91D6-5CF7C18996E9}" type="parTrans" cxnId="{CCCA0484-B39E-4D81-8AB2-2ECDF464728A}">
      <dgm:prSet/>
      <dgm:spPr/>
      <dgm:t>
        <a:bodyPr/>
        <a:lstStyle/>
        <a:p>
          <a:endParaRPr lang="en-US"/>
        </a:p>
      </dgm:t>
    </dgm:pt>
    <dgm:pt modelId="{6210FCBB-539A-4B60-B66D-409BF1248317}" type="sibTrans" cxnId="{CCCA0484-B39E-4D81-8AB2-2ECDF464728A}">
      <dgm:prSet/>
      <dgm:spPr/>
      <dgm:t>
        <a:bodyPr/>
        <a:lstStyle/>
        <a:p>
          <a:endParaRPr lang="en-US"/>
        </a:p>
      </dgm:t>
    </dgm:pt>
    <dgm:pt modelId="{FC5D5940-1835-46DB-AAD2-67BF22408564}" type="pres">
      <dgm:prSet presAssocID="{BEFDA79C-0DD7-4855-A176-6CFA83A375EA}" presName="hierChild1" presStyleCnt="0">
        <dgm:presLayoutVars>
          <dgm:orgChart val="1"/>
          <dgm:chPref val="1"/>
          <dgm:dir/>
          <dgm:animOne val="branch"/>
          <dgm:animLvl val="lvl"/>
          <dgm:resizeHandles/>
        </dgm:presLayoutVars>
      </dgm:prSet>
      <dgm:spPr/>
    </dgm:pt>
    <dgm:pt modelId="{421D4888-C1E9-4C3E-A77C-97D4A32D40A6}" type="pres">
      <dgm:prSet presAssocID="{956E5884-7F18-4D39-BD07-E68DFC1F2D5A}" presName="hierRoot1" presStyleCnt="0">
        <dgm:presLayoutVars>
          <dgm:hierBranch val="init"/>
        </dgm:presLayoutVars>
      </dgm:prSet>
      <dgm:spPr/>
    </dgm:pt>
    <dgm:pt modelId="{075A5875-153F-42ED-AF3C-E8B279EC44F8}" type="pres">
      <dgm:prSet presAssocID="{956E5884-7F18-4D39-BD07-E68DFC1F2D5A}" presName="rootComposite1" presStyleCnt="0"/>
      <dgm:spPr/>
    </dgm:pt>
    <dgm:pt modelId="{BB0F3C9D-40A1-4496-8D68-96DF5F3DE934}" type="pres">
      <dgm:prSet presAssocID="{956E5884-7F18-4D39-BD07-E68DFC1F2D5A}" presName="rootText1" presStyleLbl="node0" presStyleIdx="0" presStyleCnt="1">
        <dgm:presLayoutVars>
          <dgm:chPref val="3"/>
        </dgm:presLayoutVars>
      </dgm:prSet>
      <dgm:spPr/>
    </dgm:pt>
    <dgm:pt modelId="{024DB5F5-4119-47A6-85C9-19BA7A075531}" type="pres">
      <dgm:prSet presAssocID="{956E5884-7F18-4D39-BD07-E68DFC1F2D5A}" presName="rootConnector1" presStyleLbl="node1" presStyleIdx="0" presStyleCnt="0"/>
      <dgm:spPr/>
    </dgm:pt>
    <dgm:pt modelId="{51DC67CE-E21E-4317-862E-45FDAC853C1C}" type="pres">
      <dgm:prSet presAssocID="{956E5884-7F18-4D39-BD07-E68DFC1F2D5A}" presName="hierChild2" presStyleCnt="0"/>
      <dgm:spPr/>
    </dgm:pt>
    <dgm:pt modelId="{B08FC80B-8E01-42A8-B2C0-93C601AF47A8}" type="pres">
      <dgm:prSet presAssocID="{EF8F9DAD-427C-486E-BEA9-FE47D4640549}" presName="Name37" presStyleLbl="parChTrans1D2" presStyleIdx="0" presStyleCnt="3"/>
      <dgm:spPr/>
    </dgm:pt>
    <dgm:pt modelId="{757F6282-DE0D-4B3E-88F1-AD34D7D824B8}" type="pres">
      <dgm:prSet presAssocID="{4620C492-F1DC-4B3B-9EF2-83ED1EE99918}" presName="hierRoot2" presStyleCnt="0">
        <dgm:presLayoutVars>
          <dgm:hierBranch val="init"/>
        </dgm:presLayoutVars>
      </dgm:prSet>
      <dgm:spPr/>
    </dgm:pt>
    <dgm:pt modelId="{389451CF-953A-4B2D-9D7F-5044F02C623E}" type="pres">
      <dgm:prSet presAssocID="{4620C492-F1DC-4B3B-9EF2-83ED1EE99918}" presName="rootComposite" presStyleCnt="0"/>
      <dgm:spPr/>
    </dgm:pt>
    <dgm:pt modelId="{9D5D70FA-6142-4675-9830-456531858185}" type="pres">
      <dgm:prSet presAssocID="{4620C492-F1DC-4B3B-9EF2-83ED1EE99918}" presName="rootText" presStyleLbl="node2" presStyleIdx="0" presStyleCnt="3">
        <dgm:presLayoutVars>
          <dgm:chPref val="3"/>
        </dgm:presLayoutVars>
      </dgm:prSet>
      <dgm:spPr/>
    </dgm:pt>
    <dgm:pt modelId="{85C1271B-CCC2-4EAF-A733-A63CF1A43A00}" type="pres">
      <dgm:prSet presAssocID="{4620C492-F1DC-4B3B-9EF2-83ED1EE99918}" presName="rootConnector" presStyleLbl="node2" presStyleIdx="0" presStyleCnt="3"/>
      <dgm:spPr/>
    </dgm:pt>
    <dgm:pt modelId="{41A88DC8-F6F7-4D0D-8D93-23EA730E94BD}" type="pres">
      <dgm:prSet presAssocID="{4620C492-F1DC-4B3B-9EF2-83ED1EE99918}" presName="hierChild4" presStyleCnt="0"/>
      <dgm:spPr/>
    </dgm:pt>
    <dgm:pt modelId="{F9C57BA5-CD6C-4F1C-AC4B-8CDB88D43779}" type="pres">
      <dgm:prSet presAssocID="{DA4E5149-DE7D-4086-B21F-F0600CEBC3D5}" presName="Name37" presStyleLbl="parChTrans1D3" presStyleIdx="0" presStyleCnt="6"/>
      <dgm:spPr/>
    </dgm:pt>
    <dgm:pt modelId="{AC7EEBDD-7B20-4F04-9403-47A50C97A8D8}" type="pres">
      <dgm:prSet presAssocID="{313185E4-03FC-4766-83AA-AA6A71CE930E}" presName="hierRoot2" presStyleCnt="0">
        <dgm:presLayoutVars>
          <dgm:hierBranch val="init"/>
        </dgm:presLayoutVars>
      </dgm:prSet>
      <dgm:spPr/>
    </dgm:pt>
    <dgm:pt modelId="{43444017-C741-45D5-A419-F6322A6DE9FE}" type="pres">
      <dgm:prSet presAssocID="{313185E4-03FC-4766-83AA-AA6A71CE930E}" presName="rootComposite" presStyleCnt="0"/>
      <dgm:spPr/>
    </dgm:pt>
    <dgm:pt modelId="{EA05E4B7-7A5D-4F8A-92E1-1C08045158FB}" type="pres">
      <dgm:prSet presAssocID="{313185E4-03FC-4766-83AA-AA6A71CE930E}" presName="rootText" presStyleLbl="node3" presStyleIdx="0" presStyleCnt="6">
        <dgm:presLayoutVars>
          <dgm:chPref val="3"/>
        </dgm:presLayoutVars>
      </dgm:prSet>
      <dgm:spPr/>
    </dgm:pt>
    <dgm:pt modelId="{6482A587-BE3E-4115-BBDF-7C9D1202DA8B}" type="pres">
      <dgm:prSet presAssocID="{313185E4-03FC-4766-83AA-AA6A71CE930E}" presName="rootConnector" presStyleLbl="node3" presStyleIdx="0" presStyleCnt="6"/>
      <dgm:spPr/>
    </dgm:pt>
    <dgm:pt modelId="{5171D9F1-A2CF-463F-A861-9EB3196A8778}" type="pres">
      <dgm:prSet presAssocID="{313185E4-03FC-4766-83AA-AA6A71CE930E}" presName="hierChild4" presStyleCnt="0"/>
      <dgm:spPr/>
    </dgm:pt>
    <dgm:pt modelId="{E9825B22-9F5F-41CC-B49C-997AA194F21E}" type="pres">
      <dgm:prSet presAssocID="{313185E4-03FC-4766-83AA-AA6A71CE930E}" presName="hierChild5" presStyleCnt="0"/>
      <dgm:spPr/>
    </dgm:pt>
    <dgm:pt modelId="{E41C8963-554E-4B58-B644-3CFFCE6878CB}" type="pres">
      <dgm:prSet presAssocID="{93E158A4-7993-4605-8A03-F9A4416AC377}" presName="Name37" presStyleLbl="parChTrans1D3" presStyleIdx="1" presStyleCnt="6"/>
      <dgm:spPr/>
    </dgm:pt>
    <dgm:pt modelId="{59C5DF3E-246F-427E-8CBD-40706AE31ED1}" type="pres">
      <dgm:prSet presAssocID="{85BE393C-6FBC-43F3-8E87-A3D8DFC0BFED}" presName="hierRoot2" presStyleCnt="0">
        <dgm:presLayoutVars>
          <dgm:hierBranch val="init"/>
        </dgm:presLayoutVars>
      </dgm:prSet>
      <dgm:spPr/>
    </dgm:pt>
    <dgm:pt modelId="{3BA28922-3821-497D-A8ED-C891B7C8DB4E}" type="pres">
      <dgm:prSet presAssocID="{85BE393C-6FBC-43F3-8E87-A3D8DFC0BFED}" presName="rootComposite" presStyleCnt="0"/>
      <dgm:spPr/>
    </dgm:pt>
    <dgm:pt modelId="{3840C700-CE72-4DBA-83C6-5A1C1CDECDA0}" type="pres">
      <dgm:prSet presAssocID="{85BE393C-6FBC-43F3-8E87-A3D8DFC0BFED}" presName="rootText" presStyleLbl="node3" presStyleIdx="1" presStyleCnt="6">
        <dgm:presLayoutVars>
          <dgm:chPref val="3"/>
        </dgm:presLayoutVars>
      </dgm:prSet>
      <dgm:spPr/>
    </dgm:pt>
    <dgm:pt modelId="{56C3F441-6193-4A4E-A3CA-052A76A91BB5}" type="pres">
      <dgm:prSet presAssocID="{85BE393C-6FBC-43F3-8E87-A3D8DFC0BFED}" presName="rootConnector" presStyleLbl="node3" presStyleIdx="1" presStyleCnt="6"/>
      <dgm:spPr/>
    </dgm:pt>
    <dgm:pt modelId="{2B5D3995-C3C5-4B2D-ADC8-7EC2D4408538}" type="pres">
      <dgm:prSet presAssocID="{85BE393C-6FBC-43F3-8E87-A3D8DFC0BFED}" presName="hierChild4" presStyleCnt="0"/>
      <dgm:spPr/>
    </dgm:pt>
    <dgm:pt modelId="{D5DCAAAD-620A-4073-9A9D-FEF487C0053B}" type="pres">
      <dgm:prSet presAssocID="{85BE393C-6FBC-43F3-8E87-A3D8DFC0BFED}" presName="hierChild5" presStyleCnt="0"/>
      <dgm:spPr/>
    </dgm:pt>
    <dgm:pt modelId="{DE239782-3E86-421A-874B-26B26520E7E2}" type="pres">
      <dgm:prSet presAssocID="{4620C492-F1DC-4B3B-9EF2-83ED1EE99918}" presName="hierChild5" presStyleCnt="0"/>
      <dgm:spPr/>
    </dgm:pt>
    <dgm:pt modelId="{5935844D-A416-4ED6-8901-FE059BEA6713}" type="pres">
      <dgm:prSet presAssocID="{B61A7FDF-0BE9-4A42-9E1A-1677E36656CF}" presName="Name37" presStyleLbl="parChTrans1D2" presStyleIdx="1" presStyleCnt="3"/>
      <dgm:spPr/>
    </dgm:pt>
    <dgm:pt modelId="{6F0BBDF3-9B3B-42E6-9144-93572541FDAE}" type="pres">
      <dgm:prSet presAssocID="{36850CEE-81B9-43F8-9FF0-19074E4959E9}" presName="hierRoot2" presStyleCnt="0">
        <dgm:presLayoutVars>
          <dgm:hierBranch val="init"/>
        </dgm:presLayoutVars>
      </dgm:prSet>
      <dgm:spPr/>
    </dgm:pt>
    <dgm:pt modelId="{26243B84-40F8-46E0-A12A-5751C69A3895}" type="pres">
      <dgm:prSet presAssocID="{36850CEE-81B9-43F8-9FF0-19074E4959E9}" presName="rootComposite" presStyleCnt="0"/>
      <dgm:spPr/>
    </dgm:pt>
    <dgm:pt modelId="{2190C3AB-9908-4221-9D7F-67C204C410DE}" type="pres">
      <dgm:prSet presAssocID="{36850CEE-81B9-43F8-9FF0-19074E4959E9}" presName="rootText" presStyleLbl="node2" presStyleIdx="1" presStyleCnt="3">
        <dgm:presLayoutVars>
          <dgm:chPref val="3"/>
        </dgm:presLayoutVars>
      </dgm:prSet>
      <dgm:spPr/>
    </dgm:pt>
    <dgm:pt modelId="{3152F949-F0BD-4FA9-878B-5A251ED3F481}" type="pres">
      <dgm:prSet presAssocID="{36850CEE-81B9-43F8-9FF0-19074E4959E9}" presName="rootConnector" presStyleLbl="node2" presStyleIdx="1" presStyleCnt="3"/>
      <dgm:spPr/>
    </dgm:pt>
    <dgm:pt modelId="{A3B9D9BA-3D40-46A9-B3AE-4204D67DC3FF}" type="pres">
      <dgm:prSet presAssocID="{36850CEE-81B9-43F8-9FF0-19074E4959E9}" presName="hierChild4" presStyleCnt="0"/>
      <dgm:spPr/>
    </dgm:pt>
    <dgm:pt modelId="{2BA888B4-0E3F-4E45-8755-99F080A139EF}" type="pres">
      <dgm:prSet presAssocID="{822A6163-2183-4543-A152-83A9B5706FBC}" presName="Name37" presStyleLbl="parChTrans1D3" presStyleIdx="2" presStyleCnt="6"/>
      <dgm:spPr/>
    </dgm:pt>
    <dgm:pt modelId="{04166630-93DF-440E-AA43-4AE0151AF80D}" type="pres">
      <dgm:prSet presAssocID="{5AD7EEB8-E90A-4052-9C6D-CA3F3356E526}" presName="hierRoot2" presStyleCnt="0">
        <dgm:presLayoutVars>
          <dgm:hierBranch val="init"/>
        </dgm:presLayoutVars>
      </dgm:prSet>
      <dgm:spPr/>
    </dgm:pt>
    <dgm:pt modelId="{8A25FF2E-FD94-41AE-964E-D47573E1F363}" type="pres">
      <dgm:prSet presAssocID="{5AD7EEB8-E90A-4052-9C6D-CA3F3356E526}" presName="rootComposite" presStyleCnt="0"/>
      <dgm:spPr/>
    </dgm:pt>
    <dgm:pt modelId="{665286D3-F37B-40D8-B4B8-90F300FED711}" type="pres">
      <dgm:prSet presAssocID="{5AD7EEB8-E90A-4052-9C6D-CA3F3356E526}" presName="rootText" presStyleLbl="node3" presStyleIdx="2" presStyleCnt="6">
        <dgm:presLayoutVars>
          <dgm:chPref val="3"/>
        </dgm:presLayoutVars>
      </dgm:prSet>
      <dgm:spPr/>
    </dgm:pt>
    <dgm:pt modelId="{A3D02929-680B-435B-850A-1B04241AF413}" type="pres">
      <dgm:prSet presAssocID="{5AD7EEB8-E90A-4052-9C6D-CA3F3356E526}" presName="rootConnector" presStyleLbl="node3" presStyleIdx="2" presStyleCnt="6"/>
      <dgm:spPr/>
    </dgm:pt>
    <dgm:pt modelId="{22B7918E-D67B-4E22-A986-8768F2507735}" type="pres">
      <dgm:prSet presAssocID="{5AD7EEB8-E90A-4052-9C6D-CA3F3356E526}" presName="hierChild4" presStyleCnt="0"/>
      <dgm:spPr/>
    </dgm:pt>
    <dgm:pt modelId="{F9437AD3-9037-4E73-A30C-387DE9D5AE89}" type="pres">
      <dgm:prSet presAssocID="{5AD7EEB8-E90A-4052-9C6D-CA3F3356E526}" presName="hierChild5" presStyleCnt="0"/>
      <dgm:spPr/>
    </dgm:pt>
    <dgm:pt modelId="{61EBFD54-CCB1-40ED-A2C2-497966C70C7F}" type="pres">
      <dgm:prSet presAssocID="{BB8DDDD1-CBF4-4DE9-99BF-AF1C05D4E99F}" presName="Name37" presStyleLbl="parChTrans1D3" presStyleIdx="3" presStyleCnt="6"/>
      <dgm:spPr/>
    </dgm:pt>
    <dgm:pt modelId="{8369D76A-7428-410F-B0A7-FE45072B5108}" type="pres">
      <dgm:prSet presAssocID="{F8992DB3-B591-4681-B8AA-7FF0B43FF0E2}" presName="hierRoot2" presStyleCnt="0">
        <dgm:presLayoutVars>
          <dgm:hierBranch val="init"/>
        </dgm:presLayoutVars>
      </dgm:prSet>
      <dgm:spPr/>
    </dgm:pt>
    <dgm:pt modelId="{04FB75F0-90E6-49A5-BCBC-620BA04F03FE}" type="pres">
      <dgm:prSet presAssocID="{F8992DB3-B591-4681-B8AA-7FF0B43FF0E2}" presName="rootComposite" presStyleCnt="0"/>
      <dgm:spPr/>
    </dgm:pt>
    <dgm:pt modelId="{467EE72B-84A9-454E-94F7-C487BDECC895}" type="pres">
      <dgm:prSet presAssocID="{F8992DB3-B591-4681-B8AA-7FF0B43FF0E2}" presName="rootText" presStyleLbl="node3" presStyleIdx="3" presStyleCnt="6">
        <dgm:presLayoutVars>
          <dgm:chPref val="3"/>
        </dgm:presLayoutVars>
      </dgm:prSet>
      <dgm:spPr/>
    </dgm:pt>
    <dgm:pt modelId="{8B867B2D-BE14-4C9C-B6AD-F1FAE0A30FD8}" type="pres">
      <dgm:prSet presAssocID="{F8992DB3-B591-4681-B8AA-7FF0B43FF0E2}" presName="rootConnector" presStyleLbl="node3" presStyleIdx="3" presStyleCnt="6"/>
      <dgm:spPr/>
    </dgm:pt>
    <dgm:pt modelId="{A017BD99-E8D4-4DF6-929A-9DDE43B43E8D}" type="pres">
      <dgm:prSet presAssocID="{F8992DB3-B591-4681-B8AA-7FF0B43FF0E2}" presName="hierChild4" presStyleCnt="0"/>
      <dgm:spPr/>
    </dgm:pt>
    <dgm:pt modelId="{F7738F46-2D6F-4D27-B9AD-251E583AABD6}" type="pres">
      <dgm:prSet presAssocID="{F8992DB3-B591-4681-B8AA-7FF0B43FF0E2}" presName="hierChild5" presStyleCnt="0"/>
      <dgm:spPr/>
    </dgm:pt>
    <dgm:pt modelId="{CAAA7A90-8455-47AA-B233-769296172BB1}" type="pres">
      <dgm:prSet presAssocID="{36850CEE-81B9-43F8-9FF0-19074E4959E9}" presName="hierChild5" presStyleCnt="0"/>
      <dgm:spPr/>
    </dgm:pt>
    <dgm:pt modelId="{030620EC-DA1C-4A41-8505-B61D0B4519BD}" type="pres">
      <dgm:prSet presAssocID="{AA9CE9CD-2587-43F2-A6FC-F841D0EC5C70}" presName="Name37" presStyleLbl="parChTrans1D2" presStyleIdx="2" presStyleCnt="3"/>
      <dgm:spPr/>
    </dgm:pt>
    <dgm:pt modelId="{BAFBC37E-DD99-46EE-A823-442BEFA54289}" type="pres">
      <dgm:prSet presAssocID="{76053F5E-5A72-4273-8061-325EAF517622}" presName="hierRoot2" presStyleCnt="0">
        <dgm:presLayoutVars>
          <dgm:hierBranch val="init"/>
        </dgm:presLayoutVars>
      </dgm:prSet>
      <dgm:spPr/>
    </dgm:pt>
    <dgm:pt modelId="{D6F9F404-715D-4946-BC44-5283BE3791B6}" type="pres">
      <dgm:prSet presAssocID="{76053F5E-5A72-4273-8061-325EAF517622}" presName="rootComposite" presStyleCnt="0"/>
      <dgm:spPr/>
    </dgm:pt>
    <dgm:pt modelId="{C81A5DE1-1EA5-4416-A88B-36195DF0D2DA}" type="pres">
      <dgm:prSet presAssocID="{76053F5E-5A72-4273-8061-325EAF517622}" presName="rootText" presStyleLbl="node2" presStyleIdx="2" presStyleCnt="3">
        <dgm:presLayoutVars>
          <dgm:chPref val="3"/>
        </dgm:presLayoutVars>
      </dgm:prSet>
      <dgm:spPr/>
    </dgm:pt>
    <dgm:pt modelId="{5FFA5B66-A34E-42EE-A9AE-0ADDE3599FE2}" type="pres">
      <dgm:prSet presAssocID="{76053F5E-5A72-4273-8061-325EAF517622}" presName="rootConnector" presStyleLbl="node2" presStyleIdx="2" presStyleCnt="3"/>
      <dgm:spPr/>
    </dgm:pt>
    <dgm:pt modelId="{4EF4C2FA-0C70-4FB6-A752-E43B8A55C129}" type="pres">
      <dgm:prSet presAssocID="{76053F5E-5A72-4273-8061-325EAF517622}" presName="hierChild4" presStyleCnt="0"/>
      <dgm:spPr/>
    </dgm:pt>
    <dgm:pt modelId="{07181ADD-E0D2-4FF5-A8D4-63E32AB80CE0}" type="pres">
      <dgm:prSet presAssocID="{00579009-1CAF-4BE2-9F78-B31B99B7328A}" presName="Name37" presStyleLbl="parChTrans1D3" presStyleIdx="4" presStyleCnt="6"/>
      <dgm:spPr/>
    </dgm:pt>
    <dgm:pt modelId="{3DF055E6-B338-4681-9195-8E588B431CAC}" type="pres">
      <dgm:prSet presAssocID="{31AA3644-780A-43BB-8F33-5FFA0AEA0663}" presName="hierRoot2" presStyleCnt="0">
        <dgm:presLayoutVars>
          <dgm:hierBranch val="init"/>
        </dgm:presLayoutVars>
      </dgm:prSet>
      <dgm:spPr/>
    </dgm:pt>
    <dgm:pt modelId="{9D6FC72D-1075-4F7C-8E84-C6D7290CBEC9}" type="pres">
      <dgm:prSet presAssocID="{31AA3644-780A-43BB-8F33-5FFA0AEA0663}" presName="rootComposite" presStyleCnt="0"/>
      <dgm:spPr/>
    </dgm:pt>
    <dgm:pt modelId="{C2AC60CC-AF6F-42CD-B459-224AA11C0452}" type="pres">
      <dgm:prSet presAssocID="{31AA3644-780A-43BB-8F33-5FFA0AEA0663}" presName="rootText" presStyleLbl="node3" presStyleIdx="4" presStyleCnt="6">
        <dgm:presLayoutVars>
          <dgm:chPref val="3"/>
        </dgm:presLayoutVars>
      </dgm:prSet>
      <dgm:spPr/>
    </dgm:pt>
    <dgm:pt modelId="{D7CC7FB0-C0BF-4475-95C5-04B7FC077A2C}" type="pres">
      <dgm:prSet presAssocID="{31AA3644-780A-43BB-8F33-5FFA0AEA0663}" presName="rootConnector" presStyleLbl="node3" presStyleIdx="4" presStyleCnt="6"/>
      <dgm:spPr/>
    </dgm:pt>
    <dgm:pt modelId="{2D9E398B-C142-49D6-A8CD-41807B68F0BA}" type="pres">
      <dgm:prSet presAssocID="{31AA3644-780A-43BB-8F33-5FFA0AEA0663}" presName="hierChild4" presStyleCnt="0"/>
      <dgm:spPr/>
    </dgm:pt>
    <dgm:pt modelId="{C273E390-2ABC-44CE-B454-B026244689F6}" type="pres">
      <dgm:prSet presAssocID="{31AA3644-780A-43BB-8F33-5FFA0AEA0663}" presName="hierChild5" presStyleCnt="0"/>
      <dgm:spPr/>
    </dgm:pt>
    <dgm:pt modelId="{B15C1EB0-9221-48D7-BB8B-CF73DEF904CE}" type="pres">
      <dgm:prSet presAssocID="{AD040081-801B-43B7-91D6-5CF7C18996E9}" presName="Name37" presStyleLbl="parChTrans1D3" presStyleIdx="5" presStyleCnt="6"/>
      <dgm:spPr/>
    </dgm:pt>
    <dgm:pt modelId="{8931BC56-8E53-4298-A70A-313EB2770BFB}" type="pres">
      <dgm:prSet presAssocID="{267A8B07-8EFA-4582-A23D-4009D5F060C7}" presName="hierRoot2" presStyleCnt="0">
        <dgm:presLayoutVars>
          <dgm:hierBranch val="init"/>
        </dgm:presLayoutVars>
      </dgm:prSet>
      <dgm:spPr/>
    </dgm:pt>
    <dgm:pt modelId="{44AFFA8C-2381-470D-A5D4-181B5398E562}" type="pres">
      <dgm:prSet presAssocID="{267A8B07-8EFA-4582-A23D-4009D5F060C7}" presName="rootComposite" presStyleCnt="0"/>
      <dgm:spPr/>
    </dgm:pt>
    <dgm:pt modelId="{F6D7638B-973A-4689-A7D5-42C72048CCD9}" type="pres">
      <dgm:prSet presAssocID="{267A8B07-8EFA-4582-A23D-4009D5F060C7}" presName="rootText" presStyleLbl="node3" presStyleIdx="5" presStyleCnt="6">
        <dgm:presLayoutVars>
          <dgm:chPref val="3"/>
        </dgm:presLayoutVars>
      </dgm:prSet>
      <dgm:spPr/>
    </dgm:pt>
    <dgm:pt modelId="{56113B55-1948-4636-A5F0-90FE6707F260}" type="pres">
      <dgm:prSet presAssocID="{267A8B07-8EFA-4582-A23D-4009D5F060C7}" presName="rootConnector" presStyleLbl="node3" presStyleIdx="5" presStyleCnt="6"/>
      <dgm:spPr/>
    </dgm:pt>
    <dgm:pt modelId="{B6374AD6-88DE-4C86-9A37-292D0C5C6101}" type="pres">
      <dgm:prSet presAssocID="{267A8B07-8EFA-4582-A23D-4009D5F060C7}" presName="hierChild4" presStyleCnt="0"/>
      <dgm:spPr/>
    </dgm:pt>
    <dgm:pt modelId="{663354B8-3922-4375-81FF-2BF9F2C2D356}" type="pres">
      <dgm:prSet presAssocID="{267A8B07-8EFA-4582-A23D-4009D5F060C7}" presName="hierChild5" presStyleCnt="0"/>
      <dgm:spPr/>
    </dgm:pt>
    <dgm:pt modelId="{BD5C2098-A141-4430-ACF8-9DB96C7B5DEB}" type="pres">
      <dgm:prSet presAssocID="{76053F5E-5A72-4273-8061-325EAF517622}" presName="hierChild5" presStyleCnt="0"/>
      <dgm:spPr/>
    </dgm:pt>
    <dgm:pt modelId="{691CAAC7-2BD2-4762-A7F3-EEC8A688C074}" type="pres">
      <dgm:prSet presAssocID="{956E5884-7F18-4D39-BD07-E68DFC1F2D5A}" presName="hierChild3" presStyleCnt="0"/>
      <dgm:spPr/>
    </dgm:pt>
  </dgm:ptLst>
  <dgm:cxnLst>
    <dgm:cxn modelId="{0706E70B-41CF-40AD-B0DB-631561670B45}" type="presOf" srcId="{31AA3644-780A-43BB-8F33-5FFA0AEA0663}" destId="{C2AC60CC-AF6F-42CD-B459-224AA11C0452}" srcOrd="0" destOrd="0" presId="urn:microsoft.com/office/officeart/2005/8/layout/orgChart1"/>
    <dgm:cxn modelId="{3BDF6811-361D-4FC1-BCEB-58F261F786B0}" type="presOf" srcId="{BB8DDDD1-CBF4-4DE9-99BF-AF1C05D4E99F}" destId="{61EBFD54-CCB1-40ED-A2C2-497966C70C7F}" srcOrd="0" destOrd="0" presId="urn:microsoft.com/office/officeart/2005/8/layout/orgChart1"/>
    <dgm:cxn modelId="{8784B01A-8845-4877-B244-04A7C1EFAF6F}" type="presOf" srcId="{267A8B07-8EFA-4582-A23D-4009D5F060C7}" destId="{F6D7638B-973A-4689-A7D5-42C72048CCD9}" srcOrd="0" destOrd="0" presId="urn:microsoft.com/office/officeart/2005/8/layout/orgChart1"/>
    <dgm:cxn modelId="{F559261E-55F3-4790-8D45-53D1EBE39D92}" srcId="{36850CEE-81B9-43F8-9FF0-19074E4959E9}" destId="{F8992DB3-B591-4681-B8AA-7FF0B43FF0E2}" srcOrd="1" destOrd="0" parTransId="{BB8DDDD1-CBF4-4DE9-99BF-AF1C05D4E99F}" sibTransId="{62E00BEB-2504-49B7-87DF-84622AE90568}"/>
    <dgm:cxn modelId="{061A441E-8F85-4B1E-AA47-ECB66A696031}" type="presOf" srcId="{85BE393C-6FBC-43F3-8E87-A3D8DFC0BFED}" destId="{3840C700-CE72-4DBA-83C6-5A1C1CDECDA0}" srcOrd="0" destOrd="0" presId="urn:microsoft.com/office/officeart/2005/8/layout/orgChart1"/>
    <dgm:cxn modelId="{97538E1E-0F17-4E3F-B351-65EC56734D05}" type="presOf" srcId="{36850CEE-81B9-43F8-9FF0-19074E4959E9}" destId="{2190C3AB-9908-4221-9D7F-67C204C410DE}" srcOrd="0" destOrd="0" presId="urn:microsoft.com/office/officeart/2005/8/layout/orgChart1"/>
    <dgm:cxn modelId="{C026881F-8FF1-409A-8F0D-BED0D6963DFA}" type="presOf" srcId="{76053F5E-5A72-4273-8061-325EAF517622}" destId="{5FFA5B66-A34E-42EE-A9AE-0ADDE3599FE2}" srcOrd="1" destOrd="0" presId="urn:microsoft.com/office/officeart/2005/8/layout/orgChart1"/>
    <dgm:cxn modelId="{BD960022-DEEC-4F95-BA6F-F3534EB29FF2}" srcId="{4620C492-F1DC-4B3B-9EF2-83ED1EE99918}" destId="{85BE393C-6FBC-43F3-8E87-A3D8DFC0BFED}" srcOrd="1" destOrd="0" parTransId="{93E158A4-7993-4605-8A03-F9A4416AC377}" sibTransId="{202CD165-4D4B-4B6E-8C83-0E9978ABCABC}"/>
    <dgm:cxn modelId="{C9BD4A26-8DA0-4C5F-851C-00EA07A04C52}" type="presOf" srcId="{AA9CE9CD-2587-43F2-A6FC-F841D0EC5C70}" destId="{030620EC-DA1C-4A41-8505-B61D0B4519BD}" srcOrd="0" destOrd="0" presId="urn:microsoft.com/office/officeart/2005/8/layout/orgChart1"/>
    <dgm:cxn modelId="{FACB2F2B-43A6-439B-9E4A-E6A50361E46A}" srcId="{76053F5E-5A72-4273-8061-325EAF517622}" destId="{31AA3644-780A-43BB-8F33-5FFA0AEA0663}" srcOrd="0" destOrd="0" parTransId="{00579009-1CAF-4BE2-9F78-B31B99B7328A}" sibTransId="{044755FD-BCD2-49D4-B006-EED4D5163B6E}"/>
    <dgm:cxn modelId="{61083B5E-DC90-4150-851B-DAA832193C26}" type="presOf" srcId="{267A8B07-8EFA-4582-A23D-4009D5F060C7}" destId="{56113B55-1948-4636-A5F0-90FE6707F260}" srcOrd="1" destOrd="0" presId="urn:microsoft.com/office/officeart/2005/8/layout/orgChart1"/>
    <dgm:cxn modelId="{3099485F-DD10-441F-9B9F-5A38D81E81E3}" type="presOf" srcId="{36850CEE-81B9-43F8-9FF0-19074E4959E9}" destId="{3152F949-F0BD-4FA9-878B-5A251ED3F481}" srcOrd="1" destOrd="0" presId="urn:microsoft.com/office/officeart/2005/8/layout/orgChart1"/>
    <dgm:cxn modelId="{D5A5F145-15E2-4FE4-91EF-85C8900F4849}" srcId="{4620C492-F1DC-4B3B-9EF2-83ED1EE99918}" destId="{313185E4-03FC-4766-83AA-AA6A71CE930E}" srcOrd="0" destOrd="0" parTransId="{DA4E5149-DE7D-4086-B21F-F0600CEBC3D5}" sibTransId="{0FCDE0F9-9F7E-4699-A8F4-4AB37AAF7715}"/>
    <dgm:cxn modelId="{BA666C46-982C-40E8-89F1-15C94DDA9BCC}" type="presOf" srcId="{956E5884-7F18-4D39-BD07-E68DFC1F2D5A}" destId="{BB0F3C9D-40A1-4496-8D68-96DF5F3DE934}" srcOrd="0" destOrd="0" presId="urn:microsoft.com/office/officeart/2005/8/layout/orgChart1"/>
    <dgm:cxn modelId="{ED3DFD66-1979-4F0C-A4E7-4DE035D696FC}" type="presOf" srcId="{85BE393C-6FBC-43F3-8E87-A3D8DFC0BFED}" destId="{56C3F441-6193-4A4E-A3CA-052A76A91BB5}" srcOrd="1" destOrd="0" presId="urn:microsoft.com/office/officeart/2005/8/layout/orgChart1"/>
    <dgm:cxn modelId="{2314DC47-7AF0-4DFD-9FB9-331C75902AB0}" srcId="{BEFDA79C-0DD7-4855-A176-6CFA83A375EA}" destId="{956E5884-7F18-4D39-BD07-E68DFC1F2D5A}" srcOrd="0" destOrd="0" parTransId="{239AE263-4538-4AF2-B7C7-73AD27C457AA}" sibTransId="{D083270C-77C4-4739-A448-830735942059}"/>
    <dgm:cxn modelId="{CBB4756C-6291-4D9F-A6DD-E0D539E75280}" type="presOf" srcId="{00579009-1CAF-4BE2-9F78-B31B99B7328A}" destId="{07181ADD-E0D2-4FF5-A8D4-63E32AB80CE0}" srcOrd="0" destOrd="0" presId="urn:microsoft.com/office/officeart/2005/8/layout/orgChart1"/>
    <dgm:cxn modelId="{DAAAFE6D-E539-499C-B94A-296DC06395BE}" type="presOf" srcId="{AD040081-801B-43B7-91D6-5CF7C18996E9}" destId="{B15C1EB0-9221-48D7-BB8B-CF73DEF904CE}" srcOrd="0" destOrd="0" presId="urn:microsoft.com/office/officeart/2005/8/layout/orgChart1"/>
    <dgm:cxn modelId="{FAFF676F-A315-4599-A27B-CADB44EC6B01}" type="presOf" srcId="{31AA3644-780A-43BB-8F33-5FFA0AEA0663}" destId="{D7CC7FB0-C0BF-4475-95C5-04B7FC077A2C}" srcOrd="1" destOrd="0" presId="urn:microsoft.com/office/officeart/2005/8/layout/orgChart1"/>
    <dgm:cxn modelId="{EAD56B50-C858-47ED-BC87-4BA5521C7ADB}" srcId="{956E5884-7F18-4D39-BD07-E68DFC1F2D5A}" destId="{4620C492-F1DC-4B3B-9EF2-83ED1EE99918}" srcOrd="0" destOrd="0" parTransId="{EF8F9DAD-427C-486E-BEA9-FE47D4640549}" sibTransId="{1AD17996-D602-46DE-B22A-F7764D80283D}"/>
    <dgm:cxn modelId="{3B49B17B-384A-4AAC-9831-6F039C85EC46}" srcId="{36850CEE-81B9-43F8-9FF0-19074E4959E9}" destId="{5AD7EEB8-E90A-4052-9C6D-CA3F3356E526}" srcOrd="0" destOrd="0" parTransId="{822A6163-2183-4543-A152-83A9B5706FBC}" sibTransId="{D532FA00-876A-411A-83D9-1837C32863F0}"/>
    <dgm:cxn modelId="{436BAE80-4702-440B-AB37-D683908CD4E7}" type="presOf" srcId="{313185E4-03FC-4766-83AA-AA6A71CE930E}" destId="{EA05E4B7-7A5D-4F8A-92E1-1C08045158FB}" srcOrd="0" destOrd="0" presId="urn:microsoft.com/office/officeart/2005/8/layout/orgChart1"/>
    <dgm:cxn modelId="{CCCA0484-B39E-4D81-8AB2-2ECDF464728A}" srcId="{76053F5E-5A72-4273-8061-325EAF517622}" destId="{267A8B07-8EFA-4582-A23D-4009D5F060C7}" srcOrd="1" destOrd="0" parTransId="{AD040081-801B-43B7-91D6-5CF7C18996E9}" sibTransId="{6210FCBB-539A-4B60-B66D-409BF1248317}"/>
    <dgm:cxn modelId="{8BF82185-9A79-4167-8416-289961F327EE}" srcId="{956E5884-7F18-4D39-BD07-E68DFC1F2D5A}" destId="{36850CEE-81B9-43F8-9FF0-19074E4959E9}" srcOrd="1" destOrd="0" parTransId="{B61A7FDF-0BE9-4A42-9E1A-1677E36656CF}" sibTransId="{5317E0BF-92E3-4F67-B56F-2B9B64F6BD1C}"/>
    <dgm:cxn modelId="{2A2A018D-0663-4504-A5CE-0A0B45B8977F}" srcId="{956E5884-7F18-4D39-BD07-E68DFC1F2D5A}" destId="{76053F5E-5A72-4273-8061-325EAF517622}" srcOrd="2" destOrd="0" parTransId="{AA9CE9CD-2587-43F2-A6FC-F841D0EC5C70}" sibTransId="{78F1E13B-1B34-4FC3-BCB8-9C80252796C7}"/>
    <dgm:cxn modelId="{4E13F399-AAF1-4FBC-86FA-472E5C15D8ED}" type="presOf" srcId="{F8992DB3-B591-4681-B8AA-7FF0B43FF0E2}" destId="{467EE72B-84A9-454E-94F7-C487BDECC895}" srcOrd="0" destOrd="0" presId="urn:microsoft.com/office/officeart/2005/8/layout/orgChart1"/>
    <dgm:cxn modelId="{00FA0BA7-1B69-473F-A9CF-C1C0339502D1}" type="presOf" srcId="{5AD7EEB8-E90A-4052-9C6D-CA3F3356E526}" destId="{665286D3-F37B-40D8-B4B8-90F300FED711}" srcOrd="0" destOrd="0" presId="urn:microsoft.com/office/officeart/2005/8/layout/orgChart1"/>
    <dgm:cxn modelId="{147B18AD-DFE1-47CB-8F75-E90AF94D2D0D}" type="presOf" srcId="{313185E4-03FC-4766-83AA-AA6A71CE930E}" destId="{6482A587-BE3E-4115-BBDF-7C9D1202DA8B}" srcOrd="1" destOrd="0" presId="urn:microsoft.com/office/officeart/2005/8/layout/orgChart1"/>
    <dgm:cxn modelId="{35BA09B1-4061-48AB-B476-915AE2C866C2}" type="presOf" srcId="{4620C492-F1DC-4B3B-9EF2-83ED1EE99918}" destId="{9D5D70FA-6142-4675-9830-456531858185}" srcOrd="0" destOrd="0" presId="urn:microsoft.com/office/officeart/2005/8/layout/orgChart1"/>
    <dgm:cxn modelId="{700710CD-4C6B-4220-B20A-DCC7FFCD3363}" type="presOf" srcId="{F8992DB3-B591-4681-B8AA-7FF0B43FF0E2}" destId="{8B867B2D-BE14-4C9C-B6AD-F1FAE0A30FD8}" srcOrd="1" destOrd="0" presId="urn:microsoft.com/office/officeart/2005/8/layout/orgChart1"/>
    <dgm:cxn modelId="{B262BBCF-A794-481F-853C-F73687F909DA}" type="presOf" srcId="{DA4E5149-DE7D-4086-B21F-F0600CEBC3D5}" destId="{F9C57BA5-CD6C-4F1C-AC4B-8CDB88D43779}" srcOrd="0" destOrd="0" presId="urn:microsoft.com/office/officeart/2005/8/layout/orgChart1"/>
    <dgm:cxn modelId="{62981BD3-37A1-4CE0-88B2-3ADDAA39A1A4}" type="presOf" srcId="{5AD7EEB8-E90A-4052-9C6D-CA3F3356E526}" destId="{A3D02929-680B-435B-850A-1B04241AF413}" srcOrd="1" destOrd="0" presId="urn:microsoft.com/office/officeart/2005/8/layout/orgChart1"/>
    <dgm:cxn modelId="{9ABB6DD3-BC80-4FEF-925D-1E172B9D5EC2}" type="presOf" srcId="{BEFDA79C-0DD7-4855-A176-6CFA83A375EA}" destId="{FC5D5940-1835-46DB-AAD2-67BF22408564}" srcOrd="0" destOrd="0" presId="urn:microsoft.com/office/officeart/2005/8/layout/orgChart1"/>
    <dgm:cxn modelId="{79E15FE9-85AC-4AA6-AE58-927E689D2572}" type="presOf" srcId="{956E5884-7F18-4D39-BD07-E68DFC1F2D5A}" destId="{024DB5F5-4119-47A6-85C9-19BA7A075531}" srcOrd="1" destOrd="0" presId="urn:microsoft.com/office/officeart/2005/8/layout/orgChart1"/>
    <dgm:cxn modelId="{6085D4EA-EAD7-4E3E-813E-53AEEB273C3D}" type="presOf" srcId="{822A6163-2183-4543-A152-83A9B5706FBC}" destId="{2BA888B4-0E3F-4E45-8755-99F080A139EF}" srcOrd="0" destOrd="0" presId="urn:microsoft.com/office/officeart/2005/8/layout/orgChart1"/>
    <dgm:cxn modelId="{74D969F1-4F59-4471-B4D6-3AA85DCDC201}" type="presOf" srcId="{B61A7FDF-0BE9-4A42-9E1A-1677E36656CF}" destId="{5935844D-A416-4ED6-8901-FE059BEA6713}" srcOrd="0" destOrd="0" presId="urn:microsoft.com/office/officeart/2005/8/layout/orgChart1"/>
    <dgm:cxn modelId="{56E3D0F2-20D3-4435-9EFA-168EC712D078}" type="presOf" srcId="{93E158A4-7993-4605-8A03-F9A4416AC377}" destId="{E41C8963-554E-4B58-B644-3CFFCE6878CB}" srcOrd="0" destOrd="0" presId="urn:microsoft.com/office/officeart/2005/8/layout/orgChart1"/>
    <dgm:cxn modelId="{631D09F3-07D7-446E-BC15-6314DAD75B4F}" type="presOf" srcId="{EF8F9DAD-427C-486E-BEA9-FE47D4640549}" destId="{B08FC80B-8E01-42A8-B2C0-93C601AF47A8}" srcOrd="0" destOrd="0" presId="urn:microsoft.com/office/officeart/2005/8/layout/orgChart1"/>
    <dgm:cxn modelId="{5B0977F6-2A81-46EA-863E-EB0148B4CC82}" type="presOf" srcId="{76053F5E-5A72-4273-8061-325EAF517622}" destId="{C81A5DE1-1EA5-4416-A88B-36195DF0D2DA}" srcOrd="0" destOrd="0" presId="urn:microsoft.com/office/officeart/2005/8/layout/orgChart1"/>
    <dgm:cxn modelId="{8C300AF9-6414-46F4-B359-5D9AE3B1E831}" type="presOf" srcId="{4620C492-F1DC-4B3B-9EF2-83ED1EE99918}" destId="{85C1271B-CCC2-4EAF-A733-A63CF1A43A00}" srcOrd="1" destOrd="0" presId="urn:microsoft.com/office/officeart/2005/8/layout/orgChart1"/>
    <dgm:cxn modelId="{699AAD12-4F36-4FFB-8D38-E37A3EE3CED5}" type="presParOf" srcId="{FC5D5940-1835-46DB-AAD2-67BF22408564}" destId="{421D4888-C1E9-4C3E-A77C-97D4A32D40A6}" srcOrd="0" destOrd="0" presId="urn:microsoft.com/office/officeart/2005/8/layout/orgChart1"/>
    <dgm:cxn modelId="{23F0C580-5CA1-4DA5-82DC-04E1F29E5121}" type="presParOf" srcId="{421D4888-C1E9-4C3E-A77C-97D4A32D40A6}" destId="{075A5875-153F-42ED-AF3C-E8B279EC44F8}" srcOrd="0" destOrd="0" presId="urn:microsoft.com/office/officeart/2005/8/layout/orgChart1"/>
    <dgm:cxn modelId="{12FD7D48-757A-42F1-B758-C5C66A23E157}" type="presParOf" srcId="{075A5875-153F-42ED-AF3C-E8B279EC44F8}" destId="{BB0F3C9D-40A1-4496-8D68-96DF5F3DE934}" srcOrd="0" destOrd="0" presId="urn:microsoft.com/office/officeart/2005/8/layout/orgChart1"/>
    <dgm:cxn modelId="{4413CAA7-68DD-491B-A96F-5A128CA31792}" type="presParOf" srcId="{075A5875-153F-42ED-AF3C-E8B279EC44F8}" destId="{024DB5F5-4119-47A6-85C9-19BA7A075531}" srcOrd="1" destOrd="0" presId="urn:microsoft.com/office/officeart/2005/8/layout/orgChart1"/>
    <dgm:cxn modelId="{97B85AB1-2C40-4791-B38E-0C63E2247093}" type="presParOf" srcId="{421D4888-C1E9-4C3E-A77C-97D4A32D40A6}" destId="{51DC67CE-E21E-4317-862E-45FDAC853C1C}" srcOrd="1" destOrd="0" presId="urn:microsoft.com/office/officeart/2005/8/layout/orgChart1"/>
    <dgm:cxn modelId="{F0CC83DE-7C3B-4F78-A570-6546CE1C08F1}" type="presParOf" srcId="{51DC67CE-E21E-4317-862E-45FDAC853C1C}" destId="{B08FC80B-8E01-42A8-B2C0-93C601AF47A8}" srcOrd="0" destOrd="0" presId="urn:microsoft.com/office/officeart/2005/8/layout/orgChart1"/>
    <dgm:cxn modelId="{670CC21E-37E6-4E59-A757-C64750A4D79E}" type="presParOf" srcId="{51DC67CE-E21E-4317-862E-45FDAC853C1C}" destId="{757F6282-DE0D-4B3E-88F1-AD34D7D824B8}" srcOrd="1" destOrd="0" presId="urn:microsoft.com/office/officeart/2005/8/layout/orgChart1"/>
    <dgm:cxn modelId="{9A164EA9-E85F-49D0-A096-5B57AB30FEAD}" type="presParOf" srcId="{757F6282-DE0D-4B3E-88F1-AD34D7D824B8}" destId="{389451CF-953A-4B2D-9D7F-5044F02C623E}" srcOrd="0" destOrd="0" presId="urn:microsoft.com/office/officeart/2005/8/layout/orgChart1"/>
    <dgm:cxn modelId="{29BBB2BD-5420-460E-9372-70B4B9B8388D}" type="presParOf" srcId="{389451CF-953A-4B2D-9D7F-5044F02C623E}" destId="{9D5D70FA-6142-4675-9830-456531858185}" srcOrd="0" destOrd="0" presId="urn:microsoft.com/office/officeart/2005/8/layout/orgChart1"/>
    <dgm:cxn modelId="{94302E02-8097-408E-AD91-7ACB3A177ED3}" type="presParOf" srcId="{389451CF-953A-4B2D-9D7F-5044F02C623E}" destId="{85C1271B-CCC2-4EAF-A733-A63CF1A43A00}" srcOrd="1" destOrd="0" presId="urn:microsoft.com/office/officeart/2005/8/layout/orgChart1"/>
    <dgm:cxn modelId="{C019E59F-1FBF-4DF7-AB46-36D6A73FD929}" type="presParOf" srcId="{757F6282-DE0D-4B3E-88F1-AD34D7D824B8}" destId="{41A88DC8-F6F7-4D0D-8D93-23EA730E94BD}" srcOrd="1" destOrd="0" presId="urn:microsoft.com/office/officeart/2005/8/layout/orgChart1"/>
    <dgm:cxn modelId="{FFC1B6F4-4C66-431E-9ACE-2C80ECE0A5C6}" type="presParOf" srcId="{41A88DC8-F6F7-4D0D-8D93-23EA730E94BD}" destId="{F9C57BA5-CD6C-4F1C-AC4B-8CDB88D43779}" srcOrd="0" destOrd="0" presId="urn:microsoft.com/office/officeart/2005/8/layout/orgChart1"/>
    <dgm:cxn modelId="{BA4D72FB-69C5-4247-955D-0CE0B48548CF}" type="presParOf" srcId="{41A88DC8-F6F7-4D0D-8D93-23EA730E94BD}" destId="{AC7EEBDD-7B20-4F04-9403-47A50C97A8D8}" srcOrd="1" destOrd="0" presId="urn:microsoft.com/office/officeart/2005/8/layout/orgChart1"/>
    <dgm:cxn modelId="{2652FF0A-8254-4924-862F-A6038522B01A}" type="presParOf" srcId="{AC7EEBDD-7B20-4F04-9403-47A50C97A8D8}" destId="{43444017-C741-45D5-A419-F6322A6DE9FE}" srcOrd="0" destOrd="0" presId="urn:microsoft.com/office/officeart/2005/8/layout/orgChart1"/>
    <dgm:cxn modelId="{7D9086FA-4837-47BC-BA90-D7B454D6CE65}" type="presParOf" srcId="{43444017-C741-45D5-A419-F6322A6DE9FE}" destId="{EA05E4B7-7A5D-4F8A-92E1-1C08045158FB}" srcOrd="0" destOrd="0" presId="urn:microsoft.com/office/officeart/2005/8/layout/orgChart1"/>
    <dgm:cxn modelId="{72C87C0A-D84A-4535-B921-27CD49EF937A}" type="presParOf" srcId="{43444017-C741-45D5-A419-F6322A6DE9FE}" destId="{6482A587-BE3E-4115-BBDF-7C9D1202DA8B}" srcOrd="1" destOrd="0" presId="urn:microsoft.com/office/officeart/2005/8/layout/orgChart1"/>
    <dgm:cxn modelId="{E82588D7-3F60-4618-8B13-4F44F2C143C7}" type="presParOf" srcId="{AC7EEBDD-7B20-4F04-9403-47A50C97A8D8}" destId="{5171D9F1-A2CF-463F-A861-9EB3196A8778}" srcOrd="1" destOrd="0" presId="urn:microsoft.com/office/officeart/2005/8/layout/orgChart1"/>
    <dgm:cxn modelId="{C733A897-764F-4FE0-B615-CD47ACD1B3F2}" type="presParOf" srcId="{AC7EEBDD-7B20-4F04-9403-47A50C97A8D8}" destId="{E9825B22-9F5F-41CC-B49C-997AA194F21E}" srcOrd="2" destOrd="0" presId="urn:microsoft.com/office/officeart/2005/8/layout/orgChart1"/>
    <dgm:cxn modelId="{54CBBCBC-813D-4D49-BF72-6B68B6DED1D2}" type="presParOf" srcId="{41A88DC8-F6F7-4D0D-8D93-23EA730E94BD}" destId="{E41C8963-554E-4B58-B644-3CFFCE6878CB}" srcOrd="2" destOrd="0" presId="urn:microsoft.com/office/officeart/2005/8/layout/orgChart1"/>
    <dgm:cxn modelId="{6E65407A-C680-4406-9702-796161B009A7}" type="presParOf" srcId="{41A88DC8-F6F7-4D0D-8D93-23EA730E94BD}" destId="{59C5DF3E-246F-427E-8CBD-40706AE31ED1}" srcOrd="3" destOrd="0" presId="urn:microsoft.com/office/officeart/2005/8/layout/orgChart1"/>
    <dgm:cxn modelId="{18690E02-857B-46A0-97E8-AE66CA4002B4}" type="presParOf" srcId="{59C5DF3E-246F-427E-8CBD-40706AE31ED1}" destId="{3BA28922-3821-497D-A8ED-C891B7C8DB4E}" srcOrd="0" destOrd="0" presId="urn:microsoft.com/office/officeart/2005/8/layout/orgChart1"/>
    <dgm:cxn modelId="{44BC09AA-1D48-4CF5-AFB9-CE8650B62F1E}" type="presParOf" srcId="{3BA28922-3821-497D-A8ED-C891B7C8DB4E}" destId="{3840C700-CE72-4DBA-83C6-5A1C1CDECDA0}" srcOrd="0" destOrd="0" presId="urn:microsoft.com/office/officeart/2005/8/layout/orgChart1"/>
    <dgm:cxn modelId="{4E92AD83-FD2C-48C6-AF56-0EEB6F607679}" type="presParOf" srcId="{3BA28922-3821-497D-A8ED-C891B7C8DB4E}" destId="{56C3F441-6193-4A4E-A3CA-052A76A91BB5}" srcOrd="1" destOrd="0" presId="urn:microsoft.com/office/officeart/2005/8/layout/orgChart1"/>
    <dgm:cxn modelId="{6FAE9EDF-E871-4925-BC3B-BD2295D7C000}" type="presParOf" srcId="{59C5DF3E-246F-427E-8CBD-40706AE31ED1}" destId="{2B5D3995-C3C5-4B2D-ADC8-7EC2D4408538}" srcOrd="1" destOrd="0" presId="urn:microsoft.com/office/officeart/2005/8/layout/orgChart1"/>
    <dgm:cxn modelId="{F36564B5-627F-439B-89FC-6F2D7C13A8D7}" type="presParOf" srcId="{59C5DF3E-246F-427E-8CBD-40706AE31ED1}" destId="{D5DCAAAD-620A-4073-9A9D-FEF487C0053B}" srcOrd="2" destOrd="0" presId="urn:microsoft.com/office/officeart/2005/8/layout/orgChart1"/>
    <dgm:cxn modelId="{CE556BAD-D7B7-43BC-BC63-1901B6FC4CFE}" type="presParOf" srcId="{757F6282-DE0D-4B3E-88F1-AD34D7D824B8}" destId="{DE239782-3E86-421A-874B-26B26520E7E2}" srcOrd="2" destOrd="0" presId="urn:microsoft.com/office/officeart/2005/8/layout/orgChart1"/>
    <dgm:cxn modelId="{2B7124E8-BDF0-4FC9-846F-464BDDEECCC2}" type="presParOf" srcId="{51DC67CE-E21E-4317-862E-45FDAC853C1C}" destId="{5935844D-A416-4ED6-8901-FE059BEA6713}" srcOrd="2" destOrd="0" presId="urn:microsoft.com/office/officeart/2005/8/layout/orgChart1"/>
    <dgm:cxn modelId="{DC14318C-E64B-4526-895C-D58920A3FB43}" type="presParOf" srcId="{51DC67CE-E21E-4317-862E-45FDAC853C1C}" destId="{6F0BBDF3-9B3B-42E6-9144-93572541FDAE}" srcOrd="3" destOrd="0" presId="urn:microsoft.com/office/officeart/2005/8/layout/orgChart1"/>
    <dgm:cxn modelId="{C0A3306F-5900-4009-98E7-CCA0A9943D95}" type="presParOf" srcId="{6F0BBDF3-9B3B-42E6-9144-93572541FDAE}" destId="{26243B84-40F8-46E0-A12A-5751C69A3895}" srcOrd="0" destOrd="0" presId="urn:microsoft.com/office/officeart/2005/8/layout/orgChart1"/>
    <dgm:cxn modelId="{3465DB4D-A148-46F0-8541-4538C6569ABD}" type="presParOf" srcId="{26243B84-40F8-46E0-A12A-5751C69A3895}" destId="{2190C3AB-9908-4221-9D7F-67C204C410DE}" srcOrd="0" destOrd="0" presId="urn:microsoft.com/office/officeart/2005/8/layout/orgChart1"/>
    <dgm:cxn modelId="{B2FE11C0-92BE-484A-99DE-27F991B19498}" type="presParOf" srcId="{26243B84-40F8-46E0-A12A-5751C69A3895}" destId="{3152F949-F0BD-4FA9-878B-5A251ED3F481}" srcOrd="1" destOrd="0" presId="urn:microsoft.com/office/officeart/2005/8/layout/orgChart1"/>
    <dgm:cxn modelId="{3F1FFAB9-9043-4C2E-8CF9-ED83BB1D6C5E}" type="presParOf" srcId="{6F0BBDF3-9B3B-42E6-9144-93572541FDAE}" destId="{A3B9D9BA-3D40-46A9-B3AE-4204D67DC3FF}" srcOrd="1" destOrd="0" presId="urn:microsoft.com/office/officeart/2005/8/layout/orgChart1"/>
    <dgm:cxn modelId="{C2986F21-C385-46F0-B8C1-55B8DC5C1BAE}" type="presParOf" srcId="{A3B9D9BA-3D40-46A9-B3AE-4204D67DC3FF}" destId="{2BA888B4-0E3F-4E45-8755-99F080A139EF}" srcOrd="0" destOrd="0" presId="urn:microsoft.com/office/officeart/2005/8/layout/orgChart1"/>
    <dgm:cxn modelId="{E2C2D93F-AE34-4474-ACD8-F6AF9DF01C97}" type="presParOf" srcId="{A3B9D9BA-3D40-46A9-B3AE-4204D67DC3FF}" destId="{04166630-93DF-440E-AA43-4AE0151AF80D}" srcOrd="1" destOrd="0" presId="urn:microsoft.com/office/officeart/2005/8/layout/orgChart1"/>
    <dgm:cxn modelId="{B136CB30-B5CD-4198-B3A2-2ECE27D0F869}" type="presParOf" srcId="{04166630-93DF-440E-AA43-4AE0151AF80D}" destId="{8A25FF2E-FD94-41AE-964E-D47573E1F363}" srcOrd="0" destOrd="0" presId="urn:microsoft.com/office/officeart/2005/8/layout/orgChart1"/>
    <dgm:cxn modelId="{95AA4C22-3AEB-41EF-A20D-A71EAF8AF380}" type="presParOf" srcId="{8A25FF2E-FD94-41AE-964E-D47573E1F363}" destId="{665286D3-F37B-40D8-B4B8-90F300FED711}" srcOrd="0" destOrd="0" presId="urn:microsoft.com/office/officeart/2005/8/layout/orgChart1"/>
    <dgm:cxn modelId="{F970F746-68B9-4CFB-96B4-B9CE285AC00C}" type="presParOf" srcId="{8A25FF2E-FD94-41AE-964E-D47573E1F363}" destId="{A3D02929-680B-435B-850A-1B04241AF413}" srcOrd="1" destOrd="0" presId="urn:microsoft.com/office/officeart/2005/8/layout/orgChart1"/>
    <dgm:cxn modelId="{CCBE8FF9-A2E4-496F-BE1A-40CB034C7E28}" type="presParOf" srcId="{04166630-93DF-440E-AA43-4AE0151AF80D}" destId="{22B7918E-D67B-4E22-A986-8768F2507735}" srcOrd="1" destOrd="0" presId="urn:microsoft.com/office/officeart/2005/8/layout/orgChart1"/>
    <dgm:cxn modelId="{B069366F-DC3E-45A3-977F-4871B4487E47}" type="presParOf" srcId="{04166630-93DF-440E-AA43-4AE0151AF80D}" destId="{F9437AD3-9037-4E73-A30C-387DE9D5AE89}" srcOrd="2" destOrd="0" presId="urn:microsoft.com/office/officeart/2005/8/layout/orgChart1"/>
    <dgm:cxn modelId="{F12DD4AB-D41E-4BD8-806B-3A724893D53C}" type="presParOf" srcId="{A3B9D9BA-3D40-46A9-B3AE-4204D67DC3FF}" destId="{61EBFD54-CCB1-40ED-A2C2-497966C70C7F}" srcOrd="2" destOrd="0" presId="urn:microsoft.com/office/officeart/2005/8/layout/orgChart1"/>
    <dgm:cxn modelId="{072905DE-B455-4AC3-B7B1-AE1B7374CC4A}" type="presParOf" srcId="{A3B9D9BA-3D40-46A9-B3AE-4204D67DC3FF}" destId="{8369D76A-7428-410F-B0A7-FE45072B5108}" srcOrd="3" destOrd="0" presId="urn:microsoft.com/office/officeart/2005/8/layout/orgChart1"/>
    <dgm:cxn modelId="{9460BCCE-CFAC-4054-A4BB-D610A1C3CCF5}" type="presParOf" srcId="{8369D76A-7428-410F-B0A7-FE45072B5108}" destId="{04FB75F0-90E6-49A5-BCBC-620BA04F03FE}" srcOrd="0" destOrd="0" presId="urn:microsoft.com/office/officeart/2005/8/layout/orgChart1"/>
    <dgm:cxn modelId="{4D480CD0-F36C-439B-A6CD-00398EFB5266}" type="presParOf" srcId="{04FB75F0-90E6-49A5-BCBC-620BA04F03FE}" destId="{467EE72B-84A9-454E-94F7-C487BDECC895}" srcOrd="0" destOrd="0" presId="urn:microsoft.com/office/officeart/2005/8/layout/orgChart1"/>
    <dgm:cxn modelId="{60AAABC8-6429-445F-8E9D-2B76C9721E72}" type="presParOf" srcId="{04FB75F0-90E6-49A5-BCBC-620BA04F03FE}" destId="{8B867B2D-BE14-4C9C-B6AD-F1FAE0A30FD8}" srcOrd="1" destOrd="0" presId="urn:microsoft.com/office/officeart/2005/8/layout/orgChart1"/>
    <dgm:cxn modelId="{939C7CD8-F715-4A8B-8E47-0CA41D8BBB75}" type="presParOf" srcId="{8369D76A-7428-410F-B0A7-FE45072B5108}" destId="{A017BD99-E8D4-4DF6-929A-9DDE43B43E8D}" srcOrd="1" destOrd="0" presId="urn:microsoft.com/office/officeart/2005/8/layout/orgChart1"/>
    <dgm:cxn modelId="{8780B6A1-F8E9-46F8-AFE0-BD085B01A034}" type="presParOf" srcId="{8369D76A-7428-410F-B0A7-FE45072B5108}" destId="{F7738F46-2D6F-4D27-B9AD-251E583AABD6}" srcOrd="2" destOrd="0" presId="urn:microsoft.com/office/officeart/2005/8/layout/orgChart1"/>
    <dgm:cxn modelId="{D10C047E-1F40-42E8-BE6F-B9BC8C21EE70}" type="presParOf" srcId="{6F0BBDF3-9B3B-42E6-9144-93572541FDAE}" destId="{CAAA7A90-8455-47AA-B233-769296172BB1}" srcOrd="2" destOrd="0" presId="urn:microsoft.com/office/officeart/2005/8/layout/orgChart1"/>
    <dgm:cxn modelId="{C1EC25A5-B73C-4EDD-A05A-6A8AE0E1F930}" type="presParOf" srcId="{51DC67CE-E21E-4317-862E-45FDAC853C1C}" destId="{030620EC-DA1C-4A41-8505-B61D0B4519BD}" srcOrd="4" destOrd="0" presId="urn:microsoft.com/office/officeart/2005/8/layout/orgChart1"/>
    <dgm:cxn modelId="{13606454-0129-4D9D-B9B0-52C72623618A}" type="presParOf" srcId="{51DC67CE-E21E-4317-862E-45FDAC853C1C}" destId="{BAFBC37E-DD99-46EE-A823-442BEFA54289}" srcOrd="5" destOrd="0" presId="urn:microsoft.com/office/officeart/2005/8/layout/orgChart1"/>
    <dgm:cxn modelId="{C3760186-60B2-4DE7-B6B1-7EAB6934F46D}" type="presParOf" srcId="{BAFBC37E-DD99-46EE-A823-442BEFA54289}" destId="{D6F9F404-715D-4946-BC44-5283BE3791B6}" srcOrd="0" destOrd="0" presId="urn:microsoft.com/office/officeart/2005/8/layout/orgChart1"/>
    <dgm:cxn modelId="{56B2BD57-C450-4776-858B-FE312E0D36E5}" type="presParOf" srcId="{D6F9F404-715D-4946-BC44-5283BE3791B6}" destId="{C81A5DE1-1EA5-4416-A88B-36195DF0D2DA}" srcOrd="0" destOrd="0" presId="urn:microsoft.com/office/officeart/2005/8/layout/orgChart1"/>
    <dgm:cxn modelId="{E684E977-8896-449C-9A80-D8488824E742}" type="presParOf" srcId="{D6F9F404-715D-4946-BC44-5283BE3791B6}" destId="{5FFA5B66-A34E-42EE-A9AE-0ADDE3599FE2}" srcOrd="1" destOrd="0" presId="urn:microsoft.com/office/officeart/2005/8/layout/orgChart1"/>
    <dgm:cxn modelId="{E772650E-B475-459C-86F4-915A9152423F}" type="presParOf" srcId="{BAFBC37E-DD99-46EE-A823-442BEFA54289}" destId="{4EF4C2FA-0C70-4FB6-A752-E43B8A55C129}" srcOrd="1" destOrd="0" presId="urn:microsoft.com/office/officeart/2005/8/layout/orgChart1"/>
    <dgm:cxn modelId="{49BC36EB-0A62-44D1-AB79-24BD997E0DAA}" type="presParOf" srcId="{4EF4C2FA-0C70-4FB6-A752-E43B8A55C129}" destId="{07181ADD-E0D2-4FF5-A8D4-63E32AB80CE0}" srcOrd="0" destOrd="0" presId="urn:microsoft.com/office/officeart/2005/8/layout/orgChart1"/>
    <dgm:cxn modelId="{67338C77-FB9C-4BDC-858C-1DC2A984BF14}" type="presParOf" srcId="{4EF4C2FA-0C70-4FB6-A752-E43B8A55C129}" destId="{3DF055E6-B338-4681-9195-8E588B431CAC}" srcOrd="1" destOrd="0" presId="urn:microsoft.com/office/officeart/2005/8/layout/orgChart1"/>
    <dgm:cxn modelId="{BAAD0BEC-E6B1-4EFE-9A74-ABA168F84804}" type="presParOf" srcId="{3DF055E6-B338-4681-9195-8E588B431CAC}" destId="{9D6FC72D-1075-4F7C-8E84-C6D7290CBEC9}" srcOrd="0" destOrd="0" presId="urn:microsoft.com/office/officeart/2005/8/layout/orgChart1"/>
    <dgm:cxn modelId="{56CF91B2-5FB7-4991-9F47-2AD7DD15EBD4}" type="presParOf" srcId="{9D6FC72D-1075-4F7C-8E84-C6D7290CBEC9}" destId="{C2AC60CC-AF6F-42CD-B459-224AA11C0452}" srcOrd="0" destOrd="0" presId="urn:microsoft.com/office/officeart/2005/8/layout/orgChart1"/>
    <dgm:cxn modelId="{6321DCE5-390A-4453-A947-0C1F94C06557}" type="presParOf" srcId="{9D6FC72D-1075-4F7C-8E84-C6D7290CBEC9}" destId="{D7CC7FB0-C0BF-4475-95C5-04B7FC077A2C}" srcOrd="1" destOrd="0" presId="urn:microsoft.com/office/officeart/2005/8/layout/orgChart1"/>
    <dgm:cxn modelId="{E9BE58D4-3635-459F-BA54-F5D92F5F8D22}" type="presParOf" srcId="{3DF055E6-B338-4681-9195-8E588B431CAC}" destId="{2D9E398B-C142-49D6-A8CD-41807B68F0BA}" srcOrd="1" destOrd="0" presId="urn:microsoft.com/office/officeart/2005/8/layout/orgChart1"/>
    <dgm:cxn modelId="{0DD82B06-221A-41D1-9505-F396D94B2E5B}" type="presParOf" srcId="{3DF055E6-B338-4681-9195-8E588B431CAC}" destId="{C273E390-2ABC-44CE-B454-B026244689F6}" srcOrd="2" destOrd="0" presId="urn:microsoft.com/office/officeart/2005/8/layout/orgChart1"/>
    <dgm:cxn modelId="{E39F3D0F-9A98-48AB-B0C6-048ADA489572}" type="presParOf" srcId="{4EF4C2FA-0C70-4FB6-A752-E43B8A55C129}" destId="{B15C1EB0-9221-48D7-BB8B-CF73DEF904CE}" srcOrd="2" destOrd="0" presId="urn:microsoft.com/office/officeart/2005/8/layout/orgChart1"/>
    <dgm:cxn modelId="{C9E56909-A04D-4EC2-BB4D-1ADB0690E123}" type="presParOf" srcId="{4EF4C2FA-0C70-4FB6-A752-E43B8A55C129}" destId="{8931BC56-8E53-4298-A70A-313EB2770BFB}" srcOrd="3" destOrd="0" presId="urn:microsoft.com/office/officeart/2005/8/layout/orgChart1"/>
    <dgm:cxn modelId="{C434D92A-80C2-4E36-AA3A-436C09C8BD07}" type="presParOf" srcId="{8931BC56-8E53-4298-A70A-313EB2770BFB}" destId="{44AFFA8C-2381-470D-A5D4-181B5398E562}" srcOrd="0" destOrd="0" presId="urn:microsoft.com/office/officeart/2005/8/layout/orgChart1"/>
    <dgm:cxn modelId="{2589F01B-2BAC-4D6D-9D7D-FDE7815FDF7E}" type="presParOf" srcId="{44AFFA8C-2381-470D-A5D4-181B5398E562}" destId="{F6D7638B-973A-4689-A7D5-42C72048CCD9}" srcOrd="0" destOrd="0" presId="urn:microsoft.com/office/officeart/2005/8/layout/orgChart1"/>
    <dgm:cxn modelId="{48018D0B-38E9-4559-B846-E974B3CD745B}" type="presParOf" srcId="{44AFFA8C-2381-470D-A5D4-181B5398E562}" destId="{56113B55-1948-4636-A5F0-90FE6707F260}" srcOrd="1" destOrd="0" presId="urn:microsoft.com/office/officeart/2005/8/layout/orgChart1"/>
    <dgm:cxn modelId="{EAC3A4C5-BEFD-4AE3-85E6-63611246374A}" type="presParOf" srcId="{8931BC56-8E53-4298-A70A-313EB2770BFB}" destId="{B6374AD6-88DE-4C86-9A37-292D0C5C6101}" srcOrd="1" destOrd="0" presId="urn:microsoft.com/office/officeart/2005/8/layout/orgChart1"/>
    <dgm:cxn modelId="{DC28CFE6-4F09-4AE9-BA24-2132F368B044}" type="presParOf" srcId="{8931BC56-8E53-4298-A70A-313EB2770BFB}" destId="{663354B8-3922-4375-81FF-2BF9F2C2D356}" srcOrd="2" destOrd="0" presId="urn:microsoft.com/office/officeart/2005/8/layout/orgChart1"/>
    <dgm:cxn modelId="{338F94D0-E69B-4ED0-805E-AF9C5327FF94}" type="presParOf" srcId="{BAFBC37E-DD99-46EE-A823-442BEFA54289}" destId="{BD5C2098-A141-4430-ACF8-9DB96C7B5DEB}" srcOrd="2" destOrd="0" presId="urn:microsoft.com/office/officeart/2005/8/layout/orgChart1"/>
    <dgm:cxn modelId="{0741F9C4-B18F-4B09-954D-5BDFCC52A1CC}" type="presParOf" srcId="{421D4888-C1E9-4C3E-A77C-97D4A32D40A6}" destId="{691CAAC7-2BD2-4762-A7F3-EEC8A688C074}"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5C1EB0-9221-48D7-BB8B-CF73DEF904CE}">
      <dsp:nvSpPr>
        <dsp:cNvPr id="0" name=""/>
        <dsp:cNvSpPr/>
      </dsp:nvSpPr>
      <dsp:spPr>
        <a:xfrm>
          <a:off x="3084248" y="1194366"/>
          <a:ext cx="147962" cy="1154104"/>
        </a:xfrm>
        <a:custGeom>
          <a:avLst/>
          <a:gdLst/>
          <a:ahLst/>
          <a:cxnLst/>
          <a:rect l="0" t="0" r="0" b="0"/>
          <a:pathLst>
            <a:path>
              <a:moveTo>
                <a:pt x="0" y="0"/>
              </a:moveTo>
              <a:lnTo>
                <a:pt x="0" y="1154104"/>
              </a:lnTo>
              <a:lnTo>
                <a:pt x="147962" y="115410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181ADD-E0D2-4FF5-A8D4-63E32AB80CE0}">
      <dsp:nvSpPr>
        <dsp:cNvPr id="0" name=""/>
        <dsp:cNvSpPr/>
      </dsp:nvSpPr>
      <dsp:spPr>
        <a:xfrm>
          <a:off x="3084248" y="1194366"/>
          <a:ext cx="147962" cy="453750"/>
        </a:xfrm>
        <a:custGeom>
          <a:avLst/>
          <a:gdLst/>
          <a:ahLst/>
          <a:cxnLst/>
          <a:rect l="0" t="0" r="0" b="0"/>
          <a:pathLst>
            <a:path>
              <a:moveTo>
                <a:pt x="0" y="0"/>
              </a:moveTo>
              <a:lnTo>
                <a:pt x="0" y="453750"/>
              </a:lnTo>
              <a:lnTo>
                <a:pt x="147962" y="45375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0620EC-DA1C-4A41-8505-B61D0B4519BD}">
      <dsp:nvSpPr>
        <dsp:cNvPr id="0" name=""/>
        <dsp:cNvSpPr/>
      </dsp:nvSpPr>
      <dsp:spPr>
        <a:xfrm>
          <a:off x="2285253" y="494012"/>
          <a:ext cx="1193560" cy="207146"/>
        </a:xfrm>
        <a:custGeom>
          <a:avLst/>
          <a:gdLst/>
          <a:ahLst/>
          <a:cxnLst/>
          <a:rect l="0" t="0" r="0" b="0"/>
          <a:pathLst>
            <a:path>
              <a:moveTo>
                <a:pt x="0" y="0"/>
              </a:moveTo>
              <a:lnTo>
                <a:pt x="0" y="103573"/>
              </a:lnTo>
              <a:lnTo>
                <a:pt x="1193560" y="103573"/>
              </a:lnTo>
              <a:lnTo>
                <a:pt x="1193560" y="2071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EBFD54-CCB1-40ED-A2C2-497966C70C7F}">
      <dsp:nvSpPr>
        <dsp:cNvPr id="0" name=""/>
        <dsp:cNvSpPr/>
      </dsp:nvSpPr>
      <dsp:spPr>
        <a:xfrm>
          <a:off x="1890687" y="1194366"/>
          <a:ext cx="147962" cy="1154104"/>
        </a:xfrm>
        <a:custGeom>
          <a:avLst/>
          <a:gdLst/>
          <a:ahLst/>
          <a:cxnLst/>
          <a:rect l="0" t="0" r="0" b="0"/>
          <a:pathLst>
            <a:path>
              <a:moveTo>
                <a:pt x="0" y="0"/>
              </a:moveTo>
              <a:lnTo>
                <a:pt x="0" y="1154104"/>
              </a:lnTo>
              <a:lnTo>
                <a:pt x="147962" y="115410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A888B4-0E3F-4E45-8755-99F080A139EF}">
      <dsp:nvSpPr>
        <dsp:cNvPr id="0" name=""/>
        <dsp:cNvSpPr/>
      </dsp:nvSpPr>
      <dsp:spPr>
        <a:xfrm>
          <a:off x="1890687" y="1194366"/>
          <a:ext cx="147962" cy="453750"/>
        </a:xfrm>
        <a:custGeom>
          <a:avLst/>
          <a:gdLst/>
          <a:ahLst/>
          <a:cxnLst/>
          <a:rect l="0" t="0" r="0" b="0"/>
          <a:pathLst>
            <a:path>
              <a:moveTo>
                <a:pt x="0" y="0"/>
              </a:moveTo>
              <a:lnTo>
                <a:pt x="0" y="453750"/>
              </a:lnTo>
              <a:lnTo>
                <a:pt x="147962" y="45375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35844D-A416-4ED6-8901-FE059BEA6713}">
      <dsp:nvSpPr>
        <dsp:cNvPr id="0" name=""/>
        <dsp:cNvSpPr/>
      </dsp:nvSpPr>
      <dsp:spPr>
        <a:xfrm>
          <a:off x="2239533" y="494012"/>
          <a:ext cx="91440" cy="207146"/>
        </a:xfrm>
        <a:custGeom>
          <a:avLst/>
          <a:gdLst/>
          <a:ahLst/>
          <a:cxnLst/>
          <a:rect l="0" t="0" r="0" b="0"/>
          <a:pathLst>
            <a:path>
              <a:moveTo>
                <a:pt x="45720" y="0"/>
              </a:moveTo>
              <a:lnTo>
                <a:pt x="45720" y="2071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1C8963-554E-4B58-B644-3CFFCE6878CB}">
      <dsp:nvSpPr>
        <dsp:cNvPr id="0" name=""/>
        <dsp:cNvSpPr/>
      </dsp:nvSpPr>
      <dsp:spPr>
        <a:xfrm>
          <a:off x="697127" y="1194366"/>
          <a:ext cx="147962" cy="1154104"/>
        </a:xfrm>
        <a:custGeom>
          <a:avLst/>
          <a:gdLst/>
          <a:ahLst/>
          <a:cxnLst/>
          <a:rect l="0" t="0" r="0" b="0"/>
          <a:pathLst>
            <a:path>
              <a:moveTo>
                <a:pt x="0" y="0"/>
              </a:moveTo>
              <a:lnTo>
                <a:pt x="0" y="1154104"/>
              </a:lnTo>
              <a:lnTo>
                <a:pt x="147962" y="115410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C57BA5-CD6C-4F1C-AC4B-8CDB88D43779}">
      <dsp:nvSpPr>
        <dsp:cNvPr id="0" name=""/>
        <dsp:cNvSpPr/>
      </dsp:nvSpPr>
      <dsp:spPr>
        <a:xfrm>
          <a:off x="697127" y="1194366"/>
          <a:ext cx="147962" cy="453750"/>
        </a:xfrm>
        <a:custGeom>
          <a:avLst/>
          <a:gdLst/>
          <a:ahLst/>
          <a:cxnLst/>
          <a:rect l="0" t="0" r="0" b="0"/>
          <a:pathLst>
            <a:path>
              <a:moveTo>
                <a:pt x="0" y="0"/>
              </a:moveTo>
              <a:lnTo>
                <a:pt x="0" y="453750"/>
              </a:lnTo>
              <a:lnTo>
                <a:pt x="147962" y="45375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8FC80B-8E01-42A8-B2C0-93C601AF47A8}">
      <dsp:nvSpPr>
        <dsp:cNvPr id="0" name=""/>
        <dsp:cNvSpPr/>
      </dsp:nvSpPr>
      <dsp:spPr>
        <a:xfrm>
          <a:off x="1091692" y="494012"/>
          <a:ext cx="1193560" cy="207146"/>
        </a:xfrm>
        <a:custGeom>
          <a:avLst/>
          <a:gdLst/>
          <a:ahLst/>
          <a:cxnLst/>
          <a:rect l="0" t="0" r="0" b="0"/>
          <a:pathLst>
            <a:path>
              <a:moveTo>
                <a:pt x="1193560" y="0"/>
              </a:moveTo>
              <a:lnTo>
                <a:pt x="1193560" y="103573"/>
              </a:lnTo>
              <a:lnTo>
                <a:pt x="0" y="103573"/>
              </a:lnTo>
              <a:lnTo>
                <a:pt x="0" y="2071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0F3C9D-40A1-4496-8D68-96DF5F3DE934}">
      <dsp:nvSpPr>
        <dsp:cNvPr id="0" name=""/>
        <dsp:cNvSpPr/>
      </dsp:nvSpPr>
      <dsp:spPr>
        <a:xfrm>
          <a:off x="1792046" y="805"/>
          <a:ext cx="986413" cy="4932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Health and Social Care Context</a:t>
          </a:r>
        </a:p>
      </dsp:txBody>
      <dsp:txXfrm>
        <a:off x="1792046" y="805"/>
        <a:ext cx="986413" cy="493206"/>
      </dsp:txXfrm>
    </dsp:sp>
    <dsp:sp modelId="{9D5D70FA-6142-4675-9830-456531858185}">
      <dsp:nvSpPr>
        <dsp:cNvPr id="0" name=""/>
        <dsp:cNvSpPr/>
      </dsp:nvSpPr>
      <dsp:spPr>
        <a:xfrm>
          <a:off x="598485" y="701159"/>
          <a:ext cx="986413" cy="4932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Creativity</a:t>
          </a:r>
        </a:p>
      </dsp:txBody>
      <dsp:txXfrm>
        <a:off x="598485" y="701159"/>
        <a:ext cx="986413" cy="493206"/>
      </dsp:txXfrm>
    </dsp:sp>
    <dsp:sp modelId="{EA05E4B7-7A5D-4F8A-92E1-1C08045158FB}">
      <dsp:nvSpPr>
        <dsp:cNvPr id="0" name=""/>
        <dsp:cNvSpPr/>
      </dsp:nvSpPr>
      <dsp:spPr>
        <a:xfrm>
          <a:off x="845089" y="1401513"/>
          <a:ext cx="986413" cy="4932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Staff thinking</a:t>
          </a:r>
        </a:p>
      </dsp:txBody>
      <dsp:txXfrm>
        <a:off x="845089" y="1401513"/>
        <a:ext cx="986413" cy="493206"/>
      </dsp:txXfrm>
    </dsp:sp>
    <dsp:sp modelId="{3840C700-CE72-4DBA-83C6-5A1C1CDECDA0}">
      <dsp:nvSpPr>
        <dsp:cNvPr id="0" name=""/>
        <dsp:cNvSpPr/>
      </dsp:nvSpPr>
      <dsp:spPr>
        <a:xfrm>
          <a:off x="845089" y="2101867"/>
          <a:ext cx="986413" cy="4932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New methods of caring</a:t>
          </a:r>
        </a:p>
      </dsp:txBody>
      <dsp:txXfrm>
        <a:off x="845089" y="2101867"/>
        <a:ext cx="986413" cy="493206"/>
      </dsp:txXfrm>
    </dsp:sp>
    <dsp:sp modelId="{2190C3AB-9908-4221-9D7F-67C204C410DE}">
      <dsp:nvSpPr>
        <dsp:cNvPr id="0" name=""/>
        <dsp:cNvSpPr/>
      </dsp:nvSpPr>
      <dsp:spPr>
        <a:xfrm>
          <a:off x="1792046" y="701159"/>
          <a:ext cx="986413" cy="4932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Value Creation</a:t>
          </a:r>
        </a:p>
      </dsp:txBody>
      <dsp:txXfrm>
        <a:off x="1792046" y="701159"/>
        <a:ext cx="986413" cy="493206"/>
      </dsp:txXfrm>
    </dsp:sp>
    <dsp:sp modelId="{665286D3-F37B-40D8-B4B8-90F300FED711}">
      <dsp:nvSpPr>
        <dsp:cNvPr id="0" name=""/>
        <dsp:cNvSpPr/>
      </dsp:nvSpPr>
      <dsp:spPr>
        <a:xfrm>
          <a:off x="2038649" y="1401513"/>
          <a:ext cx="986413" cy="4932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Creative Ideas</a:t>
          </a:r>
        </a:p>
      </dsp:txBody>
      <dsp:txXfrm>
        <a:off x="2038649" y="1401513"/>
        <a:ext cx="986413" cy="493206"/>
      </dsp:txXfrm>
    </dsp:sp>
    <dsp:sp modelId="{467EE72B-84A9-454E-94F7-C487BDECC895}">
      <dsp:nvSpPr>
        <dsp:cNvPr id="0" name=""/>
        <dsp:cNvSpPr/>
      </dsp:nvSpPr>
      <dsp:spPr>
        <a:xfrm>
          <a:off x="2038649" y="2101867"/>
          <a:ext cx="986413" cy="4932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Greater Efficiency to Care Delivery</a:t>
          </a:r>
        </a:p>
      </dsp:txBody>
      <dsp:txXfrm>
        <a:off x="2038649" y="2101867"/>
        <a:ext cx="986413" cy="493206"/>
      </dsp:txXfrm>
    </dsp:sp>
    <dsp:sp modelId="{C81A5DE1-1EA5-4416-A88B-36195DF0D2DA}">
      <dsp:nvSpPr>
        <dsp:cNvPr id="0" name=""/>
        <dsp:cNvSpPr/>
      </dsp:nvSpPr>
      <dsp:spPr>
        <a:xfrm>
          <a:off x="2985607" y="701159"/>
          <a:ext cx="986413" cy="4932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Health and Social Care Improvement</a:t>
          </a:r>
        </a:p>
      </dsp:txBody>
      <dsp:txXfrm>
        <a:off x="2985607" y="701159"/>
        <a:ext cx="986413" cy="493206"/>
      </dsp:txXfrm>
    </dsp:sp>
    <dsp:sp modelId="{C2AC60CC-AF6F-42CD-B459-224AA11C0452}">
      <dsp:nvSpPr>
        <dsp:cNvPr id="0" name=""/>
        <dsp:cNvSpPr/>
      </dsp:nvSpPr>
      <dsp:spPr>
        <a:xfrm>
          <a:off x="3232210" y="1401513"/>
          <a:ext cx="986413" cy="4932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Innovative Approaches</a:t>
          </a:r>
        </a:p>
      </dsp:txBody>
      <dsp:txXfrm>
        <a:off x="3232210" y="1401513"/>
        <a:ext cx="986413" cy="493206"/>
      </dsp:txXfrm>
    </dsp:sp>
    <dsp:sp modelId="{F6D7638B-973A-4689-A7D5-42C72048CCD9}">
      <dsp:nvSpPr>
        <dsp:cNvPr id="0" name=""/>
        <dsp:cNvSpPr/>
      </dsp:nvSpPr>
      <dsp:spPr>
        <a:xfrm>
          <a:off x="3232210" y="2101867"/>
          <a:ext cx="986413" cy="4932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Sustainable Improvement</a:t>
          </a:r>
        </a:p>
      </dsp:txBody>
      <dsp:txXfrm>
        <a:off x="3232210" y="2101867"/>
        <a:ext cx="986413" cy="49320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Kiran Ashraf (2331397)</lastModifiedBy>
  <revision>39</revision>
  <dcterms:created xsi:type="dcterms:W3CDTF">2025-11-04T02:44:00.0000000Z</dcterms:created>
  <dcterms:modified xsi:type="dcterms:W3CDTF">2025-11-16T15:35:47.9385314Z</dcterms:modified>
</coreProperties>
</file>