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9ECE2" w14:textId="67470A32" w:rsidR="009B6B90" w:rsidRDefault="008D7F8A" w:rsidP="004941A6">
      <w:pPr>
        <w:spacing w:line="480" w:lineRule="auto"/>
        <w:rPr>
          <w:sz w:val="24"/>
          <w:szCs w:val="24"/>
        </w:rPr>
      </w:pPr>
      <w:r w:rsidRPr="00D73666">
        <w:rPr>
          <w:sz w:val="24"/>
          <w:szCs w:val="24"/>
        </w:rPr>
        <w:t>During the 18</w:t>
      </w:r>
      <w:r w:rsidRPr="00D73666">
        <w:rPr>
          <w:sz w:val="24"/>
          <w:szCs w:val="24"/>
          <w:vertAlign w:val="superscript"/>
        </w:rPr>
        <w:t>th</w:t>
      </w:r>
      <w:r w:rsidRPr="00D73666">
        <w:rPr>
          <w:sz w:val="24"/>
          <w:szCs w:val="24"/>
        </w:rPr>
        <w:t xml:space="preserve"> and 19</w:t>
      </w:r>
      <w:r w:rsidRPr="00D73666">
        <w:rPr>
          <w:sz w:val="24"/>
          <w:szCs w:val="24"/>
          <w:vertAlign w:val="superscript"/>
        </w:rPr>
        <w:t>th</w:t>
      </w:r>
      <w:r w:rsidRPr="00D73666">
        <w:rPr>
          <w:sz w:val="24"/>
          <w:szCs w:val="24"/>
        </w:rPr>
        <w:t xml:space="preserve"> century, a noticeable increase can be seen in the number of people who were committed to asylums.</w:t>
      </w:r>
      <w:r w:rsidR="006A47BC" w:rsidRPr="00D73666">
        <w:rPr>
          <w:sz w:val="24"/>
          <w:szCs w:val="24"/>
        </w:rPr>
        <w:t xml:space="preserve"> Around 5,000 people resided in asylums at the beginning of the 19</w:t>
      </w:r>
      <w:r w:rsidR="006A47BC" w:rsidRPr="00D73666">
        <w:rPr>
          <w:sz w:val="24"/>
          <w:szCs w:val="24"/>
          <w:vertAlign w:val="superscript"/>
        </w:rPr>
        <w:t>th</w:t>
      </w:r>
      <w:r w:rsidR="006A47BC" w:rsidRPr="00D73666">
        <w:rPr>
          <w:sz w:val="24"/>
          <w:szCs w:val="24"/>
        </w:rPr>
        <w:t xml:space="preserve"> century. This number increased to about 150,000 people by the middle of the 20</w:t>
      </w:r>
      <w:r w:rsidR="006A47BC" w:rsidRPr="00D73666">
        <w:rPr>
          <w:sz w:val="24"/>
          <w:szCs w:val="24"/>
          <w:vertAlign w:val="superscript"/>
        </w:rPr>
        <w:t xml:space="preserve">th </w:t>
      </w:r>
      <w:r w:rsidR="006A47BC" w:rsidRPr="00D73666">
        <w:rPr>
          <w:sz w:val="24"/>
          <w:szCs w:val="24"/>
        </w:rPr>
        <w:t>century (Houston, 2019).</w:t>
      </w:r>
      <w:r w:rsidR="00325700" w:rsidRPr="00D73666">
        <w:rPr>
          <w:sz w:val="24"/>
          <w:szCs w:val="24"/>
        </w:rPr>
        <w:t xml:space="preserve"> </w:t>
      </w:r>
      <w:r w:rsidR="00325700" w:rsidRPr="00D73666">
        <w:rPr>
          <w:sz w:val="24"/>
          <w:szCs w:val="24"/>
        </w:rPr>
        <w:t xml:space="preserve">It’s difficult to identify the definitive cause for the rise in asylum admissions due to the limited </w:t>
      </w:r>
      <w:r w:rsidR="006A0A6D">
        <w:rPr>
          <w:sz w:val="24"/>
          <w:szCs w:val="24"/>
        </w:rPr>
        <w:t>historical documents</w:t>
      </w:r>
      <w:r w:rsidR="00325700" w:rsidRPr="00D73666">
        <w:rPr>
          <w:sz w:val="24"/>
          <w:szCs w:val="24"/>
        </w:rPr>
        <w:t xml:space="preserve">, lack of mental health understanding at the time and the many various factors that may have affected the asylum population. However, </w:t>
      </w:r>
      <w:r w:rsidR="00EB38B8" w:rsidRPr="00D73666">
        <w:rPr>
          <w:sz w:val="24"/>
          <w:szCs w:val="24"/>
        </w:rPr>
        <w:t>many people have attempted to</w:t>
      </w:r>
      <w:r w:rsidR="00325700" w:rsidRPr="00D73666">
        <w:rPr>
          <w:sz w:val="24"/>
          <w:szCs w:val="24"/>
        </w:rPr>
        <w:t xml:space="preserve"> explain the increase</w:t>
      </w:r>
      <w:r w:rsidR="00892939" w:rsidRPr="00D73666">
        <w:rPr>
          <w:sz w:val="24"/>
          <w:szCs w:val="24"/>
        </w:rPr>
        <w:t xml:space="preserve">. </w:t>
      </w:r>
      <w:r w:rsidR="0029734B" w:rsidRPr="00D73666">
        <w:rPr>
          <w:sz w:val="24"/>
          <w:szCs w:val="24"/>
        </w:rPr>
        <w:t>Theories include</w:t>
      </w:r>
      <w:r w:rsidR="00557F2C">
        <w:rPr>
          <w:sz w:val="24"/>
          <w:szCs w:val="24"/>
        </w:rPr>
        <w:t xml:space="preserve"> that</w:t>
      </w:r>
      <w:r w:rsidR="0068722A" w:rsidRPr="00D73666">
        <w:rPr>
          <w:sz w:val="24"/>
          <w:szCs w:val="24"/>
        </w:rPr>
        <w:t xml:space="preserve"> </w:t>
      </w:r>
      <w:r w:rsidR="009B6B90" w:rsidRPr="00D73666">
        <w:rPr>
          <w:sz w:val="24"/>
          <w:szCs w:val="24"/>
        </w:rPr>
        <w:t>there was an increase in the amount of people who developed mental illness,</w:t>
      </w:r>
      <w:r w:rsidR="00C10957" w:rsidRPr="00D73666">
        <w:rPr>
          <w:sz w:val="24"/>
          <w:szCs w:val="24"/>
        </w:rPr>
        <w:t xml:space="preserve"> </w:t>
      </w:r>
      <w:r w:rsidR="00FB077E" w:rsidRPr="00D73666">
        <w:rPr>
          <w:sz w:val="24"/>
          <w:szCs w:val="24"/>
        </w:rPr>
        <w:t xml:space="preserve">that </w:t>
      </w:r>
      <w:r w:rsidR="007458CC" w:rsidRPr="00D73666">
        <w:rPr>
          <w:sz w:val="24"/>
          <w:szCs w:val="24"/>
        </w:rPr>
        <w:t>societal attitudes towards emotional expression</w:t>
      </w:r>
      <w:r w:rsidR="007458CC" w:rsidRPr="00D73666">
        <w:rPr>
          <w:sz w:val="24"/>
          <w:szCs w:val="24"/>
        </w:rPr>
        <w:t xml:space="preserve"> </w:t>
      </w:r>
      <w:r w:rsidR="00782D60" w:rsidRPr="00D73666">
        <w:rPr>
          <w:sz w:val="24"/>
          <w:szCs w:val="24"/>
        </w:rPr>
        <w:t xml:space="preserve">influenced </w:t>
      </w:r>
      <w:r w:rsidR="00DD7F6C" w:rsidRPr="00D73666">
        <w:rPr>
          <w:sz w:val="24"/>
          <w:szCs w:val="24"/>
        </w:rPr>
        <w:t xml:space="preserve">asylum admissions and </w:t>
      </w:r>
      <w:r w:rsidR="00D17C4E" w:rsidRPr="00D73666">
        <w:rPr>
          <w:sz w:val="24"/>
          <w:szCs w:val="24"/>
        </w:rPr>
        <w:t>that</w:t>
      </w:r>
      <w:r w:rsidR="00F26054" w:rsidRPr="00D73666">
        <w:rPr>
          <w:sz w:val="24"/>
          <w:szCs w:val="24"/>
        </w:rPr>
        <w:t xml:space="preserve"> </w:t>
      </w:r>
      <w:r w:rsidR="00E2408B" w:rsidRPr="00D73666">
        <w:rPr>
          <w:sz w:val="24"/>
          <w:szCs w:val="24"/>
        </w:rPr>
        <w:t xml:space="preserve">asylums were a way for </w:t>
      </w:r>
      <w:r w:rsidR="00F26054" w:rsidRPr="00D73666">
        <w:rPr>
          <w:sz w:val="24"/>
          <w:szCs w:val="24"/>
        </w:rPr>
        <w:t>people in power</w:t>
      </w:r>
      <w:r w:rsidR="00E2408B" w:rsidRPr="00D73666">
        <w:rPr>
          <w:sz w:val="24"/>
          <w:szCs w:val="24"/>
        </w:rPr>
        <w:t xml:space="preserve"> to </w:t>
      </w:r>
      <w:r w:rsidR="00F26054" w:rsidRPr="00D73666">
        <w:rPr>
          <w:sz w:val="24"/>
          <w:szCs w:val="24"/>
        </w:rPr>
        <w:t>segregat</w:t>
      </w:r>
      <w:r w:rsidR="00E2408B" w:rsidRPr="00D73666">
        <w:rPr>
          <w:sz w:val="24"/>
          <w:szCs w:val="24"/>
        </w:rPr>
        <w:t>e</w:t>
      </w:r>
      <w:r w:rsidR="00F26054" w:rsidRPr="00D73666">
        <w:rPr>
          <w:sz w:val="24"/>
          <w:szCs w:val="24"/>
        </w:rPr>
        <w:t xml:space="preserve"> and control the lower class.</w:t>
      </w:r>
    </w:p>
    <w:p w14:paraId="21BDB0C4" w14:textId="77777777" w:rsidR="00AE4FB8" w:rsidRDefault="00AE4FB8" w:rsidP="004941A6">
      <w:pPr>
        <w:spacing w:line="480" w:lineRule="auto"/>
        <w:rPr>
          <w:sz w:val="24"/>
          <w:szCs w:val="24"/>
        </w:rPr>
      </w:pPr>
    </w:p>
    <w:p w14:paraId="10C9C116" w14:textId="10601E19" w:rsidR="00AE4FB8" w:rsidRDefault="001E5506" w:rsidP="004941A6">
      <w:pPr>
        <w:spacing w:line="480" w:lineRule="auto"/>
        <w:rPr>
          <w:sz w:val="24"/>
          <w:szCs w:val="24"/>
        </w:rPr>
      </w:pPr>
      <w:r w:rsidRPr="001E5506">
        <w:rPr>
          <w:sz w:val="24"/>
          <w:szCs w:val="24"/>
        </w:rPr>
        <w:t>Hare (1983) argues that there was a significant increase in schizophrenia, as well as mania and melancholy, due to the environmental changes caused by the industrial revolution.</w:t>
      </w:r>
      <w:r w:rsidR="00091E74">
        <w:rPr>
          <w:sz w:val="24"/>
          <w:szCs w:val="24"/>
        </w:rPr>
        <w:t xml:space="preserve"> </w:t>
      </w:r>
      <w:r w:rsidR="00EE63AE" w:rsidRPr="00EE63AE">
        <w:rPr>
          <w:sz w:val="24"/>
          <w:szCs w:val="24"/>
        </w:rPr>
        <w:t xml:space="preserve">Industrial families began to eat more potatoes, processed meat, </w:t>
      </w:r>
      <w:proofErr w:type="gramStart"/>
      <w:r w:rsidR="00EE63AE" w:rsidRPr="00EE63AE">
        <w:rPr>
          <w:sz w:val="24"/>
          <w:szCs w:val="24"/>
        </w:rPr>
        <w:t>suga</w:t>
      </w:r>
      <w:r w:rsidR="00D62DAD">
        <w:rPr>
          <w:sz w:val="24"/>
          <w:szCs w:val="24"/>
        </w:rPr>
        <w:t>r</w:t>
      </w:r>
      <w:proofErr w:type="gramEnd"/>
      <w:r w:rsidR="00D62DAD">
        <w:rPr>
          <w:sz w:val="24"/>
          <w:szCs w:val="24"/>
        </w:rPr>
        <w:t xml:space="preserve"> and salt</w:t>
      </w:r>
      <w:r w:rsidR="00EE63AE" w:rsidRPr="00EE63AE">
        <w:rPr>
          <w:sz w:val="24"/>
          <w:szCs w:val="24"/>
        </w:rPr>
        <w:t xml:space="preserve"> than rural families. Alcohol and tobacco became more accessible (Griffin, 2018).</w:t>
      </w:r>
      <w:r w:rsidR="00C96172">
        <w:rPr>
          <w:sz w:val="24"/>
          <w:szCs w:val="24"/>
        </w:rPr>
        <w:t xml:space="preserve"> </w:t>
      </w:r>
      <w:r w:rsidR="00C96172" w:rsidRPr="00C96172">
        <w:rPr>
          <w:sz w:val="24"/>
          <w:szCs w:val="24"/>
        </w:rPr>
        <w:t>Due to the developments in engineering, big factories were built in urban areas. These factories released high amounts of coal pollution that negatively affected people’s health (Mosley, 2008).</w:t>
      </w:r>
      <w:r w:rsidR="00686C87">
        <w:rPr>
          <w:sz w:val="24"/>
          <w:szCs w:val="24"/>
        </w:rPr>
        <w:t xml:space="preserve"> </w:t>
      </w:r>
      <w:r w:rsidR="00686C87" w:rsidRPr="00686C87">
        <w:rPr>
          <w:sz w:val="24"/>
          <w:szCs w:val="24"/>
        </w:rPr>
        <w:t>Hare claims this must have caused an increase in insanity because if the new cases were merely unrecognised then eventually the number of insane would level out when all were discovered. However, the number of insane continued to increase through the entirety of the 19th century. He also argues that the increase in asylum admissions couldn’t have been due to asylums taking on milder cases because the asylum death rate didn’t decrease. In fact, it was the recovery rate that decreased</w:t>
      </w:r>
      <w:r w:rsidR="00293A8D">
        <w:rPr>
          <w:sz w:val="24"/>
          <w:szCs w:val="24"/>
        </w:rPr>
        <w:t>.</w:t>
      </w:r>
    </w:p>
    <w:p w14:paraId="04C0AC4A" w14:textId="77777777" w:rsidR="00C42A0E" w:rsidRDefault="00C42A0E" w:rsidP="004941A6">
      <w:pPr>
        <w:spacing w:line="480" w:lineRule="auto"/>
        <w:rPr>
          <w:sz w:val="24"/>
          <w:szCs w:val="24"/>
        </w:rPr>
      </w:pPr>
    </w:p>
    <w:p w14:paraId="6E3C517F" w14:textId="77777777" w:rsidR="005B3BF2" w:rsidRDefault="007342B0" w:rsidP="004941A6">
      <w:pPr>
        <w:spacing w:line="480" w:lineRule="auto"/>
        <w:rPr>
          <w:sz w:val="24"/>
          <w:szCs w:val="24"/>
        </w:rPr>
      </w:pPr>
      <w:r>
        <w:rPr>
          <w:sz w:val="24"/>
          <w:szCs w:val="24"/>
        </w:rPr>
        <w:t xml:space="preserve">Hare’s argument is supported by historical statistics. </w:t>
      </w:r>
      <w:r w:rsidR="00E373DB" w:rsidRPr="00E373DB">
        <w:rPr>
          <w:sz w:val="24"/>
          <w:szCs w:val="24"/>
        </w:rPr>
        <w:t>In 1807, county officials identified that there were 0.67 Insane persons per 1,000 of the total population living in England and Wales. By the end of the century, that number had increased to 3.30 (Torrey &amp; Miller, 2003).</w:t>
      </w:r>
      <w:r w:rsidR="00AB4CE6">
        <w:rPr>
          <w:sz w:val="24"/>
          <w:szCs w:val="24"/>
        </w:rPr>
        <w:t xml:space="preserve"> </w:t>
      </w:r>
      <w:r w:rsidR="00815470">
        <w:rPr>
          <w:sz w:val="24"/>
          <w:szCs w:val="24"/>
        </w:rPr>
        <w:t>A m</w:t>
      </w:r>
      <w:r w:rsidR="008B44AF">
        <w:rPr>
          <w:sz w:val="24"/>
          <w:szCs w:val="24"/>
        </w:rPr>
        <w:t>odern</w:t>
      </w:r>
      <w:r w:rsidR="00815470">
        <w:rPr>
          <w:sz w:val="24"/>
          <w:szCs w:val="24"/>
        </w:rPr>
        <w:t xml:space="preserve"> study, conducted in 2019, also supports his theory. </w:t>
      </w:r>
      <w:r w:rsidR="008B44AF">
        <w:rPr>
          <w:sz w:val="24"/>
          <w:szCs w:val="24"/>
        </w:rPr>
        <w:t>The researchers</w:t>
      </w:r>
      <w:r w:rsidR="001F05A1" w:rsidRPr="001F05A1">
        <w:rPr>
          <w:sz w:val="24"/>
          <w:szCs w:val="24"/>
        </w:rPr>
        <w:t xml:space="preserve"> identified that urban population densities, economic growth and pollution had a positive correlation with prevalence of schizophrenia. The study also recorded that cases of schizophrenia were still increasing, though this could be due to the growing population and longer life expectancy (Li et al., 2023).</w:t>
      </w:r>
      <w:r w:rsidR="00CA4073">
        <w:rPr>
          <w:sz w:val="24"/>
          <w:szCs w:val="24"/>
        </w:rPr>
        <w:t xml:space="preserve"> </w:t>
      </w:r>
      <w:r w:rsidR="001B4ED7">
        <w:rPr>
          <w:sz w:val="24"/>
          <w:szCs w:val="24"/>
        </w:rPr>
        <w:t xml:space="preserve">However, Hare </w:t>
      </w:r>
      <w:r w:rsidR="00232E85">
        <w:rPr>
          <w:sz w:val="24"/>
          <w:szCs w:val="24"/>
        </w:rPr>
        <w:t xml:space="preserve">is simply theorising the statistical increase in schizophrenia </w:t>
      </w:r>
      <w:r w:rsidR="006106CB">
        <w:rPr>
          <w:sz w:val="24"/>
          <w:szCs w:val="24"/>
        </w:rPr>
        <w:t>since it</w:t>
      </w:r>
      <w:r w:rsidR="00232E85">
        <w:rPr>
          <w:sz w:val="24"/>
          <w:szCs w:val="24"/>
        </w:rPr>
        <w:t xml:space="preserve"> </w:t>
      </w:r>
      <w:r w:rsidR="00AF62AA" w:rsidRPr="00AF62AA">
        <w:rPr>
          <w:sz w:val="24"/>
          <w:szCs w:val="24"/>
        </w:rPr>
        <w:t>wasn’t officially distinguished from other disorders until 1887</w:t>
      </w:r>
      <w:r w:rsidR="00321ABD">
        <w:rPr>
          <w:sz w:val="24"/>
          <w:szCs w:val="24"/>
        </w:rPr>
        <w:t xml:space="preserve"> (</w:t>
      </w:r>
      <w:r w:rsidR="0086390A" w:rsidRPr="0086390A">
        <w:rPr>
          <w:sz w:val="24"/>
          <w:szCs w:val="24"/>
        </w:rPr>
        <w:t>Kyziridis</w:t>
      </w:r>
      <w:r w:rsidR="0086390A">
        <w:rPr>
          <w:sz w:val="24"/>
          <w:szCs w:val="24"/>
        </w:rPr>
        <w:t>, 2005).</w:t>
      </w:r>
      <w:r w:rsidR="00AA796A">
        <w:rPr>
          <w:sz w:val="24"/>
          <w:szCs w:val="24"/>
        </w:rPr>
        <w:t xml:space="preserve"> </w:t>
      </w:r>
      <w:r w:rsidR="00AA796A" w:rsidRPr="00AA796A">
        <w:rPr>
          <w:sz w:val="24"/>
          <w:szCs w:val="24"/>
        </w:rPr>
        <w:t>He intentionally leaves out people committed under the idiot diagnoses, so how idiots affected the asylum population increase can’t be analysed.</w:t>
      </w:r>
      <w:r w:rsidR="00883FFE">
        <w:rPr>
          <w:sz w:val="24"/>
          <w:szCs w:val="24"/>
        </w:rPr>
        <w:t xml:space="preserve"> </w:t>
      </w:r>
      <w:r w:rsidR="004A763D">
        <w:rPr>
          <w:sz w:val="24"/>
          <w:szCs w:val="24"/>
        </w:rPr>
        <w:t xml:space="preserve">What Hare doesn’t </w:t>
      </w:r>
      <w:r w:rsidR="008C52BB">
        <w:rPr>
          <w:sz w:val="24"/>
          <w:szCs w:val="24"/>
        </w:rPr>
        <w:t>consider</w:t>
      </w:r>
      <w:r w:rsidR="00883FFE">
        <w:rPr>
          <w:sz w:val="24"/>
          <w:szCs w:val="24"/>
        </w:rPr>
        <w:t>,</w:t>
      </w:r>
      <w:r w:rsidR="004A763D">
        <w:rPr>
          <w:sz w:val="24"/>
          <w:szCs w:val="24"/>
        </w:rPr>
        <w:t xml:space="preserve"> with the use of </w:t>
      </w:r>
      <w:r w:rsidR="00074C04">
        <w:rPr>
          <w:sz w:val="24"/>
          <w:szCs w:val="24"/>
        </w:rPr>
        <w:t>historical statistics</w:t>
      </w:r>
      <w:r w:rsidR="00883FFE">
        <w:rPr>
          <w:sz w:val="24"/>
          <w:szCs w:val="24"/>
        </w:rPr>
        <w:t>,</w:t>
      </w:r>
      <w:r w:rsidR="00074C04">
        <w:rPr>
          <w:sz w:val="24"/>
          <w:szCs w:val="24"/>
        </w:rPr>
        <w:t xml:space="preserve"> is </w:t>
      </w:r>
      <w:r w:rsidR="00F2798D">
        <w:rPr>
          <w:sz w:val="24"/>
          <w:szCs w:val="24"/>
        </w:rPr>
        <w:t xml:space="preserve">that they may be biased and inaccurate. </w:t>
      </w:r>
      <w:r w:rsidR="001307EA">
        <w:rPr>
          <w:sz w:val="24"/>
          <w:szCs w:val="24"/>
        </w:rPr>
        <w:t xml:space="preserve">Before the 1850s, </w:t>
      </w:r>
      <w:r w:rsidR="006B2617">
        <w:rPr>
          <w:sz w:val="24"/>
          <w:szCs w:val="24"/>
        </w:rPr>
        <w:t>there is limited government and asylum reports</w:t>
      </w:r>
      <w:r w:rsidR="00150C00">
        <w:rPr>
          <w:sz w:val="24"/>
          <w:szCs w:val="24"/>
        </w:rPr>
        <w:t xml:space="preserve">. The missing information may </w:t>
      </w:r>
      <w:r w:rsidR="003D5B12">
        <w:rPr>
          <w:sz w:val="24"/>
          <w:szCs w:val="24"/>
        </w:rPr>
        <w:t xml:space="preserve">have affected </w:t>
      </w:r>
      <w:r w:rsidR="006D3769">
        <w:rPr>
          <w:sz w:val="24"/>
          <w:szCs w:val="24"/>
        </w:rPr>
        <w:t xml:space="preserve">the interpretation of the </w:t>
      </w:r>
      <w:r w:rsidR="00777411">
        <w:rPr>
          <w:sz w:val="24"/>
          <w:szCs w:val="24"/>
        </w:rPr>
        <w:t>current</w:t>
      </w:r>
      <w:r w:rsidR="006D3769">
        <w:rPr>
          <w:sz w:val="24"/>
          <w:szCs w:val="24"/>
        </w:rPr>
        <w:t xml:space="preserve"> data.</w:t>
      </w:r>
      <w:r w:rsidR="00777411">
        <w:rPr>
          <w:sz w:val="24"/>
          <w:szCs w:val="24"/>
        </w:rPr>
        <w:t xml:space="preserve"> </w:t>
      </w:r>
      <w:r w:rsidR="008D5C76">
        <w:rPr>
          <w:sz w:val="24"/>
          <w:szCs w:val="24"/>
        </w:rPr>
        <w:t xml:space="preserve">There’s also the possibility that people </w:t>
      </w:r>
      <w:r w:rsidR="008D5C76" w:rsidRPr="008D5C76">
        <w:rPr>
          <w:sz w:val="24"/>
          <w:szCs w:val="24"/>
        </w:rPr>
        <w:t>may have been misdiagnosed with insanity, resulting in them being wrongfully confined. Behaviours, which in the modern era are considered normal, may have been considered insane in the 18th and 19th century. For example, the ways in which people express themselves emotionally (UWTSD, 2023).</w:t>
      </w:r>
    </w:p>
    <w:p w14:paraId="3A1B4788" w14:textId="77777777" w:rsidR="005B3BF2" w:rsidRDefault="005B3BF2" w:rsidP="004941A6">
      <w:pPr>
        <w:spacing w:line="480" w:lineRule="auto"/>
        <w:rPr>
          <w:sz w:val="24"/>
          <w:szCs w:val="24"/>
        </w:rPr>
      </w:pPr>
    </w:p>
    <w:p w14:paraId="713FF8E0" w14:textId="645B78AD" w:rsidR="00883FFE" w:rsidRDefault="005B3BF2" w:rsidP="004941A6">
      <w:pPr>
        <w:spacing w:line="480" w:lineRule="auto"/>
        <w:rPr>
          <w:sz w:val="24"/>
          <w:szCs w:val="24"/>
        </w:rPr>
      </w:pPr>
      <w:r w:rsidRPr="005B3BF2">
        <w:rPr>
          <w:sz w:val="24"/>
          <w:szCs w:val="24"/>
        </w:rPr>
        <w:t xml:space="preserve">Rovang (2006) argues that the increase in asylum admissions was in response to the societal shift in tolerance for emotional expression. In the mid-eighteenth century, emotional expression in response to reading sentimental novels was seen as indicating the readers </w:t>
      </w:r>
      <w:r w:rsidRPr="005B3BF2">
        <w:rPr>
          <w:sz w:val="24"/>
          <w:szCs w:val="24"/>
        </w:rPr>
        <w:lastRenderedPageBreak/>
        <w:t xml:space="preserve">empathy and inherent morality. However, this view changed in the late eighteenth century. People began to believe the emotional response had little to do with morality but rather the writer undermining the virtue of the reader. Expressing strong emotions such as grief, melancholy and excitement became </w:t>
      </w:r>
      <w:r w:rsidR="00C97246">
        <w:rPr>
          <w:sz w:val="24"/>
          <w:szCs w:val="24"/>
        </w:rPr>
        <w:t>socially unacceptable</w:t>
      </w:r>
      <w:r w:rsidR="00634AFE">
        <w:rPr>
          <w:sz w:val="24"/>
          <w:szCs w:val="24"/>
        </w:rPr>
        <w:t xml:space="preserve"> outside the asylum</w:t>
      </w:r>
      <w:r w:rsidRPr="005B3BF2">
        <w:rPr>
          <w:sz w:val="24"/>
          <w:szCs w:val="24"/>
        </w:rPr>
        <w:t>. Society came to value restraint and logical behaviour, which was only reinforced by King George the third</w:t>
      </w:r>
      <w:r>
        <w:rPr>
          <w:sz w:val="24"/>
          <w:szCs w:val="24"/>
        </w:rPr>
        <w:t>’</w:t>
      </w:r>
      <w:r w:rsidRPr="005B3BF2">
        <w:rPr>
          <w:sz w:val="24"/>
          <w:szCs w:val="24"/>
        </w:rPr>
        <w:t xml:space="preserve">s descent into madness. </w:t>
      </w:r>
      <w:r w:rsidR="00631C12">
        <w:rPr>
          <w:sz w:val="24"/>
          <w:szCs w:val="24"/>
        </w:rPr>
        <w:t>With his</w:t>
      </w:r>
      <w:r w:rsidRPr="005B3BF2">
        <w:rPr>
          <w:sz w:val="24"/>
          <w:szCs w:val="24"/>
        </w:rPr>
        <w:t xml:space="preserve"> admittance and recovery, it proved that people could temporarily indulge in their emotional states within the asylum and then be redeemed to return to their self-restrained behaviour within society. This may explain the influx in asylum admissions after his treatment.</w:t>
      </w:r>
    </w:p>
    <w:p w14:paraId="1CEC3CA9" w14:textId="77777777" w:rsidR="005B3BF2" w:rsidRDefault="005B3BF2" w:rsidP="004941A6">
      <w:pPr>
        <w:spacing w:line="480" w:lineRule="auto"/>
        <w:rPr>
          <w:sz w:val="24"/>
          <w:szCs w:val="24"/>
        </w:rPr>
      </w:pPr>
    </w:p>
    <w:p w14:paraId="0238BDB1" w14:textId="0894AF5A" w:rsidR="005B3BF2" w:rsidRPr="00D73666" w:rsidRDefault="00121378" w:rsidP="004941A6">
      <w:pPr>
        <w:spacing w:line="480" w:lineRule="auto"/>
        <w:rPr>
          <w:sz w:val="24"/>
          <w:szCs w:val="24"/>
        </w:rPr>
      </w:pPr>
      <w:r w:rsidRPr="00121378">
        <w:rPr>
          <w:sz w:val="24"/>
          <w:szCs w:val="24"/>
        </w:rPr>
        <w:t xml:space="preserve">Her argument is supported by evidence that emotional expression can help alleviate distress, regulate thoughts and </w:t>
      </w:r>
      <w:proofErr w:type="gramStart"/>
      <w:r w:rsidRPr="00121378">
        <w:rPr>
          <w:sz w:val="24"/>
          <w:szCs w:val="24"/>
        </w:rPr>
        <w:t>emotions</w:t>
      </w:r>
      <w:proofErr w:type="gramEnd"/>
      <w:r w:rsidRPr="00121378">
        <w:rPr>
          <w:sz w:val="24"/>
          <w:szCs w:val="24"/>
        </w:rPr>
        <w:t xml:space="preserve"> and promote overall emotional wellbeing. Therefore, if people suppress their emotional states this can increase their risk of mental health issues (Kennedy-Moore &amp; Watson, 2001). The motivation to release the strong emotions suppressed inside them may have caused people to admit themselves to asylums so they could release their distress in the only environment it was deemed acceptable. There is evidence that historically, the proportion of women who sought treatment for their mental health is </w:t>
      </w:r>
      <w:proofErr w:type="gramStart"/>
      <w:r w:rsidRPr="00121378">
        <w:rPr>
          <w:sz w:val="24"/>
          <w:szCs w:val="24"/>
        </w:rPr>
        <w:t>similar to</w:t>
      </w:r>
      <w:proofErr w:type="gramEnd"/>
      <w:r w:rsidRPr="00121378">
        <w:rPr>
          <w:sz w:val="24"/>
          <w:szCs w:val="24"/>
        </w:rPr>
        <w:t xml:space="preserve"> the modern era, suggesting women were more likely to voluntarily confine themselves than men (UWTSD, 2023). The restrictions set by societal norms may also have contributed to the development of mental illnesses in the period.</w:t>
      </w:r>
      <w:r w:rsidR="00564E6A">
        <w:rPr>
          <w:sz w:val="24"/>
          <w:szCs w:val="24"/>
        </w:rPr>
        <w:t xml:space="preserve"> </w:t>
      </w:r>
      <w:r w:rsidR="009E30CA" w:rsidRPr="009E30CA">
        <w:rPr>
          <w:sz w:val="24"/>
          <w:szCs w:val="24"/>
        </w:rPr>
        <w:t xml:space="preserve">However, Rovang’s claim suggests that people were voluntarily admitting themselves to asylums. This notion is unsupported by Chaney (2016) who writes that voluntary confinement was unusual within British asylums before the late nineteenth century, nearly a </w:t>
      </w:r>
      <w:r w:rsidR="009E30CA" w:rsidRPr="009E30CA">
        <w:rPr>
          <w:sz w:val="24"/>
          <w:szCs w:val="24"/>
        </w:rPr>
        <w:lastRenderedPageBreak/>
        <w:t>century after King George the third. This suggests that patients couldn’t have been voluntarily committing themselves to indulge in their passions. Rovang’s argument also doesn’t explain the rise in admissions during the rise of moral treatment that actively discouraged emotional expression within asylums, unlike earlier practises</w:t>
      </w:r>
      <w:r w:rsidR="00431FCE">
        <w:rPr>
          <w:sz w:val="24"/>
          <w:szCs w:val="24"/>
        </w:rPr>
        <w:t xml:space="preserve"> (UWTSD, 2023)</w:t>
      </w:r>
      <w:r w:rsidR="009E30CA" w:rsidRPr="009E30CA">
        <w:rPr>
          <w:sz w:val="24"/>
          <w:szCs w:val="24"/>
        </w:rPr>
        <w:t>. Rovang hasn’t provided any evidence in the journal of what people were being committed for and by whom.</w:t>
      </w:r>
      <w:r w:rsidR="00715C5B">
        <w:rPr>
          <w:sz w:val="24"/>
          <w:szCs w:val="24"/>
        </w:rPr>
        <w:t xml:space="preserve"> </w:t>
      </w:r>
      <w:r w:rsidR="00715C5B" w:rsidRPr="00715C5B">
        <w:rPr>
          <w:sz w:val="24"/>
          <w:szCs w:val="24"/>
        </w:rPr>
        <w:t xml:space="preserve">There were plenty of cases, such as the case of Mary Wollstonecraft, where women were wrongfully confined by their abusive husbands. This caused a lot of public panic, suggesting the asylums weren’t viewed as emotional refugees but of places one could be wrongfully imprisoned. Wrongful confinement happened so often that the government had to enact the Madhouse Act of 1774 and the Lunacy Acts of 1845 and 1890 to regulate and ensure </w:t>
      </w:r>
      <w:r w:rsidR="00A73920">
        <w:rPr>
          <w:sz w:val="24"/>
          <w:szCs w:val="24"/>
        </w:rPr>
        <w:t xml:space="preserve">that </w:t>
      </w:r>
      <w:r w:rsidR="00715C5B" w:rsidRPr="00715C5B">
        <w:rPr>
          <w:sz w:val="24"/>
          <w:szCs w:val="24"/>
        </w:rPr>
        <w:t>only the insane were being admitted to asylums (Foyster, 2002).</w:t>
      </w:r>
    </w:p>
    <w:p w14:paraId="6B2FABAD" w14:textId="77777777" w:rsidR="009B6B90" w:rsidRDefault="009B6B90" w:rsidP="00325700"/>
    <w:p w14:paraId="1AC71419" w14:textId="498F0E01" w:rsidR="006A47BC" w:rsidRPr="000D7DC1" w:rsidRDefault="000D7DC1" w:rsidP="000D7DC1">
      <w:pPr>
        <w:spacing w:line="480" w:lineRule="auto"/>
        <w:rPr>
          <w:sz w:val="24"/>
          <w:szCs w:val="24"/>
        </w:rPr>
      </w:pPr>
      <w:r w:rsidRPr="000D7DC1">
        <w:rPr>
          <w:sz w:val="24"/>
          <w:szCs w:val="24"/>
        </w:rPr>
        <w:t xml:space="preserve">Scull (2015) </w:t>
      </w:r>
      <w:r w:rsidR="00BD4770">
        <w:rPr>
          <w:sz w:val="24"/>
          <w:szCs w:val="24"/>
        </w:rPr>
        <w:t xml:space="preserve">argues that </w:t>
      </w:r>
      <w:r w:rsidR="00086DBC">
        <w:rPr>
          <w:sz w:val="24"/>
          <w:szCs w:val="24"/>
        </w:rPr>
        <w:t xml:space="preserve">the </w:t>
      </w:r>
      <w:r w:rsidR="00575A86">
        <w:rPr>
          <w:sz w:val="24"/>
          <w:szCs w:val="24"/>
        </w:rPr>
        <w:t xml:space="preserve">asylums were used </w:t>
      </w:r>
      <w:r w:rsidR="006A63F3">
        <w:rPr>
          <w:sz w:val="24"/>
          <w:szCs w:val="24"/>
        </w:rPr>
        <w:t>to</w:t>
      </w:r>
      <w:r w:rsidR="00575A86">
        <w:rPr>
          <w:sz w:val="24"/>
          <w:szCs w:val="24"/>
        </w:rPr>
        <w:t xml:space="preserve"> segregate and control the lower class.</w:t>
      </w:r>
      <w:r w:rsidR="0033013B">
        <w:rPr>
          <w:sz w:val="24"/>
          <w:szCs w:val="24"/>
        </w:rPr>
        <w:t xml:space="preserve"> T</w:t>
      </w:r>
      <w:r w:rsidRPr="000D7DC1">
        <w:rPr>
          <w:sz w:val="24"/>
          <w:szCs w:val="24"/>
        </w:rPr>
        <w:t>he view of those in the lower class</w:t>
      </w:r>
      <w:r w:rsidR="0033013B">
        <w:rPr>
          <w:sz w:val="24"/>
          <w:szCs w:val="24"/>
        </w:rPr>
        <w:t xml:space="preserve"> </w:t>
      </w:r>
      <w:r w:rsidRPr="000D7DC1">
        <w:rPr>
          <w:sz w:val="24"/>
          <w:szCs w:val="24"/>
        </w:rPr>
        <w:t xml:space="preserve">became more critical with the expansion of trade and economic growth. Society was becoming more prestigious and the people in power wanted to hide the poverty and people they considered unappealing. These groups included the idle, homeless, criminal, and insane. The monarchies felt politically threatened by these groups and believed them to be a source of social disorder. The confinement and restraint of the insane was legalised with the Vagrancy Act of 1744, which stated any insane that posed a threat to themselves or others, needed to be confined for the safety of the public (Parry-Jones, 1988). This was a good opportunity for people to establish private madhouses and to make lots of money. He also </w:t>
      </w:r>
      <w:r w:rsidR="004347E0">
        <w:rPr>
          <w:sz w:val="24"/>
          <w:szCs w:val="24"/>
        </w:rPr>
        <w:t>writes</w:t>
      </w:r>
      <w:r w:rsidRPr="000D7DC1">
        <w:rPr>
          <w:sz w:val="24"/>
          <w:szCs w:val="24"/>
        </w:rPr>
        <w:t xml:space="preserve"> that The County Asylum Act of 1808 resulted in another increase in the asylum population. The Act made it affordable for the </w:t>
      </w:r>
      <w:proofErr w:type="gramStart"/>
      <w:r w:rsidRPr="000D7DC1">
        <w:rPr>
          <w:sz w:val="24"/>
          <w:szCs w:val="24"/>
        </w:rPr>
        <w:t>general public</w:t>
      </w:r>
      <w:proofErr w:type="gramEnd"/>
      <w:r w:rsidRPr="000D7DC1">
        <w:rPr>
          <w:sz w:val="24"/>
          <w:szCs w:val="24"/>
        </w:rPr>
        <w:t xml:space="preserve"> to admit </w:t>
      </w:r>
      <w:r w:rsidRPr="000D7DC1">
        <w:rPr>
          <w:sz w:val="24"/>
          <w:szCs w:val="24"/>
        </w:rPr>
        <w:lastRenderedPageBreak/>
        <w:t>their insane relatives to asylums and removed the pauper lunatics and idiots from within the workhouses and prisons to receive moral treatment (Scull, 1977).</w:t>
      </w:r>
    </w:p>
    <w:p w14:paraId="1951F2CC" w14:textId="77777777" w:rsidR="00085D87" w:rsidRDefault="00085D87" w:rsidP="00085D87">
      <w:pPr>
        <w:spacing w:line="480" w:lineRule="auto"/>
        <w:rPr>
          <w:sz w:val="24"/>
          <w:szCs w:val="24"/>
        </w:rPr>
      </w:pPr>
    </w:p>
    <w:p w14:paraId="55B297BD" w14:textId="0C95583F" w:rsidR="007E350F" w:rsidRPr="00085D87" w:rsidRDefault="00822B58" w:rsidP="00085D87">
      <w:pPr>
        <w:spacing w:line="480" w:lineRule="auto"/>
        <w:rPr>
          <w:sz w:val="24"/>
          <w:szCs w:val="24"/>
        </w:rPr>
      </w:pPr>
      <w:r w:rsidRPr="00085D87">
        <w:rPr>
          <w:sz w:val="24"/>
          <w:szCs w:val="24"/>
        </w:rPr>
        <w:t xml:space="preserve">As well as </w:t>
      </w:r>
      <w:r w:rsidR="00127CDC">
        <w:rPr>
          <w:sz w:val="24"/>
          <w:szCs w:val="24"/>
        </w:rPr>
        <w:t>legislations</w:t>
      </w:r>
      <w:r w:rsidRPr="00085D87">
        <w:rPr>
          <w:sz w:val="24"/>
          <w:szCs w:val="24"/>
        </w:rPr>
        <w:t xml:space="preserve">, Scull uses the depiction of the insane during the </w:t>
      </w:r>
      <w:proofErr w:type="gramStart"/>
      <w:r w:rsidRPr="00085D87">
        <w:rPr>
          <w:sz w:val="24"/>
          <w:szCs w:val="24"/>
        </w:rPr>
        <w:t>time period</w:t>
      </w:r>
      <w:proofErr w:type="gramEnd"/>
      <w:r w:rsidRPr="00085D87">
        <w:rPr>
          <w:sz w:val="24"/>
          <w:szCs w:val="24"/>
        </w:rPr>
        <w:t xml:space="preserve"> to support his claim. In artwork, such as William Hogarth’s painting ‘Scene in a Madhouse’, the insane are depicted as animalistic. </w:t>
      </w:r>
      <w:r w:rsidR="00690AC9">
        <w:rPr>
          <w:sz w:val="24"/>
          <w:szCs w:val="24"/>
        </w:rPr>
        <w:t>T</w:t>
      </w:r>
      <w:r w:rsidRPr="00085D87">
        <w:rPr>
          <w:sz w:val="24"/>
          <w:szCs w:val="24"/>
        </w:rPr>
        <w:t xml:space="preserve">he sane can be seen judging the insane, suggesting insanity to be viewed as shameful. The stigma surrounding the groups Scull suggested were hidden away can still be felt today. Society still largely holds prejudice views towards sex workers, asylum seekers, the homeless, those who live in poverty and those who have mental health issues. For example, there is still the stereotype that people who have mental health disorders, such as schizophrenia, are violent and a danger to others (UWTSD, 2023). Treatments administered within the asylums could also be used as evidence for social control. For example, </w:t>
      </w:r>
      <w:r w:rsidR="0066657D">
        <w:rPr>
          <w:sz w:val="24"/>
          <w:szCs w:val="24"/>
        </w:rPr>
        <w:t>some 18</w:t>
      </w:r>
      <w:r w:rsidR="0066657D" w:rsidRPr="0066657D">
        <w:rPr>
          <w:sz w:val="24"/>
          <w:szCs w:val="24"/>
          <w:vertAlign w:val="superscript"/>
        </w:rPr>
        <w:t>th</w:t>
      </w:r>
      <w:r w:rsidR="0066657D">
        <w:rPr>
          <w:sz w:val="24"/>
          <w:szCs w:val="24"/>
        </w:rPr>
        <w:t xml:space="preserve"> century</w:t>
      </w:r>
      <w:r w:rsidRPr="00085D87">
        <w:rPr>
          <w:sz w:val="24"/>
          <w:szCs w:val="24"/>
        </w:rPr>
        <w:t xml:space="preserve"> treatments w</w:t>
      </w:r>
      <w:r w:rsidR="0066657D">
        <w:rPr>
          <w:sz w:val="24"/>
          <w:szCs w:val="24"/>
        </w:rPr>
        <w:t>ere</w:t>
      </w:r>
      <w:r w:rsidRPr="00085D87">
        <w:rPr>
          <w:sz w:val="24"/>
          <w:szCs w:val="24"/>
        </w:rPr>
        <w:t xml:space="preserve"> </w:t>
      </w:r>
      <w:r w:rsidR="0066657D">
        <w:rPr>
          <w:sz w:val="24"/>
          <w:szCs w:val="24"/>
        </w:rPr>
        <w:t xml:space="preserve">inspired by </w:t>
      </w:r>
      <w:r w:rsidRPr="00085D87">
        <w:rPr>
          <w:sz w:val="24"/>
          <w:szCs w:val="24"/>
        </w:rPr>
        <w:t>Thomas Willis’ animal spirits theory. Patients were restrained and whipped to instil fear and tire out the animal inside them, which was believed to have overtaken the rational soul (Kendler et al., 2022). Moral treatment, which was developed by asylum reformers such as Philippe Pinel and Samuel Tuke, rewarded behaviour society deemed acceptable and punished behaviour it didn’t (UWTSD, 2023).</w:t>
      </w:r>
    </w:p>
    <w:p w14:paraId="2F3BC621" w14:textId="77777777" w:rsidR="004347E0" w:rsidRDefault="004347E0"/>
    <w:p w14:paraId="33ECFB51" w14:textId="4DAEFDAE" w:rsidR="006916C5" w:rsidRDefault="006916C5" w:rsidP="006916C5">
      <w:pPr>
        <w:spacing w:line="480" w:lineRule="auto"/>
        <w:rPr>
          <w:sz w:val="24"/>
          <w:szCs w:val="24"/>
        </w:rPr>
      </w:pPr>
      <w:r w:rsidRPr="006916C5">
        <w:rPr>
          <w:sz w:val="24"/>
          <w:szCs w:val="24"/>
        </w:rPr>
        <w:t xml:space="preserve">However, Scull ignores the fact that the government, asylum staff and reformers may have genuinely been trying to treat and cure the insane, but due to the limited understanding of mental health, were struggling to achieve this. They didn’t have psychological evidence we have in the modern era to utilise. Instead, they had to rely on primitive theories and trial and </w:t>
      </w:r>
      <w:r w:rsidRPr="006916C5">
        <w:rPr>
          <w:sz w:val="24"/>
          <w:szCs w:val="24"/>
        </w:rPr>
        <w:lastRenderedPageBreak/>
        <w:t>error to produce treatment strategies</w:t>
      </w:r>
      <w:r>
        <w:rPr>
          <w:sz w:val="24"/>
          <w:szCs w:val="24"/>
        </w:rPr>
        <w:t xml:space="preserve"> </w:t>
      </w:r>
      <w:r w:rsidRPr="006916C5">
        <w:rPr>
          <w:sz w:val="24"/>
          <w:szCs w:val="24"/>
        </w:rPr>
        <w:t>(UWTSD, 2023). Therefore, a lot of the treatments ended up being ineffective and resulted in low recovery rates. This caused overcrowding within asylums which could only have caused problems for the government. If it was a matter of social control, the government could have left the insane within workhouses and prisons instead of enacting the County Asylum Act of 1808 and 1845 to have them moved to asylums. The County asylums were also non-profit institutions, so it wasn’t a decision motivated by greed.</w:t>
      </w:r>
    </w:p>
    <w:p w14:paraId="6859CFA8" w14:textId="77777777" w:rsidR="00564E6A" w:rsidRDefault="00564E6A" w:rsidP="006916C5">
      <w:pPr>
        <w:spacing w:line="480" w:lineRule="auto"/>
        <w:rPr>
          <w:sz w:val="24"/>
          <w:szCs w:val="24"/>
        </w:rPr>
      </w:pPr>
    </w:p>
    <w:p w14:paraId="4CCE13F0" w14:textId="51E27AAC" w:rsidR="008A4031" w:rsidRDefault="002D7702" w:rsidP="006916C5">
      <w:pPr>
        <w:spacing w:line="480" w:lineRule="auto"/>
        <w:rPr>
          <w:sz w:val="24"/>
          <w:szCs w:val="24"/>
        </w:rPr>
      </w:pPr>
      <w:r w:rsidRPr="002D7702">
        <w:rPr>
          <w:sz w:val="24"/>
          <w:szCs w:val="24"/>
        </w:rPr>
        <w:t xml:space="preserve">Based on the number of theories, there is likely more than one reason why so many people were committed during the period. The expansion of asylums, due to the enactment of the county asylum legislations, provided admission space the working class could afford. This meant a larger demographic of people could now </w:t>
      </w:r>
      <w:r w:rsidR="00064465">
        <w:rPr>
          <w:sz w:val="24"/>
          <w:szCs w:val="24"/>
        </w:rPr>
        <w:t>access</w:t>
      </w:r>
      <w:r w:rsidRPr="002D7702">
        <w:rPr>
          <w:sz w:val="24"/>
          <w:szCs w:val="24"/>
        </w:rPr>
        <w:t xml:space="preserve"> the asylums. If both people who were genuinely struggling with their mental health and the unwanted were being admitted, this would explain why there was </w:t>
      </w:r>
      <w:r w:rsidR="00995972">
        <w:rPr>
          <w:sz w:val="24"/>
          <w:szCs w:val="24"/>
        </w:rPr>
        <w:t>the</w:t>
      </w:r>
      <w:r w:rsidRPr="002D7702">
        <w:rPr>
          <w:sz w:val="24"/>
          <w:szCs w:val="24"/>
        </w:rPr>
        <w:t xml:space="preserve"> dramatic increase in the asylum population. These explanations are important to discuss because it helps us to reflect on how we are treating people with mental illnesses in the present day.</w:t>
      </w:r>
    </w:p>
    <w:p w14:paraId="7888F76A" w14:textId="77777777" w:rsidR="008A4031" w:rsidRDefault="008A4031">
      <w:pPr>
        <w:rPr>
          <w:sz w:val="24"/>
          <w:szCs w:val="24"/>
        </w:rPr>
      </w:pPr>
      <w:r>
        <w:rPr>
          <w:sz w:val="24"/>
          <w:szCs w:val="24"/>
        </w:rPr>
        <w:br w:type="page"/>
      </w:r>
    </w:p>
    <w:p w14:paraId="7D557124" w14:textId="3034A5E7" w:rsidR="00564E6A" w:rsidRDefault="008A4031" w:rsidP="006916C5">
      <w:pPr>
        <w:spacing w:line="480" w:lineRule="auto"/>
        <w:rPr>
          <w:sz w:val="24"/>
          <w:szCs w:val="24"/>
          <w:u w:val="single"/>
        </w:rPr>
      </w:pPr>
      <w:r w:rsidRPr="0076694F">
        <w:rPr>
          <w:sz w:val="24"/>
          <w:szCs w:val="24"/>
          <w:u w:val="single"/>
        </w:rPr>
        <w:lastRenderedPageBreak/>
        <w:t>Reference List</w:t>
      </w:r>
    </w:p>
    <w:p w14:paraId="180087C1" w14:textId="78A2FBC9" w:rsidR="00FC5706" w:rsidRPr="00532E49" w:rsidRDefault="00FC5706" w:rsidP="00C323D3">
      <w:pPr>
        <w:spacing w:line="480" w:lineRule="auto"/>
        <w:ind w:left="1004" w:hanging="720"/>
        <w:rPr>
          <w:sz w:val="24"/>
          <w:szCs w:val="24"/>
        </w:rPr>
      </w:pPr>
      <w:r w:rsidRPr="00532E49">
        <w:rPr>
          <w:sz w:val="24"/>
          <w:szCs w:val="24"/>
        </w:rPr>
        <w:t xml:space="preserve">Chaney, S. (2016). ‘No “Sane” Person Would Have Any Idea’: Patients’ Involvement in Late Nineteenth-century British Asylum Psychiatry. </w:t>
      </w:r>
      <w:r w:rsidRPr="00D865E9">
        <w:rPr>
          <w:i/>
          <w:iCs/>
          <w:sz w:val="24"/>
          <w:szCs w:val="24"/>
        </w:rPr>
        <w:t>Medical History, 60</w:t>
      </w:r>
      <w:r w:rsidRPr="00532E49">
        <w:rPr>
          <w:sz w:val="24"/>
          <w:szCs w:val="24"/>
        </w:rPr>
        <w:t>(1), 37–53. doi:10.1017/mdh.2015.67.</w:t>
      </w:r>
    </w:p>
    <w:p w14:paraId="6764C75C" w14:textId="3038371C" w:rsidR="00FC5706" w:rsidRPr="00532E49" w:rsidRDefault="00FC5706" w:rsidP="00C323D3">
      <w:pPr>
        <w:spacing w:line="480" w:lineRule="auto"/>
        <w:ind w:left="1004" w:hanging="720"/>
        <w:rPr>
          <w:sz w:val="24"/>
          <w:szCs w:val="24"/>
        </w:rPr>
      </w:pPr>
      <w:r w:rsidRPr="00532E49">
        <w:rPr>
          <w:sz w:val="24"/>
          <w:szCs w:val="24"/>
        </w:rPr>
        <w:t xml:space="preserve">Foyster, E. (2002). At the limits of liberty: married women and confinement in eighteenth century England. </w:t>
      </w:r>
      <w:r w:rsidRPr="00D865E9">
        <w:rPr>
          <w:i/>
          <w:iCs/>
          <w:sz w:val="24"/>
          <w:szCs w:val="24"/>
        </w:rPr>
        <w:t>Continuity and Change, 17</w:t>
      </w:r>
      <w:r w:rsidRPr="00532E49">
        <w:rPr>
          <w:sz w:val="24"/>
          <w:szCs w:val="24"/>
        </w:rPr>
        <w:t>(1), 39-62. https://www.proquest.com/scholarly-journals/at-limits-liberty-married-women-confinement/docview/201611672/se-2.</w:t>
      </w:r>
    </w:p>
    <w:p w14:paraId="204102DE" w14:textId="5DFB6D4E" w:rsidR="00FC5706" w:rsidRPr="00532E49" w:rsidRDefault="00FC5706" w:rsidP="00C323D3">
      <w:pPr>
        <w:spacing w:line="480" w:lineRule="auto"/>
        <w:ind w:left="1004" w:hanging="720"/>
        <w:rPr>
          <w:sz w:val="24"/>
          <w:szCs w:val="24"/>
        </w:rPr>
      </w:pPr>
      <w:r w:rsidRPr="00532E49">
        <w:rPr>
          <w:sz w:val="24"/>
          <w:szCs w:val="24"/>
        </w:rPr>
        <w:t xml:space="preserve">Griffin, E. (2018). Diets, Hunger and Living Standards During the British Industrial Revolution. </w:t>
      </w:r>
      <w:r w:rsidRPr="00D865E9">
        <w:rPr>
          <w:i/>
          <w:iCs/>
          <w:sz w:val="24"/>
          <w:szCs w:val="24"/>
        </w:rPr>
        <w:t>Past &amp; Present, 239</w:t>
      </w:r>
      <w:r w:rsidRPr="00532E49">
        <w:rPr>
          <w:sz w:val="24"/>
          <w:szCs w:val="24"/>
        </w:rPr>
        <w:t>(1), 71-111. https://doi.org/10.1093/pastj/gtx061</w:t>
      </w:r>
    </w:p>
    <w:p w14:paraId="7917CE72" w14:textId="54108A62" w:rsidR="00FC5706" w:rsidRPr="00532E49" w:rsidRDefault="00FC5706" w:rsidP="00C323D3">
      <w:pPr>
        <w:spacing w:line="480" w:lineRule="auto"/>
        <w:ind w:left="1004" w:hanging="720"/>
        <w:rPr>
          <w:sz w:val="24"/>
          <w:szCs w:val="24"/>
        </w:rPr>
      </w:pPr>
      <w:r w:rsidRPr="00532E49">
        <w:rPr>
          <w:sz w:val="24"/>
          <w:szCs w:val="24"/>
        </w:rPr>
        <w:t xml:space="preserve">Hare, E. (1983). Was Insanity on the Increase. </w:t>
      </w:r>
      <w:r w:rsidRPr="00D865E9">
        <w:rPr>
          <w:i/>
          <w:iCs/>
          <w:sz w:val="24"/>
          <w:szCs w:val="24"/>
        </w:rPr>
        <w:t>British Journal of Psychiatry, 142</w:t>
      </w:r>
      <w:r w:rsidRPr="00532E49">
        <w:rPr>
          <w:sz w:val="24"/>
          <w:szCs w:val="24"/>
        </w:rPr>
        <w:t>(5), 439–455. https://doi.org/10.1192/bjp.142.5.439.</w:t>
      </w:r>
    </w:p>
    <w:p w14:paraId="2157D66A" w14:textId="0CDDC61A" w:rsidR="00FC5706" w:rsidRPr="00532E49" w:rsidRDefault="00FC5706" w:rsidP="00C323D3">
      <w:pPr>
        <w:spacing w:line="480" w:lineRule="auto"/>
        <w:ind w:left="1004" w:hanging="720"/>
        <w:rPr>
          <w:sz w:val="24"/>
          <w:szCs w:val="24"/>
        </w:rPr>
      </w:pPr>
      <w:r w:rsidRPr="00532E49">
        <w:rPr>
          <w:sz w:val="24"/>
          <w:szCs w:val="24"/>
        </w:rPr>
        <w:t xml:space="preserve">Houston, R. A. (2019). Asylums: the historical perspective before, during, and after. </w:t>
      </w:r>
      <w:r w:rsidRPr="00D865E9">
        <w:rPr>
          <w:i/>
          <w:iCs/>
          <w:sz w:val="24"/>
          <w:szCs w:val="24"/>
        </w:rPr>
        <w:t>The Lancet Psychiatry, 7</w:t>
      </w:r>
      <w:r w:rsidRPr="00532E49">
        <w:rPr>
          <w:sz w:val="24"/>
          <w:szCs w:val="24"/>
        </w:rPr>
        <w:t>(4), 354-362. https://doi.org/10.1016/S2215-0366(19)30395-5.</w:t>
      </w:r>
    </w:p>
    <w:p w14:paraId="41C962AB" w14:textId="75976318" w:rsidR="00FC5706" w:rsidRPr="00532E49" w:rsidRDefault="00FC5706" w:rsidP="00C323D3">
      <w:pPr>
        <w:spacing w:line="480" w:lineRule="auto"/>
        <w:ind w:left="1004" w:hanging="720"/>
        <w:rPr>
          <w:sz w:val="24"/>
          <w:szCs w:val="24"/>
        </w:rPr>
      </w:pPr>
      <w:r w:rsidRPr="00532E49">
        <w:rPr>
          <w:sz w:val="24"/>
          <w:szCs w:val="24"/>
        </w:rPr>
        <w:t xml:space="preserve">Kendler, K. S., Tabb, K., &amp; Wright, J. (2022). The Emergence of Psychiatry: 1650–1850. </w:t>
      </w:r>
      <w:r w:rsidRPr="00D865E9">
        <w:rPr>
          <w:i/>
          <w:iCs/>
          <w:sz w:val="24"/>
          <w:szCs w:val="24"/>
        </w:rPr>
        <w:t>The American Journal of Psychiatry, 179</w:t>
      </w:r>
      <w:r w:rsidRPr="00532E49">
        <w:rPr>
          <w:sz w:val="24"/>
          <w:szCs w:val="24"/>
        </w:rPr>
        <w:t>(5), 329-335. https://doi.org/10.1176/appi.ajp.21060614.</w:t>
      </w:r>
    </w:p>
    <w:p w14:paraId="65DB22DE" w14:textId="5A17755D" w:rsidR="00FC5706" w:rsidRPr="00532E49" w:rsidRDefault="00FC5706" w:rsidP="00C323D3">
      <w:pPr>
        <w:spacing w:line="480" w:lineRule="auto"/>
        <w:ind w:left="1004" w:hanging="720"/>
        <w:rPr>
          <w:sz w:val="24"/>
          <w:szCs w:val="24"/>
        </w:rPr>
      </w:pPr>
      <w:r w:rsidRPr="00532E49">
        <w:rPr>
          <w:sz w:val="24"/>
          <w:szCs w:val="24"/>
        </w:rPr>
        <w:t xml:space="preserve">Kennedy-Moore, E., &amp; Watson, J. C. (2001). How and When Does Emotional Expression Help? </w:t>
      </w:r>
      <w:r w:rsidRPr="00B410D3">
        <w:rPr>
          <w:i/>
          <w:iCs/>
          <w:sz w:val="24"/>
          <w:szCs w:val="24"/>
        </w:rPr>
        <w:t>Review of General Psychology, 5</w:t>
      </w:r>
      <w:r w:rsidRPr="00532E49">
        <w:rPr>
          <w:sz w:val="24"/>
          <w:szCs w:val="24"/>
        </w:rPr>
        <w:t>(3), 187-212. https://doi-org.ezproxy.uwtsd.ac.uk/10.1037/1089-2680.5.3.187</w:t>
      </w:r>
    </w:p>
    <w:p w14:paraId="22D59C4E" w14:textId="45AA177F" w:rsidR="00FC5706" w:rsidRPr="00532E49" w:rsidRDefault="00FC5706" w:rsidP="00C323D3">
      <w:pPr>
        <w:spacing w:line="480" w:lineRule="auto"/>
        <w:ind w:left="1004" w:hanging="720"/>
        <w:rPr>
          <w:sz w:val="24"/>
          <w:szCs w:val="24"/>
        </w:rPr>
      </w:pPr>
      <w:r w:rsidRPr="00532E49">
        <w:rPr>
          <w:sz w:val="24"/>
          <w:szCs w:val="24"/>
        </w:rPr>
        <w:lastRenderedPageBreak/>
        <w:t xml:space="preserve">Kyziridis, T. C. (2005). Notes on the history of schizophrenia. </w:t>
      </w:r>
      <w:r w:rsidRPr="00B410D3">
        <w:rPr>
          <w:i/>
          <w:iCs/>
          <w:sz w:val="24"/>
          <w:szCs w:val="24"/>
        </w:rPr>
        <w:t>German Journal of Psychiatry, 8</w:t>
      </w:r>
      <w:r w:rsidRPr="00532E49">
        <w:rPr>
          <w:sz w:val="24"/>
          <w:szCs w:val="24"/>
        </w:rPr>
        <w:t>(3), 42-48. https://citeseerx.ist.psu.edu.</w:t>
      </w:r>
    </w:p>
    <w:p w14:paraId="77DA2743" w14:textId="1FF63185" w:rsidR="00FC5706" w:rsidRPr="00532E49" w:rsidRDefault="00FC5706" w:rsidP="00C323D3">
      <w:pPr>
        <w:spacing w:line="480" w:lineRule="auto"/>
        <w:ind w:left="1004" w:hanging="720"/>
        <w:rPr>
          <w:sz w:val="24"/>
          <w:szCs w:val="24"/>
        </w:rPr>
      </w:pPr>
      <w:r w:rsidRPr="00532E49">
        <w:rPr>
          <w:sz w:val="24"/>
          <w:szCs w:val="24"/>
        </w:rPr>
        <w:t xml:space="preserve">Li, X., Wei, N., Song, J., Liu, J., Yuan, J., Song, R., Liu, L., Mei, L., Yan, S., Wu, Y., Pan, R., Yi, W., Jin, X., Li, Y., Liang, Y., Sun, X., Cheng, J., &amp; Su, H. (2023). The global burden of schizophrenia and the impact of urbanization during 1990–2019: An analysis of the global burden of disease study 2019. </w:t>
      </w:r>
      <w:r w:rsidRPr="00B410D3">
        <w:rPr>
          <w:i/>
          <w:iCs/>
          <w:sz w:val="24"/>
          <w:szCs w:val="24"/>
        </w:rPr>
        <w:t>Environmental Research, 232</w:t>
      </w:r>
      <w:r w:rsidRPr="00532E49">
        <w:rPr>
          <w:sz w:val="24"/>
          <w:szCs w:val="24"/>
        </w:rPr>
        <w:t xml:space="preserve">, 116305. https://doi.org/10.1016/j.envres.2023.116305. </w:t>
      </w:r>
    </w:p>
    <w:p w14:paraId="072127C2" w14:textId="3A5EF126" w:rsidR="00FC5706" w:rsidRPr="00532E49" w:rsidRDefault="00FC5706" w:rsidP="00C323D3">
      <w:pPr>
        <w:spacing w:line="480" w:lineRule="auto"/>
        <w:ind w:left="1004" w:hanging="720"/>
        <w:rPr>
          <w:sz w:val="24"/>
          <w:szCs w:val="24"/>
        </w:rPr>
      </w:pPr>
      <w:r w:rsidRPr="00532E49">
        <w:rPr>
          <w:sz w:val="24"/>
          <w:szCs w:val="24"/>
        </w:rPr>
        <w:t xml:space="preserve">Mosley, S. (2008). </w:t>
      </w:r>
      <w:r w:rsidRPr="00B410D3">
        <w:rPr>
          <w:i/>
          <w:iCs/>
          <w:sz w:val="24"/>
          <w:szCs w:val="24"/>
        </w:rPr>
        <w:t>The Chimney of the World: A History of Smoke Pollution in Victorian and Edwardian Manchester</w:t>
      </w:r>
      <w:r w:rsidRPr="00532E49">
        <w:rPr>
          <w:sz w:val="24"/>
          <w:szCs w:val="24"/>
        </w:rPr>
        <w:t xml:space="preserve"> (1st ed.). Routledge. https://doi.org/10.4324/9780203709597.</w:t>
      </w:r>
    </w:p>
    <w:p w14:paraId="1DFEFF0B" w14:textId="6A3C034C" w:rsidR="00FC5706" w:rsidRPr="00532E49" w:rsidRDefault="00FC5706" w:rsidP="00C323D3">
      <w:pPr>
        <w:spacing w:line="480" w:lineRule="auto"/>
        <w:ind w:left="1004" w:hanging="720"/>
        <w:rPr>
          <w:sz w:val="24"/>
          <w:szCs w:val="24"/>
        </w:rPr>
      </w:pPr>
      <w:r w:rsidRPr="00532E49">
        <w:rPr>
          <w:sz w:val="24"/>
          <w:szCs w:val="24"/>
        </w:rPr>
        <w:t xml:space="preserve">Parry-Jones, W. L. (1988). Asylum for the mentally ill in historical perspective. </w:t>
      </w:r>
      <w:r w:rsidRPr="00C41DDB">
        <w:rPr>
          <w:i/>
          <w:iCs/>
          <w:sz w:val="24"/>
          <w:szCs w:val="24"/>
        </w:rPr>
        <w:t>Bulletin of the Royal College of Psychiatrist, 12</w:t>
      </w:r>
      <w:r w:rsidRPr="00532E49">
        <w:rPr>
          <w:sz w:val="24"/>
          <w:szCs w:val="24"/>
        </w:rPr>
        <w:t>(10), 407-410. https://doi.org/10.1192/pb.12.10.407.</w:t>
      </w:r>
    </w:p>
    <w:p w14:paraId="5A8AF9FF" w14:textId="0212DD26" w:rsidR="00FC5706" w:rsidRPr="00532E49" w:rsidRDefault="00FC5706" w:rsidP="00C323D3">
      <w:pPr>
        <w:spacing w:line="480" w:lineRule="auto"/>
        <w:ind w:left="1004" w:hanging="720"/>
        <w:rPr>
          <w:sz w:val="24"/>
          <w:szCs w:val="24"/>
        </w:rPr>
      </w:pPr>
      <w:r w:rsidRPr="00532E49">
        <w:rPr>
          <w:sz w:val="24"/>
          <w:szCs w:val="24"/>
        </w:rPr>
        <w:t xml:space="preserve">Rovang, D. (2006). When reason reigns: madness, </w:t>
      </w:r>
      <w:proofErr w:type="gramStart"/>
      <w:r w:rsidRPr="00532E49">
        <w:rPr>
          <w:sz w:val="24"/>
          <w:szCs w:val="24"/>
        </w:rPr>
        <w:t>passion</w:t>
      </w:r>
      <w:proofErr w:type="gramEnd"/>
      <w:r w:rsidRPr="00532E49">
        <w:rPr>
          <w:sz w:val="24"/>
          <w:szCs w:val="24"/>
        </w:rPr>
        <w:t xml:space="preserve"> and sovereignty in late 18th-century England. </w:t>
      </w:r>
      <w:r w:rsidRPr="00C41DDB">
        <w:rPr>
          <w:i/>
          <w:iCs/>
          <w:sz w:val="24"/>
          <w:szCs w:val="24"/>
        </w:rPr>
        <w:t>History of Psychiatry, 17</w:t>
      </w:r>
      <w:r w:rsidRPr="00532E49">
        <w:rPr>
          <w:sz w:val="24"/>
          <w:szCs w:val="24"/>
        </w:rPr>
        <w:t>(1), 23-44. https://doi-org.ezproxy.uwtsd.ac.uk/10.1177/0957154X06058594.</w:t>
      </w:r>
    </w:p>
    <w:p w14:paraId="20A5A3E6" w14:textId="2CCAD304" w:rsidR="00FC5706" w:rsidRPr="00532E49" w:rsidRDefault="00FC5706" w:rsidP="00C323D3">
      <w:pPr>
        <w:spacing w:line="480" w:lineRule="auto"/>
        <w:ind w:left="1004" w:hanging="720"/>
        <w:rPr>
          <w:sz w:val="24"/>
          <w:szCs w:val="24"/>
        </w:rPr>
      </w:pPr>
      <w:r w:rsidRPr="00532E49">
        <w:rPr>
          <w:sz w:val="24"/>
          <w:szCs w:val="24"/>
        </w:rPr>
        <w:t xml:space="preserve">Scull, A. T. (1977). Madness and </w:t>
      </w:r>
      <w:proofErr w:type="spellStart"/>
      <w:r w:rsidRPr="00532E49">
        <w:rPr>
          <w:sz w:val="24"/>
          <w:szCs w:val="24"/>
        </w:rPr>
        <w:t>Segregative</w:t>
      </w:r>
      <w:proofErr w:type="spellEnd"/>
      <w:r w:rsidRPr="00532E49">
        <w:rPr>
          <w:sz w:val="24"/>
          <w:szCs w:val="24"/>
        </w:rPr>
        <w:t xml:space="preserve"> Control: The Rise of the Insane Asylum. </w:t>
      </w:r>
      <w:r w:rsidRPr="00C41DDB">
        <w:rPr>
          <w:i/>
          <w:iCs/>
          <w:sz w:val="24"/>
          <w:szCs w:val="24"/>
        </w:rPr>
        <w:t>Social Problems, 24</w:t>
      </w:r>
      <w:r w:rsidRPr="00532E49">
        <w:rPr>
          <w:sz w:val="24"/>
          <w:szCs w:val="24"/>
        </w:rPr>
        <w:t>(3), 337–351. https://doi.org/10.2307/800085.</w:t>
      </w:r>
    </w:p>
    <w:p w14:paraId="0D8D767D" w14:textId="44867BBF" w:rsidR="00FC5706" w:rsidRPr="00532E49" w:rsidRDefault="00FC5706" w:rsidP="00C323D3">
      <w:pPr>
        <w:spacing w:line="480" w:lineRule="auto"/>
        <w:ind w:left="1004" w:hanging="720"/>
        <w:rPr>
          <w:sz w:val="24"/>
          <w:szCs w:val="24"/>
        </w:rPr>
      </w:pPr>
      <w:r w:rsidRPr="00532E49">
        <w:rPr>
          <w:sz w:val="24"/>
          <w:szCs w:val="24"/>
        </w:rPr>
        <w:t xml:space="preserve">Scull, A. T. (2015). </w:t>
      </w:r>
      <w:r w:rsidRPr="0085653F">
        <w:rPr>
          <w:i/>
          <w:iCs/>
          <w:sz w:val="24"/>
          <w:szCs w:val="24"/>
        </w:rPr>
        <w:t>Madness in Civilization: A Cultural History of Insanity, from the Bible to Freud, from the Madhouse to Modern Medicine.</w:t>
      </w:r>
      <w:r w:rsidRPr="00532E49">
        <w:rPr>
          <w:sz w:val="24"/>
          <w:szCs w:val="24"/>
        </w:rPr>
        <w:t xml:space="preserve"> Princeton University Press. https://doi.org/10.1515/9781400865710.</w:t>
      </w:r>
    </w:p>
    <w:p w14:paraId="07075B47" w14:textId="41DCE690" w:rsidR="00FC5706" w:rsidRPr="00532E49" w:rsidRDefault="00FC5706" w:rsidP="00C323D3">
      <w:pPr>
        <w:spacing w:line="480" w:lineRule="auto"/>
        <w:ind w:left="1004" w:hanging="720"/>
        <w:rPr>
          <w:sz w:val="24"/>
          <w:szCs w:val="24"/>
        </w:rPr>
      </w:pPr>
      <w:r w:rsidRPr="00532E49">
        <w:rPr>
          <w:sz w:val="24"/>
          <w:szCs w:val="24"/>
        </w:rPr>
        <w:lastRenderedPageBreak/>
        <w:t xml:space="preserve">Torrey, E. F., &amp; Miller, J. (2003). </w:t>
      </w:r>
      <w:r w:rsidRPr="003A16C2">
        <w:rPr>
          <w:i/>
          <w:iCs/>
          <w:sz w:val="24"/>
          <w:szCs w:val="24"/>
        </w:rPr>
        <w:t>The invisible plague the rise of mental illness from 1750 to the present.</w:t>
      </w:r>
      <w:r w:rsidRPr="00532E49">
        <w:rPr>
          <w:sz w:val="24"/>
          <w:szCs w:val="24"/>
        </w:rPr>
        <w:t xml:space="preserve"> Rutgers University Press. https://hdl-handle-net.ezproxy.uwtsd.ac.uk/2027/heb90002.0001.001.</w:t>
      </w:r>
    </w:p>
    <w:p w14:paraId="4045594E" w14:textId="7AC19EEA" w:rsidR="00FC5706" w:rsidRPr="001E528C" w:rsidRDefault="00FC5706" w:rsidP="00C323D3">
      <w:pPr>
        <w:spacing w:line="480" w:lineRule="auto"/>
        <w:ind w:left="1004" w:hanging="720"/>
        <w:rPr>
          <w:sz w:val="24"/>
          <w:szCs w:val="24"/>
        </w:rPr>
      </w:pPr>
      <w:r w:rsidRPr="001E528C">
        <w:rPr>
          <w:sz w:val="24"/>
          <w:szCs w:val="24"/>
        </w:rPr>
        <w:t xml:space="preserve">UWTSD. </w:t>
      </w:r>
      <w:r w:rsidRPr="00C1325D">
        <w:rPr>
          <w:i/>
          <w:iCs/>
          <w:sz w:val="24"/>
          <w:szCs w:val="24"/>
        </w:rPr>
        <w:t>Week 4 From Medieval Understanding of Illness and Melancholy</w:t>
      </w:r>
      <w:r w:rsidRPr="001E528C">
        <w:rPr>
          <w:sz w:val="24"/>
          <w:szCs w:val="24"/>
        </w:rPr>
        <w:t xml:space="preserve"> [Lecture notes]. History of Counselling Module.</w:t>
      </w:r>
    </w:p>
    <w:p w14:paraId="3F7FED1D" w14:textId="524C34EB" w:rsidR="00FC5706" w:rsidRPr="001E528C" w:rsidRDefault="00FC5706" w:rsidP="00C323D3">
      <w:pPr>
        <w:spacing w:line="480" w:lineRule="auto"/>
        <w:ind w:left="1004" w:hanging="720"/>
        <w:rPr>
          <w:sz w:val="24"/>
          <w:szCs w:val="24"/>
        </w:rPr>
      </w:pPr>
      <w:r w:rsidRPr="001E528C">
        <w:rPr>
          <w:sz w:val="24"/>
          <w:szCs w:val="24"/>
        </w:rPr>
        <w:t xml:space="preserve">UWTSD. </w:t>
      </w:r>
      <w:r w:rsidRPr="009A459C">
        <w:rPr>
          <w:i/>
          <w:iCs/>
          <w:sz w:val="24"/>
          <w:szCs w:val="24"/>
        </w:rPr>
        <w:t>Week 5 From Disciplining the Unruly and The Great Confinement</w:t>
      </w:r>
      <w:r w:rsidRPr="001E528C">
        <w:rPr>
          <w:sz w:val="24"/>
          <w:szCs w:val="24"/>
        </w:rPr>
        <w:t xml:space="preserve"> [Lecture notes]. History of Counselling Module.</w:t>
      </w:r>
    </w:p>
    <w:p w14:paraId="3C088775" w14:textId="49D6EF76" w:rsidR="0076694F" w:rsidRPr="001E528C" w:rsidRDefault="00FC5706" w:rsidP="00C323D3">
      <w:pPr>
        <w:spacing w:line="480" w:lineRule="auto"/>
        <w:ind w:left="1004" w:hanging="720"/>
        <w:rPr>
          <w:sz w:val="24"/>
          <w:szCs w:val="24"/>
        </w:rPr>
      </w:pPr>
      <w:r w:rsidRPr="001E528C">
        <w:rPr>
          <w:sz w:val="24"/>
          <w:szCs w:val="24"/>
        </w:rPr>
        <w:t xml:space="preserve">UWTSD. </w:t>
      </w:r>
      <w:r w:rsidRPr="009A459C">
        <w:rPr>
          <w:i/>
          <w:iCs/>
          <w:sz w:val="24"/>
          <w:szCs w:val="24"/>
        </w:rPr>
        <w:t>Week 7 From Madness to Mental Illness</w:t>
      </w:r>
      <w:r w:rsidRPr="001E528C">
        <w:rPr>
          <w:sz w:val="24"/>
          <w:szCs w:val="24"/>
        </w:rPr>
        <w:t xml:space="preserve"> [Lecture notes]. History of Counselling Module.</w:t>
      </w:r>
    </w:p>
    <w:p w14:paraId="7CF99576" w14:textId="77777777" w:rsidR="00A56434" w:rsidRPr="001E528C" w:rsidRDefault="00A56434">
      <w:pPr>
        <w:spacing w:line="480" w:lineRule="auto"/>
        <w:rPr>
          <w:sz w:val="24"/>
          <w:szCs w:val="24"/>
        </w:rPr>
      </w:pPr>
    </w:p>
    <w:sectPr w:rsidR="00A56434" w:rsidRPr="001E52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EDA"/>
    <w:rsid w:val="00034CF5"/>
    <w:rsid w:val="00043D90"/>
    <w:rsid w:val="00054AA2"/>
    <w:rsid w:val="00064465"/>
    <w:rsid w:val="00074C04"/>
    <w:rsid w:val="00085D87"/>
    <w:rsid w:val="00086DBC"/>
    <w:rsid w:val="00091E74"/>
    <w:rsid w:val="000C1DE0"/>
    <w:rsid w:val="000D7DC1"/>
    <w:rsid w:val="00121378"/>
    <w:rsid w:val="00127CDC"/>
    <w:rsid w:val="001307EA"/>
    <w:rsid w:val="00150C00"/>
    <w:rsid w:val="001B4ED7"/>
    <w:rsid w:val="001E528C"/>
    <w:rsid w:val="001E5506"/>
    <w:rsid w:val="001F05A1"/>
    <w:rsid w:val="00232E85"/>
    <w:rsid w:val="00241DA0"/>
    <w:rsid w:val="002839A4"/>
    <w:rsid w:val="00293A8D"/>
    <w:rsid w:val="0029734B"/>
    <w:rsid w:val="002D7702"/>
    <w:rsid w:val="00321ABD"/>
    <w:rsid w:val="00325700"/>
    <w:rsid w:val="0033013B"/>
    <w:rsid w:val="003971E8"/>
    <w:rsid w:val="003A16C2"/>
    <w:rsid w:val="003D5B12"/>
    <w:rsid w:val="00431FCE"/>
    <w:rsid w:val="004347E0"/>
    <w:rsid w:val="00467081"/>
    <w:rsid w:val="004941A6"/>
    <w:rsid w:val="004A763D"/>
    <w:rsid w:val="00532E49"/>
    <w:rsid w:val="00537060"/>
    <w:rsid w:val="00557F2C"/>
    <w:rsid w:val="00564E6A"/>
    <w:rsid w:val="00575A86"/>
    <w:rsid w:val="005B3BF2"/>
    <w:rsid w:val="006106CB"/>
    <w:rsid w:val="00631C12"/>
    <w:rsid w:val="00634AFE"/>
    <w:rsid w:val="00650277"/>
    <w:rsid w:val="0066657D"/>
    <w:rsid w:val="00686C87"/>
    <w:rsid w:val="0068722A"/>
    <w:rsid w:val="00690AC9"/>
    <w:rsid w:val="006916C5"/>
    <w:rsid w:val="006A0A6D"/>
    <w:rsid w:val="006A47BC"/>
    <w:rsid w:val="006A63F3"/>
    <w:rsid w:val="006B2617"/>
    <w:rsid w:val="006B57D8"/>
    <w:rsid w:val="006D3769"/>
    <w:rsid w:val="006D7D7F"/>
    <w:rsid w:val="00715C5B"/>
    <w:rsid w:val="0073171F"/>
    <w:rsid w:val="007342B0"/>
    <w:rsid w:val="007458CC"/>
    <w:rsid w:val="0076694F"/>
    <w:rsid w:val="00777411"/>
    <w:rsid w:val="00782D60"/>
    <w:rsid w:val="007E350F"/>
    <w:rsid w:val="00815470"/>
    <w:rsid w:val="00822B58"/>
    <w:rsid w:val="0085653F"/>
    <w:rsid w:val="0086390A"/>
    <w:rsid w:val="00883FFE"/>
    <w:rsid w:val="00892939"/>
    <w:rsid w:val="008A4031"/>
    <w:rsid w:val="008B44AF"/>
    <w:rsid w:val="008C52BB"/>
    <w:rsid w:val="008C7495"/>
    <w:rsid w:val="008D5C76"/>
    <w:rsid w:val="008D7F8A"/>
    <w:rsid w:val="00995972"/>
    <w:rsid w:val="009A459C"/>
    <w:rsid w:val="009B6B90"/>
    <w:rsid w:val="009E30CA"/>
    <w:rsid w:val="00A10E84"/>
    <w:rsid w:val="00A56434"/>
    <w:rsid w:val="00A73920"/>
    <w:rsid w:val="00AA796A"/>
    <w:rsid w:val="00AB4CE6"/>
    <w:rsid w:val="00AD29EA"/>
    <w:rsid w:val="00AE4FB8"/>
    <w:rsid w:val="00AF62AA"/>
    <w:rsid w:val="00B23249"/>
    <w:rsid w:val="00B410D3"/>
    <w:rsid w:val="00B41627"/>
    <w:rsid w:val="00B51BBE"/>
    <w:rsid w:val="00BC450A"/>
    <w:rsid w:val="00BD4770"/>
    <w:rsid w:val="00BE7982"/>
    <w:rsid w:val="00C10957"/>
    <w:rsid w:val="00C1325D"/>
    <w:rsid w:val="00C323D3"/>
    <w:rsid w:val="00C41DDB"/>
    <w:rsid w:val="00C42A0E"/>
    <w:rsid w:val="00C450DF"/>
    <w:rsid w:val="00C96172"/>
    <w:rsid w:val="00C97246"/>
    <w:rsid w:val="00CA4073"/>
    <w:rsid w:val="00CA5EDA"/>
    <w:rsid w:val="00CF0F80"/>
    <w:rsid w:val="00D17C4E"/>
    <w:rsid w:val="00D62B11"/>
    <w:rsid w:val="00D62DAD"/>
    <w:rsid w:val="00D73666"/>
    <w:rsid w:val="00D865E9"/>
    <w:rsid w:val="00DB5E47"/>
    <w:rsid w:val="00DD7F6C"/>
    <w:rsid w:val="00E12148"/>
    <w:rsid w:val="00E2408B"/>
    <w:rsid w:val="00E373DB"/>
    <w:rsid w:val="00EB38B8"/>
    <w:rsid w:val="00EE63AE"/>
    <w:rsid w:val="00F05B4A"/>
    <w:rsid w:val="00F12D0D"/>
    <w:rsid w:val="00F26054"/>
    <w:rsid w:val="00F2798D"/>
    <w:rsid w:val="00F864A1"/>
    <w:rsid w:val="00FB077E"/>
    <w:rsid w:val="00FC57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F5659"/>
  <w15:chartTrackingRefBased/>
  <w15:docId w15:val="{D06006DC-6A0B-40C1-AE91-F6F45FAE3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7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64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TotalTime>
  <Pages>9</Pages>
  <Words>2068</Words>
  <Characters>11794</Characters>
  <Application>Microsoft Office Word</Application>
  <DocSecurity>0</DocSecurity>
  <Lines>98</Lines>
  <Paragraphs>27</Paragraphs>
  <ScaleCrop>false</ScaleCrop>
  <Company/>
  <LinksUpToDate>false</LinksUpToDate>
  <CharactersWithSpaces>13835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HENSON</dc:creator>
  <cp:keywords/>
  <dc:description/>
  <cp:lastModifiedBy>TRINITY HENSON</cp:lastModifiedBy>
  <cp:revision>124</cp:revision>
  <dcterms:created xsi:type="dcterms:W3CDTF">2023-11-25T16:49:00Z</dcterms:created>
  <dcterms:modified xsi:type="dcterms:W3CDTF">2023-11-26T16:29:00Z</dcterms:modified>
</cp:coreProperties>
</file>