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78A1029" w14:textId="0D5CB5C8" w:rsidR="007519D9" w:rsidRDefault="007519D9"/>
    <w:p w14:paraId="1D21AC1B" w14:textId="77777777" w:rsidR="00CF0F4B" w:rsidRDefault="00CF0F4B"/>
    <w:p w14:paraId="7BDC3239" w14:textId="11350F0F" w:rsidR="00CF0F4B" w:rsidRDefault="00CF0F4B">
      <w:r>
        <w:t>For this assignment, I have submitted the following:</w:t>
      </w:r>
    </w:p>
    <w:p w14:paraId="40F51AC2" w14:textId="406A3982" w:rsidR="00CF0F4B" w:rsidRDefault="00CF0F4B">
      <w:r>
        <w:t>Component 1</w:t>
      </w:r>
      <w:r w:rsidR="008C02C1">
        <w:t>:</w:t>
      </w:r>
      <w:r w:rsidR="0017129B">
        <w:t xml:space="preserve"> Video 1</w:t>
      </w:r>
      <w:r w:rsidR="00EA13D9">
        <w:t xml:space="preserve"> – Traditional storytelling </w:t>
      </w:r>
    </w:p>
    <w:p w14:paraId="4C1332B3" w14:textId="77777777" w:rsidR="00EA13D9" w:rsidRDefault="00EA13D9">
      <w:r>
        <w:t>Component 2: Video 2 – Digital storytelling</w:t>
      </w:r>
    </w:p>
    <w:p w14:paraId="49E21499" w14:textId="6AD5F89B" w:rsidR="00EA13D9" w:rsidRDefault="00EA13D9">
      <w:r>
        <w:t xml:space="preserve">Component 3: Written assignment </w:t>
      </w:r>
      <w:r w:rsidR="00D67F2F">
        <w:t>– reflection on storytelling activity</w:t>
      </w:r>
    </w:p>
    <w:p w14:paraId="311C15FE" w14:textId="77777777" w:rsidR="00EB60B5" w:rsidRDefault="00EB60B5"/>
    <w:p w14:paraId="7CA3B9B3" w14:textId="77777777" w:rsidR="00EB60B5" w:rsidRDefault="00EB60B5"/>
    <w:p w14:paraId="26901F22" w14:textId="5274B36A" w:rsidR="00EB60B5" w:rsidRDefault="00750213">
      <w:r>
        <w:t xml:space="preserve">I can confirm that </w:t>
      </w:r>
      <w:r w:rsidR="00380452">
        <w:t xml:space="preserve">all work is my own. </w:t>
      </w:r>
      <w:r w:rsidR="003462AE">
        <w:t xml:space="preserve">AI was used to identify relevant sources and summarise information to support my research and understanding. </w:t>
      </w:r>
      <w:r w:rsidR="00FB2B0C">
        <w:t xml:space="preserve">I can provide drafts and evidence of my work if required. </w:t>
      </w:r>
    </w:p>
    <w:p w14:paraId="642408EF" w14:textId="77777777" w:rsidR="00EB60B5" w:rsidRDefault="00EB60B5"/>
    <w:p w14:paraId="6C47529F" w14:textId="77777777" w:rsidR="00EB60B5" w:rsidRDefault="00EB60B5"/>
    <w:p w14:paraId="46E6F011" w14:textId="77777777" w:rsidR="00EB60B5" w:rsidRDefault="00EB60B5"/>
    <w:p w14:paraId="720717BC" w14:textId="77777777" w:rsidR="00EB60B5" w:rsidRDefault="00EB60B5"/>
    <w:p w14:paraId="02E3E2C5" w14:textId="77777777" w:rsidR="00EB60B5" w:rsidRDefault="00EB60B5"/>
    <w:p w14:paraId="5EAA3E48" w14:textId="77777777" w:rsidR="00EB60B5" w:rsidRDefault="00EB60B5"/>
    <w:p w14:paraId="3BF2DBB9" w14:textId="77777777" w:rsidR="00EB60B5" w:rsidRDefault="00EB60B5"/>
    <w:p w14:paraId="3D68E128" w14:textId="77777777" w:rsidR="00EB60B5" w:rsidRDefault="00EB60B5"/>
    <w:p w14:paraId="4253A55B" w14:textId="77777777" w:rsidR="00EB60B5" w:rsidRDefault="00EB60B5"/>
    <w:p w14:paraId="50B12DDD" w14:textId="77777777" w:rsidR="00EB60B5" w:rsidRDefault="00EB60B5"/>
    <w:p w14:paraId="0DAFDED9" w14:textId="77777777" w:rsidR="00EB60B5" w:rsidRDefault="00EB60B5"/>
    <w:p w14:paraId="6836155A" w14:textId="77777777" w:rsidR="00EB60B5" w:rsidRDefault="00EB60B5"/>
    <w:p w14:paraId="4BF76031" w14:textId="77777777" w:rsidR="00EB60B5" w:rsidRDefault="00EB60B5"/>
    <w:p w14:paraId="5B3FAB31" w14:textId="77777777" w:rsidR="00EB60B5" w:rsidRDefault="00EB60B5"/>
    <w:p w14:paraId="2F22510A" w14:textId="77777777" w:rsidR="00EB60B5" w:rsidRDefault="00EB60B5"/>
    <w:p w14:paraId="56C5A794" w14:textId="77777777" w:rsidR="00EB60B5" w:rsidRDefault="00EB60B5"/>
    <w:p w14:paraId="4FFB3AA3" w14:textId="77777777" w:rsidR="00EB60B5" w:rsidRDefault="00EB60B5"/>
    <w:p w14:paraId="0B618955" w14:textId="77777777" w:rsidR="00EB60B5" w:rsidRDefault="00EB60B5"/>
    <w:p w14:paraId="1753D13F" w14:textId="77777777" w:rsidR="00EB60B5" w:rsidRDefault="00EB60B5"/>
    <w:p w14:paraId="602C0554" w14:textId="4AB4D843" w:rsidR="00EB60B5" w:rsidRDefault="00936EC7" w:rsidP="00A05A20">
      <w:pPr>
        <w:spacing w:line="360" w:lineRule="auto"/>
      </w:pPr>
      <w:r>
        <w:t xml:space="preserve">Storytelling plays an important role in supporting young children’s language development and early literacy skills. </w:t>
      </w:r>
      <w:r w:rsidR="007B794C">
        <w:t>Through shar</w:t>
      </w:r>
      <w:r w:rsidR="000E2797">
        <w:t>ed storytelling</w:t>
      </w:r>
      <w:r w:rsidR="009304CD">
        <w:t>, children can develop vocabulary</w:t>
      </w:r>
      <w:r w:rsidR="00F0479A">
        <w:t xml:space="preserve">, </w:t>
      </w:r>
      <w:r w:rsidR="000171BF">
        <w:t xml:space="preserve">listening and comprehension skills, imagination and communication. </w:t>
      </w:r>
      <w:r w:rsidR="001F0450">
        <w:t xml:space="preserve">It can also introduce children </w:t>
      </w:r>
      <w:r w:rsidR="009B5FD8">
        <w:t>to narrative structures</w:t>
      </w:r>
      <w:r w:rsidR="00813630">
        <w:t>, illustrations</w:t>
      </w:r>
      <w:r w:rsidR="00C35299">
        <w:t xml:space="preserve"> and written language</w:t>
      </w:r>
      <w:r w:rsidR="00985384">
        <w:t xml:space="preserve">, helping to establish </w:t>
      </w:r>
      <w:r w:rsidR="00A9583F">
        <w:t>foundations for</w:t>
      </w:r>
      <w:r w:rsidR="00DE6575">
        <w:t xml:space="preserve"> reading and writing. </w:t>
      </w:r>
      <w:r w:rsidR="008B6A5F">
        <w:t xml:space="preserve">In early years settings, storytelling can be </w:t>
      </w:r>
      <w:r w:rsidR="00460F25">
        <w:t xml:space="preserve">delivered through traditional paper based books or digital resources, offering different opportunities for children’s learning and engagement. </w:t>
      </w:r>
      <w:r w:rsidR="00133814">
        <w:t>This assignment will critically reflect on two storytelling activities</w:t>
      </w:r>
      <w:r w:rsidR="00323072">
        <w:t xml:space="preserve"> using </w:t>
      </w:r>
      <w:proofErr w:type="spellStart"/>
      <w:r w:rsidR="00323072">
        <w:t>Tiddler</w:t>
      </w:r>
      <w:proofErr w:type="spellEnd"/>
      <w:r w:rsidR="00323072">
        <w:t xml:space="preserve"> by Julia Donaldson,</w:t>
      </w:r>
      <w:r w:rsidR="00133814">
        <w:t xml:space="preserve"> aimed at children aged up to seven years. </w:t>
      </w:r>
      <w:r w:rsidR="001E1262">
        <w:t xml:space="preserve">One activity uses a traditional </w:t>
      </w:r>
      <w:r w:rsidR="002F11E8">
        <w:t xml:space="preserve">paper </w:t>
      </w:r>
      <w:r w:rsidR="00D57929">
        <w:t>book</w:t>
      </w:r>
      <w:r w:rsidR="002F11E8">
        <w:t xml:space="preserve">, while the other uses a digital </w:t>
      </w:r>
      <w:r w:rsidR="00A14D89">
        <w:t xml:space="preserve">version of the same </w:t>
      </w:r>
      <w:r w:rsidR="004326CE">
        <w:t xml:space="preserve">story. By comparing these approaches, the assignment will explore the benefits of </w:t>
      </w:r>
      <w:r w:rsidR="007E7351">
        <w:t xml:space="preserve">storytelling and consider how the activities may </w:t>
      </w:r>
      <w:r w:rsidR="008A3123">
        <w:t xml:space="preserve">support children’s </w:t>
      </w:r>
      <w:proofErr w:type="spellStart"/>
      <w:r w:rsidR="008A3123">
        <w:t>oracy</w:t>
      </w:r>
      <w:proofErr w:type="spellEnd"/>
      <w:r w:rsidR="008A3123">
        <w:t xml:space="preserve">, reading, writing and digital literacy. Relevant theories and academic literature will be used to analyse the storytelling </w:t>
      </w:r>
      <w:r w:rsidR="00AA6941">
        <w:t>practices</w:t>
      </w:r>
      <w:r w:rsidR="00A14801">
        <w:t xml:space="preserve"> to</w:t>
      </w:r>
      <w:r w:rsidR="00AA6941">
        <w:t xml:space="preserve"> demonstrate </w:t>
      </w:r>
      <w:r w:rsidR="00F06451">
        <w:t xml:space="preserve">and consider the implications for early years education. </w:t>
      </w:r>
    </w:p>
    <w:p w14:paraId="4CDCF4BF" w14:textId="5B21F724" w:rsidR="00F21952" w:rsidRDefault="00A84314" w:rsidP="00A05A20">
      <w:pPr>
        <w:spacing w:line="360" w:lineRule="auto"/>
      </w:pPr>
      <w:r>
        <w:t xml:space="preserve">Storytelling </w:t>
      </w:r>
      <w:r w:rsidR="0015456F">
        <w:t>s</w:t>
      </w:r>
      <w:r w:rsidR="003B0E23">
        <w:t>upports children’s language, communication and early literacy development</w:t>
      </w:r>
      <w:r w:rsidR="00677EEA">
        <w:t xml:space="preserve">. </w:t>
      </w:r>
      <w:r w:rsidR="00C354F5">
        <w:t>Listening</w:t>
      </w:r>
      <w:r w:rsidR="0015456F">
        <w:t xml:space="preserve"> to stories</w:t>
      </w:r>
      <w:r w:rsidR="00BB5A60">
        <w:t xml:space="preserve"> exposes children </w:t>
      </w:r>
      <w:r w:rsidR="0015456F">
        <w:t xml:space="preserve">to </w:t>
      </w:r>
      <w:r w:rsidR="0022278C">
        <w:t>new vocabulary, sentence structures and ways of expressing ideas.</w:t>
      </w:r>
      <w:r w:rsidR="008E2DD9">
        <w:t xml:space="preserve"> Phillips (1999) </w:t>
      </w:r>
      <w:r w:rsidR="000E6D7B">
        <w:t>discusse</w:t>
      </w:r>
      <w:r w:rsidR="00F30780">
        <w:t>s how</w:t>
      </w:r>
      <w:r w:rsidR="008E2DD9">
        <w:t xml:space="preserve"> </w:t>
      </w:r>
      <w:r w:rsidR="00C91652">
        <w:t xml:space="preserve">oral language experiences </w:t>
      </w:r>
      <w:r w:rsidR="00F051C0">
        <w:t xml:space="preserve">can support </w:t>
      </w:r>
      <w:r w:rsidR="009B165B">
        <w:t xml:space="preserve">children’s </w:t>
      </w:r>
      <w:r w:rsidR="007D148B">
        <w:t>early</w:t>
      </w:r>
      <w:r w:rsidR="009B165B">
        <w:t xml:space="preserve"> </w:t>
      </w:r>
      <w:r w:rsidR="007D77F0">
        <w:t>reading and writing skills</w:t>
      </w:r>
      <w:r w:rsidR="00BF190E">
        <w:t xml:space="preserve">, </w:t>
      </w:r>
      <w:r w:rsidR="00272E93">
        <w:t xml:space="preserve">while </w:t>
      </w:r>
      <w:proofErr w:type="spellStart"/>
      <w:r w:rsidR="00AE1423">
        <w:t>Cremin</w:t>
      </w:r>
      <w:proofErr w:type="spellEnd"/>
      <w:r w:rsidR="00AE1423">
        <w:t xml:space="preserve"> et al. (2016) explore storytelling</w:t>
      </w:r>
      <w:r w:rsidR="0084557A">
        <w:t>s</w:t>
      </w:r>
      <w:r w:rsidR="00AE1423">
        <w:t xml:space="preserve"> </w:t>
      </w:r>
      <w:r w:rsidR="0084557A">
        <w:t>contribution to</w:t>
      </w:r>
      <w:r w:rsidR="00AE1423">
        <w:t xml:space="preserve"> children’s language and literacy.</w:t>
      </w:r>
      <w:r w:rsidR="00E11E6D">
        <w:t xml:space="preserve"> </w:t>
      </w:r>
      <w:proofErr w:type="spellStart"/>
      <w:r w:rsidR="00E11E6D">
        <w:t>Farantika</w:t>
      </w:r>
      <w:proofErr w:type="spellEnd"/>
      <w:r w:rsidR="00E11E6D">
        <w:t xml:space="preserve">, </w:t>
      </w:r>
      <w:proofErr w:type="spellStart"/>
      <w:r w:rsidR="00E11E6D">
        <w:t>Shofwan</w:t>
      </w:r>
      <w:proofErr w:type="spellEnd"/>
      <w:r w:rsidR="00E11E6D">
        <w:t xml:space="preserve"> and </w:t>
      </w:r>
      <w:proofErr w:type="spellStart"/>
      <w:r w:rsidR="00E11E6D">
        <w:t>Purwaningrum</w:t>
      </w:r>
      <w:proofErr w:type="spellEnd"/>
      <w:r w:rsidR="00E11E6D">
        <w:t xml:space="preserve"> (2022) also </w:t>
      </w:r>
      <w:r w:rsidR="002B5AFD">
        <w:t>identify</w:t>
      </w:r>
      <w:r w:rsidR="006B4655">
        <w:t xml:space="preserve"> potential</w:t>
      </w:r>
      <w:r w:rsidR="002B5AFD">
        <w:t xml:space="preserve"> </w:t>
      </w:r>
      <w:r w:rsidR="00E11E6D">
        <w:t>benefits</w:t>
      </w:r>
      <w:r w:rsidR="001B120C">
        <w:t xml:space="preserve">, including language development, interest in reading and critical thinking. </w:t>
      </w:r>
      <w:r w:rsidR="00F21B4F">
        <w:t>Storytelling can</w:t>
      </w:r>
      <w:r w:rsidR="00CA39D9">
        <w:t xml:space="preserve"> </w:t>
      </w:r>
      <w:r w:rsidR="00FE4348">
        <w:t>develop</w:t>
      </w:r>
      <w:r w:rsidR="002F5FFE">
        <w:t xml:space="preserve"> children’s </w:t>
      </w:r>
      <w:proofErr w:type="spellStart"/>
      <w:r w:rsidR="002F5FFE">
        <w:t>oracy</w:t>
      </w:r>
      <w:proofErr w:type="spellEnd"/>
      <w:r w:rsidR="002F5FFE">
        <w:t xml:space="preserve">, which </w:t>
      </w:r>
      <w:r w:rsidR="00754E89">
        <w:t>involves</w:t>
      </w:r>
      <w:r w:rsidR="00E81120">
        <w:t xml:space="preserve"> </w:t>
      </w:r>
      <w:r w:rsidR="002F5FFE">
        <w:t xml:space="preserve">speaking and listening. </w:t>
      </w:r>
      <w:r w:rsidR="007F033E">
        <w:t xml:space="preserve">Expressive reading and discussion </w:t>
      </w:r>
      <w:r w:rsidR="00760DEE">
        <w:t xml:space="preserve">introduce </w:t>
      </w:r>
      <w:r w:rsidR="00F55D2B">
        <w:t xml:space="preserve">vocabulary and encourage </w:t>
      </w:r>
      <w:r w:rsidR="00661D6B">
        <w:t xml:space="preserve">children to communicate their ideas. </w:t>
      </w:r>
      <w:proofErr w:type="spellStart"/>
      <w:r w:rsidR="00661D6B">
        <w:t>G</w:t>
      </w:r>
      <w:r w:rsidR="008D042A">
        <w:t>r</w:t>
      </w:r>
      <w:r w:rsidR="00ED47FB">
        <w:t>øver</w:t>
      </w:r>
      <w:proofErr w:type="spellEnd"/>
      <w:r w:rsidR="00ED47FB">
        <w:t xml:space="preserve"> et al. (2023) highlight the importance of </w:t>
      </w:r>
      <w:r w:rsidR="00E74183">
        <w:t>adult</w:t>
      </w:r>
      <w:r w:rsidR="00510676">
        <w:t xml:space="preserve"> to child interaction </w:t>
      </w:r>
      <w:r w:rsidR="002459E5">
        <w:t>during shared rea</w:t>
      </w:r>
      <w:r w:rsidR="00660BEC">
        <w:t>ding</w:t>
      </w:r>
      <w:r w:rsidR="00510676">
        <w:t xml:space="preserve">. </w:t>
      </w:r>
      <w:proofErr w:type="spellStart"/>
      <w:r w:rsidR="00200836">
        <w:t>Similarily</w:t>
      </w:r>
      <w:proofErr w:type="spellEnd"/>
      <w:r w:rsidR="00200836">
        <w:t xml:space="preserve">, </w:t>
      </w:r>
      <w:proofErr w:type="spellStart"/>
      <w:r w:rsidR="00F869E0">
        <w:t>Whitehurst</w:t>
      </w:r>
      <w:proofErr w:type="spellEnd"/>
      <w:r w:rsidR="00F869E0">
        <w:t xml:space="preserve"> et al. (1988) found that interactive </w:t>
      </w:r>
      <w:r w:rsidR="00C76A0B">
        <w:t>picture book</w:t>
      </w:r>
      <w:r w:rsidR="00F869E0">
        <w:t xml:space="preserve"> reading can support children’s expressive language. </w:t>
      </w:r>
      <w:r w:rsidR="006270A7">
        <w:t xml:space="preserve">Asking questions, encouraging predictions and discussing characters can further promote </w:t>
      </w:r>
      <w:r w:rsidR="009A392F">
        <w:t>participation and comprehension</w:t>
      </w:r>
      <w:r w:rsidR="007A2B85">
        <w:t xml:space="preserve">. </w:t>
      </w:r>
      <w:r w:rsidR="00AF245B">
        <w:t>Stories can also introduce children to narrative structures, illustrations and printed text.</w:t>
      </w:r>
      <w:r w:rsidR="00832CED">
        <w:t xml:space="preserve"> </w:t>
      </w:r>
      <w:r w:rsidR="003A07AD">
        <w:t xml:space="preserve">Mol, Bus and de Jong (2009) found that interactive book reading can support  oral language and emerging </w:t>
      </w:r>
      <w:r w:rsidR="000F47F4">
        <w:t>print knowledge</w:t>
      </w:r>
      <w:r w:rsidR="003A07AD">
        <w:t>.</w:t>
      </w:r>
      <w:r w:rsidR="00110310">
        <w:t xml:space="preserve"> Familiarity with stories may help children retell </w:t>
      </w:r>
      <w:r w:rsidR="00110310">
        <w:lastRenderedPageBreak/>
        <w:t xml:space="preserve">events and </w:t>
      </w:r>
      <w:r w:rsidR="00913C7C">
        <w:t>create their own narratives. However, storytelling</w:t>
      </w:r>
      <w:r w:rsidR="004929C0">
        <w:t xml:space="preserve">s benefits depend partly on how </w:t>
      </w:r>
      <w:r w:rsidR="00DB110C">
        <w:t xml:space="preserve">practitioners deliver activities and involve children. </w:t>
      </w:r>
      <w:r w:rsidR="005E77BE">
        <w:t xml:space="preserve">Providing </w:t>
      </w:r>
      <w:r w:rsidR="00F21952">
        <w:t>opportunities to ask questions, discuss events</w:t>
      </w:r>
      <w:r w:rsidR="007940EA">
        <w:t xml:space="preserve">, </w:t>
      </w:r>
      <w:r w:rsidR="00F21952">
        <w:t xml:space="preserve">respond to illustrations </w:t>
      </w:r>
      <w:r w:rsidR="008B29DD">
        <w:t xml:space="preserve">and share ideas </w:t>
      </w:r>
      <w:r w:rsidR="0040556C">
        <w:t>can encourage engagement. Therefore, both traditional and digital storytelling can support early literacy</w:t>
      </w:r>
      <w:r w:rsidR="009A67E2">
        <w:t xml:space="preserve"> when used purposefully. </w:t>
      </w:r>
    </w:p>
    <w:p w14:paraId="1724D815" w14:textId="60C3E22B" w:rsidR="003B75E3" w:rsidRDefault="00E74BBF" w:rsidP="00A05A20">
      <w:pPr>
        <w:spacing w:line="360" w:lineRule="auto"/>
      </w:pPr>
      <w:r>
        <w:t xml:space="preserve">The two storytelling activities used </w:t>
      </w:r>
      <w:proofErr w:type="spellStart"/>
      <w:r>
        <w:t>Tiddler</w:t>
      </w:r>
      <w:proofErr w:type="spellEnd"/>
      <w:r>
        <w:t xml:space="preserve"> by Julia Donaldson to explore how traditional </w:t>
      </w:r>
      <w:r w:rsidR="009E5BCA">
        <w:t xml:space="preserve">and digital storytelling can support young children’s language </w:t>
      </w:r>
      <w:r w:rsidR="008349D4">
        <w:t xml:space="preserve">and literacy development. </w:t>
      </w:r>
      <w:r w:rsidR="00871CB5">
        <w:t>Th</w:t>
      </w:r>
      <w:r w:rsidR="00052CF0">
        <w:t>is</w:t>
      </w:r>
      <w:r w:rsidR="00871CB5">
        <w:t xml:space="preserve"> analysis </w:t>
      </w:r>
      <w:r w:rsidR="00D10D5C">
        <w:t xml:space="preserve">considers </w:t>
      </w:r>
      <w:r w:rsidR="00871CB5">
        <w:t xml:space="preserve">storytelling techniques, </w:t>
      </w:r>
      <w:r w:rsidR="00032779">
        <w:t xml:space="preserve">illustrations </w:t>
      </w:r>
      <w:r w:rsidR="00F55C58">
        <w:t>and h</w:t>
      </w:r>
      <w:r w:rsidR="00B61D84">
        <w:t>ow</w:t>
      </w:r>
      <w:r w:rsidR="00F55C58">
        <w:t xml:space="preserve"> each format may influence children’s engagement. </w:t>
      </w:r>
      <w:r w:rsidR="00A51324">
        <w:t>Voice</w:t>
      </w:r>
      <w:r w:rsidR="00582CA6">
        <w:t>, expression and pace</w:t>
      </w:r>
      <w:r w:rsidR="00C4677D">
        <w:t xml:space="preserve"> are important for effective storytelling.</w:t>
      </w:r>
      <w:r w:rsidR="00174929">
        <w:t xml:space="preserve"> </w:t>
      </w:r>
      <w:r w:rsidR="00DF0ABC">
        <w:t xml:space="preserve">When reading </w:t>
      </w:r>
      <w:proofErr w:type="spellStart"/>
      <w:r w:rsidR="00DF0ABC">
        <w:t>Tiddler</w:t>
      </w:r>
      <w:proofErr w:type="spellEnd"/>
      <w:r w:rsidR="00DF0ABC">
        <w:t xml:space="preserve">, changing vocal tone to reflect characters and emphasising </w:t>
      </w:r>
      <w:r w:rsidR="00197623">
        <w:t>key</w:t>
      </w:r>
      <w:r w:rsidR="00DF0ABC">
        <w:t xml:space="preserve"> words can </w:t>
      </w:r>
      <w:r w:rsidR="0027374D">
        <w:t>communicate emotions and ma</w:t>
      </w:r>
      <w:r w:rsidR="004F4046">
        <w:t>intain interest.</w:t>
      </w:r>
      <w:r w:rsidR="0027374D">
        <w:t xml:space="preserve"> </w:t>
      </w:r>
      <w:r w:rsidR="00C44AE1">
        <w:t>Pausing</w:t>
      </w:r>
      <w:r w:rsidR="0027374D">
        <w:t xml:space="preserve"> at important </w:t>
      </w:r>
      <w:r w:rsidR="00C44AE1">
        <w:t xml:space="preserve">moments </w:t>
      </w:r>
      <w:r w:rsidR="00E9023B">
        <w:t xml:space="preserve">can also give children time to process information </w:t>
      </w:r>
      <w:r w:rsidR="00561052">
        <w:t xml:space="preserve">and </w:t>
      </w:r>
      <w:r w:rsidR="003C3842">
        <w:t>predict</w:t>
      </w:r>
      <w:r w:rsidR="00561052">
        <w:t xml:space="preserve"> </w:t>
      </w:r>
      <w:r w:rsidR="00830D38">
        <w:t xml:space="preserve">what might happen next. </w:t>
      </w:r>
      <w:proofErr w:type="spellStart"/>
      <w:r w:rsidR="00E9437B">
        <w:t>Vy</w:t>
      </w:r>
      <w:r w:rsidR="00DF6D80">
        <w:t>gotskys</w:t>
      </w:r>
      <w:proofErr w:type="spellEnd"/>
      <w:r w:rsidR="00DF6D80">
        <w:t xml:space="preserve"> </w:t>
      </w:r>
      <w:r w:rsidR="00D9737B">
        <w:t xml:space="preserve">sociocultural </w:t>
      </w:r>
      <w:r w:rsidR="00DF6D80">
        <w:t xml:space="preserve">theory </w:t>
      </w:r>
      <w:r w:rsidR="003D65E4">
        <w:t xml:space="preserve">emphasises the importance of social interaction in  learning </w:t>
      </w:r>
      <w:r w:rsidR="00650531">
        <w:t>(</w:t>
      </w:r>
      <w:proofErr w:type="spellStart"/>
      <w:r w:rsidR="00650531">
        <w:t>Vygotsky</w:t>
      </w:r>
      <w:proofErr w:type="spellEnd"/>
      <w:r w:rsidR="00650531">
        <w:t>, 19</w:t>
      </w:r>
      <w:r w:rsidR="006A6DDB">
        <w:t>87</w:t>
      </w:r>
      <w:r w:rsidR="00650531">
        <w:t>).</w:t>
      </w:r>
      <w:r w:rsidR="001A25F5">
        <w:t xml:space="preserve"> During storytelling, practitioners </w:t>
      </w:r>
      <w:r w:rsidR="00AC6309">
        <w:t>can support children by modelling language, asking questions and encouraging them to share ideas</w:t>
      </w:r>
      <w:r w:rsidR="008B04A6">
        <w:t xml:space="preserve">. These interactions can develop </w:t>
      </w:r>
      <w:r w:rsidR="0057700F">
        <w:t xml:space="preserve">vocabulary, communication and understanding of the </w:t>
      </w:r>
      <w:r w:rsidR="00452C77">
        <w:t>narrative</w:t>
      </w:r>
      <w:r w:rsidR="0057700F">
        <w:t xml:space="preserve">. </w:t>
      </w:r>
    </w:p>
    <w:p w14:paraId="4665780E" w14:textId="2D2813F3" w:rsidR="008E6705" w:rsidRDefault="006E7F38" w:rsidP="00A05A20">
      <w:pPr>
        <w:spacing w:line="360" w:lineRule="auto"/>
      </w:pPr>
      <w:r>
        <w:t xml:space="preserve">Illustrations </w:t>
      </w:r>
      <w:r w:rsidR="00EB2867">
        <w:t xml:space="preserve">can help children understand </w:t>
      </w:r>
      <w:r w:rsidR="0070357C">
        <w:t>stor</w:t>
      </w:r>
      <w:r w:rsidR="00B66D06">
        <w:t>ies</w:t>
      </w:r>
      <w:r w:rsidR="0070357C">
        <w:t xml:space="preserve"> </w:t>
      </w:r>
      <w:r w:rsidR="001519DC">
        <w:t>by</w:t>
      </w:r>
      <w:r w:rsidR="008D5F91">
        <w:t xml:space="preserve"> connect</w:t>
      </w:r>
      <w:r w:rsidR="001519DC">
        <w:t>ing</w:t>
      </w:r>
      <w:r w:rsidR="008D5F91">
        <w:t xml:space="preserve"> visual information with spoken language</w:t>
      </w:r>
      <w:r w:rsidR="00A51325">
        <w:t xml:space="preserve">. In </w:t>
      </w:r>
      <w:proofErr w:type="spellStart"/>
      <w:r w:rsidR="00A51325">
        <w:t>Tiddler</w:t>
      </w:r>
      <w:proofErr w:type="spellEnd"/>
      <w:r w:rsidR="00A51325">
        <w:t xml:space="preserve">, </w:t>
      </w:r>
      <w:r w:rsidR="00866A2E">
        <w:t xml:space="preserve">the illustrations </w:t>
      </w:r>
      <w:r w:rsidR="00292174">
        <w:t>represent</w:t>
      </w:r>
      <w:r w:rsidR="008E6705">
        <w:t xml:space="preserve"> characters, settings and events</w:t>
      </w:r>
      <w:r w:rsidR="00291E40">
        <w:t>.</w:t>
      </w:r>
      <w:r w:rsidR="008E6705">
        <w:t xml:space="preserve"> </w:t>
      </w:r>
      <w:r w:rsidR="005C7E0A">
        <w:t xml:space="preserve">Practitioners </w:t>
      </w:r>
      <w:r w:rsidR="00DD2F31">
        <w:t xml:space="preserve">can encourage children to describe </w:t>
      </w:r>
      <w:r w:rsidR="00B71C08">
        <w:t>illustrations</w:t>
      </w:r>
      <w:r w:rsidR="00DD2F31">
        <w:t>, identify characters and predict what happen</w:t>
      </w:r>
      <w:r w:rsidR="006C44B5">
        <w:t>s</w:t>
      </w:r>
      <w:r w:rsidR="00DD2F31">
        <w:t xml:space="preserve"> next</w:t>
      </w:r>
      <w:r w:rsidR="009D566A">
        <w:t>,</w:t>
      </w:r>
      <w:r w:rsidR="00DD18E4">
        <w:t xml:space="preserve"> </w:t>
      </w:r>
      <w:r w:rsidR="00764C80">
        <w:t>support</w:t>
      </w:r>
      <w:r w:rsidR="00DD18E4">
        <w:t>ing</w:t>
      </w:r>
      <w:r w:rsidR="00764C80">
        <w:t xml:space="preserve"> </w:t>
      </w:r>
      <w:r w:rsidR="00190908">
        <w:t>vocabulary</w:t>
      </w:r>
      <w:r w:rsidR="00B54BE8">
        <w:t xml:space="preserve"> and</w:t>
      </w:r>
      <w:r w:rsidR="00190908">
        <w:t xml:space="preserve"> comprehension</w:t>
      </w:r>
      <w:r w:rsidR="00B54BE8">
        <w:t xml:space="preserve">. </w:t>
      </w:r>
      <w:r w:rsidR="006E3650">
        <w:t>Flack and Horst (201</w:t>
      </w:r>
      <w:r w:rsidR="00DD0E6D">
        <w:t>7</w:t>
      </w:r>
      <w:r w:rsidR="006E3650">
        <w:t xml:space="preserve">) found that </w:t>
      </w:r>
      <w:r w:rsidR="00042629">
        <w:t>how</w:t>
      </w:r>
      <w:r w:rsidR="006E3650">
        <w:t xml:space="preserve"> illustrations are </w:t>
      </w:r>
      <w:r w:rsidR="00A54FF3">
        <w:t>presented</w:t>
      </w:r>
      <w:r w:rsidR="006E3650">
        <w:t xml:space="preserve"> during shared reading can influence children’s vocabulary learning. </w:t>
      </w:r>
      <w:r w:rsidR="00C83BFD">
        <w:t xml:space="preserve">In traditional storytelling, practitioners </w:t>
      </w:r>
      <w:r w:rsidR="00B34B48">
        <w:t xml:space="preserve">can hold up the pages and </w:t>
      </w:r>
      <w:r w:rsidR="001807FA">
        <w:t>direct</w:t>
      </w:r>
      <w:r w:rsidR="00B34B48">
        <w:t xml:space="preserve"> children’s attention </w:t>
      </w:r>
      <w:r w:rsidR="00AC7DE8">
        <w:t>to</w:t>
      </w:r>
      <w:r w:rsidR="00537C9D">
        <w:t xml:space="preserve"> details. </w:t>
      </w:r>
      <w:r w:rsidR="00D40B7A">
        <w:t>Digital</w:t>
      </w:r>
      <w:r w:rsidR="003D49AD">
        <w:t xml:space="preserve"> illustrations </w:t>
      </w:r>
      <w:r w:rsidR="003C1D36">
        <w:t>appear</w:t>
      </w:r>
      <w:r w:rsidR="003D49AD">
        <w:t xml:space="preserve"> on a screen </w:t>
      </w:r>
      <w:r w:rsidR="0043564F">
        <w:t>and may be</w:t>
      </w:r>
      <w:r w:rsidR="003D49AD">
        <w:t xml:space="preserve"> enlarge</w:t>
      </w:r>
      <w:r w:rsidR="0043564F">
        <w:t>d</w:t>
      </w:r>
      <w:r w:rsidR="00920CA4">
        <w:t>, depending on the device</w:t>
      </w:r>
      <w:r w:rsidR="005620F1">
        <w:t xml:space="preserve">. However, screen features </w:t>
      </w:r>
      <w:r w:rsidR="0012128F">
        <w:t>can sometimes distract</w:t>
      </w:r>
      <w:r w:rsidR="00E52162">
        <w:t xml:space="preserve"> children from </w:t>
      </w:r>
      <w:r w:rsidR="005620F1">
        <w:t xml:space="preserve">the story. </w:t>
      </w:r>
      <w:r w:rsidR="005C2458">
        <w:t xml:space="preserve">Reflecting on </w:t>
      </w:r>
      <w:r w:rsidR="00A7422E">
        <w:t>my</w:t>
      </w:r>
      <w:r w:rsidR="005C2458">
        <w:t xml:space="preserve"> recordings, I </w:t>
      </w:r>
      <w:r w:rsidR="003E5AA5">
        <w:t>found it easier to present</w:t>
      </w:r>
      <w:r w:rsidR="004C04B4">
        <w:t xml:space="preserve"> illustrations using the physical book because I could hold</w:t>
      </w:r>
      <w:r w:rsidR="00D708D7">
        <w:t xml:space="preserve"> and angle the pages. </w:t>
      </w:r>
      <w:r w:rsidR="008D3F71">
        <w:t xml:space="preserve">This highlights the importance of </w:t>
      </w:r>
      <w:r w:rsidR="009B0ABB">
        <w:t xml:space="preserve">choosing </w:t>
      </w:r>
      <w:r w:rsidR="008B02ED">
        <w:t xml:space="preserve">suitable </w:t>
      </w:r>
      <w:r w:rsidR="008D3F71">
        <w:t>resources</w:t>
      </w:r>
      <w:r w:rsidR="009A6303">
        <w:t xml:space="preserve"> and ensuring illustrations are clearly visible to </w:t>
      </w:r>
      <w:r w:rsidR="003A193D">
        <w:t xml:space="preserve">support children’s understanding </w:t>
      </w:r>
      <w:r w:rsidR="00E93784">
        <w:t xml:space="preserve">and engagement. </w:t>
      </w:r>
    </w:p>
    <w:p w14:paraId="06C597B9" w14:textId="2D684490" w:rsidR="00940C78" w:rsidRDefault="0031162D" w:rsidP="00A05A20">
      <w:pPr>
        <w:spacing w:line="360" w:lineRule="auto"/>
      </w:pPr>
      <w:r>
        <w:t xml:space="preserve">Traditional and digital storytelling can both provide valuable opportunities to support children’s language and literacy development, although the resources </w:t>
      </w:r>
      <w:r w:rsidR="00361ED2">
        <w:t xml:space="preserve">offer different </w:t>
      </w:r>
      <w:r w:rsidR="007549CF">
        <w:lastRenderedPageBreak/>
        <w:t xml:space="preserve">experiences. In the traditional recording of </w:t>
      </w:r>
      <w:proofErr w:type="spellStart"/>
      <w:r w:rsidR="007549CF">
        <w:t>Tiddler</w:t>
      </w:r>
      <w:proofErr w:type="spellEnd"/>
      <w:r w:rsidR="007549CF">
        <w:t>, the physical book allow</w:t>
      </w:r>
      <w:r w:rsidR="00DE2E9B">
        <w:t xml:space="preserve">ed me to </w:t>
      </w:r>
      <w:r w:rsidR="00BC1E48">
        <w:t>hold the pages, turn them and present illustrations directly. Physical books can also provide a tactile experience and help children become familiar with handling books and understanding how printed stories are organised.</w:t>
      </w:r>
      <w:r w:rsidR="002E65F0">
        <w:t xml:space="preserve"> Reich et al. (2019) compared children’s experiences of print and digital storybooks, finding that children were similarly engaged with both formats, although comprehension scores were slightly higher after reading the printed book in their study. </w:t>
      </w:r>
      <w:r w:rsidR="00803868">
        <w:t>Both approaches have potential benefits, and neither is automatically more effective than the other. Their value depends on children’s needs, the accessibility of the resources</w:t>
      </w:r>
      <w:r w:rsidR="004F6699">
        <w:t xml:space="preserve"> and how the practitioner supports engagement. </w:t>
      </w:r>
      <w:proofErr w:type="spellStart"/>
      <w:r w:rsidR="00665924">
        <w:t>Fur</w:t>
      </w:r>
      <w:r w:rsidR="00772ABE">
        <w:t>enes</w:t>
      </w:r>
      <w:proofErr w:type="spellEnd"/>
      <w:r w:rsidR="00772ABE">
        <w:t xml:space="preserve">, </w:t>
      </w:r>
      <w:proofErr w:type="spellStart"/>
      <w:r w:rsidR="00772ABE">
        <w:t>Kucirkiva</w:t>
      </w:r>
      <w:proofErr w:type="spellEnd"/>
      <w:r w:rsidR="00772ABE">
        <w:t xml:space="preserve"> and Bus (2021) </w:t>
      </w:r>
      <w:r w:rsidR="004F02F9">
        <w:t xml:space="preserve">found that children’s learning from digital and printed books can vary depending on </w:t>
      </w:r>
      <w:r w:rsidR="00F523E9">
        <w:t xml:space="preserve">the features of the digital resource and the support provided by adults. </w:t>
      </w:r>
      <w:r w:rsidR="004F6699">
        <w:t xml:space="preserve">For example, a physical book </w:t>
      </w:r>
      <w:r w:rsidR="00E03DF7">
        <w:t>may encourage interaction with printed pages, while a digital book may provide opportunities to explore text on a screen.</w:t>
      </w:r>
      <w:r w:rsidR="007933AF">
        <w:t xml:space="preserve"> Both formats offer opportunities to explore stories, although they present text differently</w:t>
      </w:r>
      <w:r w:rsidR="00940C78">
        <w:t xml:space="preserve">. </w:t>
      </w:r>
      <w:r w:rsidR="009A4E2A">
        <w:t xml:space="preserve">Reflecting on my recordings highlights the importance of choosing resources that support children’s understanding, communication and early literacy skills. </w:t>
      </w:r>
      <w:r w:rsidR="00A73A9D">
        <w:t xml:space="preserve">In comparison, the digital version of </w:t>
      </w:r>
      <w:proofErr w:type="spellStart"/>
      <w:r w:rsidR="00A73A9D">
        <w:t>Tiddler</w:t>
      </w:r>
      <w:proofErr w:type="spellEnd"/>
      <w:r w:rsidR="00A73A9D">
        <w:t xml:space="preserve"> displays the story and illustrations on a screen. </w:t>
      </w:r>
      <w:r w:rsidR="00940C78">
        <w:t xml:space="preserve">Depending on the device, </w:t>
      </w:r>
      <w:r w:rsidR="00E57E01">
        <w:t xml:space="preserve">digital text may be enlarged, which could help make illustrations and written words </w:t>
      </w:r>
      <w:r w:rsidR="002A1410">
        <w:t>easier</w:t>
      </w:r>
      <w:r w:rsidR="00E57E01">
        <w:t xml:space="preserve"> to see. </w:t>
      </w:r>
      <w:proofErr w:type="spellStart"/>
      <w:r w:rsidR="00E57E01">
        <w:t>Liang</w:t>
      </w:r>
      <w:proofErr w:type="spellEnd"/>
      <w:r w:rsidR="00E57E01">
        <w:t xml:space="preserve">, Zhang and Sun (2025) compared digital and printed storybook </w:t>
      </w:r>
      <w:r w:rsidR="007B196C">
        <w:t xml:space="preserve">reading and found that </w:t>
      </w:r>
      <w:r w:rsidR="007F784E">
        <w:t xml:space="preserve">digital reading can offer benefits for children’s story comprehension and vocabulary learning. </w:t>
      </w:r>
      <w:r w:rsidR="00907EC9">
        <w:t xml:space="preserve">However, the benefits may depend on how the digital resource is used and the support provided by adults. </w:t>
      </w:r>
      <w:proofErr w:type="spellStart"/>
      <w:r w:rsidR="00BA2F54">
        <w:t>Takacs</w:t>
      </w:r>
      <w:proofErr w:type="spellEnd"/>
      <w:r w:rsidR="00BA2F54">
        <w:t xml:space="preserve">, Swart and Bus (2015) found that multimedia features in digital storybooks </w:t>
      </w:r>
      <w:r w:rsidR="00787B60">
        <w:t xml:space="preserve">can support </w:t>
      </w:r>
      <w:r w:rsidR="006A653C">
        <w:t xml:space="preserve">children’s </w:t>
      </w:r>
      <w:r w:rsidR="00656514">
        <w:t xml:space="preserve">vocabulary learning and story comprehension, although their effectiveness depends on how these features </w:t>
      </w:r>
      <w:r w:rsidR="00196DE5">
        <w:t xml:space="preserve">are designed and used. </w:t>
      </w:r>
      <w:r w:rsidR="00907EC9">
        <w:t xml:space="preserve">Digital books </w:t>
      </w:r>
      <w:r w:rsidR="00C56E8F">
        <w:t>may</w:t>
      </w:r>
      <w:r w:rsidR="00907EC9">
        <w:t xml:space="preserve"> also provide opportunities </w:t>
      </w:r>
      <w:r w:rsidR="006A4A57">
        <w:t xml:space="preserve">for children to become familiar with technology </w:t>
      </w:r>
      <w:r w:rsidR="00CC1D34">
        <w:t xml:space="preserve">and develop confidence </w:t>
      </w:r>
      <w:r w:rsidR="00194224">
        <w:t xml:space="preserve">in accessing digital texts. </w:t>
      </w:r>
      <w:proofErr w:type="spellStart"/>
      <w:r w:rsidR="00EA43A6">
        <w:t>Kucirkova</w:t>
      </w:r>
      <w:proofErr w:type="spellEnd"/>
      <w:r w:rsidR="00EA43A6">
        <w:t xml:space="preserve"> (2019) discusses how </w:t>
      </w:r>
      <w:r w:rsidR="003B5AC6">
        <w:t xml:space="preserve">children’s experiences of digital books can depend on adult support and how the books features relate to the story. </w:t>
      </w:r>
      <w:r w:rsidR="00194224">
        <w:t xml:space="preserve">However, using a digital copy does not </w:t>
      </w:r>
      <w:r w:rsidR="00CE50B6">
        <w:t>automatically develop digital literacy. Children need appropriate guidance to understand how to navigate digital resources and use technology purposefully.</w:t>
      </w:r>
      <w:r w:rsidR="00156EB2">
        <w:t xml:space="preserve"> Reflecting on my two recordings, I found it </w:t>
      </w:r>
      <w:r w:rsidR="0055632A">
        <w:t>easier</w:t>
      </w:r>
      <w:r w:rsidR="00156EB2">
        <w:t xml:space="preserve"> to </w:t>
      </w:r>
      <w:r w:rsidR="00850774">
        <w:t>present</w:t>
      </w:r>
      <w:r w:rsidR="00156EB2">
        <w:t xml:space="preserve"> the illustrations when using </w:t>
      </w:r>
      <w:r w:rsidR="00156EB2">
        <w:lastRenderedPageBreak/>
        <w:t>the traditional paper book. I could physically hold the book</w:t>
      </w:r>
      <w:r w:rsidR="005B754B">
        <w:t xml:space="preserve">, turn the pages and angle the illustrations towards the viewer as I read. In comparison, using the </w:t>
      </w:r>
      <w:r w:rsidR="009034C5">
        <w:t xml:space="preserve">digital </w:t>
      </w:r>
      <w:r w:rsidR="005B754B">
        <w:t xml:space="preserve">version meant displaying </w:t>
      </w:r>
      <w:r w:rsidR="00682FB1">
        <w:t xml:space="preserve">the story on a screen, which felt less natural when presenting the illustrations. This reflection highlights how the resources </w:t>
      </w:r>
      <w:r w:rsidR="00614181">
        <w:t xml:space="preserve">used by practitioners </w:t>
      </w:r>
      <w:r w:rsidR="005F4FB5">
        <w:t>can influence the delivery of storytelling. In an early years setting</w:t>
      </w:r>
      <w:r w:rsidR="00C00EA5">
        <w:t>, presenting illustrations c</w:t>
      </w:r>
      <w:r w:rsidR="00FA6559">
        <w:t xml:space="preserve">learly is important </w:t>
      </w:r>
      <w:r w:rsidR="000361A0">
        <w:t>because it can help children observe details</w:t>
      </w:r>
      <w:r w:rsidR="0089038C">
        <w:t xml:space="preserve">, develop vocabulary and understand events within the story. However, digital books </w:t>
      </w:r>
      <w:r w:rsidR="00603148">
        <w:t xml:space="preserve">may still be useful </w:t>
      </w:r>
      <w:r w:rsidR="00975CD6">
        <w:t xml:space="preserve">when the screen is </w:t>
      </w:r>
      <w:r w:rsidR="009F4CC9">
        <w:t xml:space="preserve">positioned appropriately and the practitioner ensures that all children can see the illustrations clearly. </w:t>
      </w:r>
    </w:p>
    <w:p w14:paraId="13914DDE" w14:textId="293AAFFC" w:rsidR="004064FB" w:rsidRDefault="00C2419A" w:rsidP="00A05A20">
      <w:pPr>
        <w:spacing w:line="360" w:lineRule="auto"/>
      </w:pPr>
      <w:r>
        <w:t>Digital literacy involves developing the skills and understanding needed to access</w:t>
      </w:r>
      <w:r w:rsidR="007D0A45">
        <w:t xml:space="preserve"> and</w:t>
      </w:r>
      <w:r w:rsidR="004118D3">
        <w:t xml:space="preserve"> </w:t>
      </w:r>
      <w:r w:rsidR="00792E0D">
        <w:t xml:space="preserve">use </w:t>
      </w:r>
      <w:r w:rsidR="00EC02F6">
        <w:t xml:space="preserve">digital </w:t>
      </w:r>
      <w:proofErr w:type="spellStart"/>
      <w:r w:rsidR="00792E0D">
        <w:t>echnology</w:t>
      </w:r>
      <w:proofErr w:type="spellEnd"/>
      <w:r w:rsidR="00792E0D">
        <w:t xml:space="preserve"> safely and purposefully. In early years education, children can begin developing these skills through guided experiences with digital resources, including electronic books </w:t>
      </w:r>
      <w:r w:rsidR="004C473E">
        <w:t xml:space="preserve">and storytelling activities. </w:t>
      </w:r>
      <w:r w:rsidR="00217705">
        <w:t xml:space="preserve">Maureen, </w:t>
      </w:r>
      <w:r w:rsidR="002D3698">
        <w:t xml:space="preserve">Van Der </w:t>
      </w:r>
      <w:proofErr w:type="spellStart"/>
      <w:r w:rsidR="002D3698">
        <w:t>Meij</w:t>
      </w:r>
      <w:proofErr w:type="spellEnd"/>
      <w:r w:rsidR="002D3698">
        <w:t xml:space="preserve"> and De Jong (2018) explored how storytelling activities can support both literacy and digital literacy development in early childhood education. Their research highlights the potential for storytelling activities </w:t>
      </w:r>
      <w:r w:rsidR="007572CC">
        <w:t xml:space="preserve">to combine language learning with the use of digital technology. </w:t>
      </w:r>
      <w:r w:rsidR="004C473E">
        <w:t xml:space="preserve">Using digital books can introduce children to reading on </w:t>
      </w:r>
      <w:r w:rsidR="00B62F9C">
        <w:t>a screen and help them become familiar with how digital texts are presented.</w:t>
      </w:r>
      <w:r w:rsidR="0038412F">
        <w:t xml:space="preserve"> Smeets and Bus (2012) investigated how vocabulary support within electronic storybooks could help</w:t>
      </w:r>
      <w:r w:rsidR="00C138A8">
        <w:t xml:space="preserve"> </w:t>
      </w:r>
      <w:r w:rsidR="003238FC">
        <w:t xml:space="preserve">kindergarten children learn new words, demonstrating the potential for digital books to support language learning. </w:t>
      </w:r>
      <w:r w:rsidR="00B62F9C">
        <w:t xml:space="preserve">The digital recording of </w:t>
      </w:r>
      <w:proofErr w:type="spellStart"/>
      <w:r w:rsidR="00B62F9C">
        <w:t>Tiddler</w:t>
      </w:r>
      <w:proofErr w:type="spellEnd"/>
      <w:r w:rsidR="00B62F9C">
        <w:t xml:space="preserve"> provided an opportunity to explore how a familiar story can be presented using a digital format. Unlike the traditional paper book, the digital version </w:t>
      </w:r>
      <w:r w:rsidR="00CC06B5">
        <w:t xml:space="preserve">displayed the story and illustrations on a screen. </w:t>
      </w:r>
      <w:r w:rsidR="002B7B0F">
        <w:t xml:space="preserve">In an early years setting, </w:t>
      </w:r>
      <w:r w:rsidR="00694078">
        <w:t>a practitioner could build on this experience by showing children how to navigate a digital book</w:t>
      </w:r>
      <w:r w:rsidR="00086E33">
        <w:t xml:space="preserve">, move between pages and locate illustrations or written text. These activities could help children develop confidence when using digital resources and begin to understand that technology can be used for learning as well as entertainment. </w:t>
      </w:r>
      <w:r w:rsidR="00A80D0D">
        <w:t xml:space="preserve">The UK Council for Internet Safety (2020) emphasises the importance of </w:t>
      </w:r>
      <w:r w:rsidR="00CE5E14">
        <w:t xml:space="preserve">helping children develop the knowledge and skills needed to engage with digital technology appropriately. </w:t>
      </w:r>
      <w:r w:rsidR="00D8722D">
        <w:t xml:space="preserve">However, simply watching a story on a screen does not automatically develop children’s digital literacy. </w:t>
      </w:r>
      <w:r w:rsidR="00B06A89">
        <w:t xml:space="preserve">Savvy, Higgins and Beckmann </w:t>
      </w:r>
      <w:r w:rsidR="00B06A89">
        <w:lastRenderedPageBreak/>
        <w:t xml:space="preserve">(2022) examined the effects of electronic storybooks on children’s language and literacy, highlighting the importance of considering how these resources are used. </w:t>
      </w:r>
      <w:r w:rsidR="00D8722D">
        <w:t xml:space="preserve">Children need opportunities to interact with technology, make choices and receive </w:t>
      </w:r>
      <w:r w:rsidR="004B194D">
        <w:t xml:space="preserve">appropriate guidance from adults. </w:t>
      </w:r>
      <w:r w:rsidR="00C340EC">
        <w:t xml:space="preserve">The practitioner also needs to consider whether the resource is suitable for the children’s ages and abilities and ensure that screen use is purposeful. </w:t>
      </w:r>
      <w:r w:rsidR="00145CB1">
        <w:t xml:space="preserve">For example, </w:t>
      </w:r>
      <w:r w:rsidR="006F18EC">
        <w:t xml:space="preserve">after sharing the digital version of </w:t>
      </w:r>
      <w:proofErr w:type="spellStart"/>
      <w:r w:rsidR="006F18EC">
        <w:t>Tiddler</w:t>
      </w:r>
      <w:proofErr w:type="spellEnd"/>
      <w:r w:rsidR="006F18EC">
        <w:t xml:space="preserve">, children could be supported to explore the pages identify characters and discuss the illustrations with an adult. </w:t>
      </w:r>
      <w:r w:rsidR="00B9557B">
        <w:t xml:space="preserve">Reflecting on my recording, I recognise that presenting a digital story offers a different experience from using a physical book. Although I found it easier to display the illustrations using the paper book, the digital format could still be valuable if children were given opportunities to interact with the resource. Therefore, digital storytelling can contribute to children’s digital literacy when it is supported by meaningful interaction, adult guidance and purposeful use of technology. </w:t>
      </w:r>
    </w:p>
    <w:p w14:paraId="08FA0ACC" w14:textId="1D0A8C5F" w:rsidR="00EF5855" w:rsidRDefault="009C57EC" w:rsidP="00A05A20">
      <w:pPr>
        <w:spacing w:line="360" w:lineRule="auto"/>
      </w:pPr>
      <w:r>
        <w:t xml:space="preserve">The first example of my storytelling </w:t>
      </w:r>
      <w:r w:rsidR="00733C34">
        <w:t xml:space="preserve">practice was using changes in voice and expression when reading </w:t>
      </w:r>
      <w:proofErr w:type="spellStart"/>
      <w:r w:rsidR="00733C34">
        <w:t>Tiddler</w:t>
      </w:r>
      <w:proofErr w:type="spellEnd"/>
      <w:r w:rsidR="00733C34">
        <w:t xml:space="preserve">. Varying my tone helped bring the characters and events to life </w:t>
      </w:r>
      <w:r w:rsidR="00AF6438">
        <w:t xml:space="preserve">and could help children maintain interest in the story. Expressive reading can also draw attention to particular words and events, supporting </w:t>
      </w:r>
      <w:r w:rsidR="008A3124">
        <w:t xml:space="preserve">children’s listening and understanding. In future practice, I would continue to develop my expression while ensuring that my pace </w:t>
      </w:r>
      <w:r w:rsidR="00A75480">
        <w:t>allows children time to follow the story. The second example was asking questions during storytelling.</w:t>
      </w:r>
      <w:r w:rsidR="00D55BFE">
        <w:t xml:space="preserve"> </w:t>
      </w:r>
      <w:proofErr w:type="spellStart"/>
      <w:r w:rsidR="00D55BFE">
        <w:t>Pilinger</w:t>
      </w:r>
      <w:proofErr w:type="spellEnd"/>
      <w:r w:rsidR="00D55BFE">
        <w:t xml:space="preserve"> and </w:t>
      </w:r>
      <w:proofErr w:type="spellStart"/>
      <w:r w:rsidR="00D55BFE">
        <w:t>Vardy</w:t>
      </w:r>
      <w:proofErr w:type="spellEnd"/>
      <w:r w:rsidR="00D55BFE">
        <w:t xml:space="preserve"> (2022) reviewed research on dialogue reading, highlighting </w:t>
      </w:r>
      <w:r w:rsidR="00A75480">
        <w:t xml:space="preserve"> </w:t>
      </w:r>
      <w:r w:rsidR="00D55BFE">
        <w:t xml:space="preserve">the importance of children’s active participation </w:t>
      </w:r>
      <w:r w:rsidR="00E84451">
        <w:t xml:space="preserve">during shared reading. </w:t>
      </w:r>
      <w:r w:rsidR="005C4196">
        <w:t xml:space="preserve">Questions can encourage children to make predictions, recall events and share their ideas, supporting their </w:t>
      </w:r>
      <w:proofErr w:type="spellStart"/>
      <w:r w:rsidR="005C4196">
        <w:t>oracy</w:t>
      </w:r>
      <w:proofErr w:type="spellEnd"/>
      <w:r w:rsidR="005C4196">
        <w:t xml:space="preserve"> and comprehension. </w:t>
      </w:r>
      <w:proofErr w:type="spellStart"/>
      <w:r w:rsidR="0078561E">
        <w:t>Cohrssen</w:t>
      </w:r>
      <w:proofErr w:type="spellEnd"/>
      <w:r w:rsidR="0078561E">
        <w:t xml:space="preserve">, </w:t>
      </w:r>
      <w:proofErr w:type="spellStart"/>
      <w:r w:rsidR="0078561E">
        <w:t>Niklas</w:t>
      </w:r>
      <w:proofErr w:type="spellEnd"/>
      <w:r w:rsidR="0078561E">
        <w:t xml:space="preserve"> and </w:t>
      </w:r>
      <w:proofErr w:type="spellStart"/>
      <w:r w:rsidR="0078561E">
        <w:t>Tayler</w:t>
      </w:r>
      <w:proofErr w:type="spellEnd"/>
      <w:r w:rsidR="0078561E">
        <w:t xml:space="preserve"> (2016) examined how dialogue reading strategies can support educator to child conversations during shared storybook reading. </w:t>
      </w:r>
      <w:r w:rsidR="005C4196">
        <w:t xml:space="preserve">This links to </w:t>
      </w:r>
      <w:proofErr w:type="spellStart"/>
      <w:r w:rsidR="005C4196">
        <w:t>Vygotsky’s</w:t>
      </w:r>
      <w:proofErr w:type="spellEnd"/>
      <w:r w:rsidR="005C4196">
        <w:t xml:space="preserve"> </w:t>
      </w:r>
      <w:r w:rsidR="0001440A">
        <w:t xml:space="preserve">sociocultural theory </w:t>
      </w:r>
      <w:r w:rsidR="00B30E38">
        <w:t>(1987)</w:t>
      </w:r>
      <w:r w:rsidR="00CF4D85">
        <w:t xml:space="preserve">, which highlights the importance of interaction in learning. In an early years setting, I would allow sufficient thinking time and use open ended questions to encourage </w:t>
      </w:r>
      <w:r w:rsidR="004601BC">
        <w:t>children</w:t>
      </w:r>
      <w:r w:rsidR="00CF4D85">
        <w:t xml:space="preserve"> to explain their answers. The third example was presenting</w:t>
      </w:r>
      <w:r w:rsidR="00542C26">
        <w:t xml:space="preserve"> and discussing</w:t>
      </w:r>
      <w:r w:rsidR="00CF4D85">
        <w:t xml:space="preserve"> the illustrations</w:t>
      </w:r>
      <w:r w:rsidR="004601BC">
        <w:t xml:space="preserve">. I found it easier to show the pictures using the physical book because I could hold and angle the pages. Illustrations can help children connect visual information with the words they hear, supporting vocabulary and understanding. </w:t>
      </w:r>
      <w:r w:rsidR="004601BC">
        <w:lastRenderedPageBreak/>
        <w:t xml:space="preserve">When using a digital book, I would ensure the screen was positioned so all children could see the pictures clearly. These reflections highlight the importance of adapting storytelling techniques and resources to support children’s learning. </w:t>
      </w:r>
    </w:p>
    <w:p w14:paraId="6AC72746" w14:textId="0CE3FAD2" w:rsidR="006F14CD" w:rsidRDefault="009E4E61" w:rsidP="00A05A20">
      <w:pPr>
        <w:spacing w:line="360" w:lineRule="auto"/>
      </w:pPr>
      <w:r>
        <w:t xml:space="preserve">In conclusion, storytelling plays an important role in supporting young children’s language and literacy development. This assignment has explored traditional and digital storytelling through two recordings of </w:t>
      </w:r>
      <w:proofErr w:type="spellStart"/>
      <w:r>
        <w:t>Tiddler</w:t>
      </w:r>
      <w:proofErr w:type="spellEnd"/>
      <w:r>
        <w:t xml:space="preserve"> by Julia Donaldson, considering how both approaches can support children’s oracy, reading, writing and digital literacy. The discussion has highlighted the value of expressive reading</w:t>
      </w:r>
      <w:r w:rsidR="00052E40">
        <w:t xml:space="preserve">, illustrations and opportunities for children to engage with stories. Research suggests </w:t>
      </w:r>
      <w:r w:rsidR="00BB4E93">
        <w:t>that both printed and digital storybooks can support children’s learning</w:t>
      </w:r>
      <w:r w:rsidR="002454C9">
        <w:t xml:space="preserve">, although their effectiveness depends on how resources are used and the guidance provided by practitioners. </w:t>
      </w:r>
      <w:r w:rsidR="0012627D">
        <w:t xml:space="preserve">Reflecting on my recordings, I found it easier to present the illustrations using the traditional paper book because I could physically hold and angle the pages. However, the digital version offered an alternative way to present the same story through a screen. This has helped me recognise the importance </w:t>
      </w:r>
      <w:r w:rsidR="000E2418">
        <w:t xml:space="preserve">of selecting appropriate resources and adapting storytelling techniques to support children’s understanding and engagement. In future practice, I would aim to use expressive </w:t>
      </w:r>
      <w:r w:rsidR="004F162C">
        <w:t>storytelling</w:t>
      </w:r>
      <w:r w:rsidR="008514B5">
        <w:t xml:space="preserve">, present illustrations clearly and provide opportunities for children to ask questions, share ideas and explore both </w:t>
      </w:r>
      <w:r w:rsidR="002F4355">
        <w:t xml:space="preserve">printed and digital texts. Overall, purposeful storytelling can contribute to children’s developing communication, literacy and digital skills. </w:t>
      </w:r>
      <w:r w:rsidR="001037D0">
        <w:t xml:space="preserve">I also used AI as a </w:t>
      </w:r>
      <w:r w:rsidR="009F56BE">
        <w:t xml:space="preserve">tool to help identify relevant sources and summarise information for this assignment. I found it useful for locating research related to storytelling, language development and </w:t>
      </w:r>
      <w:r w:rsidR="005B6EE2">
        <w:t xml:space="preserve">digital literacy, </w:t>
      </w:r>
      <w:r w:rsidR="00D543D2">
        <w:t xml:space="preserve">as well as helping me understand key ideas. However, I recognised the importance of checking the accuracy of the information and verifying sources before using them in my work. This experience highlighted the value of using AI responsibly to support academic learning while developing my own </w:t>
      </w:r>
      <w:r w:rsidR="00BB374D">
        <w:t xml:space="preserve">understanding of the topic. </w:t>
      </w:r>
    </w:p>
    <w:p w14:paraId="2C5A56B4" w14:textId="77777777" w:rsidR="0012627D" w:rsidRDefault="0012627D" w:rsidP="00A05A20">
      <w:pPr>
        <w:spacing w:line="360" w:lineRule="auto"/>
      </w:pPr>
    </w:p>
    <w:p w14:paraId="0EE38646" w14:textId="3F617F47" w:rsidR="00EC164F" w:rsidRDefault="00EC164F" w:rsidP="00A05A20">
      <w:pPr>
        <w:spacing w:line="360" w:lineRule="auto"/>
      </w:pPr>
    </w:p>
    <w:p w14:paraId="1A5C8E81" w14:textId="77777777" w:rsidR="00EC164F" w:rsidRDefault="00EC164F">
      <w:r>
        <w:br w:type="page"/>
      </w:r>
    </w:p>
    <w:p w14:paraId="054046DB" w14:textId="77777777" w:rsidR="00F84ADB" w:rsidRPr="00F84ADB" w:rsidRDefault="00F84ADB" w:rsidP="00F84ADB">
      <w:pPr>
        <w:spacing w:after="240" w:line="540" w:lineRule="atLeast"/>
        <w:outlineLvl w:val="0"/>
        <w:rPr>
          <w:rFonts w:ascii="Arial" w:eastAsia="Times New Roman" w:hAnsi="Arial" w:cs="Arial"/>
          <w:b/>
          <w:bCs/>
          <w:color w:val="000000"/>
          <w:kern w:val="36"/>
          <w:sz w:val="36"/>
          <w:szCs w:val="36"/>
          <w14:ligatures w14:val="none"/>
        </w:rPr>
      </w:pPr>
      <w:r w:rsidRPr="00F84ADB">
        <w:rPr>
          <w:rFonts w:ascii="Arial" w:eastAsia="Times New Roman" w:hAnsi="Arial" w:cs="Arial"/>
          <w:b/>
          <w:bCs/>
          <w:color w:val="000000"/>
          <w:kern w:val="36"/>
          <w:sz w:val="36"/>
          <w:szCs w:val="36"/>
          <w14:ligatures w14:val="none"/>
        </w:rPr>
        <w:lastRenderedPageBreak/>
        <w:t>Reference list</w:t>
      </w:r>
    </w:p>
    <w:p w14:paraId="0DEAEC38" w14:textId="60864CF2" w:rsidR="00F84ADB" w:rsidRPr="00F84ADB" w:rsidRDefault="00F84ADB" w:rsidP="00D61DB4">
      <w:pPr>
        <w:spacing w:after="240" w:line="360" w:lineRule="auto"/>
        <w:rPr>
          <w:rFonts w:ascii="Arial" w:hAnsi="Arial" w:cs="Arial"/>
          <w:color w:val="000000"/>
          <w:kern w:val="0"/>
          <w14:ligatures w14:val="none"/>
        </w:rPr>
      </w:pPr>
      <w:proofErr w:type="spellStart"/>
      <w:r w:rsidRPr="00F84ADB">
        <w:rPr>
          <w:rFonts w:ascii="Arial" w:hAnsi="Arial" w:cs="Arial"/>
          <w:color w:val="000000"/>
          <w:kern w:val="0"/>
          <w14:ligatures w14:val="none"/>
        </w:rPr>
        <w:t>Cohrssen</w:t>
      </w:r>
      <w:proofErr w:type="spellEnd"/>
      <w:r w:rsidRPr="00F84ADB">
        <w:rPr>
          <w:rFonts w:ascii="Arial" w:hAnsi="Arial" w:cs="Arial"/>
          <w:color w:val="000000"/>
          <w:kern w:val="0"/>
          <w14:ligatures w14:val="none"/>
        </w:rPr>
        <w:t xml:space="preserve">, C., </w:t>
      </w:r>
      <w:proofErr w:type="spellStart"/>
      <w:r w:rsidRPr="00F84ADB">
        <w:rPr>
          <w:rFonts w:ascii="Arial" w:hAnsi="Arial" w:cs="Arial"/>
          <w:color w:val="000000"/>
          <w:kern w:val="0"/>
          <w14:ligatures w14:val="none"/>
        </w:rPr>
        <w:t>Niklas</w:t>
      </w:r>
      <w:proofErr w:type="spellEnd"/>
      <w:r w:rsidRPr="00F84ADB">
        <w:rPr>
          <w:rFonts w:ascii="Arial" w:hAnsi="Arial" w:cs="Arial"/>
          <w:color w:val="000000"/>
          <w:kern w:val="0"/>
          <w14:ligatures w14:val="none"/>
        </w:rPr>
        <w:t xml:space="preserve">, F. and </w:t>
      </w:r>
      <w:proofErr w:type="spellStart"/>
      <w:r w:rsidRPr="00F84ADB">
        <w:rPr>
          <w:rFonts w:ascii="Arial" w:hAnsi="Arial" w:cs="Arial"/>
          <w:color w:val="000000"/>
          <w:kern w:val="0"/>
          <w14:ligatures w14:val="none"/>
        </w:rPr>
        <w:t>Tayler</w:t>
      </w:r>
      <w:proofErr w:type="spellEnd"/>
      <w:r w:rsidRPr="00F84ADB">
        <w:rPr>
          <w:rFonts w:ascii="Arial" w:hAnsi="Arial" w:cs="Arial"/>
          <w:color w:val="000000"/>
          <w:kern w:val="0"/>
          <w14:ligatures w14:val="none"/>
        </w:rPr>
        <w:t>, C. (2016). ‘Is that what we do?’ Using a conversation-analytic approach to highlight the contribution of dialogic reading strategies to educator–child interactions during storybook reading in two early childhood settings</w:t>
      </w:r>
      <w:r w:rsidR="00764409">
        <w:rPr>
          <w:rFonts w:ascii="Arial" w:hAnsi="Arial" w:cs="Arial"/>
          <w:color w:val="000000"/>
          <w:kern w:val="0"/>
          <w14:ligatures w14:val="none"/>
        </w:rPr>
        <w:t>’</w:t>
      </w:r>
      <w:r w:rsidRPr="00F84ADB">
        <w:rPr>
          <w:rFonts w:ascii="Arial" w:hAnsi="Arial" w:cs="Arial"/>
          <w:color w:val="000000"/>
          <w:kern w:val="0"/>
          <w14:ligatures w14:val="none"/>
        </w:rPr>
        <w:t>. </w:t>
      </w:r>
      <w:r w:rsidRPr="00F84ADB">
        <w:rPr>
          <w:rFonts w:ascii="Arial" w:hAnsi="Arial" w:cs="Arial"/>
          <w:i/>
          <w:iCs/>
          <w:color w:val="000000"/>
          <w:kern w:val="0"/>
          <w14:ligatures w14:val="none"/>
        </w:rPr>
        <w:t>Journal of Early Childhood Literacy</w:t>
      </w:r>
      <w:r w:rsidRPr="00F84ADB">
        <w:rPr>
          <w:rFonts w:ascii="Arial" w:hAnsi="Arial" w:cs="Arial"/>
          <w:color w:val="000000"/>
          <w:kern w:val="0"/>
          <w14:ligatures w14:val="none"/>
        </w:rPr>
        <w:t xml:space="preserve">, 16(3), pp.361–382. </w:t>
      </w:r>
      <w:proofErr w:type="spellStart"/>
      <w:r w:rsidRPr="00F84ADB">
        <w:rPr>
          <w:rFonts w:ascii="Arial" w:hAnsi="Arial" w:cs="Arial"/>
          <w:color w:val="000000"/>
          <w:kern w:val="0"/>
          <w14:ligatures w14:val="none"/>
        </w:rPr>
        <w:t>doi:10.1177</w:t>
      </w:r>
      <w:proofErr w:type="spellEnd"/>
      <w:r w:rsidRPr="00F84ADB">
        <w:rPr>
          <w:rFonts w:ascii="Arial" w:hAnsi="Arial" w:cs="Arial"/>
          <w:color w:val="000000"/>
          <w:kern w:val="0"/>
          <w14:ligatures w14:val="none"/>
        </w:rPr>
        <w:t>/1468798415592008.</w:t>
      </w:r>
    </w:p>
    <w:p w14:paraId="0874DDB7" w14:textId="77777777" w:rsidR="00F84ADB" w:rsidRPr="00F84ADB" w:rsidRDefault="00F84ADB" w:rsidP="00D61DB4">
      <w:pPr>
        <w:spacing w:after="240" w:line="360" w:lineRule="auto"/>
        <w:rPr>
          <w:rFonts w:ascii="Arial" w:hAnsi="Arial" w:cs="Arial"/>
          <w:color w:val="000000"/>
          <w:kern w:val="0"/>
          <w14:ligatures w14:val="none"/>
        </w:rPr>
      </w:pPr>
      <w:proofErr w:type="spellStart"/>
      <w:r w:rsidRPr="00F84ADB">
        <w:rPr>
          <w:rFonts w:ascii="Arial" w:hAnsi="Arial" w:cs="Arial"/>
          <w:color w:val="000000"/>
          <w:kern w:val="0"/>
          <w14:ligatures w14:val="none"/>
        </w:rPr>
        <w:t>Cremin</w:t>
      </w:r>
      <w:proofErr w:type="spellEnd"/>
      <w:r w:rsidRPr="00F84ADB">
        <w:rPr>
          <w:rFonts w:ascii="Arial" w:hAnsi="Arial" w:cs="Arial"/>
          <w:color w:val="000000"/>
          <w:kern w:val="0"/>
          <w14:ligatures w14:val="none"/>
        </w:rPr>
        <w:t xml:space="preserve">, T., </w:t>
      </w:r>
      <w:proofErr w:type="spellStart"/>
      <w:r w:rsidRPr="00F84ADB">
        <w:rPr>
          <w:rFonts w:ascii="Arial" w:hAnsi="Arial" w:cs="Arial"/>
          <w:color w:val="000000"/>
          <w:kern w:val="0"/>
          <w14:ligatures w14:val="none"/>
        </w:rPr>
        <w:t>Flewitt</w:t>
      </w:r>
      <w:proofErr w:type="spellEnd"/>
      <w:r w:rsidRPr="00F84ADB">
        <w:rPr>
          <w:rFonts w:ascii="Arial" w:hAnsi="Arial" w:cs="Arial"/>
          <w:color w:val="000000"/>
          <w:kern w:val="0"/>
          <w14:ligatures w14:val="none"/>
        </w:rPr>
        <w:t xml:space="preserve"> , R., </w:t>
      </w:r>
      <w:proofErr w:type="spellStart"/>
      <w:r w:rsidRPr="00F84ADB">
        <w:rPr>
          <w:rFonts w:ascii="Arial" w:hAnsi="Arial" w:cs="Arial"/>
          <w:color w:val="000000"/>
          <w:kern w:val="0"/>
          <w14:ligatures w14:val="none"/>
        </w:rPr>
        <w:t>Mardell</w:t>
      </w:r>
      <w:proofErr w:type="spellEnd"/>
      <w:r w:rsidRPr="00F84ADB">
        <w:rPr>
          <w:rFonts w:ascii="Arial" w:hAnsi="Arial" w:cs="Arial"/>
          <w:color w:val="000000"/>
          <w:kern w:val="0"/>
          <w14:ligatures w14:val="none"/>
        </w:rPr>
        <w:t xml:space="preserve"> , B. and Swann, J. (2016). </w:t>
      </w:r>
      <w:r w:rsidRPr="00F84ADB">
        <w:rPr>
          <w:rFonts w:ascii="Arial" w:hAnsi="Arial" w:cs="Arial"/>
          <w:i/>
          <w:iCs/>
          <w:color w:val="000000"/>
          <w:kern w:val="0"/>
          <w14:ligatures w14:val="none"/>
        </w:rPr>
        <w:t>Storytelling in early childhood : Enriching language, literacy and classroom.</w:t>
      </w:r>
      <w:r w:rsidRPr="00F84ADB">
        <w:rPr>
          <w:rFonts w:ascii="Arial" w:hAnsi="Arial" w:cs="Arial"/>
          <w:color w:val="000000"/>
          <w:kern w:val="0"/>
          <w14:ligatures w14:val="none"/>
        </w:rPr>
        <w:t> [online] Taylor &amp; Francis. Available at: https://books.google.co.uk/books?hl=en&amp;lr=&amp;id=Ai4lDwAAQBAJ&amp;oi=fnd&amp;pg=PP1&amp;dq=storytelling+early+years&amp;ots=912tQf4INM&amp;sig=M2xeCzDVHGdV1v0U7iJXKE8leQw&amp;redir_esc=y#v=onepage&amp;q&amp;f=false [Accessed 24 Oct. 2026].</w:t>
      </w:r>
    </w:p>
    <w:p w14:paraId="066A5FE5" w14:textId="2A05875E" w:rsidR="00F84ADB" w:rsidRPr="00F84ADB" w:rsidRDefault="00F84ADB" w:rsidP="00D61DB4">
      <w:pPr>
        <w:spacing w:after="240" w:line="360" w:lineRule="auto"/>
        <w:rPr>
          <w:rFonts w:ascii="Arial" w:hAnsi="Arial" w:cs="Arial"/>
          <w:color w:val="000000"/>
          <w:kern w:val="0"/>
          <w14:ligatures w14:val="none"/>
        </w:rPr>
      </w:pPr>
      <w:proofErr w:type="spellStart"/>
      <w:r w:rsidRPr="00F84ADB">
        <w:rPr>
          <w:rFonts w:ascii="Arial" w:hAnsi="Arial" w:cs="Arial"/>
          <w:color w:val="000000"/>
          <w:kern w:val="0"/>
          <w14:ligatures w14:val="none"/>
        </w:rPr>
        <w:t>Farantika</w:t>
      </w:r>
      <w:proofErr w:type="spellEnd"/>
      <w:r w:rsidRPr="00F84ADB">
        <w:rPr>
          <w:rFonts w:ascii="Arial" w:hAnsi="Arial" w:cs="Arial"/>
          <w:color w:val="000000"/>
          <w:kern w:val="0"/>
          <w14:ligatures w14:val="none"/>
        </w:rPr>
        <w:t xml:space="preserve">, D., </w:t>
      </w:r>
      <w:proofErr w:type="spellStart"/>
      <w:r w:rsidRPr="00F84ADB">
        <w:rPr>
          <w:rFonts w:ascii="Arial" w:hAnsi="Arial" w:cs="Arial"/>
          <w:color w:val="000000"/>
          <w:kern w:val="0"/>
          <w14:ligatures w14:val="none"/>
        </w:rPr>
        <w:t>Shofwan</w:t>
      </w:r>
      <w:proofErr w:type="spellEnd"/>
      <w:r w:rsidRPr="00F84ADB">
        <w:rPr>
          <w:rFonts w:ascii="Arial" w:hAnsi="Arial" w:cs="Arial"/>
          <w:color w:val="000000"/>
          <w:kern w:val="0"/>
          <w14:ligatures w14:val="none"/>
        </w:rPr>
        <w:t xml:space="preserve">, A.M. and </w:t>
      </w:r>
      <w:proofErr w:type="spellStart"/>
      <w:r w:rsidRPr="00F84ADB">
        <w:rPr>
          <w:rFonts w:ascii="Arial" w:hAnsi="Arial" w:cs="Arial"/>
          <w:color w:val="000000"/>
          <w:kern w:val="0"/>
          <w14:ligatures w14:val="none"/>
        </w:rPr>
        <w:t>Purwaningrum</w:t>
      </w:r>
      <w:proofErr w:type="spellEnd"/>
      <w:r w:rsidRPr="00F84ADB">
        <w:rPr>
          <w:rFonts w:ascii="Arial" w:hAnsi="Arial" w:cs="Arial"/>
          <w:color w:val="000000"/>
          <w:kern w:val="0"/>
          <w14:ligatures w14:val="none"/>
        </w:rPr>
        <w:t xml:space="preserve">, D. (2022). </w:t>
      </w:r>
      <w:r w:rsidR="00380479">
        <w:rPr>
          <w:rFonts w:ascii="Arial" w:hAnsi="Arial" w:cs="Arial"/>
          <w:color w:val="000000"/>
          <w:kern w:val="0"/>
          <w14:ligatures w14:val="none"/>
        </w:rPr>
        <w:t>‘</w:t>
      </w:r>
      <w:r w:rsidRPr="00F84ADB">
        <w:rPr>
          <w:rFonts w:ascii="Arial" w:hAnsi="Arial" w:cs="Arial"/>
          <w:color w:val="000000"/>
          <w:kern w:val="0"/>
          <w14:ligatures w14:val="none"/>
        </w:rPr>
        <w:t>The benefits and purpose of storytelling for early childhood education</w:t>
      </w:r>
      <w:r w:rsidR="003435A8">
        <w:rPr>
          <w:rFonts w:ascii="Arial" w:hAnsi="Arial" w:cs="Arial"/>
          <w:color w:val="000000"/>
          <w:kern w:val="0"/>
          <w14:ligatures w14:val="none"/>
        </w:rPr>
        <w:t>’</w:t>
      </w:r>
      <w:r w:rsidRPr="00F84ADB">
        <w:rPr>
          <w:rFonts w:ascii="Arial" w:hAnsi="Arial" w:cs="Arial"/>
          <w:color w:val="000000"/>
          <w:kern w:val="0"/>
          <w14:ligatures w14:val="none"/>
        </w:rPr>
        <w:t>. </w:t>
      </w:r>
      <w:r w:rsidRPr="00F84ADB">
        <w:rPr>
          <w:rFonts w:ascii="Arial" w:hAnsi="Arial" w:cs="Arial"/>
          <w:i/>
          <w:iCs/>
          <w:color w:val="000000"/>
          <w:kern w:val="0"/>
          <w14:ligatures w14:val="none"/>
        </w:rPr>
        <w:t>SINDA: Comprehensive Journal of Islamic Social Studies</w:t>
      </w:r>
      <w:r w:rsidRPr="00F84ADB">
        <w:rPr>
          <w:rFonts w:ascii="Arial" w:hAnsi="Arial" w:cs="Arial"/>
          <w:color w:val="000000"/>
          <w:kern w:val="0"/>
          <w14:ligatures w14:val="none"/>
        </w:rPr>
        <w:t xml:space="preserve">, [online] 2(2), pp.122–129. </w:t>
      </w:r>
      <w:proofErr w:type="spellStart"/>
      <w:r w:rsidRPr="00F84ADB">
        <w:rPr>
          <w:rFonts w:ascii="Arial" w:hAnsi="Arial" w:cs="Arial"/>
          <w:color w:val="000000"/>
          <w:kern w:val="0"/>
          <w14:ligatures w14:val="none"/>
        </w:rPr>
        <w:t>doi:10.28926</w:t>
      </w:r>
      <w:proofErr w:type="spellEnd"/>
      <w:r w:rsidRPr="00F84ADB">
        <w:rPr>
          <w:rFonts w:ascii="Arial" w:hAnsi="Arial" w:cs="Arial"/>
          <w:color w:val="000000"/>
          <w:kern w:val="0"/>
          <w14:ligatures w14:val="none"/>
        </w:rPr>
        <w:t>/</w:t>
      </w:r>
      <w:proofErr w:type="spellStart"/>
      <w:r w:rsidRPr="00F84ADB">
        <w:rPr>
          <w:rFonts w:ascii="Arial" w:hAnsi="Arial" w:cs="Arial"/>
          <w:color w:val="000000"/>
          <w:kern w:val="0"/>
          <w14:ligatures w14:val="none"/>
        </w:rPr>
        <w:t>sinda.v2i2.497</w:t>
      </w:r>
      <w:proofErr w:type="spellEnd"/>
      <w:r w:rsidRPr="00F84ADB">
        <w:rPr>
          <w:rFonts w:ascii="Arial" w:hAnsi="Arial" w:cs="Arial"/>
          <w:color w:val="000000"/>
          <w:kern w:val="0"/>
          <w14:ligatures w14:val="none"/>
        </w:rPr>
        <w:t>.</w:t>
      </w:r>
    </w:p>
    <w:p w14:paraId="39ED8053" w14:textId="1998A7CC" w:rsidR="00F84ADB" w:rsidRPr="00F84ADB" w:rsidRDefault="00F84ADB" w:rsidP="00D61DB4">
      <w:pPr>
        <w:spacing w:after="240" w:line="360" w:lineRule="auto"/>
        <w:rPr>
          <w:rFonts w:ascii="Arial" w:hAnsi="Arial" w:cs="Arial"/>
          <w:color w:val="000000"/>
          <w:kern w:val="0"/>
          <w14:ligatures w14:val="none"/>
        </w:rPr>
      </w:pPr>
      <w:r w:rsidRPr="00F84ADB">
        <w:rPr>
          <w:rFonts w:ascii="Arial" w:hAnsi="Arial" w:cs="Arial"/>
          <w:color w:val="000000"/>
          <w:kern w:val="0"/>
          <w14:ligatures w14:val="none"/>
        </w:rPr>
        <w:t xml:space="preserve">Flack, Z.M. and Horst, J.S. (2017). </w:t>
      </w:r>
      <w:r w:rsidR="008D43CB">
        <w:rPr>
          <w:rFonts w:ascii="Arial" w:hAnsi="Arial" w:cs="Arial"/>
          <w:color w:val="000000"/>
          <w:kern w:val="0"/>
          <w14:ligatures w14:val="none"/>
        </w:rPr>
        <w:t>‘</w:t>
      </w:r>
      <w:r w:rsidRPr="00F84ADB">
        <w:rPr>
          <w:rFonts w:ascii="Arial" w:hAnsi="Arial" w:cs="Arial"/>
          <w:color w:val="000000"/>
          <w:kern w:val="0"/>
          <w14:ligatures w14:val="none"/>
        </w:rPr>
        <w:t>Two sides to every story: Children learn words better from one storybook page at a time</w:t>
      </w:r>
      <w:r w:rsidR="006B4708">
        <w:rPr>
          <w:rFonts w:ascii="Arial" w:hAnsi="Arial" w:cs="Arial"/>
          <w:color w:val="000000"/>
          <w:kern w:val="0"/>
          <w14:ligatures w14:val="none"/>
        </w:rPr>
        <w:t>’.</w:t>
      </w:r>
      <w:r w:rsidRPr="00F84ADB">
        <w:rPr>
          <w:rFonts w:ascii="Arial" w:hAnsi="Arial" w:cs="Arial"/>
          <w:color w:val="000000"/>
          <w:kern w:val="0"/>
          <w14:ligatures w14:val="none"/>
        </w:rPr>
        <w:t> </w:t>
      </w:r>
      <w:r w:rsidRPr="00F84ADB">
        <w:rPr>
          <w:rFonts w:ascii="Arial" w:hAnsi="Arial" w:cs="Arial"/>
          <w:i/>
          <w:iCs/>
          <w:color w:val="000000"/>
          <w:kern w:val="0"/>
          <w14:ligatures w14:val="none"/>
        </w:rPr>
        <w:t>Infant and Child Development</w:t>
      </w:r>
      <w:r w:rsidRPr="00F84ADB">
        <w:rPr>
          <w:rFonts w:ascii="Arial" w:hAnsi="Arial" w:cs="Arial"/>
          <w:color w:val="000000"/>
          <w:kern w:val="0"/>
          <w14:ligatures w14:val="none"/>
        </w:rPr>
        <w:t xml:space="preserve">, [online] 27(1). </w:t>
      </w:r>
      <w:proofErr w:type="spellStart"/>
      <w:r w:rsidRPr="00F84ADB">
        <w:rPr>
          <w:rFonts w:ascii="Arial" w:hAnsi="Arial" w:cs="Arial"/>
          <w:color w:val="000000"/>
          <w:kern w:val="0"/>
          <w14:ligatures w14:val="none"/>
        </w:rPr>
        <w:t>doi:10.1002</w:t>
      </w:r>
      <w:proofErr w:type="spellEnd"/>
      <w:r w:rsidRPr="00F84ADB">
        <w:rPr>
          <w:rFonts w:ascii="Arial" w:hAnsi="Arial" w:cs="Arial"/>
          <w:color w:val="000000"/>
          <w:kern w:val="0"/>
          <w14:ligatures w14:val="none"/>
        </w:rPr>
        <w:t>/icd.2047.</w:t>
      </w:r>
    </w:p>
    <w:p w14:paraId="6760C977" w14:textId="39E7AAF6" w:rsidR="00F84ADB" w:rsidRPr="00F84ADB" w:rsidRDefault="00F84ADB" w:rsidP="00D61DB4">
      <w:pPr>
        <w:spacing w:after="240" w:line="360" w:lineRule="auto"/>
        <w:rPr>
          <w:rFonts w:ascii="Arial" w:hAnsi="Arial" w:cs="Arial"/>
          <w:color w:val="000000"/>
          <w:kern w:val="0"/>
          <w14:ligatures w14:val="none"/>
        </w:rPr>
      </w:pPr>
      <w:proofErr w:type="spellStart"/>
      <w:r w:rsidRPr="00F84ADB">
        <w:rPr>
          <w:rFonts w:ascii="Arial" w:hAnsi="Arial" w:cs="Arial"/>
          <w:color w:val="000000"/>
          <w:kern w:val="0"/>
          <w14:ligatures w14:val="none"/>
        </w:rPr>
        <w:t>Furenes</w:t>
      </w:r>
      <w:proofErr w:type="spellEnd"/>
      <w:r w:rsidRPr="00F84ADB">
        <w:rPr>
          <w:rFonts w:ascii="Arial" w:hAnsi="Arial" w:cs="Arial"/>
          <w:color w:val="000000"/>
          <w:kern w:val="0"/>
          <w14:ligatures w14:val="none"/>
        </w:rPr>
        <w:t xml:space="preserve">, M.I., </w:t>
      </w:r>
      <w:proofErr w:type="spellStart"/>
      <w:r w:rsidRPr="00F84ADB">
        <w:rPr>
          <w:rFonts w:ascii="Arial" w:hAnsi="Arial" w:cs="Arial"/>
          <w:color w:val="000000"/>
          <w:kern w:val="0"/>
          <w14:ligatures w14:val="none"/>
        </w:rPr>
        <w:t>Kucirkova</w:t>
      </w:r>
      <w:proofErr w:type="spellEnd"/>
      <w:r w:rsidRPr="00F84ADB">
        <w:rPr>
          <w:rFonts w:ascii="Arial" w:hAnsi="Arial" w:cs="Arial"/>
          <w:color w:val="000000"/>
          <w:kern w:val="0"/>
          <w14:ligatures w14:val="none"/>
        </w:rPr>
        <w:t xml:space="preserve">, N. and Bus, A.G. (2021). </w:t>
      </w:r>
      <w:r w:rsidR="00E53BE5">
        <w:rPr>
          <w:rFonts w:ascii="Arial" w:hAnsi="Arial" w:cs="Arial"/>
          <w:color w:val="000000"/>
          <w:kern w:val="0"/>
          <w14:ligatures w14:val="none"/>
        </w:rPr>
        <w:t>‘</w:t>
      </w:r>
      <w:r w:rsidRPr="00F84ADB">
        <w:rPr>
          <w:rFonts w:ascii="Arial" w:hAnsi="Arial" w:cs="Arial"/>
          <w:color w:val="000000"/>
          <w:kern w:val="0"/>
          <w14:ligatures w14:val="none"/>
        </w:rPr>
        <w:t>A comparison of children’s reading on paper versus screen: A meta-analysis</w:t>
      </w:r>
      <w:r w:rsidR="00AB37D2">
        <w:rPr>
          <w:rFonts w:ascii="Arial" w:hAnsi="Arial" w:cs="Arial"/>
          <w:color w:val="000000"/>
          <w:kern w:val="0"/>
          <w14:ligatures w14:val="none"/>
        </w:rPr>
        <w:t>’</w:t>
      </w:r>
      <w:r w:rsidRPr="00F84ADB">
        <w:rPr>
          <w:rFonts w:ascii="Arial" w:hAnsi="Arial" w:cs="Arial"/>
          <w:color w:val="000000"/>
          <w:kern w:val="0"/>
          <w14:ligatures w14:val="none"/>
        </w:rPr>
        <w:t>. </w:t>
      </w:r>
      <w:r w:rsidRPr="00F84ADB">
        <w:rPr>
          <w:rFonts w:ascii="Arial" w:hAnsi="Arial" w:cs="Arial"/>
          <w:i/>
          <w:iCs/>
          <w:color w:val="000000"/>
          <w:kern w:val="0"/>
          <w14:ligatures w14:val="none"/>
        </w:rPr>
        <w:t>Review of Educational Research</w:t>
      </w:r>
      <w:r w:rsidRPr="00F84ADB">
        <w:rPr>
          <w:rFonts w:ascii="Arial" w:hAnsi="Arial" w:cs="Arial"/>
          <w:color w:val="000000"/>
          <w:kern w:val="0"/>
          <w14:ligatures w14:val="none"/>
        </w:rPr>
        <w:t xml:space="preserve">, [online] 91(4), p.003465432199807. </w:t>
      </w:r>
      <w:proofErr w:type="spellStart"/>
      <w:r w:rsidRPr="00F84ADB">
        <w:rPr>
          <w:rFonts w:ascii="Arial" w:hAnsi="Arial" w:cs="Arial"/>
          <w:color w:val="000000"/>
          <w:kern w:val="0"/>
          <w14:ligatures w14:val="none"/>
        </w:rPr>
        <w:t>doi:10.3102</w:t>
      </w:r>
      <w:proofErr w:type="spellEnd"/>
      <w:r w:rsidRPr="00F84ADB">
        <w:rPr>
          <w:rFonts w:ascii="Arial" w:hAnsi="Arial" w:cs="Arial"/>
          <w:color w:val="000000"/>
          <w:kern w:val="0"/>
          <w14:ligatures w14:val="none"/>
        </w:rPr>
        <w:t>/0034654321998074.</w:t>
      </w:r>
    </w:p>
    <w:p w14:paraId="071DC7DB" w14:textId="4AD3C823" w:rsidR="00F84ADB" w:rsidRPr="00F84ADB" w:rsidRDefault="00F84ADB" w:rsidP="00D61DB4">
      <w:pPr>
        <w:spacing w:after="240" w:line="360" w:lineRule="auto"/>
        <w:rPr>
          <w:rFonts w:ascii="Arial" w:hAnsi="Arial" w:cs="Arial"/>
          <w:color w:val="000000"/>
          <w:kern w:val="0"/>
          <w14:ligatures w14:val="none"/>
        </w:rPr>
      </w:pPr>
      <w:proofErr w:type="spellStart"/>
      <w:r w:rsidRPr="00F84ADB">
        <w:rPr>
          <w:rFonts w:ascii="Arial" w:hAnsi="Arial" w:cs="Arial"/>
          <w:color w:val="000000"/>
          <w:kern w:val="0"/>
          <w14:ligatures w14:val="none"/>
        </w:rPr>
        <w:t>Grøver</w:t>
      </w:r>
      <w:proofErr w:type="spellEnd"/>
      <w:r w:rsidRPr="00F84ADB">
        <w:rPr>
          <w:rFonts w:ascii="Arial" w:hAnsi="Arial" w:cs="Arial"/>
          <w:color w:val="000000"/>
          <w:kern w:val="0"/>
          <w14:ligatures w14:val="none"/>
        </w:rPr>
        <w:t xml:space="preserve">, V., Snow, C.E., Evans, L. and </w:t>
      </w:r>
      <w:proofErr w:type="spellStart"/>
      <w:r w:rsidRPr="00F84ADB">
        <w:rPr>
          <w:rFonts w:ascii="Arial" w:hAnsi="Arial" w:cs="Arial"/>
          <w:color w:val="000000"/>
          <w:kern w:val="0"/>
          <w14:ligatures w14:val="none"/>
        </w:rPr>
        <w:t>Strømme</w:t>
      </w:r>
      <w:proofErr w:type="spellEnd"/>
      <w:r w:rsidRPr="00F84ADB">
        <w:rPr>
          <w:rFonts w:ascii="Arial" w:hAnsi="Arial" w:cs="Arial"/>
          <w:color w:val="000000"/>
          <w:kern w:val="0"/>
          <w14:ligatures w14:val="none"/>
        </w:rPr>
        <w:t xml:space="preserve">, H. (2023). </w:t>
      </w:r>
      <w:r w:rsidR="00764409">
        <w:rPr>
          <w:rFonts w:ascii="Arial" w:hAnsi="Arial" w:cs="Arial"/>
          <w:color w:val="000000"/>
          <w:kern w:val="0"/>
          <w14:ligatures w14:val="none"/>
        </w:rPr>
        <w:t>‘</w:t>
      </w:r>
      <w:r w:rsidRPr="00F84ADB">
        <w:rPr>
          <w:rFonts w:ascii="Arial" w:hAnsi="Arial" w:cs="Arial"/>
          <w:color w:val="000000"/>
          <w:kern w:val="0"/>
          <w14:ligatures w14:val="none"/>
        </w:rPr>
        <w:t>Overlooked advantages of interactive book reading in early childhood? A systematic review and research agenda</w:t>
      </w:r>
      <w:r w:rsidR="00E63A1D">
        <w:rPr>
          <w:rFonts w:ascii="Arial" w:hAnsi="Arial" w:cs="Arial"/>
          <w:color w:val="000000"/>
          <w:kern w:val="0"/>
          <w14:ligatures w14:val="none"/>
        </w:rPr>
        <w:t>’.</w:t>
      </w:r>
      <w:r w:rsidRPr="00F84ADB">
        <w:rPr>
          <w:rFonts w:ascii="Arial" w:hAnsi="Arial" w:cs="Arial"/>
          <w:color w:val="000000"/>
          <w:kern w:val="0"/>
          <w14:ligatures w14:val="none"/>
        </w:rPr>
        <w:t> </w:t>
      </w:r>
      <w:proofErr w:type="spellStart"/>
      <w:r w:rsidRPr="00F84ADB">
        <w:rPr>
          <w:rFonts w:ascii="Arial" w:hAnsi="Arial" w:cs="Arial"/>
          <w:i/>
          <w:iCs/>
          <w:color w:val="000000"/>
          <w:kern w:val="0"/>
          <w14:ligatures w14:val="none"/>
        </w:rPr>
        <w:t>Acta</w:t>
      </w:r>
      <w:proofErr w:type="spellEnd"/>
      <w:r w:rsidRPr="00F84ADB">
        <w:rPr>
          <w:rFonts w:ascii="Arial" w:hAnsi="Arial" w:cs="Arial"/>
          <w:i/>
          <w:iCs/>
          <w:color w:val="000000"/>
          <w:kern w:val="0"/>
          <w14:ligatures w14:val="none"/>
        </w:rPr>
        <w:t xml:space="preserve"> </w:t>
      </w:r>
      <w:proofErr w:type="spellStart"/>
      <w:r w:rsidRPr="00F84ADB">
        <w:rPr>
          <w:rFonts w:ascii="Arial" w:hAnsi="Arial" w:cs="Arial"/>
          <w:i/>
          <w:iCs/>
          <w:color w:val="000000"/>
          <w:kern w:val="0"/>
          <w14:ligatures w14:val="none"/>
        </w:rPr>
        <w:t>Psychologica</w:t>
      </w:r>
      <w:proofErr w:type="spellEnd"/>
      <w:r w:rsidRPr="00F84ADB">
        <w:rPr>
          <w:rFonts w:ascii="Arial" w:hAnsi="Arial" w:cs="Arial"/>
          <w:color w:val="000000"/>
          <w:kern w:val="0"/>
          <w14:ligatures w14:val="none"/>
        </w:rPr>
        <w:t xml:space="preserve">, [online] 239, p.103997. </w:t>
      </w:r>
      <w:proofErr w:type="spellStart"/>
      <w:r w:rsidRPr="00F84ADB">
        <w:rPr>
          <w:rFonts w:ascii="Arial" w:hAnsi="Arial" w:cs="Arial"/>
          <w:color w:val="000000"/>
          <w:kern w:val="0"/>
          <w14:ligatures w14:val="none"/>
        </w:rPr>
        <w:t>doi:10.1016</w:t>
      </w:r>
      <w:proofErr w:type="spellEnd"/>
      <w:r w:rsidRPr="00F84ADB">
        <w:rPr>
          <w:rFonts w:ascii="Arial" w:hAnsi="Arial" w:cs="Arial"/>
          <w:color w:val="000000"/>
          <w:kern w:val="0"/>
          <w14:ligatures w14:val="none"/>
        </w:rPr>
        <w:t>/</w:t>
      </w:r>
      <w:proofErr w:type="spellStart"/>
      <w:r w:rsidRPr="00F84ADB">
        <w:rPr>
          <w:rFonts w:ascii="Arial" w:hAnsi="Arial" w:cs="Arial"/>
          <w:color w:val="000000"/>
          <w:kern w:val="0"/>
          <w14:ligatures w14:val="none"/>
        </w:rPr>
        <w:t>j.actpsy.2023.103997</w:t>
      </w:r>
      <w:proofErr w:type="spellEnd"/>
      <w:r w:rsidRPr="00F84ADB">
        <w:rPr>
          <w:rFonts w:ascii="Arial" w:hAnsi="Arial" w:cs="Arial"/>
          <w:color w:val="000000"/>
          <w:kern w:val="0"/>
          <w14:ligatures w14:val="none"/>
        </w:rPr>
        <w:t>.</w:t>
      </w:r>
    </w:p>
    <w:p w14:paraId="1C88C612" w14:textId="355419AB" w:rsidR="00F84ADB" w:rsidRPr="00F84ADB" w:rsidRDefault="00F84ADB" w:rsidP="00D61DB4">
      <w:pPr>
        <w:spacing w:after="240" w:line="360" w:lineRule="auto"/>
        <w:rPr>
          <w:rFonts w:ascii="Arial" w:hAnsi="Arial" w:cs="Arial"/>
          <w:color w:val="000000"/>
          <w:kern w:val="0"/>
          <w14:ligatures w14:val="none"/>
        </w:rPr>
      </w:pPr>
      <w:proofErr w:type="spellStart"/>
      <w:r w:rsidRPr="00F84ADB">
        <w:rPr>
          <w:rFonts w:ascii="Arial" w:hAnsi="Arial" w:cs="Arial"/>
          <w:color w:val="000000"/>
          <w:kern w:val="0"/>
          <w14:ligatures w14:val="none"/>
        </w:rPr>
        <w:t>Kucirkova</w:t>
      </w:r>
      <w:proofErr w:type="spellEnd"/>
      <w:r w:rsidRPr="00F84ADB">
        <w:rPr>
          <w:rFonts w:ascii="Arial" w:hAnsi="Arial" w:cs="Arial"/>
          <w:color w:val="000000"/>
          <w:kern w:val="0"/>
          <w14:ligatures w14:val="none"/>
        </w:rPr>
        <w:t xml:space="preserve">, N. (2019). </w:t>
      </w:r>
      <w:r w:rsidR="00380479">
        <w:rPr>
          <w:rFonts w:ascii="Arial" w:hAnsi="Arial" w:cs="Arial"/>
          <w:color w:val="000000"/>
          <w:kern w:val="0"/>
          <w14:ligatures w14:val="none"/>
        </w:rPr>
        <w:t>‘</w:t>
      </w:r>
      <w:r w:rsidRPr="00F84ADB">
        <w:rPr>
          <w:rFonts w:ascii="Arial" w:hAnsi="Arial" w:cs="Arial"/>
          <w:color w:val="000000"/>
          <w:kern w:val="0"/>
          <w14:ligatures w14:val="none"/>
        </w:rPr>
        <w:t>Children’s reading with digital books: Past moving quickly to the future</w:t>
      </w:r>
      <w:r w:rsidR="00380479">
        <w:rPr>
          <w:rFonts w:ascii="Arial" w:hAnsi="Arial" w:cs="Arial"/>
          <w:color w:val="000000"/>
          <w:kern w:val="0"/>
          <w14:ligatures w14:val="none"/>
        </w:rPr>
        <w:t>’</w:t>
      </w:r>
      <w:r w:rsidRPr="00F84ADB">
        <w:rPr>
          <w:rFonts w:ascii="Arial" w:hAnsi="Arial" w:cs="Arial"/>
          <w:color w:val="000000"/>
          <w:kern w:val="0"/>
          <w14:ligatures w14:val="none"/>
        </w:rPr>
        <w:t>. </w:t>
      </w:r>
      <w:r w:rsidRPr="00F84ADB">
        <w:rPr>
          <w:rFonts w:ascii="Arial" w:hAnsi="Arial" w:cs="Arial"/>
          <w:i/>
          <w:iCs/>
          <w:color w:val="000000"/>
          <w:kern w:val="0"/>
          <w14:ligatures w14:val="none"/>
        </w:rPr>
        <w:t>Child Development Perspectives</w:t>
      </w:r>
      <w:r w:rsidRPr="00F84ADB">
        <w:rPr>
          <w:rFonts w:ascii="Arial" w:hAnsi="Arial" w:cs="Arial"/>
          <w:color w:val="000000"/>
          <w:kern w:val="0"/>
          <w14:ligatures w14:val="none"/>
        </w:rPr>
        <w:t xml:space="preserve">, [online] 13(4), pp.208–214. </w:t>
      </w:r>
      <w:proofErr w:type="spellStart"/>
      <w:r w:rsidRPr="00F84ADB">
        <w:rPr>
          <w:rFonts w:ascii="Arial" w:hAnsi="Arial" w:cs="Arial"/>
          <w:color w:val="000000"/>
          <w:kern w:val="0"/>
          <w14:ligatures w14:val="none"/>
        </w:rPr>
        <w:t>doi:10.1111</w:t>
      </w:r>
      <w:proofErr w:type="spellEnd"/>
      <w:r w:rsidRPr="00F84ADB">
        <w:rPr>
          <w:rFonts w:ascii="Arial" w:hAnsi="Arial" w:cs="Arial"/>
          <w:color w:val="000000"/>
          <w:kern w:val="0"/>
          <w14:ligatures w14:val="none"/>
        </w:rPr>
        <w:t>/</w:t>
      </w:r>
      <w:proofErr w:type="spellStart"/>
      <w:r w:rsidRPr="00F84ADB">
        <w:rPr>
          <w:rFonts w:ascii="Arial" w:hAnsi="Arial" w:cs="Arial"/>
          <w:color w:val="000000"/>
          <w:kern w:val="0"/>
          <w14:ligatures w14:val="none"/>
        </w:rPr>
        <w:t>cdep.12339</w:t>
      </w:r>
      <w:proofErr w:type="spellEnd"/>
      <w:r w:rsidRPr="00F84ADB">
        <w:rPr>
          <w:rFonts w:ascii="Arial" w:hAnsi="Arial" w:cs="Arial"/>
          <w:color w:val="000000"/>
          <w:kern w:val="0"/>
          <w14:ligatures w14:val="none"/>
        </w:rPr>
        <w:t>.</w:t>
      </w:r>
    </w:p>
    <w:p w14:paraId="46236C24" w14:textId="72A51FB9" w:rsidR="00F84ADB" w:rsidRPr="00F84ADB" w:rsidRDefault="00F84ADB" w:rsidP="00D61DB4">
      <w:pPr>
        <w:spacing w:after="240" w:line="360" w:lineRule="auto"/>
        <w:rPr>
          <w:rFonts w:ascii="Arial" w:hAnsi="Arial" w:cs="Arial"/>
          <w:color w:val="000000"/>
          <w:kern w:val="0"/>
          <w14:ligatures w14:val="none"/>
        </w:rPr>
      </w:pPr>
      <w:proofErr w:type="spellStart"/>
      <w:r w:rsidRPr="00F84ADB">
        <w:rPr>
          <w:rFonts w:ascii="Arial" w:hAnsi="Arial" w:cs="Arial"/>
          <w:color w:val="000000"/>
          <w:kern w:val="0"/>
          <w14:ligatures w14:val="none"/>
        </w:rPr>
        <w:lastRenderedPageBreak/>
        <w:t>Liang</w:t>
      </w:r>
      <w:proofErr w:type="spellEnd"/>
      <w:r w:rsidRPr="00F84ADB">
        <w:rPr>
          <w:rFonts w:ascii="Arial" w:hAnsi="Arial" w:cs="Arial"/>
          <w:color w:val="000000"/>
          <w:kern w:val="0"/>
          <w14:ligatures w14:val="none"/>
        </w:rPr>
        <w:t xml:space="preserve">, C., Zhang, L. and Sun, J. (2025). </w:t>
      </w:r>
      <w:r w:rsidR="00E63A1D">
        <w:rPr>
          <w:rFonts w:ascii="Arial" w:hAnsi="Arial" w:cs="Arial"/>
          <w:color w:val="000000"/>
          <w:kern w:val="0"/>
          <w14:ligatures w14:val="none"/>
        </w:rPr>
        <w:t>‘</w:t>
      </w:r>
      <w:r w:rsidRPr="00F84ADB">
        <w:rPr>
          <w:rFonts w:ascii="Arial" w:hAnsi="Arial" w:cs="Arial"/>
          <w:color w:val="000000"/>
          <w:kern w:val="0"/>
          <w14:ligatures w14:val="none"/>
        </w:rPr>
        <w:t>The comparative impact of digital and print storybook reading on preschool children’s comprehension and vocabulary learning: A two-decade meta- analysis</w:t>
      </w:r>
      <w:r w:rsidR="00E63A1D">
        <w:rPr>
          <w:rFonts w:ascii="Arial" w:hAnsi="Arial" w:cs="Arial"/>
          <w:color w:val="000000"/>
          <w:kern w:val="0"/>
          <w14:ligatures w14:val="none"/>
        </w:rPr>
        <w:t>’</w:t>
      </w:r>
      <w:r w:rsidRPr="00F84ADB">
        <w:rPr>
          <w:rFonts w:ascii="Arial" w:hAnsi="Arial" w:cs="Arial"/>
          <w:color w:val="000000"/>
          <w:kern w:val="0"/>
          <w14:ligatures w14:val="none"/>
        </w:rPr>
        <w:t>. </w:t>
      </w:r>
      <w:r w:rsidRPr="00F84ADB">
        <w:rPr>
          <w:rFonts w:ascii="Arial" w:hAnsi="Arial" w:cs="Arial"/>
          <w:i/>
          <w:iCs/>
          <w:color w:val="000000"/>
          <w:kern w:val="0"/>
          <w14:ligatures w14:val="none"/>
        </w:rPr>
        <w:t>International Journal of Early Childhood</w:t>
      </w:r>
      <w:r w:rsidRPr="00F84ADB">
        <w:rPr>
          <w:rFonts w:ascii="Arial" w:hAnsi="Arial" w:cs="Arial"/>
          <w:color w:val="000000"/>
          <w:kern w:val="0"/>
          <w14:ligatures w14:val="none"/>
        </w:rPr>
        <w:t xml:space="preserve">, [online] 57(2), pp.547–573. </w:t>
      </w:r>
      <w:proofErr w:type="spellStart"/>
      <w:r w:rsidRPr="00F84ADB">
        <w:rPr>
          <w:rFonts w:ascii="Arial" w:hAnsi="Arial" w:cs="Arial"/>
          <w:color w:val="000000"/>
          <w:kern w:val="0"/>
          <w14:ligatures w14:val="none"/>
        </w:rPr>
        <w:t>doi:10.1007</w:t>
      </w:r>
      <w:proofErr w:type="spellEnd"/>
      <w:r w:rsidRPr="00F84ADB">
        <w:rPr>
          <w:rFonts w:ascii="Arial" w:hAnsi="Arial" w:cs="Arial"/>
          <w:color w:val="000000"/>
          <w:kern w:val="0"/>
          <w14:ligatures w14:val="none"/>
        </w:rPr>
        <w:t>/s13158-024-00410-4.</w:t>
      </w:r>
    </w:p>
    <w:p w14:paraId="57F8857B" w14:textId="0D374450" w:rsidR="00F84ADB" w:rsidRPr="00F84ADB" w:rsidRDefault="00F84ADB" w:rsidP="00D61DB4">
      <w:pPr>
        <w:spacing w:after="240" w:line="360" w:lineRule="auto"/>
        <w:rPr>
          <w:rFonts w:ascii="Arial" w:hAnsi="Arial" w:cs="Arial"/>
          <w:color w:val="000000"/>
          <w:kern w:val="0"/>
          <w14:ligatures w14:val="none"/>
        </w:rPr>
      </w:pPr>
      <w:r w:rsidRPr="00F84ADB">
        <w:rPr>
          <w:rFonts w:ascii="Arial" w:hAnsi="Arial" w:cs="Arial"/>
          <w:color w:val="000000"/>
          <w:kern w:val="0"/>
          <w14:ligatures w14:val="none"/>
        </w:rPr>
        <w:t xml:space="preserve">Maureen, I.Y., van </w:t>
      </w:r>
      <w:proofErr w:type="spellStart"/>
      <w:r w:rsidRPr="00F84ADB">
        <w:rPr>
          <w:rFonts w:ascii="Arial" w:hAnsi="Arial" w:cs="Arial"/>
          <w:color w:val="000000"/>
          <w:kern w:val="0"/>
          <w14:ligatures w14:val="none"/>
        </w:rPr>
        <w:t>der</w:t>
      </w:r>
      <w:proofErr w:type="spellEnd"/>
      <w:r w:rsidRPr="00F84ADB">
        <w:rPr>
          <w:rFonts w:ascii="Arial" w:hAnsi="Arial" w:cs="Arial"/>
          <w:color w:val="000000"/>
          <w:kern w:val="0"/>
          <w14:ligatures w14:val="none"/>
        </w:rPr>
        <w:t xml:space="preserve"> </w:t>
      </w:r>
      <w:proofErr w:type="spellStart"/>
      <w:r w:rsidRPr="00F84ADB">
        <w:rPr>
          <w:rFonts w:ascii="Arial" w:hAnsi="Arial" w:cs="Arial"/>
          <w:color w:val="000000"/>
          <w:kern w:val="0"/>
          <w14:ligatures w14:val="none"/>
        </w:rPr>
        <w:t>Meij</w:t>
      </w:r>
      <w:proofErr w:type="spellEnd"/>
      <w:r w:rsidRPr="00F84ADB">
        <w:rPr>
          <w:rFonts w:ascii="Arial" w:hAnsi="Arial" w:cs="Arial"/>
          <w:color w:val="000000"/>
          <w:kern w:val="0"/>
          <w14:ligatures w14:val="none"/>
        </w:rPr>
        <w:t xml:space="preserve">, H. and de Jong, T. (2018). </w:t>
      </w:r>
      <w:r w:rsidR="00E63A1D">
        <w:rPr>
          <w:rFonts w:ascii="Arial" w:hAnsi="Arial" w:cs="Arial"/>
          <w:color w:val="000000"/>
          <w:kern w:val="0"/>
          <w14:ligatures w14:val="none"/>
        </w:rPr>
        <w:t>‘</w:t>
      </w:r>
      <w:r w:rsidRPr="00F84ADB">
        <w:rPr>
          <w:rFonts w:ascii="Arial" w:hAnsi="Arial" w:cs="Arial"/>
          <w:color w:val="000000"/>
          <w:kern w:val="0"/>
          <w14:ligatures w14:val="none"/>
        </w:rPr>
        <w:t>Supporting literacy and digital literacy development in early childhood education using storytelling activities</w:t>
      </w:r>
      <w:r w:rsidR="00E63A1D">
        <w:rPr>
          <w:rFonts w:ascii="Arial" w:hAnsi="Arial" w:cs="Arial"/>
          <w:color w:val="000000"/>
          <w:kern w:val="0"/>
          <w14:ligatures w14:val="none"/>
        </w:rPr>
        <w:t>’</w:t>
      </w:r>
      <w:r w:rsidRPr="00F84ADB">
        <w:rPr>
          <w:rFonts w:ascii="Arial" w:hAnsi="Arial" w:cs="Arial"/>
          <w:color w:val="000000"/>
          <w:kern w:val="0"/>
          <w14:ligatures w14:val="none"/>
        </w:rPr>
        <w:t>. </w:t>
      </w:r>
      <w:r w:rsidRPr="00F84ADB">
        <w:rPr>
          <w:rFonts w:ascii="Arial" w:hAnsi="Arial" w:cs="Arial"/>
          <w:i/>
          <w:iCs/>
          <w:color w:val="000000"/>
          <w:kern w:val="0"/>
          <w14:ligatures w14:val="none"/>
        </w:rPr>
        <w:t>International Journal of Early Childhood</w:t>
      </w:r>
      <w:r w:rsidRPr="00F84ADB">
        <w:rPr>
          <w:rFonts w:ascii="Arial" w:hAnsi="Arial" w:cs="Arial"/>
          <w:color w:val="000000"/>
          <w:kern w:val="0"/>
          <w14:ligatures w14:val="none"/>
        </w:rPr>
        <w:t xml:space="preserve">, [online] 50(3), pp.371–389. </w:t>
      </w:r>
      <w:proofErr w:type="spellStart"/>
      <w:r w:rsidRPr="00F84ADB">
        <w:rPr>
          <w:rFonts w:ascii="Arial" w:hAnsi="Arial" w:cs="Arial"/>
          <w:color w:val="000000"/>
          <w:kern w:val="0"/>
          <w14:ligatures w14:val="none"/>
        </w:rPr>
        <w:t>doi:10.1007</w:t>
      </w:r>
      <w:proofErr w:type="spellEnd"/>
      <w:r w:rsidRPr="00F84ADB">
        <w:rPr>
          <w:rFonts w:ascii="Arial" w:hAnsi="Arial" w:cs="Arial"/>
          <w:color w:val="000000"/>
          <w:kern w:val="0"/>
          <w14:ligatures w14:val="none"/>
        </w:rPr>
        <w:t>/s13158-018-0230-z.</w:t>
      </w:r>
    </w:p>
    <w:p w14:paraId="7425A8CE" w14:textId="0924D90A" w:rsidR="00F84ADB" w:rsidRPr="00F84ADB" w:rsidRDefault="00F84ADB" w:rsidP="00D61DB4">
      <w:pPr>
        <w:spacing w:after="240" w:line="360" w:lineRule="auto"/>
        <w:rPr>
          <w:rFonts w:ascii="Arial" w:hAnsi="Arial" w:cs="Arial"/>
          <w:color w:val="000000"/>
          <w:kern w:val="0"/>
          <w14:ligatures w14:val="none"/>
        </w:rPr>
      </w:pPr>
      <w:r w:rsidRPr="00F84ADB">
        <w:rPr>
          <w:rFonts w:ascii="Arial" w:hAnsi="Arial" w:cs="Arial"/>
          <w:color w:val="000000"/>
          <w:kern w:val="0"/>
          <w14:ligatures w14:val="none"/>
        </w:rPr>
        <w:t xml:space="preserve">Mol, S.E., Bus, A.G. and de Jong, M.T. (2009). </w:t>
      </w:r>
      <w:r w:rsidR="00E63A1D">
        <w:rPr>
          <w:rFonts w:ascii="Arial" w:hAnsi="Arial" w:cs="Arial"/>
          <w:color w:val="000000"/>
          <w:kern w:val="0"/>
          <w14:ligatures w14:val="none"/>
        </w:rPr>
        <w:t>‘</w:t>
      </w:r>
      <w:r w:rsidRPr="00F84ADB">
        <w:rPr>
          <w:rFonts w:ascii="Arial" w:hAnsi="Arial" w:cs="Arial"/>
          <w:color w:val="000000"/>
          <w:kern w:val="0"/>
          <w14:ligatures w14:val="none"/>
        </w:rPr>
        <w:t>Interactive book reading in early education: A tool to stimulate print knowledge as well as oral language</w:t>
      </w:r>
      <w:r w:rsidR="00E63A1D">
        <w:rPr>
          <w:rFonts w:ascii="Arial" w:hAnsi="Arial" w:cs="Arial"/>
          <w:color w:val="000000"/>
          <w:kern w:val="0"/>
          <w14:ligatures w14:val="none"/>
        </w:rPr>
        <w:t>’</w:t>
      </w:r>
      <w:r w:rsidRPr="00F84ADB">
        <w:rPr>
          <w:rFonts w:ascii="Arial" w:hAnsi="Arial" w:cs="Arial"/>
          <w:color w:val="000000"/>
          <w:kern w:val="0"/>
          <w14:ligatures w14:val="none"/>
        </w:rPr>
        <w:t>. </w:t>
      </w:r>
      <w:r w:rsidRPr="00F84ADB">
        <w:rPr>
          <w:rFonts w:ascii="Arial" w:hAnsi="Arial" w:cs="Arial"/>
          <w:i/>
          <w:iCs/>
          <w:color w:val="000000"/>
          <w:kern w:val="0"/>
          <w14:ligatures w14:val="none"/>
        </w:rPr>
        <w:t>Review of Educational Research</w:t>
      </w:r>
      <w:r w:rsidRPr="00F84ADB">
        <w:rPr>
          <w:rFonts w:ascii="Arial" w:hAnsi="Arial" w:cs="Arial"/>
          <w:color w:val="000000"/>
          <w:kern w:val="0"/>
          <w14:ligatures w14:val="none"/>
        </w:rPr>
        <w:t xml:space="preserve">, 79(2), pp.979–1007. </w:t>
      </w:r>
      <w:proofErr w:type="spellStart"/>
      <w:r w:rsidRPr="00F84ADB">
        <w:rPr>
          <w:rFonts w:ascii="Arial" w:hAnsi="Arial" w:cs="Arial"/>
          <w:color w:val="000000"/>
          <w:kern w:val="0"/>
          <w14:ligatures w14:val="none"/>
        </w:rPr>
        <w:t>doi:10.3102</w:t>
      </w:r>
      <w:proofErr w:type="spellEnd"/>
      <w:r w:rsidRPr="00F84ADB">
        <w:rPr>
          <w:rFonts w:ascii="Arial" w:hAnsi="Arial" w:cs="Arial"/>
          <w:color w:val="000000"/>
          <w:kern w:val="0"/>
          <w14:ligatures w14:val="none"/>
        </w:rPr>
        <w:t>/0034654309332561.</w:t>
      </w:r>
    </w:p>
    <w:p w14:paraId="63C9E0F8" w14:textId="5281DC44" w:rsidR="00F84ADB" w:rsidRPr="00F84ADB" w:rsidRDefault="00F84ADB" w:rsidP="00D61DB4">
      <w:pPr>
        <w:spacing w:after="240" w:line="360" w:lineRule="auto"/>
        <w:rPr>
          <w:rFonts w:ascii="Arial" w:hAnsi="Arial" w:cs="Arial"/>
          <w:color w:val="000000"/>
          <w:kern w:val="0"/>
          <w14:ligatures w14:val="none"/>
        </w:rPr>
      </w:pPr>
      <w:proofErr w:type="spellStart"/>
      <w:r w:rsidRPr="00F84ADB">
        <w:rPr>
          <w:rFonts w:ascii="Arial" w:hAnsi="Arial" w:cs="Arial"/>
          <w:color w:val="000000"/>
          <w:kern w:val="0"/>
          <w14:ligatures w14:val="none"/>
        </w:rPr>
        <w:t>Pillinger</w:t>
      </w:r>
      <w:proofErr w:type="spellEnd"/>
      <w:r w:rsidRPr="00F84ADB">
        <w:rPr>
          <w:rFonts w:ascii="Arial" w:hAnsi="Arial" w:cs="Arial"/>
          <w:color w:val="000000"/>
          <w:kern w:val="0"/>
          <w14:ligatures w14:val="none"/>
        </w:rPr>
        <w:t xml:space="preserve">, C. and </w:t>
      </w:r>
      <w:proofErr w:type="spellStart"/>
      <w:r w:rsidRPr="00F84ADB">
        <w:rPr>
          <w:rFonts w:ascii="Arial" w:hAnsi="Arial" w:cs="Arial"/>
          <w:color w:val="000000"/>
          <w:kern w:val="0"/>
          <w14:ligatures w14:val="none"/>
        </w:rPr>
        <w:t>Vardy</w:t>
      </w:r>
      <w:proofErr w:type="spellEnd"/>
      <w:r w:rsidRPr="00F84ADB">
        <w:rPr>
          <w:rFonts w:ascii="Arial" w:hAnsi="Arial" w:cs="Arial"/>
          <w:color w:val="000000"/>
          <w:kern w:val="0"/>
          <w14:ligatures w14:val="none"/>
        </w:rPr>
        <w:t xml:space="preserve">, E.J. (2022). </w:t>
      </w:r>
      <w:r w:rsidR="00E63A1D">
        <w:rPr>
          <w:rFonts w:ascii="Arial" w:hAnsi="Arial" w:cs="Arial"/>
          <w:color w:val="000000"/>
          <w:kern w:val="0"/>
          <w14:ligatures w14:val="none"/>
        </w:rPr>
        <w:t>‘</w:t>
      </w:r>
      <w:r w:rsidRPr="00F84ADB">
        <w:rPr>
          <w:rFonts w:ascii="Arial" w:hAnsi="Arial" w:cs="Arial"/>
          <w:color w:val="000000"/>
          <w:kern w:val="0"/>
          <w14:ligatures w14:val="none"/>
        </w:rPr>
        <w:t>The story so far: A systematic review of the dialogic reading literature</w:t>
      </w:r>
      <w:r w:rsidR="00E63A1D">
        <w:rPr>
          <w:rFonts w:ascii="Arial" w:hAnsi="Arial" w:cs="Arial"/>
          <w:color w:val="000000"/>
          <w:kern w:val="0"/>
          <w14:ligatures w14:val="none"/>
        </w:rPr>
        <w:t>’</w:t>
      </w:r>
      <w:r w:rsidRPr="00F84ADB">
        <w:rPr>
          <w:rFonts w:ascii="Arial" w:hAnsi="Arial" w:cs="Arial"/>
          <w:color w:val="000000"/>
          <w:kern w:val="0"/>
          <w14:ligatures w14:val="none"/>
        </w:rPr>
        <w:t>. </w:t>
      </w:r>
      <w:r w:rsidRPr="00F84ADB">
        <w:rPr>
          <w:rFonts w:ascii="Arial" w:hAnsi="Arial" w:cs="Arial"/>
          <w:i/>
          <w:iCs/>
          <w:color w:val="000000"/>
          <w:kern w:val="0"/>
          <w14:ligatures w14:val="none"/>
        </w:rPr>
        <w:t>Journal of Research in Reading</w:t>
      </w:r>
      <w:r w:rsidRPr="00F84ADB">
        <w:rPr>
          <w:rFonts w:ascii="Arial" w:hAnsi="Arial" w:cs="Arial"/>
          <w:color w:val="000000"/>
          <w:kern w:val="0"/>
          <w14:ligatures w14:val="none"/>
        </w:rPr>
        <w:t xml:space="preserve">, [online] 45(4). </w:t>
      </w:r>
      <w:proofErr w:type="spellStart"/>
      <w:r w:rsidRPr="00F84ADB">
        <w:rPr>
          <w:rFonts w:ascii="Arial" w:hAnsi="Arial" w:cs="Arial"/>
          <w:color w:val="000000"/>
          <w:kern w:val="0"/>
          <w14:ligatures w14:val="none"/>
        </w:rPr>
        <w:t>doi:10.1111</w:t>
      </w:r>
      <w:proofErr w:type="spellEnd"/>
      <w:r w:rsidRPr="00F84ADB">
        <w:rPr>
          <w:rFonts w:ascii="Arial" w:hAnsi="Arial" w:cs="Arial"/>
          <w:color w:val="000000"/>
          <w:kern w:val="0"/>
          <w14:ligatures w14:val="none"/>
        </w:rPr>
        <w:t>/1467-9817.12407.</w:t>
      </w:r>
    </w:p>
    <w:p w14:paraId="52C866C7" w14:textId="4A758B6F" w:rsidR="00F84ADB" w:rsidRPr="00F84ADB" w:rsidRDefault="00F84ADB" w:rsidP="00D61DB4">
      <w:pPr>
        <w:spacing w:after="240" w:line="360" w:lineRule="auto"/>
        <w:rPr>
          <w:rFonts w:ascii="Arial" w:hAnsi="Arial" w:cs="Arial"/>
          <w:color w:val="000000"/>
          <w:kern w:val="0"/>
          <w14:ligatures w14:val="none"/>
        </w:rPr>
      </w:pPr>
      <w:r w:rsidRPr="00F84ADB">
        <w:rPr>
          <w:rFonts w:ascii="Arial" w:hAnsi="Arial" w:cs="Arial"/>
          <w:color w:val="000000"/>
          <w:kern w:val="0"/>
          <w14:ligatures w14:val="none"/>
        </w:rPr>
        <w:t xml:space="preserve">Reich, S.M., Yau, J.C., Xu, Y., </w:t>
      </w:r>
      <w:proofErr w:type="spellStart"/>
      <w:r w:rsidRPr="00F84ADB">
        <w:rPr>
          <w:rFonts w:ascii="Arial" w:hAnsi="Arial" w:cs="Arial"/>
          <w:color w:val="000000"/>
          <w:kern w:val="0"/>
          <w14:ligatures w14:val="none"/>
        </w:rPr>
        <w:t>Muskat</w:t>
      </w:r>
      <w:proofErr w:type="spellEnd"/>
      <w:r w:rsidRPr="00F84ADB">
        <w:rPr>
          <w:rFonts w:ascii="Arial" w:hAnsi="Arial" w:cs="Arial"/>
          <w:color w:val="000000"/>
          <w:kern w:val="0"/>
          <w14:ligatures w14:val="none"/>
        </w:rPr>
        <w:t xml:space="preserve">, T., </w:t>
      </w:r>
      <w:proofErr w:type="spellStart"/>
      <w:r w:rsidRPr="00F84ADB">
        <w:rPr>
          <w:rFonts w:ascii="Arial" w:hAnsi="Arial" w:cs="Arial"/>
          <w:color w:val="000000"/>
          <w:kern w:val="0"/>
          <w14:ligatures w14:val="none"/>
        </w:rPr>
        <w:t>Uvalle</w:t>
      </w:r>
      <w:proofErr w:type="spellEnd"/>
      <w:r w:rsidRPr="00F84ADB">
        <w:rPr>
          <w:rFonts w:ascii="Arial" w:hAnsi="Arial" w:cs="Arial"/>
          <w:color w:val="000000"/>
          <w:kern w:val="0"/>
          <w14:ligatures w14:val="none"/>
        </w:rPr>
        <w:t xml:space="preserve">, J. and </w:t>
      </w:r>
      <w:proofErr w:type="spellStart"/>
      <w:r w:rsidRPr="00F84ADB">
        <w:rPr>
          <w:rFonts w:ascii="Arial" w:hAnsi="Arial" w:cs="Arial"/>
          <w:color w:val="000000"/>
          <w:kern w:val="0"/>
          <w14:ligatures w14:val="none"/>
        </w:rPr>
        <w:t>Cannata</w:t>
      </w:r>
      <w:proofErr w:type="spellEnd"/>
      <w:r w:rsidRPr="00F84ADB">
        <w:rPr>
          <w:rFonts w:ascii="Arial" w:hAnsi="Arial" w:cs="Arial"/>
          <w:color w:val="000000"/>
          <w:kern w:val="0"/>
          <w14:ligatures w14:val="none"/>
        </w:rPr>
        <w:t xml:space="preserve">, D. (2019). </w:t>
      </w:r>
      <w:r w:rsidR="00D337F5">
        <w:rPr>
          <w:rFonts w:ascii="Arial" w:hAnsi="Arial" w:cs="Arial"/>
          <w:color w:val="000000"/>
          <w:kern w:val="0"/>
          <w14:ligatures w14:val="none"/>
        </w:rPr>
        <w:t>‘</w:t>
      </w:r>
      <w:r w:rsidRPr="00F84ADB">
        <w:rPr>
          <w:rFonts w:ascii="Arial" w:hAnsi="Arial" w:cs="Arial"/>
          <w:color w:val="000000"/>
          <w:kern w:val="0"/>
          <w14:ligatures w14:val="none"/>
        </w:rPr>
        <w:t>Digital or print? A comparison of preschoolers’ comprehension, vocabulary, and engagement from a print book and an e-Book</w:t>
      </w:r>
      <w:r w:rsidR="00735457">
        <w:rPr>
          <w:rFonts w:ascii="Arial" w:hAnsi="Arial" w:cs="Arial"/>
          <w:color w:val="000000"/>
          <w:kern w:val="0"/>
          <w14:ligatures w14:val="none"/>
        </w:rPr>
        <w:t>’</w:t>
      </w:r>
      <w:r w:rsidRPr="00F84ADB">
        <w:rPr>
          <w:rFonts w:ascii="Arial" w:hAnsi="Arial" w:cs="Arial"/>
          <w:color w:val="000000"/>
          <w:kern w:val="0"/>
          <w14:ligatures w14:val="none"/>
        </w:rPr>
        <w:t>. </w:t>
      </w:r>
      <w:r w:rsidRPr="00F84ADB">
        <w:rPr>
          <w:rFonts w:ascii="Arial" w:hAnsi="Arial" w:cs="Arial"/>
          <w:i/>
          <w:iCs/>
          <w:color w:val="000000"/>
          <w:kern w:val="0"/>
          <w14:ligatures w14:val="none"/>
        </w:rPr>
        <w:t>AERA Open</w:t>
      </w:r>
      <w:r w:rsidRPr="00F84ADB">
        <w:rPr>
          <w:rFonts w:ascii="Arial" w:hAnsi="Arial" w:cs="Arial"/>
          <w:color w:val="000000"/>
          <w:kern w:val="0"/>
          <w14:ligatures w14:val="none"/>
        </w:rPr>
        <w:t xml:space="preserve">, [online] 5(3), p.233285841987838. </w:t>
      </w:r>
      <w:proofErr w:type="spellStart"/>
      <w:r w:rsidRPr="00F84ADB">
        <w:rPr>
          <w:rFonts w:ascii="Arial" w:hAnsi="Arial" w:cs="Arial"/>
          <w:color w:val="000000"/>
          <w:kern w:val="0"/>
          <w14:ligatures w14:val="none"/>
        </w:rPr>
        <w:t>doi:10.1177</w:t>
      </w:r>
      <w:proofErr w:type="spellEnd"/>
      <w:r w:rsidRPr="00F84ADB">
        <w:rPr>
          <w:rFonts w:ascii="Arial" w:hAnsi="Arial" w:cs="Arial"/>
          <w:color w:val="000000"/>
          <w:kern w:val="0"/>
          <w14:ligatures w14:val="none"/>
        </w:rPr>
        <w:t>/2332858419878389.</w:t>
      </w:r>
    </w:p>
    <w:p w14:paraId="6D1BD494" w14:textId="7F525DAB" w:rsidR="00F84ADB" w:rsidRPr="00F84ADB" w:rsidRDefault="00F84ADB" w:rsidP="00D61DB4">
      <w:pPr>
        <w:spacing w:after="240" w:line="360" w:lineRule="auto"/>
        <w:rPr>
          <w:rFonts w:ascii="Arial" w:hAnsi="Arial" w:cs="Arial"/>
          <w:color w:val="000000"/>
          <w:kern w:val="0"/>
          <w14:ligatures w14:val="none"/>
        </w:rPr>
      </w:pPr>
      <w:proofErr w:type="spellStart"/>
      <w:r w:rsidRPr="00F84ADB">
        <w:rPr>
          <w:rFonts w:ascii="Arial" w:hAnsi="Arial" w:cs="Arial"/>
          <w:color w:val="000000"/>
          <w:kern w:val="0"/>
          <w14:ligatures w14:val="none"/>
        </w:rPr>
        <w:t>Savva</w:t>
      </w:r>
      <w:proofErr w:type="spellEnd"/>
      <w:r w:rsidRPr="00F84ADB">
        <w:rPr>
          <w:rFonts w:ascii="Arial" w:hAnsi="Arial" w:cs="Arial"/>
          <w:color w:val="000000"/>
          <w:kern w:val="0"/>
          <w14:ligatures w14:val="none"/>
        </w:rPr>
        <w:t xml:space="preserve">, M., Higgins, S. and Beckmann, N. (2021). </w:t>
      </w:r>
      <w:r w:rsidR="00735457">
        <w:rPr>
          <w:rFonts w:ascii="Arial" w:hAnsi="Arial" w:cs="Arial"/>
          <w:color w:val="000000"/>
          <w:kern w:val="0"/>
          <w14:ligatures w14:val="none"/>
        </w:rPr>
        <w:t>‘</w:t>
      </w:r>
      <w:r w:rsidRPr="00F84ADB">
        <w:rPr>
          <w:rFonts w:ascii="Arial" w:hAnsi="Arial" w:cs="Arial"/>
          <w:color w:val="000000"/>
          <w:kern w:val="0"/>
          <w14:ligatures w14:val="none"/>
        </w:rPr>
        <w:t>Meta</w:t>
      </w:r>
      <w:r w:rsidRPr="00F84ADB">
        <w:rPr>
          <w:rFonts w:ascii="Cambria Math" w:hAnsi="Cambria Math" w:cs="Cambria Math"/>
          <w:color w:val="000000"/>
          <w:kern w:val="0"/>
          <w14:ligatures w14:val="none"/>
        </w:rPr>
        <w:t>‐</w:t>
      </w:r>
      <w:r w:rsidRPr="00F84ADB">
        <w:rPr>
          <w:rFonts w:ascii="Arial" w:hAnsi="Arial" w:cs="Arial"/>
          <w:color w:val="000000"/>
          <w:kern w:val="0"/>
          <w14:ligatures w14:val="none"/>
        </w:rPr>
        <w:t>analysis examining the effects of electronic storybooks on language and literacy outcomes for children in grades pre</w:t>
      </w:r>
      <w:r w:rsidRPr="00F84ADB">
        <w:rPr>
          <w:rFonts w:ascii="Cambria Math" w:hAnsi="Cambria Math" w:cs="Cambria Math"/>
          <w:color w:val="000000"/>
          <w:kern w:val="0"/>
          <w14:ligatures w14:val="none"/>
        </w:rPr>
        <w:t>‐</w:t>
      </w:r>
      <w:r w:rsidRPr="00F84ADB">
        <w:rPr>
          <w:rFonts w:ascii="Arial" w:hAnsi="Arial" w:cs="Arial"/>
          <w:color w:val="000000"/>
          <w:kern w:val="0"/>
          <w14:ligatures w14:val="none"/>
        </w:rPr>
        <w:t>K to grade 2</w:t>
      </w:r>
      <w:r w:rsidR="001344C7">
        <w:rPr>
          <w:rFonts w:ascii="Arial" w:hAnsi="Arial" w:cs="Arial"/>
          <w:color w:val="000000"/>
          <w:kern w:val="0"/>
          <w14:ligatures w14:val="none"/>
        </w:rPr>
        <w:t>’</w:t>
      </w:r>
      <w:r w:rsidRPr="00F84ADB">
        <w:rPr>
          <w:rFonts w:ascii="Arial" w:hAnsi="Arial" w:cs="Arial"/>
          <w:color w:val="000000"/>
          <w:kern w:val="0"/>
          <w14:ligatures w14:val="none"/>
        </w:rPr>
        <w:t>. </w:t>
      </w:r>
      <w:r w:rsidRPr="00F84ADB">
        <w:rPr>
          <w:rFonts w:ascii="Arial" w:hAnsi="Arial" w:cs="Arial"/>
          <w:i/>
          <w:iCs/>
          <w:color w:val="000000"/>
          <w:kern w:val="0"/>
          <w14:ligatures w14:val="none"/>
        </w:rPr>
        <w:t>Journal of Computer Assisted Learning</w:t>
      </w:r>
      <w:r w:rsidRPr="00F84ADB">
        <w:rPr>
          <w:rFonts w:ascii="Arial" w:hAnsi="Arial" w:cs="Arial"/>
          <w:color w:val="000000"/>
          <w:kern w:val="0"/>
          <w14:ligatures w14:val="none"/>
        </w:rPr>
        <w:t xml:space="preserve">, 38(2). </w:t>
      </w:r>
      <w:proofErr w:type="spellStart"/>
      <w:r w:rsidRPr="00F84ADB">
        <w:rPr>
          <w:rFonts w:ascii="Arial" w:hAnsi="Arial" w:cs="Arial"/>
          <w:color w:val="000000"/>
          <w:kern w:val="0"/>
          <w14:ligatures w14:val="none"/>
        </w:rPr>
        <w:t>doi:10.1111</w:t>
      </w:r>
      <w:proofErr w:type="spellEnd"/>
      <w:r w:rsidRPr="00F84ADB">
        <w:rPr>
          <w:rFonts w:ascii="Arial" w:hAnsi="Arial" w:cs="Arial"/>
          <w:color w:val="000000"/>
          <w:kern w:val="0"/>
          <w14:ligatures w14:val="none"/>
        </w:rPr>
        <w:t>/</w:t>
      </w:r>
      <w:proofErr w:type="spellStart"/>
      <w:r w:rsidRPr="00F84ADB">
        <w:rPr>
          <w:rFonts w:ascii="Arial" w:hAnsi="Arial" w:cs="Arial"/>
          <w:color w:val="000000"/>
          <w:kern w:val="0"/>
          <w14:ligatures w14:val="none"/>
        </w:rPr>
        <w:t>jcal.12623</w:t>
      </w:r>
      <w:proofErr w:type="spellEnd"/>
      <w:r w:rsidRPr="00F84ADB">
        <w:rPr>
          <w:rFonts w:ascii="Arial" w:hAnsi="Arial" w:cs="Arial"/>
          <w:color w:val="000000"/>
          <w:kern w:val="0"/>
          <w14:ligatures w14:val="none"/>
        </w:rPr>
        <w:t>.</w:t>
      </w:r>
    </w:p>
    <w:p w14:paraId="5FB72E5F" w14:textId="5CCDEB8E" w:rsidR="00F84ADB" w:rsidRPr="00F84ADB" w:rsidRDefault="00F84ADB" w:rsidP="00D61DB4">
      <w:pPr>
        <w:spacing w:after="240" w:line="360" w:lineRule="auto"/>
        <w:rPr>
          <w:rFonts w:ascii="Arial" w:hAnsi="Arial" w:cs="Arial"/>
          <w:color w:val="000000"/>
          <w:kern w:val="0"/>
          <w14:ligatures w14:val="none"/>
        </w:rPr>
      </w:pPr>
      <w:r w:rsidRPr="00F84ADB">
        <w:rPr>
          <w:rFonts w:ascii="Arial" w:hAnsi="Arial" w:cs="Arial"/>
          <w:color w:val="000000"/>
          <w:kern w:val="0"/>
          <w14:ligatures w14:val="none"/>
        </w:rPr>
        <w:t xml:space="preserve">Smeets, D.J.H. and Bus, A.G. (2012). </w:t>
      </w:r>
      <w:r w:rsidR="001344C7">
        <w:rPr>
          <w:rFonts w:ascii="Arial" w:hAnsi="Arial" w:cs="Arial"/>
          <w:color w:val="000000"/>
          <w:kern w:val="0"/>
          <w14:ligatures w14:val="none"/>
        </w:rPr>
        <w:t>‘</w:t>
      </w:r>
      <w:r w:rsidRPr="00F84ADB">
        <w:rPr>
          <w:rFonts w:ascii="Arial" w:hAnsi="Arial" w:cs="Arial"/>
          <w:color w:val="000000"/>
          <w:kern w:val="0"/>
          <w14:ligatures w14:val="none"/>
        </w:rPr>
        <w:t xml:space="preserve">Interactive electronic storybooks for </w:t>
      </w:r>
      <w:proofErr w:type="spellStart"/>
      <w:r w:rsidRPr="00F84ADB">
        <w:rPr>
          <w:rFonts w:ascii="Arial" w:hAnsi="Arial" w:cs="Arial"/>
          <w:color w:val="000000"/>
          <w:kern w:val="0"/>
          <w14:ligatures w14:val="none"/>
        </w:rPr>
        <w:t>kindergartners</w:t>
      </w:r>
      <w:proofErr w:type="spellEnd"/>
      <w:r w:rsidRPr="00F84ADB">
        <w:rPr>
          <w:rFonts w:ascii="Arial" w:hAnsi="Arial" w:cs="Arial"/>
          <w:color w:val="000000"/>
          <w:kern w:val="0"/>
          <w14:ligatures w14:val="none"/>
        </w:rPr>
        <w:t xml:space="preserve"> to promote vocabulary growth</w:t>
      </w:r>
      <w:r w:rsidR="001344C7">
        <w:rPr>
          <w:rFonts w:ascii="Arial" w:hAnsi="Arial" w:cs="Arial"/>
          <w:color w:val="000000"/>
          <w:kern w:val="0"/>
          <w14:ligatures w14:val="none"/>
        </w:rPr>
        <w:t>’</w:t>
      </w:r>
      <w:r w:rsidRPr="00F84ADB">
        <w:rPr>
          <w:rFonts w:ascii="Arial" w:hAnsi="Arial" w:cs="Arial"/>
          <w:color w:val="000000"/>
          <w:kern w:val="0"/>
          <w14:ligatures w14:val="none"/>
        </w:rPr>
        <w:t>. </w:t>
      </w:r>
      <w:r w:rsidRPr="00F84ADB">
        <w:rPr>
          <w:rFonts w:ascii="Arial" w:hAnsi="Arial" w:cs="Arial"/>
          <w:i/>
          <w:iCs/>
          <w:color w:val="000000"/>
          <w:kern w:val="0"/>
          <w14:ligatures w14:val="none"/>
        </w:rPr>
        <w:t>Journal of Experimental Child Psychology</w:t>
      </w:r>
      <w:r w:rsidRPr="00F84ADB">
        <w:rPr>
          <w:rFonts w:ascii="Arial" w:hAnsi="Arial" w:cs="Arial"/>
          <w:color w:val="000000"/>
          <w:kern w:val="0"/>
          <w14:ligatures w14:val="none"/>
        </w:rPr>
        <w:t xml:space="preserve">, [online] 112(1), pp.36–55. </w:t>
      </w:r>
      <w:proofErr w:type="spellStart"/>
      <w:r w:rsidRPr="00F84ADB">
        <w:rPr>
          <w:rFonts w:ascii="Arial" w:hAnsi="Arial" w:cs="Arial"/>
          <w:color w:val="000000"/>
          <w:kern w:val="0"/>
          <w14:ligatures w14:val="none"/>
        </w:rPr>
        <w:t>doi:10.1016</w:t>
      </w:r>
      <w:proofErr w:type="spellEnd"/>
      <w:r w:rsidRPr="00F84ADB">
        <w:rPr>
          <w:rFonts w:ascii="Arial" w:hAnsi="Arial" w:cs="Arial"/>
          <w:color w:val="000000"/>
          <w:kern w:val="0"/>
          <w14:ligatures w14:val="none"/>
        </w:rPr>
        <w:t>/</w:t>
      </w:r>
      <w:proofErr w:type="spellStart"/>
      <w:r w:rsidRPr="00F84ADB">
        <w:rPr>
          <w:rFonts w:ascii="Arial" w:hAnsi="Arial" w:cs="Arial"/>
          <w:color w:val="000000"/>
          <w:kern w:val="0"/>
          <w14:ligatures w14:val="none"/>
        </w:rPr>
        <w:t>j.jecp.2011.12.003</w:t>
      </w:r>
      <w:proofErr w:type="spellEnd"/>
      <w:r w:rsidRPr="00F84ADB">
        <w:rPr>
          <w:rFonts w:ascii="Arial" w:hAnsi="Arial" w:cs="Arial"/>
          <w:color w:val="000000"/>
          <w:kern w:val="0"/>
          <w14:ligatures w14:val="none"/>
        </w:rPr>
        <w:t>.</w:t>
      </w:r>
    </w:p>
    <w:p w14:paraId="117ACF0D" w14:textId="40CC44D0" w:rsidR="00F84ADB" w:rsidRPr="00F84ADB" w:rsidRDefault="00F84ADB" w:rsidP="00D61DB4">
      <w:pPr>
        <w:spacing w:after="240" w:line="360" w:lineRule="auto"/>
        <w:rPr>
          <w:rFonts w:ascii="Arial" w:hAnsi="Arial" w:cs="Arial"/>
          <w:color w:val="000000"/>
          <w:kern w:val="0"/>
          <w14:ligatures w14:val="none"/>
        </w:rPr>
      </w:pPr>
      <w:proofErr w:type="spellStart"/>
      <w:r w:rsidRPr="00F84ADB">
        <w:rPr>
          <w:rFonts w:ascii="Arial" w:hAnsi="Arial" w:cs="Arial"/>
          <w:color w:val="000000"/>
          <w:kern w:val="0"/>
          <w14:ligatures w14:val="none"/>
        </w:rPr>
        <w:t>Takacs</w:t>
      </w:r>
      <w:proofErr w:type="spellEnd"/>
      <w:r w:rsidRPr="00F84ADB">
        <w:rPr>
          <w:rFonts w:ascii="Arial" w:hAnsi="Arial" w:cs="Arial"/>
          <w:color w:val="000000"/>
          <w:kern w:val="0"/>
          <w14:ligatures w14:val="none"/>
        </w:rPr>
        <w:t xml:space="preserve">, Z.K., Swart, E.K. and Bus, A.G. (2015). </w:t>
      </w:r>
      <w:r w:rsidR="001344C7">
        <w:rPr>
          <w:rFonts w:ascii="Arial" w:hAnsi="Arial" w:cs="Arial"/>
          <w:color w:val="000000"/>
          <w:kern w:val="0"/>
          <w14:ligatures w14:val="none"/>
        </w:rPr>
        <w:t>‘</w:t>
      </w:r>
      <w:r w:rsidRPr="00F84ADB">
        <w:rPr>
          <w:rFonts w:ascii="Arial" w:hAnsi="Arial" w:cs="Arial"/>
          <w:color w:val="000000"/>
          <w:kern w:val="0"/>
          <w14:ligatures w14:val="none"/>
        </w:rPr>
        <w:t>Benefits and pitfalls of multimedia and interactive features in technology-enhanced storybooks</w:t>
      </w:r>
      <w:r w:rsidR="001344C7">
        <w:rPr>
          <w:rFonts w:ascii="Arial" w:hAnsi="Arial" w:cs="Arial"/>
          <w:color w:val="000000"/>
          <w:kern w:val="0"/>
          <w14:ligatures w14:val="none"/>
        </w:rPr>
        <w:t>’</w:t>
      </w:r>
      <w:r w:rsidRPr="00F84ADB">
        <w:rPr>
          <w:rFonts w:ascii="Arial" w:hAnsi="Arial" w:cs="Arial"/>
          <w:color w:val="000000"/>
          <w:kern w:val="0"/>
          <w14:ligatures w14:val="none"/>
        </w:rPr>
        <w:t>. </w:t>
      </w:r>
      <w:r w:rsidRPr="00F84ADB">
        <w:rPr>
          <w:rFonts w:ascii="Arial" w:hAnsi="Arial" w:cs="Arial"/>
          <w:i/>
          <w:iCs/>
          <w:color w:val="000000"/>
          <w:kern w:val="0"/>
          <w14:ligatures w14:val="none"/>
        </w:rPr>
        <w:t>Review of Educational Research</w:t>
      </w:r>
      <w:r w:rsidRPr="00F84ADB">
        <w:rPr>
          <w:rFonts w:ascii="Arial" w:hAnsi="Arial" w:cs="Arial"/>
          <w:color w:val="000000"/>
          <w:kern w:val="0"/>
          <w14:ligatures w14:val="none"/>
        </w:rPr>
        <w:t xml:space="preserve">, [online] 85(4), pp.698–739. </w:t>
      </w:r>
      <w:proofErr w:type="spellStart"/>
      <w:r w:rsidRPr="00F84ADB">
        <w:rPr>
          <w:rFonts w:ascii="Arial" w:hAnsi="Arial" w:cs="Arial"/>
          <w:color w:val="000000"/>
          <w:kern w:val="0"/>
          <w14:ligatures w14:val="none"/>
        </w:rPr>
        <w:t>doi:10.3102</w:t>
      </w:r>
      <w:proofErr w:type="spellEnd"/>
      <w:r w:rsidRPr="00F84ADB">
        <w:rPr>
          <w:rFonts w:ascii="Arial" w:hAnsi="Arial" w:cs="Arial"/>
          <w:color w:val="000000"/>
          <w:kern w:val="0"/>
          <w14:ligatures w14:val="none"/>
        </w:rPr>
        <w:t>/0034654314566989.</w:t>
      </w:r>
    </w:p>
    <w:p w14:paraId="2F65E5B6" w14:textId="77777777" w:rsidR="00F84ADB" w:rsidRPr="00F84ADB" w:rsidRDefault="00F84ADB" w:rsidP="00D61DB4">
      <w:pPr>
        <w:spacing w:after="240" w:line="360" w:lineRule="auto"/>
        <w:rPr>
          <w:rFonts w:ascii="Arial" w:hAnsi="Arial" w:cs="Arial"/>
          <w:color w:val="000000"/>
          <w:kern w:val="0"/>
          <w14:ligatures w14:val="none"/>
        </w:rPr>
      </w:pPr>
      <w:r w:rsidRPr="00F84ADB">
        <w:rPr>
          <w:rFonts w:ascii="Arial" w:hAnsi="Arial" w:cs="Arial"/>
          <w:color w:val="000000"/>
          <w:kern w:val="0"/>
          <w14:ligatures w14:val="none"/>
        </w:rPr>
        <w:lastRenderedPageBreak/>
        <w:t>UK (2018). </w:t>
      </w:r>
      <w:r w:rsidRPr="00F84ADB">
        <w:rPr>
          <w:rFonts w:ascii="Arial" w:hAnsi="Arial" w:cs="Arial"/>
          <w:i/>
          <w:iCs/>
          <w:color w:val="000000"/>
          <w:kern w:val="0"/>
          <w14:ligatures w14:val="none"/>
        </w:rPr>
        <w:t>Education for a connected world</w:t>
      </w:r>
      <w:r w:rsidRPr="00F84ADB">
        <w:rPr>
          <w:rFonts w:ascii="Arial" w:hAnsi="Arial" w:cs="Arial"/>
          <w:color w:val="000000"/>
          <w:kern w:val="0"/>
          <w14:ligatures w14:val="none"/>
        </w:rPr>
        <w:t>. [online] GOV.UK. Available at: https://www.gov.uk/government/publications/education-for-a-connected-world [Accessed 24 Oct. 2026].</w:t>
      </w:r>
    </w:p>
    <w:p w14:paraId="732A5599" w14:textId="77777777" w:rsidR="00F84ADB" w:rsidRPr="00F84ADB" w:rsidRDefault="00F84ADB" w:rsidP="00D61DB4">
      <w:pPr>
        <w:spacing w:after="240" w:line="360" w:lineRule="auto"/>
        <w:rPr>
          <w:rFonts w:ascii="Arial" w:hAnsi="Arial" w:cs="Arial"/>
          <w:color w:val="000000"/>
          <w:kern w:val="0"/>
          <w14:ligatures w14:val="none"/>
        </w:rPr>
      </w:pPr>
      <w:proofErr w:type="spellStart"/>
      <w:r w:rsidRPr="00F84ADB">
        <w:rPr>
          <w:rFonts w:ascii="Arial" w:hAnsi="Arial" w:cs="Arial"/>
          <w:color w:val="000000"/>
          <w:kern w:val="0"/>
          <w14:ligatures w14:val="none"/>
        </w:rPr>
        <w:t>Vygotskiĭ</w:t>
      </w:r>
      <w:proofErr w:type="spellEnd"/>
      <w:r w:rsidRPr="00F84ADB">
        <w:rPr>
          <w:rFonts w:ascii="Arial" w:hAnsi="Arial" w:cs="Arial"/>
          <w:color w:val="000000"/>
          <w:kern w:val="0"/>
          <w14:ligatures w14:val="none"/>
        </w:rPr>
        <w:t>, L.S. (1987). </w:t>
      </w:r>
      <w:r w:rsidRPr="00F84ADB">
        <w:rPr>
          <w:rFonts w:ascii="Arial" w:hAnsi="Arial" w:cs="Arial"/>
          <w:i/>
          <w:iCs/>
          <w:color w:val="000000"/>
          <w:kern w:val="0"/>
          <w14:ligatures w14:val="none"/>
        </w:rPr>
        <w:t>Google books</w:t>
      </w:r>
      <w:r w:rsidRPr="00F84ADB">
        <w:rPr>
          <w:rFonts w:ascii="Arial" w:hAnsi="Arial" w:cs="Arial"/>
          <w:color w:val="000000"/>
          <w:kern w:val="0"/>
          <w14:ligatures w14:val="none"/>
        </w:rPr>
        <w:t>. [online] Google.co.uk. Available at: https://www.google.co.uk/books/edition/The_Collected_Works_of_L_S_Vygotsky/Wvy8rt0kzf0C?hl=en&amp;gbpv=1&amp;dq=Vygotsky+Mind+in+Society+1978&amp;pg=PR11&amp;printsec=frontcover [Accessed 24 Oct. 2026].</w:t>
      </w:r>
    </w:p>
    <w:p w14:paraId="3A22D0A9" w14:textId="77777777" w:rsidR="00F84ADB" w:rsidRPr="00F84ADB" w:rsidRDefault="00F84ADB" w:rsidP="00D61DB4">
      <w:pPr>
        <w:spacing w:after="240" w:line="360" w:lineRule="auto"/>
        <w:rPr>
          <w:rFonts w:ascii="Arial" w:hAnsi="Arial" w:cs="Arial"/>
          <w:color w:val="000000"/>
          <w:kern w:val="0"/>
          <w14:ligatures w14:val="none"/>
        </w:rPr>
      </w:pPr>
      <w:proofErr w:type="spellStart"/>
      <w:r w:rsidRPr="00F84ADB">
        <w:rPr>
          <w:rFonts w:ascii="Arial" w:hAnsi="Arial" w:cs="Arial"/>
          <w:color w:val="000000"/>
          <w:kern w:val="0"/>
          <w14:ligatures w14:val="none"/>
        </w:rPr>
        <w:t>Whitehurst</w:t>
      </w:r>
      <w:proofErr w:type="spellEnd"/>
      <w:r w:rsidRPr="00F84ADB">
        <w:rPr>
          <w:rFonts w:ascii="Arial" w:hAnsi="Arial" w:cs="Arial"/>
          <w:color w:val="000000"/>
          <w:kern w:val="0"/>
          <w14:ligatures w14:val="none"/>
        </w:rPr>
        <w:t xml:space="preserve">, G.J., Falco, F.L., </w:t>
      </w:r>
      <w:proofErr w:type="spellStart"/>
      <w:r w:rsidRPr="00F84ADB">
        <w:rPr>
          <w:rFonts w:ascii="Arial" w:hAnsi="Arial" w:cs="Arial"/>
          <w:color w:val="000000"/>
          <w:kern w:val="0"/>
          <w14:ligatures w14:val="none"/>
        </w:rPr>
        <w:t>Lonigan</w:t>
      </w:r>
      <w:proofErr w:type="spellEnd"/>
      <w:r w:rsidRPr="00F84ADB">
        <w:rPr>
          <w:rFonts w:ascii="Arial" w:hAnsi="Arial" w:cs="Arial"/>
          <w:color w:val="000000"/>
          <w:kern w:val="0"/>
          <w14:ligatures w14:val="none"/>
        </w:rPr>
        <w:t xml:space="preserve">, C.J., </w:t>
      </w:r>
      <w:proofErr w:type="spellStart"/>
      <w:r w:rsidRPr="00F84ADB">
        <w:rPr>
          <w:rFonts w:ascii="Arial" w:hAnsi="Arial" w:cs="Arial"/>
          <w:color w:val="000000"/>
          <w:kern w:val="0"/>
          <w14:ligatures w14:val="none"/>
        </w:rPr>
        <w:t>Fischel</w:t>
      </w:r>
      <w:proofErr w:type="spellEnd"/>
      <w:r w:rsidRPr="00F84ADB">
        <w:rPr>
          <w:rFonts w:ascii="Arial" w:hAnsi="Arial" w:cs="Arial"/>
          <w:color w:val="000000"/>
          <w:kern w:val="0"/>
          <w14:ligatures w14:val="none"/>
        </w:rPr>
        <w:t xml:space="preserve">, J.E., </w:t>
      </w:r>
      <w:proofErr w:type="spellStart"/>
      <w:r w:rsidRPr="00F84ADB">
        <w:rPr>
          <w:rFonts w:ascii="Arial" w:hAnsi="Arial" w:cs="Arial"/>
          <w:color w:val="000000"/>
          <w:kern w:val="0"/>
          <w14:ligatures w14:val="none"/>
        </w:rPr>
        <w:t>DeBaryshe</w:t>
      </w:r>
      <w:proofErr w:type="spellEnd"/>
      <w:r w:rsidRPr="00F84ADB">
        <w:rPr>
          <w:rFonts w:ascii="Arial" w:hAnsi="Arial" w:cs="Arial"/>
          <w:color w:val="000000"/>
          <w:kern w:val="0"/>
          <w14:ligatures w14:val="none"/>
        </w:rPr>
        <w:t xml:space="preserve">, B.D., </w:t>
      </w:r>
      <w:proofErr w:type="spellStart"/>
      <w:r w:rsidRPr="00F84ADB">
        <w:rPr>
          <w:rFonts w:ascii="Arial" w:hAnsi="Arial" w:cs="Arial"/>
          <w:color w:val="000000"/>
          <w:kern w:val="0"/>
          <w14:ligatures w14:val="none"/>
        </w:rPr>
        <w:t>Menchaca</w:t>
      </w:r>
      <w:proofErr w:type="spellEnd"/>
      <w:r w:rsidRPr="00F84ADB">
        <w:rPr>
          <w:rFonts w:ascii="Arial" w:hAnsi="Arial" w:cs="Arial"/>
          <w:color w:val="000000"/>
          <w:kern w:val="0"/>
          <w14:ligatures w14:val="none"/>
        </w:rPr>
        <w:t>, M.C. and Caulfield , M. (1988). </w:t>
      </w:r>
      <w:r w:rsidRPr="00F84ADB">
        <w:rPr>
          <w:rFonts w:ascii="Arial" w:hAnsi="Arial" w:cs="Arial"/>
          <w:i/>
          <w:iCs/>
          <w:color w:val="000000"/>
          <w:kern w:val="0"/>
          <w14:ligatures w14:val="none"/>
        </w:rPr>
        <w:t>Accelerating Language development through picture book reading </w:t>
      </w:r>
      <w:r w:rsidRPr="00F84ADB">
        <w:rPr>
          <w:rFonts w:ascii="Arial" w:hAnsi="Arial" w:cs="Arial"/>
          <w:color w:val="000000"/>
          <w:kern w:val="0"/>
          <w14:ligatures w14:val="none"/>
        </w:rPr>
        <w:t>. [online] Available at: https://www.high5speechtherapy.com/uploads/3/1/0/9/31091591/accelerating_language_development_throug.pdf [Accessed 24 Oct. 2026].</w:t>
      </w:r>
    </w:p>
    <w:p w14:paraId="4A79D808" w14:textId="77777777" w:rsidR="0012627D" w:rsidRDefault="0012627D" w:rsidP="00D61DB4">
      <w:pPr>
        <w:spacing w:line="360" w:lineRule="auto"/>
      </w:pPr>
    </w:p>
    <w:sectPr w:rsidR="0012627D">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2A67A22" w14:textId="77777777" w:rsidR="006F0F45" w:rsidRDefault="006F0F45" w:rsidP="007519D9">
      <w:pPr>
        <w:spacing w:after="0" w:line="240" w:lineRule="auto"/>
      </w:pPr>
      <w:r>
        <w:separator/>
      </w:r>
    </w:p>
  </w:endnote>
  <w:endnote w:type="continuationSeparator" w:id="0">
    <w:p w14:paraId="70189D45" w14:textId="77777777" w:rsidR="006F0F45" w:rsidRDefault="006F0F45" w:rsidP="007519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4A13F12" w14:textId="77777777" w:rsidR="006F0F45" w:rsidRDefault="006F0F45" w:rsidP="007519D9">
      <w:pPr>
        <w:spacing w:after="0" w:line="240" w:lineRule="auto"/>
      </w:pPr>
      <w:r>
        <w:separator/>
      </w:r>
    </w:p>
  </w:footnote>
  <w:footnote w:type="continuationSeparator" w:id="0">
    <w:p w14:paraId="69C13AC9" w14:textId="77777777" w:rsidR="006F0F45" w:rsidRDefault="006F0F45" w:rsidP="007519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F2C0ED4" w14:textId="3F035465" w:rsidR="00EC164F" w:rsidRDefault="00EC164F">
    <w:pPr>
      <w:pStyle w:val="Header"/>
    </w:pPr>
    <w:r>
      <w:t>2508665                                                  ECEY5004                                                                 2094 words</w:t>
    </w: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9D9"/>
    <w:rsid w:val="0001440A"/>
    <w:rsid w:val="00015054"/>
    <w:rsid w:val="000171BF"/>
    <w:rsid w:val="00032779"/>
    <w:rsid w:val="000361A0"/>
    <w:rsid w:val="00042629"/>
    <w:rsid w:val="00044334"/>
    <w:rsid w:val="000476FB"/>
    <w:rsid w:val="00052CF0"/>
    <w:rsid w:val="00052E40"/>
    <w:rsid w:val="0007664C"/>
    <w:rsid w:val="00086E33"/>
    <w:rsid w:val="000A26E2"/>
    <w:rsid w:val="000D354C"/>
    <w:rsid w:val="000D3F94"/>
    <w:rsid w:val="000E2418"/>
    <w:rsid w:val="000E2797"/>
    <w:rsid w:val="000E6D7B"/>
    <w:rsid w:val="000F25F9"/>
    <w:rsid w:val="000F47F4"/>
    <w:rsid w:val="001037D0"/>
    <w:rsid w:val="00110310"/>
    <w:rsid w:val="0012128F"/>
    <w:rsid w:val="001254F3"/>
    <w:rsid w:val="0012627D"/>
    <w:rsid w:val="00133814"/>
    <w:rsid w:val="001344C7"/>
    <w:rsid w:val="0014460A"/>
    <w:rsid w:val="0014506A"/>
    <w:rsid w:val="00145B69"/>
    <w:rsid w:val="00145CB1"/>
    <w:rsid w:val="001519DC"/>
    <w:rsid w:val="0015456F"/>
    <w:rsid w:val="00156EB2"/>
    <w:rsid w:val="00163182"/>
    <w:rsid w:val="001678B4"/>
    <w:rsid w:val="0017129B"/>
    <w:rsid w:val="00174929"/>
    <w:rsid w:val="001807FA"/>
    <w:rsid w:val="00187BAF"/>
    <w:rsid w:val="00190908"/>
    <w:rsid w:val="00194224"/>
    <w:rsid w:val="00196DE5"/>
    <w:rsid w:val="00197623"/>
    <w:rsid w:val="001A25F5"/>
    <w:rsid w:val="001A5A3A"/>
    <w:rsid w:val="001A68DD"/>
    <w:rsid w:val="001B120C"/>
    <w:rsid w:val="001E0553"/>
    <w:rsid w:val="001E1262"/>
    <w:rsid w:val="001E2062"/>
    <w:rsid w:val="001F0450"/>
    <w:rsid w:val="00200836"/>
    <w:rsid w:val="002066E3"/>
    <w:rsid w:val="00207C2A"/>
    <w:rsid w:val="00217705"/>
    <w:rsid w:val="0022278C"/>
    <w:rsid w:val="002454C9"/>
    <w:rsid w:val="002459E5"/>
    <w:rsid w:val="00253548"/>
    <w:rsid w:val="0026374E"/>
    <w:rsid w:val="00266B56"/>
    <w:rsid w:val="00272E93"/>
    <w:rsid w:val="0027374D"/>
    <w:rsid w:val="002829F9"/>
    <w:rsid w:val="00291E40"/>
    <w:rsid w:val="00292174"/>
    <w:rsid w:val="002A1410"/>
    <w:rsid w:val="002B0019"/>
    <w:rsid w:val="002B5AFD"/>
    <w:rsid w:val="002B7B0F"/>
    <w:rsid w:val="002C03AA"/>
    <w:rsid w:val="002D3698"/>
    <w:rsid w:val="002D6F71"/>
    <w:rsid w:val="002D780F"/>
    <w:rsid w:val="002E65F0"/>
    <w:rsid w:val="002F11E8"/>
    <w:rsid w:val="002F4355"/>
    <w:rsid w:val="002F5FFE"/>
    <w:rsid w:val="00301223"/>
    <w:rsid w:val="0031162D"/>
    <w:rsid w:val="003220B9"/>
    <w:rsid w:val="00323072"/>
    <w:rsid w:val="003238FC"/>
    <w:rsid w:val="003275E3"/>
    <w:rsid w:val="00327726"/>
    <w:rsid w:val="00333A8F"/>
    <w:rsid w:val="003435A8"/>
    <w:rsid w:val="003462AE"/>
    <w:rsid w:val="00361ED2"/>
    <w:rsid w:val="003657FD"/>
    <w:rsid w:val="00380452"/>
    <w:rsid w:val="00380479"/>
    <w:rsid w:val="0038412F"/>
    <w:rsid w:val="003A07AD"/>
    <w:rsid w:val="003A193D"/>
    <w:rsid w:val="003A2F6D"/>
    <w:rsid w:val="003A4429"/>
    <w:rsid w:val="003A6657"/>
    <w:rsid w:val="003B0E23"/>
    <w:rsid w:val="003B1011"/>
    <w:rsid w:val="003B592B"/>
    <w:rsid w:val="003B5AC6"/>
    <w:rsid w:val="003B75E3"/>
    <w:rsid w:val="003C1D36"/>
    <w:rsid w:val="003C2CF9"/>
    <w:rsid w:val="003C3842"/>
    <w:rsid w:val="003D49AD"/>
    <w:rsid w:val="003D65E4"/>
    <w:rsid w:val="003E2CD6"/>
    <w:rsid w:val="003E5AA5"/>
    <w:rsid w:val="0040556C"/>
    <w:rsid w:val="004064FB"/>
    <w:rsid w:val="004118D3"/>
    <w:rsid w:val="00415078"/>
    <w:rsid w:val="004326CE"/>
    <w:rsid w:val="0043564F"/>
    <w:rsid w:val="004444E8"/>
    <w:rsid w:val="0044760E"/>
    <w:rsid w:val="00452C77"/>
    <w:rsid w:val="004601BC"/>
    <w:rsid w:val="00460F25"/>
    <w:rsid w:val="00462E16"/>
    <w:rsid w:val="00491BBC"/>
    <w:rsid w:val="004929C0"/>
    <w:rsid w:val="004B194D"/>
    <w:rsid w:val="004C04B4"/>
    <w:rsid w:val="004C473E"/>
    <w:rsid w:val="004E3123"/>
    <w:rsid w:val="004E5231"/>
    <w:rsid w:val="004F02F9"/>
    <w:rsid w:val="004F162C"/>
    <w:rsid w:val="004F4046"/>
    <w:rsid w:val="004F6699"/>
    <w:rsid w:val="00510676"/>
    <w:rsid w:val="00535628"/>
    <w:rsid w:val="00537C9D"/>
    <w:rsid w:val="00542C26"/>
    <w:rsid w:val="00543AF1"/>
    <w:rsid w:val="0054532A"/>
    <w:rsid w:val="00550AF5"/>
    <w:rsid w:val="0055632A"/>
    <w:rsid w:val="00561052"/>
    <w:rsid w:val="005620F1"/>
    <w:rsid w:val="00571432"/>
    <w:rsid w:val="0057700F"/>
    <w:rsid w:val="00580010"/>
    <w:rsid w:val="00582CA6"/>
    <w:rsid w:val="005B10E6"/>
    <w:rsid w:val="005B6EE2"/>
    <w:rsid w:val="005B754B"/>
    <w:rsid w:val="005C2458"/>
    <w:rsid w:val="005C4196"/>
    <w:rsid w:val="005C7E0A"/>
    <w:rsid w:val="005D736B"/>
    <w:rsid w:val="005E1B0D"/>
    <w:rsid w:val="005E77BE"/>
    <w:rsid w:val="005F30D0"/>
    <w:rsid w:val="005F4FB5"/>
    <w:rsid w:val="00603148"/>
    <w:rsid w:val="00613EEF"/>
    <w:rsid w:val="00614181"/>
    <w:rsid w:val="00614B38"/>
    <w:rsid w:val="006270A7"/>
    <w:rsid w:val="006403B5"/>
    <w:rsid w:val="0064362E"/>
    <w:rsid w:val="00650531"/>
    <w:rsid w:val="00655F54"/>
    <w:rsid w:val="00656514"/>
    <w:rsid w:val="006571B2"/>
    <w:rsid w:val="00660BEC"/>
    <w:rsid w:val="00661D6B"/>
    <w:rsid w:val="00665924"/>
    <w:rsid w:val="00670789"/>
    <w:rsid w:val="00677EEA"/>
    <w:rsid w:val="00682FB1"/>
    <w:rsid w:val="00685600"/>
    <w:rsid w:val="00694078"/>
    <w:rsid w:val="006A4A57"/>
    <w:rsid w:val="006A653C"/>
    <w:rsid w:val="006A6BBA"/>
    <w:rsid w:val="006A6DDB"/>
    <w:rsid w:val="006B2F98"/>
    <w:rsid w:val="006B4655"/>
    <w:rsid w:val="006B4708"/>
    <w:rsid w:val="006C44B5"/>
    <w:rsid w:val="006D2AC8"/>
    <w:rsid w:val="006D7B29"/>
    <w:rsid w:val="006E1892"/>
    <w:rsid w:val="006E3650"/>
    <w:rsid w:val="006E7F38"/>
    <w:rsid w:val="006F0F45"/>
    <w:rsid w:val="006F14CD"/>
    <w:rsid w:val="006F18EC"/>
    <w:rsid w:val="0070357C"/>
    <w:rsid w:val="0070526F"/>
    <w:rsid w:val="00727ACC"/>
    <w:rsid w:val="00733C34"/>
    <w:rsid w:val="00735457"/>
    <w:rsid w:val="00750213"/>
    <w:rsid w:val="007519D9"/>
    <w:rsid w:val="007549CF"/>
    <w:rsid w:val="00754E89"/>
    <w:rsid w:val="007572CC"/>
    <w:rsid w:val="00760DEE"/>
    <w:rsid w:val="00764409"/>
    <w:rsid w:val="00764C80"/>
    <w:rsid w:val="00772ABE"/>
    <w:rsid w:val="00780E6A"/>
    <w:rsid w:val="0078561E"/>
    <w:rsid w:val="00787B60"/>
    <w:rsid w:val="00792E0D"/>
    <w:rsid w:val="007933AF"/>
    <w:rsid w:val="007940EA"/>
    <w:rsid w:val="00797917"/>
    <w:rsid w:val="007A2B85"/>
    <w:rsid w:val="007B196C"/>
    <w:rsid w:val="007B3DD0"/>
    <w:rsid w:val="007B794C"/>
    <w:rsid w:val="007C79A1"/>
    <w:rsid w:val="007D0A45"/>
    <w:rsid w:val="007D148B"/>
    <w:rsid w:val="007D4E8B"/>
    <w:rsid w:val="007D77F0"/>
    <w:rsid w:val="007E51DA"/>
    <w:rsid w:val="007E58D2"/>
    <w:rsid w:val="007E7351"/>
    <w:rsid w:val="007F033E"/>
    <w:rsid w:val="007F784E"/>
    <w:rsid w:val="00803868"/>
    <w:rsid w:val="008114E8"/>
    <w:rsid w:val="00813630"/>
    <w:rsid w:val="00830D38"/>
    <w:rsid w:val="00832CED"/>
    <w:rsid w:val="008348DF"/>
    <w:rsid w:val="008349D4"/>
    <w:rsid w:val="00836C98"/>
    <w:rsid w:val="0084557A"/>
    <w:rsid w:val="00850774"/>
    <w:rsid w:val="008514B5"/>
    <w:rsid w:val="00855AF9"/>
    <w:rsid w:val="00866A2E"/>
    <w:rsid w:val="00871CB5"/>
    <w:rsid w:val="00884636"/>
    <w:rsid w:val="0089038C"/>
    <w:rsid w:val="008A3123"/>
    <w:rsid w:val="008A3124"/>
    <w:rsid w:val="008B02ED"/>
    <w:rsid w:val="008B04A6"/>
    <w:rsid w:val="008B29DD"/>
    <w:rsid w:val="008B6A5F"/>
    <w:rsid w:val="008C02C1"/>
    <w:rsid w:val="008D042A"/>
    <w:rsid w:val="008D3F71"/>
    <w:rsid w:val="008D43CB"/>
    <w:rsid w:val="008D5F91"/>
    <w:rsid w:val="008E2DD9"/>
    <w:rsid w:val="008E6705"/>
    <w:rsid w:val="009034C5"/>
    <w:rsid w:val="00907EC9"/>
    <w:rsid w:val="00913249"/>
    <w:rsid w:val="00913C7C"/>
    <w:rsid w:val="00920CA4"/>
    <w:rsid w:val="009213A9"/>
    <w:rsid w:val="00921DF5"/>
    <w:rsid w:val="009304CD"/>
    <w:rsid w:val="00931BB4"/>
    <w:rsid w:val="00936EC7"/>
    <w:rsid w:val="00940C78"/>
    <w:rsid w:val="00945104"/>
    <w:rsid w:val="00956FC9"/>
    <w:rsid w:val="009608D3"/>
    <w:rsid w:val="00975CD6"/>
    <w:rsid w:val="009773ED"/>
    <w:rsid w:val="00985384"/>
    <w:rsid w:val="00991B1C"/>
    <w:rsid w:val="00997A99"/>
    <w:rsid w:val="00997C74"/>
    <w:rsid w:val="009A392F"/>
    <w:rsid w:val="009A4E2A"/>
    <w:rsid w:val="009A6303"/>
    <w:rsid w:val="009A67E2"/>
    <w:rsid w:val="009B0ABB"/>
    <w:rsid w:val="009B165B"/>
    <w:rsid w:val="009B5FD8"/>
    <w:rsid w:val="009C57EC"/>
    <w:rsid w:val="009C6898"/>
    <w:rsid w:val="009C6CC5"/>
    <w:rsid w:val="009D566A"/>
    <w:rsid w:val="009E2E14"/>
    <w:rsid w:val="009E4E61"/>
    <w:rsid w:val="009E5BCA"/>
    <w:rsid w:val="009F2EBB"/>
    <w:rsid w:val="009F41AD"/>
    <w:rsid w:val="009F4CC9"/>
    <w:rsid w:val="009F56BE"/>
    <w:rsid w:val="00A05A20"/>
    <w:rsid w:val="00A14801"/>
    <w:rsid w:val="00A14D89"/>
    <w:rsid w:val="00A45AA6"/>
    <w:rsid w:val="00A51324"/>
    <w:rsid w:val="00A51325"/>
    <w:rsid w:val="00A54FF3"/>
    <w:rsid w:val="00A56A10"/>
    <w:rsid w:val="00A670FE"/>
    <w:rsid w:val="00A73A9D"/>
    <w:rsid w:val="00A7422E"/>
    <w:rsid w:val="00A75480"/>
    <w:rsid w:val="00A80D0D"/>
    <w:rsid w:val="00A84314"/>
    <w:rsid w:val="00A9583F"/>
    <w:rsid w:val="00A97587"/>
    <w:rsid w:val="00AA6941"/>
    <w:rsid w:val="00AB31E3"/>
    <w:rsid w:val="00AB37D2"/>
    <w:rsid w:val="00AC6309"/>
    <w:rsid w:val="00AC7DE8"/>
    <w:rsid w:val="00AD6862"/>
    <w:rsid w:val="00AE1423"/>
    <w:rsid w:val="00AF245B"/>
    <w:rsid w:val="00AF6438"/>
    <w:rsid w:val="00B06A89"/>
    <w:rsid w:val="00B30E38"/>
    <w:rsid w:val="00B34B48"/>
    <w:rsid w:val="00B54BE8"/>
    <w:rsid w:val="00B55D40"/>
    <w:rsid w:val="00B61D84"/>
    <w:rsid w:val="00B62F9C"/>
    <w:rsid w:val="00B66D06"/>
    <w:rsid w:val="00B71C08"/>
    <w:rsid w:val="00B9557B"/>
    <w:rsid w:val="00B967FD"/>
    <w:rsid w:val="00BA2F54"/>
    <w:rsid w:val="00BA57AB"/>
    <w:rsid w:val="00BB240B"/>
    <w:rsid w:val="00BB374D"/>
    <w:rsid w:val="00BB4E93"/>
    <w:rsid w:val="00BB5A60"/>
    <w:rsid w:val="00BB63D8"/>
    <w:rsid w:val="00BC1E48"/>
    <w:rsid w:val="00BF190E"/>
    <w:rsid w:val="00C00EA5"/>
    <w:rsid w:val="00C138A8"/>
    <w:rsid w:val="00C20863"/>
    <w:rsid w:val="00C2419A"/>
    <w:rsid w:val="00C340EC"/>
    <w:rsid w:val="00C35299"/>
    <w:rsid w:val="00C354F5"/>
    <w:rsid w:val="00C3584E"/>
    <w:rsid w:val="00C44AE1"/>
    <w:rsid w:val="00C4677D"/>
    <w:rsid w:val="00C56E8F"/>
    <w:rsid w:val="00C6013B"/>
    <w:rsid w:val="00C60144"/>
    <w:rsid w:val="00C76A0B"/>
    <w:rsid w:val="00C83BFD"/>
    <w:rsid w:val="00C86ADB"/>
    <w:rsid w:val="00C91652"/>
    <w:rsid w:val="00CA39D9"/>
    <w:rsid w:val="00CB0D79"/>
    <w:rsid w:val="00CB72F7"/>
    <w:rsid w:val="00CC06B5"/>
    <w:rsid w:val="00CC1D34"/>
    <w:rsid w:val="00CE50B6"/>
    <w:rsid w:val="00CE5E14"/>
    <w:rsid w:val="00CF0F4B"/>
    <w:rsid w:val="00CF4D85"/>
    <w:rsid w:val="00D10D5C"/>
    <w:rsid w:val="00D17F7F"/>
    <w:rsid w:val="00D337F5"/>
    <w:rsid w:val="00D40939"/>
    <w:rsid w:val="00D40B7A"/>
    <w:rsid w:val="00D543D2"/>
    <w:rsid w:val="00D55BFE"/>
    <w:rsid w:val="00D573BB"/>
    <w:rsid w:val="00D57929"/>
    <w:rsid w:val="00D61DB4"/>
    <w:rsid w:val="00D63621"/>
    <w:rsid w:val="00D67E84"/>
    <w:rsid w:val="00D67F2F"/>
    <w:rsid w:val="00D708D7"/>
    <w:rsid w:val="00D804B4"/>
    <w:rsid w:val="00D84897"/>
    <w:rsid w:val="00D8722D"/>
    <w:rsid w:val="00D9737B"/>
    <w:rsid w:val="00DB110C"/>
    <w:rsid w:val="00DC6E58"/>
    <w:rsid w:val="00DD0E6D"/>
    <w:rsid w:val="00DD18E4"/>
    <w:rsid w:val="00DD2F31"/>
    <w:rsid w:val="00DE2E9B"/>
    <w:rsid w:val="00DE590E"/>
    <w:rsid w:val="00DE6575"/>
    <w:rsid w:val="00DF0ABC"/>
    <w:rsid w:val="00DF1C5F"/>
    <w:rsid w:val="00DF1F7F"/>
    <w:rsid w:val="00DF4388"/>
    <w:rsid w:val="00DF4881"/>
    <w:rsid w:val="00DF5946"/>
    <w:rsid w:val="00DF6D80"/>
    <w:rsid w:val="00E03DF7"/>
    <w:rsid w:val="00E11E6D"/>
    <w:rsid w:val="00E41BE3"/>
    <w:rsid w:val="00E45C91"/>
    <w:rsid w:val="00E52162"/>
    <w:rsid w:val="00E53BE5"/>
    <w:rsid w:val="00E57E01"/>
    <w:rsid w:val="00E63A1D"/>
    <w:rsid w:val="00E74183"/>
    <w:rsid w:val="00E74BBF"/>
    <w:rsid w:val="00E81120"/>
    <w:rsid w:val="00E84451"/>
    <w:rsid w:val="00E9023B"/>
    <w:rsid w:val="00E93784"/>
    <w:rsid w:val="00E9437B"/>
    <w:rsid w:val="00E9694B"/>
    <w:rsid w:val="00EA13D9"/>
    <w:rsid w:val="00EA43A6"/>
    <w:rsid w:val="00EB159A"/>
    <w:rsid w:val="00EB1673"/>
    <w:rsid w:val="00EB2867"/>
    <w:rsid w:val="00EB60B5"/>
    <w:rsid w:val="00EC02F6"/>
    <w:rsid w:val="00EC164F"/>
    <w:rsid w:val="00EC3714"/>
    <w:rsid w:val="00ED47FB"/>
    <w:rsid w:val="00EE2B08"/>
    <w:rsid w:val="00EF5855"/>
    <w:rsid w:val="00F0479A"/>
    <w:rsid w:val="00F051C0"/>
    <w:rsid w:val="00F06451"/>
    <w:rsid w:val="00F11771"/>
    <w:rsid w:val="00F1571C"/>
    <w:rsid w:val="00F21952"/>
    <w:rsid w:val="00F21B4F"/>
    <w:rsid w:val="00F225C5"/>
    <w:rsid w:val="00F2405D"/>
    <w:rsid w:val="00F30780"/>
    <w:rsid w:val="00F420F9"/>
    <w:rsid w:val="00F523E9"/>
    <w:rsid w:val="00F55C58"/>
    <w:rsid w:val="00F55D2B"/>
    <w:rsid w:val="00F75565"/>
    <w:rsid w:val="00F757B2"/>
    <w:rsid w:val="00F82A1D"/>
    <w:rsid w:val="00F84ADB"/>
    <w:rsid w:val="00F869E0"/>
    <w:rsid w:val="00FA6559"/>
    <w:rsid w:val="00FB2B0C"/>
    <w:rsid w:val="00FD2806"/>
    <w:rsid w:val="00FE4348"/>
    <w:rsid w:val="00FE5A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95E863"/>
  <w15:chartTrackingRefBased/>
  <w15:docId w15:val="{B41DE26D-4868-F34D-AB66-DFD11F585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19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19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19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19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19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19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19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19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19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19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19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19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19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19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19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19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19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19D9"/>
    <w:rPr>
      <w:rFonts w:eastAsiaTheme="majorEastAsia" w:cstheme="majorBidi"/>
      <w:color w:val="272727" w:themeColor="text1" w:themeTint="D8"/>
    </w:rPr>
  </w:style>
  <w:style w:type="paragraph" w:styleId="Title">
    <w:name w:val="Title"/>
    <w:basedOn w:val="Normal"/>
    <w:next w:val="Normal"/>
    <w:link w:val="TitleChar"/>
    <w:uiPriority w:val="10"/>
    <w:qFormat/>
    <w:rsid w:val="007519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19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19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19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19D9"/>
    <w:pPr>
      <w:spacing w:before="160"/>
      <w:jc w:val="center"/>
    </w:pPr>
    <w:rPr>
      <w:i/>
      <w:iCs/>
      <w:color w:val="404040" w:themeColor="text1" w:themeTint="BF"/>
    </w:rPr>
  </w:style>
  <w:style w:type="character" w:customStyle="1" w:styleId="QuoteChar">
    <w:name w:val="Quote Char"/>
    <w:basedOn w:val="DefaultParagraphFont"/>
    <w:link w:val="Quote"/>
    <w:uiPriority w:val="29"/>
    <w:rsid w:val="007519D9"/>
    <w:rPr>
      <w:i/>
      <w:iCs/>
      <w:color w:val="404040" w:themeColor="text1" w:themeTint="BF"/>
    </w:rPr>
  </w:style>
  <w:style w:type="paragraph" w:styleId="ListParagraph">
    <w:name w:val="List Paragraph"/>
    <w:basedOn w:val="Normal"/>
    <w:uiPriority w:val="34"/>
    <w:qFormat/>
    <w:rsid w:val="007519D9"/>
    <w:pPr>
      <w:ind w:left="720"/>
      <w:contextualSpacing/>
    </w:pPr>
  </w:style>
  <w:style w:type="character" w:styleId="IntenseEmphasis">
    <w:name w:val="Intense Emphasis"/>
    <w:basedOn w:val="DefaultParagraphFont"/>
    <w:uiPriority w:val="21"/>
    <w:qFormat/>
    <w:rsid w:val="007519D9"/>
    <w:rPr>
      <w:i/>
      <w:iCs/>
      <w:color w:val="0F4761" w:themeColor="accent1" w:themeShade="BF"/>
    </w:rPr>
  </w:style>
  <w:style w:type="paragraph" w:styleId="IntenseQuote">
    <w:name w:val="Intense Quote"/>
    <w:basedOn w:val="Normal"/>
    <w:next w:val="Normal"/>
    <w:link w:val="IntenseQuoteChar"/>
    <w:uiPriority w:val="30"/>
    <w:qFormat/>
    <w:rsid w:val="007519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19D9"/>
    <w:rPr>
      <w:i/>
      <w:iCs/>
      <w:color w:val="0F4761" w:themeColor="accent1" w:themeShade="BF"/>
    </w:rPr>
  </w:style>
  <w:style w:type="character" w:styleId="IntenseReference">
    <w:name w:val="Intense Reference"/>
    <w:basedOn w:val="DefaultParagraphFont"/>
    <w:uiPriority w:val="32"/>
    <w:qFormat/>
    <w:rsid w:val="007519D9"/>
    <w:rPr>
      <w:b/>
      <w:bCs/>
      <w:smallCaps/>
      <w:color w:val="0F4761" w:themeColor="accent1" w:themeShade="BF"/>
      <w:spacing w:val="5"/>
    </w:rPr>
  </w:style>
  <w:style w:type="paragraph" w:styleId="Header">
    <w:name w:val="header"/>
    <w:basedOn w:val="Normal"/>
    <w:link w:val="HeaderChar"/>
    <w:uiPriority w:val="99"/>
    <w:unhideWhenUsed/>
    <w:rsid w:val="007519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9D9"/>
  </w:style>
  <w:style w:type="paragraph" w:styleId="Footer">
    <w:name w:val="footer"/>
    <w:basedOn w:val="Normal"/>
    <w:link w:val="FooterChar"/>
    <w:uiPriority w:val="99"/>
    <w:unhideWhenUsed/>
    <w:rsid w:val="007519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9D9"/>
  </w:style>
  <w:style w:type="paragraph" w:styleId="NormalWeb">
    <w:name w:val="Normal (Web)"/>
    <w:basedOn w:val="Normal"/>
    <w:uiPriority w:val="99"/>
    <w:semiHidden/>
    <w:unhideWhenUsed/>
    <w:rsid w:val="00F84ADB"/>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F84A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10</Pages>
  <Words>3027</Words>
  <Characters>17257</Characters>
  <Application>Microsoft Office Word</Application>
  <DocSecurity>0</DocSecurity>
  <Lines>143</Lines>
  <Paragraphs>40</Paragraphs>
  <ScaleCrop>false</ScaleCrop>
  <Company/>
  <LinksUpToDate>false</LinksUpToDate>
  <CharactersWithSpaces>20244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Coughlin (2508665)</dc:creator>
  <cp:keywords/>
  <dc:description/>
  <cp:lastModifiedBy>Isabelle Coughlin (2508665)</cp:lastModifiedBy>
  <cp:revision>12</cp:revision>
  <dcterms:created xsi:type="dcterms:W3CDTF">2026-10-25T18:06:00Z</dcterms:created>
  <dcterms:modified xsi:type="dcterms:W3CDTF">2026-10-25T18:18:00Z</dcterms:modified>
</cp:coreProperties>
</file>