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3166A45E">
      <w:r w:rsidR="1CBCE689">
        <w:rPr/>
        <w:t>Introduction</w:t>
      </w:r>
    </w:p>
    <w:p w:rsidR="35430ED9" w:rsidRDefault="35430ED9" w14:paraId="6BE08541" w14:textId="1B81C972">
      <w:r w:rsidRPr="5B622400" w:rsidR="35430ED9">
        <w:rPr>
          <w:rFonts w:ascii="Aptos" w:hAnsi="Aptos" w:eastAsia="Aptos" w:cs="Aptos"/>
          <w:noProof w:val="0"/>
          <w:sz w:val="24"/>
          <w:szCs w:val="24"/>
          <w:lang w:val="en-GB"/>
        </w:rPr>
        <w:t xml:space="preserve">The goal of the UK's criminal justice system (CJS) is to </w:t>
      </w:r>
      <w:r w:rsidRPr="5B622400" w:rsidR="35430ED9">
        <w:rPr>
          <w:rFonts w:ascii="Aptos" w:hAnsi="Aptos" w:eastAsia="Aptos" w:cs="Aptos"/>
          <w:noProof w:val="0"/>
          <w:sz w:val="24"/>
          <w:szCs w:val="24"/>
          <w:lang w:val="en-GB"/>
        </w:rPr>
        <w:t>maintain</w:t>
      </w:r>
      <w:r w:rsidRPr="5B622400" w:rsidR="35430ED9">
        <w:rPr>
          <w:rFonts w:ascii="Aptos" w:hAnsi="Aptos" w:eastAsia="Aptos" w:cs="Aptos"/>
          <w:noProof w:val="0"/>
          <w:sz w:val="24"/>
          <w:szCs w:val="24"/>
          <w:lang w:val="en-GB"/>
        </w:rPr>
        <w:t xml:space="preserve"> justice by weighing the interests and rights of suspects and victims equally. Suspects are entitled to a fair trial and the presumption of innocence, while victims deserve acknowledgement, </w:t>
      </w:r>
      <w:r w:rsidRPr="5B622400" w:rsidR="35430ED9">
        <w:rPr>
          <w:rFonts w:ascii="Aptos" w:hAnsi="Aptos" w:eastAsia="Aptos" w:cs="Aptos"/>
          <w:noProof w:val="0"/>
          <w:sz w:val="24"/>
          <w:szCs w:val="24"/>
          <w:lang w:val="en-GB"/>
        </w:rPr>
        <w:t>assistance</w:t>
      </w:r>
      <w:r w:rsidRPr="5B622400" w:rsidR="35430ED9">
        <w:rPr>
          <w:rFonts w:ascii="Aptos" w:hAnsi="Aptos" w:eastAsia="Aptos" w:cs="Aptos"/>
          <w:noProof w:val="0"/>
          <w:sz w:val="24"/>
          <w:szCs w:val="24"/>
          <w:lang w:val="en-GB"/>
        </w:rPr>
        <w:t>, and closure. By analysing each party's experience with the system, pointing out inequities, and proposing changes to improve equity and justice, this essay critically assesses how well the CJS upholds this balance.</w:t>
      </w:r>
    </w:p>
    <w:p w:rsidR="4413181E" w:rsidP="28F516CA" w:rsidRDefault="4413181E" w14:paraId="61791475" w14:textId="5D386856">
      <w:pPr>
        <w:pStyle w:val="Normal"/>
        <w:suppressLineNumbers w:val="0"/>
        <w:bidi w:val="0"/>
        <w:jc w:val="left"/>
        <w:rPr>
          <w:rFonts w:ascii="Aptos" w:hAnsi="Aptos" w:eastAsia="Aptos" w:cs="Aptos"/>
          <w:noProof w:val="0"/>
          <w:sz w:val="24"/>
          <w:szCs w:val="24"/>
          <w:lang w:val="en-GB"/>
        </w:rPr>
      </w:pPr>
      <w:r w:rsidRPr="28F516CA" w:rsidR="4413181E">
        <w:rPr>
          <w:rFonts w:ascii="Aptos" w:hAnsi="Aptos" w:eastAsia="Aptos" w:cs="Aptos"/>
          <w:noProof w:val="0"/>
          <w:sz w:val="24"/>
          <w:szCs w:val="24"/>
          <w:lang w:val="en-GB"/>
        </w:rPr>
        <w:t>Victims often face significant challenges when reporting crimes. Fear of not being believed, potential re-traumatization, and concerns about the legal process can deter individuals from coming forward. For instance, at the University of Bristol, 99% of rape cases go unreported, highlighting a pervasive lack of trust in the system</w:t>
      </w:r>
      <w:r w:rsidRPr="28F516CA" w:rsidR="2D346E55">
        <w:rPr>
          <w:rFonts w:ascii="Aptos" w:hAnsi="Aptos" w:eastAsia="Aptos" w:cs="Aptos"/>
          <w:noProof w:val="0"/>
          <w:sz w:val="24"/>
          <w:szCs w:val="24"/>
          <w:lang w:val="en-GB"/>
        </w:rPr>
        <w:t xml:space="preserve"> (Williams, 2025)</w:t>
      </w:r>
      <w:r w:rsidRPr="28F516CA" w:rsidR="16B7F80E">
        <w:rPr>
          <w:rFonts w:ascii="Aptos" w:hAnsi="Aptos" w:eastAsia="Aptos" w:cs="Aptos"/>
          <w:noProof w:val="0"/>
          <w:sz w:val="24"/>
          <w:szCs w:val="24"/>
          <w:lang w:val="en-GB"/>
        </w:rPr>
        <w:t xml:space="preserve">. Victims may find the courtroom intimidating. Many are subjected to harsh cross-examinations that reinforce negative stereotypes, particularly in situations involving sexual assault. According to a Victim Support survey, these beliefs were </w:t>
      </w:r>
      <w:r w:rsidRPr="28F516CA" w:rsidR="16B7F80E">
        <w:rPr>
          <w:rFonts w:ascii="Aptos" w:hAnsi="Aptos" w:eastAsia="Aptos" w:cs="Aptos"/>
          <w:noProof w:val="0"/>
          <w:sz w:val="24"/>
          <w:szCs w:val="24"/>
          <w:lang w:val="en-GB"/>
        </w:rPr>
        <w:t>encountered</w:t>
      </w:r>
      <w:r w:rsidRPr="28F516CA" w:rsidR="16B7F80E">
        <w:rPr>
          <w:rFonts w:ascii="Aptos" w:hAnsi="Aptos" w:eastAsia="Aptos" w:cs="Aptos"/>
          <w:noProof w:val="0"/>
          <w:sz w:val="24"/>
          <w:szCs w:val="24"/>
          <w:lang w:val="en-GB"/>
        </w:rPr>
        <w:t xml:space="preserve"> by three-quarters of survivors of sexual violence during court procedures, which intensified their pain </w:t>
      </w:r>
      <w:r w:rsidRPr="28F516CA" w:rsidR="2B69A957">
        <w:rPr>
          <w:rFonts w:ascii="Aptos" w:hAnsi="Aptos" w:eastAsia="Aptos" w:cs="Aptos"/>
          <w:noProof w:val="0"/>
          <w:sz w:val="24"/>
          <w:szCs w:val="24"/>
          <w:lang w:val="en-GB"/>
        </w:rPr>
        <w:t xml:space="preserve">(Taylor, 2024). </w:t>
      </w:r>
      <w:r w:rsidRPr="28F516CA" w:rsidR="761EC9A6">
        <w:rPr>
          <w:rFonts w:ascii="Aptos" w:hAnsi="Aptos" w:eastAsia="Aptos" w:cs="Aptos"/>
          <w:noProof w:val="0"/>
          <w:sz w:val="24"/>
          <w:szCs w:val="24"/>
          <w:lang w:val="en-GB"/>
        </w:rPr>
        <w:t xml:space="preserve">Despite a conviction, victims may still have difficulties. Because victims are </w:t>
      </w:r>
      <w:r w:rsidRPr="28F516CA" w:rsidR="761EC9A6">
        <w:rPr>
          <w:rFonts w:ascii="Aptos" w:hAnsi="Aptos" w:eastAsia="Aptos" w:cs="Aptos"/>
          <w:noProof w:val="0"/>
          <w:sz w:val="24"/>
          <w:szCs w:val="24"/>
          <w:lang w:val="en-GB"/>
        </w:rPr>
        <w:t>frequently</w:t>
      </w:r>
      <w:r w:rsidRPr="28F516CA" w:rsidR="761EC9A6">
        <w:rPr>
          <w:rFonts w:ascii="Aptos" w:hAnsi="Aptos" w:eastAsia="Aptos" w:cs="Aptos"/>
          <w:noProof w:val="0"/>
          <w:sz w:val="24"/>
          <w:szCs w:val="24"/>
          <w:lang w:val="en-GB"/>
        </w:rPr>
        <w:t xml:space="preserve"> asked to make repeated comments, parole hearings can cause old scars to reemerge. Parole hearings lock families in a circle of trauma, according to Theresa Cave, whose son was murdered </w:t>
      </w:r>
      <w:r w:rsidRPr="28F516CA" w:rsidR="634D3871">
        <w:rPr>
          <w:rFonts w:ascii="Aptos" w:hAnsi="Aptos" w:eastAsia="Aptos" w:cs="Aptos"/>
          <w:noProof w:val="0"/>
          <w:sz w:val="24"/>
          <w:szCs w:val="24"/>
          <w:lang w:val="en-GB"/>
        </w:rPr>
        <w:t xml:space="preserve">(Woode, 2024). </w:t>
      </w:r>
      <w:r w:rsidRPr="28F516CA" w:rsidR="3138E79F">
        <w:rPr>
          <w:rFonts w:ascii="Aptos" w:hAnsi="Aptos" w:eastAsia="Aptos" w:cs="Aptos"/>
          <w:noProof w:val="0"/>
          <w:sz w:val="24"/>
          <w:szCs w:val="24"/>
          <w:lang w:val="en-GB"/>
        </w:rPr>
        <w:t>When</w:t>
      </w:r>
      <w:r w:rsidRPr="28F516CA" w:rsidR="47FBB1D0">
        <w:rPr>
          <w:rFonts w:ascii="Aptos" w:hAnsi="Aptos" w:eastAsia="Aptos" w:cs="Aptos"/>
          <w:noProof w:val="0"/>
          <w:sz w:val="24"/>
          <w:szCs w:val="24"/>
          <w:lang w:val="en-GB"/>
        </w:rPr>
        <w:t xml:space="preserve"> </w:t>
      </w:r>
      <w:r w:rsidRPr="28F516CA" w:rsidR="3138E79F">
        <w:rPr>
          <w:rFonts w:ascii="Aptos" w:hAnsi="Aptos" w:eastAsia="Aptos" w:cs="Aptos"/>
          <w:noProof w:val="0"/>
          <w:sz w:val="24"/>
          <w:szCs w:val="24"/>
          <w:lang w:val="en-GB"/>
        </w:rPr>
        <w:t xml:space="preserve"> handling minor or first-time infractions, police constables in the UK have </w:t>
      </w:r>
      <w:r w:rsidRPr="28F516CA" w:rsidR="3138E79F">
        <w:rPr>
          <w:rFonts w:ascii="Aptos" w:hAnsi="Aptos" w:eastAsia="Aptos" w:cs="Aptos"/>
          <w:noProof w:val="0"/>
          <w:sz w:val="24"/>
          <w:szCs w:val="24"/>
          <w:lang w:val="en-GB"/>
        </w:rPr>
        <w:t>a number of</w:t>
      </w:r>
      <w:r w:rsidRPr="28F516CA" w:rsidR="3138E79F">
        <w:rPr>
          <w:rFonts w:ascii="Aptos" w:hAnsi="Aptos" w:eastAsia="Aptos" w:cs="Aptos"/>
          <w:noProof w:val="0"/>
          <w:sz w:val="24"/>
          <w:szCs w:val="24"/>
          <w:lang w:val="en-GB"/>
        </w:rPr>
        <w:t xml:space="preserve"> options besides making an arrest. Reducing court obligations, emphasising rehabilitation, and </w:t>
      </w:r>
      <w:r w:rsidRPr="28F516CA" w:rsidR="3138E79F">
        <w:rPr>
          <w:rFonts w:ascii="Aptos" w:hAnsi="Aptos" w:eastAsia="Aptos" w:cs="Aptos"/>
          <w:noProof w:val="0"/>
          <w:sz w:val="24"/>
          <w:szCs w:val="24"/>
          <w:lang w:val="en-GB"/>
        </w:rPr>
        <w:t>providing</w:t>
      </w:r>
      <w:r w:rsidRPr="28F516CA" w:rsidR="3138E79F">
        <w:rPr>
          <w:rFonts w:ascii="Aptos" w:hAnsi="Aptos" w:eastAsia="Aptos" w:cs="Aptos"/>
          <w:noProof w:val="0"/>
          <w:sz w:val="24"/>
          <w:szCs w:val="24"/>
          <w:lang w:val="en-GB"/>
        </w:rPr>
        <w:t xml:space="preserve"> proportionate answers are the goals of these out-of-court disposals (</w:t>
      </w:r>
      <w:r w:rsidRPr="28F516CA" w:rsidR="3138E79F">
        <w:rPr>
          <w:rFonts w:ascii="Aptos" w:hAnsi="Aptos" w:eastAsia="Aptos" w:cs="Aptos"/>
          <w:noProof w:val="0"/>
          <w:sz w:val="24"/>
          <w:szCs w:val="24"/>
          <w:lang w:val="en-GB"/>
        </w:rPr>
        <w:t>OOCD</w:t>
      </w:r>
      <w:r w:rsidRPr="28F516CA" w:rsidR="4C745E28">
        <w:rPr>
          <w:rFonts w:ascii="Aptos" w:hAnsi="Aptos" w:eastAsia="Aptos" w:cs="Aptos"/>
          <w:noProof w:val="0"/>
          <w:sz w:val="24"/>
          <w:szCs w:val="24"/>
          <w:lang w:val="en-GB"/>
        </w:rPr>
        <w:t>)  (</w:t>
      </w:r>
      <w:r w:rsidRPr="28F516CA" w:rsidR="4C745E28">
        <w:rPr>
          <w:rFonts w:ascii="Aptos" w:hAnsi="Aptos" w:eastAsia="Aptos" w:cs="Aptos"/>
          <w:noProof w:val="0"/>
          <w:sz w:val="24"/>
          <w:szCs w:val="24"/>
          <w:lang w:val="en-GB"/>
        </w:rPr>
        <w:t xml:space="preserve">CPS, 2022). Some of these </w:t>
      </w:r>
      <w:r w:rsidRPr="28F516CA" w:rsidR="572FC3D5">
        <w:rPr>
          <w:rFonts w:ascii="Aptos" w:hAnsi="Aptos" w:eastAsia="Aptos" w:cs="Aptos"/>
          <w:noProof w:val="0"/>
          <w:sz w:val="24"/>
          <w:szCs w:val="24"/>
          <w:lang w:val="en-GB"/>
        </w:rPr>
        <w:t>procedures that Police Constables can follow are community resolution</w:t>
      </w:r>
      <w:r w:rsidRPr="28F516CA" w:rsidR="393BB6CB">
        <w:rPr>
          <w:rFonts w:ascii="Aptos" w:hAnsi="Aptos" w:eastAsia="Aptos" w:cs="Aptos"/>
          <w:noProof w:val="0"/>
          <w:sz w:val="24"/>
          <w:szCs w:val="24"/>
          <w:lang w:val="en-GB"/>
        </w:rPr>
        <w:t>s</w:t>
      </w:r>
      <w:r w:rsidRPr="28F516CA" w:rsidR="572FC3D5">
        <w:rPr>
          <w:rFonts w:ascii="Aptos" w:hAnsi="Aptos" w:eastAsia="Aptos" w:cs="Aptos"/>
          <w:noProof w:val="0"/>
          <w:sz w:val="24"/>
          <w:szCs w:val="24"/>
          <w:lang w:val="en-GB"/>
        </w:rPr>
        <w:t xml:space="preserve"> which </w:t>
      </w:r>
      <w:r w:rsidRPr="28F516CA" w:rsidR="5B043E4E">
        <w:rPr>
          <w:rFonts w:ascii="Aptos" w:hAnsi="Aptos" w:eastAsia="Aptos" w:cs="Aptos"/>
          <w:noProof w:val="0"/>
          <w:sz w:val="24"/>
          <w:szCs w:val="24"/>
          <w:lang w:val="en-GB"/>
        </w:rPr>
        <w:t xml:space="preserve">usually </w:t>
      </w:r>
      <w:r w:rsidRPr="28F516CA" w:rsidR="32FAB215">
        <w:rPr>
          <w:rFonts w:ascii="Aptos" w:hAnsi="Aptos" w:eastAsia="Aptos" w:cs="Aptos"/>
          <w:noProof w:val="0"/>
          <w:sz w:val="24"/>
          <w:szCs w:val="24"/>
          <w:lang w:val="en-GB"/>
        </w:rPr>
        <w:t xml:space="preserve">means an </w:t>
      </w:r>
      <w:r w:rsidRPr="28F516CA" w:rsidR="5B043E4E">
        <w:rPr>
          <w:rFonts w:ascii="Aptos" w:hAnsi="Aptos" w:eastAsia="Aptos" w:cs="Aptos"/>
          <w:noProof w:val="0"/>
          <w:sz w:val="24"/>
          <w:szCs w:val="24"/>
          <w:lang w:val="en-GB"/>
        </w:rPr>
        <w:t xml:space="preserve">unofficial contract between the victim and the perpetrator that </w:t>
      </w:r>
      <w:r w:rsidRPr="28F516CA" w:rsidR="5B043E4E">
        <w:rPr>
          <w:rFonts w:ascii="Aptos" w:hAnsi="Aptos" w:eastAsia="Aptos" w:cs="Aptos"/>
          <w:noProof w:val="0"/>
          <w:sz w:val="24"/>
          <w:szCs w:val="24"/>
          <w:lang w:val="en-GB"/>
        </w:rPr>
        <w:t>frequently</w:t>
      </w:r>
      <w:r w:rsidRPr="28F516CA" w:rsidR="5B043E4E">
        <w:rPr>
          <w:rFonts w:ascii="Aptos" w:hAnsi="Aptos" w:eastAsia="Aptos" w:cs="Aptos"/>
          <w:noProof w:val="0"/>
          <w:sz w:val="24"/>
          <w:szCs w:val="24"/>
          <w:lang w:val="en-GB"/>
        </w:rPr>
        <w:t xml:space="preserve"> includes reparations, apologies, or other restorative measures</w:t>
      </w:r>
      <w:r w:rsidRPr="28F516CA" w:rsidR="5A9B99AF">
        <w:rPr>
          <w:rFonts w:ascii="Aptos" w:hAnsi="Aptos" w:eastAsia="Aptos" w:cs="Aptos"/>
          <w:noProof w:val="0"/>
          <w:sz w:val="24"/>
          <w:szCs w:val="24"/>
          <w:lang w:val="en-GB"/>
        </w:rPr>
        <w:t>. Community resolutions ar</w:t>
      </w:r>
      <w:r w:rsidRPr="28F516CA" w:rsidR="2B58601F">
        <w:rPr>
          <w:rFonts w:ascii="Aptos" w:hAnsi="Aptos" w:eastAsia="Aptos" w:cs="Aptos"/>
          <w:noProof w:val="0"/>
          <w:sz w:val="24"/>
          <w:szCs w:val="24"/>
          <w:lang w:val="en-GB"/>
        </w:rPr>
        <w:t>e i</w:t>
      </w:r>
      <w:r w:rsidRPr="28F516CA" w:rsidR="3F5E2DC9">
        <w:rPr>
          <w:rFonts w:ascii="Aptos" w:hAnsi="Aptos" w:eastAsia="Aptos" w:cs="Aptos"/>
          <w:noProof w:val="0"/>
          <w:sz w:val="24"/>
          <w:szCs w:val="24"/>
          <w:lang w:val="en-GB"/>
        </w:rPr>
        <w:t>deal for minor offences provided the victim consents to this strategy and the perpetrator takes responsibility.</w:t>
      </w:r>
      <w:r w:rsidRPr="28F516CA" w:rsidR="14AD25AE">
        <w:rPr>
          <w:rFonts w:ascii="Aptos" w:hAnsi="Aptos" w:eastAsia="Aptos" w:cs="Aptos"/>
          <w:noProof w:val="0"/>
          <w:sz w:val="24"/>
          <w:szCs w:val="24"/>
          <w:lang w:val="en-GB"/>
        </w:rPr>
        <w:t xml:space="preserve"> Community resolutions are quick to carry out and are without formal criminal </w:t>
      </w:r>
      <w:r w:rsidRPr="28F516CA" w:rsidR="14AD25AE">
        <w:rPr>
          <w:rFonts w:ascii="Aptos" w:hAnsi="Aptos" w:eastAsia="Aptos" w:cs="Aptos"/>
          <w:noProof w:val="0"/>
          <w:sz w:val="24"/>
          <w:szCs w:val="24"/>
          <w:lang w:val="en-GB"/>
        </w:rPr>
        <w:t>records</w:t>
      </w:r>
      <w:r w:rsidRPr="28F516CA" w:rsidR="14AD25AE">
        <w:rPr>
          <w:rFonts w:ascii="Aptos" w:hAnsi="Aptos" w:eastAsia="Aptos" w:cs="Aptos"/>
          <w:noProof w:val="0"/>
          <w:sz w:val="24"/>
          <w:szCs w:val="24"/>
          <w:lang w:val="en-GB"/>
        </w:rPr>
        <w:t xml:space="preserve"> however, may appear on enhanced DBS checks</w:t>
      </w:r>
      <w:r w:rsidRPr="28F516CA" w:rsidR="1555B5D1">
        <w:rPr>
          <w:rFonts w:ascii="Aptos" w:hAnsi="Aptos" w:eastAsia="Aptos" w:cs="Aptos"/>
          <w:noProof w:val="0"/>
          <w:sz w:val="24"/>
          <w:szCs w:val="24"/>
          <w:lang w:val="en-GB"/>
        </w:rPr>
        <w:t xml:space="preserve"> (Avon and Summerset Police, 2024).</w:t>
      </w:r>
      <w:r w:rsidRPr="28F516CA" w:rsidR="1E4E0D89">
        <w:rPr>
          <w:rFonts w:ascii="Aptos" w:hAnsi="Aptos" w:eastAsia="Aptos" w:cs="Aptos"/>
          <w:noProof w:val="0"/>
          <w:sz w:val="24"/>
          <w:szCs w:val="24"/>
          <w:lang w:val="en-GB"/>
        </w:rPr>
        <w:t xml:space="preserve"> Another example of out-of-court disposals are the youth cautions and conditional </w:t>
      </w:r>
      <w:r w:rsidRPr="28F516CA" w:rsidR="1E4E0D89">
        <w:rPr>
          <w:rFonts w:ascii="Aptos" w:hAnsi="Aptos" w:eastAsia="Aptos" w:cs="Aptos"/>
          <w:noProof w:val="0"/>
          <w:sz w:val="24"/>
          <w:szCs w:val="24"/>
          <w:lang w:val="en-GB"/>
        </w:rPr>
        <w:t>cautions</w:t>
      </w:r>
      <w:r w:rsidRPr="28F516CA" w:rsidR="4720B77D">
        <w:rPr>
          <w:rFonts w:ascii="Aptos" w:hAnsi="Aptos" w:eastAsia="Aptos" w:cs="Aptos"/>
          <w:noProof w:val="0"/>
          <w:sz w:val="24"/>
          <w:szCs w:val="24"/>
          <w:lang w:val="en-GB"/>
        </w:rPr>
        <w:t>,</w:t>
      </w:r>
      <w:r w:rsidRPr="28F516CA" w:rsidR="4720B77D">
        <w:rPr>
          <w:rFonts w:ascii="Aptos" w:hAnsi="Aptos" w:eastAsia="Aptos" w:cs="Aptos"/>
          <w:noProof w:val="0"/>
          <w:sz w:val="24"/>
          <w:szCs w:val="24"/>
          <w:lang w:val="en-GB"/>
        </w:rPr>
        <w:t xml:space="preserve"> these cautions are for offenders aged between 10-17 with or without conditions. </w:t>
      </w:r>
      <w:r w:rsidRPr="28F516CA" w:rsidR="0550B28B">
        <w:rPr>
          <w:rFonts w:ascii="Aptos" w:hAnsi="Aptos" w:eastAsia="Aptos" w:cs="Aptos"/>
          <w:noProof w:val="0"/>
          <w:sz w:val="24"/>
          <w:szCs w:val="24"/>
          <w:lang w:val="en-GB"/>
        </w:rPr>
        <w:t>These youth cautions and conditional cautions are aimed towards young individuals admitting to offences, aiming to push them away from the justice system</w:t>
      </w:r>
      <w:r w:rsidRPr="28F516CA" w:rsidR="7855C8DD">
        <w:rPr>
          <w:rFonts w:ascii="Aptos" w:hAnsi="Aptos" w:eastAsia="Aptos" w:cs="Aptos"/>
          <w:noProof w:val="0"/>
          <w:sz w:val="24"/>
          <w:szCs w:val="24"/>
          <w:lang w:val="en-GB"/>
        </w:rPr>
        <w:t xml:space="preserve">; the benefit of the youth cautions and conditional cautions focuses on </w:t>
      </w:r>
      <w:r w:rsidRPr="28F516CA" w:rsidR="7DE6AD27">
        <w:rPr>
          <w:rFonts w:ascii="Aptos" w:hAnsi="Aptos" w:eastAsia="Aptos" w:cs="Aptos"/>
          <w:noProof w:val="0"/>
          <w:sz w:val="24"/>
          <w:szCs w:val="24"/>
          <w:lang w:val="en-GB"/>
        </w:rPr>
        <w:t>rehabilitation</w:t>
      </w:r>
      <w:r w:rsidRPr="28F516CA" w:rsidR="7855C8DD">
        <w:rPr>
          <w:rFonts w:ascii="Aptos" w:hAnsi="Aptos" w:eastAsia="Aptos" w:cs="Aptos"/>
          <w:noProof w:val="0"/>
          <w:sz w:val="24"/>
          <w:szCs w:val="24"/>
          <w:lang w:val="en-GB"/>
        </w:rPr>
        <w:t xml:space="preserve"> and </w:t>
      </w:r>
      <w:r w:rsidRPr="28F516CA" w:rsidR="4469D406">
        <w:rPr>
          <w:rFonts w:ascii="Aptos" w:hAnsi="Aptos" w:eastAsia="Aptos" w:cs="Aptos"/>
          <w:noProof w:val="0"/>
          <w:sz w:val="24"/>
          <w:szCs w:val="24"/>
          <w:lang w:val="en-GB"/>
        </w:rPr>
        <w:t>preventing future offending</w:t>
      </w:r>
      <w:r w:rsidRPr="28F516CA" w:rsidR="46B069EB">
        <w:rPr>
          <w:rFonts w:ascii="Aptos" w:hAnsi="Aptos" w:eastAsia="Aptos" w:cs="Aptos"/>
          <w:noProof w:val="0"/>
          <w:sz w:val="24"/>
          <w:szCs w:val="24"/>
          <w:lang w:val="en-GB"/>
        </w:rPr>
        <w:t xml:space="preserve"> </w:t>
      </w:r>
      <w:r w:rsidRPr="28F516CA" w:rsidR="2E9AB06A">
        <w:rPr>
          <w:rFonts w:ascii="Aptos" w:hAnsi="Aptos" w:eastAsia="Aptos" w:cs="Aptos"/>
          <w:noProof w:val="0"/>
          <w:sz w:val="24"/>
          <w:szCs w:val="24"/>
          <w:lang w:val="en-GB"/>
        </w:rPr>
        <w:t xml:space="preserve">(Magistrates Association, 2022). </w:t>
      </w:r>
      <w:r w:rsidRPr="28F516CA" w:rsidR="2413F453">
        <w:rPr>
          <w:rFonts w:ascii="Aptos" w:hAnsi="Aptos" w:eastAsia="Aptos" w:cs="Aptos"/>
          <w:noProof w:val="0"/>
          <w:sz w:val="24"/>
          <w:szCs w:val="24"/>
          <w:lang w:val="en-GB"/>
        </w:rPr>
        <w:t xml:space="preserve">A combination of legislative laws and operational procedures intended to preserve legal norms and guarantee the security and rights of all parties concerned regulate the custody and escort of suspects to court in the United Kingdom. In England and Wales, police powers </w:t>
      </w:r>
      <w:r w:rsidRPr="28F516CA" w:rsidR="2413F453">
        <w:rPr>
          <w:rFonts w:ascii="Aptos" w:hAnsi="Aptos" w:eastAsia="Aptos" w:cs="Aptos"/>
          <w:noProof w:val="0"/>
          <w:sz w:val="24"/>
          <w:szCs w:val="24"/>
          <w:lang w:val="en-GB"/>
        </w:rPr>
        <w:t>pertaining to</w:t>
      </w:r>
      <w:r w:rsidRPr="28F516CA" w:rsidR="2413F453">
        <w:rPr>
          <w:rFonts w:ascii="Aptos" w:hAnsi="Aptos" w:eastAsia="Aptos" w:cs="Aptos"/>
          <w:noProof w:val="0"/>
          <w:sz w:val="24"/>
          <w:szCs w:val="24"/>
          <w:lang w:val="en-GB"/>
        </w:rPr>
        <w:t xml:space="preserve"> suspect detention are based on the Police and Criminal Evidence Act 1984 (PACE).</w:t>
      </w:r>
      <w:r w:rsidRPr="28F516CA" w:rsidR="026E8A6D">
        <w:rPr>
          <w:rFonts w:ascii="Aptos" w:hAnsi="Aptos" w:eastAsia="Aptos" w:cs="Aptos"/>
          <w:noProof w:val="0"/>
          <w:sz w:val="24"/>
          <w:szCs w:val="24"/>
          <w:lang w:val="en-GB"/>
        </w:rPr>
        <w:t xml:space="preserve"> Included in this Act are sections such as detention time limits which </w:t>
      </w:r>
      <w:r w:rsidRPr="28F516CA" w:rsidR="026E8A6D">
        <w:rPr>
          <w:rFonts w:ascii="Aptos" w:hAnsi="Aptos" w:eastAsia="Aptos" w:cs="Aptos"/>
          <w:noProof w:val="0"/>
          <w:sz w:val="24"/>
          <w:szCs w:val="24"/>
          <w:lang w:val="en-GB"/>
        </w:rPr>
        <w:t>states</w:t>
      </w:r>
      <w:r w:rsidRPr="28F516CA" w:rsidR="026E8A6D">
        <w:rPr>
          <w:rFonts w:ascii="Aptos" w:hAnsi="Aptos" w:eastAsia="Aptos" w:cs="Aptos"/>
          <w:noProof w:val="0"/>
          <w:sz w:val="24"/>
          <w:szCs w:val="24"/>
          <w:lang w:val="en-GB"/>
        </w:rPr>
        <w:t xml:space="preserve"> </w:t>
      </w:r>
      <w:r w:rsidRPr="28F516CA" w:rsidR="7E201F63">
        <w:rPr>
          <w:rFonts w:ascii="Aptos" w:hAnsi="Aptos" w:eastAsia="Aptos" w:cs="Aptos"/>
          <w:noProof w:val="0"/>
          <w:sz w:val="24"/>
          <w:szCs w:val="24"/>
          <w:lang w:val="en-GB"/>
        </w:rPr>
        <w:t xml:space="preserve">a suspect may be held for up to 24 hours without being charged under Section 42 of PACE. For indictable offences, a superintendent may extend this </w:t>
      </w:r>
      <w:r w:rsidRPr="28F516CA" w:rsidR="7E201F63">
        <w:rPr>
          <w:rFonts w:ascii="Aptos" w:hAnsi="Aptos" w:eastAsia="Aptos" w:cs="Aptos"/>
          <w:noProof w:val="0"/>
          <w:sz w:val="24"/>
          <w:szCs w:val="24"/>
          <w:lang w:val="en-GB"/>
        </w:rPr>
        <w:t xml:space="preserve">time to 36 hours. </w:t>
      </w:r>
      <w:r w:rsidRPr="28F516CA" w:rsidR="7E201F63">
        <w:rPr>
          <w:rFonts w:ascii="Aptos" w:hAnsi="Aptos" w:eastAsia="Aptos" w:cs="Aptos"/>
          <w:noProof w:val="0"/>
          <w:sz w:val="24"/>
          <w:szCs w:val="24"/>
          <w:lang w:val="en-GB"/>
        </w:rPr>
        <w:t>Additional</w:t>
      </w:r>
      <w:r w:rsidRPr="28F516CA" w:rsidR="7E201F63">
        <w:rPr>
          <w:rFonts w:ascii="Aptos" w:hAnsi="Aptos" w:eastAsia="Aptos" w:cs="Aptos"/>
          <w:noProof w:val="0"/>
          <w:sz w:val="24"/>
          <w:szCs w:val="24"/>
          <w:lang w:val="en-GB"/>
        </w:rPr>
        <w:t xml:space="preserve"> extensions of up to 96 hours need the consent of a magistrate</w:t>
      </w:r>
      <w:r w:rsidRPr="28F516CA" w:rsidR="0D07B787">
        <w:rPr>
          <w:rFonts w:ascii="Aptos" w:hAnsi="Aptos" w:eastAsia="Aptos" w:cs="Aptos"/>
          <w:noProof w:val="0"/>
          <w:sz w:val="24"/>
          <w:szCs w:val="24"/>
          <w:lang w:val="en-GB"/>
        </w:rPr>
        <w:t xml:space="preserve"> (Police and Criminal Evidence Act 1984, 1984). Another section under PA</w:t>
      </w:r>
      <w:r w:rsidRPr="28F516CA" w:rsidR="2BEFFCA1">
        <w:rPr>
          <w:rFonts w:ascii="Aptos" w:hAnsi="Aptos" w:eastAsia="Aptos" w:cs="Aptos"/>
          <w:noProof w:val="0"/>
          <w:sz w:val="24"/>
          <w:szCs w:val="24"/>
          <w:lang w:val="en-GB"/>
        </w:rPr>
        <w:t xml:space="preserve">CE is Custody Officer Responsibilities which </w:t>
      </w:r>
      <w:r w:rsidRPr="28F516CA" w:rsidR="2BEFFCA1">
        <w:rPr>
          <w:rFonts w:ascii="Aptos" w:hAnsi="Aptos" w:eastAsia="Aptos" w:cs="Aptos"/>
          <w:noProof w:val="0"/>
          <w:sz w:val="24"/>
          <w:szCs w:val="24"/>
          <w:lang w:val="en-GB"/>
        </w:rPr>
        <w:t>stat</w:t>
      </w:r>
      <w:r w:rsidRPr="28F516CA" w:rsidR="2BA51FB0">
        <w:rPr>
          <w:rFonts w:ascii="Aptos" w:hAnsi="Aptos" w:eastAsia="Aptos" w:cs="Aptos"/>
          <w:noProof w:val="0"/>
          <w:sz w:val="24"/>
          <w:szCs w:val="24"/>
          <w:lang w:val="en-GB"/>
        </w:rPr>
        <w:t>e</w:t>
      </w:r>
      <w:r w:rsidRPr="28F516CA" w:rsidR="2BEFFCA1">
        <w:rPr>
          <w:rFonts w:ascii="Aptos" w:hAnsi="Aptos" w:eastAsia="Aptos" w:cs="Aptos"/>
          <w:noProof w:val="0"/>
          <w:sz w:val="24"/>
          <w:szCs w:val="24"/>
          <w:lang w:val="en-GB"/>
        </w:rPr>
        <w:t>s</w:t>
      </w:r>
      <w:r w:rsidRPr="28F516CA" w:rsidR="2BEFFCA1">
        <w:rPr>
          <w:rFonts w:ascii="Aptos" w:hAnsi="Aptos" w:eastAsia="Aptos" w:cs="Aptos"/>
          <w:noProof w:val="0"/>
          <w:sz w:val="24"/>
          <w:szCs w:val="24"/>
          <w:lang w:val="en-GB"/>
        </w:rPr>
        <w:t xml:space="preserve"> </w:t>
      </w:r>
      <w:r w:rsidRPr="28F516CA" w:rsidR="047F4052">
        <w:rPr>
          <w:rFonts w:ascii="Aptos" w:hAnsi="Aptos" w:eastAsia="Aptos" w:cs="Aptos"/>
          <w:noProof w:val="0"/>
          <w:sz w:val="24"/>
          <w:szCs w:val="24"/>
          <w:lang w:val="en-GB"/>
        </w:rPr>
        <w:t xml:space="preserve">a custody officer </w:t>
      </w:r>
      <w:r w:rsidRPr="28F516CA" w:rsidR="047F4052">
        <w:rPr>
          <w:rFonts w:ascii="Aptos" w:hAnsi="Aptos" w:eastAsia="Aptos" w:cs="Aptos"/>
          <w:noProof w:val="0"/>
          <w:sz w:val="24"/>
          <w:szCs w:val="24"/>
          <w:lang w:val="en-GB"/>
        </w:rPr>
        <w:t>is responsible for</w:t>
      </w:r>
      <w:r w:rsidRPr="28F516CA" w:rsidR="047F4052">
        <w:rPr>
          <w:rFonts w:ascii="Aptos" w:hAnsi="Aptos" w:eastAsia="Aptos" w:cs="Aptos"/>
          <w:noProof w:val="0"/>
          <w:sz w:val="24"/>
          <w:szCs w:val="24"/>
          <w:lang w:val="en-GB"/>
        </w:rPr>
        <w:t xml:space="preserve"> making sure that the imprisonment is legal and that the suspect’s rights; such ass access to legal counsel and medical care are respected</w:t>
      </w:r>
      <w:r w:rsidRPr="28F516CA" w:rsidR="2946A29F">
        <w:rPr>
          <w:rFonts w:ascii="Aptos" w:hAnsi="Aptos" w:eastAsia="Aptos" w:cs="Aptos"/>
          <w:noProof w:val="0"/>
          <w:sz w:val="24"/>
          <w:szCs w:val="24"/>
          <w:lang w:val="en-GB"/>
        </w:rPr>
        <w:t xml:space="preserve"> </w:t>
      </w:r>
      <w:r w:rsidRPr="28F516CA" w:rsidR="656A23C5">
        <w:rPr>
          <w:rFonts w:ascii="Aptos" w:hAnsi="Aptos" w:eastAsia="Aptos" w:cs="Aptos"/>
          <w:noProof w:val="0"/>
          <w:sz w:val="24"/>
          <w:szCs w:val="24"/>
          <w:lang w:val="en-GB"/>
        </w:rPr>
        <w:t>(GOV.UK, 2011).</w:t>
      </w:r>
      <w:r w:rsidRPr="28F516CA" w:rsidR="71798227">
        <w:rPr>
          <w:rFonts w:ascii="Aptos" w:hAnsi="Aptos" w:eastAsia="Aptos" w:cs="Aptos"/>
          <w:noProof w:val="0"/>
          <w:sz w:val="24"/>
          <w:szCs w:val="24"/>
          <w:lang w:val="en-GB"/>
        </w:rPr>
        <w:t xml:space="preserve"> More examples included in the legislative laws and operational procedures are prisoner escort and custo</w:t>
      </w:r>
      <w:r w:rsidRPr="28F516CA" w:rsidR="1AF86E8C">
        <w:rPr>
          <w:rFonts w:ascii="Aptos" w:hAnsi="Aptos" w:eastAsia="Aptos" w:cs="Aptos"/>
          <w:noProof w:val="0"/>
          <w:sz w:val="24"/>
          <w:szCs w:val="24"/>
          <w:lang w:val="en-GB"/>
        </w:rPr>
        <w:t>dy services (PECS)</w:t>
      </w:r>
      <w:r w:rsidRPr="28F516CA" w:rsidR="7241B330">
        <w:rPr>
          <w:rFonts w:ascii="Aptos" w:hAnsi="Aptos" w:eastAsia="Aptos" w:cs="Aptos"/>
          <w:noProof w:val="0"/>
          <w:sz w:val="24"/>
          <w:szCs w:val="24"/>
          <w:lang w:val="en-GB"/>
        </w:rPr>
        <w:t xml:space="preserve">. The Prisoner Escort and Custody Services (PECS), which is contracted by the Ministry of Justice, </w:t>
      </w:r>
      <w:r w:rsidRPr="28F516CA" w:rsidR="7241B330">
        <w:rPr>
          <w:rFonts w:ascii="Aptos" w:hAnsi="Aptos" w:eastAsia="Aptos" w:cs="Aptos"/>
          <w:noProof w:val="0"/>
          <w:sz w:val="24"/>
          <w:szCs w:val="24"/>
          <w:lang w:val="en-GB"/>
        </w:rPr>
        <w:t>is in charge of</w:t>
      </w:r>
      <w:r w:rsidRPr="28F516CA" w:rsidR="7241B330">
        <w:rPr>
          <w:rFonts w:ascii="Aptos" w:hAnsi="Aptos" w:eastAsia="Aptos" w:cs="Aptos"/>
          <w:noProof w:val="0"/>
          <w:sz w:val="24"/>
          <w:szCs w:val="24"/>
          <w:lang w:val="en-GB"/>
        </w:rPr>
        <w:t xml:space="preserve"> escorting inmates from police custody to court. </w:t>
      </w:r>
      <w:r w:rsidRPr="28F516CA" w:rsidR="7241B330">
        <w:rPr>
          <w:rFonts w:ascii="Aptos" w:hAnsi="Aptos" w:eastAsia="Aptos" w:cs="Aptos"/>
          <w:noProof w:val="0"/>
          <w:sz w:val="24"/>
          <w:szCs w:val="24"/>
          <w:lang w:val="en-GB"/>
        </w:rPr>
        <w:t>Important elements</w:t>
      </w:r>
      <w:r w:rsidRPr="28F516CA" w:rsidR="7241B330">
        <w:rPr>
          <w:rFonts w:ascii="Aptos" w:hAnsi="Aptos" w:eastAsia="Aptos" w:cs="Aptos"/>
          <w:noProof w:val="0"/>
          <w:sz w:val="24"/>
          <w:szCs w:val="24"/>
          <w:lang w:val="en-GB"/>
        </w:rPr>
        <w:t xml:space="preserve"> consist of contracted providers </w:t>
      </w:r>
      <w:r w:rsidRPr="28F516CA" w:rsidR="1F83F3CE">
        <w:rPr>
          <w:rFonts w:ascii="Aptos" w:hAnsi="Aptos" w:eastAsia="Aptos" w:cs="Aptos"/>
          <w:noProof w:val="0"/>
          <w:sz w:val="24"/>
          <w:szCs w:val="24"/>
          <w:lang w:val="en-GB"/>
        </w:rPr>
        <w:t xml:space="preserve">escort services are farmed out to private firms like Serco and </w:t>
      </w:r>
      <w:r w:rsidRPr="28F516CA" w:rsidR="1F83F3CE">
        <w:rPr>
          <w:rFonts w:ascii="Aptos" w:hAnsi="Aptos" w:eastAsia="Aptos" w:cs="Aptos"/>
          <w:noProof w:val="0"/>
          <w:sz w:val="24"/>
          <w:szCs w:val="24"/>
          <w:lang w:val="en-GB"/>
        </w:rPr>
        <w:t>GeoAmey</w:t>
      </w:r>
      <w:r w:rsidRPr="28F516CA" w:rsidR="1F83F3CE">
        <w:rPr>
          <w:rFonts w:ascii="Aptos" w:hAnsi="Aptos" w:eastAsia="Aptos" w:cs="Aptos"/>
          <w:noProof w:val="0"/>
          <w:sz w:val="24"/>
          <w:szCs w:val="24"/>
          <w:lang w:val="en-GB"/>
        </w:rPr>
        <w:t>, guaranteeing the prompt and safe transfer of detainees</w:t>
      </w:r>
      <w:r w:rsidRPr="28F516CA" w:rsidR="7F6E8751">
        <w:rPr>
          <w:rFonts w:ascii="Aptos" w:hAnsi="Aptos" w:eastAsia="Aptos" w:cs="Aptos"/>
          <w:noProof w:val="0"/>
          <w:sz w:val="24"/>
          <w:szCs w:val="24"/>
          <w:lang w:val="en-GB"/>
        </w:rPr>
        <w:t xml:space="preserve"> (Goodier et al, 2024). </w:t>
      </w:r>
      <w:r w:rsidRPr="28F516CA" w:rsidR="55993AEC">
        <w:rPr>
          <w:rFonts w:ascii="Aptos" w:hAnsi="Aptos" w:eastAsia="Aptos" w:cs="Aptos"/>
          <w:noProof w:val="0"/>
          <w:sz w:val="24"/>
          <w:szCs w:val="24"/>
          <w:lang w:val="en-GB"/>
        </w:rPr>
        <w:t>Digital Person Escort Record (</w:t>
      </w:r>
      <w:r w:rsidRPr="28F516CA" w:rsidR="55993AEC">
        <w:rPr>
          <w:rFonts w:ascii="Aptos" w:hAnsi="Aptos" w:eastAsia="Aptos" w:cs="Aptos"/>
          <w:noProof w:val="0"/>
          <w:sz w:val="24"/>
          <w:szCs w:val="24"/>
          <w:lang w:val="en-GB"/>
        </w:rPr>
        <w:t>dPER</w:t>
      </w:r>
      <w:r w:rsidRPr="28F516CA" w:rsidR="55993AEC">
        <w:rPr>
          <w:rFonts w:ascii="Aptos" w:hAnsi="Aptos" w:eastAsia="Aptos" w:cs="Aptos"/>
          <w:noProof w:val="0"/>
          <w:sz w:val="24"/>
          <w:szCs w:val="24"/>
          <w:lang w:val="en-GB"/>
        </w:rPr>
        <w:t xml:space="preserve">) </w:t>
      </w:r>
      <w:r w:rsidRPr="28F516CA" w:rsidR="2AE4B647">
        <w:rPr>
          <w:rFonts w:ascii="Aptos" w:hAnsi="Aptos" w:eastAsia="Aptos" w:cs="Aptos"/>
          <w:noProof w:val="0"/>
          <w:sz w:val="24"/>
          <w:szCs w:val="24"/>
          <w:lang w:val="en-GB"/>
        </w:rPr>
        <w:t xml:space="preserve">by making it easier for authorities to share critical information </w:t>
      </w:r>
      <w:r w:rsidRPr="28F516CA" w:rsidR="2AE4B647">
        <w:rPr>
          <w:rFonts w:ascii="Aptos" w:hAnsi="Aptos" w:eastAsia="Aptos" w:cs="Aptos"/>
          <w:noProof w:val="0"/>
          <w:sz w:val="24"/>
          <w:szCs w:val="24"/>
          <w:lang w:val="en-GB"/>
        </w:rPr>
        <w:t>regarding</w:t>
      </w:r>
      <w:r w:rsidRPr="28F516CA" w:rsidR="2AE4B647">
        <w:rPr>
          <w:rFonts w:ascii="Aptos" w:hAnsi="Aptos" w:eastAsia="Aptos" w:cs="Aptos"/>
          <w:noProof w:val="0"/>
          <w:sz w:val="24"/>
          <w:szCs w:val="24"/>
          <w:lang w:val="en-GB"/>
        </w:rPr>
        <w:t xml:space="preserve"> detainees, the </w:t>
      </w:r>
      <w:r w:rsidRPr="28F516CA" w:rsidR="2AE4B647">
        <w:rPr>
          <w:rFonts w:ascii="Aptos" w:hAnsi="Aptos" w:eastAsia="Aptos" w:cs="Aptos"/>
          <w:noProof w:val="0"/>
          <w:sz w:val="24"/>
          <w:szCs w:val="24"/>
          <w:lang w:val="en-GB"/>
        </w:rPr>
        <w:t>dPER</w:t>
      </w:r>
      <w:r w:rsidRPr="28F516CA" w:rsidR="2AE4B647">
        <w:rPr>
          <w:rFonts w:ascii="Aptos" w:hAnsi="Aptos" w:eastAsia="Aptos" w:cs="Aptos"/>
          <w:noProof w:val="0"/>
          <w:sz w:val="24"/>
          <w:szCs w:val="24"/>
          <w:lang w:val="en-GB"/>
        </w:rPr>
        <w:t xml:space="preserve"> system improves safety and efficiency during transfers</w:t>
      </w:r>
      <w:r w:rsidRPr="28F516CA" w:rsidR="69A02DB4">
        <w:rPr>
          <w:rFonts w:ascii="Aptos" w:hAnsi="Aptos" w:eastAsia="Aptos" w:cs="Aptos"/>
          <w:noProof w:val="0"/>
          <w:sz w:val="24"/>
          <w:szCs w:val="24"/>
          <w:lang w:val="en-GB"/>
        </w:rPr>
        <w:t xml:space="preserve"> (The Person Escort Record, GOV.UK). </w:t>
      </w:r>
      <w:r w:rsidRPr="28F516CA" w:rsidR="3219C9EE">
        <w:rPr>
          <w:rFonts w:ascii="Aptos" w:hAnsi="Aptos" w:eastAsia="Aptos" w:cs="Aptos"/>
          <w:noProof w:val="0"/>
          <w:sz w:val="24"/>
          <w:szCs w:val="24"/>
          <w:lang w:val="en-GB"/>
        </w:rPr>
        <w:t xml:space="preserve">Within all these legislative laws and operational procedures there are still operational challenges such as trials which have been postponed due to delays in detainee transportation. Systemic problems with PECS operations were brought to light in 2023 when 207 Crown Court cases were </w:t>
      </w:r>
      <w:r w:rsidRPr="28F516CA" w:rsidR="3219C9EE">
        <w:rPr>
          <w:rFonts w:ascii="Aptos" w:hAnsi="Aptos" w:eastAsia="Aptos" w:cs="Aptos"/>
          <w:noProof w:val="0"/>
          <w:sz w:val="24"/>
          <w:szCs w:val="24"/>
          <w:lang w:val="en-GB"/>
        </w:rPr>
        <w:t>deemed</w:t>
      </w:r>
      <w:r w:rsidRPr="28F516CA" w:rsidR="3219C9EE">
        <w:rPr>
          <w:rFonts w:ascii="Aptos" w:hAnsi="Aptos" w:eastAsia="Aptos" w:cs="Aptos"/>
          <w:noProof w:val="0"/>
          <w:sz w:val="24"/>
          <w:szCs w:val="24"/>
          <w:lang w:val="en-GB"/>
        </w:rPr>
        <w:t xml:space="preserve"> ineffectual because of escort failures</w:t>
      </w:r>
      <w:r w:rsidRPr="28F516CA" w:rsidR="3B600BC9">
        <w:rPr>
          <w:rFonts w:ascii="Aptos" w:hAnsi="Aptos" w:eastAsia="Aptos" w:cs="Aptos"/>
          <w:noProof w:val="0"/>
          <w:sz w:val="24"/>
          <w:szCs w:val="24"/>
          <w:lang w:val="en-GB"/>
        </w:rPr>
        <w:t xml:space="preserve"> (Goodier et al, 2024).</w:t>
      </w:r>
      <w:r w:rsidRPr="28F516CA" w:rsidR="0D7AF523">
        <w:rPr>
          <w:rFonts w:ascii="Aptos" w:hAnsi="Aptos" w:eastAsia="Aptos" w:cs="Aptos"/>
          <w:noProof w:val="0"/>
          <w:sz w:val="24"/>
          <w:szCs w:val="24"/>
          <w:lang w:val="en-GB"/>
        </w:rPr>
        <w:t xml:space="preserve"> The fundamental legal framework for police operations, such as the arrest and </w:t>
      </w:r>
      <w:r w:rsidRPr="28F516CA" w:rsidR="0D7AF523">
        <w:rPr>
          <w:rFonts w:ascii="Aptos" w:hAnsi="Aptos" w:eastAsia="Aptos" w:cs="Aptos"/>
          <w:noProof w:val="0"/>
          <w:sz w:val="24"/>
          <w:szCs w:val="24"/>
          <w:lang w:val="en-GB"/>
        </w:rPr>
        <w:t>indictment</w:t>
      </w:r>
      <w:r w:rsidRPr="28F516CA" w:rsidR="0D7AF523">
        <w:rPr>
          <w:rFonts w:ascii="Aptos" w:hAnsi="Aptos" w:eastAsia="Aptos" w:cs="Aptos"/>
          <w:noProof w:val="0"/>
          <w:sz w:val="24"/>
          <w:szCs w:val="24"/>
          <w:lang w:val="en-GB"/>
        </w:rPr>
        <w:t xml:space="preserve"> of offenders, is supplied by PACE. The Director of Public Prosecutions (DPP) has the authority to provide recommendations on charging judgements under Section 37A, guaranteeing uniformity and legality throughout the procedure</w:t>
      </w:r>
      <w:r w:rsidRPr="28F516CA" w:rsidR="2A88293D">
        <w:rPr>
          <w:rFonts w:ascii="Aptos" w:hAnsi="Aptos" w:eastAsia="Aptos" w:cs="Aptos"/>
          <w:noProof w:val="0"/>
          <w:sz w:val="24"/>
          <w:szCs w:val="24"/>
          <w:lang w:val="en-GB"/>
        </w:rPr>
        <w:t xml:space="preserve">. </w:t>
      </w:r>
      <w:r w:rsidRPr="28F516CA" w:rsidR="2A88293D">
        <w:rPr>
          <w:rFonts w:ascii="Aptos" w:hAnsi="Aptos" w:eastAsia="Aptos" w:cs="Aptos"/>
          <w:noProof w:val="0"/>
          <w:sz w:val="24"/>
          <w:szCs w:val="24"/>
          <w:lang w:val="en-GB"/>
        </w:rPr>
        <w:t xml:space="preserve">The duties of the CPS and the police in the charging procedure are outlined in this guideline. It details the kinds of situations that need CPS authorisation and those in which the police have the authority to decide whether to charge someone. </w:t>
      </w:r>
      <w:r w:rsidRPr="28F516CA" w:rsidR="2A88293D">
        <w:rPr>
          <w:rFonts w:ascii="Aptos" w:hAnsi="Aptos" w:eastAsia="Aptos" w:cs="Aptos"/>
          <w:noProof w:val="0"/>
          <w:sz w:val="24"/>
          <w:szCs w:val="24"/>
          <w:lang w:val="en-GB"/>
        </w:rPr>
        <w:t>In order to</w:t>
      </w:r>
      <w:r w:rsidRPr="28F516CA" w:rsidR="2A88293D">
        <w:rPr>
          <w:rFonts w:ascii="Aptos" w:hAnsi="Aptos" w:eastAsia="Aptos" w:cs="Aptos"/>
          <w:noProof w:val="0"/>
          <w:sz w:val="24"/>
          <w:szCs w:val="24"/>
          <w:lang w:val="en-GB"/>
        </w:rPr>
        <w:t xml:space="preserve"> guarantee that charging choices are founded on enough evidence and in the public interest, the advice highlights the importance of a cooperative approach</w:t>
      </w:r>
      <w:r w:rsidRPr="28F516CA" w:rsidR="6248E74C">
        <w:rPr>
          <w:rFonts w:ascii="Aptos" w:hAnsi="Aptos" w:eastAsia="Aptos" w:cs="Aptos"/>
          <w:noProof w:val="0"/>
          <w:sz w:val="24"/>
          <w:szCs w:val="24"/>
          <w:lang w:val="en-GB"/>
        </w:rPr>
        <w:t xml:space="preserve"> (CPS Director’s Guidance on charging, 6</w:t>
      </w:r>
      <w:r w:rsidRPr="28F516CA" w:rsidR="6248E74C">
        <w:rPr>
          <w:rFonts w:ascii="Aptos" w:hAnsi="Aptos" w:eastAsia="Aptos" w:cs="Aptos"/>
          <w:noProof w:val="0"/>
          <w:sz w:val="24"/>
          <w:szCs w:val="24"/>
          <w:vertAlign w:val="superscript"/>
          <w:lang w:val="en-GB"/>
        </w:rPr>
        <w:t>th</w:t>
      </w:r>
      <w:r w:rsidRPr="28F516CA" w:rsidR="6248E74C">
        <w:rPr>
          <w:rFonts w:ascii="Aptos" w:hAnsi="Aptos" w:eastAsia="Aptos" w:cs="Aptos"/>
          <w:noProof w:val="0"/>
          <w:sz w:val="24"/>
          <w:szCs w:val="24"/>
          <w:lang w:val="en-GB"/>
        </w:rPr>
        <w:t xml:space="preserve"> ed, 2020).</w:t>
      </w:r>
      <w:r w:rsidRPr="28F516CA" w:rsidR="67AA7F3D">
        <w:rPr>
          <w:rFonts w:ascii="Aptos" w:hAnsi="Aptos" w:eastAsia="Aptos" w:cs="Aptos"/>
          <w:noProof w:val="0"/>
          <w:sz w:val="24"/>
          <w:szCs w:val="24"/>
          <w:lang w:val="en-GB"/>
        </w:rPr>
        <w:t xml:space="preserve"> The police have the power to charge people for some less serious offences without consulting the CPS. Summary-only offences and some either-way offences where the case is clear-cut and satisfies the public interest and evidentiary requirements are usually included in this category</w:t>
      </w:r>
      <w:r w:rsidRPr="28F516CA" w:rsidR="49BE62DB">
        <w:rPr>
          <w:rFonts w:ascii="Aptos" w:hAnsi="Aptos" w:eastAsia="Aptos" w:cs="Aptos"/>
          <w:noProof w:val="0"/>
          <w:sz w:val="24"/>
          <w:szCs w:val="24"/>
          <w:lang w:val="en-GB"/>
        </w:rPr>
        <w:t xml:space="preserve"> (Syal, 2024). </w:t>
      </w:r>
      <w:r w:rsidRPr="28F516CA" w:rsidR="51A8BF95">
        <w:rPr>
          <w:rFonts w:ascii="Aptos" w:hAnsi="Aptos" w:eastAsia="Aptos" w:cs="Aptos"/>
          <w:noProof w:val="0"/>
          <w:sz w:val="24"/>
          <w:szCs w:val="24"/>
          <w:lang w:val="en-GB"/>
        </w:rPr>
        <w:t xml:space="preserve">For a charge decision in more complex or serious instances, the police must send the case to the CPS. The Full Code Test is used by the CPS and consists of evidential stage which means there must be sufficient to provide a </w:t>
      </w:r>
      <w:r w:rsidRPr="28F516CA" w:rsidR="3A3F489C">
        <w:rPr>
          <w:rFonts w:ascii="Aptos" w:hAnsi="Aptos" w:eastAsia="Aptos" w:cs="Aptos"/>
          <w:noProof w:val="0"/>
          <w:sz w:val="24"/>
          <w:szCs w:val="24"/>
          <w:lang w:val="en-GB"/>
        </w:rPr>
        <w:t>realistic prospect of conviction</w:t>
      </w:r>
      <w:r w:rsidRPr="28F516CA" w:rsidR="67C6F4B9">
        <w:rPr>
          <w:rFonts w:ascii="Aptos" w:hAnsi="Aptos" w:eastAsia="Aptos" w:cs="Aptos"/>
          <w:noProof w:val="0"/>
          <w:sz w:val="24"/>
          <w:szCs w:val="24"/>
          <w:lang w:val="en-GB"/>
        </w:rPr>
        <w:t xml:space="preserve"> and </w:t>
      </w:r>
      <w:r w:rsidRPr="28F516CA" w:rsidR="074F22A2">
        <w:rPr>
          <w:rFonts w:ascii="Aptos" w:hAnsi="Aptos" w:eastAsia="Aptos" w:cs="Aptos"/>
          <w:noProof w:val="0"/>
          <w:sz w:val="24"/>
          <w:szCs w:val="24"/>
          <w:lang w:val="en-GB"/>
        </w:rPr>
        <w:t xml:space="preserve">a public interest stage which means </w:t>
      </w:r>
      <w:r w:rsidRPr="28F516CA" w:rsidR="7F017A78">
        <w:rPr>
          <w:rFonts w:ascii="Aptos" w:hAnsi="Aptos" w:eastAsia="Aptos" w:cs="Aptos"/>
          <w:noProof w:val="0"/>
          <w:sz w:val="24"/>
          <w:szCs w:val="24"/>
          <w:lang w:val="en-GB"/>
        </w:rPr>
        <w:t xml:space="preserve">a prosecution must be required on the public interest. </w:t>
      </w:r>
      <w:r w:rsidRPr="28F516CA" w:rsidR="19E20F57">
        <w:rPr>
          <w:rFonts w:ascii="Aptos" w:hAnsi="Aptos" w:eastAsia="Aptos" w:cs="Aptos"/>
          <w:noProof w:val="0"/>
          <w:sz w:val="24"/>
          <w:szCs w:val="24"/>
          <w:lang w:val="en-GB"/>
        </w:rPr>
        <w:t xml:space="preserve">The CPS may use the Threshold Test to approve a charge if the Full Code Test is not fulfilled but more evidence is expected, </w:t>
      </w:r>
      <w:r w:rsidRPr="28F516CA" w:rsidR="19E20F57">
        <w:rPr>
          <w:rFonts w:ascii="Aptos" w:hAnsi="Aptos" w:eastAsia="Aptos" w:cs="Aptos"/>
          <w:noProof w:val="0"/>
          <w:sz w:val="24"/>
          <w:szCs w:val="24"/>
          <w:lang w:val="en-GB"/>
        </w:rPr>
        <w:t>as long as</w:t>
      </w:r>
      <w:r w:rsidRPr="28F516CA" w:rsidR="19E20F57">
        <w:rPr>
          <w:rFonts w:ascii="Aptos" w:hAnsi="Aptos" w:eastAsia="Aptos" w:cs="Aptos"/>
          <w:noProof w:val="0"/>
          <w:sz w:val="24"/>
          <w:szCs w:val="24"/>
          <w:lang w:val="en-GB"/>
        </w:rPr>
        <w:t xml:space="preserve"> certain requirements are met (The Crown Prosecution Service</w:t>
      </w:r>
      <w:r w:rsidRPr="28F516CA" w:rsidR="7C2349DC">
        <w:rPr>
          <w:rFonts w:ascii="Aptos" w:hAnsi="Aptos" w:eastAsia="Aptos" w:cs="Aptos"/>
          <w:noProof w:val="0"/>
          <w:sz w:val="24"/>
          <w:szCs w:val="24"/>
          <w:lang w:val="en-GB"/>
        </w:rPr>
        <w:t>, 2017).</w:t>
      </w:r>
      <w:r w:rsidRPr="28F516CA" w:rsidR="6AA478B4">
        <w:rPr>
          <w:rFonts w:ascii="Aptos" w:hAnsi="Aptos" w:eastAsia="Aptos" w:cs="Aptos"/>
          <w:noProof w:val="0"/>
          <w:sz w:val="24"/>
          <w:szCs w:val="24"/>
          <w:lang w:val="en-GB"/>
        </w:rPr>
        <w:t xml:space="preserve"> Making educated decisions about charges requires careful case preparation. The National File Standard guarantees uniformity and completeness in case files </w:t>
      </w:r>
      <w:r w:rsidRPr="28F516CA" w:rsidR="6AA478B4">
        <w:rPr>
          <w:rFonts w:ascii="Aptos" w:hAnsi="Aptos" w:eastAsia="Aptos" w:cs="Aptos"/>
          <w:noProof w:val="0"/>
          <w:sz w:val="24"/>
          <w:szCs w:val="24"/>
          <w:lang w:val="en-GB"/>
        </w:rPr>
        <w:t>submitted</w:t>
      </w:r>
      <w:r w:rsidRPr="28F516CA" w:rsidR="6AA478B4">
        <w:rPr>
          <w:rFonts w:ascii="Aptos" w:hAnsi="Aptos" w:eastAsia="Aptos" w:cs="Aptos"/>
          <w:noProof w:val="0"/>
          <w:sz w:val="24"/>
          <w:szCs w:val="24"/>
          <w:lang w:val="en-GB"/>
        </w:rPr>
        <w:t xml:space="preserve"> for charging decisions by outlining the evidence and paperwork needed for various case types (College of Policing, 2022). </w:t>
      </w:r>
      <w:r w:rsidRPr="28F516CA" w:rsidR="0BFF9E4A">
        <w:rPr>
          <w:rFonts w:ascii="Aptos" w:hAnsi="Aptos" w:eastAsia="Aptos" w:cs="Aptos"/>
          <w:noProof w:val="0"/>
          <w:sz w:val="24"/>
          <w:szCs w:val="24"/>
          <w:lang w:val="en-GB"/>
        </w:rPr>
        <w:t xml:space="preserve">Proposals to give police forces emergency authority to charge individuals in some situations, like domestic violence, without prompt CPS involvement have been raised in response to worries about the charging process's delays and inefficiencies. These actions are intended to improve victim support and speed up the charging procedure </w:t>
      </w:r>
      <w:r w:rsidRPr="28F516CA" w:rsidR="07AB1D25">
        <w:rPr>
          <w:rFonts w:ascii="Aptos" w:hAnsi="Aptos" w:eastAsia="Aptos" w:cs="Aptos"/>
          <w:noProof w:val="0"/>
          <w:sz w:val="24"/>
          <w:szCs w:val="24"/>
          <w:lang w:val="en-GB"/>
        </w:rPr>
        <w:t xml:space="preserve">(Syal, 2024b). </w:t>
      </w:r>
      <w:r w:rsidRPr="28F516CA" w:rsidR="06A68861">
        <w:rPr>
          <w:rFonts w:ascii="Aptos" w:hAnsi="Aptos" w:eastAsia="Aptos" w:cs="Aptos"/>
          <w:noProof w:val="0"/>
          <w:sz w:val="24"/>
          <w:szCs w:val="24"/>
          <w:lang w:val="en-GB"/>
        </w:rPr>
        <w:t xml:space="preserve">The court system in the United Kingdom is a sophisticated institution created to administer justice in </w:t>
      </w:r>
      <w:r w:rsidRPr="28F516CA" w:rsidR="06A68861">
        <w:rPr>
          <w:rFonts w:ascii="Aptos" w:hAnsi="Aptos" w:eastAsia="Aptos" w:cs="Aptos"/>
          <w:noProof w:val="0"/>
          <w:sz w:val="24"/>
          <w:szCs w:val="24"/>
          <w:lang w:val="en-GB"/>
        </w:rPr>
        <w:t>a number of</w:t>
      </w:r>
      <w:r w:rsidRPr="28F516CA" w:rsidR="06A68861">
        <w:rPr>
          <w:rFonts w:ascii="Aptos" w:hAnsi="Aptos" w:eastAsia="Aptos" w:cs="Aptos"/>
          <w:noProof w:val="0"/>
          <w:sz w:val="24"/>
          <w:szCs w:val="24"/>
          <w:lang w:val="en-GB"/>
        </w:rPr>
        <w:t xml:space="preserve"> legal areas, such as administrative, civil, criminal, and family law. With appeal procedures and evidence-based interpretations, this system guarantees that cases are heard at the proper levels. First, is the Magistrates’ Court the function of the court is to handle minor criminal offences, </w:t>
      </w:r>
      <w:r w:rsidRPr="28F516CA" w:rsidR="18B48F31">
        <w:rPr>
          <w:rFonts w:ascii="Aptos" w:hAnsi="Aptos" w:eastAsia="Aptos" w:cs="Aptos"/>
          <w:noProof w:val="0"/>
          <w:sz w:val="24"/>
          <w:szCs w:val="24"/>
          <w:lang w:val="en-GB"/>
        </w:rPr>
        <w:t xml:space="preserve">some civil </w:t>
      </w:r>
      <w:r w:rsidRPr="28F516CA" w:rsidR="18B48F31">
        <w:rPr>
          <w:rFonts w:ascii="Aptos" w:hAnsi="Aptos" w:eastAsia="Aptos" w:cs="Aptos"/>
          <w:noProof w:val="0"/>
          <w:sz w:val="24"/>
          <w:szCs w:val="24"/>
          <w:lang w:val="en-GB"/>
        </w:rPr>
        <w:t>matters</w:t>
      </w:r>
      <w:r w:rsidRPr="28F516CA" w:rsidR="18B48F31">
        <w:rPr>
          <w:rFonts w:ascii="Aptos" w:hAnsi="Aptos" w:eastAsia="Aptos" w:cs="Aptos"/>
          <w:noProof w:val="0"/>
          <w:sz w:val="24"/>
          <w:szCs w:val="24"/>
          <w:lang w:val="en-GB"/>
        </w:rPr>
        <w:t xml:space="preserve"> and preliminary hearings for serious offences. A district judge or a panel of lay magistrates hears cases</w:t>
      </w:r>
      <w:r w:rsidRPr="28F516CA" w:rsidR="1072A80B">
        <w:rPr>
          <w:rFonts w:ascii="Aptos" w:hAnsi="Aptos" w:eastAsia="Aptos" w:cs="Aptos"/>
          <w:noProof w:val="0"/>
          <w:sz w:val="24"/>
          <w:szCs w:val="24"/>
          <w:lang w:val="en-GB"/>
        </w:rPr>
        <w:t>, serious cases are moved to the Crown Court; all criminal proceedings begin here (Courts and Tribunals Judiciary</w:t>
      </w:r>
      <w:r w:rsidRPr="28F516CA" w:rsidR="0A4D5C33">
        <w:rPr>
          <w:rFonts w:ascii="Aptos" w:hAnsi="Aptos" w:eastAsia="Aptos" w:cs="Aptos"/>
          <w:noProof w:val="0"/>
          <w:sz w:val="24"/>
          <w:szCs w:val="24"/>
          <w:lang w:val="en-GB"/>
        </w:rPr>
        <w:t xml:space="preserve">, 2025). </w:t>
      </w:r>
      <w:r w:rsidRPr="28F516CA" w:rsidR="629E0E5B">
        <w:rPr>
          <w:rFonts w:ascii="Aptos" w:hAnsi="Aptos" w:eastAsia="Aptos" w:cs="Aptos"/>
          <w:noProof w:val="0"/>
          <w:sz w:val="24"/>
          <w:szCs w:val="24"/>
          <w:lang w:val="en-GB"/>
        </w:rPr>
        <w:t xml:space="preserve">Next, is the Crown Court this court </w:t>
      </w:r>
      <w:r w:rsidRPr="28F516CA" w:rsidR="797E9E5E">
        <w:rPr>
          <w:rFonts w:ascii="Aptos" w:hAnsi="Aptos" w:eastAsia="Aptos" w:cs="Aptos"/>
          <w:noProof w:val="0"/>
          <w:sz w:val="24"/>
          <w:szCs w:val="24"/>
          <w:lang w:val="en-GB"/>
        </w:rPr>
        <w:t>handles appeals from Magistrates' Courts and serious criminal charges (indictable acts). A judge and, in trials, a 12-member jury preside over cases</w:t>
      </w:r>
      <w:r w:rsidRPr="28F516CA" w:rsidR="5D9276EE">
        <w:rPr>
          <w:rFonts w:ascii="Aptos" w:hAnsi="Aptos" w:eastAsia="Aptos" w:cs="Aptos"/>
          <w:noProof w:val="0"/>
          <w:sz w:val="24"/>
          <w:szCs w:val="24"/>
          <w:lang w:val="en-GB"/>
        </w:rPr>
        <w:t xml:space="preserve">; </w:t>
      </w:r>
      <w:r w:rsidRPr="28F516CA" w:rsidR="797E9E5E">
        <w:rPr>
          <w:rFonts w:ascii="Aptos" w:hAnsi="Aptos" w:eastAsia="Aptos" w:cs="Aptos"/>
          <w:noProof w:val="0"/>
          <w:sz w:val="24"/>
          <w:szCs w:val="24"/>
          <w:lang w:val="en-GB"/>
        </w:rPr>
        <w:t>handles appeals, trials, and sentencing</w:t>
      </w:r>
      <w:r w:rsidRPr="28F516CA" w:rsidR="41D3B541">
        <w:rPr>
          <w:rFonts w:ascii="Aptos" w:hAnsi="Aptos" w:eastAsia="Aptos" w:cs="Aptos"/>
          <w:noProof w:val="0"/>
          <w:sz w:val="24"/>
          <w:szCs w:val="24"/>
          <w:lang w:val="en-GB"/>
        </w:rPr>
        <w:t xml:space="preserve"> (UK Government, 2012). </w:t>
      </w:r>
      <w:r w:rsidRPr="28F516CA" w:rsidR="62F49603">
        <w:rPr>
          <w:rFonts w:ascii="Aptos" w:hAnsi="Aptos" w:eastAsia="Aptos" w:cs="Aptos"/>
          <w:noProof w:val="0"/>
          <w:sz w:val="24"/>
          <w:szCs w:val="24"/>
          <w:lang w:val="en-GB"/>
        </w:rPr>
        <w:t>After that, there is the County Courts where they manage civil cases include family conflicts, personal injury lawsuits, and contract problems.</w:t>
      </w:r>
      <w:r w:rsidRPr="28F516CA" w:rsidR="2B1F0D6B">
        <w:rPr>
          <w:rFonts w:ascii="Aptos" w:hAnsi="Aptos" w:eastAsia="Aptos" w:cs="Aptos"/>
          <w:noProof w:val="0"/>
          <w:sz w:val="24"/>
          <w:szCs w:val="24"/>
          <w:lang w:val="en-GB"/>
        </w:rPr>
        <w:t xml:space="preserve"> A judge hears cases without a jury and then focusses on settling conflicts between people or groups</w:t>
      </w:r>
      <w:r w:rsidRPr="28F516CA" w:rsidR="7761AAB6">
        <w:rPr>
          <w:rFonts w:ascii="Aptos" w:hAnsi="Aptos" w:eastAsia="Aptos" w:cs="Aptos"/>
          <w:noProof w:val="0"/>
          <w:sz w:val="24"/>
          <w:szCs w:val="24"/>
          <w:lang w:val="en-GB"/>
        </w:rPr>
        <w:t xml:space="preserve"> (CRIME, 2018). Furthermore, there is the High Court of Justice where there are different </w:t>
      </w:r>
      <w:r w:rsidRPr="28F516CA" w:rsidR="006A0967">
        <w:rPr>
          <w:rFonts w:ascii="Aptos" w:hAnsi="Aptos" w:eastAsia="Aptos" w:cs="Aptos"/>
          <w:noProof w:val="0"/>
          <w:sz w:val="24"/>
          <w:szCs w:val="24"/>
          <w:lang w:val="en-GB"/>
        </w:rPr>
        <w:t xml:space="preserve">divisions such as the king’s Bench Division which handles some criminal cases as well as complicated civil cases. Then the Chancery Division which </w:t>
      </w:r>
      <w:r w:rsidRPr="28F516CA" w:rsidR="777A6876">
        <w:rPr>
          <w:rFonts w:ascii="Aptos" w:hAnsi="Aptos" w:eastAsia="Aptos" w:cs="Aptos"/>
          <w:noProof w:val="0"/>
          <w:sz w:val="24"/>
          <w:szCs w:val="24"/>
          <w:lang w:val="en-GB"/>
        </w:rPr>
        <w:t>focusses on land law, commercial law, trusts, and probate. Then the Family Division which concentrates on intricate family law matters. The function of th</w:t>
      </w:r>
      <w:r w:rsidRPr="28F516CA" w:rsidR="74E84B04">
        <w:rPr>
          <w:rFonts w:ascii="Aptos" w:hAnsi="Aptos" w:eastAsia="Aptos" w:cs="Aptos"/>
          <w:noProof w:val="0"/>
          <w:sz w:val="24"/>
          <w:szCs w:val="24"/>
          <w:lang w:val="en-GB"/>
        </w:rPr>
        <w:t xml:space="preserve">e High Court of Justice acts both a trial and appellate court the court hears </w:t>
      </w:r>
      <w:r w:rsidRPr="28F516CA" w:rsidR="3B31F058">
        <w:rPr>
          <w:rFonts w:ascii="Aptos" w:hAnsi="Aptos" w:eastAsia="Aptos" w:cs="Aptos"/>
          <w:noProof w:val="0"/>
          <w:sz w:val="24"/>
          <w:szCs w:val="24"/>
          <w:lang w:val="en-GB"/>
        </w:rPr>
        <w:t>high-value and complex cases with procedures varying by divisions</w:t>
      </w:r>
      <w:r w:rsidRPr="28F516CA" w:rsidR="6E11FB3B">
        <w:rPr>
          <w:rFonts w:ascii="Aptos" w:hAnsi="Aptos" w:eastAsia="Aptos" w:cs="Aptos"/>
          <w:noProof w:val="0"/>
          <w:sz w:val="24"/>
          <w:szCs w:val="24"/>
          <w:lang w:val="en-GB"/>
        </w:rPr>
        <w:t xml:space="preserve"> (high Court Judges, ac 2025).</w:t>
      </w:r>
      <w:r w:rsidRPr="28F516CA" w:rsidR="56033038">
        <w:rPr>
          <w:rFonts w:ascii="Aptos" w:hAnsi="Aptos" w:eastAsia="Aptos" w:cs="Aptos"/>
          <w:noProof w:val="0"/>
          <w:sz w:val="24"/>
          <w:szCs w:val="24"/>
          <w:lang w:val="en-GB"/>
        </w:rPr>
        <w:t xml:space="preserve"> `1</w:t>
      </w:r>
    </w:p>
    <w:p w:rsidR="5B622400" w:rsidP="5B622400" w:rsidRDefault="5B622400" w14:paraId="68927DE8" w14:textId="393093D7">
      <w:pPr>
        <w:rPr>
          <w:rFonts w:ascii="Aptos" w:hAnsi="Aptos" w:eastAsia="Aptos" w:cs="Aptos"/>
          <w:noProof w:val="0"/>
          <w:sz w:val="24"/>
          <w:szCs w:val="24"/>
          <w:lang w:val="en-GB"/>
        </w:rPr>
      </w:pPr>
    </w:p>
    <w:p w:rsidR="5B622400" w:rsidP="5B622400" w:rsidRDefault="5B622400" w14:paraId="471F43E5" w14:textId="2C9EBBB2">
      <w:pPr>
        <w:rPr>
          <w:rFonts w:ascii="Aptos" w:hAnsi="Aptos" w:eastAsia="Aptos" w:cs="Aptos"/>
          <w:noProof w:val="0"/>
          <w:sz w:val="24"/>
          <w:szCs w:val="24"/>
          <w:lang w:val="en-GB"/>
        </w:rPr>
      </w:pPr>
    </w:p>
    <w:p w:rsidR="5B622400" w:rsidP="5B622400" w:rsidRDefault="5B622400" w14:paraId="5F30C7E0" w14:textId="6D4D858B">
      <w:pPr>
        <w:rPr>
          <w:rFonts w:ascii="Aptos" w:hAnsi="Aptos" w:eastAsia="Aptos" w:cs="Aptos"/>
          <w:noProof w:val="0"/>
          <w:sz w:val="24"/>
          <w:szCs w:val="24"/>
          <w:lang w:val="en-GB"/>
        </w:rPr>
      </w:pPr>
    </w:p>
    <w:p w:rsidR="5B622400" w:rsidP="5B622400" w:rsidRDefault="5B622400" w14:paraId="14E6026A" w14:textId="02ED2D2F">
      <w:pPr>
        <w:rPr>
          <w:rFonts w:ascii="Aptos" w:hAnsi="Aptos" w:eastAsia="Aptos" w:cs="Aptos"/>
          <w:noProof w:val="0"/>
          <w:sz w:val="24"/>
          <w:szCs w:val="24"/>
          <w:lang w:val="en-GB"/>
        </w:rPr>
      </w:pPr>
    </w:p>
    <w:p w:rsidR="5B622400" w:rsidP="5B622400" w:rsidRDefault="5B622400" w14:paraId="165FBE00" w14:textId="4BF20E6F">
      <w:pPr>
        <w:rPr>
          <w:rFonts w:ascii="Aptos" w:hAnsi="Aptos" w:eastAsia="Aptos" w:cs="Aptos"/>
          <w:noProof w:val="0"/>
          <w:sz w:val="24"/>
          <w:szCs w:val="24"/>
          <w:lang w:val="en-GB"/>
        </w:rPr>
      </w:pPr>
    </w:p>
    <w:p w:rsidR="5B622400" w:rsidP="5B622400" w:rsidRDefault="5B622400" w14:paraId="0F620EA3" w14:textId="724378B1">
      <w:pPr>
        <w:rPr>
          <w:rFonts w:ascii="Aptos" w:hAnsi="Aptos" w:eastAsia="Aptos" w:cs="Aptos"/>
          <w:noProof w:val="0"/>
          <w:sz w:val="24"/>
          <w:szCs w:val="24"/>
          <w:lang w:val="en-GB"/>
        </w:rPr>
      </w:pPr>
    </w:p>
    <w:p w:rsidR="5B622400" w:rsidP="5B622400" w:rsidRDefault="5B622400" w14:paraId="682B70E5" w14:textId="7F28EC92">
      <w:pPr>
        <w:rPr>
          <w:rFonts w:ascii="Aptos" w:hAnsi="Aptos" w:eastAsia="Aptos" w:cs="Aptos"/>
          <w:noProof w:val="0"/>
          <w:sz w:val="24"/>
          <w:szCs w:val="24"/>
          <w:lang w:val="en-GB"/>
        </w:rPr>
      </w:pPr>
    </w:p>
    <w:p w:rsidR="5B622400" w:rsidP="5B622400" w:rsidRDefault="5B622400" w14:paraId="39D95868" w14:textId="0C2D1D84">
      <w:pPr>
        <w:rPr>
          <w:rFonts w:ascii="Aptos" w:hAnsi="Aptos" w:eastAsia="Aptos" w:cs="Aptos"/>
          <w:noProof w:val="0"/>
          <w:sz w:val="24"/>
          <w:szCs w:val="24"/>
          <w:lang w:val="en-GB"/>
        </w:rPr>
      </w:pPr>
    </w:p>
    <w:p w:rsidR="5B622400" w:rsidP="5B622400" w:rsidRDefault="5B622400" w14:paraId="2F35B039" w14:textId="3A42CEED">
      <w:pPr>
        <w:rPr>
          <w:rFonts w:ascii="Aptos" w:hAnsi="Aptos" w:eastAsia="Aptos" w:cs="Aptos"/>
          <w:noProof w:val="0"/>
          <w:sz w:val="24"/>
          <w:szCs w:val="24"/>
          <w:lang w:val="en-GB"/>
        </w:rPr>
      </w:pPr>
    </w:p>
    <w:p w:rsidR="5B622400" w:rsidP="5B622400" w:rsidRDefault="5B622400" w14:paraId="734FAB2C" w14:textId="7E83C93C">
      <w:pPr>
        <w:rPr>
          <w:rFonts w:ascii="Aptos" w:hAnsi="Aptos" w:eastAsia="Aptos" w:cs="Aptos"/>
          <w:noProof w:val="0"/>
          <w:sz w:val="24"/>
          <w:szCs w:val="24"/>
          <w:lang w:val="en-GB"/>
        </w:rPr>
      </w:pPr>
    </w:p>
    <w:p w:rsidR="5B622400" w:rsidP="5B622400" w:rsidRDefault="5B622400" w14:paraId="5B9A6EBE" w14:textId="2FF0F56B">
      <w:pPr>
        <w:rPr>
          <w:rFonts w:ascii="Aptos" w:hAnsi="Aptos" w:eastAsia="Aptos" w:cs="Aptos"/>
          <w:noProof w:val="0"/>
          <w:sz w:val="24"/>
          <w:szCs w:val="24"/>
          <w:lang w:val="en-GB"/>
        </w:rPr>
      </w:pPr>
    </w:p>
    <w:p w:rsidR="5B622400" w:rsidP="5B622400" w:rsidRDefault="5B622400" w14:paraId="536C5E23" w14:textId="38DF1B9B">
      <w:pPr>
        <w:rPr>
          <w:rFonts w:ascii="Aptos" w:hAnsi="Aptos" w:eastAsia="Aptos" w:cs="Aptos"/>
          <w:noProof w:val="0"/>
          <w:sz w:val="24"/>
          <w:szCs w:val="24"/>
          <w:lang w:val="en-GB"/>
        </w:rPr>
      </w:pPr>
    </w:p>
    <w:p w:rsidR="5B622400" w:rsidP="5B622400" w:rsidRDefault="5B622400" w14:paraId="73F53746" w14:textId="6A1B0C77">
      <w:pPr>
        <w:rPr>
          <w:rFonts w:ascii="Aptos" w:hAnsi="Aptos" w:eastAsia="Aptos" w:cs="Aptos"/>
          <w:noProof w:val="0"/>
          <w:sz w:val="24"/>
          <w:szCs w:val="24"/>
          <w:lang w:val="en-GB"/>
        </w:rPr>
      </w:pPr>
    </w:p>
    <w:p w:rsidR="5B622400" w:rsidP="5B622400" w:rsidRDefault="5B622400" w14:paraId="4BE88C85" w14:textId="0D343D2B">
      <w:pPr>
        <w:rPr>
          <w:rFonts w:ascii="Aptos" w:hAnsi="Aptos" w:eastAsia="Aptos" w:cs="Aptos"/>
          <w:noProof w:val="0"/>
          <w:sz w:val="24"/>
          <w:szCs w:val="24"/>
          <w:lang w:val="en-GB"/>
        </w:rPr>
      </w:pPr>
    </w:p>
    <w:p w:rsidR="5B622400" w:rsidP="5B622400" w:rsidRDefault="5B622400" w14:paraId="64721337" w14:textId="25878A6A">
      <w:pPr>
        <w:rPr>
          <w:rFonts w:ascii="Aptos" w:hAnsi="Aptos" w:eastAsia="Aptos" w:cs="Aptos"/>
          <w:noProof w:val="0"/>
          <w:sz w:val="24"/>
          <w:szCs w:val="24"/>
          <w:lang w:val="en-GB"/>
        </w:rPr>
      </w:pPr>
    </w:p>
    <w:p w:rsidR="5B622400" w:rsidP="5B622400" w:rsidRDefault="5B622400" w14:paraId="67903875" w14:textId="7A50814E">
      <w:pPr>
        <w:rPr>
          <w:rFonts w:ascii="Aptos" w:hAnsi="Aptos" w:eastAsia="Aptos" w:cs="Aptos"/>
          <w:noProof w:val="0"/>
          <w:sz w:val="24"/>
          <w:szCs w:val="24"/>
          <w:lang w:val="en-GB"/>
        </w:rPr>
      </w:pPr>
    </w:p>
    <w:p w:rsidR="5B622400" w:rsidP="5B622400" w:rsidRDefault="5B622400" w14:paraId="6EBEB286" w14:textId="2DD514D7">
      <w:pPr>
        <w:rPr>
          <w:rFonts w:ascii="Aptos" w:hAnsi="Aptos" w:eastAsia="Aptos" w:cs="Aptos"/>
          <w:noProof w:val="0"/>
          <w:sz w:val="24"/>
          <w:szCs w:val="24"/>
          <w:lang w:val="en-GB"/>
        </w:rPr>
      </w:pPr>
    </w:p>
    <w:p w:rsidR="5B622400" w:rsidP="5B622400" w:rsidRDefault="5B622400" w14:paraId="5781F5ED" w14:textId="3C013DF6">
      <w:pPr>
        <w:pStyle w:val="Normal"/>
        <w:rPr>
          <w:rFonts w:ascii="Aptos" w:hAnsi="Aptos" w:eastAsia="Aptos" w:cs="Aptos"/>
          <w:noProof w:val="0"/>
          <w:sz w:val="24"/>
          <w:szCs w:val="24"/>
          <w:lang w:val="en-GB"/>
        </w:rPr>
      </w:pPr>
    </w:p>
    <w:p w:rsidR="2D346E55" w:rsidP="5B622400" w:rsidRDefault="2D346E55" w14:paraId="1DCA77A4" w14:textId="1F4B9C44">
      <w:pPr>
        <w:pStyle w:val="Normal"/>
        <w:rPr>
          <w:rFonts w:ascii="Aptos" w:hAnsi="Aptos" w:eastAsia="Aptos" w:cs="Aptos"/>
          <w:noProof w:val="0"/>
          <w:sz w:val="24"/>
          <w:szCs w:val="24"/>
          <w:lang w:val="en-GB"/>
        </w:rPr>
      </w:pPr>
      <w:r w:rsidRPr="28F516CA" w:rsidR="2D346E55">
        <w:rPr>
          <w:rFonts w:ascii="Aptos" w:hAnsi="Aptos" w:eastAsia="Aptos" w:cs="Aptos"/>
          <w:noProof w:val="0"/>
          <w:sz w:val="24"/>
          <w:szCs w:val="24"/>
          <w:lang w:val="en-GB"/>
        </w:rPr>
        <w:t>Reference List:</w:t>
      </w:r>
    </w:p>
    <w:p w:rsidR="1EAC3207" w:rsidP="28F516CA" w:rsidRDefault="1EAC3207" w14:paraId="7F043C39" w14:textId="007643BE">
      <w:pPr>
        <w:spacing w:before="0" w:beforeAutospacing="off" w:after="240" w:afterAutospacing="off" w:line="360" w:lineRule="auto"/>
      </w:pPr>
      <w:r w:rsidRPr="28F516CA" w:rsidR="1EAC3207">
        <w:rPr>
          <w:rFonts w:ascii="Times New Roman" w:hAnsi="Times New Roman" w:eastAsia="Times New Roman" w:cs="Times New Roman"/>
          <w:noProof w:val="0"/>
          <w:sz w:val="24"/>
          <w:szCs w:val="24"/>
          <w:lang w:val="en-GB"/>
        </w:rPr>
        <w:t xml:space="preserve">College of Policing (2022) </w:t>
      </w:r>
      <w:r w:rsidRPr="28F516CA" w:rsidR="1EAC3207">
        <w:rPr>
          <w:rFonts w:ascii="Times New Roman" w:hAnsi="Times New Roman" w:eastAsia="Times New Roman" w:cs="Times New Roman"/>
          <w:i w:val="1"/>
          <w:iCs w:val="1"/>
          <w:noProof w:val="0"/>
          <w:sz w:val="24"/>
          <w:szCs w:val="24"/>
          <w:lang w:val="en-GB"/>
        </w:rPr>
        <w:t>Charging and Case Preparation</w:t>
      </w:r>
      <w:r w:rsidRPr="28F516CA" w:rsidR="1EAC3207">
        <w:rPr>
          <w:rFonts w:ascii="Times New Roman" w:hAnsi="Times New Roman" w:eastAsia="Times New Roman" w:cs="Times New Roman"/>
          <w:noProof w:val="0"/>
          <w:sz w:val="24"/>
          <w:szCs w:val="24"/>
          <w:lang w:val="en-GB"/>
        </w:rPr>
        <w:t xml:space="preserve">, </w:t>
      </w:r>
      <w:r w:rsidRPr="28F516CA" w:rsidR="1EAC3207">
        <w:rPr>
          <w:rFonts w:ascii="Times New Roman" w:hAnsi="Times New Roman" w:eastAsia="Times New Roman" w:cs="Times New Roman"/>
          <w:i w:val="1"/>
          <w:iCs w:val="1"/>
          <w:noProof w:val="0"/>
          <w:sz w:val="24"/>
          <w:szCs w:val="24"/>
          <w:lang w:val="en-GB"/>
        </w:rPr>
        <w:t>College of Policing</w:t>
      </w:r>
      <w:r w:rsidRPr="28F516CA" w:rsidR="1EAC3207">
        <w:rPr>
          <w:rFonts w:ascii="Times New Roman" w:hAnsi="Times New Roman" w:eastAsia="Times New Roman" w:cs="Times New Roman"/>
          <w:noProof w:val="0"/>
          <w:sz w:val="24"/>
          <w:szCs w:val="24"/>
          <w:lang w:val="en-GB"/>
        </w:rPr>
        <w:t xml:space="preserve">. Available at: </w:t>
      </w:r>
      <w:hyperlink r:id="Rc0fdf68c127a442f">
        <w:r w:rsidRPr="28F516CA" w:rsidR="1EAC3207">
          <w:rPr>
            <w:rStyle w:val="Hyperlink"/>
            <w:rFonts w:ascii="Times New Roman" w:hAnsi="Times New Roman" w:eastAsia="Times New Roman" w:cs="Times New Roman"/>
            <w:noProof w:val="0"/>
            <w:sz w:val="24"/>
            <w:szCs w:val="24"/>
            <w:lang w:val="en-GB"/>
          </w:rPr>
          <w:t>https://www.college.police.uk/app/prosecution-and-case-management/charging-and-case-preparation</w:t>
        </w:r>
      </w:hyperlink>
      <w:r w:rsidRPr="28F516CA" w:rsidR="1EAC3207">
        <w:rPr>
          <w:rFonts w:ascii="Times New Roman" w:hAnsi="Times New Roman" w:eastAsia="Times New Roman" w:cs="Times New Roman"/>
          <w:noProof w:val="0"/>
          <w:sz w:val="24"/>
          <w:szCs w:val="24"/>
          <w:lang w:val="en-GB"/>
        </w:rPr>
        <w:t xml:space="preserve"> (Accessed: 24 April 2025).</w:t>
      </w:r>
    </w:p>
    <w:p w:rsidR="7F2961A7" w:rsidP="28F516CA" w:rsidRDefault="7F2961A7" w14:paraId="656C0E90" w14:textId="315F0F20">
      <w:pPr>
        <w:spacing w:before="0" w:beforeAutospacing="off" w:after="240" w:afterAutospacing="off" w:line="360" w:lineRule="auto"/>
      </w:pPr>
      <w:r w:rsidRPr="28F516CA" w:rsidR="7F2961A7">
        <w:rPr>
          <w:rFonts w:ascii="Times New Roman" w:hAnsi="Times New Roman" w:eastAsia="Times New Roman" w:cs="Times New Roman"/>
          <w:noProof w:val="0"/>
          <w:sz w:val="24"/>
          <w:szCs w:val="24"/>
          <w:lang w:val="en-GB"/>
        </w:rPr>
        <w:t xml:space="preserve">Courts and Tribunals Judiciary (2025) </w:t>
      </w:r>
      <w:r w:rsidRPr="28F516CA" w:rsidR="7F2961A7">
        <w:rPr>
          <w:rFonts w:ascii="Times New Roman" w:hAnsi="Times New Roman" w:eastAsia="Times New Roman" w:cs="Times New Roman"/>
          <w:i w:val="1"/>
          <w:iCs w:val="1"/>
          <w:noProof w:val="0"/>
          <w:sz w:val="24"/>
          <w:szCs w:val="24"/>
          <w:lang w:val="en-GB"/>
        </w:rPr>
        <w:t>Structure of the Courts &amp; Tribunals System</w:t>
      </w:r>
      <w:r w:rsidRPr="28F516CA" w:rsidR="7F2961A7">
        <w:rPr>
          <w:rFonts w:ascii="Times New Roman" w:hAnsi="Times New Roman" w:eastAsia="Times New Roman" w:cs="Times New Roman"/>
          <w:noProof w:val="0"/>
          <w:sz w:val="24"/>
          <w:szCs w:val="24"/>
          <w:lang w:val="en-GB"/>
        </w:rPr>
        <w:t xml:space="preserve">, </w:t>
      </w:r>
      <w:r w:rsidRPr="28F516CA" w:rsidR="7F2961A7">
        <w:rPr>
          <w:rFonts w:ascii="Times New Roman" w:hAnsi="Times New Roman" w:eastAsia="Times New Roman" w:cs="Times New Roman"/>
          <w:i w:val="1"/>
          <w:iCs w:val="1"/>
          <w:noProof w:val="0"/>
          <w:sz w:val="24"/>
          <w:szCs w:val="24"/>
          <w:lang w:val="en-GB"/>
        </w:rPr>
        <w:t>Courts</w:t>
      </w:r>
      <w:r w:rsidRPr="28F516CA" w:rsidR="7F2961A7">
        <w:rPr>
          <w:rFonts w:ascii="Times New Roman" w:hAnsi="Times New Roman" w:eastAsia="Times New Roman" w:cs="Times New Roman"/>
          <w:i w:val="1"/>
          <w:iCs w:val="1"/>
          <w:noProof w:val="0"/>
          <w:sz w:val="24"/>
          <w:szCs w:val="24"/>
          <w:lang w:val="en-GB"/>
        </w:rPr>
        <w:t xml:space="preserve"> and Tribunals Judiciary</w:t>
      </w:r>
      <w:r w:rsidRPr="28F516CA" w:rsidR="7F2961A7">
        <w:rPr>
          <w:rFonts w:ascii="Times New Roman" w:hAnsi="Times New Roman" w:eastAsia="Times New Roman" w:cs="Times New Roman"/>
          <w:noProof w:val="0"/>
          <w:sz w:val="24"/>
          <w:szCs w:val="24"/>
          <w:lang w:val="en-GB"/>
        </w:rPr>
        <w:t xml:space="preserve">. Available at: </w:t>
      </w:r>
      <w:hyperlink r:id="R3701d6f116e44ecd">
        <w:r w:rsidRPr="28F516CA" w:rsidR="7F2961A7">
          <w:rPr>
            <w:rStyle w:val="Hyperlink"/>
            <w:rFonts w:ascii="Times New Roman" w:hAnsi="Times New Roman" w:eastAsia="Times New Roman" w:cs="Times New Roman"/>
            <w:noProof w:val="0"/>
            <w:sz w:val="24"/>
            <w:szCs w:val="24"/>
            <w:lang w:val="en-GB"/>
          </w:rPr>
          <w:t>https://www.judiciary.uk/about-the-judiciary/our-justice-system/court-structure/</w:t>
        </w:r>
      </w:hyperlink>
      <w:r w:rsidRPr="28F516CA" w:rsidR="7F2961A7">
        <w:rPr>
          <w:rFonts w:ascii="Times New Roman" w:hAnsi="Times New Roman" w:eastAsia="Times New Roman" w:cs="Times New Roman"/>
          <w:noProof w:val="0"/>
          <w:sz w:val="24"/>
          <w:szCs w:val="24"/>
          <w:lang w:val="en-GB"/>
        </w:rPr>
        <w:t xml:space="preserve"> (Accessed: 27 April 2025).</w:t>
      </w:r>
    </w:p>
    <w:p w:rsidR="5929116F" w:rsidP="28F516CA" w:rsidRDefault="5929116F" w14:paraId="6960BA11" w14:textId="291E0801">
      <w:pPr>
        <w:spacing w:before="0" w:beforeAutospacing="off" w:after="240" w:afterAutospacing="off" w:line="360" w:lineRule="auto"/>
      </w:pPr>
      <w:r w:rsidRPr="28F516CA" w:rsidR="5929116F">
        <w:rPr>
          <w:rFonts w:ascii="Times New Roman" w:hAnsi="Times New Roman" w:eastAsia="Times New Roman" w:cs="Times New Roman"/>
          <w:noProof w:val="0"/>
          <w:sz w:val="24"/>
          <w:szCs w:val="24"/>
          <w:lang w:val="en-GB"/>
        </w:rPr>
        <w:t xml:space="preserve">CPS (2020) </w:t>
      </w:r>
      <w:r w:rsidRPr="28F516CA" w:rsidR="5929116F">
        <w:rPr>
          <w:rFonts w:ascii="Times New Roman" w:hAnsi="Times New Roman" w:eastAsia="Times New Roman" w:cs="Times New Roman"/>
          <w:i w:val="1"/>
          <w:iCs w:val="1"/>
          <w:noProof w:val="0"/>
          <w:sz w:val="24"/>
          <w:szCs w:val="24"/>
          <w:lang w:val="en-GB"/>
        </w:rPr>
        <w:t xml:space="preserve">Director’s Guidance on Charging (6 </w:t>
      </w:r>
      <w:r w:rsidRPr="28F516CA" w:rsidR="5929116F">
        <w:rPr>
          <w:rFonts w:ascii="Times New Roman" w:hAnsi="Times New Roman" w:eastAsia="Times New Roman" w:cs="Times New Roman"/>
          <w:i w:val="1"/>
          <w:iCs w:val="1"/>
          <w:noProof w:val="0"/>
          <w:sz w:val="24"/>
          <w:szCs w:val="24"/>
          <w:lang w:val="en-GB"/>
        </w:rPr>
        <w:t>th</w:t>
      </w:r>
      <w:r w:rsidRPr="28F516CA" w:rsidR="5929116F">
        <w:rPr>
          <w:rFonts w:ascii="Times New Roman" w:hAnsi="Times New Roman" w:eastAsia="Times New Roman" w:cs="Times New Roman"/>
          <w:i w:val="1"/>
          <w:iCs w:val="1"/>
          <w:noProof w:val="0"/>
          <w:sz w:val="24"/>
          <w:szCs w:val="24"/>
          <w:lang w:val="en-GB"/>
        </w:rPr>
        <w:t xml:space="preserve"> Edition) Issued by the Director of Public Prosecutions </w:t>
      </w:r>
      <w:r w:rsidRPr="28F516CA" w:rsidR="5929116F">
        <w:rPr>
          <w:rFonts w:ascii="Times New Roman" w:hAnsi="Times New Roman" w:eastAsia="Times New Roman" w:cs="Times New Roman"/>
          <w:i w:val="1"/>
          <w:iCs w:val="1"/>
          <w:noProof w:val="0"/>
          <w:sz w:val="24"/>
          <w:szCs w:val="24"/>
          <w:lang w:val="en-GB"/>
        </w:rPr>
        <w:t>under the provisions of</w:t>
      </w:r>
      <w:r w:rsidRPr="28F516CA" w:rsidR="5929116F">
        <w:rPr>
          <w:rFonts w:ascii="Times New Roman" w:hAnsi="Times New Roman" w:eastAsia="Times New Roman" w:cs="Times New Roman"/>
          <w:i w:val="1"/>
          <w:iCs w:val="1"/>
          <w:noProof w:val="0"/>
          <w:sz w:val="24"/>
          <w:szCs w:val="24"/>
          <w:lang w:val="en-GB"/>
        </w:rPr>
        <w:t xml:space="preserve"> section 37A of the Police and Criminal Evidence Act 1984 INDEX</w:t>
      </w:r>
      <w:r w:rsidRPr="28F516CA" w:rsidR="5929116F">
        <w:rPr>
          <w:rFonts w:ascii="Times New Roman" w:hAnsi="Times New Roman" w:eastAsia="Times New Roman" w:cs="Times New Roman"/>
          <w:noProof w:val="0"/>
          <w:sz w:val="24"/>
          <w:szCs w:val="24"/>
          <w:lang w:val="en-GB"/>
        </w:rPr>
        <w:t xml:space="preserve">. Available at: </w:t>
      </w:r>
      <w:hyperlink r:id="R07d0549c5a1345b2">
        <w:r w:rsidRPr="28F516CA" w:rsidR="5929116F">
          <w:rPr>
            <w:rStyle w:val="Hyperlink"/>
            <w:rFonts w:ascii="Times New Roman" w:hAnsi="Times New Roman" w:eastAsia="Times New Roman" w:cs="Times New Roman"/>
            <w:noProof w:val="0"/>
            <w:sz w:val="24"/>
            <w:szCs w:val="24"/>
            <w:lang w:val="en-GB"/>
          </w:rPr>
          <w:t>https://www.cps.gov.uk/sites/default/files/documents/legal_guidance/Directors-Guidance-on-Charging-6th-Edition.pdf</w:t>
        </w:r>
      </w:hyperlink>
      <w:r w:rsidRPr="28F516CA" w:rsidR="5929116F">
        <w:rPr>
          <w:rFonts w:ascii="Times New Roman" w:hAnsi="Times New Roman" w:eastAsia="Times New Roman" w:cs="Times New Roman"/>
          <w:noProof w:val="0"/>
          <w:sz w:val="24"/>
          <w:szCs w:val="24"/>
          <w:lang w:val="en-GB"/>
        </w:rPr>
        <w:t xml:space="preserve"> (Accessed: 24 April 2025).</w:t>
      </w:r>
    </w:p>
    <w:p w:rsidR="20BACDE6" w:rsidP="51BDE96E" w:rsidRDefault="20BACDE6" w14:paraId="35DAEB2D" w14:textId="593C0AF2">
      <w:pPr>
        <w:spacing w:before="0" w:beforeAutospacing="off" w:after="240" w:afterAutospacing="off" w:line="360" w:lineRule="auto"/>
      </w:pPr>
      <w:r w:rsidRPr="28F516CA" w:rsidR="20BACDE6">
        <w:rPr>
          <w:rFonts w:ascii="Times New Roman" w:hAnsi="Times New Roman" w:eastAsia="Times New Roman" w:cs="Times New Roman"/>
          <w:noProof w:val="0"/>
          <w:sz w:val="24"/>
          <w:szCs w:val="24"/>
          <w:lang w:val="en-GB"/>
        </w:rPr>
        <w:t xml:space="preserve">CPS (2022) </w:t>
      </w:r>
      <w:r w:rsidRPr="28F516CA" w:rsidR="20BACDE6">
        <w:rPr>
          <w:rFonts w:ascii="Times New Roman" w:hAnsi="Times New Roman" w:eastAsia="Times New Roman" w:cs="Times New Roman"/>
          <w:i w:val="1"/>
          <w:iCs w:val="1"/>
          <w:noProof w:val="0"/>
          <w:sz w:val="24"/>
          <w:szCs w:val="24"/>
          <w:lang w:val="en-GB"/>
        </w:rPr>
        <w:t>Cautioning and Diversion | The Crown Prosecution Service</w:t>
      </w:r>
      <w:r w:rsidRPr="28F516CA" w:rsidR="20BACDE6">
        <w:rPr>
          <w:rFonts w:ascii="Times New Roman" w:hAnsi="Times New Roman" w:eastAsia="Times New Roman" w:cs="Times New Roman"/>
          <w:noProof w:val="0"/>
          <w:sz w:val="24"/>
          <w:szCs w:val="24"/>
          <w:lang w:val="en-GB"/>
        </w:rPr>
        <w:t xml:space="preserve">, </w:t>
      </w:r>
      <w:r w:rsidRPr="28F516CA" w:rsidR="20BACDE6">
        <w:rPr>
          <w:rStyle w:val="Hyperlink"/>
          <w:rFonts w:ascii="Times New Roman" w:hAnsi="Times New Roman" w:eastAsia="Times New Roman" w:cs="Times New Roman"/>
          <w:i w:val="1"/>
          <w:iCs w:val="1"/>
          <w:noProof w:val="0"/>
          <w:sz w:val="24"/>
          <w:szCs w:val="24"/>
          <w:lang w:val="en-GB"/>
        </w:rPr>
        <w:t>www.cps.gov.uk</w:t>
      </w:r>
      <w:r w:rsidRPr="28F516CA" w:rsidR="20BACDE6">
        <w:rPr>
          <w:rFonts w:ascii="Times New Roman" w:hAnsi="Times New Roman" w:eastAsia="Times New Roman" w:cs="Times New Roman"/>
          <w:noProof w:val="0"/>
          <w:sz w:val="24"/>
          <w:szCs w:val="24"/>
          <w:lang w:val="en-GB"/>
        </w:rPr>
        <w:t xml:space="preserve">. Available at: </w:t>
      </w:r>
      <w:hyperlink r:id="R91d67ba289bb4c78">
        <w:r w:rsidRPr="28F516CA" w:rsidR="20BACDE6">
          <w:rPr>
            <w:rStyle w:val="Hyperlink"/>
            <w:rFonts w:ascii="Times New Roman" w:hAnsi="Times New Roman" w:eastAsia="Times New Roman" w:cs="Times New Roman"/>
            <w:noProof w:val="0"/>
            <w:sz w:val="24"/>
            <w:szCs w:val="24"/>
            <w:lang w:val="en-GB"/>
          </w:rPr>
          <w:t>https://www.cps.gov.uk/legal-guidance/cautioning-and-diversion</w:t>
        </w:r>
      </w:hyperlink>
      <w:r w:rsidRPr="28F516CA" w:rsidR="20BACDE6">
        <w:rPr>
          <w:rFonts w:ascii="Times New Roman" w:hAnsi="Times New Roman" w:eastAsia="Times New Roman" w:cs="Times New Roman"/>
          <w:noProof w:val="0"/>
          <w:sz w:val="24"/>
          <w:szCs w:val="24"/>
          <w:lang w:val="en-GB"/>
        </w:rPr>
        <w:t xml:space="preserve"> (Accessed: 18 April 2025).</w:t>
      </w:r>
    </w:p>
    <w:p w:rsidR="36B5B551" w:rsidP="28F516CA" w:rsidRDefault="36B5B551" w14:paraId="74E158F5" w14:textId="3EC9CDA5">
      <w:pPr>
        <w:spacing w:before="0" w:beforeAutospacing="off" w:after="240" w:afterAutospacing="off" w:line="360" w:lineRule="auto"/>
      </w:pPr>
      <w:r w:rsidRPr="28F516CA" w:rsidR="36B5B551">
        <w:rPr>
          <w:rFonts w:ascii="Times New Roman" w:hAnsi="Times New Roman" w:eastAsia="Times New Roman" w:cs="Times New Roman"/>
          <w:noProof w:val="0"/>
          <w:sz w:val="24"/>
          <w:szCs w:val="24"/>
          <w:lang w:val="en-GB"/>
        </w:rPr>
        <w:t xml:space="preserve">CRIME (2018) </w:t>
      </w:r>
      <w:r w:rsidRPr="28F516CA" w:rsidR="36B5B551">
        <w:rPr>
          <w:rFonts w:ascii="Times New Roman" w:hAnsi="Times New Roman" w:eastAsia="Times New Roman" w:cs="Times New Roman"/>
          <w:i w:val="1"/>
          <w:iCs w:val="1"/>
          <w:noProof w:val="0"/>
          <w:sz w:val="24"/>
          <w:szCs w:val="24"/>
          <w:lang w:val="en-GB"/>
        </w:rPr>
        <w:t>What are the Different Courts in the UK? - DPP Law</w:t>
      </w:r>
      <w:r w:rsidRPr="28F516CA" w:rsidR="36B5B551">
        <w:rPr>
          <w:rFonts w:ascii="Times New Roman" w:hAnsi="Times New Roman" w:eastAsia="Times New Roman" w:cs="Times New Roman"/>
          <w:noProof w:val="0"/>
          <w:sz w:val="24"/>
          <w:szCs w:val="24"/>
          <w:lang w:val="en-GB"/>
        </w:rPr>
        <w:t xml:space="preserve">, </w:t>
      </w:r>
      <w:hyperlink>
        <w:r w:rsidRPr="28F516CA" w:rsidR="36B5B551">
          <w:rPr>
            <w:rStyle w:val="Hyperlink"/>
            <w:rFonts w:ascii="Times New Roman" w:hAnsi="Times New Roman" w:eastAsia="Times New Roman" w:cs="Times New Roman"/>
            <w:i w:val="1"/>
            <w:iCs w:val="1"/>
            <w:noProof w:val="0"/>
            <w:sz w:val="24"/>
            <w:szCs w:val="24"/>
            <w:lang w:val="en-GB"/>
          </w:rPr>
          <w:t>www.dpp-law.com</w:t>
        </w:r>
      </w:hyperlink>
      <w:r w:rsidRPr="28F516CA" w:rsidR="36B5B551">
        <w:rPr>
          <w:rFonts w:ascii="Times New Roman" w:hAnsi="Times New Roman" w:eastAsia="Times New Roman" w:cs="Times New Roman"/>
          <w:noProof w:val="0"/>
          <w:sz w:val="24"/>
          <w:szCs w:val="24"/>
          <w:lang w:val="en-GB"/>
        </w:rPr>
        <w:t xml:space="preserve">. Available at: </w:t>
      </w:r>
      <w:hyperlink r:id="R557ac2cc74b346f8">
        <w:r w:rsidRPr="28F516CA" w:rsidR="36B5B551">
          <w:rPr>
            <w:rStyle w:val="Hyperlink"/>
            <w:rFonts w:ascii="Times New Roman" w:hAnsi="Times New Roman" w:eastAsia="Times New Roman" w:cs="Times New Roman"/>
            <w:noProof w:val="0"/>
            <w:sz w:val="24"/>
            <w:szCs w:val="24"/>
            <w:lang w:val="en-GB"/>
          </w:rPr>
          <w:t>https://www.dpp-law.com/blog/different-courts-uk/</w:t>
        </w:r>
      </w:hyperlink>
      <w:r w:rsidRPr="28F516CA" w:rsidR="36B5B551">
        <w:rPr>
          <w:rFonts w:ascii="Times New Roman" w:hAnsi="Times New Roman" w:eastAsia="Times New Roman" w:cs="Times New Roman"/>
          <w:noProof w:val="0"/>
          <w:sz w:val="24"/>
          <w:szCs w:val="24"/>
          <w:lang w:val="en-GB"/>
        </w:rPr>
        <w:t xml:space="preserve"> (Accessed: 27 April 2025).</w:t>
      </w:r>
    </w:p>
    <w:p w:rsidR="21CCEACE" w:rsidP="28F516CA" w:rsidRDefault="21CCEACE" w14:paraId="1A34A27D" w14:textId="38CCCC5F">
      <w:pPr>
        <w:spacing w:before="0" w:beforeAutospacing="off" w:after="240" w:afterAutospacing="off" w:line="360" w:lineRule="auto"/>
      </w:pPr>
      <w:r w:rsidRPr="28F516CA" w:rsidR="21CCEACE">
        <w:rPr>
          <w:rFonts w:ascii="Times New Roman" w:hAnsi="Times New Roman" w:eastAsia="Times New Roman" w:cs="Times New Roman"/>
          <w:noProof w:val="0"/>
          <w:sz w:val="24"/>
          <w:szCs w:val="24"/>
          <w:lang w:val="en-GB"/>
        </w:rPr>
        <w:t xml:space="preserve">Goodier, M. and Weaver, M. (2024) </w:t>
      </w:r>
      <w:r w:rsidRPr="28F516CA" w:rsidR="21CCEACE">
        <w:rPr>
          <w:rFonts w:ascii="Times New Roman" w:hAnsi="Times New Roman" w:eastAsia="Times New Roman" w:cs="Times New Roman"/>
          <w:i w:val="1"/>
          <w:iCs w:val="1"/>
          <w:noProof w:val="0"/>
          <w:sz w:val="24"/>
          <w:szCs w:val="24"/>
          <w:lang w:val="en-GB"/>
        </w:rPr>
        <w:t>Hundreds of trials derailed by failure to get defendants to court on time</w:t>
      </w:r>
      <w:r w:rsidRPr="28F516CA" w:rsidR="21CCEACE">
        <w:rPr>
          <w:rFonts w:ascii="Times New Roman" w:hAnsi="Times New Roman" w:eastAsia="Times New Roman" w:cs="Times New Roman"/>
          <w:noProof w:val="0"/>
          <w:sz w:val="24"/>
          <w:szCs w:val="24"/>
          <w:lang w:val="en-GB"/>
        </w:rPr>
        <w:t xml:space="preserve">, </w:t>
      </w:r>
      <w:r w:rsidRPr="28F516CA" w:rsidR="21CCEACE">
        <w:rPr>
          <w:rFonts w:ascii="Times New Roman" w:hAnsi="Times New Roman" w:eastAsia="Times New Roman" w:cs="Times New Roman"/>
          <w:i w:val="1"/>
          <w:iCs w:val="1"/>
          <w:noProof w:val="0"/>
          <w:sz w:val="24"/>
          <w:szCs w:val="24"/>
          <w:lang w:val="en-GB"/>
        </w:rPr>
        <w:t>the Guardian</w:t>
      </w:r>
      <w:r w:rsidRPr="28F516CA" w:rsidR="21CCEACE">
        <w:rPr>
          <w:rFonts w:ascii="Times New Roman" w:hAnsi="Times New Roman" w:eastAsia="Times New Roman" w:cs="Times New Roman"/>
          <w:noProof w:val="0"/>
          <w:sz w:val="24"/>
          <w:szCs w:val="24"/>
          <w:lang w:val="en-GB"/>
        </w:rPr>
        <w:t xml:space="preserve">. The Guardian. Available at: </w:t>
      </w:r>
      <w:hyperlink r:id="Re9569581c07449a2">
        <w:r w:rsidRPr="28F516CA" w:rsidR="21CCEACE">
          <w:rPr>
            <w:rStyle w:val="Hyperlink"/>
            <w:rFonts w:ascii="Times New Roman" w:hAnsi="Times New Roman" w:eastAsia="Times New Roman" w:cs="Times New Roman"/>
            <w:noProof w:val="0"/>
            <w:sz w:val="24"/>
            <w:szCs w:val="24"/>
            <w:lang w:val="en-GB"/>
          </w:rPr>
          <w:t>https://www.theguardian.com/law/2024/dec/10/hundreds-trials-derailed-failure-transport-defendants-court-serco-geoamey</w:t>
        </w:r>
      </w:hyperlink>
      <w:r w:rsidRPr="28F516CA" w:rsidR="21CCEACE">
        <w:rPr>
          <w:rFonts w:ascii="Times New Roman" w:hAnsi="Times New Roman" w:eastAsia="Times New Roman" w:cs="Times New Roman"/>
          <w:noProof w:val="0"/>
          <w:sz w:val="24"/>
          <w:szCs w:val="24"/>
          <w:lang w:val="en-GB"/>
        </w:rPr>
        <w:t xml:space="preserve"> (Accessed: 23 April 2025).</w:t>
      </w:r>
    </w:p>
    <w:p w:rsidR="15BD42B8" w:rsidP="28F516CA" w:rsidRDefault="15BD42B8" w14:paraId="450C1FE2" w14:textId="5344557B">
      <w:pPr>
        <w:spacing w:before="0" w:beforeAutospacing="off" w:after="240" w:afterAutospacing="off" w:line="360" w:lineRule="auto"/>
      </w:pPr>
      <w:r w:rsidRPr="28F516CA" w:rsidR="15BD42B8">
        <w:rPr>
          <w:rFonts w:ascii="Times New Roman" w:hAnsi="Times New Roman" w:eastAsia="Times New Roman" w:cs="Times New Roman"/>
          <w:noProof w:val="0"/>
          <w:sz w:val="24"/>
          <w:szCs w:val="24"/>
          <w:lang w:val="en-GB"/>
        </w:rPr>
        <w:t xml:space="preserve">Goodier, M. and Weaver, M. (2024b) </w:t>
      </w:r>
      <w:r w:rsidRPr="28F516CA" w:rsidR="15BD42B8">
        <w:rPr>
          <w:rFonts w:ascii="Times New Roman" w:hAnsi="Times New Roman" w:eastAsia="Times New Roman" w:cs="Times New Roman"/>
          <w:i w:val="1"/>
          <w:iCs w:val="1"/>
          <w:noProof w:val="0"/>
          <w:sz w:val="24"/>
          <w:szCs w:val="24"/>
          <w:lang w:val="en-GB"/>
        </w:rPr>
        <w:t>Hundreds of trials derailed by failure to get defendants to court on time</w:t>
      </w:r>
      <w:r w:rsidRPr="28F516CA" w:rsidR="15BD42B8">
        <w:rPr>
          <w:rFonts w:ascii="Times New Roman" w:hAnsi="Times New Roman" w:eastAsia="Times New Roman" w:cs="Times New Roman"/>
          <w:noProof w:val="0"/>
          <w:sz w:val="24"/>
          <w:szCs w:val="24"/>
          <w:lang w:val="en-GB"/>
        </w:rPr>
        <w:t xml:space="preserve">, </w:t>
      </w:r>
      <w:r w:rsidRPr="28F516CA" w:rsidR="15BD42B8">
        <w:rPr>
          <w:rFonts w:ascii="Times New Roman" w:hAnsi="Times New Roman" w:eastAsia="Times New Roman" w:cs="Times New Roman"/>
          <w:i w:val="1"/>
          <w:iCs w:val="1"/>
          <w:noProof w:val="0"/>
          <w:sz w:val="24"/>
          <w:szCs w:val="24"/>
          <w:lang w:val="en-GB"/>
        </w:rPr>
        <w:t>the Guardian</w:t>
      </w:r>
      <w:r w:rsidRPr="28F516CA" w:rsidR="15BD42B8">
        <w:rPr>
          <w:rFonts w:ascii="Times New Roman" w:hAnsi="Times New Roman" w:eastAsia="Times New Roman" w:cs="Times New Roman"/>
          <w:noProof w:val="0"/>
          <w:sz w:val="24"/>
          <w:szCs w:val="24"/>
          <w:lang w:val="en-GB"/>
        </w:rPr>
        <w:t xml:space="preserve">. The Guardian. Available at: </w:t>
      </w:r>
      <w:hyperlink r:id="R021b61b4464d4f9e">
        <w:r w:rsidRPr="28F516CA" w:rsidR="15BD42B8">
          <w:rPr>
            <w:rStyle w:val="Hyperlink"/>
            <w:rFonts w:ascii="Times New Roman" w:hAnsi="Times New Roman" w:eastAsia="Times New Roman" w:cs="Times New Roman"/>
            <w:noProof w:val="0"/>
            <w:sz w:val="24"/>
            <w:szCs w:val="24"/>
            <w:lang w:val="en-GB"/>
          </w:rPr>
          <w:t>https://www.theguardian.com/law/2024/dec/10/hundreds-trials-derailed-failure-transport-defendants-court-serco-geoamey</w:t>
        </w:r>
      </w:hyperlink>
      <w:r w:rsidRPr="28F516CA" w:rsidR="15BD42B8">
        <w:rPr>
          <w:rFonts w:ascii="Times New Roman" w:hAnsi="Times New Roman" w:eastAsia="Times New Roman" w:cs="Times New Roman"/>
          <w:noProof w:val="0"/>
          <w:sz w:val="24"/>
          <w:szCs w:val="24"/>
          <w:lang w:val="en-GB"/>
        </w:rPr>
        <w:t>.</w:t>
      </w:r>
    </w:p>
    <w:p w:rsidR="31059BE7" w:rsidP="28F516CA" w:rsidRDefault="31059BE7" w14:paraId="294EB4E6" w14:textId="582A4477">
      <w:pPr>
        <w:spacing w:before="0" w:beforeAutospacing="off" w:after="240" w:afterAutospacing="off" w:line="360" w:lineRule="auto"/>
      </w:pPr>
      <w:r w:rsidRPr="28F516CA" w:rsidR="31059BE7">
        <w:rPr>
          <w:rFonts w:ascii="Times New Roman" w:hAnsi="Times New Roman" w:eastAsia="Times New Roman" w:cs="Times New Roman"/>
          <w:i w:val="1"/>
          <w:iCs w:val="1"/>
          <w:noProof w:val="0"/>
          <w:sz w:val="24"/>
          <w:szCs w:val="24"/>
          <w:lang w:val="en-GB"/>
        </w:rPr>
        <w:t>High Court Judges</w:t>
      </w:r>
      <w:r w:rsidRPr="28F516CA" w:rsidR="31059BE7">
        <w:rPr>
          <w:rFonts w:ascii="Times New Roman" w:hAnsi="Times New Roman" w:eastAsia="Times New Roman" w:cs="Times New Roman"/>
          <w:noProof w:val="0"/>
          <w:sz w:val="24"/>
          <w:szCs w:val="24"/>
          <w:lang w:val="en-GB"/>
        </w:rPr>
        <w:t xml:space="preserve"> (no date) </w:t>
      </w:r>
      <w:r w:rsidRPr="28F516CA" w:rsidR="31059BE7">
        <w:rPr>
          <w:rFonts w:ascii="Times New Roman" w:hAnsi="Times New Roman" w:eastAsia="Times New Roman" w:cs="Times New Roman"/>
          <w:i w:val="1"/>
          <w:iCs w:val="1"/>
          <w:noProof w:val="0"/>
          <w:sz w:val="24"/>
          <w:szCs w:val="24"/>
          <w:lang w:val="en-GB"/>
        </w:rPr>
        <w:t>Courts and Tribunals Judiciary</w:t>
      </w:r>
      <w:r w:rsidRPr="28F516CA" w:rsidR="31059BE7">
        <w:rPr>
          <w:rFonts w:ascii="Times New Roman" w:hAnsi="Times New Roman" w:eastAsia="Times New Roman" w:cs="Times New Roman"/>
          <w:noProof w:val="0"/>
          <w:sz w:val="24"/>
          <w:szCs w:val="24"/>
          <w:lang w:val="en-GB"/>
        </w:rPr>
        <w:t xml:space="preserve">. Available at: </w:t>
      </w:r>
      <w:hyperlink r:id="R1853e0482f054275">
        <w:r w:rsidRPr="28F516CA" w:rsidR="31059BE7">
          <w:rPr>
            <w:rStyle w:val="Hyperlink"/>
            <w:rFonts w:ascii="Times New Roman" w:hAnsi="Times New Roman" w:eastAsia="Times New Roman" w:cs="Times New Roman"/>
            <w:noProof w:val="0"/>
            <w:sz w:val="24"/>
            <w:szCs w:val="24"/>
            <w:lang w:val="en-GB"/>
          </w:rPr>
          <w:t>https://www.judiciary.uk/about-the-judiciary/who-are-the-judiciary/judges/high-court-judges/</w:t>
        </w:r>
      </w:hyperlink>
      <w:r w:rsidRPr="28F516CA" w:rsidR="31059BE7">
        <w:rPr>
          <w:rFonts w:ascii="Times New Roman" w:hAnsi="Times New Roman" w:eastAsia="Times New Roman" w:cs="Times New Roman"/>
          <w:noProof w:val="0"/>
          <w:sz w:val="24"/>
          <w:szCs w:val="24"/>
          <w:lang w:val="en-GB"/>
        </w:rPr>
        <w:t xml:space="preserve"> (Accessed: 27 April 2025).</w:t>
      </w:r>
    </w:p>
    <w:p w:rsidR="6D627C21" w:rsidP="51BDE96E" w:rsidRDefault="6D627C21" w14:paraId="36C5C16E" w14:textId="63F5160A">
      <w:pPr>
        <w:spacing w:before="0" w:beforeAutospacing="off" w:after="240" w:afterAutospacing="off" w:line="360" w:lineRule="auto"/>
      </w:pPr>
      <w:r w:rsidRPr="51BDE96E" w:rsidR="6D627C21">
        <w:rPr>
          <w:rFonts w:ascii="Times New Roman" w:hAnsi="Times New Roman" w:eastAsia="Times New Roman" w:cs="Times New Roman"/>
          <w:noProof w:val="0"/>
          <w:sz w:val="24"/>
          <w:szCs w:val="24"/>
          <w:lang w:val="en-GB"/>
        </w:rPr>
        <w:t xml:space="preserve">Magistrates, A. (2022) </w:t>
      </w:r>
      <w:r w:rsidRPr="51BDE96E" w:rsidR="6D627C21">
        <w:rPr>
          <w:rFonts w:ascii="Times New Roman" w:hAnsi="Times New Roman" w:eastAsia="Times New Roman" w:cs="Times New Roman"/>
          <w:i w:val="1"/>
          <w:iCs w:val="1"/>
          <w:noProof w:val="0"/>
          <w:sz w:val="24"/>
          <w:szCs w:val="24"/>
          <w:lang w:val="en-GB"/>
        </w:rPr>
        <w:t>Out of court disposals: Fit for purpose or in need of reform?</w:t>
      </w:r>
      <w:r w:rsidRPr="51BDE96E" w:rsidR="6D627C21">
        <w:rPr>
          <w:rFonts w:ascii="Times New Roman" w:hAnsi="Times New Roman" w:eastAsia="Times New Roman" w:cs="Times New Roman"/>
          <w:noProof w:val="0"/>
          <w:sz w:val="24"/>
          <w:szCs w:val="24"/>
          <w:lang w:val="en-GB"/>
        </w:rPr>
        <w:t xml:space="preserve"> Available at: </w:t>
      </w:r>
      <w:hyperlink r:id="R63ef568d09514546">
        <w:r w:rsidRPr="51BDE96E" w:rsidR="6D627C21">
          <w:rPr>
            <w:rStyle w:val="Hyperlink"/>
            <w:rFonts w:ascii="Times New Roman" w:hAnsi="Times New Roman" w:eastAsia="Times New Roman" w:cs="Times New Roman"/>
            <w:noProof w:val="0"/>
            <w:sz w:val="24"/>
            <w:szCs w:val="24"/>
            <w:lang w:val="en-GB"/>
          </w:rPr>
          <w:t>https://www.magistrates-association.org.uk/wp-content/uploads/2023/08/MA-ar-outofcourtdisposalsfitforpurposeorinneedofreform-2023.pdf</w:t>
        </w:r>
      </w:hyperlink>
      <w:r w:rsidRPr="51BDE96E" w:rsidR="6D627C21">
        <w:rPr>
          <w:rFonts w:ascii="Times New Roman" w:hAnsi="Times New Roman" w:eastAsia="Times New Roman" w:cs="Times New Roman"/>
          <w:noProof w:val="0"/>
          <w:sz w:val="24"/>
          <w:szCs w:val="24"/>
          <w:lang w:val="en-GB"/>
        </w:rPr>
        <w:t>? (Accessed: 19 April 2025).</w:t>
      </w:r>
    </w:p>
    <w:p w:rsidR="2D5DE359" w:rsidP="51BDE96E" w:rsidRDefault="2D5DE359" w14:paraId="31856FB7" w14:textId="78FDB8DA">
      <w:pPr>
        <w:spacing w:before="0" w:beforeAutospacing="off" w:after="240" w:afterAutospacing="off" w:line="360" w:lineRule="auto"/>
      </w:pPr>
      <w:r w:rsidRPr="51BDE96E" w:rsidR="2D5DE359">
        <w:rPr>
          <w:rFonts w:ascii="Times New Roman" w:hAnsi="Times New Roman" w:eastAsia="Times New Roman" w:cs="Times New Roman"/>
          <w:i w:val="1"/>
          <w:iCs w:val="1"/>
          <w:noProof w:val="0"/>
          <w:sz w:val="24"/>
          <w:szCs w:val="24"/>
          <w:lang w:val="en-GB"/>
        </w:rPr>
        <w:t>Police and Criminal Evidence Act 1984</w:t>
      </w:r>
      <w:r w:rsidRPr="51BDE96E" w:rsidR="2D5DE359">
        <w:rPr>
          <w:rFonts w:ascii="Times New Roman" w:hAnsi="Times New Roman" w:eastAsia="Times New Roman" w:cs="Times New Roman"/>
          <w:noProof w:val="0"/>
          <w:sz w:val="24"/>
          <w:szCs w:val="24"/>
          <w:lang w:val="en-GB"/>
        </w:rPr>
        <w:t xml:space="preserve"> (1984) </w:t>
      </w:r>
      <w:r w:rsidRPr="51BDE96E" w:rsidR="2D5DE359">
        <w:rPr>
          <w:rFonts w:ascii="Times New Roman" w:hAnsi="Times New Roman" w:eastAsia="Times New Roman" w:cs="Times New Roman"/>
          <w:i w:val="1"/>
          <w:iCs w:val="1"/>
          <w:noProof w:val="0"/>
          <w:sz w:val="24"/>
          <w:szCs w:val="24"/>
          <w:lang w:val="en-GB"/>
        </w:rPr>
        <w:t>Legislation.gov.uk</w:t>
      </w:r>
      <w:r w:rsidRPr="51BDE96E" w:rsidR="2D5DE359">
        <w:rPr>
          <w:rFonts w:ascii="Times New Roman" w:hAnsi="Times New Roman" w:eastAsia="Times New Roman" w:cs="Times New Roman"/>
          <w:noProof w:val="0"/>
          <w:sz w:val="24"/>
          <w:szCs w:val="24"/>
          <w:lang w:val="en-GB"/>
        </w:rPr>
        <w:t xml:space="preserve">. Available at: </w:t>
      </w:r>
      <w:hyperlink r:id="R1ee74df87c9b4ee5">
        <w:r w:rsidRPr="51BDE96E" w:rsidR="2D5DE359">
          <w:rPr>
            <w:rStyle w:val="Hyperlink"/>
            <w:rFonts w:ascii="Times New Roman" w:hAnsi="Times New Roman" w:eastAsia="Times New Roman" w:cs="Times New Roman"/>
            <w:noProof w:val="0"/>
            <w:sz w:val="24"/>
            <w:szCs w:val="24"/>
            <w:lang w:val="en-GB"/>
          </w:rPr>
          <w:t>https://www.legislation.gov.uk/ukpga/1984/60/2001-05-11/data.html</w:t>
        </w:r>
      </w:hyperlink>
      <w:r w:rsidRPr="51BDE96E" w:rsidR="2D5DE359">
        <w:rPr>
          <w:rFonts w:ascii="Times New Roman" w:hAnsi="Times New Roman" w:eastAsia="Times New Roman" w:cs="Times New Roman"/>
          <w:noProof w:val="0"/>
          <w:sz w:val="24"/>
          <w:szCs w:val="24"/>
          <w:lang w:val="en-GB"/>
        </w:rPr>
        <w:t>? (Accessed: 19 April 2025).</w:t>
      </w:r>
    </w:p>
    <w:p w:rsidR="4AADB1E7" w:rsidP="51BDE96E" w:rsidRDefault="4AADB1E7" w14:paraId="77E01308" w14:textId="5CC236C4">
      <w:pPr>
        <w:spacing w:before="0" w:beforeAutospacing="off" w:after="240" w:afterAutospacing="off" w:line="360" w:lineRule="auto"/>
      </w:pPr>
      <w:r w:rsidRPr="51BDE96E" w:rsidR="4AADB1E7">
        <w:rPr>
          <w:rFonts w:ascii="Times New Roman" w:hAnsi="Times New Roman" w:eastAsia="Times New Roman" w:cs="Times New Roman"/>
          <w:noProof w:val="0"/>
          <w:sz w:val="24"/>
          <w:szCs w:val="24"/>
          <w:lang w:val="en-GB"/>
        </w:rPr>
        <w:t xml:space="preserve">Service, G.D. (2011) </w:t>
      </w:r>
      <w:r w:rsidRPr="51BDE96E" w:rsidR="4AADB1E7">
        <w:rPr>
          <w:rFonts w:ascii="Times New Roman" w:hAnsi="Times New Roman" w:eastAsia="Times New Roman" w:cs="Times New Roman"/>
          <w:i w:val="1"/>
          <w:iCs w:val="1"/>
          <w:noProof w:val="0"/>
          <w:sz w:val="24"/>
          <w:szCs w:val="24"/>
          <w:lang w:val="en-GB"/>
        </w:rPr>
        <w:t>Being arrested: your rights</w:t>
      </w:r>
      <w:r w:rsidRPr="51BDE96E" w:rsidR="4AADB1E7">
        <w:rPr>
          <w:rFonts w:ascii="Times New Roman" w:hAnsi="Times New Roman" w:eastAsia="Times New Roman" w:cs="Times New Roman"/>
          <w:noProof w:val="0"/>
          <w:sz w:val="24"/>
          <w:szCs w:val="24"/>
          <w:lang w:val="en-GB"/>
        </w:rPr>
        <w:t xml:space="preserve">, </w:t>
      </w:r>
      <w:r w:rsidRPr="51BDE96E" w:rsidR="4AADB1E7">
        <w:rPr>
          <w:rFonts w:ascii="Times New Roman" w:hAnsi="Times New Roman" w:eastAsia="Times New Roman" w:cs="Times New Roman"/>
          <w:i w:val="1"/>
          <w:iCs w:val="1"/>
          <w:noProof w:val="0"/>
          <w:sz w:val="24"/>
          <w:szCs w:val="24"/>
          <w:lang w:val="en-GB"/>
        </w:rPr>
        <w:t>GOV.UK</w:t>
      </w:r>
      <w:r w:rsidRPr="51BDE96E" w:rsidR="4AADB1E7">
        <w:rPr>
          <w:rFonts w:ascii="Times New Roman" w:hAnsi="Times New Roman" w:eastAsia="Times New Roman" w:cs="Times New Roman"/>
          <w:noProof w:val="0"/>
          <w:sz w:val="24"/>
          <w:szCs w:val="24"/>
          <w:lang w:val="en-GB"/>
        </w:rPr>
        <w:t xml:space="preserve">. Available at: </w:t>
      </w:r>
      <w:hyperlink r:id="Rb33376258b6641fd">
        <w:r w:rsidRPr="51BDE96E" w:rsidR="4AADB1E7">
          <w:rPr>
            <w:rStyle w:val="Hyperlink"/>
            <w:rFonts w:ascii="Times New Roman" w:hAnsi="Times New Roman" w:eastAsia="Times New Roman" w:cs="Times New Roman"/>
            <w:noProof w:val="0"/>
            <w:sz w:val="24"/>
            <w:szCs w:val="24"/>
            <w:lang w:val="en-GB"/>
          </w:rPr>
          <w:t>https://www.gov.uk/arrested-your-rights</w:t>
        </w:r>
      </w:hyperlink>
      <w:r w:rsidRPr="51BDE96E" w:rsidR="4AADB1E7">
        <w:rPr>
          <w:rFonts w:ascii="Times New Roman" w:hAnsi="Times New Roman" w:eastAsia="Times New Roman" w:cs="Times New Roman"/>
          <w:noProof w:val="0"/>
          <w:sz w:val="24"/>
          <w:szCs w:val="24"/>
          <w:lang w:val="en-GB"/>
        </w:rPr>
        <w:t>? (Accessed: 19 April 2025).</w:t>
      </w:r>
    </w:p>
    <w:p w:rsidR="215F578B" w:rsidP="51BDE96E" w:rsidRDefault="215F578B" w14:paraId="481C6923" w14:textId="02E1C489">
      <w:pPr>
        <w:spacing w:before="0" w:beforeAutospacing="off" w:after="240" w:afterAutospacing="off" w:line="360" w:lineRule="auto"/>
      </w:pPr>
      <w:r w:rsidRPr="28F516CA" w:rsidR="215F578B">
        <w:rPr>
          <w:rFonts w:ascii="Times New Roman" w:hAnsi="Times New Roman" w:eastAsia="Times New Roman" w:cs="Times New Roman"/>
          <w:noProof w:val="0"/>
          <w:sz w:val="24"/>
          <w:szCs w:val="24"/>
          <w:lang w:val="en-GB"/>
        </w:rPr>
        <w:t xml:space="preserve">Summerset police, A. and (2024) </w:t>
      </w:r>
      <w:r w:rsidRPr="28F516CA" w:rsidR="215F578B">
        <w:rPr>
          <w:rFonts w:ascii="Times New Roman" w:hAnsi="Times New Roman" w:eastAsia="Times New Roman" w:cs="Times New Roman"/>
          <w:i w:val="1"/>
          <w:iCs w:val="1"/>
          <w:noProof w:val="0"/>
          <w:sz w:val="24"/>
          <w:szCs w:val="24"/>
          <w:lang w:val="en-GB"/>
        </w:rPr>
        <w:t>Out of Court Resolutions | Avon and Somerset Police</w:t>
      </w:r>
      <w:r w:rsidRPr="28F516CA" w:rsidR="215F578B">
        <w:rPr>
          <w:rFonts w:ascii="Times New Roman" w:hAnsi="Times New Roman" w:eastAsia="Times New Roman" w:cs="Times New Roman"/>
          <w:noProof w:val="0"/>
          <w:sz w:val="24"/>
          <w:szCs w:val="24"/>
          <w:lang w:val="en-GB"/>
        </w:rPr>
        <w:t xml:space="preserve">, </w:t>
      </w:r>
      <w:r w:rsidRPr="28F516CA" w:rsidR="215F578B">
        <w:rPr>
          <w:rFonts w:ascii="Times New Roman" w:hAnsi="Times New Roman" w:eastAsia="Times New Roman" w:cs="Times New Roman"/>
          <w:i w:val="1"/>
          <w:iCs w:val="1"/>
          <w:noProof w:val="0"/>
          <w:sz w:val="24"/>
          <w:szCs w:val="24"/>
          <w:lang w:val="en-GB"/>
        </w:rPr>
        <w:t>Avon</w:t>
      </w:r>
      <w:r w:rsidRPr="28F516CA" w:rsidR="215F578B">
        <w:rPr>
          <w:rFonts w:ascii="Times New Roman" w:hAnsi="Times New Roman" w:eastAsia="Times New Roman" w:cs="Times New Roman"/>
          <w:i w:val="1"/>
          <w:iCs w:val="1"/>
          <w:noProof w:val="0"/>
          <w:sz w:val="24"/>
          <w:szCs w:val="24"/>
          <w:lang w:val="en-GB"/>
        </w:rPr>
        <w:t xml:space="preserve"> and Somerset Police</w:t>
      </w:r>
      <w:r w:rsidRPr="28F516CA" w:rsidR="215F578B">
        <w:rPr>
          <w:rFonts w:ascii="Times New Roman" w:hAnsi="Times New Roman" w:eastAsia="Times New Roman" w:cs="Times New Roman"/>
          <w:noProof w:val="0"/>
          <w:sz w:val="24"/>
          <w:szCs w:val="24"/>
          <w:lang w:val="en-GB"/>
        </w:rPr>
        <w:t xml:space="preserve">. Available at: </w:t>
      </w:r>
      <w:hyperlink r:id="Rbee4486e256f458a">
        <w:r w:rsidRPr="28F516CA" w:rsidR="215F578B">
          <w:rPr>
            <w:rStyle w:val="Hyperlink"/>
            <w:rFonts w:ascii="Times New Roman" w:hAnsi="Times New Roman" w:eastAsia="Times New Roman" w:cs="Times New Roman"/>
            <w:noProof w:val="0"/>
            <w:sz w:val="24"/>
            <w:szCs w:val="24"/>
            <w:lang w:val="en-GB"/>
          </w:rPr>
          <w:t>https://www.avonandsomerset.police.uk/victims-witnesses-and-offenders/out-of-court-resolutions/</w:t>
        </w:r>
      </w:hyperlink>
      <w:r w:rsidRPr="28F516CA" w:rsidR="215F578B">
        <w:rPr>
          <w:rFonts w:ascii="Times New Roman" w:hAnsi="Times New Roman" w:eastAsia="Times New Roman" w:cs="Times New Roman"/>
          <w:noProof w:val="0"/>
          <w:sz w:val="24"/>
          <w:szCs w:val="24"/>
          <w:lang w:val="en-GB"/>
        </w:rPr>
        <w:t xml:space="preserve"> (Accessed: 18 April 2025).</w:t>
      </w:r>
    </w:p>
    <w:p w:rsidR="0930F298" w:rsidP="28F516CA" w:rsidRDefault="0930F298" w14:paraId="0848FFDE" w14:textId="550FADB6">
      <w:pPr>
        <w:spacing w:before="0" w:beforeAutospacing="off" w:after="240" w:afterAutospacing="off" w:line="360" w:lineRule="auto"/>
      </w:pPr>
      <w:r w:rsidRPr="28F516CA" w:rsidR="0930F298">
        <w:rPr>
          <w:rFonts w:ascii="Times New Roman" w:hAnsi="Times New Roman" w:eastAsia="Times New Roman" w:cs="Times New Roman"/>
          <w:noProof w:val="0"/>
          <w:sz w:val="24"/>
          <w:szCs w:val="24"/>
          <w:lang w:val="en-GB"/>
        </w:rPr>
        <w:t xml:space="preserve">Syal, R. (2024) </w:t>
      </w:r>
      <w:r w:rsidRPr="28F516CA" w:rsidR="0930F298">
        <w:rPr>
          <w:rFonts w:ascii="Times New Roman" w:hAnsi="Times New Roman" w:eastAsia="Times New Roman" w:cs="Times New Roman"/>
          <w:i w:val="1"/>
          <w:iCs w:val="1"/>
          <w:noProof w:val="0"/>
          <w:sz w:val="24"/>
          <w:szCs w:val="24"/>
          <w:lang w:val="en-GB"/>
        </w:rPr>
        <w:t>Labour to give police emergency powers to charge domestic abuse suspects</w:t>
      </w:r>
      <w:r w:rsidRPr="28F516CA" w:rsidR="0930F298">
        <w:rPr>
          <w:rFonts w:ascii="Times New Roman" w:hAnsi="Times New Roman" w:eastAsia="Times New Roman" w:cs="Times New Roman"/>
          <w:noProof w:val="0"/>
          <w:sz w:val="24"/>
          <w:szCs w:val="24"/>
          <w:lang w:val="en-GB"/>
        </w:rPr>
        <w:t xml:space="preserve">, </w:t>
      </w:r>
      <w:r w:rsidRPr="28F516CA" w:rsidR="0930F298">
        <w:rPr>
          <w:rFonts w:ascii="Times New Roman" w:hAnsi="Times New Roman" w:eastAsia="Times New Roman" w:cs="Times New Roman"/>
          <w:i w:val="1"/>
          <w:iCs w:val="1"/>
          <w:noProof w:val="0"/>
          <w:sz w:val="24"/>
          <w:szCs w:val="24"/>
          <w:lang w:val="en-GB"/>
        </w:rPr>
        <w:t>the Guardian</w:t>
      </w:r>
      <w:r w:rsidRPr="28F516CA" w:rsidR="0930F298">
        <w:rPr>
          <w:rFonts w:ascii="Times New Roman" w:hAnsi="Times New Roman" w:eastAsia="Times New Roman" w:cs="Times New Roman"/>
          <w:noProof w:val="0"/>
          <w:sz w:val="24"/>
          <w:szCs w:val="24"/>
          <w:lang w:val="en-GB"/>
        </w:rPr>
        <w:t xml:space="preserve">. The Guardian. Available at: </w:t>
      </w:r>
      <w:hyperlink r:id="R4ccbff1e1e3946e1">
        <w:r w:rsidRPr="28F516CA" w:rsidR="0930F298">
          <w:rPr>
            <w:rStyle w:val="Hyperlink"/>
            <w:rFonts w:ascii="Times New Roman" w:hAnsi="Times New Roman" w:eastAsia="Times New Roman" w:cs="Times New Roman"/>
            <w:noProof w:val="0"/>
            <w:sz w:val="24"/>
            <w:szCs w:val="24"/>
            <w:lang w:val="en-GB"/>
          </w:rPr>
          <w:t>https://www.theguardian.com/uk-news/2024/mar/22/labour-to-give-police-emergency-powers-to-charge-domestic-abuse-suspects</w:t>
        </w:r>
      </w:hyperlink>
      <w:r w:rsidRPr="28F516CA" w:rsidR="0930F298">
        <w:rPr>
          <w:rFonts w:ascii="Times New Roman" w:hAnsi="Times New Roman" w:eastAsia="Times New Roman" w:cs="Times New Roman"/>
          <w:noProof w:val="0"/>
          <w:sz w:val="24"/>
          <w:szCs w:val="24"/>
          <w:lang w:val="en-GB"/>
        </w:rPr>
        <w:t xml:space="preserve"> (Accessed: 24 April 2025).</w:t>
      </w:r>
    </w:p>
    <w:p w:rsidR="37ED0100" w:rsidP="28F516CA" w:rsidRDefault="37ED0100" w14:paraId="241DF882" w14:textId="613F1439">
      <w:pPr>
        <w:spacing w:before="0" w:beforeAutospacing="off" w:after="240" w:afterAutospacing="off" w:line="360" w:lineRule="auto"/>
      </w:pPr>
      <w:r w:rsidRPr="28F516CA" w:rsidR="37ED0100">
        <w:rPr>
          <w:rFonts w:ascii="Times New Roman" w:hAnsi="Times New Roman" w:eastAsia="Times New Roman" w:cs="Times New Roman"/>
          <w:noProof w:val="0"/>
          <w:sz w:val="24"/>
          <w:szCs w:val="24"/>
          <w:lang w:val="en-GB"/>
        </w:rPr>
        <w:t xml:space="preserve">Syal, R. (2024b) </w:t>
      </w:r>
      <w:r w:rsidRPr="28F516CA" w:rsidR="37ED0100">
        <w:rPr>
          <w:rFonts w:ascii="Times New Roman" w:hAnsi="Times New Roman" w:eastAsia="Times New Roman" w:cs="Times New Roman"/>
          <w:i w:val="1"/>
          <w:iCs w:val="1"/>
          <w:noProof w:val="0"/>
          <w:sz w:val="24"/>
          <w:szCs w:val="24"/>
          <w:lang w:val="en-GB"/>
        </w:rPr>
        <w:t>Labour to give police emergency powers to charge domestic abuse suspects</w:t>
      </w:r>
      <w:r w:rsidRPr="28F516CA" w:rsidR="37ED0100">
        <w:rPr>
          <w:rFonts w:ascii="Times New Roman" w:hAnsi="Times New Roman" w:eastAsia="Times New Roman" w:cs="Times New Roman"/>
          <w:noProof w:val="0"/>
          <w:sz w:val="24"/>
          <w:szCs w:val="24"/>
          <w:lang w:val="en-GB"/>
        </w:rPr>
        <w:t xml:space="preserve">, </w:t>
      </w:r>
      <w:r w:rsidRPr="28F516CA" w:rsidR="37ED0100">
        <w:rPr>
          <w:rFonts w:ascii="Times New Roman" w:hAnsi="Times New Roman" w:eastAsia="Times New Roman" w:cs="Times New Roman"/>
          <w:i w:val="1"/>
          <w:iCs w:val="1"/>
          <w:noProof w:val="0"/>
          <w:sz w:val="24"/>
          <w:szCs w:val="24"/>
          <w:lang w:val="en-GB"/>
        </w:rPr>
        <w:t>the Guardian</w:t>
      </w:r>
      <w:r w:rsidRPr="28F516CA" w:rsidR="37ED0100">
        <w:rPr>
          <w:rFonts w:ascii="Times New Roman" w:hAnsi="Times New Roman" w:eastAsia="Times New Roman" w:cs="Times New Roman"/>
          <w:noProof w:val="0"/>
          <w:sz w:val="24"/>
          <w:szCs w:val="24"/>
          <w:lang w:val="en-GB"/>
        </w:rPr>
        <w:t xml:space="preserve">. The Guardian. Available at: </w:t>
      </w:r>
      <w:hyperlink r:id="R3c02f014540e4c28">
        <w:r w:rsidRPr="28F516CA" w:rsidR="37ED0100">
          <w:rPr>
            <w:rStyle w:val="Hyperlink"/>
            <w:rFonts w:ascii="Times New Roman" w:hAnsi="Times New Roman" w:eastAsia="Times New Roman" w:cs="Times New Roman"/>
            <w:noProof w:val="0"/>
            <w:sz w:val="24"/>
            <w:szCs w:val="24"/>
            <w:lang w:val="en-GB"/>
          </w:rPr>
          <w:t>https://www.theguardian.com/uk-news/2024/mar/22/labour-to-give-police-emergency-powers-to-charge-domestic-abuse-suspects</w:t>
        </w:r>
      </w:hyperlink>
      <w:r w:rsidRPr="28F516CA" w:rsidR="37ED0100">
        <w:rPr>
          <w:rFonts w:ascii="Times New Roman" w:hAnsi="Times New Roman" w:eastAsia="Times New Roman" w:cs="Times New Roman"/>
          <w:noProof w:val="0"/>
          <w:sz w:val="24"/>
          <w:szCs w:val="24"/>
          <w:lang w:val="en-GB"/>
        </w:rPr>
        <w:t>.</w:t>
      </w:r>
    </w:p>
    <w:p w:rsidR="1F61F2B1" w:rsidP="5B622400" w:rsidRDefault="1F61F2B1" w14:paraId="15FD757E" w14:textId="74BA2D7D">
      <w:pPr>
        <w:spacing w:before="0" w:beforeAutospacing="off" w:after="240" w:afterAutospacing="off" w:line="360" w:lineRule="auto"/>
      </w:pPr>
      <w:r w:rsidRPr="28F516CA" w:rsidR="1F61F2B1">
        <w:rPr>
          <w:rFonts w:ascii="Times New Roman" w:hAnsi="Times New Roman" w:eastAsia="Times New Roman" w:cs="Times New Roman"/>
          <w:noProof w:val="0"/>
          <w:sz w:val="24"/>
          <w:szCs w:val="24"/>
          <w:lang w:val="en-GB"/>
        </w:rPr>
        <w:t xml:space="preserve">Taylor, D. (2024) </w:t>
      </w:r>
      <w:r w:rsidRPr="28F516CA" w:rsidR="1F61F2B1">
        <w:rPr>
          <w:rFonts w:ascii="Times New Roman" w:hAnsi="Times New Roman" w:eastAsia="Times New Roman" w:cs="Times New Roman"/>
          <w:i w:val="1"/>
          <w:iCs w:val="1"/>
          <w:noProof w:val="0"/>
          <w:sz w:val="24"/>
          <w:szCs w:val="24"/>
          <w:lang w:val="en-GB"/>
        </w:rPr>
        <w:t>Three-quarters of sexual violence survivors subjected to rape myths in court</w:t>
      </w:r>
      <w:r w:rsidRPr="28F516CA" w:rsidR="1F61F2B1">
        <w:rPr>
          <w:rFonts w:ascii="Times New Roman" w:hAnsi="Times New Roman" w:eastAsia="Times New Roman" w:cs="Times New Roman"/>
          <w:noProof w:val="0"/>
          <w:sz w:val="24"/>
          <w:szCs w:val="24"/>
          <w:lang w:val="en-GB"/>
        </w:rPr>
        <w:t xml:space="preserve">, </w:t>
      </w:r>
      <w:r w:rsidRPr="28F516CA" w:rsidR="1F61F2B1">
        <w:rPr>
          <w:rFonts w:ascii="Times New Roman" w:hAnsi="Times New Roman" w:eastAsia="Times New Roman" w:cs="Times New Roman"/>
          <w:i w:val="1"/>
          <w:iCs w:val="1"/>
          <w:noProof w:val="0"/>
          <w:sz w:val="24"/>
          <w:szCs w:val="24"/>
          <w:lang w:val="en-GB"/>
        </w:rPr>
        <w:t>the Guardian</w:t>
      </w:r>
      <w:r w:rsidRPr="28F516CA" w:rsidR="1F61F2B1">
        <w:rPr>
          <w:rFonts w:ascii="Times New Roman" w:hAnsi="Times New Roman" w:eastAsia="Times New Roman" w:cs="Times New Roman"/>
          <w:noProof w:val="0"/>
          <w:sz w:val="24"/>
          <w:szCs w:val="24"/>
          <w:lang w:val="en-GB"/>
        </w:rPr>
        <w:t xml:space="preserve">. The Guardian. Available at: </w:t>
      </w:r>
      <w:hyperlink r:id="Rbb5d019026bf40df">
        <w:r w:rsidRPr="28F516CA" w:rsidR="1F61F2B1">
          <w:rPr>
            <w:rStyle w:val="Hyperlink"/>
            <w:rFonts w:ascii="Times New Roman" w:hAnsi="Times New Roman" w:eastAsia="Times New Roman" w:cs="Times New Roman"/>
            <w:noProof w:val="0"/>
            <w:sz w:val="24"/>
            <w:szCs w:val="24"/>
            <w:lang w:val="en-GB"/>
          </w:rPr>
          <w:t>https://www.theguardian.com/society/2024/oct/10/three-quarters-of-sexual-violence-survivors-subjected-to-myths-in-court</w:t>
        </w:r>
      </w:hyperlink>
      <w:r w:rsidRPr="28F516CA" w:rsidR="1F61F2B1">
        <w:rPr>
          <w:rFonts w:ascii="Times New Roman" w:hAnsi="Times New Roman" w:eastAsia="Times New Roman" w:cs="Times New Roman"/>
          <w:noProof w:val="0"/>
          <w:sz w:val="24"/>
          <w:szCs w:val="24"/>
          <w:lang w:val="en-GB"/>
        </w:rPr>
        <w:t>? (Accessed: 14 April 2025).</w:t>
      </w:r>
    </w:p>
    <w:p w:rsidR="50CE4853" w:rsidP="28F516CA" w:rsidRDefault="50CE4853" w14:paraId="7B36AAD9" w14:textId="74F2C291">
      <w:pPr>
        <w:spacing w:before="0" w:beforeAutospacing="off" w:after="240" w:afterAutospacing="off" w:line="360" w:lineRule="auto"/>
      </w:pPr>
      <w:r w:rsidRPr="28F516CA" w:rsidR="50CE4853">
        <w:rPr>
          <w:rFonts w:ascii="Times New Roman" w:hAnsi="Times New Roman" w:eastAsia="Times New Roman" w:cs="Times New Roman"/>
          <w:noProof w:val="0"/>
          <w:sz w:val="24"/>
          <w:szCs w:val="24"/>
          <w:lang w:val="en-GB"/>
        </w:rPr>
        <w:t xml:space="preserve">The Crown Prosecution Service (2017) </w:t>
      </w:r>
      <w:r w:rsidRPr="28F516CA" w:rsidR="50CE4853">
        <w:rPr>
          <w:rFonts w:ascii="Times New Roman" w:hAnsi="Times New Roman" w:eastAsia="Times New Roman" w:cs="Times New Roman"/>
          <w:i w:val="1"/>
          <w:iCs w:val="1"/>
          <w:noProof w:val="0"/>
          <w:sz w:val="24"/>
          <w:szCs w:val="24"/>
          <w:lang w:val="en-GB"/>
        </w:rPr>
        <w:t>Prosecution guidance | The Crown Prosecution Service</w:t>
      </w:r>
      <w:r w:rsidRPr="28F516CA" w:rsidR="50CE4853">
        <w:rPr>
          <w:rFonts w:ascii="Times New Roman" w:hAnsi="Times New Roman" w:eastAsia="Times New Roman" w:cs="Times New Roman"/>
          <w:noProof w:val="0"/>
          <w:sz w:val="24"/>
          <w:szCs w:val="24"/>
          <w:lang w:val="en-GB"/>
        </w:rPr>
        <w:t xml:space="preserve">, </w:t>
      </w:r>
      <w:r w:rsidRPr="28F516CA" w:rsidR="50CE4853">
        <w:rPr>
          <w:rFonts w:ascii="Times New Roman" w:hAnsi="Times New Roman" w:eastAsia="Times New Roman" w:cs="Times New Roman"/>
          <w:i w:val="1"/>
          <w:iCs w:val="1"/>
          <w:noProof w:val="0"/>
          <w:sz w:val="24"/>
          <w:szCs w:val="24"/>
          <w:lang w:val="en-GB"/>
        </w:rPr>
        <w:t>Cps.gov.uk</w:t>
      </w:r>
      <w:r w:rsidRPr="28F516CA" w:rsidR="50CE4853">
        <w:rPr>
          <w:rFonts w:ascii="Times New Roman" w:hAnsi="Times New Roman" w:eastAsia="Times New Roman" w:cs="Times New Roman"/>
          <w:noProof w:val="0"/>
          <w:sz w:val="24"/>
          <w:szCs w:val="24"/>
          <w:lang w:val="en-GB"/>
        </w:rPr>
        <w:t xml:space="preserve">. Available at: </w:t>
      </w:r>
      <w:hyperlink r:id="R41a4667a8fd94239">
        <w:r w:rsidRPr="28F516CA" w:rsidR="50CE4853">
          <w:rPr>
            <w:rStyle w:val="Hyperlink"/>
            <w:rFonts w:ascii="Times New Roman" w:hAnsi="Times New Roman" w:eastAsia="Times New Roman" w:cs="Times New Roman"/>
            <w:noProof w:val="0"/>
            <w:sz w:val="24"/>
            <w:szCs w:val="24"/>
            <w:lang w:val="en-GB"/>
          </w:rPr>
          <w:t>https://www.cps.gov.uk/prosecution-guidance</w:t>
        </w:r>
      </w:hyperlink>
      <w:r w:rsidRPr="28F516CA" w:rsidR="50CE4853">
        <w:rPr>
          <w:rFonts w:ascii="Times New Roman" w:hAnsi="Times New Roman" w:eastAsia="Times New Roman" w:cs="Times New Roman"/>
          <w:noProof w:val="0"/>
          <w:sz w:val="24"/>
          <w:szCs w:val="24"/>
          <w:lang w:val="en-GB"/>
        </w:rPr>
        <w:t>.</w:t>
      </w:r>
    </w:p>
    <w:p w:rsidR="467D31DE" w:rsidP="28F516CA" w:rsidRDefault="467D31DE" w14:paraId="11AF381B" w14:textId="3C30D7E8">
      <w:pPr>
        <w:spacing w:before="0" w:beforeAutospacing="off" w:after="240" w:afterAutospacing="off" w:line="360" w:lineRule="auto"/>
      </w:pPr>
      <w:r w:rsidRPr="28F516CA" w:rsidR="467D31DE">
        <w:rPr>
          <w:rFonts w:ascii="Times New Roman" w:hAnsi="Times New Roman" w:eastAsia="Times New Roman" w:cs="Times New Roman"/>
          <w:i w:val="1"/>
          <w:iCs w:val="1"/>
          <w:noProof w:val="0"/>
          <w:sz w:val="24"/>
          <w:szCs w:val="24"/>
          <w:lang w:val="en-GB"/>
        </w:rPr>
        <w:t>The Person Escort Record (PER) -Policy Framework Detailed Guidance Digital PER for use by PECS 2</w:t>
      </w:r>
      <w:r w:rsidRPr="28F516CA" w:rsidR="467D31DE">
        <w:rPr>
          <w:rFonts w:ascii="Times New Roman" w:hAnsi="Times New Roman" w:eastAsia="Times New Roman" w:cs="Times New Roman"/>
          <w:noProof w:val="0"/>
          <w:sz w:val="24"/>
          <w:szCs w:val="24"/>
          <w:lang w:val="en-GB"/>
        </w:rPr>
        <w:t xml:space="preserve"> (no date). Available at: </w:t>
      </w:r>
      <w:hyperlink r:id="R29002221ddec4cbe">
        <w:r w:rsidRPr="28F516CA" w:rsidR="467D31DE">
          <w:rPr>
            <w:rStyle w:val="Hyperlink"/>
            <w:rFonts w:ascii="Times New Roman" w:hAnsi="Times New Roman" w:eastAsia="Times New Roman" w:cs="Times New Roman"/>
            <w:noProof w:val="0"/>
            <w:sz w:val="24"/>
            <w:szCs w:val="24"/>
            <w:lang w:val="en-GB"/>
          </w:rPr>
          <w:t>https://assets.publishing.service.gov.uk/media/60ab6b0de90e071b5b4060f5/per-detailed-guidance-digital-pecs-booked-moves-only.pdf</w:t>
        </w:r>
      </w:hyperlink>
      <w:r w:rsidRPr="28F516CA" w:rsidR="467D31DE">
        <w:rPr>
          <w:rFonts w:ascii="Times New Roman" w:hAnsi="Times New Roman" w:eastAsia="Times New Roman" w:cs="Times New Roman"/>
          <w:noProof w:val="0"/>
          <w:sz w:val="24"/>
          <w:szCs w:val="24"/>
          <w:lang w:val="en-GB"/>
        </w:rPr>
        <w:t xml:space="preserve"> (Accessed: 23 April 2025).</w:t>
      </w:r>
    </w:p>
    <w:p w:rsidR="06C36075" w:rsidP="28F516CA" w:rsidRDefault="06C36075" w14:paraId="56B9C122" w14:textId="731BCD7C">
      <w:pPr>
        <w:spacing w:before="0" w:beforeAutospacing="off" w:after="240" w:afterAutospacing="off" w:line="360" w:lineRule="auto"/>
      </w:pPr>
      <w:r w:rsidRPr="28F516CA" w:rsidR="06C36075">
        <w:rPr>
          <w:rFonts w:ascii="Times New Roman" w:hAnsi="Times New Roman" w:eastAsia="Times New Roman" w:cs="Times New Roman"/>
          <w:noProof w:val="0"/>
          <w:sz w:val="24"/>
          <w:szCs w:val="24"/>
          <w:lang w:val="en-GB"/>
        </w:rPr>
        <w:t xml:space="preserve">UK Government (2012) </w:t>
      </w:r>
      <w:r w:rsidRPr="28F516CA" w:rsidR="06C36075">
        <w:rPr>
          <w:rFonts w:ascii="Times New Roman" w:hAnsi="Times New Roman" w:eastAsia="Times New Roman" w:cs="Times New Roman"/>
          <w:i w:val="1"/>
          <w:iCs w:val="1"/>
          <w:noProof w:val="0"/>
          <w:sz w:val="24"/>
          <w:szCs w:val="24"/>
          <w:lang w:val="en-GB"/>
        </w:rPr>
        <w:t>Criminal courts</w:t>
      </w:r>
      <w:r w:rsidRPr="28F516CA" w:rsidR="06C36075">
        <w:rPr>
          <w:rFonts w:ascii="Times New Roman" w:hAnsi="Times New Roman" w:eastAsia="Times New Roman" w:cs="Times New Roman"/>
          <w:noProof w:val="0"/>
          <w:sz w:val="24"/>
          <w:szCs w:val="24"/>
          <w:lang w:val="en-GB"/>
        </w:rPr>
        <w:t xml:space="preserve">, </w:t>
      </w:r>
      <w:r w:rsidRPr="28F516CA" w:rsidR="06C36075">
        <w:rPr>
          <w:rFonts w:ascii="Times New Roman" w:hAnsi="Times New Roman" w:eastAsia="Times New Roman" w:cs="Times New Roman"/>
          <w:i w:val="1"/>
          <w:iCs w:val="1"/>
          <w:noProof w:val="0"/>
          <w:sz w:val="24"/>
          <w:szCs w:val="24"/>
          <w:lang w:val="en-GB"/>
        </w:rPr>
        <w:t>GOV.UK</w:t>
      </w:r>
      <w:r w:rsidRPr="28F516CA" w:rsidR="06C36075">
        <w:rPr>
          <w:rFonts w:ascii="Times New Roman" w:hAnsi="Times New Roman" w:eastAsia="Times New Roman" w:cs="Times New Roman"/>
          <w:noProof w:val="0"/>
          <w:sz w:val="24"/>
          <w:szCs w:val="24"/>
          <w:lang w:val="en-GB"/>
        </w:rPr>
        <w:t xml:space="preserve">. Available at: </w:t>
      </w:r>
      <w:hyperlink r:id="R0e3f1eabf42841d8">
        <w:r w:rsidRPr="28F516CA" w:rsidR="06C36075">
          <w:rPr>
            <w:rStyle w:val="Hyperlink"/>
            <w:rFonts w:ascii="Times New Roman" w:hAnsi="Times New Roman" w:eastAsia="Times New Roman" w:cs="Times New Roman"/>
            <w:noProof w:val="0"/>
            <w:sz w:val="24"/>
            <w:szCs w:val="24"/>
            <w:lang w:val="en-GB"/>
          </w:rPr>
          <w:t>https://www.gov.uk/courts/crown-court</w:t>
        </w:r>
      </w:hyperlink>
      <w:r w:rsidRPr="28F516CA" w:rsidR="06C36075">
        <w:rPr>
          <w:rFonts w:ascii="Times New Roman" w:hAnsi="Times New Roman" w:eastAsia="Times New Roman" w:cs="Times New Roman"/>
          <w:noProof w:val="0"/>
          <w:sz w:val="24"/>
          <w:szCs w:val="24"/>
          <w:lang w:val="en-GB"/>
        </w:rPr>
        <w:t xml:space="preserve"> (Accessed: 27 April 2025).</w:t>
      </w:r>
    </w:p>
    <w:p w:rsidR="2D346E55" w:rsidP="5B622400" w:rsidRDefault="2D346E55" w14:paraId="0B1D8222" w14:textId="7D1214F4">
      <w:pPr>
        <w:spacing w:before="0" w:beforeAutospacing="off" w:after="240" w:afterAutospacing="off" w:line="360" w:lineRule="auto"/>
      </w:pPr>
      <w:r w:rsidRPr="5B622400" w:rsidR="2D346E55">
        <w:rPr>
          <w:rFonts w:ascii="Times New Roman" w:hAnsi="Times New Roman" w:eastAsia="Times New Roman" w:cs="Times New Roman"/>
          <w:noProof w:val="0"/>
          <w:sz w:val="24"/>
          <w:szCs w:val="24"/>
          <w:lang w:val="en-GB"/>
        </w:rPr>
        <w:t xml:space="preserve">Williams, Z. (2025) </w:t>
      </w:r>
      <w:r w:rsidRPr="5B622400" w:rsidR="2D346E55">
        <w:rPr>
          <w:rFonts w:ascii="Times New Roman" w:hAnsi="Times New Roman" w:eastAsia="Times New Roman" w:cs="Times New Roman"/>
          <w:i w:val="1"/>
          <w:iCs w:val="1"/>
          <w:noProof w:val="0"/>
          <w:sz w:val="24"/>
          <w:szCs w:val="24"/>
          <w:lang w:val="en-GB"/>
        </w:rPr>
        <w:t>DIY rape kits at universities are a welcome sea change – but they can only offer a hologram of justice</w:t>
      </w:r>
      <w:r w:rsidRPr="5B622400" w:rsidR="2D346E55">
        <w:rPr>
          <w:rFonts w:ascii="Times New Roman" w:hAnsi="Times New Roman" w:eastAsia="Times New Roman" w:cs="Times New Roman"/>
          <w:noProof w:val="0"/>
          <w:sz w:val="24"/>
          <w:szCs w:val="24"/>
          <w:lang w:val="en-GB"/>
        </w:rPr>
        <w:t xml:space="preserve">, </w:t>
      </w:r>
      <w:r w:rsidRPr="5B622400" w:rsidR="2D346E55">
        <w:rPr>
          <w:rFonts w:ascii="Times New Roman" w:hAnsi="Times New Roman" w:eastAsia="Times New Roman" w:cs="Times New Roman"/>
          <w:i w:val="1"/>
          <w:iCs w:val="1"/>
          <w:noProof w:val="0"/>
          <w:sz w:val="24"/>
          <w:szCs w:val="24"/>
          <w:lang w:val="en-GB"/>
        </w:rPr>
        <w:t>the Guardian</w:t>
      </w:r>
      <w:r w:rsidRPr="5B622400" w:rsidR="2D346E55">
        <w:rPr>
          <w:rFonts w:ascii="Times New Roman" w:hAnsi="Times New Roman" w:eastAsia="Times New Roman" w:cs="Times New Roman"/>
          <w:noProof w:val="0"/>
          <w:sz w:val="24"/>
          <w:szCs w:val="24"/>
          <w:lang w:val="en-GB"/>
        </w:rPr>
        <w:t xml:space="preserve">. The Guardian. Available at: </w:t>
      </w:r>
      <w:hyperlink r:id="R9c6804159c414f86">
        <w:r w:rsidRPr="5B622400" w:rsidR="2D346E55">
          <w:rPr>
            <w:rStyle w:val="Hyperlink"/>
            <w:rFonts w:ascii="Times New Roman" w:hAnsi="Times New Roman" w:eastAsia="Times New Roman" w:cs="Times New Roman"/>
            <w:noProof w:val="0"/>
            <w:sz w:val="24"/>
            <w:szCs w:val="24"/>
            <w:lang w:val="en-GB"/>
          </w:rPr>
          <w:t>https://www.theguardian.com/commentisfree/2025/jan/13/diy-rape-kits-universities-welcome-but-only-hologram-justice</w:t>
        </w:r>
      </w:hyperlink>
      <w:r w:rsidRPr="5B622400" w:rsidR="2D346E55">
        <w:rPr>
          <w:rFonts w:ascii="Times New Roman" w:hAnsi="Times New Roman" w:eastAsia="Times New Roman" w:cs="Times New Roman"/>
          <w:noProof w:val="0"/>
          <w:sz w:val="24"/>
          <w:szCs w:val="24"/>
          <w:lang w:val="en-GB"/>
        </w:rPr>
        <w:t>? (Accessed: 14 April 2025).</w:t>
      </w:r>
    </w:p>
    <w:p w:rsidR="3FBB403E" w:rsidP="5B622400" w:rsidRDefault="3FBB403E" w14:paraId="4B147619" w14:textId="5588AFCE">
      <w:pPr>
        <w:spacing w:before="0" w:beforeAutospacing="off" w:after="240" w:afterAutospacing="off" w:line="360" w:lineRule="auto"/>
      </w:pPr>
      <w:r w:rsidRPr="5B622400" w:rsidR="3FBB403E">
        <w:rPr>
          <w:rFonts w:ascii="Times New Roman" w:hAnsi="Times New Roman" w:eastAsia="Times New Roman" w:cs="Times New Roman"/>
          <w:noProof w:val="0"/>
          <w:sz w:val="24"/>
          <w:szCs w:val="24"/>
          <w:lang w:val="en-GB"/>
        </w:rPr>
        <w:t xml:space="preserve">Woode, D. (2024) </w:t>
      </w:r>
      <w:r w:rsidRPr="5B622400" w:rsidR="3FBB403E">
        <w:rPr>
          <w:rFonts w:ascii="Times New Roman" w:hAnsi="Times New Roman" w:eastAsia="Times New Roman" w:cs="Times New Roman"/>
          <w:i w:val="1"/>
          <w:iCs w:val="1"/>
          <w:noProof w:val="0"/>
          <w:sz w:val="24"/>
          <w:szCs w:val="24"/>
          <w:lang w:val="en-GB"/>
        </w:rPr>
        <w:t>Parole hearings ‘trap families of victims in a cycle of trauma’</w:t>
      </w:r>
      <w:r w:rsidRPr="5B622400" w:rsidR="3FBB403E">
        <w:rPr>
          <w:rFonts w:ascii="Times New Roman" w:hAnsi="Times New Roman" w:eastAsia="Times New Roman" w:cs="Times New Roman"/>
          <w:noProof w:val="0"/>
          <w:sz w:val="24"/>
          <w:szCs w:val="24"/>
          <w:lang w:val="en-GB"/>
        </w:rPr>
        <w:t xml:space="preserve">, </w:t>
      </w:r>
      <w:r w:rsidRPr="5B622400" w:rsidR="3FBB403E">
        <w:rPr>
          <w:rFonts w:ascii="Times New Roman" w:hAnsi="Times New Roman" w:eastAsia="Times New Roman" w:cs="Times New Roman"/>
          <w:i w:val="1"/>
          <w:iCs w:val="1"/>
          <w:noProof w:val="0"/>
          <w:sz w:val="24"/>
          <w:szCs w:val="24"/>
          <w:lang w:val="en-GB"/>
        </w:rPr>
        <w:t>Thetimes.com</w:t>
      </w:r>
      <w:r w:rsidRPr="5B622400" w:rsidR="3FBB403E">
        <w:rPr>
          <w:rFonts w:ascii="Times New Roman" w:hAnsi="Times New Roman" w:eastAsia="Times New Roman" w:cs="Times New Roman"/>
          <w:noProof w:val="0"/>
          <w:sz w:val="24"/>
          <w:szCs w:val="24"/>
          <w:lang w:val="en-GB"/>
        </w:rPr>
        <w:t xml:space="preserve">. The Times. Available at: </w:t>
      </w:r>
      <w:hyperlink r:id="Ra8d77d3e5f7a4b46">
        <w:r w:rsidRPr="5B622400" w:rsidR="3FBB403E">
          <w:rPr>
            <w:rStyle w:val="Hyperlink"/>
            <w:rFonts w:ascii="Times New Roman" w:hAnsi="Times New Roman" w:eastAsia="Times New Roman" w:cs="Times New Roman"/>
            <w:noProof w:val="0"/>
            <w:sz w:val="24"/>
            <w:szCs w:val="24"/>
            <w:lang w:val="en-GB"/>
          </w:rPr>
          <w:t>https://www.thetimes.com/uk/article/parole-hearings-trap-families-of-victims-in-a-cycle-of-trauma-c8q85nr2z</w:t>
        </w:r>
      </w:hyperlink>
      <w:r w:rsidRPr="5B622400" w:rsidR="3FBB403E">
        <w:rPr>
          <w:rFonts w:ascii="Times New Roman" w:hAnsi="Times New Roman" w:eastAsia="Times New Roman" w:cs="Times New Roman"/>
          <w:noProof w:val="0"/>
          <w:sz w:val="24"/>
          <w:szCs w:val="24"/>
          <w:lang w:val="en-GB"/>
        </w:rPr>
        <w:t>? (Accessed: 14 April 2025).</w:t>
      </w:r>
    </w:p>
    <w:p w:rsidR="5B622400" w:rsidP="5B622400" w:rsidRDefault="5B622400" w14:paraId="4C28BD8E" w14:textId="3EBE88D5">
      <w:pPr>
        <w:spacing w:before="0" w:beforeAutospacing="off" w:after="240" w:afterAutospacing="off" w:line="360" w:lineRule="auto"/>
        <w:rPr>
          <w:rFonts w:ascii="Times New Roman" w:hAnsi="Times New Roman" w:eastAsia="Times New Roman" w:cs="Times New Roman"/>
          <w:noProof w:val="0"/>
          <w:sz w:val="24"/>
          <w:szCs w:val="24"/>
          <w:lang w:val="en-GB"/>
        </w:rPr>
      </w:pPr>
    </w:p>
    <w:p w:rsidR="5B622400" w:rsidP="5B622400" w:rsidRDefault="5B622400" w14:paraId="5E9B7B80" w14:textId="01DAC160">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2243A3"/>
    <w:rsid w:val="006A0967"/>
    <w:rsid w:val="00A045A6"/>
    <w:rsid w:val="013CE010"/>
    <w:rsid w:val="026E8A6D"/>
    <w:rsid w:val="047F4052"/>
    <w:rsid w:val="0550B28B"/>
    <w:rsid w:val="055D8CC3"/>
    <w:rsid w:val="05725B11"/>
    <w:rsid w:val="06A68861"/>
    <w:rsid w:val="06C36075"/>
    <w:rsid w:val="074F22A2"/>
    <w:rsid w:val="07A4AAF2"/>
    <w:rsid w:val="07AB1D25"/>
    <w:rsid w:val="0930F298"/>
    <w:rsid w:val="0A4D5C33"/>
    <w:rsid w:val="0AAB01DC"/>
    <w:rsid w:val="0B648758"/>
    <w:rsid w:val="0B690240"/>
    <w:rsid w:val="0B74DF49"/>
    <w:rsid w:val="0BFF9E4A"/>
    <w:rsid w:val="0C0127DA"/>
    <w:rsid w:val="0D07B787"/>
    <w:rsid w:val="0D4A7062"/>
    <w:rsid w:val="0D7AF523"/>
    <w:rsid w:val="0E30F2B3"/>
    <w:rsid w:val="0E362199"/>
    <w:rsid w:val="0F9F8419"/>
    <w:rsid w:val="0FE58579"/>
    <w:rsid w:val="0FF09BD1"/>
    <w:rsid w:val="101A3DDD"/>
    <w:rsid w:val="1072A80B"/>
    <w:rsid w:val="10E14A46"/>
    <w:rsid w:val="128B9D43"/>
    <w:rsid w:val="14AD25AE"/>
    <w:rsid w:val="15086DDF"/>
    <w:rsid w:val="151E4E26"/>
    <w:rsid w:val="1555B5D1"/>
    <w:rsid w:val="15BD42B8"/>
    <w:rsid w:val="162D2F7D"/>
    <w:rsid w:val="164B3C3B"/>
    <w:rsid w:val="16B7F80E"/>
    <w:rsid w:val="1754E9E4"/>
    <w:rsid w:val="181B525B"/>
    <w:rsid w:val="1837272D"/>
    <w:rsid w:val="18B48F31"/>
    <w:rsid w:val="19E20F57"/>
    <w:rsid w:val="1A85EB89"/>
    <w:rsid w:val="1AE1F349"/>
    <w:rsid w:val="1AF86E8C"/>
    <w:rsid w:val="1C2A6D11"/>
    <w:rsid w:val="1CBCE689"/>
    <w:rsid w:val="1E4E0D89"/>
    <w:rsid w:val="1EAC3207"/>
    <w:rsid w:val="1F61F2B1"/>
    <w:rsid w:val="1F83F3CE"/>
    <w:rsid w:val="1FE623B8"/>
    <w:rsid w:val="20BACDE6"/>
    <w:rsid w:val="212E2895"/>
    <w:rsid w:val="215F578B"/>
    <w:rsid w:val="21CCEACE"/>
    <w:rsid w:val="2413F453"/>
    <w:rsid w:val="24DA1398"/>
    <w:rsid w:val="25391F1C"/>
    <w:rsid w:val="25CA5913"/>
    <w:rsid w:val="27E444E9"/>
    <w:rsid w:val="27F75363"/>
    <w:rsid w:val="28F516CA"/>
    <w:rsid w:val="2946A29F"/>
    <w:rsid w:val="2A88293D"/>
    <w:rsid w:val="2AE4B647"/>
    <w:rsid w:val="2B1F0D6B"/>
    <w:rsid w:val="2B58601F"/>
    <w:rsid w:val="2B69A957"/>
    <w:rsid w:val="2BA51FB0"/>
    <w:rsid w:val="2BEFFCA1"/>
    <w:rsid w:val="2C1838CE"/>
    <w:rsid w:val="2D346E55"/>
    <w:rsid w:val="2D5DE359"/>
    <w:rsid w:val="2E9AB06A"/>
    <w:rsid w:val="2E9FD8CD"/>
    <w:rsid w:val="2F14D8BD"/>
    <w:rsid w:val="3040A3F6"/>
    <w:rsid w:val="31059BE7"/>
    <w:rsid w:val="3138E79F"/>
    <w:rsid w:val="3219C9EE"/>
    <w:rsid w:val="32FAB215"/>
    <w:rsid w:val="33416BEE"/>
    <w:rsid w:val="33569F27"/>
    <w:rsid w:val="337DFCDA"/>
    <w:rsid w:val="35430ED9"/>
    <w:rsid w:val="35548C60"/>
    <w:rsid w:val="356BA174"/>
    <w:rsid w:val="366B4AC8"/>
    <w:rsid w:val="36B5B551"/>
    <w:rsid w:val="37843084"/>
    <w:rsid w:val="37ED0100"/>
    <w:rsid w:val="37FE7E3A"/>
    <w:rsid w:val="3829163C"/>
    <w:rsid w:val="393BB6CB"/>
    <w:rsid w:val="3A3F489C"/>
    <w:rsid w:val="3B2DFFE4"/>
    <w:rsid w:val="3B31F058"/>
    <w:rsid w:val="3B600BC9"/>
    <w:rsid w:val="3D188BCF"/>
    <w:rsid w:val="3D6479A6"/>
    <w:rsid w:val="3F5E2DC9"/>
    <w:rsid w:val="3F9DC3B6"/>
    <w:rsid w:val="3FBB403E"/>
    <w:rsid w:val="4074F5CB"/>
    <w:rsid w:val="41D3B541"/>
    <w:rsid w:val="4413181E"/>
    <w:rsid w:val="4469D406"/>
    <w:rsid w:val="447D3F9C"/>
    <w:rsid w:val="44F7DCAF"/>
    <w:rsid w:val="464B727C"/>
    <w:rsid w:val="466CD886"/>
    <w:rsid w:val="467D31DE"/>
    <w:rsid w:val="46B069EB"/>
    <w:rsid w:val="4720B77D"/>
    <w:rsid w:val="47FBB1D0"/>
    <w:rsid w:val="49BE62DB"/>
    <w:rsid w:val="4A00D0B2"/>
    <w:rsid w:val="4AAC1166"/>
    <w:rsid w:val="4AADB1E7"/>
    <w:rsid w:val="4B049587"/>
    <w:rsid w:val="4B2CF8BD"/>
    <w:rsid w:val="4B4C8C7B"/>
    <w:rsid w:val="4BCBD261"/>
    <w:rsid w:val="4BE314EB"/>
    <w:rsid w:val="4C44405B"/>
    <w:rsid w:val="4C745E28"/>
    <w:rsid w:val="4D554FCC"/>
    <w:rsid w:val="4DE16B7C"/>
    <w:rsid w:val="4E693580"/>
    <w:rsid w:val="4F2FF3B9"/>
    <w:rsid w:val="50CE4853"/>
    <w:rsid w:val="51A8BF95"/>
    <w:rsid w:val="51BDE96E"/>
    <w:rsid w:val="5234CB4A"/>
    <w:rsid w:val="540C3D87"/>
    <w:rsid w:val="556008D5"/>
    <w:rsid w:val="55993AEC"/>
    <w:rsid w:val="55AD236F"/>
    <w:rsid w:val="55F1F13E"/>
    <w:rsid w:val="56033038"/>
    <w:rsid w:val="571DF8F7"/>
    <w:rsid w:val="572FC3D5"/>
    <w:rsid w:val="5731CFB8"/>
    <w:rsid w:val="57B634AE"/>
    <w:rsid w:val="58F39776"/>
    <w:rsid w:val="5929116F"/>
    <w:rsid w:val="5997B745"/>
    <w:rsid w:val="5A9B99AF"/>
    <w:rsid w:val="5B02E2CD"/>
    <w:rsid w:val="5B043E4E"/>
    <w:rsid w:val="5B622400"/>
    <w:rsid w:val="5B68D3A0"/>
    <w:rsid w:val="5BA7F838"/>
    <w:rsid w:val="5CC3AE8C"/>
    <w:rsid w:val="5D265C86"/>
    <w:rsid w:val="5D700CBB"/>
    <w:rsid w:val="5D9276EE"/>
    <w:rsid w:val="620AB7CD"/>
    <w:rsid w:val="6248E74C"/>
    <w:rsid w:val="629E0E5B"/>
    <w:rsid w:val="62B118DF"/>
    <w:rsid w:val="62F49603"/>
    <w:rsid w:val="634D3871"/>
    <w:rsid w:val="6541D64E"/>
    <w:rsid w:val="656A23C5"/>
    <w:rsid w:val="65C21661"/>
    <w:rsid w:val="6611847C"/>
    <w:rsid w:val="669FC204"/>
    <w:rsid w:val="67AA7F3D"/>
    <w:rsid w:val="67AE1A37"/>
    <w:rsid w:val="67C6F4B9"/>
    <w:rsid w:val="688C8575"/>
    <w:rsid w:val="694D53C4"/>
    <w:rsid w:val="69574982"/>
    <w:rsid w:val="69A02DB4"/>
    <w:rsid w:val="6AA478B4"/>
    <w:rsid w:val="6D627C21"/>
    <w:rsid w:val="6DCB1A47"/>
    <w:rsid w:val="6E11FB3B"/>
    <w:rsid w:val="6E8A5940"/>
    <w:rsid w:val="702243A3"/>
    <w:rsid w:val="71798227"/>
    <w:rsid w:val="72185153"/>
    <w:rsid w:val="7241B330"/>
    <w:rsid w:val="724F6FBB"/>
    <w:rsid w:val="73A332FB"/>
    <w:rsid w:val="73CD8BBC"/>
    <w:rsid w:val="74E84B04"/>
    <w:rsid w:val="75AF40C4"/>
    <w:rsid w:val="761EC9A6"/>
    <w:rsid w:val="763D4E8D"/>
    <w:rsid w:val="7761AAB6"/>
    <w:rsid w:val="777A6876"/>
    <w:rsid w:val="7855C8DD"/>
    <w:rsid w:val="797E9E5E"/>
    <w:rsid w:val="7A8ADE9A"/>
    <w:rsid w:val="7B2530D3"/>
    <w:rsid w:val="7BB7E38B"/>
    <w:rsid w:val="7C2349DC"/>
    <w:rsid w:val="7CA1AD80"/>
    <w:rsid w:val="7CE903F5"/>
    <w:rsid w:val="7DE6AD27"/>
    <w:rsid w:val="7E0EDAEC"/>
    <w:rsid w:val="7E201F63"/>
    <w:rsid w:val="7E22C180"/>
    <w:rsid w:val="7EBAB49A"/>
    <w:rsid w:val="7EE9CB4D"/>
    <w:rsid w:val="7F017A78"/>
    <w:rsid w:val="7F2961A7"/>
    <w:rsid w:val="7F6E8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43A3"/>
  <w15:chartTrackingRefBased/>
  <w15:docId w15:val="{3A6A1122-83F5-4C66-9D5F-CAE3D612E5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B62240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commentisfree/2025/jan/13/diy-rape-kits-universities-welcome-but-only-hologram-justice" TargetMode="External" Id="R9c6804159c414f86" /><Relationship Type="http://schemas.openxmlformats.org/officeDocument/2006/relationships/hyperlink" Target="https://www.thetimes.com/uk/article/parole-hearings-trap-families-of-victims-in-a-cycle-of-trauma-c8q85nr2z" TargetMode="External" Id="Ra8d77d3e5f7a4b46" /><Relationship Type="http://schemas.openxmlformats.org/officeDocument/2006/relationships/hyperlink" Target="https://www.magistrates-association.org.uk/wp-content/uploads/2023/08/MA-ar-outofcourtdisposalsfitforpurposeorinneedofreform-2023.pdf" TargetMode="External" Id="R63ef568d09514546" /><Relationship Type="http://schemas.openxmlformats.org/officeDocument/2006/relationships/hyperlink" Target="https://www.legislation.gov.uk/ukpga/1984/60/2001-05-11/data.html" TargetMode="External" Id="R1ee74df87c9b4ee5" /><Relationship Type="http://schemas.openxmlformats.org/officeDocument/2006/relationships/hyperlink" Target="https://www.gov.uk/arrested-your-rights" TargetMode="External" Id="Rb33376258b6641fd" /><Relationship Type="http://schemas.openxmlformats.org/officeDocument/2006/relationships/hyperlink" Target="https://www.college.police.uk/app/prosecution-and-case-management/charging-and-case-preparation" TargetMode="External" Id="Rc0fdf68c127a442f" /><Relationship Type="http://schemas.openxmlformats.org/officeDocument/2006/relationships/hyperlink" Target="https://www.judiciary.uk/about-the-judiciary/our-justice-system/court-structure/" TargetMode="External" Id="R3701d6f116e44ecd" /><Relationship Type="http://schemas.openxmlformats.org/officeDocument/2006/relationships/hyperlink" Target="https://www.cps.gov.uk/sites/default/files/documents/legal_guidance/Directors-Guidance-on-Charging-6th-Edition.pdf" TargetMode="External" Id="R07d0549c5a1345b2" /><Relationship Type="http://schemas.openxmlformats.org/officeDocument/2006/relationships/hyperlink" Target="https://www.cps.gov.uk/legal-guidance/cautioning-and-diversion" TargetMode="External" Id="R91d67ba289bb4c78" /><Relationship Type="http://schemas.openxmlformats.org/officeDocument/2006/relationships/hyperlink" Target="https://www.dpp-law.com/blog/different-courts-uk/" TargetMode="External" Id="R557ac2cc74b346f8" /><Relationship Type="http://schemas.openxmlformats.org/officeDocument/2006/relationships/hyperlink" Target="https://www.theguardian.com/law/2024/dec/10/hundreds-trials-derailed-failure-transport-defendants-court-serco-geoamey" TargetMode="External" Id="Re9569581c07449a2" /><Relationship Type="http://schemas.openxmlformats.org/officeDocument/2006/relationships/hyperlink" Target="https://www.theguardian.com/law/2024/dec/10/hundreds-trials-derailed-failure-transport-defendants-court-serco-geoamey" TargetMode="External" Id="R021b61b4464d4f9e" /><Relationship Type="http://schemas.openxmlformats.org/officeDocument/2006/relationships/hyperlink" Target="https://www.judiciary.uk/about-the-judiciary/who-are-the-judiciary/judges/high-court-judges/" TargetMode="External" Id="R1853e0482f054275" /><Relationship Type="http://schemas.openxmlformats.org/officeDocument/2006/relationships/hyperlink" Target="https://www.avonandsomerset.police.uk/victims-witnesses-and-offenders/out-of-court-resolutions/" TargetMode="External" Id="Rbee4486e256f458a" /><Relationship Type="http://schemas.openxmlformats.org/officeDocument/2006/relationships/hyperlink" Target="https://www.theguardian.com/uk-news/2024/mar/22/labour-to-give-police-emergency-powers-to-charge-domestic-abuse-suspects" TargetMode="External" Id="R4ccbff1e1e3946e1" /><Relationship Type="http://schemas.openxmlformats.org/officeDocument/2006/relationships/hyperlink" Target="https://www.theguardian.com/uk-news/2024/mar/22/labour-to-give-police-emergency-powers-to-charge-domestic-abuse-suspects" TargetMode="External" Id="R3c02f014540e4c28" /><Relationship Type="http://schemas.openxmlformats.org/officeDocument/2006/relationships/hyperlink" Target="https://www.theguardian.com/society/2024/oct/10/three-quarters-of-sexual-violence-survivors-subjected-to-myths-in-court" TargetMode="External" Id="Rbb5d019026bf40df" /><Relationship Type="http://schemas.openxmlformats.org/officeDocument/2006/relationships/hyperlink" Target="https://www.cps.gov.uk/prosecution-guidance" TargetMode="External" Id="R41a4667a8fd94239" /><Relationship Type="http://schemas.openxmlformats.org/officeDocument/2006/relationships/hyperlink" Target="https://assets.publishing.service.gov.uk/media/60ab6b0de90e071b5b4060f5/per-detailed-guidance-digital-pecs-booked-moves-only.pdf" TargetMode="External" Id="R29002221ddec4cbe" /><Relationship Type="http://schemas.openxmlformats.org/officeDocument/2006/relationships/hyperlink" Target="https://www.gov.uk/courts/crown-court" TargetMode="External" Id="R0e3f1eabf42841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Lloyd (2404571)</dc:creator>
  <keywords/>
  <dc:description/>
  <lastModifiedBy>Nathan Lloyd (2404571)</lastModifiedBy>
  <revision>4</revision>
  <dcterms:created xsi:type="dcterms:W3CDTF">2025-04-14T10:43:40.9814842Z</dcterms:created>
  <dcterms:modified xsi:type="dcterms:W3CDTF">2025-04-27T01:18:02.7572812Z</dcterms:modified>
</coreProperties>
</file>