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749F3F" w14:textId="63F1F7E6" w:rsidR="00167679" w:rsidRPr="00167679" w:rsidRDefault="00167679" w:rsidP="00167679">
      <w:pPr>
        <w:rPr>
          <w:rFonts w:ascii="Arial" w:hAnsi="Arial" w:cs="Arial"/>
          <w:b/>
          <w:bCs/>
        </w:rPr>
      </w:pPr>
      <w:r w:rsidRPr="00167679">
        <w:rPr>
          <w:rFonts w:ascii="Arial" w:hAnsi="Arial" w:cs="Arial"/>
          <w:b/>
          <w:bCs/>
        </w:rPr>
        <w:drawing>
          <wp:inline distT="0" distB="0" distL="0" distR="0" wp14:anchorId="0C432F27" wp14:editId="7399878C">
            <wp:extent cx="2979420" cy="1188720"/>
            <wp:effectExtent l="0" t="0" r="0" b="0"/>
            <wp:docPr id="1859048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7D0DF093" w14:textId="77777777" w:rsidR="00167679" w:rsidRPr="00167679" w:rsidRDefault="00167679" w:rsidP="00167679">
      <w:pPr>
        <w:rPr>
          <w:rFonts w:ascii="Arial" w:hAnsi="Arial" w:cs="Arial"/>
          <w:b/>
          <w:bCs/>
        </w:rPr>
      </w:pPr>
    </w:p>
    <w:p w14:paraId="1AD33C8D" w14:textId="77777777" w:rsidR="00167679" w:rsidRPr="00167679" w:rsidRDefault="00167679" w:rsidP="00167679">
      <w:pPr>
        <w:rPr>
          <w:rFonts w:ascii="Arial" w:hAnsi="Arial" w:cs="Arial"/>
          <w:b/>
          <w:bCs/>
        </w:rPr>
      </w:pPr>
      <w:r w:rsidRPr="00167679">
        <w:rPr>
          <w:rFonts w:ascii="Arial" w:hAnsi="Arial" w:cs="Arial"/>
          <w:b/>
          <w:bCs/>
        </w:rPr>
        <w:t xml:space="preserve">MODULE CODE: ECPT6007 </w:t>
      </w:r>
    </w:p>
    <w:p w14:paraId="34C6BE85" w14:textId="77777777" w:rsidR="00167679" w:rsidRPr="00167679" w:rsidRDefault="00167679" w:rsidP="00167679">
      <w:pPr>
        <w:rPr>
          <w:rFonts w:ascii="Arial" w:hAnsi="Arial" w:cs="Arial"/>
          <w:b/>
          <w:bCs/>
        </w:rPr>
      </w:pPr>
    </w:p>
    <w:p w14:paraId="4787D13A" w14:textId="77777777" w:rsidR="00167679" w:rsidRPr="00167679" w:rsidRDefault="00167679" w:rsidP="00167679">
      <w:pPr>
        <w:rPr>
          <w:rFonts w:ascii="Arial" w:hAnsi="Arial" w:cs="Arial"/>
          <w:b/>
          <w:bCs/>
        </w:rPr>
      </w:pPr>
      <w:r w:rsidRPr="00167679">
        <w:rPr>
          <w:rFonts w:ascii="Arial" w:hAnsi="Arial" w:cs="Arial"/>
          <w:b/>
          <w:bCs/>
        </w:rPr>
        <w:t>ASSESSMENT COMPONENT: A2 Written Reflection &amp; Peer Review</w:t>
      </w:r>
    </w:p>
    <w:p w14:paraId="407280E7" w14:textId="77777777" w:rsidR="00167679" w:rsidRPr="00167679" w:rsidRDefault="00167679" w:rsidP="00167679">
      <w:pPr>
        <w:rPr>
          <w:rFonts w:ascii="Arial" w:hAnsi="Arial" w:cs="Arial"/>
          <w:b/>
          <w:bCs/>
        </w:rPr>
      </w:pPr>
    </w:p>
    <w:p w14:paraId="27145AB2" w14:textId="18EE9346" w:rsidR="00167679" w:rsidRDefault="00167679" w:rsidP="00167679">
      <w:pPr>
        <w:rPr>
          <w:rFonts w:ascii="Arial" w:hAnsi="Arial" w:cs="Arial"/>
          <w:b/>
          <w:bCs/>
        </w:rPr>
      </w:pPr>
      <w:r w:rsidRPr="00167679">
        <w:rPr>
          <w:rFonts w:ascii="Arial" w:hAnsi="Arial" w:cs="Arial"/>
          <w:b/>
          <w:bCs/>
        </w:rPr>
        <w:t>STUDENT NAME:</w:t>
      </w:r>
      <w:r w:rsidRPr="00167679">
        <w:rPr>
          <w:rFonts w:ascii="Arial" w:hAnsi="Arial" w:cs="Arial"/>
          <w:b/>
          <w:bCs/>
        </w:rPr>
        <w:t xml:space="preserve"> </w:t>
      </w:r>
      <w:r w:rsidRPr="00EB397C">
        <w:rPr>
          <w:rFonts w:ascii="Arial" w:hAnsi="Arial" w:cs="Arial"/>
          <w:b/>
          <w:bCs/>
        </w:rPr>
        <w:t xml:space="preserve">Catherine Salter </w:t>
      </w:r>
    </w:p>
    <w:p w14:paraId="3A1BE2DF" w14:textId="77777777" w:rsidR="00041964" w:rsidRPr="00167679" w:rsidRDefault="00041964" w:rsidP="00167679">
      <w:pPr>
        <w:rPr>
          <w:rFonts w:ascii="Arial" w:hAnsi="Arial" w:cs="Arial"/>
          <w:b/>
          <w:bCs/>
        </w:rPr>
      </w:pPr>
    </w:p>
    <w:p w14:paraId="14D53D03" w14:textId="778C2552" w:rsidR="00167679" w:rsidRDefault="00167679" w:rsidP="00167679">
      <w:pPr>
        <w:rPr>
          <w:rFonts w:ascii="Arial" w:hAnsi="Arial" w:cs="Arial"/>
          <w:b/>
          <w:bCs/>
        </w:rPr>
      </w:pPr>
      <w:r w:rsidRPr="00167679">
        <w:rPr>
          <w:rFonts w:ascii="Arial" w:hAnsi="Arial" w:cs="Arial"/>
          <w:b/>
          <w:bCs/>
        </w:rPr>
        <w:t>STUDENT NUMBER:</w:t>
      </w:r>
      <w:r w:rsidRPr="00EB397C">
        <w:rPr>
          <w:rFonts w:ascii="Arial" w:hAnsi="Arial" w:cs="Arial"/>
          <w:b/>
          <w:bCs/>
        </w:rPr>
        <w:t xml:space="preserve"> 2009547</w:t>
      </w:r>
    </w:p>
    <w:p w14:paraId="2D681C25" w14:textId="77777777" w:rsidR="00041964" w:rsidRPr="00167679" w:rsidRDefault="00041964" w:rsidP="00167679">
      <w:pPr>
        <w:rPr>
          <w:rFonts w:ascii="Arial" w:hAnsi="Arial" w:cs="Arial"/>
          <w:b/>
          <w:bCs/>
        </w:rPr>
      </w:pPr>
    </w:p>
    <w:p w14:paraId="5DCFBBA5" w14:textId="783B39E5" w:rsidR="00167679" w:rsidRDefault="00167679" w:rsidP="00167679">
      <w:pPr>
        <w:rPr>
          <w:rFonts w:ascii="Arial" w:hAnsi="Arial" w:cs="Arial"/>
          <w:b/>
          <w:bCs/>
        </w:rPr>
      </w:pPr>
      <w:r w:rsidRPr="00167679">
        <w:rPr>
          <w:rFonts w:ascii="Arial" w:hAnsi="Arial" w:cs="Arial"/>
          <w:b/>
          <w:bCs/>
        </w:rPr>
        <w:t>Use of Generative AI in Assessment </w:t>
      </w:r>
    </w:p>
    <w:p w14:paraId="0FBEB068" w14:textId="77777777" w:rsidR="00041964" w:rsidRPr="00167679" w:rsidRDefault="00041964" w:rsidP="00167679">
      <w:pPr>
        <w:rPr>
          <w:rFonts w:ascii="Arial" w:hAnsi="Arial" w:cs="Arial"/>
          <w:b/>
          <w:bCs/>
        </w:rPr>
      </w:pPr>
    </w:p>
    <w:p w14:paraId="055E8422" w14:textId="77777777" w:rsidR="00167679" w:rsidRPr="00167679" w:rsidRDefault="00167679" w:rsidP="00167679">
      <w:pPr>
        <w:rPr>
          <w:rFonts w:ascii="Arial" w:hAnsi="Arial" w:cs="Arial"/>
          <w:b/>
          <w:bCs/>
        </w:rPr>
      </w:pPr>
      <w:r w:rsidRPr="00167679">
        <w:rPr>
          <w:rFonts w:ascii="Arial" w:hAnsi="Arial" w:cs="Arial"/>
          <w:b/>
          <w:bCs/>
        </w:rPr>
        <w:t>(Lecturer to indicate Yes or No against each element)</w:t>
      </w:r>
    </w:p>
    <w:p w14:paraId="15FFC201" w14:textId="77777777" w:rsidR="00167679" w:rsidRPr="00167679" w:rsidRDefault="00167679" w:rsidP="00167679">
      <w:pPr>
        <w:rPr>
          <w:rFonts w:ascii="Arial" w:hAnsi="Arial" w:cs="Arial"/>
          <w:b/>
          <w:bCs/>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6"/>
        <w:gridCol w:w="4899"/>
        <w:gridCol w:w="1305"/>
      </w:tblGrid>
      <w:tr w:rsidR="00167679" w:rsidRPr="00167679" w14:paraId="2826C86E" w14:textId="77777777">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0FC255F1" w14:textId="77777777" w:rsidR="00167679" w:rsidRPr="00167679" w:rsidRDefault="00167679" w:rsidP="00167679">
            <w:pPr>
              <w:rPr>
                <w:rFonts w:ascii="Arial" w:hAnsi="Arial" w:cs="Arial"/>
                <w:b/>
                <w:bCs/>
              </w:rPr>
            </w:pPr>
            <w:r w:rsidRPr="00167679">
              <w:rPr>
                <w:rFonts w:ascii="Arial" w:hAnsi="Arial" w:cs="Arial"/>
                <w:b/>
                <w:bCs/>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2D67AD28" w14:textId="77777777" w:rsidR="00167679" w:rsidRPr="00167679" w:rsidRDefault="00167679" w:rsidP="00167679">
            <w:pPr>
              <w:rPr>
                <w:rFonts w:ascii="Arial" w:hAnsi="Arial" w:cs="Arial"/>
                <w:b/>
                <w:bCs/>
              </w:rPr>
            </w:pPr>
            <w:r w:rsidRPr="00167679">
              <w:rPr>
                <w:rFonts w:ascii="Arial" w:hAnsi="Arial" w:cs="Arial"/>
                <w:b/>
                <w:bCs/>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7D6AB09E" w14:textId="77777777" w:rsidR="00167679" w:rsidRPr="00167679" w:rsidRDefault="00167679" w:rsidP="00167679">
            <w:pPr>
              <w:rPr>
                <w:rFonts w:ascii="Arial" w:hAnsi="Arial" w:cs="Arial"/>
                <w:b/>
                <w:bCs/>
              </w:rPr>
            </w:pPr>
            <w:r w:rsidRPr="00167679">
              <w:rPr>
                <w:rFonts w:ascii="Arial" w:hAnsi="Arial" w:cs="Arial"/>
                <w:b/>
                <w:bCs/>
              </w:rPr>
              <w:t xml:space="preserve">Yes  </w:t>
            </w:r>
            <w:sdt>
              <w:sdtPr>
                <w:rPr>
                  <w:rFonts w:ascii="Arial" w:hAnsi="Arial" w:cs="Arial"/>
                  <w:b/>
                  <w:bCs/>
                </w:rPr>
                <w:id w:val="-847630336"/>
                <w14:checkbox>
                  <w14:checked w14:val="1"/>
                  <w14:checkedState w14:val="2612" w14:font="MS Gothic"/>
                  <w14:uncheckedState w14:val="2610" w14:font="MS Gothic"/>
                </w14:checkbox>
              </w:sdtPr>
              <w:sdtContent>
                <w:r w:rsidRPr="00167679">
                  <w:rPr>
                    <w:rFonts w:ascii="Segoe UI Symbol" w:hAnsi="Segoe UI Symbol" w:cs="Segoe UI Symbol"/>
                    <w:b/>
                    <w:bCs/>
                  </w:rPr>
                  <w:t>☒</w:t>
                </w:r>
              </w:sdtContent>
            </w:sdt>
          </w:p>
          <w:p w14:paraId="01069C7B" w14:textId="77777777" w:rsidR="00167679" w:rsidRPr="00167679" w:rsidRDefault="00167679" w:rsidP="00167679">
            <w:pPr>
              <w:rPr>
                <w:rFonts w:ascii="Arial" w:hAnsi="Arial" w:cs="Arial"/>
                <w:b/>
                <w:bCs/>
              </w:rPr>
            </w:pPr>
            <w:r w:rsidRPr="00167679">
              <w:rPr>
                <w:rFonts w:ascii="Arial" w:hAnsi="Arial" w:cs="Arial"/>
                <w:b/>
                <w:bCs/>
              </w:rPr>
              <w:t> </w:t>
            </w:r>
          </w:p>
          <w:p w14:paraId="75ADD08E" w14:textId="77777777" w:rsidR="00167679" w:rsidRPr="00167679" w:rsidRDefault="00167679" w:rsidP="00167679">
            <w:pPr>
              <w:rPr>
                <w:rFonts w:ascii="Arial" w:hAnsi="Arial" w:cs="Arial"/>
                <w:b/>
                <w:bCs/>
              </w:rPr>
            </w:pPr>
            <w:r w:rsidRPr="00167679">
              <w:rPr>
                <w:rFonts w:ascii="Arial" w:hAnsi="Arial" w:cs="Arial"/>
                <w:b/>
                <w:bCs/>
              </w:rPr>
              <w:t xml:space="preserve">No   </w:t>
            </w:r>
            <w:sdt>
              <w:sdtPr>
                <w:rPr>
                  <w:rFonts w:ascii="Arial" w:hAnsi="Arial" w:cs="Arial"/>
                  <w:b/>
                  <w:bCs/>
                </w:rPr>
                <w:id w:val="60912764"/>
                <w14:checkbox>
                  <w14:checked w14:val="0"/>
                  <w14:checkedState w14:val="2612" w14:font="MS Gothic"/>
                  <w14:uncheckedState w14:val="2610" w14:font="MS Gothic"/>
                </w14:checkbox>
              </w:sdtPr>
              <w:sdtContent>
                <w:r w:rsidRPr="00167679">
                  <w:rPr>
                    <w:rFonts w:ascii="Arial" w:hAnsi="Arial" w:cs="Arial" w:hint="eastAsia"/>
                    <w:b/>
                    <w:bCs/>
                  </w:rPr>
                  <w:t>☐</w:t>
                </w:r>
              </w:sdtContent>
            </w:sdt>
          </w:p>
        </w:tc>
      </w:tr>
      <w:tr w:rsidR="00167679" w:rsidRPr="00167679" w14:paraId="3F68FB0C"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2E3F81A" w14:textId="77777777" w:rsidR="00167679" w:rsidRPr="00167679" w:rsidRDefault="00167679" w:rsidP="00167679">
            <w:pPr>
              <w:rPr>
                <w:rFonts w:ascii="Arial" w:hAnsi="Arial" w:cs="Arial"/>
                <w:b/>
                <w:bCs/>
              </w:rPr>
            </w:pPr>
            <w:r w:rsidRPr="00167679">
              <w:rPr>
                <w:rFonts w:ascii="Arial" w:hAnsi="Arial" w:cs="Arial"/>
                <w:b/>
                <w:bCs/>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EB1FCFA" w14:textId="77777777" w:rsidR="00167679" w:rsidRPr="00167679" w:rsidRDefault="00167679" w:rsidP="00167679">
            <w:pPr>
              <w:rPr>
                <w:rFonts w:ascii="Arial" w:hAnsi="Arial" w:cs="Arial"/>
                <w:b/>
                <w:bCs/>
              </w:rPr>
            </w:pPr>
            <w:r w:rsidRPr="00167679">
              <w:rPr>
                <w:rFonts w:ascii="Arial" w:hAnsi="Arial" w:cs="Arial"/>
                <w:b/>
                <w:bCs/>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7D42BC49" w14:textId="77777777" w:rsidR="00167679" w:rsidRPr="00167679" w:rsidRDefault="00167679" w:rsidP="00167679">
            <w:pPr>
              <w:rPr>
                <w:rFonts w:ascii="Arial" w:hAnsi="Arial" w:cs="Arial"/>
                <w:b/>
                <w:bCs/>
              </w:rPr>
            </w:pPr>
            <w:r w:rsidRPr="00167679">
              <w:rPr>
                <w:rFonts w:ascii="Arial" w:hAnsi="Arial" w:cs="Arial"/>
                <w:b/>
                <w:bCs/>
              </w:rPr>
              <w:t xml:space="preserve">Yes  </w:t>
            </w:r>
            <w:sdt>
              <w:sdtPr>
                <w:rPr>
                  <w:rFonts w:ascii="Arial" w:hAnsi="Arial" w:cs="Arial"/>
                  <w:b/>
                  <w:bCs/>
                </w:rPr>
                <w:id w:val="-1275852430"/>
                <w14:checkbox>
                  <w14:checked w14:val="1"/>
                  <w14:checkedState w14:val="2612" w14:font="MS Gothic"/>
                  <w14:uncheckedState w14:val="2610" w14:font="MS Gothic"/>
                </w14:checkbox>
              </w:sdtPr>
              <w:sdtContent>
                <w:r w:rsidRPr="00167679">
                  <w:rPr>
                    <w:rFonts w:ascii="Segoe UI Symbol" w:hAnsi="Segoe UI Symbol" w:cs="Segoe UI Symbol"/>
                    <w:b/>
                    <w:bCs/>
                  </w:rPr>
                  <w:t>☒</w:t>
                </w:r>
              </w:sdtContent>
            </w:sdt>
          </w:p>
          <w:p w14:paraId="043E48F0" w14:textId="77777777" w:rsidR="00167679" w:rsidRPr="00167679" w:rsidRDefault="00167679" w:rsidP="00167679">
            <w:pPr>
              <w:rPr>
                <w:rFonts w:ascii="Arial" w:hAnsi="Arial" w:cs="Arial"/>
                <w:b/>
                <w:bCs/>
              </w:rPr>
            </w:pPr>
            <w:r w:rsidRPr="00167679">
              <w:rPr>
                <w:rFonts w:ascii="Arial" w:hAnsi="Arial" w:cs="Arial"/>
                <w:b/>
                <w:bCs/>
              </w:rPr>
              <w:t> </w:t>
            </w:r>
          </w:p>
          <w:p w14:paraId="6480E1F2" w14:textId="77777777" w:rsidR="00167679" w:rsidRPr="00167679" w:rsidRDefault="00167679" w:rsidP="00167679">
            <w:pPr>
              <w:rPr>
                <w:rFonts w:ascii="Arial" w:hAnsi="Arial" w:cs="Arial"/>
                <w:b/>
                <w:bCs/>
              </w:rPr>
            </w:pPr>
            <w:r w:rsidRPr="00167679">
              <w:rPr>
                <w:rFonts w:ascii="Arial" w:hAnsi="Arial" w:cs="Arial"/>
                <w:b/>
                <w:bCs/>
              </w:rPr>
              <w:t xml:space="preserve">No   </w:t>
            </w:r>
            <w:sdt>
              <w:sdtPr>
                <w:rPr>
                  <w:rFonts w:ascii="Arial" w:hAnsi="Arial" w:cs="Arial"/>
                  <w:b/>
                  <w:bCs/>
                </w:rPr>
                <w:id w:val="-1479833366"/>
                <w14:checkbox>
                  <w14:checked w14:val="0"/>
                  <w14:checkedState w14:val="2612" w14:font="MS Gothic"/>
                  <w14:uncheckedState w14:val="2610" w14:font="MS Gothic"/>
                </w14:checkbox>
              </w:sdtPr>
              <w:sdtContent>
                <w:r w:rsidRPr="00167679">
                  <w:rPr>
                    <w:rFonts w:ascii="Arial" w:hAnsi="Arial" w:cs="Arial" w:hint="eastAsia"/>
                    <w:b/>
                    <w:bCs/>
                  </w:rPr>
                  <w:t>☐</w:t>
                </w:r>
              </w:sdtContent>
            </w:sdt>
          </w:p>
        </w:tc>
      </w:tr>
      <w:tr w:rsidR="00167679" w:rsidRPr="00167679" w14:paraId="3901B7AA"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973D80C" w14:textId="77777777" w:rsidR="00167679" w:rsidRPr="00167679" w:rsidRDefault="00167679" w:rsidP="00167679">
            <w:pPr>
              <w:rPr>
                <w:rFonts w:ascii="Arial" w:hAnsi="Arial" w:cs="Arial"/>
                <w:b/>
                <w:bCs/>
              </w:rPr>
            </w:pPr>
            <w:r w:rsidRPr="00167679">
              <w:rPr>
                <w:rFonts w:ascii="Arial" w:hAnsi="Arial" w:cs="Arial"/>
                <w:b/>
                <w:bCs/>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2C341249" w14:textId="77777777" w:rsidR="00167679" w:rsidRPr="00167679" w:rsidRDefault="00167679" w:rsidP="00167679">
            <w:pPr>
              <w:rPr>
                <w:rFonts w:ascii="Arial" w:hAnsi="Arial" w:cs="Arial"/>
                <w:b/>
                <w:bCs/>
              </w:rPr>
            </w:pPr>
            <w:r w:rsidRPr="00167679">
              <w:rPr>
                <w:rFonts w:ascii="Arial" w:hAnsi="Arial" w:cs="Arial"/>
                <w:b/>
                <w:bCs/>
              </w:rPr>
              <w:t xml:space="preserve">For this assessment, you can use Generative AI to check your own text/creation for grammatical and syntactical mistakes, including rephrasing </w:t>
            </w:r>
            <w:r w:rsidRPr="00167679">
              <w:rPr>
                <w:rFonts w:ascii="Arial" w:hAnsi="Arial" w:cs="Arial"/>
                <w:b/>
                <w:bCs/>
              </w:rPr>
              <w:lastRenderedPageBreak/>
              <w:t>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64AE50C3" w14:textId="77777777" w:rsidR="00167679" w:rsidRPr="00167679" w:rsidRDefault="00167679" w:rsidP="00167679">
            <w:pPr>
              <w:rPr>
                <w:rFonts w:ascii="Arial" w:hAnsi="Arial" w:cs="Arial"/>
                <w:b/>
                <w:bCs/>
              </w:rPr>
            </w:pPr>
            <w:r w:rsidRPr="00167679">
              <w:rPr>
                <w:rFonts w:ascii="Arial" w:hAnsi="Arial" w:cs="Arial"/>
                <w:b/>
                <w:bCs/>
              </w:rPr>
              <w:lastRenderedPageBreak/>
              <w:t xml:space="preserve">Yes  </w:t>
            </w:r>
            <w:sdt>
              <w:sdtPr>
                <w:rPr>
                  <w:rFonts w:ascii="Arial" w:hAnsi="Arial" w:cs="Arial"/>
                  <w:b/>
                  <w:bCs/>
                </w:rPr>
                <w:id w:val="-689367090"/>
                <w14:checkbox>
                  <w14:checked w14:val="1"/>
                  <w14:checkedState w14:val="2612" w14:font="MS Gothic"/>
                  <w14:uncheckedState w14:val="2610" w14:font="MS Gothic"/>
                </w14:checkbox>
              </w:sdtPr>
              <w:sdtContent>
                <w:r w:rsidRPr="00167679">
                  <w:rPr>
                    <w:rFonts w:ascii="Segoe UI Symbol" w:hAnsi="Segoe UI Symbol" w:cs="Segoe UI Symbol"/>
                    <w:b/>
                    <w:bCs/>
                  </w:rPr>
                  <w:t>☒</w:t>
                </w:r>
              </w:sdtContent>
            </w:sdt>
          </w:p>
          <w:p w14:paraId="0E5D254E" w14:textId="77777777" w:rsidR="00167679" w:rsidRPr="00167679" w:rsidRDefault="00167679" w:rsidP="00167679">
            <w:pPr>
              <w:rPr>
                <w:rFonts w:ascii="Arial" w:hAnsi="Arial" w:cs="Arial"/>
                <w:b/>
                <w:bCs/>
              </w:rPr>
            </w:pPr>
            <w:r w:rsidRPr="00167679">
              <w:rPr>
                <w:rFonts w:ascii="Arial" w:hAnsi="Arial" w:cs="Arial"/>
                <w:b/>
                <w:bCs/>
              </w:rPr>
              <w:t> </w:t>
            </w:r>
          </w:p>
          <w:p w14:paraId="266CDA5C" w14:textId="77777777" w:rsidR="00167679" w:rsidRPr="00167679" w:rsidRDefault="00167679" w:rsidP="00167679">
            <w:pPr>
              <w:rPr>
                <w:rFonts w:ascii="Arial" w:hAnsi="Arial" w:cs="Arial"/>
                <w:b/>
                <w:bCs/>
              </w:rPr>
            </w:pPr>
            <w:r w:rsidRPr="00167679">
              <w:rPr>
                <w:rFonts w:ascii="Arial" w:hAnsi="Arial" w:cs="Arial"/>
                <w:b/>
                <w:bCs/>
              </w:rPr>
              <w:t xml:space="preserve">No   </w:t>
            </w:r>
            <w:sdt>
              <w:sdtPr>
                <w:rPr>
                  <w:rFonts w:ascii="Arial" w:hAnsi="Arial" w:cs="Arial"/>
                  <w:b/>
                  <w:bCs/>
                </w:rPr>
                <w:id w:val="-2131775216"/>
                <w14:checkbox>
                  <w14:checked w14:val="0"/>
                  <w14:checkedState w14:val="2612" w14:font="MS Gothic"/>
                  <w14:uncheckedState w14:val="2610" w14:font="MS Gothic"/>
                </w14:checkbox>
              </w:sdtPr>
              <w:sdtContent>
                <w:r w:rsidRPr="00167679">
                  <w:rPr>
                    <w:rFonts w:ascii="Arial" w:hAnsi="Arial" w:cs="Arial" w:hint="eastAsia"/>
                    <w:b/>
                    <w:bCs/>
                  </w:rPr>
                  <w:t>☐</w:t>
                </w:r>
              </w:sdtContent>
            </w:sdt>
          </w:p>
        </w:tc>
      </w:tr>
      <w:tr w:rsidR="00167679" w:rsidRPr="00167679" w14:paraId="0111CEC8"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1EFD019" w14:textId="77777777" w:rsidR="00167679" w:rsidRPr="00167679" w:rsidRDefault="00167679" w:rsidP="00167679">
            <w:pPr>
              <w:rPr>
                <w:rFonts w:ascii="Arial" w:hAnsi="Arial" w:cs="Arial"/>
                <w:b/>
                <w:bCs/>
              </w:rPr>
            </w:pPr>
            <w:r w:rsidRPr="00167679">
              <w:rPr>
                <w:rFonts w:ascii="Arial" w:hAnsi="Arial" w:cs="Arial"/>
                <w:b/>
                <w:bCs/>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380F12AB" w14:textId="77777777" w:rsidR="00167679" w:rsidRPr="00167679" w:rsidRDefault="00167679" w:rsidP="00167679">
            <w:pPr>
              <w:rPr>
                <w:rFonts w:ascii="Arial" w:hAnsi="Arial" w:cs="Arial"/>
                <w:b/>
                <w:bCs/>
              </w:rPr>
            </w:pPr>
            <w:r w:rsidRPr="00167679">
              <w:rPr>
                <w:rFonts w:ascii="Arial" w:hAnsi="Arial" w:cs="Arial"/>
                <w:b/>
                <w:bCs/>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354BFDD1" w14:textId="77777777" w:rsidR="00167679" w:rsidRPr="00167679" w:rsidRDefault="00167679" w:rsidP="00167679">
            <w:pPr>
              <w:rPr>
                <w:rFonts w:ascii="Arial" w:hAnsi="Arial" w:cs="Arial"/>
                <w:b/>
                <w:bCs/>
              </w:rPr>
            </w:pPr>
            <w:r w:rsidRPr="00167679">
              <w:rPr>
                <w:rFonts w:ascii="Arial" w:hAnsi="Arial" w:cs="Arial"/>
                <w:b/>
                <w:bCs/>
              </w:rPr>
              <w:t xml:space="preserve">Yes  </w:t>
            </w:r>
            <w:sdt>
              <w:sdtPr>
                <w:rPr>
                  <w:rFonts w:ascii="Arial" w:hAnsi="Arial" w:cs="Arial"/>
                  <w:b/>
                  <w:bCs/>
                </w:rPr>
                <w:id w:val="-1109736992"/>
                <w14:checkbox>
                  <w14:checked w14:val="0"/>
                  <w14:checkedState w14:val="2612" w14:font="MS Gothic"/>
                  <w14:uncheckedState w14:val="2610" w14:font="MS Gothic"/>
                </w14:checkbox>
              </w:sdtPr>
              <w:sdtContent>
                <w:r w:rsidRPr="00167679">
                  <w:rPr>
                    <w:rFonts w:ascii="Arial" w:hAnsi="Arial" w:cs="Arial" w:hint="eastAsia"/>
                    <w:b/>
                    <w:bCs/>
                  </w:rPr>
                  <w:t>☐</w:t>
                </w:r>
              </w:sdtContent>
            </w:sdt>
          </w:p>
          <w:p w14:paraId="3F5510A5" w14:textId="77777777" w:rsidR="00167679" w:rsidRPr="00167679" w:rsidRDefault="00167679" w:rsidP="00167679">
            <w:pPr>
              <w:rPr>
                <w:rFonts w:ascii="Arial" w:hAnsi="Arial" w:cs="Arial"/>
                <w:b/>
                <w:bCs/>
              </w:rPr>
            </w:pPr>
            <w:r w:rsidRPr="00167679">
              <w:rPr>
                <w:rFonts w:ascii="Arial" w:hAnsi="Arial" w:cs="Arial"/>
                <w:b/>
                <w:bCs/>
              </w:rPr>
              <w:t> </w:t>
            </w:r>
          </w:p>
          <w:p w14:paraId="3D6C5BFD" w14:textId="77777777" w:rsidR="00167679" w:rsidRPr="00167679" w:rsidRDefault="00167679" w:rsidP="00167679">
            <w:pPr>
              <w:rPr>
                <w:rFonts w:ascii="Arial" w:hAnsi="Arial" w:cs="Arial"/>
                <w:b/>
                <w:bCs/>
              </w:rPr>
            </w:pPr>
            <w:r w:rsidRPr="00167679">
              <w:rPr>
                <w:rFonts w:ascii="Arial" w:hAnsi="Arial" w:cs="Arial"/>
                <w:b/>
                <w:bCs/>
              </w:rPr>
              <w:t xml:space="preserve">No   </w:t>
            </w:r>
            <w:sdt>
              <w:sdtPr>
                <w:rPr>
                  <w:rFonts w:ascii="Arial" w:hAnsi="Arial" w:cs="Arial"/>
                  <w:b/>
                  <w:bCs/>
                </w:rPr>
                <w:id w:val="222023032"/>
                <w14:checkbox>
                  <w14:checked w14:val="1"/>
                  <w14:checkedState w14:val="2612" w14:font="MS Gothic"/>
                  <w14:uncheckedState w14:val="2610" w14:font="MS Gothic"/>
                </w14:checkbox>
              </w:sdtPr>
              <w:sdtContent>
                <w:r w:rsidRPr="00167679">
                  <w:rPr>
                    <w:rFonts w:ascii="Segoe UI Symbol" w:hAnsi="Segoe UI Symbol" w:cs="Segoe UI Symbol"/>
                    <w:b/>
                    <w:bCs/>
                  </w:rPr>
                  <w:t>☒</w:t>
                </w:r>
              </w:sdtContent>
            </w:sdt>
          </w:p>
        </w:tc>
      </w:tr>
      <w:tr w:rsidR="00167679" w:rsidRPr="00167679" w14:paraId="23EC8AC6"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3368847" w14:textId="77777777" w:rsidR="00167679" w:rsidRPr="00167679" w:rsidRDefault="00167679" w:rsidP="00167679">
            <w:pPr>
              <w:rPr>
                <w:rFonts w:ascii="Arial" w:hAnsi="Arial" w:cs="Arial"/>
                <w:b/>
                <w:bCs/>
              </w:rPr>
            </w:pPr>
            <w:r w:rsidRPr="00167679">
              <w:rPr>
                <w:rFonts w:ascii="Arial" w:hAnsi="Arial" w:cs="Arial"/>
                <w:b/>
                <w:bCs/>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E16D96B" w14:textId="77777777" w:rsidR="00167679" w:rsidRPr="00167679" w:rsidRDefault="00167679" w:rsidP="00167679">
            <w:pPr>
              <w:rPr>
                <w:rFonts w:ascii="Arial" w:hAnsi="Arial" w:cs="Arial"/>
                <w:b/>
                <w:bCs/>
              </w:rPr>
            </w:pPr>
            <w:r w:rsidRPr="00167679">
              <w:rPr>
                <w:rFonts w:ascii="Arial" w:hAnsi="Arial" w:cs="Arial"/>
                <w:b/>
                <w:bCs/>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4D9FCA1B" w14:textId="77777777" w:rsidR="00167679" w:rsidRPr="00167679" w:rsidRDefault="00167679" w:rsidP="00167679">
            <w:pPr>
              <w:rPr>
                <w:rFonts w:ascii="Arial" w:hAnsi="Arial" w:cs="Arial"/>
                <w:b/>
                <w:bCs/>
              </w:rPr>
            </w:pPr>
            <w:r w:rsidRPr="00167679">
              <w:rPr>
                <w:rFonts w:ascii="Arial" w:hAnsi="Arial" w:cs="Arial"/>
                <w:b/>
                <w:bCs/>
              </w:rPr>
              <w:t xml:space="preserve">Yes  </w:t>
            </w:r>
            <w:sdt>
              <w:sdtPr>
                <w:rPr>
                  <w:rFonts w:ascii="Arial" w:hAnsi="Arial" w:cs="Arial"/>
                  <w:b/>
                  <w:bCs/>
                </w:rPr>
                <w:id w:val="-2087532028"/>
                <w14:checkbox>
                  <w14:checked w14:val="0"/>
                  <w14:checkedState w14:val="2612" w14:font="MS Gothic"/>
                  <w14:uncheckedState w14:val="2610" w14:font="MS Gothic"/>
                </w14:checkbox>
              </w:sdtPr>
              <w:sdtContent>
                <w:r w:rsidRPr="00167679">
                  <w:rPr>
                    <w:rFonts w:ascii="Arial" w:hAnsi="Arial" w:cs="Arial" w:hint="eastAsia"/>
                    <w:b/>
                    <w:bCs/>
                  </w:rPr>
                  <w:t>☐</w:t>
                </w:r>
              </w:sdtContent>
            </w:sdt>
          </w:p>
          <w:p w14:paraId="06194328" w14:textId="77777777" w:rsidR="00167679" w:rsidRPr="00167679" w:rsidRDefault="00167679" w:rsidP="00167679">
            <w:pPr>
              <w:rPr>
                <w:rFonts w:ascii="Arial" w:hAnsi="Arial" w:cs="Arial"/>
                <w:b/>
                <w:bCs/>
              </w:rPr>
            </w:pPr>
            <w:r w:rsidRPr="00167679">
              <w:rPr>
                <w:rFonts w:ascii="Arial" w:hAnsi="Arial" w:cs="Arial"/>
                <w:b/>
                <w:bCs/>
              </w:rPr>
              <w:t> </w:t>
            </w:r>
          </w:p>
          <w:p w14:paraId="123204BD" w14:textId="77777777" w:rsidR="00167679" w:rsidRPr="00167679" w:rsidRDefault="00167679" w:rsidP="00167679">
            <w:pPr>
              <w:rPr>
                <w:rFonts w:ascii="Arial" w:hAnsi="Arial" w:cs="Arial"/>
                <w:b/>
                <w:bCs/>
              </w:rPr>
            </w:pPr>
            <w:r w:rsidRPr="00167679">
              <w:rPr>
                <w:rFonts w:ascii="Arial" w:hAnsi="Arial" w:cs="Arial"/>
                <w:b/>
                <w:bCs/>
              </w:rPr>
              <w:t xml:space="preserve">No   </w:t>
            </w:r>
            <w:sdt>
              <w:sdtPr>
                <w:rPr>
                  <w:rFonts w:ascii="Arial" w:hAnsi="Arial" w:cs="Arial"/>
                  <w:b/>
                  <w:bCs/>
                </w:rPr>
                <w:id w:val="1815298599"/>
                <w14:checkbox>
                  <w14:checked w14:val="1"/>
                  <w14:checkedState w14:val="2612" w14:font="MS Gothic"/>
                  <w14:uncheckedState w14:val="2610" w14:font="MS Gothic"/>
                </w14:checkbox>
              </w:sdtPr>
              <w:sdtContent>
                <w:r w:rsidRPr="00167679">
                  <w:rPr>
                    <w:rFonts w:ascii="Segoe UI Symbol" w:hAnsi="Segoe UI Symbol" w:cs="Segoe UI Symbol"/>
                    <w:b/>
                    <w:bCs/>
                  </w:rPr>
                  <w:t>☒</w:t>
                </w:r>
              </w:sdtContent>
            </w:sdt>
          </w:p>
        </w:tc>
      </w:tr>
      <w:tr w:rsidR="00167679" w:rsidRPr="00167679" w14:paraId="6557E7E6"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49485AD" w14:textId="77777777" w:rsidR="00167679" w:rsidRPr="00167679" w:rsidRDefault="00167679" w:rsidP="00167679">
            <w:pPr>
              <w:rPr>
                <w:rFonts w:ascii="Arial" w:hAnsi="Arial" w:cs="Arial"/>
                <w:b/>
                <w:bCs/>
              </w:rPr>
            </w:pPr>
            <w:r w:rsidRPr="00167679">
              <w:rPr>
                <w:rFonts w:ascii="Arial" w:hAnsi="Arial" w:cs="Arial"/>
                <w:b/>
                <w:bCs/>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10D91D16" w14:textId="77777777" w:rsidR="00167679" w:rsidRPr="00167679" w:rsidRDefault="00167679" w:rsidP="00167679">
            <w:pPr>
              <w:rPr>
                <w:rFonts w:ascii="Arial" w:hAnsi="Arial" w:cs="Arial"/>
                <w:b/>
                <w:bCs/>
              </w:rPr>
            </w:pPr>
            <w:r w:rsidRPr="00167679">
              <w:rPr>
                <w:rFonts w:ascii="Arial" w:hAnsi="Arial" w:cs="Arial"/>
                <w:b/>
                <w:bCs/>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743D834C" w14:textId="77777777" w:rsidR="00167679" w:rsidRPr="00167679" w:rsidRDefault="00167679" w:rsidP="00167679">
            <w:pPr>
              <w:rPr>
                <w:rFonts w:ascii="Arial" w:hAnsi="Arial" w:cs="Arial"/>
                <w:b/>
                <w:bCs/>
              </w:rPr>
            </w:pPr>
            <w:r w:rsidRPr="00167679">
              <w:rPr>
                <w:rFonts w:ascii="Arial" w:hAnsi="Arial" w:cs="Arial"/>
                <w:b/>
                <w:bCs/>
              </w:rPr>
              <w:t xml:space="preserve">Yes  </w:t>
            </w:r>
            <w:sdt>
              <w:sdtPr>
                <w:rPr>
                  <w:rFonts w:ascii="Arial" w:hAnsi="Arial" w:cs="Arial"/>
                  <w:b/>
                  <w:bCs/>
                </w:rPr>
                <w:id w:val="1812363312"/>
                <w14:checkbox>
                  <w14:checked w14:val="0"/>
                  <w14:checkedState w14:val="2612" w14:font="MS Gothic"/>
                  <w14:uncheckedState w14:val="2610" w14:font="MS Gothic"/>
                </w14:checkbox>
              </w:sdtPr>
              <w:sdtContent>
                <w:r w:rsidRPr="00167679">
                  <w:rPr>
                    <w:rFonts w:ascii="Arial" w:hAnsi="Arial" w:cs="Arial" w:hint="eastAsia"/>
                    <w:b/>
                    <w:bCs/>
                  </w:rPr>
                  <w:t>☐</w:t>
                </w:r>
              </w:sdtContent>
            </w:sdt>
          </w:p>
          <w:p w14:paraId="76E2DE30" w14:textId="77777777" w:rsidR="00167679" w:rsidRPr="00167679" w:rsidRDefault="00167679" w:rsidP="00167679">
            <w:pPr>
              <w:rPr>
                <w:rFonts w:ascii="Arial" w:hAnsi="Arial" w:cs="Arial"/>
                <w:b/>
                <w:bCs/>
              </w:rPr>
            </w:pPr>
            <w:r w:rsidRPr="00167679">
              <w:rPr>
                <w:rFonts w:ascii="Arial" w:hAnsi="Arial" w:cs="Arial"/>
                <w:b/>
                <w:bCs/>
              </w:rPr>
              <w:t> </w:t>
            </w:r>
          </w:p>
          <w:p w14:paraId="7872C0B5" w14:textId="77777777" w:rsidR="00167679" w:rsidRPr="00167679" w:rsidRDefault="00167679" w:rsidP="00167679">
            <w:pPr>
              <w:rPr>
                <w:rFonts w:ascii="Arial" w:hAnsi="Arial" w:cs="Arial"/>
                <w:b/>
                <w:bCs/>
              </w:rPr>
            </w:pPr>
            <w:r w:rsidRPr="00167679">
              <w:rPr>
                <w:rFonts w:ascii="Arial" w:hAnsi="Arial" w:cs="Arial"/>
                <w:b/>
                <w:bCs/>
              </w:rPr>
              <w:t xml:space="preserve">No   </w:t>
            </w:r>
            <w:sdt>
              <w:sdtPr>
                <w:rPr>
                  <w:rFonts w:ascii="Arial" w:hAnsi="Arial" w:cs="Arial"/>
                  <w:b/>
                  <w:bCs/>
                </w:rPr>
                <w:id w:val="781853610"/>
                <w14:checkbox>
                  <w14:checked w14:val="1"/>
                  <w14:checkedState w14:val="2612" w14:font="MS Gothic"/>
                  <w14:uncheckedState w14:val="2610" w14:font="MS Gothic"/>
                </w14:checkbox>
              </w:sdtPr>
              <w:sdtContent>
                <w:r w:rsidRPr="00167679">
                  <w:rPr>
                    <w:rFonts w:ascii="Segoe UI Symbol" w:hAnsi="Segoe UI Symbol" w:cs="Segoe UI Symbol"/>
                    <w:b/>
                    <w:bCs/>
                  </w:rPr>
                  <w:t>☒</w:t>
                </w:r>
              </w:sdtContent>
            </w:sdt>
          </w:p>
        </w:tc>
      </w:tr>
      <w:tr w:rsidR="00167679" w:rsidRPr="00167679" w14:paraId="4CA5CA86" w14:textId="77777777">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8683E0A" w14:textId="77777777" w:rsidR="00167679" w:rsidRPr="00167679" w:rsidRDefault="00167679" w:rsidP="00167679">
            <w:pPr>
              <w:rPr>
                <w:rFonts w:ascii="Arial" w:hAnsi="Arial" w:cs="Arial"/>
                <w:b/>
                <w:bCs/>
              </w:rPr>
            </w:pPr>
            <w:r w:rsidRPr="00167679">
              <w:rPr>
                <w:rFonts w:ascii="Arial" w:hAnsi="Arial" w:cs="Arial"/>
                <w:b/>
                <w:bCs/>
              </w:rPr>
              <w:t>NONE </w:t>
            </w:r>
          </w:p>
        </w:tc>
        <w:tc>
          <w:tcPr>
            <w:tcW w:w="5355" w:type="dxa"/>
            <w:tcBorders>
              <w:top w:val="single" w:sz="6" w:space="0" w:color="000000"/>
              <w:left w:val="single" w:sz="6" w:space="0" w:color="000000"/>
              <w:bottom w:val="single" w:sz="6" w:space="0" w:color="auto"/>
              <w:right w:val="single" w:sz="6" w:space="0" w:color="000000"/>
            </w:tcBorders>
            <w:hideMark/>
          </w:tcPr>
          <w:p w14:paraId="5220FD84" w14:textId="77777777" w:rsidR="00167679" w:rsidRPr="00167679" w:rsidRDefault="00167679" w:rsidP="00167679">
            <w:pPr>
              <w:rPr>
                <w:rFonts w:ascii="Arial" w:hAnsi="Arial" w:cs="Arial"/>
                <w:b/>
                <w:bCs/>
              </w:rPr>
            </w:pPr>
            <w:r w:rsidRPr="00167679">
              <w:rPr>
                <w:rFonts w:ascii="Arial" w:hAnsi="Arial" w:cs="Arial"/>
                <w:b/>
                <w:bCs/>
              </w:rPr>
              <w:t>For this assessment, you are not allowed to use any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56AAA2C5" w14:textId="77777777" w:rsidR="00167679" w:rsidRPr="00167679" w:rsidRDefault="00167679" w:rsidP="00167679">
            <w:pPr>
              <w:rPr>
                <w:rFonts w:ascii="Arial" w:hAnsi="Arial" w:cs="Arial"/>
                <w:b/>
                <w:bCs/>
              </w:rPr>
            </w:pPr>
            <w:r w:rsidRPr="00167679">
              <w:rPr>
                <w:rFonts w:ascii="Arial" w:hAnsi="Arial" w:cs="Arial"/>
                <w:b/>
                <w:bCs/>
              </w:rPr>
              <w:t xml:space="preserve">Yes  </w:t>
            </w:r>
            <w:sdt>
              <w:sdtPr>
                <w:rPr>
                  <w:rFonts w:ascii="Arial" w:hAnsi="Arial" w:cs="Arial"/>
                  <w:b/>
                  <w:bCs/>
                </w:rPr>
                <w:id w:val="-92322400"/>
                <w14:checkbox>
                  <w14:checked w14:val="0"/>
                  <w14:checkedState w14:val="2612" w14:font="MS Gothic"/>
                  <w14:uncheckedState w14:val="2610" w14:font="MS Gothic"/>
                </w14:checkbox>
              </w:sdtPr>
              <w:sdtContent>
                <w:r w:rsidRPr="00167679">
                  <w:rPr>
                    <w:rFonts w:ascii="Arial" w:hAnsi="Arial" w:cs="Arial" w:hint="eastAsia"/>
                    <w:b/>
                    <w:bCs/>
                  </w:rPr>
                  <w:t>☐</w:t>
                </w:r>
              </w:sdtContent>
            </w:sdt>
          </w:p>
          <w:p w14:paraId="6B333608" w14:textId="77777777" w:rsidR="00167679" w:rsidRPr="00167679" w:rsidRDefault="00167679" w:rsidP="00167679">
            <w:pPr>
              <w:rPr>
                <w:rFonts w:ascii="Arial" w:hAnsi="Arial" w:cs="Arial"/>
                <w:b/>
                <w:bCs/>
              </w:rPr>
            </w:pPr>
            <w:r w:rsidRPr="00167679">
              <w:rPr>
                <w:rFonts w:ascii="Arial" w:hAnsi="Arial" w:cs="Arial"/>
                <w:b/>
                <w:bCs/>
              </w:rPr>
              <w:t> </w:t>
            </w:r>
          </w:p>
          <w:p w14:paraId="26ACC246" w14:textId="77777777" w:rsidR="00167679" w:rsidRPr="00167679" w:rsidRDefault="00167679" w:rsidP="00167679">
            <w:pPr>
              <w:rPr>
                <w:rFonts w:ascii="Arial" w:hAnsi="Arial" w:cs="Arial"/>
                <w:b/>
                <w:bCs/>
              </w:rPr>
            </w:pPr>
            <w:r w:rsidRPr="00167679">
              <w:rPr>
                <w:rFonts w:ascii="Arial" w:hAnsi="Arial" w:cs="Arial"/>
                <w:b/>
                <w:bCs/>
              </w:rPr>
              <w:t xml:space="preserve">No   </w:t>
            </w:r>
            <w:sdt>
              <w:sdtPr>
                <w:rPr>
                  <w:rFonts w:ascii="Arial" w:hAnsi="Arial" w:cs="Arial"/>
                  <w:b/>
                  <w:bCs/>
                </w:rPr>
                <w:id w:val="1538934146"/>
                <w14:checkbox>
                  <w14:checked w14:val="1"/>
                  <w14:checkedState w14:val="2612" w14:font="MS Gothic"/>
                  <w14:uncheckedState w14:val="2610" w14:font="MS Gothic"/>
                </w14:checkbox>
              </w:sdtPr>
              <w:sdtContent>
                <w:r w:rsidRPr="00167679">
                  <w:rPr>
                    <w:rFonts w:ascii="Segoe UI Symbol" w:hAnsi="Segoe UI Symbol" w:cs="Segoe UI Symbol"/>
                    <w:b/>
                    <w:bCs/>
                  </w:rPr>
                  <w:t>☒</w:t>
                </w:r>
              </w:sdtContent>
            </w:sdt>
          </w:p>
        </w:tc>
      </w:tr>
    </w:tbl>
    <w:p w14:paraId="582DC40A" w14:textId="77777777" w:rsidR="00041964" w:rsidRDefault="00041964" w:rsidP="00167679">
      <w:pPr>
        <w:rPr>
          <w:rFonts w:ascii="Arial" w:hAnsi="Arial" w:cs="Arial"/>
          <w:b/>
          <w:bCs/>
          <w:u w:val="single"/>
        </w:rPr>
      </w:pPr>
    </w:p>
    <w:p w14:paraId="56641C21" w14:textId="77777777" w:rsidR="00041964" w:rsidRDefault="00041964" w:rsidP="00167679">
      <w:pPr>
        <w:rPr>
          <w:rFonts w:ascii="Arial" w:hAnsi="Arial" w:cs="Arial"/>
          <w:b/>
          <w:bCs/>
          <w:u w:val="single"/>
        </w:rPr>
      </w:pPr>
    </w:p>
    <w:p w14:paraId="469B977E" w14:textId="6EC6A991" w:rsidR="00167679" w:rsidRPr="00167679" w:rsidRDefault="00167679" w:rsidP="00167679">
      <w:pPr>
        <w:rPr>
          <w:rFonts w:ascii="Arial" w:hAnsi="Arial" w:cs="Arial"/>
          <w:b/>
          <w:bCs/>
          <w:u w:val="single"/>
        </w:rPr>
      </w:pPr>
      <w:r w:rsidRPr="00167679">
        <w:rPr>
          <w:rFonts w:ascii="Arial" w:hAnsi="Arial" w:cs="Arial"/>
          <w:b/>
          <w:bCs/>
          <w:u w:val="single"/>
        </w:rPr>
        <w:t xml:space="preserve">AI Acknowledgement  </w:t>
      </w:r>
    </w:p>
    <w:p w14:paraId="5A0F8AEC" w14:textId="77777777" w:rsidR="00167679" w:rsidRPr="00167679" w:rsidRDefault="00167679" w:rsidP="00167679">
      <w:pPr>
        <w:rPr>
          <w:rFonts w:ascii="Arial" w:hAnsi="Arial" w:cs="Arial"/>
          <w:b/>
          <w:bCs/>
        </w:rPr>
      </w:pPr>
      <w:r w:rsidRPr="00167679">
        <w:rPr>
          <w:rFonts w:ascii="Arial" w:hAnsi="Arial" w:cs="Arial"/>
          <w:b/>
          <w:bCs/>
        </w:rPr>
        <w:t xml:space="preserve">I confirm that I have not used any AI tools in the research and creation of this assignment. </w:t>
      </w:r>
    </w:p>
    <w:p w14:paraId="21516AE2" w14:textId="77777777" w:rsidR="00167679" w:rsidRPr="00167679" w:rsidRDefault="00167679" w:rsidP="00167679">
      <w:pPr>
        <w:rPr>
          <w:rFonts w:ascii="Arial" w:hAnsi="Arial" w:cs="Arial"/>
          <w:b/>
          <w:bCs/>
        </w:rPr>
      </w:pPr>
      <w:r w:rsidRPr="00167679">
        <w:rPr>
          <w:rFonts w:ascii="Arial" w:hAnsi="Arial" w:cs="Arial"/>
          <w:b/>
          <w:bCs/>
        </w:rPr>
        <w:t xml:space="preserve">I confirm that I have not presented any AI generated materials as my own work. </w:t>
      </w:r>
    </w:p>
    <w:p w14:paraId="4B7E3033" w14:textId="77777777" w:rsidR="00167679" w:rsidRDefault="00167679" w:rsidP="00167679">
      <w:pPr>
        <w:rPr>
          <w:rFonts w:ascii="Arial" w:hAnsi="Arial" w:cs="Arial"/>
          <w:b/>
          <w:bCs/>
        </w:rPr>
      </w:pPr>
      <w:r w:rsidRPr="00167679">
        <w:rPr>
          <w:rFonts w:ascii="Arial" w:hAnsi="Arial" w:cs="Arial"/>
          <w:b/>
          <w:bCs/>
        </w:rPr>
        <w:t>I confirm that I have copies of my drafts, notes, and other resources I used, which I may be asked to provide in evidence.</w:t>
      </w:r>
    </w:p>
    <w:p w14:paraId="7FB2AB29" w14:textId="77777777" w:rsidR="00E5588A" w:rsidRDefault="00E5588A" w:rsidP="00167679">
      <w:pPr>
        <w:rPr>
          <w:rFonts w:ascii="Arial" w:hAnsi="Arial" w:cs="Arial"/>
          <w:b/>
          <w:bCs/>
        </w:rPr>
      </w:pPr>
    </w:p>
    <w:p w14:paraId="0A4C3659" w14:textId="77777777" w:rsidR="00E5588A" w:rsidRDefault="00E5588A" w:rsidP="00167679">
      <w:pPr>
        <w:rPr>
          <w:rFonts w:ascii="Arial" w:hAnsi="Arial" w:cs="Arial"/>
          <w:b/>
          <w:bCs/>
        </w:rPr>
      </w:pPr>
    </w:p>
    <w:p w14:paraId="757798B0" w14:textId="77777777" w:rsidR="00E5588A" w:rsidRDefault="00E5588A" w:rsidP="00167679">
      <w:pPr>
        <w:rPr>
          <w:rFonts w:ascii="Arial" w:hAnsi="Arial" w:cs="Arial"/>
          <w:b/>
          <w:bCs/>
        </w:rPr>
      </w:pPr>
    </w:p>
    <w:p w14:paraId="3B12790A" w14:textId="77777777" w:rsidR="00E5588A" w:rsidRDefault="00E5588A" w:rsidP="00167679">
      <w:pPr>
        <w:rPr>
          <w:rFonts w:ascii="Arial" w:hAnsi="Arial" w:cs="Arial"/>
          <w:b/>
          <w:bCs/>
        </w:rPr>
      </w:pPr>
    </w:p>
    <w:p w14:paraId="5D0AE1FF" w14:textId="77777777" w:rsidR="00E5588A" w:rsidRDefault="00E5588A" w:rsidP="00167679">
      <w:pPr>
        <w:rPr>
          <w:rFonts w:ascii="Arial" w:hAnsi="Arial" w:cs="Arial"/>
          <w:b/>
          <w:bCs/>
        </w:rPr>
      </w:pPr>
    </w:p>
    <w:p w14:paraId="0970C7EE" w14:textId="77777777" w:rsidR="00E5588A" w:rsidRDefault="00E5588A" w:rsidP="00167679">
      <w:pPr>
        <w:rPr>
          <w:rFonts w:ascii="Arial" w:hAnsi="Arial" w:cs="Arial"/>
          <w:b/>
          <w:bCs/>
        </w:rPr>
      </w:pPr>
    </w:p>
    <w:p w14:paraId="2A3CF021" w14:textId="77777777" w:rsidR="00E5588A" w:rsidRPr="00167679" w:rsidRDefault="00E5588A" w:rsidP="00167679">
      <w:pPr>
        <w:rPr>
          <w:rFonts w:ascii="Arial" w:hAnsi="Arial" w:cs="Arial"/>
          <w:b/>
          <w:bCs/>
        </w:rPr>
      </w:pPr>
    </w:p>
    <w:p w14:paraId="45C1A7D4" w14:textId="0DFDFBA1" w:rsidR="002A6C9C" w:rsidRPr="002A6C9C" w:rsidRDefault="002A6C9C" w:rsidP="002A6C9C">
      <w:pPr>
        <w:rPr>
          <w:rFonts w:ascii="Arial" w:hAnsi="Arial" w:cs="Arial"/>
          <w:b/>
          <w:bCs/>
          <w:sz w:val="36"/>
          <w:szCs w:val="36"/>
          <w:u w:val="single"/>
        </w:rPr>
      </w:pPr>
      <w:r w:rsidRPr="002A6C9C">
        <w:rPr>
          <w:rFonts w:ascii="Arial" w:hAnsi="Arial" w:cs="Arial"/>
          <w:b/>
          <w:bCs/>
          <w:sz w:val="36"/>
          <w:szCs w:val="36"/>
          <w:u w:val="single"/>
        </w:rPr>
        <w:lastRenderedPageBreak/>
        <w:t xml:space="preserve">Reflective Report </w:t>
      </w:r>
    </w:p>
    <w:p w14:paraId="315049DB" w14:textId="77777777" w:rsidR="002A6C9C" w:rsidRPr="002A6C9C" w:rsidRDefault="002A6C9C" w:rsidP="00EB397C">
      <w:pPr>
        <w:spacing w:line="360" w:lineRule="auto"/>
        <w:rPr>
          <w:rFonts w:ascii="Arial" w:hAnsi="Arial" w:cs="Arial"/>
        </w:rPr>
      </w:pPr>
      <w:r w:rsidRPr="002A6C9C">
        <w:rPr>
          <w:rFonts w:ascii="Arial" w:hAnsi="Arial" w:cs="Arial"/>
        </w:rPr>
        <w:t>This reflective report draws upon Graham Gibbs’ Reflective Cycle (1988) to critically examine my professional learning gained through designing and implementing an Independent Living Skills and Health and Wellbeing curriculum, alongside reflection on the peer review process and its impact on curriculum refinement. By integrating both experiences within a single reflective narrative, I demonstrate how curriculum design, practical implementation, and professional dialogue together shaped my development as a practitioner within specialist further education.</w:t>
      </w:r>
    </w:p>
    <w:p w14:paraId="702E35DD" w14:textId="77777777" w:rsidR="002A6C9C" w:rsidRPr="002A6C9C" w:rsidRDefault="002A6C9C" w:rsidP="00EB397C">
      <w:pPr>
        <w:spacing w:line="360" w:lineRule="auto"/>
        <w:rPr>
          <w:rFonts w:ascii="Arial" w:hAnsi="Arial" w:cs="Arial"/>
        </w:rPr>
      </w:pPr>
      <w:r w:rsidRPr="002A6C9C">
        <w:rPr>
          <w:rFonts w:ascii="Arial" w:hAnsi="Arial" w:cs="Arial"/>
        </w:rPr>
        <w:t>Gibbs’ model proposes six structured stages of reflection: description, feelings, evaluation, analysis, conclusion, and action plan (Gibbs, 1988). Applying this framework allowed me to examine not only what I created but also how I responded to feedback and transferred theory into action, ultimately illuminating how these interrelated processes supported my professional growth over time rather than as isolated events.</w:t>
      </w:r>
    </w:p>
    <w:p w14:paraId="37D56149" w14:textId="77777777" w:rsidR="002A6C9C" w:rsidRPr="002A6C9C" w:rsidRDefault="002A6C9C" w:rsidP="00EB397C">
      <w:pPr>
        <w:spacing w:line="360" w:lineRule="auto"/>
        <w:rPr>
          <w:rFonts w:ascii="Arial" w:hAnsi="Arial" w:cs="Arial"/>
        </w:rPr>
      </w:pPr>
      <w:r w:rsidRPr="002A6C9C">
        <w:rPr>
          <w:rFonts w:ascii="Arial" w:hAnsi="Arial" w:cs="Arial"/>
        </w:rPr>
        <w:t>The task involved designing an 18</w:t>
      </w:r>
      <w:r w:rsidRPr="002A6C9C">
        <w:rPr>
          <w:rFonts w:ascii="Arial" w:hAnsi="Arial" w:cs="Arial"/>
        </w:rPr>
        <w:noBreakHyphen/>
        <w:t>week Independent Living Skills curriculum for young adults aged 16–25 with severe learning difficulties and disabilities in a specialist further education setting. The curriculum needed to align with national policy expectations for Independent Living Skills provision in Wales, which emphasise personalised, outcome</w:t>
      </w:r>
      <w:r w:rsidRPr="002A6C9C">
        <w:rPr>
          <w:rFonts w:ascii="Arial" w:hAnsi="Arial" w:cs="Arial"/>
        </w:rPr>
        <w:noBreakHyphen/>
        <w:t>focused preparation for adulthood (Estyn, 2025a; Welsh Government, 2025). It was structured into three sequential six</w:t>
      </w:r>
      <w:r w:rsidRPr="002A6C9C">
        <w:rPr>
          <w:rFonts w:ascii="Arial" w:hAnsi="Arial" w:cs="Arial"/>
        </w:rPr>
        <w:noBreakHyphen/>
        <w:t>week blocks focusing on personal hygiene, home and kitchen hygiene, and healthy lifestyle and community skills. Assessment was embedded through the Recognising and Recording Progress and Achievement (RARPA) framework, which measures learner progress relative to individual starting points and promotes person</w:t>
      </w:r>
      <w:r w:rsidRPr="002A6C9C">
        <w:rPr>
          <w:rFonts w:ascii="Arial" w:hAnsi="Arial" w:cs="Arial"/>
        </w:rPr>
        <w:noBreakHyphen/>
        <w:t>centred, holistic evaluation of achievement (Natspec, 2023; Education and Training Foundation, 2025).</w:t>
      </w:r>
    </w:p>
    <w:p w14:paraId="10020D0E" w14:textId="3543F94D" w:rsidR="002A6C9C" w:rsidRPr="002A6C9C" w:rsidRDefault="002A6C9C" w:rsidP="00EB397C">
      <w:pPr>
        <w:spacing w:line="360" w:lineRule="auto"/>
        <w:rPr>
          <w:rFonts w:ascii="Arial" w:hAnsi="Arial" w:cs="Arial"/>
        </w:rPr>
      </w:pPr>
      <w:r w:rsidRPr="002A6C9C">
        <w:rPr>
          <w:rFonts w:ascii="Arial" w:hAnsi="Arial" w:cs="Arial"/>
        </w:rPr>
        <w:t xml:space="preserve">In </w:t>
      </w:r>
      <w:r w:rsidR="002A46EA" w:rsidRPr="00EB397C">
        <w:rPr>
          <w:rFonts w:ascii="Arial" w:hAnsi="Arial" w:cs="Arial"/>
        </w:rPr>
        <w:t xml:space="preserve">October </w:t>
      </w:r>
      <w:r w:rsidRPr="002A6C9C">
        <w:rPr>
          <w:rFonts w:ascii="Arial" w:hAnsi="Arial" w:cs="Arial"/>
        </w:rPr>
        <w:t>2025, my placement, which is also my place of work, asked me to design a scheme of work to be delivered over the academic year. As I knew this task aligned closely with one of my second</w:t>
      </w:r>
      <w:r w:rsidRPr="002A6C9C">
        <w:rPr>
          <w:rFonts w:ascii="Arial" w:hAnsi="Arial" w:cs="Arial"/>
        </w:rPr>
        <w:noBreakHyphen/>
        <w:t xml:space="preserve">year training assignments, I decided to integrate the two, allowing my academic research to directly inform professional practice and vice versa. Since that point, I have been actively implementing the curriculum in the setting. The provision had only recently become fully established, and there was </w:t>
      </w:r>
      <w:r w:rsidRPr="002A6C9C">
        <w:rPr>
          <w:rFonts w:ascii="Arial" w:hAnsi="Arial" w:cs="Arial"/>
        </w:rPr>
        <w:lastRenderedPageBreak/>
        <w:t>initially no structured learning framework in place. This implementation phase offered valuable opportunities to test and refine the curriculum in real time, deepening my understanding of learner engagement, sequencing effectiveness, and the practical challenges of delivering highly differentiated learning experiences. Observing learners’ progress first</w:t>
      </w:r>
      <w:r w:rsidRPr="002A6C9C">
        <w:rPr>
          <w:rFonts w:ascii="Arial" w:hAnsi="Arial" w:cs="Arial"/>
        </w:rPr>
        <w:noBreakHyphen/>
        <w:t>hand reinforced the curriculum’s relevance and guided ongoing adjustments to content, teaching strategies, and assessment methods, ensuring that the curriculum remained responsive rather than static.</w:t>
      </w:r>
    </w:p>
    <w:p w14:paraId="39BB9C44" w14:textId="77777777" w:rsidR="002A6C9C" w:rsidRPr="002A6C9C" w:rsidRDefault="002A6C9C" w:rsidP="00EB397C">
      <w:pPr>
        <w:spacing w:line="360" w:lineRule="auto"/>
        <w:rPr>
          <w:rFonts w:ascii="Arial" w:hAnsi="Arial" w:cs="Arial"/>
        </w:rPr>
      </w:pPr>
      <w:r w:rsidRPr="002A6C9C">
        <w:rPr>
          <w:rFonts w:ascii="Arial" w:hAnsi="Arial" w:cs="Arial"/>
        </w:rPr>
        <w:t>At the outset, I felt both enthusiastic and apprehensive. Designing an entire curriculum required a shift from thinking at lesson level to thinking strategically about progression, coherence, and long</w:t>
      </w:r>
      <w:r w:rsidRPr="002A6C9C">
        <w:rPr>
          <w:rFonts w:ascii="Arial" w:hAnsi="Arial" w:cs="Arial"/>
        </w:rPr>
        <w:noBreakHyphen/>
        <w:t>term outcomes. I was particularly conscious of the responsibility involved in designing learning for individuals with profound and multiple learning difficulties, whose achievements may be subtle yet deeply significant. Balancing aspiration with realism was an early challenge, as I wanted to maintain high expectations without underestimating the complexity of learners’ needs. As the design developed and I engaged more closely with research and policy documentation, my confidence increased. Reading around person</w:t>
      </w:r>
      <w:r w:rsidRPr="002A6C9C">
        <w:rPr>
          <w:rFonts w:ascii="Arial" w:hAnsi="Arial" w:cs="Arial"/>
        </w:rPr>
        <w:noBreakHyphen/>
        <w:t>centred planning (Claes et al., 2010; Sanderson, 2000) reassured me that structuring the curriculum around individualised RARPA targets was both pedagogically sound and responsive to learner diversity. By the time the design was complete, I felt a sense of ownership and professional pride, viewing the curriculum as a reflection of inclusive and evidence</w:t>
      </w:r>
      <w:r w:rsidRPr="002A6C9C">
        <w:rPr>
          <w:rFonts w:ascii="Arial" w:hAnsi="Arial" w:cs="Arial"/>
        </w:rPr>
        <w:noBreakHyphen/>
        <w:t>based practice that genuinely attempted to place the learner at the centre.</w:t>
      </w:r>
    </w:p>
    <w:p w14:paraId="6D66AFCC" w14:textId="781BC401" w:rsidR="002A6C9C" w:rsidRPr="002A6C9C" w:rsidRDefault="002A6C9C" w:rsidP="00EB397C">
      <w:pPr>
        <w:spacing w:line="360" w:lineRule="auto"/>
        <w:rPr>
          <w:rFonts w:ascii="Arial" w:hAnsi="Arial" w:cs="Arial"/>
        </w:rPr>
      </w:pPr>
      <w:r w:rsidRPr="002A6C9C">
        <w:rPr>
          <w:rFonts w:ascii="Arial" w:hAnsi="Arial" w:cs="Arial"/>
        </w:rPr>
        <w:t>The subsequent peer review process introduced further emotional and insight. Initially, I felt relieved that peers described the curriculum as compassionate, robust, and professionally structured. Feedback recognised strong alignment with current policy and specialist FE expectations, which validated the time and care invested in mapping the curriculum against national guidance. Nevertheless, some reviewers noted areas for greater clarity and suggested stronger transitional links between sections. My initial defensiveness gave way to deeper reflection when I realised that clarity for external scrutiny</w:t>
      </w:r>
      <w:r w:rsidR="00041964">
        <w:rPr>
          <w:rFonts w:ascii="Arial" w:hAnsi="Arial" w:cs="Arial"/>
        </w:rPr>
        <w:t xml:space="preserve">, </w:t>
      </w:r>
      <w:r w:rsidRPr="002A6C9C">
        <w:rPr>
          <w:rFonts w:ascii="Arial" w:hAnsi="Arial" w:cs="Arial"/>
        </w:rPr>
        <w:t>from quality reviewers or inspectors</w:t>
      </w:r>
      <w:r w:rsidR="00041964">
        <w:rPr>
          <w:rFonts w:ascii="Arial" w:hAnsi="Arial" w:cs="Arial"/>
        </w:rPr>
        <w:t xml:space="preserve"> </w:t>
      </w:r>
      <w:r w:rsidRPr="002A6C9C">
        <w:rPr>
          <w:rFonts w:ascii="Arial" w:hAnsi="Arial" w:cs="Arial"/>
        </w:rPr>
        <w:t xml:space="preserve">was as vital as internal coherence for practitioners. Recognising the dual audience for curriculum documentation expanded my awareness of how professional communication shapes perceptions of quality and intent. It also highlighted that an effective curriculum </w:t>
      </w:r>
      <w:r w:rsidRPr="002A6C9C">
        <w:rPr>
          <w:rFonts w:ascii="Arial" w:hAnsi="Arial" w:cs="Arial"/>
        </w:rPr>
        <w:lastRenderedPageBreak/>
        <w:t>document must stand alone as a transparent explanation of rationales and progression, not rely solely on the designer’s tacit knowledge.</w:t>
      </w:r>
    </w:p>
    <w:p w14:paraId="17730FCF" w14:textId="77777777" w:rsidR="002A6C9C" w:rsidRPr="002A6C9C" w:rsidRDefault="002A6C9C" w:rsidP="00EB397C">
      <w:pPr>
        <w:spacing w:line="360" w:lineRule="auto"/>
        <w:rPr>
          <w:rFonts w:ascii="Arial" w:hAnsi="Arial" w:cs="Arial"/>
        </w:rPr>
      </w:pPr>
      <w:r w:rsidRPr="002A6C9C">
        <w:rPr>
          <w:rFonts w:ascii="Arial" w:hAnsi="Arial" w:cs="Arial"/>
        </w:rPr>
        <w:t>Evaluating the process as a whole, the combined design and implementation experience significantly enriched my understanding of curriculum intent, implementation, and impact. Delivering the scheme in practice provided authentic insights into how theoretical sequencing translated into meaningful learning. Mapping progression through hygiene, home management, and community skills encouraged me to conceptualise curriculum as a developmental journey rather than a collection of discrete sessions. Designing and delivering experiential lessons, such as the hand</w:t>
      </w:r>
      <w:r w:rsidRPr="002A6C9C">
        <w:rPr>
          <w:rFonts w:ascii="Arial" w:hAnsi="Arial" w:cs="Arial"/>
        </w:rPr>
        <w:noBreakHyphen/>
        <w:t>hygiene activity using UV light, demonstrated the powerful motivational impact of experiential learning (Kolb, 1984). Learners were visibly engaged when they could see otherwise invisible germs illuminated, and this supported deeper discussion around why hygiene routines matter. However, observing a learner’s emotional discomfort during this activity also reminded me that engagement must be balanced with safeguarding and emotional regulation. This reflection encouraged me to adjust facilitation strategies, integrating preparatory conversations, visual supports, and clearer reassurance to maintain psychological safety.</w:t>
      </w:r>
    </w:p>
    <w:p w14:paraId="343244DA" w14:textId="05DFD6D6" w:rsidR="002A6C9C" w:rsidRPr="002A6C9C" w:rsidRDefault="002A6C9C" w:rsidP="00EB397C">
      <w:pPr>
        <w:spacing w:line="360" w:lineRule="auto"/>
        <w:rPr>
          <w:rFonts w:ascii="Arial" w:hAnsi="Arial" w:cs="Arial"/>
        </w:rPr>
      </w:pPr>
      <w:r w:rsidRPr="002A6C9C">
        <w:rPr>
          <w:rFonts w:ascii="Arial" w:hAnsi="Arial" w:cs="Arial"/>
        </w:rPr>
        <w:t>The curriculum’s underpinning principles also drew on Vygotsky’s (1978) sociocultural theory, particularly scaffolding within the Zone of Proximal Development. Through RARPA, I differentiated levels of support and prompting, conceptualising progression as a movement towards independence rather than attainment of standardised outcomes. This approach reframed my conception of success in specialist education</w:t>
      </w:r>
      <w:r w:rsidR="00041964">
        <w:rPr>
          <w:rFonts w:ascii="Arial" w:hAnsi="Arial" w:cs="Arial"/>
        </w:rPr>
        <w:t xml:space="preserve">, </w:t>
      </w:r>
      <w:r w:rsidRPr="002A6C9C">
        <w:rPr>
          <w:rFonts w:ascii="Arial" w:hAnsi="Arial" w:cs="Arial"/>
        </w:rPr>
        <w:t>progress became synonymous with autonomy, confidence, and transferability. Engaging with RARPA guidance (Natspec, 2023) deepened my ability to evidence these nuanced achievements systematically and meaningfully. For example, small shifts from full physical prompting to gestural or verbal prompts were recorded as significant indicators of development, which helped me value incremental gains that might otherwise be overlooked in more traditional assessment models.</w:t>
      </w:r>
    </w:p>
    <w:p w14:paraId="07883212" w14:textId="36056F14" w:rsidR="002A6C9C" w:rsidRPr="002A6C9C" w:rsidRDefault="002A6C9C" w:rsidP="00EB397C">
      <w:pPr>
        <w:spacing w:line="360" w:lineRule="auto"/>
        <w:rPr>
          <w:rFonts w:ascii="Arial" w:hAnsi="Arial" w:cs="Arial"/>
        </w:rPr>
      </w:pPr>
      <w:r w:rsidRPr="002A6C9C">
        <w:rPr>
          <w:rFonts w:ascii="Arial" w:hAnsi="Arial" w:cs="Arial"/>
        </w:rPr>
        <w:t xml:space="preserve">Peer feedback further expanded this professional learning. Reviewers encouraged clearer summaries between curriculum blocks and more explicit integration of learner reflection. Reflecting on this, I recognised that while RARPA reviews encourage </w:t>
      </w:r>
      <w:r w:rsidRPr="002A6C9C">
        <w:rPr>
          <w:rFonts w:ascii="Arial" w:hAnsi="Arial" w:cs="Arial"/>
        </w:rPr>
        <w:lastRenderedPageBreak/>
        <w:t>dialogue, these opportunities were not explicitly signposted as reflective practice for learners. Incorporating dedicated reflection prompts now fosters metacognitive awareness and promotes ownership of learning, aligning with current inclusivity guidance (Education and Training Foundation, 2025). Feedback also prompted me to evaluate cognitive challenge within tasks. By including questioning strategies</w:t>
      </w:r>
      <w:r w:rsidR="00261FEE" w:rsidRPr="00EB397C">
        <w:rPr>
          <w:rFonts w:ascii="Arial" w:hAnsi="Arial" w:cs="Arial"/>
        </w:rPr>
        <w:t xml:space="preserve">, </w:t>
      </w:r>
      <w:r w:rsidRPr="002A6C9C">
        <w:rPr>
          <w:rFonts w:ascii="Arial" w:hAnsi="Arial" w:cs="Arial"/>
        </w:rPr>
        <w:t>such as asking learners to explain the relevance of hygiene steps or to choose between alternatives and justify their choices</w:t>
      </w:r>
      <w:r w:rsidR="00261FEE" w:rsidRPr="00EB397C">
        <w:rPr>
          <w:rFonts w:ascii="Arial" w:hAnsi="Arial" w:cs="Arial"/>
        </w:rPr>
        <w:t xml:space="preserve">, </w:t>
      </w:r>
      <w:r w:rsidRPr="002A6C9C">
        <w:rPr>
          <w:rFonts w:ascii="Arial" w:hAnsi="Arial" w:cs="Arial"/>
        </w:rPr>
        <w:t>I introduced manageable stretch without compromising accessibility. Streamlining lesson aims enhanced focus and supported more consistent assessment of outcomes, and this in turn made it easier for support staff to understand the central purpose of each session.</w:t>
      </w:r>
    </w:p>
    <w:p w14:paraId="0EF58BF9" w14:textId="7BDA0258" w:rsidR="002A6C9C" w:rsidRPr="002A6C9C" w:rsidRDefault="002A6C9C" w:rsidP="00EB397C">
      <w:pPr>
        <w:spacing w:line="360" w:lineRule="auto"/>
        <w:rPr>
          <w:rFonts w:ascii="Arial" w:hAnsi="Arial" w:cs="Arial"/>
        </w:rPr>
      </w:pPr>
      <w:r w:rsidRPr="002A6C9C">
        <w:rPr>
          <w:rFonts w:ascii="Arial" w:hAnsi="Arial" w:cs="Arial"/>
        </w:rPr>
        <w:t>Delivering and reviewing the curriculum concurrently made me acutely aware of the iterative nature of curriculum development. Implementation highlighted contextual factors, such as staffing ratios, scheduling constraints, sensory needs, and resource availability, which directly influenced the feasibility of planned learning sequences. These factors underscored the importance of flexibility within curriculum design and the necessity of continual adaptation based on practical realities. Linking this to Schön’s (1983) concept of the “reflective practitioner,” I recognised that professional growth relies on the ability to think in action</w:t>
      </w:r>
      <w:r w:rsidR="00261FEE" w:rsidRPr="00EB397C">
        <w:rPr>
          <w:rFonts w:ascii="Arial" w:hAnsi="Arial" w:cs="Arial"/>
        </w:rPr>
        <w:t xml:space="preserve">, </w:t>
      </w:r>
      <w:r w:rsidRPr="002A6C9C">
        <w:rPr>
          <w:rFonts w:ascii="Arial" w:hAnsi="Arial" w:cs="Arial"/>
        </w:rPr>
        <w:t>adjusting plans dynamically while maintaining pedagogical integrity. Instead of viewing amendments as evidence of poor initial planning, I began to see them as indicators of responsive, learner</w:t>
      </w:r>
      <w:r w:rsidRPr="002A6C9C">
        <w:rPr>
          <w:rFonts w:ascii="Arial" w:hAnsi="Arial" w:cs="Arial"/>
        </w:rPr>
        <w:noBreakHyphen/>
        <w:t>centred practice.</w:t>
      </w:r>
    </w:p>
    <w:p w14:paraId="7D07821B" w14:textId="528FE347" w:rsidR="002A6C9C" w:rsidRPr="002A6C9C" w:rsidRDefault="002A6C9C" w:rsidP="00EB397C">
      <w:pPr>
        <w:spacing w:line="360" w:lineRule="auto"/>
        <w:rPr>
          <w:rFonts w:ascii="Arial" w:hAnsi="Arial" w:cs="Arial"/>
        </w:rPr>
      </w:pPr>
      <w:r w:rsidRPr="002A6C9C">
        <w:rPr>
          <w:rFonts w:ascii="Arial" w:hAnsi="Arial" w:cs="Arial"/>
        </w:rPr>
        <w:t>Analysing the full experience of curriculum design, implementation, and peer review revealed a deeper understanding of my emerging professional identity. Designing the curriculum demonstrated theoretical and technical competence, while delivering it tested adaptability, emotional intelligence, and collaboration with colleagues and support staff. Engaging with constructive feedback required critical judgement, self</w:t>
      </w:r>
      <w:r w:rsidRPr="002A6C9C">
        <w:rPr>
          <w:rFonts w:ascii="Arial" w:hAnsi="Arial" w:cs="Arial"/>
        </w:rPr>
        <w:noBreakHyphen/>
        <w:t>awareness, and increasing professional confidence. In practice, I began to see reflection as not merely descriptive but as a cycle of informed decision</w:t>
      </w:r>
      <w:r w:rsidRPr="002A6C9C">
        <w:rPr>
          <w:rFonts w:ascii="Arial" w:hAnsi="Arial" w:cs="Arial"/>
        </w:rPr>
        <w:noBreakHyphen/>
      </w:r>
      <w:r w:rsidR="00261FEE" w:rsidRPr="00EB397C">
        <w:rPr>
          <w:rFonts w:ascii="Arial" w:hAnsi="Arial" w:cs="Arial"/>
        </w:rPr>
        <w:t>making</w:t>
      </w:r>
      <w:r w:rsidRPr="002A6C9C">
        <w:rPr>
          <w:rFonts w:ascii="Arial" w:hAnsi="Arial" w:cs="Arial"/>
        </w:rPr>
        <w:t xml:space="preserve"> identifying what worked, understanding why it worked, and determining how to sustain or extend improvement. This process aligns with the Professional Standards for Further Education (Welsh Government, 2017), specifically those relating to critical reflection, collaborative practice, and commitment to continuous professional learning. By actively engaging with these stages, I moved from viewing reflection as </w:t>
      </w:r>
      <w:r w:rsidRPr="002A6C9C">
        <w:rPr>
          <w:rFonts w:ascii="Arial" w:hAnsi="Arial" w:cs="Arial"/>
        </w:rPr>
        <w:lastRenderedPageBreak/>
        <w:t>compliance to recognising it as a vital component of pedagogical evolution and professional autonomy.</w:t>
      </w:r>
    </w:p>
    <w:p w14:paraId="24173DEC" w14:textId="77777777" w:rsidR="002A6C9C" w:rsidRPr="002A6C9C" w:rsidRDefault="002A6C9C" w:rsidP="00EB397C">
      <w:pPr>
        <w:spacing w:line="360" w:lineRule="auto"/>
        <w:rPr>
          <w:rFonts w:ascii="Arial" w:hAnsi="Arial" w:cs="Arial"/>
        </w:rPr>
      </w:pPr>
      <w:r w:rsidRPr="002A6C9C">
        <w:rPr>
          <w:rFonts w:ascii="Arial" w:hAnsi="Arial" w:cs="Arial"/>
        </w:rPr>
        <w:t>In conclusion, integrating curriculum design, implementation, and peer review has profoundly strengthened my professional identity. I now view myself not only as a classroom practitioner but also as a curriculum designer capable of articulating intent, evidencing impact, and justifying design decisions through policy and research. The experience reaffirmed that high</w:t>
      </w:r>
      <w:r w:rsidRPr="002A6C9C">
        <w:rPr>
          <w:rFonts w:ascii="Arial" w:hAnsi="Arial" w:cs="Arial"/>
        </w:rPr>
        <w:noBreakHyphen/>
        <w:t>quality Independent Living Skills provision must remain person</w:t>
      </w:r>
      <w:r w:rsidRPr="002A6C9C">
        <w:rPr>
          <w:rFonts w:ascii="Arial" w:hAnsi="Arial" w:cs="Arial"/>
        </w:rPr>
        <w:noBreakHyphen/>
        <w:t>centred, experiential, and scaffolded, while rigorously evidencing progress (Claes et al., 2010; Kolb, 1984; Natspec, 2023). Most importantly, I have come to value professional dialogue and reflective critique as catalysts for sustainable pedagogical growth, rather than as threats to my competence.</w:t>
      </w:r>
    </w:p>
    <w:p w14:paraId="2AAF40CE" w14:textId="77777777" w:rsidR="002A6C9C" w:rsidRDefault="002A6C9C" w:rsidP="00EB397C">
      <w:pPr>
        <w:spacing w:line="360" w:lineRule="auto"/>
        <w:rPr>
          <w:rFonts w:ascii="Arial" w:hAnsi="Arial" w:cs="Arial"/>
        </w:rPr>
      </w:pPr>
      <w:r w:rsidRPr="002A6C9C">
        <w:rPr>
          <w:rFonts w:ascii="Arial" w:hAnsi="Arial" w:cs="Arial"/>
        </w:rPr>
        <w:t>My action plan going forward involves continuing to refine the clarity and structure of curriculum documentation and maintaining a reflective link between theory and daily practice. I plan to embed explicit learner reflection within each module, incorporating verbal and visual tools that support self</w:t>
      </w:r>
      <w:r w:rsidRPr="002A6C9C">
        <w:rPr>
          <w:rFonts w:ascii="Arial" w:hAnsi="Arial" w:cs="Arial"/>
        </w:rPr>
        <w:noBreakHyphen/>
        <w:t>assessment and celebrate small steps of progress. Ongoing consultation with support staff and therapists will ensure consistency of expectations across learning contexts and help integrate functional skills into wider daily routines. In addition, I will engage with sector updates from Estyn (2025a) and Welsh Government (2025) to maintain policy alignment and ensure responsiveness to evolving priorities within FE, particularly in relation to additional learning needs and preparation for adulthood. Finally, I aim to expand opportunities for shared professional review within the department, recognising that co</w:t>
      </w:r>
      <w:r w:rsidRPr="002A6C9C">
        <w:rPr>
          <w:rFonts w:ascii="Arial" w:hAnsi="Arial" w:cs="Arial"/>
        </w:rPr>
        <w:noBreakHyphen/>
        <w:t>reflection strengthens pedagogical confidence, accountability, and innovation. Through this continued cycle of reflection, feedback, and adaptation, I hope to sustain meaningful progress for both my learners and my professional development, embodying the principles of lifelong learning that I seek to foster in others.</w:t>
      </w:r>
    </w:p>
    <w:p w14:paraId="2526261B" w14:textId="77777777" w:rsidR="00041964" w:rsidRDefault="00041964" w:rsidP="00EB397C">
      <w:pPr>
        <w:spacing w:line="360" w:lineRule="auto"/>
        <w:rPr>
          <w:rFonts w:ascii="Arial" w:hAnsi="Arial" w:cs="Arial"/>
        </w:rPr>
      </w:pPr>
    </w:p>
    <w:p w14:paraId="204BC45C" w14:textId="77777777" w:rsidR="00041964" w:rsidRDefault="00041964" w:rsidP="00EB397C">
      <w:pPr>
        <w:spacing w:line="360" w:lineRule="auto"/>
        <w:rPr>
          <w:rFonts w:ascii="Arial" w:hAnsi="Arial" w:cs="Arial"/>
        </w:rPr>
      </w:pPr>
    </w:p>
    <w:p w14:paraId="6BF0DBFF" w14:textId="77777777" w:rsidR="00041964" w:rsidRDefault="00041964" w:rsidP="00EB397C">
      <w:pPr>
        <w:spacing w:line="360" w:lineRule="auto"/>
        <w:rPr>
          <w:rFonts w:ascii="Arial" w:hAnsi="Arial" w:cs="Arial"/>
        </w:rPr>
      </w:pPr>
    </w:p>
    <w:p w14:paraId="0BED2DFF" w14:textId="77777777" w:rsidR="00041964" w:rsidRDefault="00041964" w:rsidP="00EB397C">
      <w:pPr>
        <w:spacing w:line="360" w:lineRule="auto"/>
        <w:rPr>
          <w:rFonts w:ascii="Arial" w:hAnsi="Arial" w:cs="Arial"/>
        </w:rPr>
      </w:pPr>
    </w:p>
    <w:p w14:paraId="16221CAF" w14:textId="77777777" w:rsidR="00041964" w:rsidRPr="002A6C9C" w:rsidRDefault="00041964" w:rsidP="00EB397C">
      <w:pPr>
        <w:spacing w:line="360" w:lineRule="auto"/>
        <w:rPr>
          <w:rFonts w:ascii="Arial" w:hAnsi="Arial" w:cs="Arial"/>
        </w:rPr>
      </w:pPr>
    </w:p>
    <w:p w14:paraId="42D12DAC" w14:textId="77777777" w:rsidR="00D8688D" w:rsidRPr="00D8688D" w:rsidRDefault="00D8688D" w:rsidP="00D8688D">
      <w:pPr>
        <w:rPr>
          <w:rFonts w:ascii="Arial" w:hAnsi="Arial" w:cs="Arial"/>
          <w:b/>
          <w:bCs/>
        </w:rPr>
      </w:pPr>
      <w:r w:rsidRPr="00D8688D">
        <w:rPr>
          <w:rFonts w:ascii="Arial" w:hAnsi="Arial" w:cs="Arial"/>
          <w:b/>
          <w:bCs/>
        </w:rPr>
        <w:lastRenderedPageBreak/>
        <w:t>Reference List (Harvard)</w:t>
      </w:r>
    </w:p>
    <w:p w14:paraId="6DD1EE62" w14:textId="77777777" w:rsidR="00D8688D" w:rsidRPr="00D8688D" w:rsidRDefault="00D8688D" w:rsidP="00D8688D">
      <w:pPr>
        <w:rPr>
          <w:rFonts w:ascii="Arial" w:hAnsi="Arial" w:cs="Arial"/>
        </w:rPr>
      </w:pPr>
      <w:r w:rsidRPr="00D8688D">
        <w:rPr>
          <w:rFonts w:ascii="Arial" w:hAnsi="Arial" w:cs="Arial"/>
        </w:rPr>
        <w:t xml:space="preserve">Claes, C., Van Hove, G., Vandevelde, S., Van Loon, J. and Schalock, R. (2010) ‘Person-centred planning: Analysis of research and effectiveness’, </w:t>
      </w:r>
      <w:r w:rsidRPr="00D8688D">
        <w:rPr>
          <w:rFonts w:ascii="Arial" w:hAnsi="Arial" w:cs="Arial"/>
          <w:i/>
          <w:iCs/>
        </w:rPr>
        <w:t>Intellectual and Developmental Disabilities</w:t>
      </w:r>
      <w:r w:rsidRPr="00D8688D">
        <w:rPr>
          <w:rFonts w:ascii="Arial" w:hAnsi="Arial" w:cs="Arial"/>
        </w:rPr>
        <w:t>, 48(6), pp. 432–453.</w:t>
      </w:r>
    </w:p>
    <w:p w14:paraId="29B309B5" w14:textId="5BF8019B" w:rsidR="00D8688D" w:rsidRPr="00D8688D" w:rsidRDefault="00D8688D" w:rsidP="00D8688D">
      <w:pPr>
        <w:rPr>
          <w:rFonts w:ascii="Arial" w:hAnsi="Arial" w:cs="Arial"/>
        </w:rPr>
      </w:pPr>
      <w:r w:rsidRPr="00D8688D">
        <w:rPr>
          <w:rFonts w:ascii="Arial" w:hAnsi="Arial" w:cs="Arial"/>
        </w:rPr>
        <w:t xml:space="preserve">Education and Training Foundation (2025) </w:t>
      </w:r>
      <w:r w:rsidRPr="00D8688D">
        <w:rPr>
          <w:rFonts w:ascii="Arial" w:hAnsi="Arial" w:cs="Arial"/>
          <w:i/>
          <w:iCs/>
        </w:rPr>
        <w:t>Developing and quality assuring RARPA programmes for learners with special educational needs and disabilities</w:t>
      </w:r>
      <w:r w:rsidRPr="00D8688D">
        <w:rPr>
          <w:rFonts w:ascii="Arial" w:hAnsi="Arial" w:cs="Arial"/>
        </w:rPr>
        <w:t xml:space="preserve">. Available at: </w:t>
      </w:r>
      <w:hyperlink r:id="rId6" w:tgtFrame="_new" w:history="1">
        <w:r w:rsidRPr="00D8688D">
          <w:rPr>
            <w:rStyle w:val="Hyperlink"/>
            <w:rFonts w:ascii="Arial" w:hAnsi="Arial" w:cs="Arial"/>
          </w:rPr>
          <w:t>https://www.et-foundation.co.uk</w:t>
        </w:r>
      </w:hyperlink>
      <w:r w:rsidRPr="00D8688D">
        <w:rPr>
          <w:rFonts w:ascii="Arial" w:hAnsi="Arial" w:cs="Arial"/>
        </w:rPr>
        <w:t xml:space="preserve"> (Accessed: 4 </w:t>
      </w:r>
      <w:r w:rsidR="00A82F18">
        <w:rPr>
          <w:rFonts w:ascii="Arial" w:hAnsi="Arial" w:cs="Arial"/>
        </w:rPr>
        <w:t>March</w:t>
      </w:r>
      <w:r w:rsidRPr="00D8688D">
        <w:rPr>
          <w:rFonts w:ascii="Arial" w:hAnsi="Arial" w:cs="Arial"/>
        </w:rPr>
        <w:t xml:space="preserve"> 2026).</w:t>
      </w:r>
    </w:p>
    <w:p w14:paraId="54883201" w14:textId="6E5CA7A0" w:rsidR="00D8688D" w:rsidRPr="00D8688D" w:rsidRDefault="00D8688D" w:rsidP="00D8688D">
      <w:pPr>
        <w:rPr>
          <w:rFonts w:ascii="Arial" w:hAnsi="Arial" w:cs="Arial"/>
        </w:rPr>
      </w:pPr>
      <w:r w:rsidRPr="00D8688D">
        <w:rPr>
          <w:rFonts w:ascii="Arial" w:hAnsi="Arial" w:cs="Arial"/>
        </w:rPr>
        <w:t xml:space="preserve">Estyn (2025a) </w:t>
      </w:r>
      <w:r w:rsidRPr="00D8688D">
        <w:rPr>
          <w:rFonts w:ascii="Arial" w:hAnsi="Arial" w:cs="Arial"/>
          <w:i/>
          <w:iCs/>
        </w:rPr>
        <w:t>The Independent Living Skills (ILS) curriculum in further education: Building a personalised and outcome-focused model</w:t>
      </w:r>
      <w:r w:rsidRPr="00D8688D">
        <w:rPr>
          <w:rFonts w:ascii="Arial" w:hAnsi="Arial" w:cs="Arial"/>
        </w:rPr>
        <w:t xml:space="preserve">. Available at: </w:t>
      </w:r>
      <w:hyperlink r:id="rId7" w:tgtFrame="_new" w:history="1">
        <w:r w:rsidRPr="00D8688D">
          <w:rPr>
            <w:rStyle w:val="Hyperlink"/>
            <w:rFonts w:ascii="Arial" w:hAnsi="Arial" w:cs="Arial"/>
          </w:rPr>
          <w:t>https://www.estyn.gov.wales</w:t>
        </w:r>
      </w:hyperlink>
      <w:r w:rsidRPr="00D8688D">
        <w:rPr>
          <w:rFonts w:ascii="Arial" w:hAnsi="Arial" w:cs="Arial"/>
        </w:rPr>
        <w:t xml:space="preserve"> (Accessed: 4 </w:t>
      </w:r>
      <w:r w:rsidR="00EB397C">
        <w:rPr>
          <w:rFonts w:ascii="Arial" w:hAnsi="Arial" w:cs="Arial"/>
        </w:rPr>
        <w:t>March</w:t>
      </w:r>
      <w:r w:rsidRPr="00D8688D">
        <w:rPr>
          <w:rFonts w:ascii="Arial" w:hAnsi="Arial" w:cs="Arial"/>
        </w:rPr>
        <w:t xml:space="preserve"> 2026).</w:t>
      </w:r>
    </w:p>
    <w:p w14:paraId="07F3349F" w14:textId="3DE84D37" w:rsidR="00D8688D" w:rsidRPr="00D8688D" w:rsidRDefault="00D8688D" w:rsidP="00D8688D">
      <w:pPr>
        <w:rPr>
          <w:rFonts w:ascii="Arial" w:hAnsi="Arial" w:cs="Arial"/>
        </w:rPr>
      </w:pPr>
      <w:r w:rsidRPr="00D8688D">
        <w:rPr>
          <w:rFonts w:ascii="Arial" w:hAnsi="Arial" w:cs="Arial"/>
        </w:rPr>
        <w:t xml:space="preserve">Estyn (2025b) </w:t>
      </w:r>
      <w:r w:rsidRPr="00D8688D">
        <w:rPr>
          <w:rFonts w:ascii="Arial" w:hAnsi="Arial" w:cs="Arial"/>
          <w:i/>
          <w:iCs/>
        </w:rPr>
        <w:t>The Independent Living Skills Curriculum in Further Education</w:t>
      </w:r>
      <w:r w:rsidRPr="00D8688D">
        <w:rPr>
          <w:rFonts w:ascii="Arial" w:hAnsi="Arial" w:cs="Arial"/>
        </w:rPr>
        <w:t xml:space="preserve">. Available at: </w:t>
      </w:r>
      <w:hyperlink r:id="rId8" w:tgtFrame="_new" w:history="1">
        <w:r w:rsidRPr="00D8688D">
          <w:rPr>
            <w:rStyle w:val="Hyperlink"/>
            <w:rFonts w:ascii="Arial" w:hAnsi="Arial" w:cs="Arial"/>
          </w:rPr>
          <w:t>https://www.estyn.gov.wales</w:t>
        </w:r>
      </w:hyperlink>
      <w:r w:rsidRPr="00D8688D">
        <w:rPr>
          <w:rFonts w:ascii="Arial" w:hAnsi="Arial" w:cs="Arial"/>
        </w:rPr>
        <w:t xml:space="preserve"> (Accessed: 4 </w:t>
      </w:r>
      <w:r w:rsidR="00A82F18">
        <w:rPr>
          <w:rFonts w:ascii="Arial" w:hAnsi="Arial" w:cs="Arial"/>
        </w:rPr>
        <w:t>March</w:t>
      </w:r>
      <w:r w:rsidRPr="00D8688D">
        <w:rPr>
          <w:rFonts w:ascii="Arial" w:hAnsi="Arial" w:cs="Arial"/>
        </w:rPr>
        <w:t xml:space="preserve"> 2026).</w:t>
      </w:r>
    </w:p>
    <w:p w14:paraId="18366C97" w14:textId="77777777" w:rsidR="00D8688D" w:rsidRPr="00D8688D" w:rsidRDefault="00D8688D" w:rsidP="00D8688D">
      <w:pPr>
        <w:rPr>
          <w:rFonts w:ascii="Arial" w:hAnsi="Arial" w:cs="Arial"/>
        </w:rPr>
      </w:pPr>
      <w:r w:rsidRPr="00D8688D">
        <w:rPr>
          <w:rFonts w:ascii="Arial" w:hAnsi="Arial" w:cs="Arial"/>
        </w:rPr>
        <w:t xml:space="preserve">Gibbs, G. (1988) </w:t>
      </w:r>
      <w:r w:rsidRPr="00D8688D">
        <w:rPr>
          <w:rFonts w:ascii="Arial" w:hAnsi="Arial" w:cs="Arial"/>
          <w:i/>
          <w:iCs/>
        </w:rPr>
        <w:t>Learning by Doing: A Guide to Teaching and Learning Methods</w:t>
      </w:r>
      <w:r w:rsidRPr="00D8688D">
        <w:rPr>
          <w:rFonts w:ascii="Arial" w:hAnsi="Arial" w:cs="Arial"/>
        </w:rPr>
        <w:t>. Oxford: Oxford Polytechnic.</w:t>
      </w:r>
    </w:p>
    <w:p w14:paraId="7AF09280" w14:textId="77777777" w:rsidR="00D8688D" w:rsidRPr="00D8688D" w:rsidRDefault="00D8688D" w:rsidP="00D8688D">
      <w:pPr>
        <w:rPr>
          <w:rFonts w:ascii="Arial" w:hAnsi="Arial" w:cs="Arial"/>
        </w:rPr>
      </w:pPr>
      <w:r w:rsidRPr="00D8688D">
        <w:rPr>
          <w:rFonts w:ascii="Arial" w:hAnsi="Arial" w:cs="Arial"/>
        </w:rPr>
        <w:t xml:space="preserve">Kolb, D.A. (1984) </w:t>
      </w:r>
      <w:r w:rsidRPr="00D8688D">
        <w:rPr>
          <w:rFonts w:ascii="Arial" w:hAnsi="Arial" w:cs="Arial"/>
          <w:i/>
          <w:iCs/>
        </w:rPr>
        <w:t>Experiential Learning: Experience as the Source of Learning and Development</w:t>
      </w:r>
      <w:r w:rsidRPr="00D8688D">
        <w:rPr>
          <w:rFonts w:ascii="Arial" w:hAnsi="Arial" w:cs="Arial"/>
        </w:rPr>
        <w:t>. Englewood Cliffs, NJ: Prentice Hall.</w:t>
      </w:r>
    </w:p>
    <w:p w14:paraId="7A313ACC" w14:textId="20F06BCF" w:rsidR="00D8688D" w:rsidRPr="00D8688D" w:rsidRDefault="00D8688D" w:rsidP="00D8688D">
      <w:pPr>
        <w:rPr>
          <w:rFonts w:ascii="Arial" w:hAnsi="Arial" w:cs="Arial"/>
        </w:rPr>
      </w:pPr>
      <w:r w:rsidRPr="00D8688D">
        <w:rPr>
          <w:rFonts w:ascii="Arial" w:hAnsi="Arial" w:cs="Arial"/>
        </w:rPr>
        <w:t xml:space="preserve">Natspec (2023) </w:t>
      </w:r>
      <w:r w:rsidRPr="00D8688D">
        <w:rPr>
          <w:rFonts w:ascii="Arial" w:hAnsi="Arial" w:cs="Arial"/>
          <w:i/>
          <w:iCs/>
        </w:rPr>
        <w:t>Recognising and Recording Progress and Achievement (RARPA): Guidance for learners with additional learning needs</w:t>
      </w:r>
      <w:r w:rsidRPr="00D8688D">
        <w:rPr>
          <w:rFonts w:ascii="Arial" w:hAnsi="Arial" w:cs="Arial"/>
        </w:rPr>
        <w:t xml:space="preserve">. Available at: </w:t>
      </w:r>
      <w:hyperlink r:id="rId9" w:tgtFrame="_new" w:history="1">
        <w:r w:rsidRPr="00D8688D">
          <w:rPr>
            <w:rStyle w:val="Hyperlink"/>
            <w:rFonts w:ascii="Arial" w:hAnsi="Arial" w:cs="Arial"/>
          </w:rPr>
          <w:t>https://www.natspec.org.uk</w:t>
        </w:r>
      </w:hyperlink>
      <w:r w:rsidRPr="00D8688D">
        <w:rPr>
          <w:rFonts w:ascii="Arial" w:hAnsi="Arial" w:cs="Arial"/>
        </w:rPr>
        <w:t xml:space="preserve"> (Accessed: 4 </w:t>
      </w:r>
      <w:r w:rsidR="00A82F18">
        <w:rPr>
          <w:rFonts w:ascii="Arial" w:hAnsi="Arial" w:cs="Arial"/>
        </w:rPr>
        <w:t>March</w:t>
      </w:r>
      <w:r w:rsidRPr="00D8688D">
        <w:rPr>
          <w:rFonts w:ascii="Arial" w:hAnsi="Arial" w:cs="Arial"/>
        </w:rPr>
        <w:t xml:space="preserve"> 2026).</w:t>
      </w:r>
    </w:p>
    <w:p w14:paraId="651F1B30" w14:textId="6EC37668" w:rsidR="002521F1" w:rsidRPr="00D8688D" w:rsidRDefault="00D8688D" w:rsidP="00D8688D">
      <w:pPr>
        <w:rPr>
          <w:rFonts w:ascii="Arial" w:hAnsi="Arial" w:cs="Arial"/>
        </w:rPr>
      </w:pPr>
      <w:r w:rsidRPr="00D8688D">
        <w:rPr>
          <w:rFonts w:ascii="Arial" w:hAnsi="Arial" w:cs="Arial"/>
        </w:rPr>
        <w:t xml:space="preserve">Sanderson, H. (2000) </w:t>
      </w:r>
      <w:r w:rsidRPr="00D8688D">
        <w:rPr>
          <w:rFonts w:ascii="Arial" w:hAnsi="Arial" w:cs="Arial"/>
          <w:i/>
          <w:iCs/>
        </w:rPr>
        <w:t>Person-Centred Planning: Key Features and Approaches</w:t>
      </w:r>
      <w:r w:rsidRPr="00D8688D">
        <w:rPr>
          <w:rFonts w:ascii="Arial" w:hAnsi="Arial" w:cs="Arial"/>
        </w:rPr>
        <w:t xml:space="preserve">. Available at: https://www.helensandersonassociates.co.uk (Accessed: 3 </w:t>
      </w:r>
      <w:r w:rsidR="00A82F18">
        <w:rPr>
          <w:rFonts w:ascii="Arial" w:hAnsi="Arial" w:cs="Arial"/>
        </w:rPr>
        <w:t>March</w:t>
      </w:r>
      <w:r w:rsidRPr="00D8688D">
        <w:rPr>
          <w:rFonts w:ascii="Arial" w:hAnsi="Arial" w:cs="Arial"/>
        </w:rPr>
        <w:t xml:space="preserve"> 2026).</w:t>
      </w:r>
    </w:p>
    <w:p w14:paraId="7F596B15" w14:textId="77777777" w:rsidR="00D8688D" w:rsidRPr="00D8688D" w:rsidRDefault="00D8688D" w:rsidP="00D8688D">
      <w:pPr>
        <w:rPr>
          <w:rFonts w:ascii="Arial" w:hAnsi="Arial" w:cs="Arial"/>
        </w:rPr>
      </w:pPr>
      <w:r w:rsidRPr="00D8688D">
        <w:rPr>
          <w:rFonts w:ascii="Arial" w:hAnsi="Arial" w:cs="Arial"/>
        </w:rPr>
        <w:t xml:space="preserve">Vygotsky, L.S. (1978) </w:t>
      </w:r>
      <w:r w:rsidRPr="00D8688D">
        <w:rPr>
          <w:rFonts w:ascii="Arial" w:hAnsi="Arial" w:cs="Arial"/>
          <w:i/>
          <w:iCs/>
        </w:rPr>
        <w:t>Mind in Society: The Development of Higher Psychological Processes</w:t>
      </w:r>
      <w:r w:rsidRPr="00D8688D">
        <w:rPr>
          <w:rFonts w:ascii="Arial" w:hAnsi="Arial" w:cs="Arial"/>
        </w:rPr>
        <w:t>. Cambridge, MA: Harvard University Press.</w:t>
      </w:r>
    </w:p>
    <w:p w14:paraId="246E068E" w14:textId="343CAE55" w:rsidR="00D8688D" w:rsidRPr="00D8688D" w:rsidRDefault="00D8688D" w:rsidP="00D8688D">
      <w:pPr>
        <w:rPr>
          <w:rFonts w:ascii="Arial" w:hAnsi="Arial" w:cs="Arial"/>
        </w:rPr>
      </w:pPr>
      <w:r w:rsidRPr="00D8688D">
        <w:rPr>
          <w:rFonts w:ascii="Arial" w:hAnsi="Arial" w:cs="Arial"/>
        </w:rPr>
        <w:t xml:space="preserve">Welsh Government (2017) </w:t>
      </w:r>
      <w:r w:rsidRPr="00D8688D">
        <w:rPr>
          <w:rFonts w:ascii="Arial" w:hAnsi="Arial" w:cs="Arial"/>
          <w:i/>
          <w:iCs/>
        </w:rPr>
        <w:t>Professional standards for further education teachers and work-based learning practitioners in Wales</w:t>
      </w:r>
      <w:r w:rsidRPr="00D8688D">
        <w:rPr>
          <w:rFonts w:ascii="Arial" w:hAnsi="Arial" w:cs="Arial"/>
        </w:rPr>
        <w:t xml:space="preserve">. Available at: </w:t>
      </w:r>
      <w:hyperlink r:id="rId10" w:tgtFrame="_new" w:history="1">
        <w:r w:rsidRPr="00D8688D">
          <w:rPr>
            <w:rStyle w:val="Hyperlink"/>
            <w:rFonts w:ascii="Arial" w:hAnsi="Arial" w:cs="Arial"/>
          </w:rPr>
          <w:t>https://www.gov.wales</w:t>
        </w:r>
      </w:hyperlink>
      <w:r w:rsidRPr="00D8688D">
        <w:rPr>
          <w:rFonts w:ascii="Arial" w:hAnsi="Arial" w:cs="Arial"/>
        </w:rPr>
        <w:t xml:space="preserve"> (Accessed: 4 </w:t>
      </w:r>
      <w:r w:rsidR="00A82F18">
        <w:rPr>
          <w:rFonts w:ascii="Arial" w:hAnsi="Arial" w:cs="Arial"/>
        </w:rPr>
        <w:t>March</w:t>
      </w:r>
      <w:r w:rsidRPr="00D8688D">
        <w:rPr>
          <w:rFonts w:ascii="Arial" w:hAnsi="Arial" w:cs="Arial"/>
        </w:rPr>
        <w:t xml:space="preserve"> 2026).</w:t>
      </w:r>
    </w:p>
    <w:p w14:paraId="2BFE4E3A" w14:textId="5EA2253E" w:rsidR="00D8688D" w:rsidRPr="00D8688D" w:rsidRDefault="00D8688D" w:rsidP="00D8688D">
      <w:pPr>
        <w:rPr>
          <w:rFonts w:ascii="Arial" w:hAnsi="Arial" w:cs="Arial"/>
        </w:rPr>
      </w:pPr>
      <w:r w:rsidRPr="00D8688D">
        <w:rPr>
          <w:rFonts w:ascii="Arial" w:hAnsi="Arial" w:cs="Arial"/>
        </w:rPr>
        <w:t xml:space="preserve">Welsh Government (2025) </w:t>
      </w:r>
      <w:r w:rsidRPr="00D8688D">
        <w:rPr>
          <w:rFonts w:ascii="Arial" w:hAnsi="Arial" w:cs="Arial"/>
          <w:i/>
          <w:iCs/>
        </w:rPr>
        <w:t>The Independent Living Skills (ILS) curriculum in further education: Welsh Government response</w:t>
      </w:r>
      <w:r w:rsidRPr="00D8688D">
        <w:rPr>
          <w:rFonts w:ascii="Arial" w:hAnsi="Arial" w:cs="Arial"/>
        </w:rPr>
        <w:t xml:space="preserve">. Available at: </w:t>
      </w:r>
      <w:hyperlink r:id="rId11" w:tgtFrame="_new" w:history="1">
        <w:r w:rsidRPr="00D8688D">
          <w:rPr>
            <w:rStyle w:val="Hyperlink"/>
            <w:rFonts w:ascii="Arial" w:hAnsi="Arial" w:cs="Arial"/>
          </w:rPr>
          <w:t>https://www.gov.wales</w:t>
        </w:r>
      </w:hyperlink>
      <w:r w:rsidRPr="00D8688D">
        <w:rPr>
          <w:rFonts w:ascii="Arial" w:hAnsi="Arial" w:cs="Arial"/>
        </w:rPr>
        <w:t xml:space="preserve"> (Accessed: 4 </w:t>
      </w:r>
      <w:r w:rsidR="00A82F18">
        <w:rPr>
          <w:rFonts w:ascii="Arial" w:hAnsi="Arial" w:cs="Arial"/>
        </w:rPr>
        <w:t>March</w:t>
      </w:r>
      <w:r w:rsidRPr="00D8688D">
        <w:rPr>
          <w:rFonts w:ascii="Arial" w:hAnsi="Arial" w:cs="Arial"/>
        </w:rPr>
        <w:t xml:space="preserve"> 2026).</w:t>
      </w:r>
    </w:p>
    <w:p w14:paraId="5C05B361" w14:textId="77777777" w:rsidR="00893732" w:rsidRDefault="00893732" w:rsidP="00893732"/>
    <w:p w14:paraId="086F0644" w14:textId="77777777" w:rsidR="00893732" w:rsidRDefault="00893732" w:rsidP="00893732"/>
    <w:p w14:paraId="6B7CA1DC" w14:textId="77777777" w:rsidR="00893732" w:rsidRDefault="00893732" w:rsidP="00893732"/>
    <w:p w14:paraId="5235766D" w14:textId="77777777" w:rsidR="00893732" w:rsidRDefault="00893732" w:rsidP="00893732"/>
    <w:p w14:paraId="319D2E91" w14:textId="77777777" w:rsidR="00041964" w:rsidRDefault="00041964" w:rsidP="00893732"/>
    <w:p w14:paraId="02F04142" w14:textId="483197E6" w:rsidR="00D8688D" w:rsidRPr="005E7D25" w:rsidRDefault="00893732" w:rsidP="00893732">
      <w:pPr>
        <w:rPr>
          <w:rFonts w:ascii="Arial" w:hAnsi="Arial" w:cs="Arial"/>
          <w:b/>
          <w:bCs/>
        </w:rPr>
      </w:pPr>
      <w:r w:rsidRPr="005E7D25">
        <w:rPr>
          <w:rFonts w:ascii="Arial" w:hAnsi="Arial" w:cs="Arial"/>
          <w:b/>
          <w:bCs/>
        </w:rPr>
        <w:lastRenderedPageBreak/>
        <w:t>Appendices</w:t>
      </w:r>
    </w:p>
    <w:p w14:paraId="112EB9FF" w14:textId="77777777" w:rsidR="00585911" w:rsidRPr="00585911" w:rsidRDefault="00585911" w:rsidP="00585911">
      <w:pPr>
        <w:rPr>
          <w:rFonts w:ascii="Arial" w:hAnsi="Arial" w:cs="Arial"/>
          <w:b/>
          <w:bCs/>
        </w:rPr>
      </w:pPr>
      <w:r w:rsidRPr="00585911">
        <w:rPr>
          <w:rFonts w:ascii="Arial" w:hAnsi="Arial" w:cs="Arial"/>
          <w:b/>
          <w:bCs/>
        </w:rPr>
        <w:t>Curriculum 1 – ESOL for Work and Life</w:t>
      </w:r>
    </w:p>
    <w:p w14:paraId="0CE7005A" w14:textId="1C8ECC99" w:rsidR="00585911" w:rsidRPr="00585911" w:rsidRDefault="00585911" w:rsidP="00585911">
      <w:pPr>
        <w:rPr>
          <w:rFonts w:ascii="Arial" w:hAnsi="Arial" w:cs="Arial"/>
        </w:rPr>
      </w:pPr>
      <w:r w:rsidRPr="00585911">
        <w:rPr>
          <w:rFonts w:ascii="Arial" w:hAnsi="Arial" w:cs="Arial"/>
        </w:rPr>
        <w:t>An ESOL programme for adult migrants and refugees in Wales (roughly Entry 3–Level 1) that combines English language development with employability, digital skills and intercultural awareness. It focuses on everyday communication, job</w:t>
      </w:r>
      <w:r w:rsidRPr="00585911">
        <w:rPr>
          <w:rFonts w:ascii="Arial" w:hAnsi="Arial" w:cs="Arial"/>
        </w:rPr>
        <w:noBreakHyphen/>
        <w:t>related language (CVs, applications, interviews), online tasks (emails, forms, job search) and participation in community life, mapped to ESOL Core Curriculum and CEFR A2–B1.</w:t>
      </w:r>
    </w:p>
    <w:p w14:paraId="15052BD4" w14:textId="77777777" w:rsidR="00585911" w:rsidRPr="00585911" w:rsidRDefault="00585911" w:rsidP="00585911">
      <w:pPr>
        <w:rPr>
          <w:rFonts w:ascii="Arial" w:hAnsi="Arial" w:cs="Arial"/>
          <w:b/>
          <w:bCs/>
        </w:rPr>
      </w:pPr>
      <w:r w:rsidRPr="00585911">
        <w:rPr>
          <w:rFonts w:ascii="Arial" w:hAnsi="Arial" w:cs="Arial"/>
          <w:b/>
          <w:bCs/>
        </w:rPr>
        <w:t>Curriculum 2 – Ancient Engineering</w:t>
      </w:r>
    </w:p>
    <w:p w14:paraId="7C57DDC2" w14:textId="49DE6D8B" w:rsidR="00585911" w:rsidRPr="00585911" w:rsidRDefault="00585911" w:rsidP="00585911">
      <w:pPr>
        <w:rPr>
          <w:rFonts w:ascii="Arial" w:hAnsi="Arial" w:cs="Arial"/>
        </w:rPr>
      </w:pPr>
      <w:r w:rsidRPr="00585911">
        <w:rPr>
          <w:rFonts w:ascii="Arial" w:hAnsi="Arial" w:cs="Arial"/>
        </w:rPr>
        <w:t>An optional Level 3 engineering module for second</w:t>
      </w:r>
      <w:r w:rsidRPr="00585911">
        <w:rPr>
          <w:rFonts w:ascii="Arial" w:hAnsi="Arial" w:cs="Arial"/>
        </w:rPr>
        <w:noBreakHyphen/>
        <w:t>year diploma students that uses ancient structures and machines as a context to apply existing maths and engineering principles. Learners analyse historical examples, construct diagrams, set up and solve equations, and complete a small research project with a written report and presentation to build critical thinking and HE</w:t>
      </w:r>
      <w:r w:rsidRPr="00585911">
        <w:rPr>
          <w:rFonts w:ascii="Arial" w:hAnsi="Arial" w:cs="Arial"/>
        </w:rPr>
        <w:noBreakHyphen/>
        <w:t>style study skills.</w:t>
      </w:r>
    </w:p>
    <w:p w14:paraId="51E360B3" w14:textId="77777777" w:rsidR="00585911" w:rsidRPr="00585911" w:rsidRDefault="00585911" w:rsidP="00585911">
      <w:pPr>
        <w:rPr>
          <w:rFonts w:ascii="Arial" w:hAnsi="Arial" w:cs="Arial"/>
          <w:b/>
          <w:bCs/>
        </w:rPr>
      </w:pPr>
      <w:r w:rsidRPr="00585911">
        <w:rPr>
          <w:rFonts w:ascii="Arial" w:hAnsi="Arial" w:cs="Arial"/>
          <w:b/>
          <w:bCs/>
        </w:rPr>
        <w:t>Curriculum 3 – ESOL for Newly Arrived Refugees/Asylum Seekers</w:t>
      </w:r>
    </w:p>
    <w:p w14:paraId="1B01A24C" w14:textId="77777777" w:rsidR="00585911" w:rsidRPr="005E7D25" w:rsidRDefault="00585911" w:rsidP="00585911">
      <w:pPr>
        <w:rPr>
          <w:rFonts w:ascii="Arial" w:hAnsi="Arial" w:cs="Arial"/>
        </w:rPr>
      </w:pPr>
      <w:r w:rsidRPr="00585911">
        <w:rPr>
          <w:rFonts w:ascii="Arial" w:hAnsi="Arial" w:cs="Arial"/>
        </w:rPr>
        <w:t>A specialist ESOL curriculum for newly arrived adults (typically Pre</w:t>
      </w:r>
      <w:r w:rsidRPr="00585911">
        <w:rPr>
          <w:rFonts w:ascii="Arial" w:hAnsi="Arial" w:cs="Arial"/>
        </w:rPr>
        <w:noBreakHyphen/>
        <w:t>Entry to Entry 3) who face trauma, disrupted education and urgent settlement needs. It prioritises functional English for daily life, confidence, social integration and early employability, with flexible, learner</w:t>
      </w:r>
      <w:r w:rsidRPr="00585911">
        <w:rPr>
          <w:rFonts w:ascii="Arial" w:hAnsi="Arial" w:cs="Arial"/>
        </w:rPr>
        <w:noBreakHyphen/>
        <w:t>centred schemes of work across a year and strong emphasis on diagnostic assessment, trauma</w:t>
      </w:r>
      <w:r w:rsidRPr="00585911">
        <w:rPr>
          <w:rFonts w:ascii="Arial" w:hAnsi="Arial" w:cs="Arial"/>
        </w:rPr>
        <w:noBreakHyphen/>
        <w:t>sensitive practice and community</w:t>
      </w:r>
      <w:r w:rsidRPr="00585911">
        <w:rPr>
          <w:rFonts w:ascii="Arial" w:hAnsi="Arial" w:cs="Arial"/>
        </w:rPr>
        <w:noBreakHyphen/>
        <w:t>based delivery.</w:t>
      </w:r>
    </w:p>
    <w:p w14:paraId="5F985ECA" w14:textId="77777777" w:rsidR="003024D6" w:rsidRPr="003024D6" w:rsidRDefault="003024D6" w:rsidP="003024D6">
      <w:pPr>
        <w:rPr>
          <w:rFonts w:ascii="Arial" w:hAnsi="Arial" w:cs="Arial"/>
          <w:b/>
          <w:bCs/>
        </w:rPr>
      </w:pPr>
      <w:r w:rsidRPr="003024D6">
        <w:rPr>
          <w:rFonts w:ascii="Arial" w:hAnsi="Arial" w:cs="Arial"/>
          <w:b/>
          <w:bCs/>
        </w:rPr>
        <w:t>Curriculum 5 – Audition Ready</w:t>
      </w:r>
    </w:p>
    <w:p w14:paraId="45105147" w14:textId="0DA68AB2" w:rsidR="00147F5B" w:rsidRPr="005E7D25" w:rsidRDefault="003024D6" w:rsidP="00C7727B">
      <w:pPr>
        <w:rPr>
          <w:rFonts w:ascii="Arial" w:hAnsi="Arial" w:cs="Arial"/>
        </w:rPr>
      </w:pPr>
      <w:r w:rsidRPr="003024D6">
        <w:rPr>
          <w:rFonts w:ascii="Arial" w:hAnsi="Arial" w:cs="Arial"/>
        </w:rPr>
        <w:t>An extracurricular programme for post-16 performing arts students and adult actors (16–30) to build audition confidence and skills. Delivered over 10 weekly evening sessions, it covers material selection, acting/movement/vocal techniques, professional etiquette, anxiety management and mock auditions (HE and professional focus), with strong emphasis on reflective practice, resilience and alignment to QAA Drama benchmarks and Welsh creative skills priorities.</w:t>
      </w:r>
    </w:p>
    <w:p w14:paraId="1CC8DB10" w14:textId="09426B06" w:rsidR="00147F5B" w:rsidRPr="005E7D25" w:rsidRDefault="00147F5B" w:rsidP="00C7727B">
      <w:pPr>
        <w:pStyle w:val="Heading1"/>
        <w:rPr>
          <w:rFonts w:ascii="Arial" w:hAnsi="Arial" w:cs="Arial"/>
        </w:rPr>
      </w:pPr>
      <w:r w:rsidRPr="005E7D25">
        <w:rPr>
          <w:rFonts w:ascii="Arial" w:hAnsi="Arial" w:cs="Arial"/>
        </w:rPr>
        <w:t>Peer Review Feedback By Catherine Salter 2009547</w:t>
      </w:r>
    </w:p>
    <w:p w14:paraId="7830D395" w14:textId="370C6102" w:rsidR="00147F5B" w:rsidRPr="005E7D25" w:rsidRDefault="00147F5B" w:rsidP="00C7727B">
      <w:pPr>
        <w:pStyle w:val="Heading2"/>
        <w:rPr>
          <w:rFonts w:ascii="Arial" w:hAnsi="Arial" w:cs="Arial"/>
        </w:rPr>
      </w:pPr>
      <w:r w:rsidRPr="005E7D25">
        <w:rPr>
          <w:rFonts w:ascii="Arial" w:hAnsi="Arial" w:cs="Arial"/>
        </w:rPr>
        <w:t xml:space="preserve">Curriculum number: 3 </w:t>
      </w:r>
    </w:p>
    <w:p w14:paraId="0431F87D" w14:textId="77777777" w:rsidR="00147F5B" w:rsidRPr="005E7D25" w:rsidRDefault="00147F5B" w:rsidP="001235EF">
      <w:pPr>
        <w:rPr>
          <w:rFonts w:ascii="Arial" w:hAnsi="Arial" w:cs="Arial"/>
        </w:rPr>
      </w:pPr>
      <w:r w:rsidRPr="005E7D25">
        <w:rPr>
          <w:rFonts w:ascii="Arial" w:hAnsi="Arial" w:cs="Arial"/>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47F5B" w:rsidRPr="005E7D25" w14:paraId="3DCE0A46" w14:textId="77777777" w:rsidTr="00422F2E">
        <w:tc>
          <w:tcPr>
            <w:tcW w:w="9015" w:type="dxa"/>
          </w:tcPr>
          <w:p w14:paraId="569ACBA3" w14:textId="48DD6AD9" w:rsidR="00147F5B" w:rsidRPr="005E7D25" w:rsidRDefault="00147F5B" w:rsidP="00422F2E">
            <w:pPr>
              <w:rPr>
                <w:rFonts w:ascii="Arial" w:hAnsi="Arial" w:cs="Arial"/>
              </w:rPr>
            </w:pPr>
            <w:r w:rsidRPr="005E7D25">
              <w:rPr>
                <w:rFonts w:ascii="Arial" w:hAnsi="Arial" w:cs="Arial"/>
              </w:rPr>
              <w:t xml:space="preserve"> The “why” is very clearly explained. You show there’s a real gap for newly arrived learners who are often too anxious, too low</w:t>
            </w:r>
            <w:r w:rsidRPr="005E7D25">
              <w:rPr>
                <w:rFonts w:ascii="Arial" w:hAnsi="Arial" w:cs="Arial"/>
              </w:rPr>
              <w:noBreakHyphen/>
              <w:t xml:space="preserve">level, or too unstable in their lives to cope with standard ESOL classes. The target group is well defined – newly arrived adults in Swansea (SASS classes), often with trauma, disrupted education and very low </w:t>
            </w:r>
            <w:r w:rsidRPr="005E7D25">
              <w:rPr>
                <w:rFonts w:ascii="Arial" w:hAnsi="Arial" w:cs="Arial"/>
              </w:rPr>
              <w:lastRenderedPageBreak/>
              <w:t>literacy/English, typically from Pre</w:t>
            </w:r>
            <w:r w:rsidRPr="005E7D25">
              <w:rPr>
                <w:rFonts w:ascii="Arial" w:hAnsi="Arial" w:cs="Arial"/>
              </w:rPr>
              <w:noBreakHyphen/>
              <w:t>Entry up to around Entry 3. It feels grounded in real experience rather than just policy.</w:t>
            </w:r>
          </w:p>
          <w:p w14:paraId="0B830E73" w14:textId="77777777" w:rsidR="00147F5B" w:rsidRPr="005E7D25" w:rsidRDefault="00147F5B" w:rsidP="00422F2E">
            <w:pPr>
              <w:rPr>
                <w:rFonts w:ascii="Arial" w:hAnsi="Arial" w:cs="Arial"/>
              </w:rPr>
            </w:pPr>
          </w:p>
        </w:tc>
      </w:tr>
    </w:tbl>
    <w:p w14:paraId="246CF79F" w14:textId="77777777" w:rsidR="00147F5B" w:rsidRPr="005E7D25" w:rsidRDefault="00147F5B" w:rsidP="001235EF">
      <w:pPr>
        <w:rPr>
          <w:rFonts w:ascii="Arial" w:hAnsi="Arial" w:cs="Arial"/>
        </w:rPr>
      </w:pPr>
    </w:p>
    <w:p w14:paraId="03646096" w14:textId="77777777" w:rsidR="00147F5B" w:rsidRPr="005E7D25" w:rsidRDefault="00147F5B" w:rsidP="001235EF">
      <w:pPr>
        <w:rPr>
          <w:rFonts w:ascii="Arial" w:hAnsi="Arial" w:cs="Arial"/>
        </w:rPr>
      </w:pPr>
      <w:r w:rsidRPr="005E7D25">
        <w:rPr>
          <w:rFonts w:ascii="Arial" w:hAnsi="Arial" w:cs="Arial"/>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47F5B" w:rsidRPr="005E7D25" w14:paraId="5669A5F1" w14:textId="77777777" w:rsidTr="00422F2E">
        <w:tc>
          <w:tcPr>
            <w:tcW w:w="9015" w:type="dxa"/>
          </w:tcPr>
          <w:p w14:paraId="3CDA1B75" w14:textId="77777777" w:rsidR="00147F5B" w:rsidRPr="005E7D25" w:rsidRDefault="00147F5B" w:rsidP="00422F2E">
            <w:pPr>
              <w:rPr>
                <w:rFonts w:ascii="Arial" w:hAnsi="Arial" w:cs="Arial"/>
              </w:rPr>
            </w:pPr>
          </w:p>
          <w:p w14:paraId="165C1D7D" w14:textId="77777777" w:rsidR="00147F5B" w:rsidRPr="005E7D25" w:rsidRDefault="00147F5B" w:rsidP="00422F2E">
            <w:pPr>
              <w:rPr>
                <w:rFonts w:ascii="Arial" w:hAnsi="Arial" w:cs="Arial"/>
              </w:rPr>
            </w:pPr>
            <w:r w:rsidRPr="005E7D25">
              <w:rPr>
                <w:rFonts w:ascii="Arial" w:hAnsi="Arial" w:cs="Arial"/>
              </w:rPr>
              <w:t>The aims fit this group well: build functional English for everyday life, support integration and confidence, and gently introduce employability and digital skills. The learning outcomes are very practical – things like communicating basic needs, understanding everyday spoken English, reading signs and letters, using simple grammar, joining in discussions and using digital tools. You might make it clearer which outcomes are realistic at Pre</w:t>
            </w:r>
            <w:r w:rsidRPr="005E7D25">
              <w:rPr>
                <w:rFonts w:ascii="Arial" w:hAnsi="Arial" w:cs="Arial"/>
              </w:rPr>
              <w:noBreakHyphen/>
              <w:t>Entry and which are more appropriate for learners around Entry 3, just to show how you’re handling the wide mix of levels.</w:t>
            </w:r>
          </w:p>
          <w:p w14:paraId="66E410E9" w14:textId="77777777" w:rsidR="00147F5B" w:rsidRPr="005E7D25" w:rsidRDefault="00147F5B" w:rsidP="00422F2E">
            <w:pPr>
              <w:rPr>
                <w:rFonts w:ascii="Arial" w:hAnsi="Arial" w:cs="Arial"/>
              </w:rPr>
            </w:pPr>
          </w:p>
        </w:tc>
      </w:tr>
    </w:tbl>
    <w:p w14:paraId="2E0FEC96" w14:textId="77777777" w:rsidR="00147F5B" w:rsidRPr="005E7D25" w:rsidRDefault="00147F5B" w:rsidP="001235EF">
      <w:pPr>
        <w:rPr>
          <w:rFonts w:ascii="Arial" w:hAnsi="Arial" w:cs="Arial"/>
        </w:rPr>
      </w:pPr>
    </w:p>
    <w:p w14:paraId="33F40EC2" w14:textId="77777777" w:rsidR="00147F5B" w:rsidRPr="005E7D25" w:rsidRDefault="00147F5B" w:rsidP="001235EF">
      <w:pPr>
        <w:rPr>
          <w:rFonts w:ascii="Arial" w:hAnsi="Arial" w:cs="Arial"/>
        </w:rPr>
      </w:pPr>
      <w:r w:rsidRPr="005E7D25">
        <w:rPr>
          <w:rFonts w:ascii="Arial" w:hAnsi="Arial" w:cs="Arial"/>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47F5B" w:rsidRPr="005E7D25" w14:paraId="5F162C58" w14:textId="77777777" w:rsidTr="00422F2E">
        <w:tc>
          <w:tcPr>
            <w:tcW w:w="9015" w:type="dxa"/>
          </w:tcPr>
          <w:p w14:paraId="34E70145" w14:textId="77777777" w:rsidR="00147F5B" w:rsidRPr="005E7D25" w:rsidRDefault="00147F5B" w:rsidP="00422F2E">
            <w:pPr>
              <w:rPr>
                <w:rFonts w:ascii="Arial" w:hAnsi="Arial" w:cs="Arial"/>
              </w:rPr>
            </w:pPr>
          </w:p>
          <w:p w14:paraId="1D2870E9" w14:textId="77777777" w:rsidR="00147F5B" w:rsidRPr="005E7D25" w:rsidRDefault="00147F5B" w:rsidP="00422F2E">
            <w:pPr>
              <w:rPr>
                <w:rFonts w:ascii="Arial" w:hAnsi="Arial" w:cs="Arial"/>
              </w:rPr>
            </w:pPr>
            <w:r w:rsidRPr="005E7D25">
              <w:rPr>
                <w:rFonts w:ascii="Arial" w:hAnsi="Arial" w:cs="Arial"/>
              </w:rPr>
              <w:t>The structure (a full year split into three terms, with 6 teaching hours a week) shows you’re realistic about how long this group needs to make real progress. The sample 12</w:t>
            </w:r>
            <w:r w:rsidRPr="005E7D25">
              <w:rPr>
                <w:rFonts w:ascii="Arial" w:hAnsi="Arial" w:cs="Arial"/>
              </w:rPr>
              <w:noBreakHyphen/>
              <w:t>week term works well: it starts with “getting to know you” and daily routines, then moves into housing, health, shopping, technology, work skills and British culture, and finishes with a review and progression. The acknowledgement that you absolutely </w:t>
            </w:r>
            <w:r w:rsidRPr="005E7D25">
              <w:rPr>
                <w:rFonts w:ascii="Arial" w:hAnsi="Arial" w:cs="Arial"/>
                <w:i/>
                <w:iCs/>
              </w:rPr>
              <w:t>must</w:t>
            </w:r>
            <w:r w:rsidRPr="005E7D25">
              <w:rPr>
                <w:rFonts w:ascii="Arial" w:hAnsi="Arial" w:cs="Arial"/>
              </w:rPr>
              <w:t> start with a diagnostic and sometimes go right back to alphabet</w:t>
            </w:r>
            <w:r w:rsidRPr="005E7D25">
              <w:rPr>
                <w:rFonts w:ascii="Arial" w:hAnsi="Arial" w:cs="Arial"/>
              </w:rPr>
              <w:noBreakHyphen/>
              <w:t>level for some learners is a big plus, it shows you’ve really thought about the lower</w:t>
            </w:r>
            <w:r w:rsidRPr="005E7D25">
              <w:rPr>
                <w:rFonts w:ascii="Arial" w:hAnsi="Arial" w:cs="Arial"/>
              </w:rPr>
              <w:noBreakHyphen/>
              <w:t>literacy end of the cohort.</w:t>
            </w:r>
          </w:p>
          <w:p w14:paraId="33806101" w14:textId="77777777" w:rsidR="00147F5B" w:rsidRPr="005E7D25" w:rsidRDefault="00147F5B" w:rsidP="00422F2E">
            <w:pPr>
              <w:rPr>
                <w:rFonts w:ascii="Arial" w:hAnsi="Arial" w:cs="Arial"/>
              </w:rPr>
            </w:pPr>
          </w:p>
        </w:tc>
      </w:tr>
    </w:tbl>
    <w:p w14:paraId="70B002A8" w14:textId="77777777" w:rsidR="00147F5B" w:rsidRPr="005E7D25" w:rsidRDefault="00147F5B" w:rsidP="001235EF">
      <w:pPr>
        <w:rPr>
          <w:rFonts w:ascii="Arial" w:hAnsi="Arial" w:cs="Arial"/>
        </w:rPr>
      </w:pPr>
    </w:p>
    <w:p w14:paraId="2B62ED4E" w14:textId="77777777" w:rsidR="00147F5B" w:rsidRPr="005E7D25" w:rsidRDefault="00147F5B" w:rsidP="001235EF">
      <w:pPr>
        <w:rPr>
          <w:rFonts w:ascii="Arial" w:hAnsi="Arial" w:cs="Arial"/>
        </w:rPr>
      </w:pPr>
      <w:r w:rsidRPr="005E7D25">
        <w:rPr>
          <w:rFonts w:ascii="Arial" w:hAnsi="Arial" w:cs="Arial"/>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47F5B" w:rsidRPr="005E7D25" w14:paraId="78DF4E6F" w14:textId="77777777" w:rsidTr="00422F2E">
        <w:tc>
          <w:tcPr>
            <w:tcW w:w="9015" w:type="dxa"/>
          </w:tcPr>
          <w:p w14:paraId="0D368FFF" w14:textId="77777777" w:rsidR="00147F5B" w:rsidRPr="005E7D25" w:rsidRDefault="00147F5B" w:rsidP="00422F2E">
            <w:pPr>
              <w:rPr>
                <w:rFonts w:ascii="Arial" w:hAnsi="Arial" w:cs="Arial"/>
              </w:rPr>
            </w:pPr>
          </w:p>
          <w:p w14:paraId="013EE822" w14:textId="77777777" w:rsidR="00147F5B" w:rsidRPr="005E7D25" w:rsidRDefault="00147F5B" w:rsidP="00422F2E">
            <w:pPr>
              <w:rPr>
                <w:rFonts w:ascii="Arial" w:hAnsi="Arial" w:cs="Arial"/>
              </w:rPr>
            </w:pPr>
          </w:p>
          <w:p w14:paraId="655C0032" w14:textId="77777777" w:rsidR="00147F5B" w:rsidRPr="005E7D25" w:rsidRDefault="00147F5B" w:rsidP="00422F2E">
            <w:pPr>
              <w:rPr>
                <w:rFonts w:ascii="Arial" w:hAnsi="Arial" w:cs="Arial"/>
              </w:rPr>
            </w:pPr>
            <w:r w:rsidRPr="005E7D25">
              <w:rPr>
                <w:rFonts w:ascii="Arial" w:hAnsi="Arial" w:cs="Arial"/>
              </w:rPr>
              <w:t>You’ve clearly linked the curriculum to ESOL policy and professional expectations – ETF standards, ESOL Core Curriculum descriptors, quality assurance ideas, and wider strategies like UK and Welsh integration policies. The way you talk about constructive alignment, learner progression and employability shows you’re not just designing “any ESOL class”, but one that fits properly in the post</w:t>
            </w:r>
            <w:r w:rsidRPr="005E7D25">
              <w:rPr>
                <w:rFonts w:ascii="Arial" w:hAnsi="Arial" w:cs="Arial"/>
              </w:rPr>
              <w:noBreakHyphen/>
              <w:t>compulsory system. </w:t>
            </w:r>
          </w:p>
          <w:p w14:paraId="15805F93" w14:textId="77777777" w:rsidR="00147F5B" w:rsidRPr="005E7D25" w:rsidRDefault="00147F5B" w:rsidP="00422F2E">
            <w:pPr>
              <w:rPr>
                <w:rFonts w:ascii="Arial" w:hAnsi="Arial" w:cs="Arial"/>
              </w:rPr>
            </w:pPr>
          </w:p>
        </w:tc>
      </w:tr>
    </w:tbl>
    <w:p w14:paraId="29D0F5D5" w14:textId="77777777" w:rsidR="00147F5B" w:rsidRPr="005E7D25" w:rsidRDefault="00147F5B" w:rsidP="001235EF">
      <w:pPr>
        <w:rPr>
          <w:rFonts w:ascii="Arial" w:hAnsi="Arial" w:cs="Arial"/>
        </w:rPr>
      </w:pPr>
    </w:p>
    <w:p w14:paraId="5073A972" w14:textId="77777777" w:rsidR="00147F5B" w:rsidRPr="005E7D25" w:rsidRDefault="00147F5B" w:rsidP="001235EF">
      <w:pPr>
        <w:rPr>
          <w:rFonts w:ascii="Arial" w:hAnsi="Arial" w:cs="Arial"/>
        </w:rPr>
      </w:pPr>
      <w:r w:rsidRPr="005E7D25">
        <w:rPr>
          <w:rFonts w:ascii="Arial" w:hAnsi="Arial" w:cs="Arial"/>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147F5B" w:rsidRPr="005E7D25" w14:paraId="68FB8CD5" w14:textId="77777777" w:rsidTr="00422F2E">
        <w:tc>
          <w:tcPr>
            <w:tcW w:w="9015" w:type="dxa"/>
          </w:tcPr>
          <w:p w14:paraId="003855AE" w14:textId="77777777" w:rsidR="00147F5B" w:rsidRPr="005E7D25" w:rsidRDefault="00147F5B" w:rsidP="00422F2E">
            <w:pPr>
              <w:rPr>
                <w:rFonts w:ascii="Arial" w:hAnsi="Arial" w:cs="Arial"/>
              </w:rPr>
            </w:pPr>
          </w:p>
          <w:p w14:paraId="0C3BB0D5" w14:textId="77777777" w:rsidR="00147F5B" w:rsidRPr="005E7D25" w:rsidRDefault="00147F5B" w:rsidP="00422F2E">
            <w:pPr>
              <w:rPr>
                <w:rFonts w:ascii="Arial" w:hAnsi="Arial" w:cs="Arial"/>
              </w:rPr>
            </w:pPr>
            <w:r w:rsidRPr="005E7D25">
              <w:rPr>
                <w:rFonts w:ascii="Arial" w:hAnsi="Arial" w:cs="Arial"/>
              </w:rPr>
              <w:t>scheme of work is clear and easy to follow. Each week has a topic, grammar focus, skills focus, employability angle and type of assessment. There’s a good variety of assessment methods (diagnostic, tutor observation, peer check, quizzes, simulations, mock interviews) which keeps things low</w:t>
            </w:r>
            <w:r w:rsidRPr="005E7D25">
              <w:rPr>
                <w:rFonts w:ascii="Arial" w:hAnsi="Arial" w:cs="Arial"/>
              </w:rPr>
              <w:noBreakHyphen/>
              <w:t xml:space="preserve">stakes but still purposeful. The lesson plan example around the </w:t>
            </w:r>
            <w:r w:rsidRPr="005E7D25">
              <w:rPr>
                <w:rFonts w:ascii="Arial" w:hAnsi="Arial" w:cs="Arial"/>
              </w:rPr>
              <w:lastRenderedPageBreak/>
              <w:t>verb “to be” shows you know how to support absolute beginners with lots of modelling, repetition and simple speaking tasks. You could go one step further by marking exactly where trauma</w:t>
            </w:r>
            <w:r w:rsidRPr="005E7D25">
              <w:rPr>
                <w:rFonts w:ascii="Arial" w:hAnsi="Arial" w:cs="Arial"/>
              </w:rPr>
              <w:noBreakHyphen/>
              <w:t>sensitive and low</w:t>
            </w:r>
            <w:r w:rsidRPr="005E7D25">
              <w:rPr>
                <w:rFonts w:ascii="Arial" w:hAnsi="Arial" w:cs="Arial"/>
              </w:rPr>
              <w:noBreakHyphen/>
              <w:t>literacy strategies are especially important (e.g. more visuals, slower pace, flexible grouping).</w:t>
            </w:r>
          </w:p>
        </w:tc>
      </w:tr>
    </w:tbl>
    <w:p w14:paraId="1556AB1A" w14:textId="77777777" w:rsidR="00147F5B" w:rsidRPr="005E7D25" w:rsidRDefault="00147F5B" w:rsidP="001235EF">
      <w:pPr>
        <w:rPr>
          <w:rFonts w:ascii="Arial" w:hAnsi="Arial" w:cs="Arial"/>
        </w:rPr>
      </w:pPr>
    </w:p>
    <w:p w14:paraId="38EEC5EF" w14:textId="77777777" w:rsidR="00147F5B" w:rsidRPr="005E7D25" w:rsidRDefault="00147F5B" w:rsidP="001235EF">
      <w:pPr>
        <w:rPr>
          <w:rFonts w:ascii="Arial" w:hAnsi="Arial" w:cs="Arial"/>
        </w:rPr>
      </w:pPr>
    </w:p>
    <w:p w14:paraId="3B2C3239" w14:textId="77777777" w:rsidR="00147F5B" w:rsidRPr="005E7D25" w:rsidRDefault="00147F5B" w:rsidP="001235EF">
      <w:pPr>
        <w:rPr>
          <w:rFonts w:ascii="Arial" w:hAnsi="Arial" w:cs="Arial"/>
        </w:rPr>
      </w:pPr>
      <w:r w:rsidRPr="005E7D25">
        <w:rPr>
          <w:rFonts w:ascii="Arial" w:hAnsi="Arial" w:cs="Arial"/>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147F5B" w:rsidRPr="005E7D25" w14:paraId="328869FF" w14:textId="77777777" w:rsidTr="00422F2E">
        <w:tc>
          <w:tcPr>
            <w:tcW w:w="9015" w:type="dxa"/>
          </w:tcPr>
          <w:p w14:paraId="298F8ABA" w14:textId="77777777" w:rsidR="00147F5B" w:rsidRPr="005E7D25" w:rsidRDefault="00147F5B" w:rsidP="00422F2E">
            <w:pPr>
              <w:rPr>
                <w:rFonts w:ascii="Arial" w:hAnsi="Arial" w:cs="Arial"/>
              </w:rPr>
            </w:pPr>
          </w:p>
          <w:p w14:paraId="02C9C922" w14:textId="77777777" w:rsidR="00147F5B" w:rsidRPr="005E7D25" w:rsidRDefault="00147F5B" w:rsidP="00422F2E">
            <w:pPr>
              <w:rPr>
                <w:rFonts w:ascii="Arial" w:hAnsi="Arial" w:cs="Arial"/>
              </w:rPr>
            </w:pPr>
            <w:r w:rsidRPr="005E7D25">
              <w:rPr>
                <w:rFonts w:ascii="Arial" w:hAnsi="Arial" w:cs="Arial"/>
              </w:rPr>
              <w:t>The curriculum emphasis on learner</w:t>
            </w:r>
            <w:r w:rsidRPr="005E7D25">
              <w:rPr>
                <w:rFonts w:ascii="Arial" w:hAnsi="Arial" w:cs="Arial"/>
              </w:rPr>
              <w:noBreakHyphen/>
              <w:t>centredness, diagnostic assessment, and flexible progression is very appropriate for this group, as is the focus on digital literacy and real</w:t>
            </w:r>
            <w:r w:rsidRPr="005E7D25">
              <w:rPr>
                <w:rFonts w:ascii="Arial" w:hAnsi="Arial" w:cs="Arial"/>
              </w:rPr>
              <w:noBreakHyphen/>
              <w:t>world tasks. One potential enhancement would be to articulate more clearly how safeguarding, trauma</w:t>
            </w:r>
            <w:r w:rsidRPr="005E7D25">
              <w:rPr>
                <w:rFonts w:ascii="Arial" w:hAnsi="Arial" w:cs="Arial"/>
              </w:rPr>
              <w:noBreakHyphen/>
              <w:t>informed practice and multi</w:t>
            </w:r>
            <w:r w:rsidRPr="005E7D25">
              <w:rPr>
                <w:rFonts w:ascii="Arial" w:hAnsi="Arial" w:cs="Arial"/>
              </w:rPr>
              <w:noBreakHyphen/>
              <w:t>agency collaboration will be embedded in day</w:t>
            </w:r>
            <w:r w:rsidRPr="005E7D25">
              <w:rPr>
                <w:rFonts w:ascii="Arial" w:hAnsi="Arial" w:cs="Arial"/>
              </w:rPr>
              <w:noBreakHyphen/>
              <w:t>to</w:t>
            </w:r>
            <w:r w:rsidRPr="005E7D25">
              <w:rPr>
                <w:rFonts w:ascii="Arial" w:hAnsi="Arial" w:cs="Arial"/>
              </w:rPr>
              <w:noBreakHyphen/>
              <w:t>day delivery, given the vulnerability of the learners</w:t>
            </w:r>
          </w:p>
          <w:p w14:paraId="1235BC60" w14:textId="77777777" w:rsidR="00147F5B" w:rsidRPr="005E7D25" w:rsidRDefault="00147F5B" w:rsidP="00422F2E">
            <w:pPr>
              <w:rPr>
                <w:rFonts w:ascii="Arial" w:hAnsi="Arial" w:cs="Arial"/>
              </w:rPr>
            </w:pPr>
          </w:p>
        </w:tc>
      </w:tr>
    </w:tbl>
    <w:p w14:paraId="5D74D70B" w14:textId="77777777" w:rsidR="00147F5B" w:rsidRPr="005E7D25" w:rsidRDefault="00147F5B" w:rsidP="00E8349C">
      <w:pPr>
        <w:pStyle w:val="Heading1"/>
        <w:rPr>
          <w:rFonts w:ascii="Arial" w:hAnsi="Arial" w:cs="Arial"/>
        </w:rPr>
      </w:pPr>
      <w:r w:rsidRPr="005E7D25">
        <w:rPr>
          <w:rFonts w:ascii="Arial" w:hAnsi="Arial" w:cs="Arial"/>
        </w:rPr>
        <w:t>Peer Review Feedback by Catherine Salter 2009547</w:t>
      </w:r>
    </w:p>
    <w:p w14:paraId="34750206" w14:textId="20A1D4FA" w:rsidR="00147F5B" w:rsidRPr="005E7D25" w:rsidRDefault="00147F5B" w:rsidP="002E5F16">
      <w:pPr>
        <w:pStyle w:val="Heading2"/>
        <w:rPr>
          <w:rFonts w:ascii="Arial" w:hAnsi="Arial" w:cs="Arial"/>
        </w:rPr>
      </w:pPr>
      <w:r w:rsidRPr="005E7D25">
        <w:rPr>
          <w:rFonts w:ascii="Arial" w:hAnsi="Arial" w:cs="Arial"/>
        </w:rPr>
        <w:t>Curriculum number: 5</w:t>
      </w:r>
    </w:p>
    <w:p w14:paraId="07DB7C6C" w14:textId="77777777" w:rsidR="00147F5B" w:rsidRPr="005E7D25" w:rsidRDefault="00147F5B" w:rsidP="00E8349C">
      <w:pPr>
        <w:rPr>
          <w:rFonts w:ascii="Arial" w:hAnsi="Arial" w:cs="Arial"/>
        </w:rPr>
      </w:pPr>
      <w:r w:rsidRPr="005E7D25">
        <w:rPr>
          <w:rFonts w:ascii="Arial" w:hAnsi="Arial" w:cs="Arial"/>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47F5B" w:rsidRPr="005E7D25" w14:paraId="2C738C30" w14:textId="77777777" w:rsidTr="00422F2E">
        <w:tc>
          <w:tcPr>
            <w:tcW w:w="9015" w:type="dxa"/>
          </w:tcPr>
          <w:p w14:paraId="0A40DF5A" w14:textId="77777777" w:rsidR="00147F5B" w:rsidRPr="005E7D25" w:rsidRDefault="00147F5B" w:rsidP="00422F2E">
            <w:pPr>
              <w:rPr>
                <w:rFonts w:ascii="Arial" w:hAnsi="Arial" w:cs="Arial"/>
              </w:rPr>
            </w:pPr>
            <w:r w:rsidRPr="005E7D25">
              <w:rPr>
                <w:rFonts w:ascii="Arial" w:hAnsi="Arial" w:cs="Arial"/>
              </w:rPr>
              <w:t xml:space="preserve"> </w:t>
            </w:r>
          </w:p>
          <w:p w14:paraId="75C5484C" w14:textId="77777777" w:rsidR="00147F5B" w:rsidRPr="005E7D25" w:rsidRDefault="00147F5B" w:rsidP="00422F2E">
            <w:pPr>
              <w:rPr>
                <w:rFonts w:ascii="Arial" w:hAnsi="Arial" w:cs="Arial"/>
              </w:rPr>
            </w:pPr>
            <w:r w:rsidRPr="005E7D25">
              <w:rPr>
                <w:rFonts w:ascii="Arial" w:hAnsi="Arial" w:cs="Arial"/>
              </w:rPr>
              <w:t>The core idea of “Audition Ready” is really strong: it gives performing arts students and adult actors extra space to practise auditions, build confidence and get ready for the next step, without trying to replace their main BTEC/UAL courses. It’s very clear who it’s for (16–30, current learners and ex</w:t>
            </w:r>
            <w:r w:rsidRPr="005E7D25">
              <w:rPr>
                <w:rFonts w:ascii="Arial" w:hAnsi="Arial" w:cs="Arial"/>
              </w:rPr>
              <w:noBreakHyphen/>
              <w:t>students/adult actors), and you make a convincing case that this kind of focused audition support is missing at the moment.</w:t>
            </w:r>
          </w:p>
        </w:tc>
      </w:tr>
    </w:tbl>
    <w:p w14:paraId="67D5DB96" w14:textId="77777777" w:rsidR="00147F5B" w:rsidRPr="005E7D25" w:rsidRDefault="00147F5B" w:rsidP="00E8349C">
      <w:pPr>
        <w:rPr>
          <w:rFonts w:ascii="Arial" w:hAnsi="Arial" w:cs="Arial"/>
        </w:rPr>
      </w:pPr>
    </w:p>
    <w:p w14:paraId="1255F4A5" w14:textId="77777777" w:rsidR="00147F5B" w:rsidRPr="005E7D25" w:rsidRDefault="00147F5B" w:rsidP="00E8349C">
      <w:pPr>
        <w:rPr>
          <w:rFonts w:ascii="Arial" w:hAnsi="Arial" w:cs="Arial"/>
        </w:rPr>
      </w:pPr>
      <w:r w:rsidRPr="005E7D25">
        <w:rPr>
          <w:rFonts w:ascii="Arial" w:hAnsi="Arial" w:cs="Arial"/>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47F5B" w:rsidRPr="005E7D25" w14:paraId="2060731A" w14:textId="77777777" w:rsidTr="00422F2E">
        <w:tc>
          <w:tcPr>
            <w:tcW w:w="9015" w:type="dxa"/>
          </w:tcPr>
          <w:p w14:paraId="069707AE" w14:textId="77777777" w:rsidR="00147F5B" w:rsidRPr="005E7D25" w:rsidRDefault="00147F5B" w:rsidP="00422F2E">
            <w:pPr>
              <w:rPr>
                <w:rFonts w:ascii="Arial" w:hAnsi="Arial" w:cs="Arial"/>
              </w:rPr>
            </w:pPr>
          </w:p>
          <w:p w14:paraId="6B0E585A" w14:textId="77777777" w:rsidR="00147F5B" w:rsidRPr="005E7D25" w:rsidRDefault="00147F5B" w:rsidP="00422F2E">
            <w:pPr>
              <w:rPr>
                <w:rFonts w:ascii="Arial" w:hAnsi="Arial" w:cs="Arial"/>
              </w:rPr>
            </w:pPr>
            <w:r w:rsidRPr="005E7D25">
              <w:rPr>
                <w:rFonts w:ascii="Arial" w:hAnsi="Arial" w:cs="Arial"/>
              </w:rPr>
              <w:t>The overall aim and the learning outcomes match what you say the programme is trying to fix – lack of audition confidence, limited practice, and the need for more professional behaviour and reflection. The outcomes are concrete and easy to visualise in practice (choosing suitable material, using techniques under pressure, managing anxiety, behaving professionally, reflecting on feedback). </w:t>
            </w:r>
          </w:p>
        </w:tc>
      </w:tr>
    </w:tbl>
    <w:p w14:paraId="2F2C7068" w14:textId="77777777" w:rsidR="00147F5B" w:rsidRPr="005E7D25" w:rsidRDefault="00147F5B" w:rsidP="00E8349C">
      <w:pPr>
        <w:rPr>
          <w:rFonts w:ascii="Arial" w:hAnsi="Arial" w:cs="Arial"/>
        </w:rPr>
      </w:pPr>
    </w:p>
    <w:p w14:paraId="56E115F4" w14:textId="77777777" w:rsidR="00147F5B" w:rsidRPr="005E7D25" w:rsidRDefault="00147F5B" w:rsidP="00E8349C">
      <w:pPr>
        <w:rPr>
          <w:rFonts w:ascii="Arial" w:hAnsi="Arial" w:cs="Arial"/>
        </w:rPr>
      </w:pPr>
      <w:r w:rsidRPr="005E7D25">
        <w:rPr>
          <w:rFonts w:ascii="Arial" w:hAnsi="Arial" w:cs="Arial"/>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47F5B" w:rsidRPr="005E7D25" w14:paraId="762B91E7" w14:textId="77777777" w:rsidTr="00422F2E">
        <w:tc>
          <w:tcPr>
            <w:tcW w:w="9015" w:type="dxa"/>
          </w:tcPr>
          <w:p w14:paraId="1414191F" w14:textId="77777777" w:rsidR="00147F5B" w:rsidRPr="005E7D25" w:rsidRDefault="00147F5B" w:rsidP="00422F2E">
            <w:pPr>
              <w:rPr>
                <w:rFonts w:ascii="Arial" w:hAnsi="Arial" w:cs="Arial"/>
              </w:rPr>
            </w:pPr>
          </w:p>
          <w:p w14:paraId="621467D1" w14:textId="77777777" w:rsidR="00147F5B" w:rsidRPr="005E7D25" w:rsidRDefault="00147F5B" w:rsidP="00422F2E">
            <w:pPr>
              <w:rPr>
                <w:rFonts w:ascii="Arial" w:hAnsi="Arial" w:cs="Arial"/>
              </w:rPr>
            </w:pPr>
            <w:r w:rsidRPr="005E7D25">
              <w:rPr>
                <w:rFonts w:ascii="Arial" w:hAnsi="Arial" w:cs="Arial"/>
              </w:rPr>
              <w:t>The 10</w:t>
            </w:r>
            <w:r w:rsidRPr="005E7D25">
              <w:rPr>
                <w:rFonts w:ascii="Arial" w:hAnsi="Arial" w:cs="Arial"/>
              </w:rPr>
              <w:noBreakHyphen/>
              <w:t>week, 2</w:t>
            </w:r>
            <w:r w:rsidRPr="005E7D25">
              <w:rPr>
                <w:rFonts w:ascii="Arial" w:hAnsi="Arial" w:cs="Arial"/>
              </w:rPr>
              <w:noBreakHyphen/>
              <w:t xml:space="preserve">hour evening format feels realistic for FE and community learners who already have daytime commitments. The weekly progression makes sense: start with what auditions are and how to pick material, then move through voice, movement and </w:t>
            </w:r>
            <w:r w:rsidRPr="005E7D25">
              <w:rPr>
                <w:rFonts w:ascii="Arial" w:hAnsi="Arial" w:cs="Arial"/>
              </w:rPr>
              <w:lastRenderedPageBreak/>
              <w:t>confidence, and finish with mock auditions and a final showcase. It’s a nice mix of building skills and then testing them in realistic situations. One possible risk is cognitive and emotional overload in the “mock audition” weeks; you might to sign post further support in those sessions.</w:t>
            </w:r>
          </w:p>
          <w:p w14:paraId="43DFA78D" w14:textId="77777777" w:rsidR="00147F5B" w:rsidRPr="005E7D25" w:rsidRDefault="00147F5B" w:rsidP="00422F2E">
            <w:pPr>
              <w:rPr>
                <w:rFonts w:ascii="Arial" w:hAnsi="Arial" w:cs="Arial"/>
              </w:rPr>
            </w:pPr>
          </w:p>
        </w:tc>
      </w:tr>
    </w:tbl>
    <w:p w14:paraId="00894847" w14:textId="77777777" w:rsidR="00147F5B" w:rsidRPr="005E7D25" w:rsidRDefault="00147F5B" w:rsidP="00E8349C">
      <w:pPr>
        <w:rPr>
          <w:rFonts w:ascii="Arial" w:hAnsi="Arial" w:cs="Arial"/>
        </w:rPr>
      </w:pPr>
    </w:p>
    <w:p w14:paraId="2DA67AED" w14:textId="77777777" w:rsidR="00147F5B" w:rsidRPr="005E7D25" w:rsidRDefault="00147F5B" w:rsidP="00E8349C">
      <w:pPr>
        <w:rPr>
          <w:rFonts w:ascii="Arial" w:hAnsi="Arial" w:cs="Arial"/>
        </w:rPr>
      </w:pPr>
      <w:r w:rsidRPr="005E7D25">
        <w:rPr>
          <w:rFonts w:ascii="Arial" w:hAnsi="Arial" w:cs="Arial"/>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47F5B" w:rsidRPr="005E7D25" w14:paraId="04601BEF" w14:textId="77777777" w:rsidTr="00422F2E">
        <w:tc>
          <w:tcPr>
            <w:tcW w:w="9015" w:type="dxa"/>
          </w:tcPr>
          <w:p w14:paraId="66C6933D" w14:textId="77777777" w:rsidR="00147F5B" w:rsidRPr="005E7D25" w:rsidRDefault="00147F5B" w:rsidP="00422F2E">
            <w:pPr>
              <w:rPr>
                <w:rFonts w:ascii="Arial" w:hAnsi="Arial" w:cs="Arial"/>
              </w:rPr>
            </w:pPr>
          </w:p>
          <w:p w14:paraId="6B0B78E4" w14:textId="77777777" w:rsidR="00147F5B" w:rsidRPr="005E7D25" w:rsidRDefault="00147F5B" w:rsidP="00422F2E">
            <w:pPr>
              <w:rPr>
                <w:rFonts w:ascii="Arial" w:hAnsi="Arial" w:cs="Arial"/>
              </w:rPr>
            </w:pPr>
            <w:r w:rsidRPr="005E7D25">
              <w:rPr>
                <w:rFonts w:ascii="Arial" w:hAnsi="Arial" w:cs="Arial"/>
              </w:rPr>
              <w:t>The proposal demonstrates strong awareness of relevant professional standards and benchmarks, including QAA Subject Benchmark Statements for Drama/Dance/Performance, Estyn expectations and Welsh Government creative</w:t>
            </w:r>
            <w:r w:rsidRPr="005E7D25">
              <w:rPr>
                <w:rFonts w:ascii="Arial" w:hAnsi="Arial" w:cs="Arial"/>
              </w:rPr>
              <w:noBreakHyphen/>
              <w:t>skills policy. These links are woven through the document, and the focus on progression, employability, confidence and inclusive practice reflects sector priorities.</w:t>
            </w:r>
          </w:p>
          <w:p w14:paraId="3229B060" w14:textId="77777777" w:rsidR="00147F5B" w:rsidRPr="005E7D25" w:rsidRDefault="00147F5B" w:rsidP="00422F2E">
            <w:pPr>
              <w:rPr>
                <w:rFonts w:ascii="Arial" w:hAnsi="Arial" w:cs="Arial"/>
              </w:rPr>
            </w:pPr>
          </w:p>
        </w:tc>
      </w:tr>
    </w:tbl>
    <w:p w14:paraId="761C571E" w14:textId="77777777" w:rsidR="00147F5B" w:rsidRPr="005E7D25" w:rsidRDefault="00147F5B" w:rsidP="00E8349C">
      <w:pPr>
        <w:rPr>
          <w:rFonts w:ascii="Arial" w:hAnsi="Arial" w:cs="Arial"/>
        </w:rPr>
      </w:pPr>
    </w:p>
    <w:p w14:paraId="38471C0D" w14:textId="77777777" w:rsidR="00147F5B" w:rsidRPr="005E7D25" w:rsidRDefault="00147F5B" w:rsidP="00E8349C">
      <w:pPr>
        <w:rPr>
          <w:rFonts w:ascii="Arial" w:hAnsi="Arial" w:cs="Arial"/>
        </w:rPr>
      </w:pPr>
      <w:r w:rsidRPr="005E7D25">
        <w:rPr>
          <w:rFonts w:ascii="Arial" w:hAnsi="Arial" w:cs="Arial"/>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147F5B" w:rsidRPr="005E7D25" w14:paraId="1DC343B9" w14:textId="77777777" w:rsidTr="00422F2E">
        <w:tc>
          <w:tcPr>
            <w:tcW w:w="9015" w:type="dxa"/>
          </w:tcPr>
          <w:p w14:paraId="1B0BE5D5" w14:textId="77777777" w:rsidR="00147F5B" w:rsidRPr="005E7D25" w:rsidRDefault="00147F5B" w:rsidP="00422F2E">
            <w:pPr>
              <w:rPr>
                <w:rFonts w:ascii="Arial" w:hAnsi="Arial" w:cs="Arial"/>
              </w:rPr>
            </w:pPr>
          </w:p>
          <w:p w14:paraId="327CDE51" w14:textId="77777777" w:rsidR="00147F5B" w:rsidRPr="005E7D25" w:rsidRDefault="00147F5B" w:rsidP="00422F2E">
            <w:pPr>
              <w:rPr>
                <w:rFonts w:ascii="Arial" w:hAnsi="Arial" w:cs="Arial"/>
              </w:rPr>
            </w:pPr>
            <w:r w:rsidRPr="005E7D25">
              <w:rPr>
                <w:rFonts w:ascii="Arial" w:hAnsi="Arial" w:cs="Arial"/>
              </w:rPr>
              <w:t>The scheme/lesson example is clear and practical: warm</w:t>
            </w:r>
            <w:r w:rsidRPr="005E7D25">
              <w:rPr>
                <w:rFonts w:ascii="Arial" w:hAnsi="Arial" w:cs="Arial"/>
              </w:rPr>
              <w:noBreakHyphen/>
              <w:t>ups, focused skills work, and time for discussion, choice and reflection. Activities are practical, collaborative and clearly linked to the learning outcomes, with embedded peer/tutor feedback and reflection sheets. You could strengthen it by making differentiation strategies more explicit (e.g. specific scaffolds for less confident learners; stretch tasks for those already auditioning regularly).</w:t>
            </w:r>
          </w:p>
          <w:p w14:paraId="7B699D44" w14:textId="77777777" w:rsidR="00147F5B" w:rsidRPr="005E7D25" w:rsidRDefault="00147F5B" w:rsidP="00422F2E">
            <w:pPr>
              <w:rPr>
                <w:rFonts w:ascii="Arial" w:hAnsi="Arial" w:cs="Arial"/>
              </w:rPr>
            </w:pPr>
          </w:p>
        </w:tc>
      </w:tr>
    </w:tbl>
    <w:p w14:paraId="6709DA29" w14:textId="77777777" w:rsidR="00147F5B" w:rsidRPr="005E7D25" w:rsidRDefault="00147F5B" w:rsidP="00E8349C">
      <w:pPr>
        <w:rPr>
          <w:rFonts w:ascii="Arial" w:hAnsi="Arial" w:cs="Arial"/>
        </w:rPr>
      </w:pPr>
    </w:p>
    <w:p w14:paraId="00033B74" w14:textId="77777777" w:rsidR="00147F5B" w:rsidRPr="005E7D25" w:rsidRDefault="00147F5B" w:rsidP="00E8349C">
      <w:pPr>
        <w:rPr>
          <w:rFonts w:ascii="Arial" w:hAnsi="Arial" w:cs="Arial"/>
        </w:rPr>
      </w:pPr>
      <w:r w:rsidRPr="005E7D25">
        <w:rPr>
          <w:rFonts w:ascii="Arial" w:hAnsi="Arial" w:cs="Arial"/>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147F5B" w:rsidRPr="005E7D25" w14:paraId="36F5620D" w14:textId="77777777" w:rsidTr="00422F2E">
        <w:tc>
          <w:tcPr>
            <w:tcW w:w="9015" w:type="dxa"/>
          </w:tcPr>
          <w:p w14:paraId="170C7B7A" w14:textId="77777777" w:rsidR="00147F5B" w:rsidRPr="005E7D25" w:rsidRDefault="00147F5B" w:rsidP="00422F2E">
            <w:pPr>
              <w:rPr>
                <w:rFonts w:ascii="Arial" w:hAnsi="Arial" w:cs="Arial"/>
              </w:rPr>
            </w:pPr>
          </w:p>
          <w:p w14:paraId="54E9C2D9" w14:textId="77777777" w:rsidR="00147F5B" w:rsidRPr="005E7D25" w:rsidRDefault="00147F5B" w:rsidP="00422F2E">
            <w:pPr>
              <w:rPr>
                <w:rFonts w:ascii="Arial" w:hAnsi="Arial" w:cs="Arial"/>
              </w:rPr>
            </w:pPr>
            <w:r w:rsidRPr="005E7D25">
              <w:rPr>
                <w:rFonts w:ascii="Arial" w:hAnsi="Arial" w:cs="Arial"/>
              </w:rPr>
              <w:t>The inclusion and wellbeing section is also strong, with clear attention to safe feedback, mixed</w:t>
            </w:r>
            <w:r w:rsidRPr="005E7D25">
              <w:rPr>
                <w:rFonts w:ascii="Arial" w:hAnsi="Arial" w:cs="Arial"/>
              </w:rPr>
              <w:noBreakHyphen/>
              <w:t>ability groups and widening access by including ex</w:t>
            </w:r>
            <w:r w:rsidRPr="005E7D25">
              <w:rPr>
                <w:rFonts w:ascii="Arial" w:hAnsi="Arial" w:cs="Arial"/>
              </w:rPr>
              <w:noBreakHyphen/>
              <w:t>students and adult learners. A small next step might be to name how you’ll manage the emotional side of rejection and nerves (e.g. signposting to wellbeing support, specific activities for confidence</w:t>
            </w:r>
            <w:r w:rsidRPr="005E7D25">
              <w:rPr>
                <w:rFonts w:ascii="Arial" w:hAnsi="Arial" w:cs="Arial"/>
              </w:rPr>
              <w:noBreakHyphen/>
              <w:t>building) so that side of audition prep is as explicit as the technical skills.</w:t>
            </w:r>
          </w:p>
          <w:p w14:paraId="26E4EA18" w14:textId="77777777" w:rsidR="00147F5B" w:rsidRPr="005E7D25" w:rsidRDefault="00147F5B" w:rsidP="00422F2E">
            <w:pPr>
              <w:rPr>
                <w:rFonts w:ascii="Arial" w:hAnsi="Arial" w:cs="Arial"/>
              </w:rPr>
            </w:pPr>
          </w:p>
        </w:tc>
      </w:tr>
    </w:tbl>
    <w:p w14:paraId="0F5B7929" w14:textId="77777777" w:rsidR="00147F5B" w:rsidRPr="005E7D25" w:rsidRDefault="00147F5B">
      <w:pPr>
        <w:rPr>
          <w:rFonts w:ascii="Arial" w:hAnsi="Arial" w:cs="Arial"/>
        </w:rPr>
      </w:pPr>
    </w:p>
    <w:p w14:paraId="3CA72BBD" w14:textId="3FA8C78C" w:rsidR="00147F5B" w:rsidRPr="005E7D25" w:rsidRDefault="00147F5B" w:rsidP="00657788">
      <w:pPr>
        <w:pStyle w:val="Heading1"/>
        <w:rPr>
          <w:rFonts w:ascii="Arial" w:hAnsi="Arial" w:cs="Arial"/>
        </w:rPr>
      </w:pPr>
      <w:r w:rsidRPr="005E7D25">
        <w:rPr>
          <w:rFonts w:ascii="Arial" w:hAnsi="Arial" w:cs="Arial"/>
        </w:rPr>
        <w:t>Peer Review Feedback by Catherine Salter 2009547</w:t>
      </w:r>
    </w:p>
    <w:p w14:paraId="32EAB2B4" w14:textId="76CF6B89" w:rsidR="00147F5B" w:rsidRPr="005E7D25" w:rsidRDefault="00147F5B" w:rsidP="00657788">
      <w:pPr>
        <w:pStyle w:val="Heading2"/>
        <w:rPr>
          <w:rFonts w:ascii="Arial" w:hAnsi="Arial" w:cs="Arial"/>
        </w:rPr>
      </w:pPr>
      <w:r w:rsidRPr="005E7D25">
        <w:rPr>
          <w:rFonts w:ascii="Arial" w:hAnsi="Arial" w:cs="Arial"/>
        </w:rPr>
        <w:t>Curriculum number: 2</w:t>
      </w:r>
    </w:p>
    <w:p w14:paraId="70D65EF5" w14:textId="77777777" w:rsidR="00147F5B" w:rsidRPr="005E7D25" w:rsidRDefault="00147F5B" w:rsidP="00785745">
      <w:pPr>
        <w:rPr>
          <w:rFonts w:ascii="Arial" w:hAnsi="Arial" w:cs="Arial"/>
        </w:rPr>
      </w:pPr>
      <w:r w:rsidRPr="005E7D25">
        <w:rPr>
          <w:rFonts w:ascii="Arial" w:hAnsi="Arial" w:cs="Arial"/>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47F5B" w:rsidRPr="005E7D25" w14:paraId="636BF3A6" w14:textId="77777777" w:rsidTr="00422F2E">
        <w:tc>
          <w:tcPr>
            <w:tcW w:w="9015" w:type="dxa"/>
          </w:tcPr>
          <w:p w14:paraId="6B05C65A" w14:textId="77777777" w:rsidR="00147F5B" w:rsidRPr="005E7D25" w:rsidRDefault="00147F5B" w:rsidP="00422F2E">
            <w:pPr>
              <w:rPr>
                <w:rFonts w:ascii="Arial" w:hAnsi="Arial" w:cs="Arial"/>
              </w:rPr>
            </w:pPr>
            <w:r w:rsidRPr="005E7D25">
              <w:rPr>
                <w:rFonts w:ascii="Arial" w:hAnsi="Arial" w:cs="Arial"/>
              </w:rPr>
              <w:t xml:space="preserve"> </w:t>
            </w:r>
          </w:p>
          <w:p w14:paraId="57975385" w14:textId="77777777" w:rsidR="00147F5B" w:rsidRPr="005E7D25" w:rsidRDefault="00147F5B" w:rsidP="00422F2E">
            <w:pPr>
              <w:rPr>
                <w:rFonts w:ascii="Arial" w:hAnsi="Arial" w:cs="Arial"/>
              </w:rPr>
            </w:pPr>
            <w:r w:rsidRPr="005E7D25">
              <w:rPr>
                <w:rFonts w:ascii="Arial" w:hAnsi="Arial" w:cs="Arial"/>
              </w:rPr>
              <w:t>The basic idea is strong: give second</w:t>
            </w:r>
            <w:r w:rsidRPr="005E7D25">
              <w:rPr>
                <w:rFonts w:ascii="Arial" w:hAnsi="Arial" w:cs="Arial"/>
              </w:rPr>
              <w:noBreakHyphen/>
              <w:t xml:space="preserve">year Level 3 engineering students a chance to use their maths and engineering principles in a more imaginative way, using ancient structures </w:t>
            </w:r>
            <w:r w:rsidRPr="005E7D25">
              <w:rPr>
                <w:rFonts w:ascii="Arial" w:hAnsi="Arial" w:cs="Arial"/>
              </w:rPr>
              <w:lastRenderedPageBreak/>
              <w:t>and machines as the context. It clearly fills a gap where current BTEC</w:t>
            </w:r>
            <w:r w:rsidRPr="005E7D25">
              <w:rPr>
                <w:rFonts w:ascii="Arial" w:hAnsi="Arial" w:cs="Arial"/>
              </w:rPr>
              <w:noBreakHyphen/>
              <w:t>style units are a bit narrow, assessment</w:t>
            </w:r>
            <w:r w:rsidRPr="005E7D25">
              <w:rPr>
                <w:rFonts w:ascii="Arial" w:hAnsi="Arial" w:cs="Arial"/>
              </w:rPr>
              <w:noBreakHyphen/>
              <w:t>driven and not great at preparing learners for HE</w:t>
            </w:r>
            <w:r w:rsidRPr="005E7D25">
              <w:rPr>
                <w:rFonts w:ascii="Arial" w:hAnsi="Arial" w:cs="Arial"/>
              </w:rPr>
              <w:noBreakHyphen/>
              <w:t>style thinking and writing. The target group is clear (students who’ve already done Further Maths and Engineering Principles), which keeps the level appropriate.</w:t>
            </w:r>
          </w:p>
        </w:tc>
      </w:tr>
    </w:tbl>
    <w:p w14:paraId="3F6F1B72" w14:textId="77777777" w:rsidR="00147F5B" w:rsidRPr="005E7D25" w:rsidRDefault="00147F5B" w:rsidP="00785745">
      <w:pPr>
        <w:rPr>
          <w:rFonts w:ascii="Arial" w:hAnsi="Arial" w:cs="Arial"/>
        </w:rPr>
      </w:pPr>
    </w:p>
    <w:p w14:paraId="247CACB9" w14:textId="77777777" w:rsidR="00147F5B" w:rsidRPr="005E7D25" w:rsidRDefault="00147F5B" w:rsidP="00785745">
      <w:pPr>
        <w:rPr>
          <w:rFonts w:ascii="Arial" w:hAnsi="Arial" w:cs="Arial"/>
        </w:rPr>
      </w:pPr>
      <w:r w:rsidRPr="005E7D25">
        <w:rPr>
          <w:rFonts w:ascii="Arial" w:hAnsi="Arial" w:cs="Arial"/>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47F5B" w:rsidRPr="005E7D25" w14:paraId="644A6AD0" w14:textId="77777777" w:rsidTr="00422F2E">
        <w:tc>
          <w:tcPr>
            <w:tcW w:w="9015" w:type="dxa"/>
          </w:tcPr>
          <w:p w14:paraId="5DFAF38C" w14:textId="77777777" w:rsidR="00147F5B" w:rsidRPr="005E7D25" w:rsidRDefault="00147F5B" w:rsidP="00422F2E">
            <w:pPr>
              <w:rPr>
                <w:rFonts w:ascii="Arial" w:hAnsi="Arial" w:cs="Arial"/>
              </w:rPr>
            </w:pPr>
          </w:p>
          <w:p w14:paraId="7F5E207E" w14:textId="77777777" w:rsidR="00147F5B" w:rsidRPr="005E7D25" w:rsidRDefault="00147F5B" w:rsidP="007F761A">
            <w:pPr>
              <w:rPr>
                <w:rFonts w:ascii="Arial" w:hAnsi="Arial" w:cs="Arial"/>
              </w:rPr>
            </w:pPr>
            <w:r w:rsidRPr="005E7D25">
              <w:rPr>
                <w:rFonts w:ascii="Arial" w:hAnsi="Arial" w:cs="Arial"/>
              </w:rPr>
              <w:t>The aims make sense: use known theory in new situations, learn how to set up and solve problems, and get used to doing a small research project and report. The learning outcomes are mostly practical and do</w:t>
            </w:r>
            <w:r w:rsidRPr="005E7D25">
              <w:rPr>
                <w:rFonts w:ascii="Arial" w:hAnsi="Arial" w:cs="Arial"/>
              </w:rPr>
              <w:noBreakHyphen/>
              <w:t>able – identify components in a mechanism, draw diagrams, set up equations, write a report, give a short presentation.​</w:t>
            </w:r>
          </w:p>
          <w:p w14:paraId="59116B6C" w14:textId="77777777" w:rsidR="00147F5B" w:rsidRPr="005E7D25" w:rsidRDefault="00147F5B" w:rsidP="007F761A">
            <w:pPr>
              <w:rPr>
                <w:rFonts w:ascii="Arial" w:hAnsi="Arial" w:cs="Arial"/>
              </w:rPr>
            </w:pPr>
            <w:r w:rsidRPr="005E7D25">
              <w:rPr>
                <w:rFonts w:ascii="Arial" w:hAnsi="Arial" w:cs="Arial"/>
              </w:rPr>
              <w:t>If you wanted to sharpen it, you could make the “critical thinking” bit more visible in at least one outcome (for example, comparing two possible engineering solutions rather than just describing one).</w:t>
            </w:r>
          </w:p>
          <w:p w14:paraId="0C52EC93" w14:textId="77777777" w:rsidR="00147F5B" w:rsidRPr="005E7D25" w:rsidRDefault="00147F5B" w:rsidP="00422F2E">
            <w:pPr>
              <w:rPr>
                <w:rFonts w:ascii="Arial" w:hAnsi="Arial" w:cs="Arial"/>
              </w:rPr>
            </w:pPr>
          </w:p>
        </w:tc>
      </w:tr>
    </w:tbl>
    <w:p w14:paraId="15F09C3C" w14:textId="77777777" w:rsidR="00147F5B" w:rsidRPr="005E7D25" w:rsidRDefault="00147F5B" w:rsidP="00785745">
      <w:pPr>
        <w:rPr>
          <w:rFonts w:ascii="Arial" w:hAnsi="Arial" w:cs="Arial"/>
        </w:rPr>
      </w:pPr>
    </w:p>
    <w:p w14:paraId="4AA66823" w14:textId="77777777" w:rsidR="00147F5B" w:rsidRPr="005E7D25" w:rsidRDefault="00147F5B" w:rsidP="00785745">
      <w:pPr>
        <w:rPr>
          <w:rFonts w:ascii="Arial" w:hAnsi="Arial" w:cs="Arial"/>
        </w:rPr>
      </w:pPr>
      <w:r w:rsidRPr="005E7D25">
        <w:rPr>
          <w:rFonts w:ascii="Arial" w:hAnsi="Arial" w:cs="Arial"/>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47F5B" w:rsidRPr="005E7D25" w14:paraId="041F2BF3" w14:textId="77777777" w:rsidTr="00422F2E">
        <w:tc>
          <w:tcPr>
            <w:tcW w:w="9015" w:type="dxa"/>
          </w:tcPr>
          <w:p w14:paraId="6CF5E559" w14:textId="77777777" w:rsidR="00147F5B" w:rsidRPr="005E7D25" w:rsidRDefault="00147F5B" w:rsidP="00422F2E">
            <w:pPr>
              <w:rPr>
                <w:rFonts w:ascii="Arial" w:hAnsi="Arial" w:cs="Arial"/>
              </w:rPr>
            </w:pPr>
          </w:p>
          <w:p w14:paraId="306C70FB" w14:textId="77777777" w:rsidR="00147F5B" w:rsidRPr="005E7D25" w:rsidRDefault="00147F5B" w:rsidP="00300E18">
            <w:pPr>
              <w:rPr>
                <w:rFonts w:ascii="Arial" w:hAnsi="Arial" w:cs="Arial"/>
              </w:rPr>
            </w:pPr>
            <w:r w:rsidRPr="005E7D25">
              <w:rPr>
                <w:rFonts w:ascii="Arial" w:hAnsi="Arial" w:cs="Arial"/>
              </w:rPr>
              <w:t>The 30 guided learning hours over 10 weeks (two</w:t>
            </w:r>
            <w:r w:rsidRPr="005E7D25">
              <w:rPr>
                <w:rFonts w:ascii="Arial" w:hAnsi="Arial" w:cs="Arial"/>
              </w:rPr>
              <w:noBreakHyphen/>
              <w:t>hour “lecture” plus a one</w:t>
            </w:r>
            <w:r w:rsidRPr="005E7D25">
              <w:rPr>
                <w:rFonts w:ascii="Arial" w:hAnsi="Arial" w:cs="Arial"/>
              </w:rPr>
              <w:noBreakHyphen/>
              <w:t>hour seminar) is realistic and fits neatly alongside other units. There’s a clear journey from:​</w:t>
            </w:r>
          </w:p>
          <w:p w14:paraId="4B372B85" w14:textId="77777777" w:rsidR="00147F5B" w:rsidRPr="005E7D25" w:rsidRDefault="00147F5B" w:rsidP="00147F5B">
            <w:pPr>
              <w:numPr>
                <w:ilvl w:val="0"/>
                <w:numId w:val="1"/>
              </w:numPr>
              <w:spacing w:line="259" w:lineRule="auto"/>
              <w:rPr>
                <w:rFonts w:ascii="Arial" w:hAnsi="Arial" w:cs="Arial"/>
              </w:rPr>
            </w:pPr>
            <w:r w:rsidRPr="005E7D25">
              <w:rPr>
                <w:rFonts w:ascii="Arial" w:hAnsi="Arial" w:cs="Arial"/>
              </w:rPr>
              <w:t>early scene</w:t>
            </w:r>
            <w:r w:rsidRPr="005E7D25">
              <w:rPr>
                <w:rFonts w:ascii="Arial" w:hAnsi="Arial" w:cs="Arial"/>
              </w:rPr>
              <w:noBreakHyphen/>
              <w:t>setting and recapping methods</w:t>
            </w:r>
          </w:p>
          <w:p w14:paraId="1E8D5B18" w14:textId="77777777" w:rsidR="00147F5B" w:rsidRPr="005E7D25" w:rsidRDefault="00147F5B" w:rsidP="00147F5B">
            <w:pPr>
              <w:numPr>
                <w:ilvl w:val="0"/>
                <w:numId w:val="1"/>
              </w:numPr>
              <w:spacing w:line="259" w:lineRule="auto"/>
              <w:rPr>
                <w:rFonts w:ascii="Arial" w:hAnsi="Arial" w:cs="Arial"/>
              </w:rPr>
            </w:pPr>
            <w:r w:rsidRPr="005E7D25">
              <w:rPr>
                <w:rFonts w:ascii="Arial" w:hAnsi="Arial" w:cs="Arial"/>
              </w:rPr>
              <w:t>through worked examples and short tasks</w:t>
            </w:r>
          </w:p>
          <w:p w14:paraId="2FEC7007" w14:textId="77777777" w:rsidR="00147F5B" w:rsidRPr="005E7D25" w:rsidRDefault="00147F5B" w:rsidP="00147F5B">
            <w:pPr>
              <w:numPr>
                <w:ilvl w:val="0"/>
                <w:numId w:val="1"/>
              </w:numPr>
              <w:spacing w:line="259" w:lineRule="auto"/>
              <w:rPr>
                <w:rFonts w:ascii="Arial" w:hAnsi="Arial" w:cs="Arial"/>
              </w:rPr>
            </w:pPr>
            <w:r w:rsidRPr="005E7D25">
              <w:rPr>
                <w:rFonts w:ascii="Arial" w:hAnsi="Arial" w:cs="Arial"/>
              </w:rPr>
              <w:t>into group work and finally individual project work.​</w:t>
            </w:r>
          </w:p>
          <w:p w14:paraId="1C927AE3" w14:textId="77777777" w:rsidR="00147F5B" w:rsidRPr="005E7D25" w:rsidRDefault="00147F5B" w:rsidP="00300E18">
            <w:pPr>
              <w:rPr>
                <w:rFonts w:ascii="Arial" w:hAnsi="Arial" w:cs="Arial"/>
              </w:rPr>
            </w:pPr>
            <w:r w:rsidRPr="005E7D25">
              <w:rPr>
                <w:rFonts w:ascii="Arial" w:hAnsi="Arial" w:cs="Arial"/>
              </w:rPr>
              <w:t>The only mild drawback is that the first few weeks lean quite heavily on lectures; some students might switch off unless there are enough short, hands</w:t>
            </w:r>
            <w:r w:rsidRPr="005E7D25">
              <w:rPr>
                <w:rFonts w:ascii="Arial" w:hAnsi="Arial" w:cs="Arial"/>
              </w:rPr>
              <w:noBreakHyphen/>
              <w:t>on problems and discussions baked in. Bringing in small problem</w:t>
            </w:r>
            <w:r w:rsidRPr="005E7D25">
              <w:rPr>
                <w:rFonts w:ascii="Arial" w:hAnsi="Arial" w:cs="Arial"/>
              </w:rPr>
              <w:noBreakHyphen/>
              <w:t>based tasks earlier could help keep it lively.</w:t>
            </w:r>
          </w:p>
          <w:p w14:paraId="3A810EBD" w14:textId="77777777" w:rsidR="00147F5B" w:rsidRPr="005E7D25" w:rsidRDefault="00147F5B" w:rsidP="00422F2E">
            <w:pPr>
              <w:rPr>
                <w:rFonts w:ascii="Arial" w:hAnsi="Arial" w:cs="Arial"/>
              </w:rPr>
            </w:pPr>
          </w:p>
        </w:tc>
      </w:tr>
    </w:tbl>
    <w:p w14:paraId="3AE5C119" w14:textId="77777777" w:rsidR="00147F5B" w:rsidRPr="005E7D25" w:rsidRDefault="00147F5B" w:rsidP="00785745">
      <w:pPr>
        <w:rPr>
          <w:rFonts w:ascii="Arial" w:hAnsi="Arial" w:cs="Arial"/>
        </w:rPr>
      </w:pPr>
    </w:p>
    <w:p w14:paraId="1B2DC249" w14:textId="77777777" w:rsidR="00147F5B" w:rsidRPr="005E7D25" w:rsidRDefault="00147F5B" w:rsidP="00785745">
      <w:pPr>
        <w:rPr>
          <w:rFonts w:ascii="Arial" w:hAnsi="Arial" w:cs="Arial"/>
        </w:rPr>
      </w:pPr>
      <w:r w:rsidRPr="005E7D25">
        <w:rPr>
          <w:rFonts w:ascii="Arial" w:hAnsi="Arial" w:cs="Arial"/>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47F5B" w:rsidRPr="005E7D25" w14:paraId="567DDF21" w14:textId="77777777" w:rsidTr="00422F2E">
        <w:tc>
          <w:tcPr>
            <w:tcW w:w="9015" w:type="dxa"/>
          </w:tcPr>
          <w:p w14:paraId="45833B11" w14:textId="77777777" w:rsidR="00147F5B" w:rsidRPr="005E7D25" w:rsidRDefault="00147F5B" w:rsidP="00422F2E">
            <w:pPr>
              <w:rPr>
                <w:rFonts w:ascii="Arial" w:hAnsi="Arial" w:cs="Arial"/>
              </w:rPr>
            </w:pPr>
            <w:r w:rsidRPr="005E7D25">
              <w:rPr>
                <w:rFonts w:ascii="Arial" w:hAnsi="Arial" w:cs="Arial"/>
              </w:rPr>
              <w:t>The module is clearly tied into the Welsh FE professional standards and CQFW Level 3 descriptors (knowledge, application, autonomy). The idea that students gradually take more responsibility through the project fits well with the autonomy and accountability expectations at Level 3.</w:t>
            </w:r>
          </w:p>
        </w:tc>
      </w:tr>
    </w:tbl>
    <w:p w14:paraId="35E5DAAB" w14:textId="77777777" w:rsidR="00147F5B" w:rsidRPr="005E7D25" w:rsidRDefault="00147F5B" w:rsidP="00785745">
      <w:pPr>
        <w:rPr>
          <w:rFonts w:ascii="Arial" w:hAnsi="Arial" w:cs="Arial"/>
        </w:rPr>
      </w:pPr>
    </w:p>
    <w:p w14:paraId="4E029841" w14:textId="77777777" w:rsidR="00147F5B" w:rsidRPr="005E7D25" w:rsidRDefault="00147F5B" w:rsidP="00785745">
      <w:pPr>
        <w:rPr>
          <w:rFonts w:ascii="Arial" w:hAnsi="Arial" w:cs="Arial"/>
        </w:rPr>
      </w:pPr>
      <w:r w:rsidRPr="005E7D25">
        <w:rPr>
          <w:rFonts w:ascii="Arial" w:hAnsi="Arial" w:cs="Arial"/>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147F5B" w:rsidRPr="005E7D25" w14:paraId="1E356A7E" w14:textId="77777777" w:rsidTr="00422F2E">
        <w:tc>
          <w:tcPr>
            <w:tcW w:w="9015" w:type="dxa"/>
          </w:tcPr>
          <w:p w14:paraId="5497D00D" w14:textId="77777777" w:rsidR="00147F5B" w:rsidRPr="005E7D25" w:rsidRDefault="00147F5B" w:rsidP="00422F2E">
            <w:pPr>
              <w:rPr>
                <w:rFonts w:ascii="Arial" w:hAnsi="Arial" w:cs="Arial"/>
              </w:rPr>
            </w:pPr>
          </w:p>
          <w:p w14:paraId="5F1565C7" w14:textId="77777777" w:rsidR="00147F5B" w:rsidRPr="005E7D25" w:rsidRDefault="00147F5B" w:rsidP="00422F2E">
            <w:pPr>
              <w:rPr>
                <w:rFonts w:ascii="Arial" w:hAnsi="Arial" w:cs="Arial"/>
              </w:rPr>
            </w:pPr>
            <w:r w:rsidRPr="005E7D25">
              <w:rPr>
                <w:rFonts w:ascii="Arial" w:hAnsi="Arial" w:cs="Arial"/>
              </w:rPr>
              <w:t>The scheme of work is detailed, with week</w:t>
            </w:r>
            <w:r w:rsidRPr="005E7D25">
              <w:rPr>
                <w:rFonts w:ascii="Arial" w:hAnsi="Arial" w:cs="Arial"/>
              </w:rPr>
              <w:noBreakHyphen/>
              <w:t>by</w:t>
            </w:r>
            <w:r w:rsidRPr="005E7D25">
              <w:rPr>
                <w:rFonts w:ascii="Arial" w:hAnsi="Arial" w:cs="Arial"/>
              </w:rPr>
              <w:noBreakHyphen/>
              <w:t>week aims, activities, resources and assessment methods laid out. There is a good spread of formative assessment: short tests with peer</w:t>
            </w:r>
            <w:r w:rsidRPr="005E7D25">
              <w:rPr>
                <w:rFonts w:ascii="Arial" w:hAnsi="Arial" w:cs="Arial"/>
              </w:rPr>
              <w:noBreakHyphen/>
              <w:t>then</w:t>
            </w:r>
            <w:r w:rsidRPr="005E7D25">
              <w:rPr>
                <w:rFonts w:ascii="Arial" w:hAnsi="Arial" w:cs="Arial"/>
              </w:rPr>
              <w:noBreakHyphen/>
              <w:t>teacher marking, group presentations, worksheets and regular teacher feedback on project progress. The integration of KWL and research</w:t>
            </w:r>
            <w:r w:rsidRPr="005E7D25">
              <w:rPr>
                <w:rFonts w:ascii="Arial" w:hAnsi="Arial" w:cs="Arial"/>
              </w:rPr>
              <w:noBreakHyphen/>
              <w:t xml:space="preserve">skills teaching into the middle of the module is a clear strength, because it scaffolds what can otherwise </w:t>
            </w:r>
            <w:r w:rsidRPr="005E7D25">
              <w:rPr>
                <w:rFonts w:ascii="Arial" w:hAnsi="Arial" w:cs="Arial"/>
              </w:rPr>
              <w:lastRenderedPageBreak/>
              <w:t>be a daunting project component for FE learners. (I needed to look up the KWL method, as I hadn’t encountered it before.).</w:t>
            </w:r>
          </w:p>
          <w:p w14:paraId="52EE6214" w14:textId="77777777" w:rsidR="00147F5B" w:rsidRPr="005E7D25" w:rsidRDefault="00147F5B" w:rsidP="00422F2E">
            <w:pPr>
              <w:rPr>
                <w:rFonts w:ascii="Arial" w:hAnsi="Arial" w:cs="Arial"/>
              </w:rPr>
            </w:pPr>
          </w:p>
        </w:tc>
      </w:tr>
    </w:tbl>
    <w:p w14:paraId="0243135B" w14:textId="77777777" w:rsidR="00147F5B" w:rsidRPr="005E7D25" w:rsidRDefault="00147F5B" w:rsidP="00785745">
      <w:pPr>
        <w:rPr>
          <w:rFonts w:ascii="Arial" w:hAnsi="Arial" w:cs="Arial"/>
        </w:rPr>
      </w:pPr>
    </w:p>
    <w:p w14:paraId="624A4AA5" w14:textId="77777777" w:rsidR="00147F5B" w:rsidRPr="005E7D25" w:rsidRDefault="00147F5B" w:rsidP="00785745">
      <w:pPr>
        <w:rPr>
          <w:rFonts w:ascii="Arial" w:hAnsi="Arial" w:cs="Arial"/>
        </w:rPr>
      </w:pPr>
    </w:p>
    <w:p w14:paraId="571E8BD0" w14:textId="77777777" w:rsidR="00147F5B" w:rsidRPr="005E7D25" w:rsidRDefault="00147F5B" w:rsidP="00785745">
      <w:pPr>
        <w:rPr>
          <w:rFonts w:ascii="Arial" w:hAnsi="Arial" w:cs="Arial"/>
        </w:rPr>
      </w:pPr>
      <w:r w:rsidRPr="005E7D25">
        <w:rPr>
          <w:rFonts w:ascii="Arial" w:hAnsi="Arial" w:cs="Arial"/>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147F5B" w:rsidRPr="005E7D25" w14:paraId="51B6E08D" w14:textId="77777777" w:rsidTr="00422F2E">
        <w:tc>
          <w:tcPr>
            <w:tcW w:w="9015" w:type="dxa"/>
          </w:tcPr>
          <w:p w14:paraId="49E67C4F" w14:textId="77777777" w:rsidR="00147F5B" w:rsidRPr="005E7D25" w:rsidRDefault="00147F5B" w:rsidP="00422F2E">
            <w:pPr>
              <w:rPr>
                <w:rFonts w:ascii="Arial" w:hAnsi="Arial" w:cs="Arial"/>
              </w:rPr>
            </w:pPr>
          </w:p>
          <w:p w14:paraId="2A3BC30F" w14:textId="77777777" w:rsidR="00147F5B" w:rsidRPr="005E7D25" w:rsidRDefault="00147F5B" w:rsidP="00422F2E">
            <w:pPr>
              <w:rPr>
                <w:rFonts w:ascii="Arial" w:hAnsi="Arial" w:cs="Arial"/>
              </w:rPr>
            </w:pPr>
            <w:r w:rsidRPr="005E7D25">
              <w:rPr>
                <w:rFonts w:ascii="Arial" w:hAnsi="Arial" w:cs="Arial"/>
              </w:rPr>
              <w:t>The assessment strategy is a notable strength: a 70/30 split in favour of the project reflects your stated aim of moving learners towards HE</w:t>
            </w:r>
            <w:r w:rsidRPr="005E7D25">
              <w:rPr>
                <w:rFonts w:ascii="Arial" w:hAnsi="Arial" w:cs="Arial"/>
              </w:rPr>
              <w:noBreakHyphen/>
              <w:t>style study while still ensuring a robust check of underpinning mathematical competence via the exam. The use of ongoing formative assessment and peer feedback aligns well with constructivist principles and supports development of autonomy and judgement. One thing that could be clearer is the idea that some students might not be put forward for the summative assessment. It would help to spell out the criteria and how learners will be supported or given chances to retry, so it doesn’t feel excluding.</w:t>
            </w:r>
          </w:p>
        </w:tc>
      </w:tr>
    </w:tbl>
    <w:p w14:paraId="6FD173B6" w14:textId="77777777" w:rsidR="00147F5B" w:rsidRPr="005E7D25" w:rsidRDefault="00147F5B">
      <w:pPr>
        <w:rPr>
          <w:rFonts w:ascii="Arial" w:hAnsi="Arial" w:cs="Arial"/>
        </w:rPr>
      </w:pPr>
    </w:p>
    <w:p w14:paraId="1782AE53" w14:textId="0B3C6A53" w:rsidR="00147F5B" w:rsidRPr="005E7D25" w:rsidRDefault="00147F5B" w:rsidP="005E7D25">
      <w:pPr>
        <w:pStyle w:val="Heading1"/>
        <w:rPr>
          <w:rFonts w:ascii="Arial" w:hAnsi="Arial" w:cs="Arial"/>
        </w:rPr>
      </w:pPr>
      <w:r w:rsidRPr="005E7D25">
        <w:rPr>
          <w:rFonts w:ascii="Arial" w:hAnsi="Arial" w:cs="Arial"/>
        </w:rPr>
        <w:t>Peer Review Feedback by Catherine Salter 2009547</w:t>
      </w:r>
    </w:p>
    <w:p w14:paraId="736C05EC" w14:textId="119B4C95" w:rsidR="00147F5B" w:rsidRPr="005E7D25" w:rsidRDefault="00147F5B" w:rsidP="005E7D25">
      <w:pPr>
        <w:pStyle w:val="Heading2"/>
        <w:rPr>
          <w:rFonts w:ascii="Arial" w:hAnsi="Arial" w:cs="Arial"/>
        </w:rPr>
      </w:pPr>
      <w:r w:rsidRPr="005E7D25">
        <w:rPr>
          <w:rFonts w:ascii="Arial" w:hAnsi="Arial" w:cs="Arial"/>
        </w:rPr>
        <w:t>Curriculum number: 1</w:t>
      </w:r>
    </w:p>
    <w:p w14:paraId="122C1730" w14:textId="77777777" w:rsidR="00147F5B" w:rsidRPr="005E7D25" w:rsidRDefault="00147F5B" w:rsidP="5DACC5B2">
      <w:pPr>
        <w:rPr>
          <w:rFonts w:ascii="Arial" w:hAnsi="Arial" w:cs="Arial"/>
        </w:rPr>
      </w:pPr>
      <w:r w:rsidRPr="005E7D25">
        <w:rPr>
          <w:rFonts w:ascii="Arial" w:hAnsi="Arial" w:cs="Arial"/>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47F5B" w:rsidRPr="005E7D25" w14:paraId="64B72111" w14:textId="77777777" w:rsidTr="5DACC5B2">
        <w:tc>
          <w:tcPr>
            <w:tcW w:w="9015" w:type="dxa"/>
          </w:tcPr>
          <w:p w14:paraId="40824801" w14:textId="77777777" w:rsidR="00147F5B" w:rsidRPr="005E7D25" w:rsidRDefault="00147F5B" w:rsidP="5DACC5B2">
            <w:pPr>
              <w:rPr>
                <w:rFonts w:ascii="Arial" w:hAnsi="Arial" w:cs="Arial"/>
              </w:rPr>
            </w:pPr>
            <w:r w:rsidRPr="005E7D25">
              <w:rPr>
                <w:rFonts w:ascii="Arial" w:hAnsi="Arial" w:cs="Arial"/>
              </w:rPr>
              <w:t xml:space="preserve"> </w:t>
            </w:r>
          </w:p>
          <w:p w14:paraId="611137B6" w14:textId="77777777" w:rsidR="00147F5B" w:rsidRPr="005E7D25" w:rsidRDefault="00147F5B" w:rsidP="5DACC5B2">
            <w:pPr>
              <w:rPr>
                <w:rFonts w:ascii="Arial" w:hAnsi="Arial" w:cs="Arial"/>
              </w:rPr>
            </w:pPr>
            <w:r w:rsidRPr="005E7D25">
              <w:rPr>
                <w:rFonts w:ascii="Arial" w:hAnsi="Arial" w:cs="Arial"/>
              </w:rPr>
              <w:t>The reason for creating this course comes across really clearly. It’s rooted in what’s actually happening in Wales – increasing migration, the Nation of Sanctuary agenda, and patchy ESOL/employability provision. The target group (adult migrants and refugees aged 18–50 at roughly Entry 3–Level 1, often with good work backgrounds but limited English and digital skills) is well explained and feels very realistic. You make a strong case that “standard” ESOL often stops at survival English and doesn’t go far enough to support real access to jobs and digital life</w:t>
            </w:r>
          </w:p>
          <w:p w14:paraId="6C9329CA" w14:textId="77777777" w:rsidR="00147F5B" w:rsidRPr="005E7D25" w:rsidRDefault="00147F5B" w:rsidP="5DACC5B2">
            <w:pPr>
              <w:rPr>
                <w:rFonts w:ascii="Arial" w:hAnsi="Arial" w:cs="Arial"/>
              </w:rPr>
            </w:pPr>
          </w:p>
        </w:tc>
      </w:tr>
    </w:tbl>
    <w:p w14:paraId="607C7E96" w14:textId="77777777" w:rsidR="00147F5B" w:rsidRPr="005E7D25" w:rsidRDefault="00147F5B" w:rsidP="5DACC5B2">
      <w:pPr>
        <w:rPr>
          <w:rFonts w:ascii="Arial" w:hAnsi="Arial" w:cs="Arial"/>
        </w:rPr>
      </w:pPr>
    </w:p>
    <w:p w14:paraId="23113289" w14:textId="77777777" w:rsidR="00147F5B" w:rsidRPr="005E7D25" w:rsidRDefault="00147F5B" w:rsidP="5DACC5B2">
      <w:pPr>
        <w:rPr>
          <w:rFonts w:ascii="Arial" w:hAnsi="Arial" w:cs="Arial"/>
        </w:rPr>
      </w:pPr>
      <w:r w:rsidRPr="005E7D25">
        <w:rPr>
          <w:rFonts w:ascii="Arial" w:hAnsi="Arial" w:cs="Arial"/>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47F5B" w:rsidRPr="005E7D25" w14:paraId="6CF2BD5A" w14:textId="77777777" w:rsidTr="5DACC5B2">
        <w:tc>
          <w:tcPr>
            <w:tcW w:w="9015" w:type="dxa"/>
          </w:tcPr>
          <w:p w14:paraId="65CC76C7" w14:textId="77777777" w:rsidR="00147F5B" w:rsidRPr="005E7D25" w:rsidRDefault="00147F5B" w:rsidP="5DACC5B2">
            <w:pPr>
              <w:rPr>
                <w:rFonts w:ascii="Arial" w:hAnsi="Arial" w:cs="Arial"/>
              </w:rPr>
            </w:pPr>
          </w:p>
          <w:p w14:paraId="6FF5954B" w14:textId="77777777" w:rsidR="00147F5B" w:rsidRPr="005E7D25" w:rsidRDefault="00147F5B" w:rsidP="5DACC5B2">
            <w:pPr>
              <w:rPr>
                <w:rFonts w:ascii="Arial" w:hAnsi="Arial" w:cs="Arial"/>
              </w:rPr>
            </w:pPr>
            <w:r w:rsidRPr="005E7D25">
              <w:rPr>
                <w:rFonts w:ascii="Arial" w:hAnsi="Arial" w:cs="Arial"/>
              </w:rPr>
              <w:t>The aims fit the context well: improving English, employability, digital skills, intercultural awareness and learner independence, all in one integrated programme. The learning outcomes are tied into ESOL Core Curriculum and CEFR A2–B1 and focus on exactly the right kinds of tasks for this group, like job applications, interviews, emails and everyday services.</w:t>
            </w:r>
          </w:p>
          <w:p w14:paraId="3B6D58C1" w14:textId="77777777" w:rsidR="00147F5B" w:rsidRPr="005E7D25" w:rsidRDefault="00147F5B" w:rsidP="5DACC5B2">
            <w:pPr>
              <w:rPr>
                <w:rFonts w:ascii="Arial" w:hAnsi="Arial" w:cs="Arial"/>
              </w:rPr>
            </w:pPr>
          </w:p>
        </w:tc>
      </w:tr>
    </w:tbl>
    <w:p w14:paraId="37570C59" w14:textId="77777777" w:rsidR="00147F5B" w:rsidRPr="005E7D25" w:rsidRDefault="00147F5B" w:rsidP="5DACC5B2">
      <w:pPr>
        <w:rPr>
          <w:rFonts w:ascii="Arial" w:hAnsi="Arial" w:cs="Arial"/>
        </w:rPr>
      </w:pPr>
    </w:p>
    <w:p w14:paraId="2181867B" w14:textId="77777777" w:rsidR="00147F5B" w:rsidRPr="005E7D25" w:rsidRDefault="00147F5B" w:rsidP="5DACC5B2">
      <w:pPr>
        <w:rPr>
          <w:rFonts w:ascii="Arial" w:hAnsi="Arial" w:cs="Arial"/>
        </w:rPr>
      </w:pPr>
      <w:r w:rsidRPr="005E7D25">
        <w:rPr>
          <w:rFonts w:ascii="Arial" w:hAnsi="Arial" w:cs="Arial"/>
        </w:rP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47F5B" w:rsidRPr="005E7D25" w14:paraId="5E3D8E1D" w14:textId="77777777" w:rsidTr="5DACC5B2">
        <w:tc>
          <w:tcPr>
            <w:tcW w:w="9015" w:type="dxa"/>
          </w:tcPr>
          <w:p w14:paraId="0110CF7D" w14:textId="77777777" w:rsidR="00147F5B" w:rsidRPr="005E7D25" w:rsidRDefault="00147F5B" w:rsidP="5DACC5B2">
            <w:pPr>
              <w:rPr>
                <w:rFonts w:ascii="Arial" w:hAnsi="Arial" w:cs="Arial"/>
              </w:rPr>
            </w:pPr>
          </w:p>
          <w:p w14:paraId="50D3890D" w14:textId="6491A3D6" w:rsidR="00147F5B" w:rsidRPr="005E7D25" w:rsidRDefault="00147F5B" w:rsidP="5DACC5B2">
            <w:pPr>
              <w:rPr>
                <w:rFonts w:ascii="Arial" w:hAnsi="Arial" w:cs="Arial"/>
              </w:rPr>
            </w:pPr>
            <w:r w:rsidRPr="005E7D25">
              <w:rPr>
                <w:rFonts w:ascii="Arial" w:hAnsi="Arial" w:cs="Arial"/>
              </w:rPr>
              <w:t>The structure (12 weeks, two 2</w:t>
            </w:r>
            <w:r w:rsidRPr="005E7D25">
              <w:rPr>
                <w:rFonts w:ascii="Arial" w:hAnsi="Arial" w:cs="Arial"/>
              </w:rPr>
              <w:noBreakHyphen/>
              <w:t>hour lessons per week) feels manageable for people juggling work, childcare and appointments. The spiral design works nicely: early weeks on basic employment language and daily life lead into CVs, interviews, digital tasks and a final set of integrated assessments. The themes (employment, health, housing, services, community) are exactly what many refugees and migrants need to deal with straight away. </w:t>
            </w:r>
          </w:p>
        </w:tc>
      </w:tr>
    </w:tbl>
    <w:p w14:paraId="7A81D8EE" w14:textId="77777777" w:rsidR="00147F5B" w:rsidRPr="005E7D25" w:rsidRDefault="00147F5B" w:rsidP="5DACC5B2">
      <w:pPr>
        <w:rPr>
          <w:rFonts w:ascii="Arial" w:hAnsi="Arial" w:cs="Arial"/>
        </w:rPr>
      </w:pPr>
    </w:p>
    <w:p w14:paraId="626C1FF7" w14:textId="77777777" w:rsidR="00147F5B" w:rsidRPr="005E7D25" w:rsidRDefault="00147F5B" w:rsidP="5DACC5B2">
      <w:pPr>
        <w:rPr>
          <w:rFonts w:ascii="Arial" w:hAnsi="Arial" w:cs="Arial"/>
        </w:rPr>
      </w:pPr>
      <w:r w:rsidRPr="005E7D25">
        <w:rPr>
          <w:rFonts w:ascii="Arial" w:hAnsi="Arial" w:cs="Arial"/>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47F5B" w:rsidRPr="005E7D25" w14:paraId="2B7D0868" w14:textId="77777777" w:rsidTr="5DACC5B2">
        <w:tc>
          <w:tcPr>
            <w:tcW w:w="9015" w:type="dxa"/>
          </w:tcPr>
          <w:p w14:paraId="69132A28" w14:textId="77777777" w:rsidR="00147F5B" w:rsidRPr="005E7D25" w:rsidRDefault="00147F5B" w:rsidP="5DACC5B2">
            <w:pPr>
              <w:rPr>
                <w:rFonts w:ascii="Arial" w:hAnsi="Arial" w:cs="Arial"/>
              </w:rPr>
            </w:pPr>
          </w:p>
          <w:p w14:paraId="1F454229" w14:textId="77777777" w:rsidR="00147F5B" w:rsidRPr="005E7D25" w:rsidRDefault="00147F5B" w:rsidP="5DACC5B2">
            <w:pPr>
              <w:rPr>
                <w:rFonts w:ascii="Arial" w:hAnsi="Arial" w:cs="Arial"/>
              </w:rPr>
            </w:pPr>
            <w:r w:rsidRPr="005E7D25">
              <w:rPr>
                <w:rFonts w:ascii="Arial" w:hAnsi="Arial" w:cs="Arial"/>
              </w:rPr>
              <w:t>The way you’ve linked this curriculum to standards is a real strength. It’s clearly mapped to the Adult ESOL Core Curriculum, CEFR A2–B1, UK professional standards for teaching, Welsh FE standards, OECD skills and even UNESCO SDG4. This shows you’ve thought carefully about quality, progression and how learners can move on to other courses or work. </w:t>
            </w:r>
          </w:p>
          <w:p w14:paraId="3F07DB83" w14:textId="77777777" w:rsidR="00147F5B" w:rsidRPr="005E7D25" w:rsidRDefault="00147F5B" w:rsidP="5DACC5B2">
            <w:pPr>
              <w:rPr>
                <w:rFonts w:ascii="Arial" w:hAnsi="Arial" w:cs="Arial"/>
              </w:rPr>
            </w:pPr>
          </w:p>
        </w:tc>
      </w:tr>
    </w:tbl>
    <w:p w14:paraId="126B1D49" w14:textId="77777777" w:rsidR="00147F5B" w:rsidRPr="005E7D25" w:rsidRDefault="00147F5B" w:rsidP="5DACC5B2">
      <w:pPr>
        <w:rPr>
          <w:rFonts w:ascii="Arial" w:hAnsi="Arial" w:cs="Arial"/>
        </w:rPr>
      </w:pPr>
    </w:p>
    <w:p w14:paraId="324F2A26" w14:textId="77777777" w:rsidR="00147F5B" w:rsidRPr="005E7D25" w:rsidRDefault="00147F5B" w:rsidP="5DACC5B2">
      <w:pPr>
        <w:rPr>
          <w:rFonts w:ascii="Arial" w:hAnsi="Arial" w:cs="Arial"/>
        </w:rPr>
      </w:pPr>
      <w:r w:rsidRPr="005E7D25">
        <w:rPr>
          <w:rFonts w:ascii="Arial" w:hAnsi="Arial" w:cs="Arial"/>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147F5B" w:rsidRPr="005E7D25" w14:paraId="1992AC03" w14:textId="77777777" w:rsidTr="5DACC5B2">
        <w:tc>
          <w:tcPr>
            <w:tcW w:w="9015" w:type="dxa"/>
          </w:tcPr>
          <w:p w14:paraId="2210C93A" w14:textId="77777777" w:rsidR="00147F5B" w:rsidRPr="005E7D25" w:rsidRDefault="00147F5B" w:rsidP="5DACC5B2">
            <w:pPr>
              <w:rPr>
                <w:rFonts w:ascii="Arial" w:hAnsi="Arial" w:cs="Arial"/>
              </w:rPr>
            </w:pPr>
          </w:p>
          <w:p w14:paraId="79046C3E" w14:textId="77777777" w:rsidR="00147F5B" w:rsidRPr="005E7D25" w:rsidRDefault="00147F5B" w:rsidP="5DACC5B2">
            <w:pPr>
              <w:rPr>
                <w:rFonts w:ascii="Arial" w:hAnsi="Arial" w:cs="Arial"/>
              </w:rPr>
            </w:pPr>
            <w:r w:rsidRPr="005E7D25">
              <w:rPr>
                <w:rFonts w:ascii="Arial" w:hAnsi="Arial" w:cs="Arial"/>
              </w:rPr>
              <w:t>The weekly plan is detailed and feels very practical, with each week showing the topic, outcomes, classroom activities, assessment and how it links to the next step. There’s a good mix of skills practice and real</w:t>
            </w:r>
            <w:r w:rsidRPr="005E7D25">
              <w:rPr>
                <w:rFonts w:ascii="Arial" w:hAnsi="Arial" w:cs="Arial"/>
              </w:rPr>
              <w:noBreakHyphen/>
              <w:t>world tasks. Assessment is woven in sensibly and is clearly tied to ESOL Core and CEFR levels. </w:t>
            </w:r>
          </w:p>
          <w:p w14:paraId="39B96CE0" w14:textId="77777777" w:rsidR="00147F5B" w:rsidRPr="005E7D25" w:rsidRDefault="00147F5B" w:rsidP="5DACC5B2">
            <w:pPr>
              <w:rPr>
                <w:rFonts w:ascii="Arial" w:hAnsi="Arial" w:cs="Arial"/>
              </w:rPr>
            </w:pPr>
          </w:p>
        </w:tc>
      </w:tr>
    </w:tbl>
    <w:p w14:paraId="1610EB10" w14:textId="77777777" w:rsidR="00147F5B" w:rsidRPr="005E7D25" w:rsidRDefault="00147F5B" w:rsidP="5DACC5B2">
      <w:pPr>
        <w:rPr>
          <w:rFonts w:ascii="Arial" w:hAnsi="Arial" w:cs="Arial"/>
        </w:rPr>
      </w:pPr>
    </w:p>
    <w:p w14:paraId="221684A7" w14:textId="77777777" w:rsidR="00147F5B" w:rsidRPr="005E7D25" w:rsidRDefault="00147F5B" w:rsidP="5DACC5B2">
      <w:pPr>
        <w:rPr>
          <w:rFonts w:ascii="Arial" w:hAnsi="Arial" w:cs="Arial"/>
        </w:rPr>
      </w:pPr>
      <w:r w:rsidRPr="005E7D25">
        <w:rPr>
          <w:rFonts w:ascii="Arial" w:hAnsi="Arial" w:cs="Arial"/>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147F5B" w:rsidRPr="005E7D25" w14:paraId="62FD1912" w14:textId="77777777" w:rsidTr="5DACC5B2">
        <w:tc>
          <w:tcPr>
            <w:tcW w:w="9015" w:type="dxa"/>
          </w:tcPr>
          <w:p w14:paraId="54EBCB37" w14:textId="77777777" w:rsidR="00147F5B" w:rsidRPr="005E7D25" w:rsidRDefault="00147F5B" w:rsidP="5DACC5B2">
            <w:pPr>
              <w:rPr>
                <w:rFonts w:ascii="Arial" w:hAnsi="Arial" w:cs="Arial"/>
              </w:rPr>
            </w:pPr>
          </w:p>
          <w:p w14:paraId="74DFE0EF" w14:textId="77777777" w:rsidR="00147F5B" w:rsidRPr="005E7D25" w:rsidRDefault="00147F5B" w:rsidP="5DACC5B2">
            <w:pPr>
              <w:rPr>
                <w:rFonts w:ascii="Arial" w:hAnsi="Arial" w:cs="Arial"/>
              </w:rPr>
            </w:pPr>
            <w:r w:rsidRPr="005E7D25">
              <w:rPr>
                <w:rFonts w:ascii="Arial" w:hAnsi="Arial" w:cs="Arial"/>
              </w:rPr>
              <w:t>Inclusion, differentiation and trauma</w:t>
            </w:r>
            <w:r w:rsidRPr="005E7D25">
              <w:rPr>
                <w:rFonts w:ascii="Arial" w:hAnsi="Arial" w:cs="Arial"/>
              </w:rPr>
              <w:noBreakHyphen/>
              <w:t>aware practice are handled thoughtfully, with community</w:t>
            </w:r>
            <w:r w:rsidRPr="005E7D25">
              <w:rPr>
                <w:rFonts w:ascii="Arial" w:hAnsi="Arial" w:cs="Arial"/>
              </w:rPr>
              <w:noBreakHyphen/>
              <w:t>based venues, flexible outcomes, peer support and careful scaffolding all supporting a very mixed group of learners. The sample lesson planning around CVs and interviews is especially strong, as it shows clearly how employability and language are integrated.  You could add one short section on how pastoral support and signposting (e.g. to housing or mental</w:t>
            </w:r>
            <w:r w:rsidRPr="005E7D25">
              <w:rPr>
                <w:rFonts w:ascii="Arial" w:hAnsi="Arial" w:cs="Arial"/>
              </w:rPr>
              <w:noBreakHyphen/>
              <w:t>health services) sit alongside the course, as that’s often crucial for this learner group</w:t>
            </w:r>
          </w:p>
          <w:p w14:paraId="4BC51680" w14:textId="77777777" w:rsidR="00147F5B" w:rsidRPr="005E7D25" w:rsidRDefault="00147F5B" w:rsidP="5DACC5B2">
            <w:pPr>
              <w:rPr>
                <w:rFonts w:ascii="Arial" w:hAnsi="Arial" w:cs="Arial"/>
              </w:rPr>
            </w:pPr>
          </w:p>
        </w:tc>
      </w:tr>
    </w:tbl>
    <w:p w14:paraId="55510A90" w14:textId="77777777" w:rsidR="00953C30" w:rsidRPr="005E7D25" w:rsidRDefault="00953C30" w:rsidP="00893732">
      <w:pPr>
        <w:rPr>
          <w:rFonts w:ascii="Arial" w:hAnsi="Arial" w:cs="Arial"/>
          <w:b/>
          <w:bCs/>
        </w:rPr>
      </w:pPr>
    </w:p>
    <w:sectPr w:rsidR="00953C30" w:rsidRPr="005E7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2444"/>
    <w:multiLevelType w:val="multilevel"/>
    <w:tmpl w:val="1BE0E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3277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88D"/>
    <w:rsid w:val="00041964"/>
    <w:rsid w:val="00047D2F"/>
    <w:rsid w:val="00147F5B"/>
    <w:rsid w:val="00167679"/>
    <w:rsid w:val="001F3B92"/>
    <w:rsid w:val="002521F1"/>
    <w:rsid w:val="00261FEE"/>
    <w:rsid w:val="002A46EA"/>
    <w:rsid w:val="002A6C9C"/>
    <w:rsid w:val="002E5F16"/>
    <w:rsid w:val="003024D6"/>
    <w:rsid w:val="004F18EF"/>
    <w:rsid w:val="00517C22"/>
    <w:rsid w:val="005640E5"/>
    <w:rsid w:val="00585911"/>
    <w:rsid w:val="005E6B4A"/>
    <w:rsid w:val="005E7D25"/>
    <w:rsid w:val="006371B2"/>
    <w:rsid w:val="00657788"/>
    <w:rsid w:val="006A5988"/>
    <w:rsid w:val="007613AE"/>
    <w:rsid w:val="00893732"/>
    <w:rsid w:val="00953C30"/>
    <w:rsid w:val="009E33CE"/>
    <w:rsid w:val="00A82F18"/>
    <w:rsid w:val="00BA3A40"/>
    <w:rsid w:val="00BF758E"/>
    <w:rsid w:val="00C7727B"/>
    <w:rsid w:val="00D8688D"/>
    <w:rsid w:val="00E5588A"/>
    <w:rsid w:val="00E55DA2"/>
    <w:rsid w:val="00EB3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F907C"/>
  <w15:chartTrackingRefBased/>
  <w15:docId w15:val="{F1CEDB2C-F1FE-475C-BC98-B152BAF7A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6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6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6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6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88D"/>
    <w:rPr>
      <w:rFonts w:eastAsiaTheme="majorEastAsia" w:cstheme="majorBidi"/>
      <w:color w:val="272727" w:themeColor="text1" w:themeTint="D8"/>
    </w:rPr>
  </w:style>
  <w:style w:type="paragraph" w:styleId="Title">
    <w:name w:val="Title"/>
    <w:basedOn w:val="Normal"/>
    <w:next w:val="Normal"/>
    <w:link w:val="TitleChar"/>
    <w:uiPriority w:val="10"/>
    <w:qFormat/>
    <w:rsid w:val="00D86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88D"/>
    <w:pPr>
      <w:spacing w:before="160"/>
      <w:jc w:val="center"/>
    </w:pPr>
    <w:rPr>
      <w:i/>
      <w:iCs/>
      <w:color w:val="404040" w:themeColor="text1" w:themeTint="BF"/>
    </w:rPr>
  </w:style>
  <w:style w:type="character" w:customStyle="1" w:styleId="QuoteChar">
    <w:name w:val="Quote Char"/>
    <w:basedOn w:val="DefaultParagraphFont"/>
    <w:link w:val="Quote"/>
    <w:uiPriority w:val="29"/>
    <w:rsid w:val="00D8688D"/>
    <w:rPr>
      <w:i/>
      <w:iCs/>
      <w:color w:val="404040" w:themeColor="text1" w:themeTint="BF"/>
    </w:rPr>
  </w:style>
  <w:style w:type="paragraph" w:styleId="ListParagraph">
    <w:name w:val="List Paragraph"/>
    <w:basedOn w:val="Normal"/>
    <w:uiPriority w:val="34"/>
    <w:qFormat/>
    <w:rsid w:val="00D8688D"/>
    <w:pPr>
      <w:ind w:left="720"/>
      <w:contextualSpacing/>
    </w:pPr>
  </w:style>
  <w:style w:type="character" w:styleId="IntenseEmphasis">
    <w:name w:val="Intense Emphasis"/>
    <w:basedOn w:val="DefaultParagraphFont"/>
    <w:uiPriority w:val="21"/>
    <w:qFormat/>
    <w:rsid w:val="00D8688D"/>
    <w:rPr>
      <w:i/>
      <w:iCs/>
      <w:color w:val="0F4761" w:themeColor="accent1" w:themeShade="BF"/>
    </w:rPr>
  </w:style>
  <w:style w:type="paragraph" w:styleId="IntenseQuote">
    <w:name w:val="Intense Quote"/>
    <w:basedOn w:val="Normal"/>
    <w:next w:val="Normal"/>
    <w:link w:val="IntenseQuoteChar"/>
    <w:uiPriority w:val="30"/>
    <w:qFormat/>
    <w:rsid w:val="00D86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88D"/>
    <w:rPr>
      <w:i/>
      <w:iCs/>
      <w:color w:val="0F4761" w:themeColor="accent1" w:themeShade="BF"/>
    </w:rPr>
  </w:style>
  <w:style w:type="character" w:styleId="IntenseReference">
    <w:name w:val="Intense Reference"/>
    <w:basedOn w:val="DefaultParagraphFont"/>
    <w:uiPriority w:val="32"/>
    <w:qFormat/>
    <w:rsid w:val="00D8688D"/>
    <w:rPr>
      <w:b/>
      <w:bCs/>
      <w:smallCaps/>
      <w:color w:val="0F4761" w:themeColor="accent1" w:themeShade="BF"/>
      <w:spacing w:val="5"/>
    </w:rPr>
  </w:style>
  <w:style w:type="character" w:styleId="Hyperlink">
    <w:name w:val="Hyperlink"/>
    <w:basedOn w:val="DefaultParagraphFont"/>
    <w:uiPriority w:val="99"/>
    <w:unhideWhenUsed/>
    <w:rsid w:val="00D8688D"/>
    <w:rPr>
      <w:color w:val="467886" w:themeColor="hyperlink"/>
      <w:u w:val="single"/>
    </w:rPr>
  </w:style>
  <w:style w:type="character" w:styleId="UnresolvedMention">
    <w:name w:val="Unresolved Mention"/>
    <w:basedOn w:val="DefaultParagraphFont"/>
    <w:uiPriority w:val="99"/>
    <w:semiHidden/>
    <w:unhideWhenUsed/>
    <w:rsid w:val="00D8688D"/>
    <w:rPr>
      <w:color w:val="605E5C"/>
      <w:shd w:val="clear" w:color="auto" w:fill="E1DFDD"/>
    </w:rPr>
  </w:style>
  <w:style w:type="table" w:styleId="TableGrid">
    <w:name w:val="Table Grid"/>
    <w:basedOn w:val="TableNormal"/>
    <w:uiPriority w:val="59"/>
    <w:rsid w:val="00147F5B"/>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t-foundation.co.uk" TargetMode="External"/><Relationship Id="rId11" Type="http://schemas.openxmlformats.org/officeDocument/2006/relationships/hyperlink" Target="https://www.gov.wales" TargetMode="External"/><Relationship Id="rId5" Type="http://schemas.openxmlformats.org/officeDocument/2006/relationships/image" Target="media/image1.png"/><Relationship Id="rId10" Type="http://schemas.openxmlformats.org/officeDocument/2006/relationships/hyperlink" Target="https://www.gov.wales" TargetMode="External"/><Relationship Id="rId4" Type="http://schemas.openxmlformats.org/officeDocument/2006/relationships/webSettings" Target="webSettings.xml"/><Relationship Id="rId9" Type="http://schemas.openxmlformats.org/officeDocument/2006/relationships/hyperlink" Target="https://www.natspe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2808</TotalTime>
  <Pages>15</Pages>
  <Words>4756</Words>
  <Characters>27110</Characters>
  <Application>Microsoft Office Word</Application>
  <DocSecurity>0</DocSecurity>
  <Lines>225</Lines>
  <Paragraphs>63</Paragraphs>
  <ScaleCrop>false</ScaleCrop>
  <Company/>
  <LinksUpToDate>false</LinksUpToDate>
  <CharactersWithSpaces>31803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 Salter</dc:creator>
  <cp:keywords/>
  <dc:description/>
  <cp:lastModifiedBy>Cat Salter</cp:lastModifiedBy>
  <cp:revision>31</cp:revision>
  <dcterms:created xsi:type="dcterms:W3CDTF">2026-03-04T22:00:00Z</dcterms:created>
  <dcterms:modified xsi:type="dcterms:W3CDTF">2026-03-06T20:56:00Z</dcterms:modified>
</cp:coreProperties>
</file>