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3CF8" w:rsidRDefault="00BD3CF8" w:rsidP="00BD3CF8">
      <w:pPr>
        <w:pStyle w:val="Header"/>
        <w:tabs>
          <w:tab w:val="clear" w:pos="4153"/>
          <w:tab w:val="clear" w:pos="8306"/>
        </w:tabs>
      </w:pPr>
      <w:r>
        <w:rPr>
          <w:noProof/>
        </w:rPr>
        <mc:AlternateContent>
          <mc:Choice Requires="wps">
            <w:drawing>
              <wp:anchor distT="0" distB="0" distL="114300" distR="114300" simplePos="0" relativeHeight="251659264" behindDoc="0" locked="0" layoutInCell="1" allowOverlap="1" wp14:anchorId="6C6C0B8C" wp14:editId="0803DF04">
                <wp:simplePos x="0" y="0"/>
                <wp:positionH relativeFrom="column">
                  <wp:posOffset>4686935</wp:posOffset>
                </wp:positionH>
                <wp:positionV relativeFrom="paragraph">
                  <wp:posOffset>-198755</wp:posOffset>
                </wp:positionV>
                <wp:extent cx="1591945" cy="914400"/>
                <wp:effectExtent l="19050" t="19050" r="8255"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BD3CF8" w:rsidRDefault="00BD3CF8" w:rsidP="00BD3CF8">
                            <w:pPr>
                              <w:pStyle w:val="Heading6"/>
                              <w:pBdr>
                                <w:top w:val="none" w:sz="0" w:space="0" w:color="auto"/>
                                <w:left w:val="none" w:sz="0" w:space="0" w:color="auto"/>
                                <w:bottom w:val="none" w:sz="0" w:space="0" w:color="auto"/>
                                <w:right w:val="none" w:sz="0" w:space="0" w:color="auto"/>
                              </w:pBdr>
                              <w:shd w:val="clear" w:color="auto" w:fill="E0E0E0"/>
                            </w:pPr>
                          </w:p>
                          <w:p w:rsidR="00BD3CF8" w:rsidRDefault="00BD3CF8" w:rsidP="00BD3CF8">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14:anchorId="6EC3B9BB" wp14:editId="65B92D0C">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6C0B8C" id="_x0000_t202" coordsize="21600,21600" o:spt="202" path="m,l,21600r21600,l21600,xe">
                <v:stroke joinstyle="miter"/>
                <v:path gradientshapeok="t" o:connecttype="rect"/>
              </v:shapetype>
              <v:shape id="Text Box 11" o:spid="_x0000_s1026" type="#_x0000_t202" style="position:absolute;margin-left:369.05pt;margin-top:-15.65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" fillcolor="silver" strokecolor="silver" strokeweight="2.25pt">
                <v:textbox>
                  <w:txbxContent>
                    <w:p w:rsidR="00BD3CF8" w:rsidRDefault="00BD3CF8" w:rsidP="00BD3CF8">
                      <w:pPr>
                        <w:pStyle w:val="Heading6"/>
                        <w:pBdr>
                          <w:top w:val="none" w:sz="0" w:space="0" w:color="auto"/>
                          <w:left w:val="none" w:sz="0" w:space="0" w:color="auto"/>
                          <w:bottom w:val="none" w:sz="0" w:space="0" w:color="auto"/>
                          <w:right w:val="none" w:sz="0" w:space="0" w:color="auto"/>
                        </w:pBdr>
                        <w:shd w:val="clear" w:color="auto" w:fill="E0E0E0"/>
                      </w:pPr>
                    </w:p>
                    <w:p w:rsidR="00BD3CF8" w:rsidRDefault="00BD3CF8" w:rsidP="00BD3CF8">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14:anchorId="6EC3B9BB" wp14:editId="65B92D0C">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val="en-US" w:eastAsia="en-US"/>
        </w:rPr>
        <w:drawing>
          <wp:inline distT="0" distB="0" distL="0" distR="0" wp14:anchorId="178F5853" wp14:editId="713C20A5">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BD3CF8" w:rsidRDefault="00BD3CF8" w:rsidP="00BD3CF8"/>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BD3CF8" w:rsidRPr="00C1361B" w:rsidTr="00BD3CF8">
        <w:tc>
          <w:tcPr>
            <w:tcW w:w="10627" w:type="dxa"/>
            <w:shd w:val="clear" w:color="auto" w:fill="C0C0C0"/>
          </w:tcPr>
          <w:p w:rsidR="00BD3CF8" w:rsidRDefault="00BD3CF8" w:rsidP="00CF2E78">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BD3CF8" w:rsidRPr="0016550F" w:rsidRDefault="00BD3CF8" w:rsidP="00CF2E78">
            <w:pPr>
              <w:jc w:val="center"/>
              <w:rPr>
                <w:rFonts w:ascii="Arial" w:hAnsi="Arial" w:cs="Arial"/>
                <w:b/>
                <w:noProof/>
                <w:sz w:val="10"/>
                <w:szCs w:val="10"/>
              </w:rPr>
            </w:pPr>
          </w:p>
          <w:p w:rsidR="00BD3CF8" w:rsidRDefault="00BD3CF8" w:rsidP="00CF2E78">
            <w:pPr>
              <w:jc w:val="center"/>
              <w:rPr>
                <w:rFonts w:ascii="Arial" w:hAnsi="Arial" w:cs="Arial"/>
                <w:b/>
                <w:noProof/>
                <w:sz w:val="24"/>
                <w:szCs w:val="24"/>
              </w:rPr>
            </w:pPr>
            <w:r w:rsidRPr="009F5CB2">
              <w:rPr>
                <w:rFonts w:ascii="Arial" w:hAnsi="Arial" w:cs="Arial"/>
                <w:b/>
                <w:noProof/>
                <w:sz w:val="24"/>
                <w:szCs w:val="24"/>
              </w:rPr>
              <w:t>S</w:t>
            </w:r>
            <w:r>
              <w:rPr>
                <w:rFonts w:ascii="Arial" w:hAnsi="Arial" w:cs="Arial"/>
                <w:b/>
                <w:noProof/>
                <w:sz w:val="24"/>
                <w:szCs w:val="24"/>
              </w:rPr>
              <w:t>OUTH WEST WALES CENTRE OF TEACHER EDUCATION</w:t>
            </w:r>
          </w:p>
          <w:p w:rsidR="00BD3CF8" w:rsidRPr="0016550F" w:rsidRDefault="00BD3CF8" w:rsidP="00CF2E78">
            <w:pPr>
              <w:jc w:val="center"/>
              <w:rPr>
                <w:rFonts w:ascii="Arial" w:hAnsi="Arial" w:cs="Arial"/>
                <w:sz w:val="10"/>
                <w:szCs w:val="10"/>
              </w:rPr>
            </w:pPr>
          </w:p>
        </w:tc>
      </w:tr>
    </w:tbl>
    <w:p w:rsidR="00BD3CF8" w:rsidRPr="00260FD9" w:rsidRDefault="00BD3CF8" w:rsidP="00BD3CF8">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BD3CF8" w:rsidRPr="00C1361B" w:rsidTr="00BD3CF8">
        <w:tc>
          <w:tcPr>
            <w:tcW w:w="2093" w:type="dxa"/>
            <w:shd w:val="pct15" w:color="auto" w:fill="auto"/>
          </w:tcPr>
          <w:p w:rsidR="00BD3CF8" w:rsidRPr="00C1361B" w:rsidRDefault="00BD3CF8" w:rsidP="00CF2E78">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Jennifer Evans</w:t>
            </w:r>
          </w:p>
        </w:tc>
        <w:tc>
          <w:tcPr>
            <w:tcW w:w="2768" w:type="dxa"/>
            <w:shd w:val="clear" w:color="auto" w:fill="D9D9D9"/>
          </w:tcPr>
          <w:p w:rsidR="00BD3CF8" w:rsidRPr="00C1361B" w:rsidRDefault="00BD3CF8" w:rsidP="00CF2E78">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1601295</w:t>
            </w:r>
          </w:p>
        </w:tc>
      </w:tr>
      <w:tr w:rsidR="00BD3CF8" w:rsidRPr="00C1361B" w:rsidTr="00BD3CF8">
        <w:tc>
          <w:tcPr>
            <w:tcW w:w="2093" w:type="dxa"/>
            <w:shd w:val="pct15" w:color="auto" w:fill="auto"/>
          </w:tcPr>
          <w:p w:rsidR="00BD3CF8" w:rsidRPr="00C1361B" w:rsidRDefault="00BD3CF8" w:rsidP="00CF2E78">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rsidR="00BD3CF8" w:rsidRPr="008566E5" w:rsidRDefault="00BD3CF8" w:rsidP="00CF2E78">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BD3CF8" w:rsidRPr="00C1361B" w:rsidTr="00BD3CF8">
        <w:tc>
          <w:tcPr>
            <w:tcW w:w="2093" w:type="dxa"/>
            <w:shd w:val="pct15" w:color="auto" w:fill="auto"/>
          </w:tcPr>
          <w:p w:rsidR="00BD3CF8" w:rsidRPr="00C1361B" w:rsidRDefault="00BD3CF8" w:rsidP="00CF2E78">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rsidR="00BD3CF8" w:rsidRPr="00C1361B" w:rsidRDefault="00BD3CF8" w:rsidP="00CF2E78">
            <w:pPr>
              <w:spacing w:before="120" w:after="120"/>
              <w:rPr>
                <w:rFonts w:ascii="Calibri" w:hAnsi="Calibri" w:cs="Arial"/>
                <w:b/>
                <w:sz w:val="22"/>
                <w:szCs w:val="22"/>
              </w:rPr>
            </w:pPr>
            <w:r>
              <w:rPr>
                <w:rFonts w:asciiTheme="majorHAnsi" w:hAnsiTheme="majorHAnsi" w:cs="Arial"/>
                <w:b/>
                <w:sz w:val="22"/>
                <w:szCs w:val="22"/>
              </w:rPr>
              <w:t>The Visual and Expressive Arts in Wales</w:t>
            </w:r>
          </w:p>
        </w:tc>
        <w:tc>
          <w:tcPr>
            <w:tcW w:w="2768" w:type="dxa"/>
            <w:shd w:val="clear" w:color="auto" w:fill="D9D9D9"/>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5</w:t>
            </w:r>
          </w:p>
        </w:tc>
      </w:tr>
      <w:tr w:rsidR="00BD3CF8" w:rsidRPr="00C1361B" w:rsidTr="00BD3CF8">
        <w:tc>
          <w:tcPr>
            <w:tcW w:w="2093" w:type="dxa"/>
            <w:shd w:val="pct15" w:color="auto" w:fill="auto"/>
          </w:tcPr>
          <w:p w:rsidR="00BD3CF8" w:rsidRPr="00C1361B" w:rsidRDefault="00BD3CF8" w:rsidP="00CF2E78">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ECAD 5005</w:t>
            </w:r>
          </w:p>
        </w:tc>
        <w:tc>
          <w:tcPr>
            <w:tcW w:w="2768" w:type="dxa"/>
            <w:shd w:val="clear" w:color="auto" w:fill="D9D9D9"/>
          </w:tcPr>
          <w:p w:rsidR="00BD3CF8" w:rsidRPr="00C1361B" w:rsidRDefault="00BD3CF8" w:rsidP="00CF2E78">
            <w:pPr>
              <w:pStyle w:val="Heading2"/>
              <w:rPr>
                <w:rFonts w:ascii="Calibri" w:hAnsi="Calibri" w:cs="Arial"/>
                <w:sz w:val="22"/>
                <w:szCs w:val="22"/>
              </w:rPr>
            </w:pPr>
            <w:r w:rsidRPr="00C1361B">
              <w:rPr>
                <w:rFonts w:ascii="Calibri" w:hAnsi="Calibri" w:cs="Arial"/>
                <w:sz w:val="22"/>
                <w:szCs w:val="22"/>
              </w:rPr>
              <w:t xml:space="preserve">Contribution to Overall </w:t>
            </w:r>
          </w:p>
          <w:p w:rsidR="00BD3CF8" w:rsidRPr="00C1361B" w:rsidRDefault="00BD3CF8" w:rsidP="00CF2E78">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100%</w:t>
            </w:r>
          </w:p>
        </w:tc>
      </w:tr>
      <w:tr w:rsidR="00BD3CF8" w:rsidRPr="00C1361B" w:rsidTr="00BD3CF8">
        <w:tc>
          <w:tcPr>
            <w:tcW w:w="2093" w:type="dxa"/>
            <w:shd w:val="pct15" w:color="auto" w:fill="auto"/>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Ms N. Heddwen Davies</w:t>
            </w:r>
          </w:p>
        </w:tc>
      </w:tr>
      <w:tr w:rsidR="00BD3CF8" w:rsidRPr="00C1361B" w:rsidTr="00BD3CF8">
        <w:tc>
          <w:tcPr>
            <w:tcW w:w="2093" w:type="dxa"/>
            <w:shd w:val="pct15" w:color="auto" w:fill="auto"/>
          </w:tcPr>
          <w:p w:rsidR="00BD3CF8" w:rsidRPr="00C1361B" w:rsidRDefault="00BD3CF8" w:rsidP="00CF2E78">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3781" w:type="dxa"/>
          </w:tcPr>
          <w:p w:rsidR="00BD3CF8" w:rsidRPr="00F67644" w:rsidRDefault="00BD3CF8" w:rsidP="00CF2E78">
            <w:pPr>
              <w:spacing w:before="120" w:after="120"/>
              <w:jc w:val="both"/>
              <w:rPr>
                <w:rFonts w:ascii="Calibri" w:hAnsi="Calibri" w:cs="Arial"/>
                <w:b/>
                <w:sz w:val="22"/>
                <w:szCs w:val="22"/>
              </w:rPr>
            </w:pPr>
            <w:r w:rsidRPr="00645F75">
              <w:rPr>
                <w:rFonts w:ascii="Arial" w:hAnsi="Arial"/>
              </w:rPr>
              <w:t>Using a</w:t>
            </w:r>
            <w:r>
              <w:rPr>
                <w:rFonts w:ascii="Arial" w:hAnsi="Arial"/>
              </w:rPr>
              <w:t xml:space="preserve"> Welsh cultural </w:t>
            </w:r>
            <w:r w:rsidRPr="00645F75">
              <w:rPr>
                <w:rFonts w:ascii="Arial" w:hAnsi="Arial"/>
              </w:rPr>
              <w:t>artefact as a stimulus (</w:t>
            </w:r>
            <w:r>
              <w:rPr>
                <w:rFonts w:ascii="Arial" w:hAnsi="Arial"/>
              </w:rPr>
              <w:t xml:space="preserve">a song, </w:t>
            </w:r>
            <w:r w:rsidRPr="00645F75">
              <w:rPr>
                <w:rFonts w:ascii="Arial" w:hAnsi="Arial"/>
              </w:rPr>
              <w:t xml:space="preserve">object, painting, photograph) </w:t>
            </w:r>
            <w:r>
              <w:rPr>
                <w:rFonts w:ascii="Arial" w:hAnsi="Arial"/>
              </w:rPr>
              <w:t>create a resource that is</w:t>
            </w:r>
            <w:r w:rsidRPr="00645F75">
              <w:rPr>
                <w:rFonts w:ascii="Arial" w:hAnsi="Arial"/>
              </w:rPr>
              <w:t xml:space="preserve"> suitable for teachers to use</w:t>
            </w:r>
            <w:r>
              <w:rPr>
                <w:rFonts w:ascii="Arial" w:hAnsi="Arial"/>
              </w:rPr>
              <w:t xml:space="preserve"> as an</w:t>
            </w:r>
            <w:r w:rsidRPr="00645F75">
              <w:rPr>
                <w:rFonts w:ascii="Arial" w:hAnsi="Arial"/>
              </w:rPr>
              <w:t xml:space="preserve"> in</w:t>
            </w:r>
            <w:r>
              <w:rPr>
                <w:rFonts w:ascii="Arial" w:hAnsi="Arial"/>
              </w:rPr>
              <w:t>spiration</w:t>
            </w:r>
            <w:r w:rsidRPr="00645F75">
              <w:rPr>
                <w:rFonts w:ascii="Arial" w:hAnsi="Arial"/>
              </w:rPr>
              <w:t xml:space="preserve"> </w:t>
            </w:r>
            <w:r>
              <w:rPr>
                <w:rFonts w:ascii="Arial" w:hAnsi="Arial"/>
              </w:rPr>
              <w:t xml:space="preserve">for children’s learning.  Base your work on a </w:t>
            </w:r>
            <w:r w:rsidRPr="00645F75">
              <w:rPr>
                <w:rFonts w:ascii="Arial" w:hAnsi="Arial"/>
              </w:rPr>
              <w:t>specific theme</w:t>
            </w:r>
            <w:r>
              <w:rPr>
                <w:rFonts w:ascii="Arial" w:hAnsi="Arial"/>
              </w:rPr>
              <w:t xml:space="preserve"> (either 3-7years or 7-11 years).  Briefly justify your reasoning with references to theorists and relevant current research. </w:t>
            </w:r>
          </w:p>
        </w:tc>
        <w:tc>
          <w:tcPr>
            <w:tcW w:w="2768" w:type="dxa"/>
            <w:shd w:val="pct15" w:color="auto" w:fill="auto"/>
          </w:tcPr>
          <w:p w:rsidR="00BD3CF8" w:rsidRPr="00C1361B" w:rsidRDefault="00BD3CF8" w:rsidP="00CF2E78">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r>
              <w:rPr>
                <w:rFonts w:ascii="Calibri" w:hAnsi="Calibri" w:cs="Arial"/>
                <w:b/>
                <w:sz w:val="22"/>
                <w:szCs w:val="22"/>
              </w:rPr>
              <w:t>*</w:t>
            </w:r>
          </w:p>
        </w:tc>
        <w:tc>
          <w:tcPr>
            <w:tcW w:w="1956" w:type="dxa"/>
          </w:tcPr>
          <w:p w:rsidR="00BD3CF8" w:rsidRDefault="00BD3CF8" w:rsidP="00CF2E78">
            <w:pPr>
              <w:spacing w:before="120" w:after="120"/>
              <w:jc w:val="both"/>
              <w:rPr>
                <w:rFonts w:ascii="Calibri" w:hAnsi="Calibri" w:cs="Arial"/>
                <w:b/>
                <w:sz w:val="22"/>
                <w:szCs w:val="22"/>
              </w:rPr>
            </w:pPr>
            <w:r>
              <w:rPr>
                <w:rFonts w:ascii="Calibri" w:hAnsi="Calibri" w:cs="Arial"/>
                <w:b/>
                <w:sz w:val="22"/>
                <w:szCs w:val="22"/>
              </w:rPr>
              <w:t>1 of 1</w:t>
            </w:r>
          </w:p>
          <w:p w:rsidR="00BD3CF8" w:rsidRDefault="00BD3CF8" w:rsidP="00CF2E78">
            <w:pPr>
              <w:spacing w:before="120" w:after="120"/>
              <w:jc w:val="both"/>
              <w:rPr>
                <w:rFonts w:ascii="Calibri" w:hAnsi="Calibri" w:cs="Arial"/>
                <w:b/>
                <w:sz w:val="22"/>
                <w:szCs w:val="22"/>
              </w:rPr>
            </w:pPr>
          </w:p>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Equivalent to 4,000 words – 100%</w:t>
            </w:r>
          </w:p>
        </w:tc>
      </w:tr>
      <w:tr w:rsidR="00BD3CF8" w:rsidRPr="00C1361B" w:rsidTr="00BD3CF8">
        <w:tc>
          <w:tcPr>
            <w:tcW w:w="2093" w:type="dxa"/>
            <w:shd w:val="pct15" w:color="auto" w:fill="auto"/>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02.10.2017</w:t>
            </w:r>
          </w:p>
        </w:tc>
        <w:tc>
          <w:tcPr>
            <w:tcW w:w="2768" w:type="dxa"/>
            <w:shd w:val="pct15" w:color="auto" w:fill="auto"/>
          </w:tcPr>
          <w:p w:rsidR="00BD3CF8" w:rsidRPr="00C1361B" w:rsidRDefault="00BD3CF8" w:rsidP="00CF2E78">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1956" w:type="dxa"/>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3/11/2017</w:t>
            </w:r>
          </w:p>
        </w:tc>
      </w:tr>
      <w:tr w:rsidR="00BD3CF8" w:rsidRPr="00C1361B" w:rsidTr="00BD3CF8">
        <w:tc>
          <w:tcPr>
            <w:tcW w:w="2093" w:type="dxa"/>
            <w:shd w:val="pct15" w:color="auto" w:fill="auto"/>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8505" w:type="dxa"/>
            <w:gridSpan w:val="3"/>
            <w:shd w:val="clear" w:color="auto" w:fill="auto"/>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1/12/2017</w:t>
            </w:r>
          </w:p>
        </w:tc>
      </w:tr>
    </w:tbl>
    <w:p w:rsidR="00BD3CF8" w:rsidRPr="00C315AF" w:rsidRDefault="00BD3CF8" w:rsidP="00BD3CF8">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BD3CF8" w:rsidRPr="00C1361B" w:rsidTr="00BD3CF8">
        <w:trPr>
          <w:trHeight w:val="421"/>
        </w:trPr>
        <w:tc>
          <w:tcPr>
            <w:tcW w:w="1809" w:type="dxa"/>
            <w:tcBorders>
              <w:top w:val="single" w:sz="6" w:space="0" w:color="auto"/>
            </w:tcBorders>
            <w:shd w:val="clear" w:color="auto" w:fill="D9D9D9"/>
          </w:tcPr>
          <w:p w:rsidR="00BD3CF8" w:rsidRPr="00C1361B" w:rsidRDefault="00BD3CF8" w:rsidP="00CF2E7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BD3CF8" w:rsidRPr="008F78C2" w:rsidRDefault="00BD3CF8" w:rsidP="00CF2E78">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BD3CF8" w:rsidRPr="00C1361B" w:rsidTr="00BD3CF8">
        <w:trPr>
          <w:trHeight w:val="666"/>
        </w:trPr>
        <w:tc>
          <w:tcPr>
            <w:tcW w:w="1809" w:type="dxa"/>
            <w:tcBorders>
              <w:top w:val="single" w:sz="6" w:space="0" w:color="auto"/>
            </w:tcBorders>
            <w:shd w:val="clear" w:color="auto" w:fill="D9D9D9"/>
          </w:tcPr>
          <w:p w:rsidR="00BD3CF8" w:rsidRPr="00C1361B" w:rsidRDefault="00BD3CF8" w:rsidP="00CF2E7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BD3CF8" w:rsidRPr="00152E9D" w:rsidRDefault="00BD3CF8" w:rsidP="00CF2E78">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rsidR="00BD3CF8" w:rsidRDefault="00BD3CF8" w:rsidP="00CF2E78">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rsidR="00BD3CF8" w:rsidRPr="00346346" w:rsidRDefault="00BD3CF8" w:rsidP="00CF2E78">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rsidR="00BD3CF8" w:rsidRPr="00C1361B" w:rsidRDefault="00BD3CF8" w:rsidP="00CF2E7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BD3CF8" w:rsidRDefault="00BD3CF8" w:rsidP="00CF2E78">
            <w:pPr>
              <w:rPr>
                <w:rFonts w:ascii="Calibri" w:hAnsi="Calibri" w:cs="Arial"/>
                <w:b/>
              </w:rPr>
            </w:pPr>
          </w:p>
          <w:p w:rsidR="00BD3CF8" w:rsidRDefault="00BD3CF8" w:rsidP="00CF2E78">
            <w:pPr>
              <w:rPr>
                <w:rFonts w:ascii="Calibri" w:hAnsi="Calibri" w:cs="Arial"/>
                <w:b/>
              </w:rPr>
            </w:pPr>
          </w:p>
          <w:p w:rsidR="00BD3CF8" w:rsidRDefault="00BD3CF8" w:rsidP="00CF2E78">
            <w:pPr>
              <w:rPr>
                <w:rFonts w:ascii="Calibri" w:hAnsi="Calibri" w:cs="Arial"/>
                <w:b/>
              </w:rPr>
            </w:pPr>
            <w:r>
              <w:rPr>
                <w:rFonts w:ascii="Calibri" w:hAnsi="Calibri" w:cs="Arial"/>
                <w:b/>
              </w:rPr>
              <w:t>1pm</w:t>
            </w:r>
          </w:p>
          <w:p w:rsidR="00BD3CF8" w:rsidRPr="00C1361B" w:rsidRDefault="00BD3CF8" w:rsidP="00CF2E78">
            <w:pPr>
              <w:rPr>
                <w:rFonts w:ascii="Calibri" w:hAnsi="Calibri" w:cs="Arial"/>
                <w:b/>
              </w:rPr>
            </w:pPr>
            <w:r>
              <w:rPr>
                <w:rFonts w:ascii="Calibri" w:hAnsi="Calibri" w:cs="Arial"/>
                <w:b/>
              </w:rPr>
              <w:t xml:space="preserve"> </w:t>
            </w:r>
          </w:p>
        </w:tc>
      </w:tr>
    </w:tbl>
    <w:p w:rsidR="00BD3CF8" w:rsidRPr="00C315AF" w:rsidRDefault="00BD3CF8" w:rsidP="00BD3CF8">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D3CF8" w:rsidRPr="00BF30FF" w:rsidTr="00BD3CF8">
        <w:trPr>
          <w:trHeight w:val="386"/>
        </w:trPr>
        <w:tc>
          <w:tcPr>
            <w:tcW w:w="9464" w:type="dxa"/>
            <w:vMerge w:val="restart"/>
            <w:shd w:val="pct15" w:color="auto" w:fill="auto"/>
          </w:tcPr>
          <w:p w:rsidR="00BD3CF8" w:rsidRPr="00AA29AB" w:rsidRDefault="00BD3CF8" w:rsidP="00CF2E78">
            <w:pPr>
              <w:spacing w:before="120" w:after="120"/>
              <w:jc w:val="both"/>
              <w:rPr>
                <w:rFonts w:ascii="Calibri" w:hAnsi="Calibri" w:cs="Calibri"/>
                <w:b/>
                <w:sz w:val="22"/>
                <w:szCs w:val="22"/>
              </w:rPr>
            </w:pPr>
            <w:r w:rsidRPr="00AA29AB">
              <w:rPr>
                <w:rFonts w:ascii="Calibri" w:hAnsi="Calibri" w:cs="Arial"/>
                <w:sz w:val="22"/>
                <w:szCs w:val="22"/>
              </w:rPr>
              <w:t>Module lead to tick to indicate if a hard copy version of the assignment must be submitted.*</w:t>
            </w:r>
          </w:p>
        </w:tc>
        <w:tc>
          <w:tcPr>
            <w:tcW w:w="567" w:type="dxa"/>
            <w:shd w:val="pct15" w:color="auto" w:fill="auto"/>
          </w:tcPr>
          <w:p w:rsidR="00BD3CF8" w:rsidRPr="00BF30FF" w:rsidRDefault="00BD3CF8" w:rsidP="00CF2E78">
            <w:pPr>
              <w:spacing w:before="120" w:after="120"/>
              <w:jc w:val="both"/>
              <w:rPr>
                <w:rFonts w:ascii="Calibri" w:hAnsi="Calibri" w:cs="Calibri"/>
                <w:b/>
              </w:rPr>
            </w:pPr>
            <w:r w:rsidRPr="00BF30FF">
              <w:rPr>
                <w:rFonts w:ascii="Calibri" w:hAnsi="Calibri" w:cs="Calibri"/>
                <w:b/>
              </w:rPr>
              <w:t>YES</w:t>
            </w:r>
          </w:p>
        </w:tc>
        <w:tc>
          <w:tcPr>
            <w:tcW w:w="567" w:type="dxa"/>
          </w:tcPr>
          <w:p w:rsidR="00BD3CF8" w:rsidRPr="00BF30FF" w:rsidRDefault="00BD3CF8" w:rsidP="00CF2E78">
            <w:pPr>
              <w:spacing w:before="120" w:after="120"/>
              <w:jc w:val="both"/>
              <w:rPr>
                <w:rFonts w:ascii="Calibri" w:hAnsi="Calibri" w:cs="Calibri"/>
                <w:b/>
              </w:rPr>
            </w:pPr>
            <w:r>
              <w:rPr>
                <w:rFonts w:ascii="Calibri" w:hAnsi="Calibri" w:cs="Calibri"/>
                <w:b/>
              </w:rPr>
              <w:sym w:font="Wingdings" w:char="F0FC"/>
            </w:r>
          </w:p>
        </w:tc>
      </w:tr>
      <w:tr w:rsidR="00BD3CF8" w:rsidRPr="00BF30FF" w:rsidTr="00BD3CF8">
        <w:trPr>
          <w:trHeight w:val="408"/>
        </w:trPr>
        <w:tc>
          <w:tcPr>
            <w:tcW w:w="9464" w:type="dxa"/>
            <w:vMerge/>
            <w:shd w:val="pct15" w:color="auto" w:fill="auto"/>
          </w:tcPr>
          <w:p w:rsidR="00BD3CF8" w:rsidRPr="00BF30FF" w:rsidRDefault="00BD3CF8" w:rsidP="00CF2E78">
            <w:pPr>
              <w:spacing w:before="120" w:after="120"/>
              <w:jc w:val="both"/>
              <w:rPr>
                <w:rFonts w:ascii="Calibri" w:hAnsi="Calibri" w:cs="Calibri"/>
                <w:b/>
              </w:rPr>
            </w:pPr>
          </w:p>
        </w:tc>
        <w:tc>
          <w:tcPr>
            <w:tcW w:w="567" w:type="dxa"/>
            <w:shd w:val="pct15" w:color="auto" w:fill="auto"/>
          </w:tcPr>
          <w:p w:rsidR="00BD3CF8" w:rsidRPr="00BF30FF" w:rsidRDefault="00BD3CF8" w:rsidP="00CF2E78">
            <w:pPr>
              <w:spacing w:before="120" w:after="120"/>
              <w:jc w:val="both"/>
              <w:rPr>
                <w:rFonts w:ascii="Calibri" w:hAnsi="Calibri" w:cs="Calibri"/>
                <w:b/>
              </w:rPr>
            </w:pPr>
            <w:r w:rsidRPr="00BF30FF">
              <w:rPr>
                <w:rFonts w:ascii="Calibri" w:hAnsi="Calibri" w:cs="Calibri"/>
                <w:b/>
              </w:rPr>
              <w:t>NO</w:t>
            </w:r>
          </w:p>
        </w:tc>
        <w:tc>
          <w:tcPr>
            <w:tcW w:w="567" w:type="dxa"/>
          </w:tcPr>
          <w:p w:rsidR="00BD3CF8" w:rsidRPr="00BF30FF" w:rsidRDefault="00BD3CF8" w:rsidP="00CF2E78">
            <w:pPr>
              <w:spacing w:before="120" w:after="120"/>
              <w:jc w:val="both"/>
              <w:rPr>
                <w:rFonts w:ascii="Calibri" w:hAnsi="Calibri" w:cs="Calibri"/>
                <w:b/>
              </w:rPr>
            </w:pPr>
          </w:p>
        </w:tc>
      </w:tr>
    </w:tbl>
    <w:p w:rsidR="00BD3CF8" w:rsidRDefault="00BD3CF8" w:rsidP="00BD3CF8">
      <w:pPr>
        <w:rPr>
          <w:sz w:val="32"/>
        </w:rPr>
      </w:pPr>
    </w:p>
    <w:p w:rsidR="007451D0" w:rsidRDefault="00BD3CF8" w:rsidP="00BD3CF8"/>
    <w:p w:rsidR="00BD3CF8" w:rsidRDefault="00BD3CF8" w:rsidP="00BD3CF8"/>
    <w:p w:rsidR="00BD3CF8" w:rsidRDefault="00BD3CF8" w:rsidP="00BD3CF8"/>
    <w:p w:rsidR="00BD3CF8" w:rsidRDefault="00BD3CF8" w:rsidP="00BD3CF8">
      <w:pPr>
        <w:spacing w:line="360" w:lineRule="auto"/>
        <w:ind w:firstLine="720"/>
        <w:rPr>
          <w:sz w:val="24"/>
          <w:szCs w:val="24"/>
        </w:rPr>
      </w:pPr>
      <w:r w:rsidRPr="004811B3">
        <w:rPr>
          <w:sz w:val="24"/>
          <w:szCs w:val="24"/>
        </w:rPr>
        <w:t xml:space="preserve">The objective of this assignment is to create a resource that would be suitable for teachers to use to inspire and enthuse pupils, by using an artefact of Welsh culture as a stimulus. The artefact chosen is the wooden statue of Merlin situated, in Merlin’s Walk in Carmarthen. This wooden memorial was created by Simon Hedger who creates wooden sculptures outside of Carmarthen </w:t>
      </w:r>
      <w:r w:rsidRPr="004811B3">
        <w:rPr>
          <w:sz w:val="24"/>
          <w:szCs w:val="24"/>
          <w:highlight w:val="yellow"/>
        </w:rPr>
        <w:t>(appendix:1)</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t>The artefact links directly to Y Curriculum Cymreig through the story of Merlin, and King Arthur. Y Curriculum Cymreig promotes the culture and history of Wales through cross-curricular lessons and subject specific Welsh lessons. This allows the children to understand their nationality, heritage, history, and language. The chosen phase is Key Stage 2, and the theme will be ‘Our Town’. The level of skills and range hands itself to Key Stage 2 rather than Foundation Phase, however the lessons would need to be differentiated for the Foundation Phase to meet the children’s’ needs and abilities. Bruner was of the opinion that children should learn in a holistic way, he also argued that for a ‘spiral curriculum’’ themes were used to reinforce understanding and give added vigour’. (SAGEpublishing: unknown date)</w:t>
      </w:r>
      <w:r>
        <w:rPr>
          <w:sz w:val="24"/>
          <w:szCs w:val="24"/>
        </w:rPr>
        <w:t xml:space="preserve"> </w:t>
      </w:r>
      <w:r w:rsidRPr="004811B3">
        <w:rPr>
          <w:sz w:val="24"/>
          <w:szCs w:val="24"/>
          <w:highlight w:val="yellow"/>
        </w:rPr>
        <w:t>(appendix:2)</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 xml:space="preserve">There is an importance for developing and promoting Y Curriculum Cymreig as pupils should be ‘given opportunities, where appropriate to develop and apply knowledge and understanding of the cultural, economic, environmental, historical and linguistic characteristics of Wales.’(WAG:2003:4) </w:t>
      </w:r>
    </w:p>
    <w:p w:rsidR="00BD3CF8" w:rsidRDefault="00BD3CF8" w:rsidP="00BD3CF8">
      <w:pPr>
        <w:spacing w:line="360" w:lineRule="auto"/>
        <w:ind w:firstLine="720"/>
        <w:rPr>
          <w:sz w:val="24"/>
          <w:szCs w:val="24"/>
        </w:rPr>
      </w:pPr>
      <w:r w:rsidRPr="004811B3">
        <w:rPr>
          <w:sz w:val="24"/>
          <w:szCs w:val="24"/>
        </w:rPr>
        <w:t xml:space="preserve">Within </w:t>
      </w:r>
      <w:r w:rsidRPr="004811B3">
        <w:rPr>
          <w:sz w:val="24"/>
          <w:szCs w:val="24"/>
          <w:highlight w:val="yellow"/>
        </w:rPr>
        <w:t>(appendix:3)</w:t>
      </w:r>
      <w:r w:rsidRPr="004811B3">
        <w:rPr>
          <w:sz w:val="24"/>
          <w:szCs w:val="24"/>
        </w:rPr>
        <w:t xml:space="preserve"> I have created a timeline of the history of how Art has developed through Wales. Children have the entitlement to have a broad education and should have the opportunities to explore the history of their locality. Donaldson states in Successful Futures that the curriculum should be ‘rooted in Welsh values and culture’. He also discusses that the best things about education in Wales is the success of the Curriculum Cymreig and the emphasis on Welsh identity. My Square Mile is an initiative from the Design Commission of Wales, which promotes the economic, environment, celebrates local distinctiveness and locality within Wales, additionally in Estyn’s report they also highlight how children in Wales should learn more about their locality and appreciate their area. </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 xml:space="preserve">The Well-Being of Future Generations in Wales Act (2015:6) identified that one of the well-being goals, for Wales is for it to be </w:t>
      </w:r>
    </w:p>
    <w:p w:rsidR="00BD3CF8" w:rsidRPr="004811B3" w:rsidRDefault="00BD3CF8" w:rsidP="00BD3CF8">
      <w:pPr>
        <w:ind w:left="720" w:firstLine="720"/>
        <w:rPr>
          <w:sz w:val="24"/>
          <w:szCs w:val="24"/>
        </w:rPr>
      </w:pPr>
      <w:r w:rsidRPr="004811B3">
        <w:rPr>
          <w:sz w:val="24"/>
          <w:szCs w:val="24"/>
        </w:rPr>
        <w:t xml:space="preserve">‘a vibrant culture and thriving Welsh language. A society that promotes and protects culture, heritage and the Welsh language, and which encourages people to participate in the arts, and sports and recreation.’ </w:t>
      </w:r>
    </w:p>
    <w:p w:rsidR="00BD3CF8" w:rsidRDefault="00BD3CF8" w:rsidP="00BD3CF8">
      <w:pPr>
        <w:spacing w:line="360" w:lineRule="auto"/>
        <w:ind w:firstLine="720"/>
        <w:rPr>
          <w:sz w:val="24"/>
          <w:szCs w:val="24"/>
        </w:rPr>
      </w:pPr>
      <w:r w:rsidRPr="004811B3">
        <w:rPr>
          <w:sz w:val="24"/>
          <w:szCs w:val="24"/>
        </w:rPr>
        <w:t xml:space="preserve">Therefore, children need to be engrossed in a holistic curriculum where they are able to explore their society, learn about their surroundings through a cross-curricular approach to their exploration of knowledge and understanding. </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t xml:space="preserve">The children will first be given the topic title on the board, the teacher will then ask the children what they would like to learn from this topic, and what questions do they have that they would like to know </w:t>
      </w:r>
      <w:r w:rsidRPr="004811B3">
        <w:rPr>
          <w:sz w:val="24"/>
          <w:szCs w:val="24"/>
        </w:rPr>
        <w:lastRenderedPageBreak/>
        <w:t xml:space="preserve">more about. This allows children to create a collaboration of ideas to enable the teacher to build lessons on what the children would like to discover. Jean-Jacques Rousseau believed that anyone should be able to learn what interests them and ‘that teaching should be based on discovery, enriched with the covert guidance of the teacher.’ The Reggio Emilia schools also believe that themes should come from the children themselves, enabling and sparking their interests to journey their learning. (Bates:2016:16) </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t>Froebel was the father of child-centered learning and creative play, therefore within the ever changing curriculum the recommendation for a child centered approach keeps returning, however the idea was started in the mid 1800’s and is still not applied within our curriculum because of either the curriculum not giving enough time, or the philosophy of the schools. An opinion would be that because of the pressure to raise test scores in schools on English, Maths and Science it has provided a detrimental effect on ‘time devoted to arts instruction and a narrowing of the curriculum.’ (complied from Berube (1999) et al, cited by Narey:2009:121)</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The theme week will start with Simon Hedger talking to the class about his creations and how he was inspired to create his work, which will introduce the topic of Merlin. It is important to have guest speakers to be brought into children’s learning as ‘it enhances the children’s educational experience as they get a glimpse into the everyday life of the speaker which they cannot get anywhere else.’ (Cox: unknown date)</w:t>
      </w:r>
    </w:p>
    <w:p w:rsidR="00BD3CF8" w:rsidRDefault="00BD3CF8" w:rsidP="00BD3CF8">
      <w:pPr>
        <w:spacing w:line="360" w:lineRule="auto"/>
        <w:ind w:firstLine="720"/>
        <w:rPr>
          <w:sz w:val="24"/>
          <w:szCs w:val="24"/>
        </w:rPr>
      </w:pPr>
      <w:r w:rsidRPr="004811B3">
        <w:rPr>
          <w:sz w:val="24"/>
          <w:szCs w:val="24"/>
        </w:rPr>
        <w:t xml:space="preserve">This activity will then lend itself to the pupils chosen lesson of creating an adaptation of Merlin by using natural resources inspired by the artist they had recently researched and experimented with; Andy Goldsworthy. </w:t>
      </w:r>
      <w:r w:rsidRPr="004811B3">
        <w:rPr>
          <w:sz w:val="24"/>
          <w:szCs w:val="24"/>
          <w:highlight w:val="yellow"/>
        </w:rPr>
        <w:t>(appendix:4)</w:t>
      </w:r>
      <w:r w:rsidRPr="004811B3">
        <w:rPr>
          <w:sz w:val="24"/>
          <w:szCs w:val="24"/>
        </w:rPr>
        <w:t xml:space="preserve"> </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 xml:space="preserve">The next activity will look directly into Merlin and his wizardry talents. The children wish to have a music lesson involving mystical music, therefore the children will compare the music by John Hardy and Mark Thomas who are both Welsh composers. </w:t>
      </w:r>
      <w:r w:rsidRPr="004811B3">
        <w:rPr>
          <w:sz w:val="24"/>
          <w:szCs w:val="24"/>
          <w:highlight w:val="yellow"/>
        </w:rPr>
        <w:t>(appendix:5)</w:t>
      </w:r>
    </w:p>
    <w:p w:rsidR="00BD3CF8" w:rsidRPr="004811B3" w:rsidRDefault="00BD3CF8" w:rsidP="00BD3CF8">
      <w:pPr>
        <w:spacing w:line="360" w:lineRule="auto"/>
        <w:ind w:firstLine="720"/>
        <w:rPr>
          <w:sz w:val="24"/>
          <w:szCs w:val="24"/>
          <w:highlight w:val="yellow"/>
        </w:rPr>
      </w:pPr>
      <w:r w:rsidRPr="004811B3">
        <w:rPr>
          <w:sz w:val="24"/>
          <w:szCs w:val="24"/>
        </w:rPr>
        <w:t xml:space="preserve">As the children have considered the story of Merlin and where he has derived from </w:t>
      </w:r>
      <w:r w:rsidRPr="004811B3">
        <w:rPr>
          <w:sz w:val="24"/>
          <w:szCs w:val="24"/>
          <w:highlight w:val="yellow"/>
        </w:rPr>
        <w:t>(appendix:6)</w:t>
      </w:r>
      <w:r w:rsidRPr="004811B3">
        <w:rPr>
          <w:sz w:val="24"/>
          <w:szCs w:val="24"/>
        </w:rPr>
        <w:t xml:space="preserve"> the children have then sparked an interest to learn more about King Arthur, as Merlin was an adviser to King Arthur.</w:t>
      </w:r>
    </w:p>
    <w:p w:rsidR="00BD3CF8" w:rsidRPr="004811B3" w:rsidRDefault="00BD3CF8" w:rsidP="00BD3CF8">
      <w:pPr>
        <w:spacing w:line="360" w:lineRule="auto"/>
        <w:rPr>
          <w:sz w:val="24"/>
          <w:szCs w:val="24"/>
        </w:rPr>
      </w:pPr>
      <w:r w:rsidRPr="004811B3">
        <w:rPr>
          <w:sz w:val="24"/>
          <w:szCs w:val="24"/>
        </w:rPr>
        <w:t>Having child led activities in the classroom, allows the children to take control of their own learning, and use their own interests to provide an environment full of creativity and curiosity. Jean Piaget believed that ‘children should be constructors of their own knowledge’ and that ‘children’s own curiosity would drive their learning’ (SAGE: unknown date)</w:t>
      </w:r>
    </w:p>
    <w:p w:rsidR="00BD3CF8" w:rsidRPr="004811B3" w:rsidRDefault="00BD3CF8" w:rsidP="00BD3CF8">
      <w:pPr>
        <w:autoSpaceDE w:val="0"/>
        <w:autoSpaceDN w:val="0"/>
        <w:adjustRightInd w:val="0"/>
        <w:spacing w:line="360" w:lineRule="auto"/>
        <w:ind w:firstLine="720"/>
        <w:rPr>
          <w:sz w:val="24"/>
          <w:szCs w:val="24"/>
        </w:rPr>
      </w:pPr>
      <w:r w:rsidRPr="004811B3">
        <w:rPr>
          <w:sz w:val="24"/>
          <w:szCs w:val="24"/>
        </w:rPr>
        <w:t xml:space="preserve">The lessons from King Arthur have created interest in the events that happened in his reign such as joisting, sword fighting and racing to be a few. The children also created their own costumes as they found being in character and costume made their experience richer and deeper. The children previously made costumes out of raw and recycled materials and cloth that they could find in and out of school, with help </w:t>
      </w:r>
      <w:r w:rsidRPr="004811B3">
        <w:rPr>
          <w:sz w:val="24"/>
          <w:szCs w:val="24"/>
        </w:rPr>
        <w:lastRenderedPageBreak/>
        <w:t xml:space="preserve">from Design Technology textile lessons they were able to sew and create their own costumes, where they became knights, maidens and many more characters. Using recycled and raw materials allows pupils to understand the world around them and how ‘ESDGC encourages and supports the development of thinking skills, and helps involve and engage young people in their own learning.’(WAG:2008:4) </w:t>
      </w:r>
    </w:p>
    <w:p w:rsidR="00BD3CF8" w:rsidRPr="004811B3" w:rsidRDefault="00BD3CF8" w:rsidP="00BD3CF8">
      <w:pPr>
        <w:autoSpaceDE w:val="0"/>
        <w:autoSpaceDN w:val="0"/>
        <w:adjustRightInd w:val="0"/>
        <w:spacing w:line="360" w:lineRule="auto"/>
        <w:rPr>
          <w:sz w:val="24"/>
          <w:szCs w:val="24"/>
        </w:rPr>
      </w:pPr>
    </w:p>
    <w:p w:rsidR="00BD3CF8" w:rsidRPr="004811B3" w:rsidRDefault="00BD3CF8" w:rsidP="00BD3CF8">
      <w:pPr>
        <w:spacing w:line="360" w:lineRule="auto"/>
        <w:ind w:firstLine="720"/>
        <w:rPr>
          <w:sz w:val="24"/>
          <w:szCs w:val="24"/>
        </w:rPr>
      </w:pPr>
      <w:r w:rsidRPr="004811B3">
        <w:rPr>
          <w:sz w:val="24"/>
          <w:szCs w:val="24"/>
        </w:rPr>
        <w:t xml:space="preserve">The last activity will be a Physical Education (PE) lesson incorporated with digital media. The children will commence the Camelot Games where they had previously chosen their events, while their peers will video the games and then use an application on the Ipads of their choice, which they believe is suitable to use to direct commentary over the video. The children will be working collaboratively using their Oracy, digital competency and physical skills and abilities. </w:t>
      </w:r>
    </w:p>
    <w:p w:rsidR="00BD3CF8" w:rsidRDefault="00BD3CF8" w:rsidP="00BD3CF8">
      <w:pPr>
        <w:spacing w:line="360" w:lineRule="auto"/>
        <w:ind w:firstLine="720"/>
        <w:rPr>
          <w:b/>
          <w:color w:val="FF0000"/>
          <w:sz w:val="24"/>
          <w:szCs w:val="24"/>
        </w:rPr>
      </w:pPr>
    </w:p>
    <w:p w:rsidR="00BD3CF8" w:rsidRPr="004811B3" w:rsidRDefault="00BD3CF8" w:rsidP="00BD3CF8">
      <w:pPr>
        <w:spacing w:line="360" w:lineRule="auto"/>
        <w:ind w:firstLine="720"/>
        <w:rPr>
          <w:sz w:val="24"/>
          <w:szCs w:val="24"/>
        </w:rPr>
      </w:pPr>
      <w:r w:rsidRPr="004811B3">
        <w:rPr>
          <w:sz w:val="24"/>
          <w:szCs w:val="24"/>
        </w:rPr>
        <w:t xml:space="preserve">Donaldson (2015:44) identifies that ‘the expressive arts provide inspiration and motivation as they bring children into contact with the creative processes, performances and products of others and stimulate their own experimentation and creativity.’  </w:t>
      </w:r>
    </w:p>
    <w:p w:rsidR="00BD3CF8" w:rsidRPr="004811B3" w:rsidRDefault="00BD3CF8" w:rsidP="00BD3CF8">
      <w:pPr>
        <w:autoSpaceDE w:val="0"/>
        <w:autoSpaceDN w:val="0"/>
        <w:adjustRightInd w:val="0"/>
        <w:spacing w:line="360" w:lineRule="auto"/>
        <w:ind w:firstLine="720"/>
        <w:rPr>
          <w:sz w:val="24"/>
          <w:szCs w:val="24"/>
        </w:rPr>
      </w:pPr>
      <w:r w:rsidRPr="004811B3">
        <w:rPr>
          <w:sz w:val="24"/>
          <w:szCs w:val="24"/>
        </w:rPr>
        <w:t>The Dana Foundation is a group initially started to find out whether the visual and expressive arts influence the brain, their research showed how music for example is cross-curricular and thus, found that sequencing music also enabled development in literacy and phonographical awareness, dance may lead to the development of observational skills, and an interest into a performing art may lead to an increase of motivation. Their study led them to developing a theory of how the Arts training would work where they hypothesized that:</w:t>
      </w:r>
    </w:p>
    <w:p w:rsidR="00BD3CF8" w:rsidRDefault="00BD3CF8" w:rsidP="00BD3CF8">
      <w:pPr>
        <w:autoSpaceDE w:val="0"/>
        <w:autoSpaceDN w:val="0"/>
        <w:adjustRightInd w:val="0"/>
        <w:ind w:firstLine="720"/>
        <w:rPr>
          <w:sz w:val="24"/>
          <w:szCs w:val="24"/>
        </w:rPr>
      </w:pPr>
    </w:p>
    <w:p w:rsidR="00BD3CF8" w:rsidRPr="004811B3" w:rsidRDefault="00BD3CF8" w:rsidP="00BD3CF8">
      <w:pPr>
        <w:autoSpaceDE w:val="0"/>
        <w:autoSpaceDN w:val="0"/>
        <w:adjustRightInd w:val="0"/>
        <w:ind w:firstLine="720"/>
        <w:rPr>
          <w:sz w:val="24"/>
          <w:szCs w:val="24"/>
        </w:rPr>
      </w:pPr>
      <w:r w:rsidRPr="004811B3">
        <w:rPr>
          <w:sz w:val="24"/>
          <w:szCs w:val="24"/>
        </w:rPr>
        <w:t>‘there are specific brain networks for different art forms; there is a general factor of interest or openness to the arts; children with high interest in the arts, and with training in those arts, develop high motivation and improves cognition.’ (</w:t>
      </w:r>
      <w:bookmarkStart w:id="0" w:name="_Hlk496095818"/>
      <w:r w:rsidRPr="004811B3">
        <w:rPr>
          <w:sz w:val="24"/>
          <w:szCs w:val="24"/>
        </w:rPr>
        <w:t>Gazzaniga:2008</w:t>
      </w:r>
      <w:bookmarkEnd w:id="0"/>
      <w:r w:rsidRPr="004811B3">
        <w:rPr>
          <w:sz w:val="24"/>
          <w:szCs w:val="24"/>
        </w:rPr>
        <w:t>:1)</w:t>
      </w:r>
    </w:p>
    <w:p w:rsidR="00BD3CF8" w:rsidRDefault="00BD3CF8" w:rsidP="00BD3CF8">
      <w:pPr>
        <w:autoSpaceDE w:val="0"/>
        <w:autoSpaceDN w:val="0"/>
        <w:adjustRightInd w:val="0"/>
        <w:spacing w:line="360" w:lineRule="auto"/>
        <w:ind w:firstLine="720"/>
        <w:rPr>
          <w:sz w:val="24"/>
          <w:szCs w:val="24"/>
        </w:rPr>
      </w:pPr>
    </w:p>
    <w:p w:rsidR="00BD3CF8" w:rsidRPr="004811B3" w:rsidRDefault="00BD3CF8" w:rsidP="00BD3CF8">
      <w:pPr>
        <w:autoSpaceDE w:val="0"/>
        <w:autoSpaceDN w:val="0"/>
        <w:adjustRightInd w:val="0"/>
        <w:spacing w:line="360" w:lineRule="auto"/>
        <w:ind w:firstLine="720"/>
        <w:rPr>
          <w:sz w:val="24"/>
          <w:szCs w:val="24"/>
        </w:rPr>
      </w:pPr>
      <w:r w:rsidRPr="004811B3">
        <w:rPr>
          <w:sz w:val="24"/>
          <w:szCs w:val="24"/>
        </w:rPr>
        <w:t>Within the Visual and Expressive Arts there are many areas that can be explored such as: Art, Music, Design Technology (DT), Drama, Dance, Physical Education (PE), Film, Media and Digital Competency.</w:t>
      </w:r>
    </w:p>
    <w:p w:rsidR="00BD3CF8" w:rsidRPr="004811B3" w:rsidRDefault="00BD3CF8" w:rsidP="00BD3CF8">
      <w:pPr>
        <w:autoSpaceDE w:val="0"/>
        <w:autoSpaceDN w:val="0"/>
        <w:adjustRightInd w:val="0"/>
        <w:spacing w:line="360" w:lineRule="auto"/>
        <w:ind w:firstLine="720"/>
        <w:rPr>
          <w:sz w:val="24"/>
          <w:szCs w:val="24"/>
        </w:rPr>
      </w:pPr>
    </w:p>
    <w:p w:rsidR="00BD3CF8" w:rsidRPr="004811B3" w:rsidRDefault="00BD3CF8" w:rsidP="00BD3CF8">
      <w:pPr>
        <w:spacing w:line="360" w:lineRule="auto"/>
        <w:rPr>
          <w:sz w:val="24"/>
          <w:szCs w:val="24"/>
        </w:rPr>
      </w:pPr>
      <w:r w:rsidRPr="004811B3">
        <w:rPr>
          <w:sz w:val="24"/>
          <w:szCs w:val="24"/>
        </w:rPr>
        <w:t>It is the supreme art of the teacher to awake joy in creative expression and knowledge. (Albert Einstein)</w:t>
      </w:r>
    </w:p>
    <w:p w:rsidR="00BD3CF8" w:rsidRDefault="00BD3CF8" w:rsidP="00BD3CF8">
      <w:pPr>
        <w:spacing w:line="360" w:lineRule="auto"/>
        <w:ind w:firstLine="720"/>
        <w:rPr>
          <w:sz w:val="24"/>
          <w:szCs w:val="24"/>
        </w:rPr>
      </w:pPr>
      <w:r w:rsidRPr="004811B3">
        <w:rPr>
          <w:sz w:val="24"/>
          <w:szCs w:val="24"/>
        </w:rPr>
        <w:t xml:space="preserve">Creativity can be defined as ‘playing with ideas and having fun; enjoyment and imagination’ stated by (Robinson:2001:5) However, (Kauffman and Sternberg 2010:13) suggests that to define creativity there are three components; creative ideas must be different, new or innovative, they are to be of high quality and appropriate to the task at hand.’ </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t xml:space="preserve">There are two types of natures of creativity in schools; creative teaching and teaching for creativity, with the latter being more significant as it enables young people to develop their own creative thinking and behaviour. (NACCCE:1999) Barnes explains that creative teaching is when ‘teachers use their own inherent and learned creativity to make learning accessible’ while teaching for creativity is when ‘the intention of the </w:t>
      </w:r>
      <w:r w:rsidRPr="004811B3">
        <w:rPr>
          <w:sz w:val="24"/>
          <w:szCs w:val="24"/>
        </w:rPr>
        <w:lastRenderedPageBreak/>
        <w:t xml:space="preserve">teacher is to stimulate and develop the creativity inherent in every child in any subject or experiential context.’ (Barnes:2015:11) Teaching for creativity is extremely important as this allows the pupils to experience creativity to their own level of understanding, where the teacher is a facilitator to their learning. </w:t>
      </w:r>
    </w:p>
    <w:p w:rsidR="00BD3CF8" w:rsidRPr="004811B3" w:rsidRDefault="00BD3CF8" w:rsidP="00BD3CF8">
      <w:pPr>
        <w:spacing w:line="360" w:lineRule="auto"/>
        <w:ind w:firstLine="720"/>
        <w:rPr>
          <w:sz w:val="24"/>
          <w:szCs w:val="24"/>
        </w:rPr>
      </w:pPr>
    </w:p>
    <w:p w:rsidR="00BD3CF8" w:rsidRPr="004811B3" w:rsidRDefault="00BD3CF8" w:rsidP="00BD3CF8">
      <w:pPr>
        <w:autoSpaceDE w:val="0"/>
        <w:autoSpaceDN w:val="0"/>
        <w:adjustRightInd w:val="0"/>
        <w:spacing w:line="360" w:lineRule="auto"/>
        <w:ind w:firstLine="720"/>
        <w:rPr>
          <w:sz w:val="24"/>
          <w:szCs w:val="24"/>
        </w:rPr>
      </w:pPr>
      <w:r w:rsidRPr="004811B3">
        <w:rPr>
          <w:sz w:val="24"/>
          <w:szCs w:val="24"/>
        </w:rPr>
        <w:t xml:space="preserve">Robinson (TED Talks:2006) suggests that, ‘creativity now is as important in education as literacy and we should treat it with the same status.’ Kerry further supports that creativity can ‘have a positive impact on self-esteem, emotional wellbeing and overall achievement. Creative activity is essential for the future wellbeing of society and the economy.’ (Kerry:2011:30). However, the importance of developing Literacy, Numeracy and Digital Competency has hidden the value and importance of developing creativity in the classroom. Nevertheless, with the National Literacy and Numeracy Framework (2013) the Welsh Government have enabled the thematic cross-curricular way of introducing literacy and numeracy into all subjects. In addition, it can be argued how Estyns 2015-16 report doesn’t particularly regard the visual and expressive arts in their report, however what they do regard as highly important is Literacy, Numeracy and Welsh development. </w:t>
      </w:r>
    </w:p>
    <w:p w:rsidR="00BD3CF8" w:rsidRPr="004811B3" w:rsidRDefault="00BD3CF8" w:rsidP="00BD3CF8">
      <w:pPr>
        <w:autoSpaceDE w:val="0"/>
        <w:autoSpaceDN w:val="0"/>
        <w:adjustRightInd w:val="0"/>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 xml:space="preserve">Michael Gove argues that </w:t>
      </w:r>
    </w:p>
    <w:p w:rsidR="00BD3CF8" w:rsidRDefault="00BD3CF8" w:rsidP="00BD3CF8">
      <w:pPr>
        <w:ind w:firstLine="720"/>
        <w:rPr>
          <w:sz w:val="24"/>
          <w:szCs w:val="24"/>
        </w:rPr>
      </w:pPr>
      <w:r w:rsidRPr="004811B3">
        <w:rPr>
          <w:sz w:val="24"/>
          <w:szCs w:val="24"/>
        </w:rPr>
        <w:t>‘before children can express themselves they need to acquire basic knowledge and skills. For instance, in mathematics, unless children are introduced to that stock of knowledge, unless they know how to use numbers with confidence, unless it becomes an automatic process, they will not be able to use mathematics creatively.’ (Cited by Robinson:2013) (Grigg:2015:106)</w:t>
      </w:r>
    </w:p>
    <w:p w:rsidR="00BD3CF8" w:rsidRPr="004811B3" w:rsidRDefault="00BD3CF8" w:rsidP="00BD3CF8">
      <w:pPr>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 xml:space="preserve">Robinson (TED Talks:2006) further suggests that ‘we don’t grow into creativity, we grow out of it. Or rather, we get educated out of it.’ Whereas, the beauty of creativity is that it cannot be assessed in the way that other subjects are assessed, you cannot test for creativity and everyone’s creativity is unique to them. Creativity for children is important, as they are able to express their deep emotions into an product through the expressive arts. </w:t>
      </w:r>
    </w:p>
    <w:p w:rsidR="00BD3CF8" w:rsidRPr="004811B3" w:rsidRDefault="00BD3CF8" w:rsidP="00BD3CF8">
      <w:pPr>
        <w:spacing w:line="360" w:lineRule="auto"/>
        <w:ind w:firstLine="720"/>
        <w:rPr>
          <w:sz w:val="24"/>
          <w:szCs w:val="24"/>
        </w:rPr>
      </w:pPr>
      <w:r w:rsidRPr="004811B3">
        <w:rPr>
          <w:sz w:val="24"/>
          <w:szCs w:val="24"/>
        </w:rPr>
        <w:t xml:space="preserve">One of the most significant and discussed concept is how creativity can have a positive effect on the brains cognitive abilities, where it was further investigated how exercise has a significant impact on a person’s mental health and cognitive capability. (Hagerman and Ratey:2010:7) Further supporting this research is how physical and cognitive exercises also provide positive effects on individuals suffering with mental health issues. </w:t>
      </w:r>
      <w:r w:rsidRPr="004811B3">
        <w:rPr>
          <w:sz w:val="24"/>
          <w:szCs w:val="24"/>
          <w:highlight w:val="yellow"/>
        </w:rPr>
        <w:t>(appendix 7)</w:t>
      </w:r>
    </w:p>
    <w:p w:rsidR="00BD3CF8" w:rsidRDefault="00BD3CF8" w:rsidP="00BD3CF8">
      <w:pPr>
        <w:spacing w:line="360" w:lineRule="auto"/>
        <w:ind w:firstLine="720"/>
        <w:rPr>
          <w:sz w:val="24"/>
          <w:szCs w:val="24"/>
        </w:rPr>
      </w:pPr>
      <w:r w:rsidRPr="004811B3">
        <w:rPr>
          <w:sz w:val="24"/>
          <w:szCs w:val="24"/>
        </w:rPr>
        <w:t xml:space="preserve">‘The psychological perspective is that creative work is an integral part of children’s personal development, it facilitates particular cognitive skills and that it has an important role in helping young people to grow, think and feel.’ (Sefton-Green and Sinker:2000:3) </w:t>
      </w:r>
    </w:p>
    <w:p w:rsidR="00BD3CF8" w:rsidRPr="004811B3" w:rsidRDefault="00BD3CF8" w:rsidP="00BD3CF8">
      <w:pPr>
        <w:spacing w:line="360" w:lineRule="auto"/>
        <w:ind w:firstLine="720"/>
        <w:rPr>
          <w:sz w:val="24"/>
          <w:szCs w:val="24"/>
        </w:rPr>
      </w:pPr>
    </w:p>
    <w:p w:rsidR="00BD3CF8" w:rsidRDefault="00BD3CF8" w:rsidP="00BD3CF8">
      <w:pPr>
        <w:autoSpaceDE w:val="0"/>
        <w:autoSpaceDN w:val="0"/>
        <w:adjustRightInd w:val="0"/>
        <w:spacing w:line="360" w:lineRule="auto"/>
        <w:ind w:firstLine="720"/>
        <w:rPr>
          <w:sz w:val="24"/>
          <w:szCs w:val="24"/>
        </w:rPr>
      </w:pPr>
      <w:r w:rsidRPr="004811B3">
        <w:rPr>
          <w:sz w:val="24"/>
          <w:szCs w:val="24"/>
        </w:rPr>
        <w:t xml:space="preserve"> ‘Every child is capable of being creative. However, when children are forced to supress their creativity by participating in an activity they dislike, then their response can lead to inappropriate behaviour.’ (Lavin:2008:5) Therefore, this also stimulates the argument about child led or teacher led </w:t>
      </w:r>
      <w:r w:rsidRPr="004811B3">
        <w:rPr>
          <w:sz w:val="24"/>
          <w:szCs w:val="24"/>
        </w:rPr>
        <w:lastRenderedPageBreak/>
        <w:t>curriculum. It has been stated that the curriculum should be child-led, and specifically there is the development of IEP’s or an Individual Education Plan, which is specific to the child’s education, needs and abilities, where the child is involved in all aspects (if they able to) of their learning and education. The National Advisory Committee on Creative and Cultural Education (NACCCE) (1999) stated in their report that ‘it was essential to provide opportunities for young-people to express their own ideas, values and feelings.’ John Hattie who created the theory of visible learning is also an advocate for child-led learning as he believes that the children should be the teachers. ‘</w:t>
      </w:r>
      <w:r w:rsidRPr="004811B3">
        <w:rPr>
          <w:iCs/>
          <w:sz w:val="24"/>
          <w:szCs w:val="24"/>
        </w:rPr>
        <w:t>Child-initiated experiences allow children increased ownership and responsibility.’</w:t>
      </w:r>
      <w:r w:rsidRPr="004811B3">
        <w:rPr>
          <w:i/>
          <w:iCs/>
          <w:sz w:val="24"/>
          <w:szCs w:val="24"/>
        </w:rPr>
        <w:t xml:space="preserve"> (</w:t>
      </w:r>
      <w:r w:rsidRPr="004811B3">
        <w:rPr>
          <w:sz w:val="24"/>
          <w:szCs w:val="24"/>
        </w:rPr>
        <w:t>Featherstone:2008:33)</w:t>
      </w:r>
    </w:p>
    <w:p w:rsidR="00BD3CF8" w:rsidRPr="004811B3" w:rsidRDefault="00BD3CF8" w:rsidP="00BD3CF8">
      <w:pPr>
        <w:autoSpaceDE w:val="0"/>
        <w:autoSpaceDN w:val="0"/>
        <w:adjustRightInd w:val="0"/>
        <w:spacing w:line="360" w:lineRule="auto"/>
        <w:ind w:firstLine="720"/>
        <w:rPr>
          <w:sz w:val="24"/>
          <w:szCs w:val="24"/>
        </w:rPr>
      </w:pPr>
    </w:p>
    <w:p w:rsidR="00BD3CF8" w:rsidRPr="004811B3" w:rsidRDefault="00BD3CF8" w:rsidP="00BD3CF8">
      <w:pPr>
        <w:autoSpaceDE w:val="0"/>
        <w:autoSpaceDN w:val="0"/>
        <w:adjustRightInd w:val="0"/>
        <w:spacing w:line="360" w:lineRule="auto"/>
        <w:rPr>
          <w:sz w:val="24"/>
          <w:szCs w:val="24"/>
        </w:rPr>
      </w:pPr>
      <w:r w:rsidRPr="004811B3">
        <w:rPr>
          <w:sz w:val="24"/>
          <w:szCs w:val="24"/>
        </w:rPr>
        <w:t xml:space="preserve">It is also stated in the UN Convention on the Rights of the Child that all children should receive a wide-range and creative cultural education. (Burnard:2013:1)  </w:t>
      </w:r>
    </w:p>
    <w:p w:rsidR="00BD3CF8" w:rsidRPr="004811B3" w:rsidRDefault="00BD3CF8" w:rsidP="00BD3CF8">
      <w:pPr>
        <w:autoSpaceDE w:val="0"/>
        <w:autoSpaceDN w:val="0"/>
        <w:adjustRightInd w:val="0"/>
        <w:spacing w:line="360" w:lineRule="auto"/>
        <w:rPr>
          <w:i/>
          <w:iCs/>
          <w:color w:val="333333"/>
          <w:sz w:val="24"/>
          <w:szCs w:val="24"/>
        </w:rPr>
      </w:pPr>
    </w:p>
    <w:p w:rsidR="00BD3CF8" w:rsidRDefault="00BD3CF8" w:rsidP="00BD3CF8">
      <w:pPr>
        <w:spacing w:line="360" w:lineRule="auto"/>
        <w:ind w:firstLine="720"/>
        <w:rPr>
          <w:sz w:val="24"/>
          <w:szCs w:val="24"/>
        </w:rPr>
      </w:pPr>
      <w:r w:rsidRPr="004811B3">
        <w:rPr>
          <w:sz w:val="24"/>
          <w:szCs w:val="24"/>
        </w:rPr>
        <w:t xml:space="preserve"> ‘Cross-curricular allows learners to be taught together; the gap between the abilities is narrowed and the opportunities it provides are significant for pupils, it is hard to see why a traditional subject-based approach is favoured.’ (Kerry:2011:81). Choosing to teach in a cross-curricular thematic approach allows the teacher to be able to plan a topic in a holistic manner, allowing the pupils to access a wide range of skills and knowledge. Evidence has shown that not all pupils respond positively to a cross-curricular approach in the curriculum, as Barnes draws our attention that, ‘not all pupils are able to respond positively to the same method of teaching and the same stimulus.’ (Barnes:2015:12) </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t>Robinson TED talks argues that ‘We know three things about intelligence, one is it’s diverse, we think visually, we think in sound, we think kinaesthetically, we think in abstract terms and we think in movement.’ Therefore, also equally suggests that not all children learn the same, therefore secluding children to learn in certain ways, decreases their abilities and does not meet for their needs.</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t xml:space="preserve">Many theorists and influential educators have argued about how the curriculum should look like such as: (Abbs:2003:15) states that the curriculum should ‘that makes sense to pupils rather than teachers,’ whilst (Halpin:2003:113) wishes for ‘more opportunities to play’, and others for example (Alexander, 2010; Lucas et al and many more’ argue ‘with equal passion for the breakdown of subject boundaries.’ (Barnes:2006:6) </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color w:val="000000"/>
          <w:sz w:val="24"/>
          <w:szCs w:val="24"/>
        </w:rPr>
        <w:t>Professor Donaldson mentions in his report on ‘Successful Futures’ that ‘for the future their needs to be a significant change in the way the curriculum is organised, favouring away from the traditional subject led and more towards themes and skills’ (Donaldson:2015:15)</w:t>
      </w:r>
      <w:r w:rsidRPr="004811B3">
        <w:rPr>
          <w:sz w:val="24"/>
          <w:szCs w:val="24"/>
        </w:rPr>
        <w:t xml:space="preserve"> However, with all these recommendations, today in classrooms a cross-curricular approach is still being subjected to the subjects as a need for certain skills, in particular subjects to be taught for results and PISA scores. </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lastRenderedPageBreak/>
        <w:t>‘The integrated approach to the curriculum has evolved since it was first outlined by Plowden (1967), it is continuing to evolve from research providing further theoretical understanding of how the approach can be effective to bring about deep learning.’ (Kerry:2011:66)</w:t>
      </w:r>
    </w:p>
    <w:p w:rsidR="00BD3CF8" w:rsidRPr="004811B3" w:rsidRDefault="00BD3CF8" w:rsidP="00BD3CF8">
      <w:pPr>
        <w:spacing w:line="360" w:lineRule="auto"/>
        <w:ind w:firstLine="720"/>
        <w:rPr>
          <w:sz w:val="24"/>
          <w:szCs w:val="24"/>
        </w:rPr>
      </w:pPr>
      <w:r w:rsidRPr="004811B3">
        <w:rPr>
          <w:sz w:val="24"/>
          <w:szCs w:val="24"/>
        </w:rPr>
        <w:t>(Rose 2008:4) argues that ‘the curriculum should include challenging subject teaching alongside equally challenging cross-curricular studies.’ However Bernard counter argues that ‘While there is no hierarchy of subjects, the reality is that not every subject will receive as much time as others.’ (Bernard:2013:1) As with the Council of Subject Association 2008 they also agree that to ‘further the teaching and learning of a specific subject in schools, they believe in supporting teachers in their subject specialism.’ (CSFA:2008)</w:t>
      </w:r>
    </w:p>
    <w:p w:rsidR="00BD3CF8" w:rsidRPr="004811B3" w:rsidRDefault="00BD3CF8" w:rsidP="00BD3CF8">
      <w:pPr>
        <w:spacing w:line="360" w:lineRule="auto"/>
        <w:rPr>
          <w:b/>
          <w:sz w:val="24"/>
          <w:szCs w:val="24"/>
        </w:rPr>
      </w:pPr>
    </w:p>
    <w:p w:rsidR="00BD3CF8" w:rsidRPr="004811B3" w:rsidRDefault="00BD3CF8" w:rsidP="00BD3CF8">
      <w:pPr>
        <w:spacing w:line="360" w:lineRule="auto"/>
        <w:ind w:firstLine="720"/>
        <w:rPr>
          <w:sz w:val="24"/>
          <w:szCs w:val="24"/>
        </w:rPr>
      </w:pPr>
      <w:r w:rsidRPr="004811B3">
        <w:rPr>
          <w:sz w:val="24"/>
          <w:szCs w:val="24"/>
        </w:rPr>
        <w:t xml:space="preserve"> ‘Art has the role in education of helping children become like themselves instead of more like everyone else.’ (Sydney Gurewitz Clemens) </w:t>
      </w:r>
    </w:p>
    <w:p w:rsidR="00BD3CF8" w:rsidRDefault="00BD3CF8" w:rsidP="00BD3CF8">
      <w:pPr>
        <w:spacing w:line="360" w:lineRule="auto"/>
        <w:ind w:firstLine="720"/>
        <w:rPr>
          <w:sz w:val="24"/>
          <w:szCs w:val="24"/>
        </w:rPr>
      </w:pPr>
      <w:r w:rsidRPr="004811B3">
        <w:rPr>
          <w:sz w:val="24"/>
          <w:szCs w:val="24"/>
        </w:rPr>
        <w:t>Art is seen to be the main area within the visual and expressive arts. Art in KS2 has 3 main areas (Understanding, Investigating and Making) which is viewed as one of the key subjects where pupils can be creative. Art has been used for many benefits such as art therapy which ‘has been shown to help both children and adults deal with negative situations, disabilities and trauma, as it allows the individual to release and express their feelings and has a positive effect on cognition and behaviour.’ (unknown:2016)</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 xml:space="preserve">We will introduce the theme by taking a visit into Carmarthen town to see the statue of Merlin this is important for children to see the statue in a realistic perspective. </w:t>
      </w:r>
    </w:p>
    <w:p w:rsidR="00BD3CF8" w:rsidRPr="004811B3" w:rsidRDefault="00BD3CF8" w:rsidP="00BD3CF8">
      <w:pPr>
        <w:spacing w:line="360" w:lineRule="auto"/>
        <w:ind w:firstLine="720"/>
        <w:rPr>
          <w:sz w:val="24"/>
          <w:szCs w:val="24"/>
        </w:rPr>
      </w:pPr>
      <w:r w:rsidRPr="004811B3">
        <w:rPr>
          <w:sz w:val="24"/>
          <w:szCs w:val="24"/>
        </w:rPr>
        <w:t>Going on a visit enables children ‘</w:t>
      </w:r>
      <w:r w:rsidRPr="004811B3">
        <w:rPr>
          <w:sz w:val="24"/>
          <w:szCs w:val="24"/>
          <w:lang w:val="en-US"/>
        </w:rPr>
        <w:t>an invaluable opportunity to enrich young peoples’ learning, raise their self-esteem, increase their motivation and learning, and improve their health and wellbeing.’ (Welsh Government:2015)</w:t>
      </w:r>
    </w:p>
    <w:p w:rsidR="00BD3CF8" w:rsidRDefault="00BD3CF8" w:rsidP="00BD3CF8">
      <w:pPr>
        <w:autoSpaceDE w:val="0"/>
        <w:autoSpaceDN w:val="0"/>
        <w:adjustRightInd w:val="0"/>
        <w:spacing w:line="360" w:lineRule="auto"/>
        <w:ind w:firstLine="720"/>
        <w:rPr>
          <w:sz w:val="24"/>
          <w:szCs w:val="24"/>
        </w:rPr>
      </w:pPr>
      <w:r w:rsidRPr="004811B3">
        <w:rPr>
          <w:sz w:val="24"/>
          <w:szCs w:val="24"/>
        </w:rPr>
        <w:t xml:space="preserve">The children will first create their own model or artwork of their choice using natural resources, then the whole class will continue this outside by using more natural resources to create a lifelike adaptation of their perception of Merlin. The children will have a range of resources and various images found of Merlin to enhance their creativity and imagination. </w:t>
      </w:r>
      <w:r w:rsidRPr="004811B3">
        <w:rPr>
          <w:sz w:val="24"/>
          <w:szCs w:val="24"/>
          <w:highlight w:val="yellow"/>
        </w:rPr>
        <w:t>(appendix:8)</w:t>
      </w:r>
      <w:r w:rsidRPr="004811B3">
        <w:rPr>
          <w:sz w:val="24"/>
          <w:szCs w:val="24"/>
        </w:rPr>
        <w:t xml:space="preserve"> ‘Visual Art is the way in which children express and communicate their ideas and feelings through the use of a wide range of materials.’ (Bloomfield:2000:11)</w:t>
      </w:r>
    </w:p>
    <w:p w:rsidR="00BD3CF8" w:rsidRPr="004811B3" w:rsidRDefault="00BD3CF8" w:rsidP="00BD3CF8">
      <w:pPr>
        <w:autoSpaceDE w:val="0"/>
        <w:autoSpaceDN w:val="0"/>
        <w:adjustRightInd w:val="0"/>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t xml:space="preserve"> The outdoor environment is the perfect place to create their artwork as ‘it is far more practical and more effective for some learning experiences’ (Harriman:2010:5) Palmer also supports the use of the outdoor environment and also states that ‘children who are found outdoors in their earliest years have a greater chance of developing a healthy active lifestyle.’ (Palmer:2015:58) Dewey further advocated that children should use the outdoors as a learning environment. </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color w:val="000000"/>
          <w:sz w:val="24"/>
          <w:szCs w:val="24"/>
        </w:rPr>
      </w:pPr>
      <w:r w:rsidRPr="004811B3">
        <w:rPr>
          <w:sz w:val="24"/>
          <w:szCs w:val="24"/>
        </w:rPr>
        <w:lastRenderedPageBreak/>
        <w:t>To end the activity the children will then put their artwork or model onto a table where everyone will assess everyone’s work by putting a gold sticker next to their artwork, the children will be reminded that they only have 2 stickers to use and every piece of artwork should have at least one sticker on it, they will also write a positive comment on why they have chosen that specific piece of artwork. This AFL strategy incorporates the walking gallery along with peer assessment which when implemented correctly can be beneficial as the children are peer assessing, and the feedback is constructive to give guidance into what elements of their work was favoured. This activity would lie in Donaldson’s four purposes under enterprising, creative contributors who ‘</w:t>
      </w:r>
      <w:r w:rsidRPr="004811B3">
        <w:rPr>
          <w:color w:val="000000"/>
          <w:sz w:val="24"/>
          <w:szCs w:val="24"/>
        </w:rPr>
        <w:t>express ideas and emotions through different media’. (Donaldson:2015:29)</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To finish this part of the theme the children will display their artwork in a gallery, where parents, governors and friends may come along. Having a gallery to display children’s work allows the children to feel a sense of achievement and confidence in their creations. ‘</w:t>
      </w:r>
      <w:r w:rsidRPr="004811B3">
        <w:rPr>
          <w:bCs/>
          <w:iCs/>
          <w:sz w:val="24"/>
          <w:szCs w:val="24"/>
        </w:rPr>
        <w:t xml:space="preserve">Displaying children's work lets them know you value it—and them.’ (Dunne:2015) </w:t>
      </w:r>
      <w:r w:rsidRPr="004811B3">
        <w:rPr>
          <w:sz w:val="24"/>
          <w:szCs w:val="24"/>
        </w:rPr>
        <w:t xml:space="preserve">The skills from the National Curriculum are shown in </w:t>
      </w:r>
      <w:r w:rsidRPr="004811B3">
        <w:rPr>
          <w:sz w:val="24"/>
          <w:szCs w:val="24"/>
          <w:highlight w:val="yellow"/>
        </w:rPr>
        <w:t>(appendix:9)</w:t>
      </w:r>
      <w:r w:rsidRPr="004811B3">
        <w:rPr>
          <w:sz w:val="24"/>
          <w:szCs w:val="24"/>
        </w:rPr>
        <w:t xml:space="preserve"> </w:t>
      </w:r>
    </w:p>
    <w:p w:rsidR="00BD3CF8" w:rsidRDefault="00BD3CF8" w:rsidP="00BD3CF8">
      <w:pPr>
        <w:spacing w:line="360" w:lineRule="auto"/>
        <w:rPr>
          <w:b/>
          <w:sz w:val="24"/>
          <w:szCs w:val="24"/>
        </w:rPr>
      </w:pPr>
    </w:p>
    <w:p w:rsidR="00BD3CF8" w:rsidRPr="004811B3" w:rsidRDefault="00BD3CF8" w:rsidP="00BD3CF8">
      <w:pPr>
        <w:spacing w:line="360" w:lineRule="auto"/>
        <w:rPr>
          <w:sz w:val="24"/>
          <w:szCs w:val="24"/>
        </w:rPr>
      </w:pPr>
      <w:r w:rsidRPr="004811B3">
        <w:rPr>
          <w:sz w:val="24"/>
          <w:szCs w:val="24"/>
        </w:rPr>
        <w:t xml:space="preserve">Music is the movement of sound to reach the soul for the education of its virtue. (Plato) </w:t>
      </w:r>
    </w:p>
    <w:p w:rsidR="00BD3CF8" w:rsidRDefault="00BD3CF8" w:rsidP="00BD3CF8">
      <w:pPr>
        <w:spacing w:line="360" w:lineRule="auto"/>
        <w:ind w:firstLine="720"/>
        <w:rPr>
          <w:sz w:val="24"/>
          <w:szCs w:val="24"/>
        </w:rPr>
      </w:pPr>
      <w:r w:rsidRPr="004811B3">
        <w:rPr>
          <w:sz w:val="24"/>
          <w:szCs w:val="24"/>
        </w:rPr>
        <w:t xml:space="preserve">There are numerous benefits of music lessons in schools such as: ‘it develops language, literacy, numeracy, creativity, concentration, personal and social skills’ according to (Hallam:2010) With all these benefits there is a huge problem in the teaching of music, where there is not enough flexibility being made up in the timetable of schools to input lessons. </w:t>
      </w:r>
      <w:r w:rsidRPr="004811B3">
        <w:rPr>
          <w:sz w:val="24"/>
          <w:szCs w:val="24"/>
          <w:highlight w:val="yellow"/>
        </w:rPr>
        <w:t>(appendix 10)</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t>Although, Daubney (2017:2) states that people fall into four distinct groups where unfortunately for many ‘people who are at a young age who were told they were not musical, seldom enjoy a childhood of growing musicianship.’ (Lehmann, Sloboda, Woody: 2007:49) Therefore, the positive reinforcement of creativity in music needs to be increased, as children who believe they are not good at something, will therefore have no interest or means to develop their skills and knowledge.</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t xml:space="preserve">‘If you don’t teach music, you cannot guarantee that someone else will, and by not teaching music many children will have seriously impoverished experiences.’ (Daubney:2017:1) Unfortunately, the truth about music in the primary curriculum is that is not thought of to be as important as some of the other subjects, therefore pupils are missing out on numerous skills and knowledge that they would of gained from music lessons. </w:t>
      </w:r>
      <w:r w:rsidRPr="004811B3">
        <w:rPr>
          <w:sz w:val="24"/>
          <w:szCs w:val="24"/>
          <w:highlight w:val="yellow"/>
        </w:rPr>
        <w:t>(appendix:11)</w:t>
      </w:r>
      <w:r w:rsidRPr="004811B3">
        <w:rPr>
          <w:sz w:val="24"/>
          <w:szCs w:val="24"/>
        </w:rPr>
        <w:t xml:space="preserve"> ‘Music matters because children find immense pleasure in musical participation’ (Bernard:2013:1) </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The children have had previous lessons of understanding the musical elements within music and have already compared pieces of music using the terminology. The children will use 2 afternoons to listen to the music, then compose their own composition.</w:t>
      </w:r>
    </w:p>
    <w:p w:rsidR="00BD3CF8" w:rsidRDefault="00BD3CF8" w:rsidP="00BD3CF8">
      <w:pPr>
        <w:spacing w:line="360" w:lineRule="auto"/>
        <w:ind w:firstLine="720"/>
        <w:rPr>
          <w:sz w:val="24"/>
          <w:szCs w:val="24"/>
        </w:rPr>
      </w:pPr>
      <w:r w:rsidRPr="004811B3">
        <w:rPr>
          <w:sz w:val="24"/>
          <w:szCs w:val="24"/>
        </w:rPr>
        <w:lastRenderedPageBreak/>
        <w:t xml:space="preserve">This activity is an appraisal activity where there will be 3 pieces of music from the composers Hardy and Thomas, and one piece from John Williams. </w:t>
      </w:r>
      <w:r w:rsidRPr="004811B3">
        <w:rPr>
          <w:sz w:val="24"/>
          <w:szCs w:val="24"/>
          <w:highlight w:val="yellow"/>
        </w:rPr>
        <w:t>(appendix:12)</w:t>
      </w:r>
      <w:r w:rsidRPr="004811B3">
        <w:rPr>
          <w:sz w:val="24"/>
          <w:szCs w:val="24"/>
        </w:rPr>
        <w:t xml:space="preserve"> The children will find the musical elements within the pieces of music, after each piece of music they will have 5 minutes to discuss on their tables from the notes they have made, what musical elements they have heard using Oracy skills. After all, 4 pieces of music have finished there will be a class discussion where they will debate which piece they preferred the most, explaining why they preferred that music, by doing this it will enable the children to be confident about finding the musical elements within a piece of music and the definitions. </w:t>
      </w:r>
      <w:r w:rsidRPr="004811B3">
        <w:rPr>
          <w:sz w:val="24"/>
          <w:szCs w:val="24"/>
          <w:highlight w:val="yellow"/>
        </w:rPr>
        <w:t>(appendix:13-musical-elements-worksheet)</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 xml:space="preserve"> The children will then collaboratively write their own success criteria on what they believe a mystical piece of music should include (WAGOLL – what a good one looks like). They will then split into groups for the afternoon and use their time to create their own composition. Through this time the teacher can then be targeting pupil’s development of the habits of the mind which was derived from Arthur Costa.</w:t>
      </w:r>
    </w:p>
    <w:p w:rsidR="00BD3CF8" w:rsidRPr="004811B3" w:rsidRDefault="00BD3CF8" w:rsidP="00BD3CF8">
      <w:pPr>
        <w:spacing w:line="360" w:lineRule="auto"/>
        <w:ind w:firstLine="720"/>
        <w:rPr>
          <w:sz w:val="24"/>
          <w:szCs w:val="24"/>
        </w:rPr>
      </w:pPr>
      <w:r w:rsidRPr="004811B3">
        <w:rPr>
          <w:sz w:val="24"/>
          <w:szCs w:val="24"/>
        </w:rPr>
        <w:t>The conclusion will be for the pupils to then perform their composition to the class. Their peers will then use the success criteria that they have written to see whether each group has incorporated the success criteria into their compositions. This activity would lie in Donaldson’s four purposes under enterprising, creative contributors who ‘</w:t>
      </w:r>
      <w:r w:rsidRPr="004811B3">
        <w:rPr>
          <w:color w:val="000000"/>
          <w:sz w:val="24"/>
          <w:szCs w:val="24"/>
        </w:rPr>
        <w:t xml:space="preserve">connect and apply their knowledge and skills to create ideas and products’. (Donaldson:2015:29) </w:t>
      </w:r>
      <w:r w:rsidRPr="004811B3">
        <w:rPr>
          <w:sz w:val="24"/>
          <w:szCs w:val="24"/>
        </w:rPr>
        <w:t xml:space="preserve">The skills from the National Curriculum are shown in </w:t>
      </w:r>
      <w:r w:rsidRPr="004811B3">
        <w:rPr>
          <w:sz w:val="24"/>
          <w:szCs w:val="24"/>
          <w:highlight w:val="yellow"/>
        </w:rPr>
        <w:t>(appendix:14)</w:t>
      </w:r>
      <w:r w:rsidRPr="004811B3">
        <w:rPr>
          <w:sz w:val="24"/>
          <w:szCs w:val="24"/>
        </w:rPr>
        <w:t xml:space="preserve"> </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rPr>
          <w:sz w:val="24"/>
          <w:szCs w:val="24"/>
        </w:rPr>
      </w:pPr>
      <w:r w:rsidRPr="004811B3">
        <w:rPr>
          <w:sz w:val="24"/>
          <w:szCs w:val="24"/>
        </w:rPr>
        <w:t xml:space="preserve"> ‘Physical Education is for every youngster, to help them learn about themselves, learn about their bodies, learn ways to become physically active but not necessarily to compete’ (Graham Gordon)</w:t>
      </w:r>
    </w:p>
    <w:p w:rsidR="00BD3CF8" w:rsidRPr="004811B3" w:rsidRDefault="00BD3CF8" w:rsidP="00BD3CF8">
      <w:pPr>
        <w:spacing w:line="360" w:lineRule="auto"/>
        <w:ind w:firstLine="720"/>
        <w:rPr>
          <w:sz w:val="24"/>
          <w:szCs w:val="24"/>
        </w:rPr>
      </w:pPr>
      <w:r w:rsidRPr="004811B3">
        <w:rPr>
          <w:sz w:val="24"/>
          <w:szCs w:val="24"/>
        </w:rPr>
        <w:t xml:space="preserve">For the last activity the children have expressed an interest in incorporating PE and Media together to create the ‘Camelot Games’. The children will have prior knowledge of the types of events that took place in King Arthurs reign from previous lessons. The children have already developed and invented some of their own games and events in a previous lesson. ‘It wasn’t until the 1950’s that there was a recognition to relate to children’s creative potential within the physical education programme in schools.’ (Wilson:2015:235) </w:t>
      </w:r>
    </w:p>
    <w:p w:rsidR="00BD3CF8" w:rsidRDefault="00BD3CF8" w:rsidP="00BD3CF8">
      <w:pPr>
        <w:spacing w:line="360" w:lineRule="auto"/>
        <w:ind w:firstLine="720"/>
        <w:rPr>
          <w:color w:val="000000"/>
          <w:sz w:val="24"/>
          <w:szCs w:val="24"/>
        </w:rPr>
      </w:pPr>
      <w:r w:rsidRPr="004811B3">
        <w:rPr>
          <w:sz w:val="24"/>
          <w:szCs w:val="24"/>
        </w:rPr>
        <w:t>This activity would lie in Donaldson’s four purposes under ambitious, capable learners who ‘</w:t>
      </w:r>
      <w:r w:rsidRPr="004811B3">
        <w:rPr>
          <w:color w:val="000000"/>
          <w:sz w:val="24"/>
          <w:szCs w:val="24"/>
        </w:rPr>
        <w:t>use digital technologies creatively to communicate, find and analyse information’ as the children will be using digital technology to communicate and narrate their video to explain what is happening in the Camelot Games. (Donaldson:2015:29)</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 xml:space="preserve">Therefore, the children will create their own ‘Camelot Games’ using both the indoor and outdoor environment, where they used a range of apps such as iMovie to create their own televised games, and use some commentary layered on top of the video. This would land in competitive and creative activities out of the 4 areas with in KS2 PE document. The children should choose their own platform to video the games. The children will then be a part of the different events that they have decided to use in their ‘Camelot </w:t>
      </w:r>
      <w:r w:rsidRPr="004811B3">
        <w:rPr>
          <w:sz w:val="24"/>
          <w:szCs w:val="24"/>
        </w:rPr>
        <w:lastRenderedPageBreak/>
        <w:t xml:space="preserve">Games’ and film them, with each pupil being a part of an event. This also incorporates drama/role play and decision-making skills, as the pupils had to decide which pupil ‘perished’ in the games and stage a dramatic scene. Giving this hands on, real life experience enables the learning to progress and be led by the children. Issacs believed that ‘children should follow their interests and she also encouraged children’s curiosity to be rooted in real life.’ (Pound:2017:34)  </w:t>
      </w:r>
    </w:p>
    <w:p w:rsidR="00BD3CF8" w:rsidRPr="004811B3" w:rsidRDefault="00BD3CF8" w:rsidP="00BD3CF8">
      <w:pPr>
        <w:spacing w:line="360" w:lineRule="auto"/>
        <w:ind w:firstLine="720"/>
        <w:rPr>
          <w:sz w:val="24"/>
          <w:szCs w:val="24"/>
        </w:rPr>
      </w:pPr>
      <w:r w:rsidRPr="004811B3">
        <w:rPr>
          <w:sz w:val="24"/>
          <w:szCs w:val="24"/>
        </w:rPr>
        <w:t>The main aim is for pupils to be involved in physical education which does not just limit them to sport games, but rather creating new games where they are able to use their digital competency to then record their techniques. Using technology in certain activities allows the learners to progress in their learning, children are immersed in technology. Craft also defines how, ‘ICT enables children and young people to play and learn with others in a wide variety of actual and virtual spaces, far beyond the front door.’ (Craft, 2011:37)</w:t>
      </w:r>
    </w:p>
    <w:p w:rsidR="00BD3CF8" w:rsidRDefault="00BD3CF8" w:rsidP="00BD3CF8">
      <w:pPr>
        <w:spacing w:line="360" w:lineRule="auto"/>
        <w:ind w:firstLine="720"/>
        <w:rPr>
          <w:sz w:val="24"/>
          <w:szCs w:val="24"/>
        </w:rPr>
      </w:pPr>
      <w:r w:rsidRPr="004811B3">
        <w:rPr>
          <w:sz w:val="24"/>
          <w:szCs w:val="24"/>
        </w:rPr>
        <w:t>Furthermore, the National Curriculum for Physical Education for Key Stage 2 clearly states that ‘children should be continually developing their imagination and creativity across the curriculum.’ (Welsh Assembly Government:2013:10)</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t xml:space="preserve">There are many advantages of having a creative approach to the teaching and learning of PE, such as health, self-esteem, confidence, social skills and many more. The promotion of health, wellbeing and active lifestyles has been an advocate in primary schools for many years, with the aims to tackle obesity also in the forefront. These issues may come from the everchanging world of technology, but also the creativity of PE in the primary schools also must be considered. </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A recent study by German researchers in 2007 presented how ‘people learn vocabulary words 20 percent faster following exercise than they did before exercise.’ This degerming that Cotman’s work ‘laid the foundations for proving that exercise strengthens the cellular machinery of learning.’ (Hagerman and Ratey:2010:45) This study has shown the importance of exercise and how it can strengthen the cognitive abilities which improves the brains ability to record and develop new information. ‘It is easy to forget we are born movers’ (Hagerman and Ratey:2010:3)</w:t>
      </w:r>
    </w:p>
    <w:p w:rsidR="00BD3CF8" w:rsidRDefault="00BD3CF8" w:rsidP="00BD3CF8">
      <w:pPr>
        <w:spacing w:line="360" w:lineRule="auto"/>
        <w:ind w:firstLine="720"/>
        <w:rPr>
          <w:sz w:val="24"/>
          <w:szCs w:val="24"/>
        </w:rPr>
      </w:pPr>
      <w:r w:rsidRPr="004811B3">
        <w:rPr>
          <w:sz w:val="24"/>
          <w:szCs w:val="24"/>
        </w:rPr>
        <w:t xml:space="preserve">The teacher will then go back to the theme board and go through the areas that the pupils wished to experience, regarding the specific things they have managed to do with everyone who has contributed. By doing this, the pupils understand how their learning has been met, and how their voice for the way they wanted to learn has been supported. The skills from the National Curriculum are shown in </w:t>
      </w:r>
      <w:r w:rsidRPr="004811B3">
        <w:rPr>
          <w:sz w:val="24"/>
          <w:szCs w:val="24"/>
          <w:highlight w:val="yellow"/>
        </w:rPr>
        <w:t>(appendix:15)</w:t>
      </w:r>
      <w:r w:rsidRPr="004811B3">
        <w:rPr>
          <w:sz w:val="24"/>
          <w:szCs w:val="24"/>
        </w:rPr>
        <w:t xml:space="preserve"> </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u w:val="single"/>
        </w:rPr>
      </w:pPr>
      <w:r w:rsidRPr="004811B3">
        <w:rPr>
          <w:sz w:val="24"/>
          <w:szCs w:val="24"/>
        </w:rPr>
        <w:t>The outcome will be for the parents/guardians and governors to come in for an open evening to showcase the pupil’s work, their art work will be on show, their musical compositions will be recorded for the audience to listen to and their Camelot films will be available. This celebration of work allows the children to take pride in their achievements</w:t>
      </w:r>
    </w:p>
    <w:p w:rsidR="00BD3CF8" w:rsidRDefault="00BD3CF8" w:rsidP="00BD3CF8">
      <w:pPr>
        <w:spacing w:line="360" w:lineRule="auto"/>
        <w:rPr>
          <w:sz w:val="24"/>
          <w:szCs w:val="24"/>
        </w:rPr>
      </w:pPr>
      <w:r>
        <w:rPr>
          <w:sz w:val="24"/>
          <w:szCs w:val="24"/>
        </w:rPr>
        <w:t xml:space="preserve"> </w:t>
      </w:r>
      <w:r>
        <w:rPr>
          <w:sz w:val="24"/>
          <w:szCs w:val="24"/>
        </w:rPr>
        <w:tab/>
      </w:r>
    </w:p>
    <w:p w:rsidR="00BD3CF8" w:rsidRPr="004811B3" w:rsidRDefault="00BD3CF8" w:rsidP="00BD3CF8">
      <w:pPr>
        <w:spacing w:line="360" w:lineRule="auto"/>
        <w:ind w:firstLine="720"/>
        <w:rPr>
          <w:sz w:val="24"/>
          <w:szCs w:val="24"/>
        </w:rPr>
      </w:pPr>
      <w:r w:rsidRPr="004811B3">
        <w:rPr>
          <w:sz w:val="24"/>
          <w:szCs w:val="24"/>
        </w:rPr>
        <w:lastRenderedPageBreak/>
        <w:t xml:space="preserve">To conclude, this essay has given a brief understanding of how the Arts is essential in all subject’s areas as the physical, social, cognitive, personal, and educational benefits are clearly exposed. It has mentioned how teaching in a cross-curricular approach is important for the integration of the expressive and visual arts. Having experienced this unit of work the artefact has been used effectively where it would be suitable for teachers to use to inspire and enthuse pupils and to enable the children to an insight into their history, culture and identity. Both Donaldson Successful Futures and Kirsty Williams Our National Mission both state the importance of the Welsh culture and national identity in Wales. </w:t>
      </w: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BD3CF8" w:rsidRPr="00CE0319" w:rsidTr="00CF2E78">
        <w:trPr>
          <w:trHeight w:val="75"/>
        </w:trPr>
        <w:tc>
          <w:tcPr>
            <w:tcW w:w="10598" w:type="dxa"/>
            <w:shd w:val="clear" w:color="auto" w:fill="D9D9D9"/>
          </w:tcPr>
          <w:p w:rsidR="00BD3CF8" w:rsidRPr="00CE0319" w:rsidRDefault="00BD3CF8" w:rsidP="00CF2E78">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rsidR="00BD3CF8" w:rsidRDefault="00BD3CF8" w:rsidP="00BD3CF8">
      <w:pPr>
        <w:pStyle w:val="BodyText1"/>
        <w:tabs>
          <w:tab w:val="clear" w:pos="720"/>
          <w:tab w:val="clear" w:pos="1440"/>
        </w:tabs>
        <w:jc w:val="both"/>
        <w:rPr>
          <w:rFonts w:ascii="Calibri" w:hAnsi="Calibri"/>
          <w:sz w:val="20"/>
        </w:rPr>
      </w:pPr>
    </w:p>
    <w:p w:rsidR="00BD3CF8" w:rsidRPr="00FA68F8" w:rsidRDefault="00BD3CF8" w:rsidP="00BD3CF8">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BD3CF8" w:rsidRDefault="00BD3CF8" w:rsidP="00BD3CF8">
      <w:pPr>
        <w:rPr>
          <w:rFonts w:ascii="Calibri" w:hAnsi="Calibri"/>
          <w:b/>
          <w:sz w:val="22"/>
          <w:szCs w:val="22"/>
        </w:rPr>
      </w:pPr>
    </w:p>
    <w:p w:rsidR="00BD3CF8" w:rsidRDefault="00BD3CF8" w:rsidP="00BD3CF8">
      <w:pPr>
        <w:rPr>
          <w:rFonts w:ascii="Calibri" w:hAnsi="Calibri"/>
          <w:b/>
          <w:sz w:val="22"/>
          <w:szCs w:val="22"/>
        </w:rPr>
        <w:sectPr w:rsidR="00BD3CF8" w:rsidSect="00BD3CF8">
          <w:footerReference w:type="default" r:id="rId8"/>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92"/>
        <w:gridCol w:w="1169"/>
        <w:gridCol w:w="1176"/>
        <w:gridCol w:w="1136"/>
        <w:gridCol w:w="1134"/>
        <w:gridCol w:w="1242"/>
        <w:gridCol w:w="1171"/>
        <w:gridCol w:w="1165"/>
      </w:tblGrid>
      <w:tr w:rsidR="00BD3CF8" w:rsidRPr="00266B32" w:rsidTr="00CF2E78">
        <w:tc>
          <w:tcPr>
            <w:tcW w:w="1055" w:type="pct"/>
            <w:vMerge w:val="restart"/>
            <w:tcBorders>
              <w:top w:val="single" w:sz="4" w:space="0" w:color="auto"/>
              <w:left w:val="single" w:sz="4" w:space="0" w:color="auto"/>
              <w:right w:val="single" w:sz="4" w:space="0" w:color="auto"/>
            </w:tcBorders>
            <w:shd w:val="clear" w:color="auto" w:fill="BFBFBF"/>
            <w:vAlign w:val="center"/>
          </w:tcPr>
          <w:p w:rsidR="00BD3CF8" w:rsidRPr="00F61A20" w:rsidRDefault="00BD3CF8" w:rsidP="00CF2E78">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rsidR="00BD3CF8" w:rsidRPr="00F61A20" w:rsidRDefault="00BD3CF8" w:rsidP="00CF2E78">
            <w:pPr>
              <w:rPr>
                <w:rFonts w:ascii="Calibri" w:hAnsi="Calibri"/>
                <w:b/>
                <w:sz w:val="22"/>
              </w:rPr>
            </w:pPr>
            <w:r w:rsidRPr="00F61A20">
              <w:rPr>
                <w:rFonts w:ascii="Calibri" w:hAnsi="Calibri"/>
                <w:b/>
                <w:sz w:val="22"/>
              </w:rPr>
              <w:t>Level of Achievement</w:t>
            </w:r>
          </w:p>
        </w:tc>
      </w:tr>
      <w:tr w:rsidR="00BD3CF8" w:rsidRPr="00CC0370" w:rsidTr="00CF2E78">
        <w:trPr>
          <w:trHeight w:val="548"/>
        </w:trPr>
        <w:tc>
          <w:tcPr>
            <w:tcW w:w="1055" w:type="pct"/>
            <w:vMerge/>
            <w:tcBorders>
              <w:left w:val="single" w:sz="4" w:space="0" w:color="auto"/>
              <w:bottom w:val="single" w:sz="4" w:space="0" w:color="auto"/>
              <w:right w:val="single" w:sz="4" w:space="0" w:color="auto"/>
            </w:tcBorders>
            <w:shd w:val="clear" w:color="auto" w:fill="BFBFBF"/>
          </w:tcPr>
          <w:p w:rsidR="00BD3CF8" w:rsidRPr="00F61A20" w:rsidRDefault="00BD3CF8" w:rsidP="00CF2E78">
            <w:pPr>
              <w:rPr>
                <w:rFonts w:ascii="Calibri" w:hAnsi="Calibri"/>
                <w:b/>
                <w:sz w:val="16"/>
                <w:szCs w:val="16"/>
              </w:rPr>
            </w:pPr>
          </w:p>
        </w:tc>
        <w:tc>
          <w:tcPr>
            <w:tcW w:w="1129" w:type="pct"/>
            <w:gridSpan w:val="2"/>
            <w:tcBorders>
              <w:top w:val="single" w:sz="4" w:space="0" w:color="auto"/>
              <w:left w:val="single" w:sz="4" w:space="0" w:color="auto"/>
              <w:bottom w:val="single" w:sz="4" w:space="0" w:color="auto"/>
              <w:right w:val="single" w:sz="4" w:space="0" w:color="auto"/>
            </w:tcBorders>
            <w:shd w:val="clear" w:color="auto" w:fill="BFBFBF"/>
          </w:tcPr>
          <w:p w:rsidR="00BD3CF8" w:rsidRDefault="00BD3CF8" w:rsidP="00CF2E78">
            <w:pPr>
              <w:jc w:val="center"/>
              <w:rPr>
                <w:rFonts w:ascii="Calibri" w:hAnsi="Calibri"/>
                <w:b/>
                <w:sz w:val="18"/>
              </w:rPr>
            </w:pPr>
          </w:p>
          <w:p w:rsidR="00BD3CF8" w:rsidRPr="009D3EA4" w:rsidRDefault="00BD3CF8" w:rsidP="00CF2E78">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rsidR="00BD3CF8" w:rsidRDefault="00BD3CF8" w:rsidP="00CF2E78">
            <w:pPr>
              <w:jc w:val="center"/>
              <w:rPr>
                <w:rFonts w:ascii="Calibri" w:hAnsi="Calibri"/>
                <w:b/>
                <w:sz w:val="18"/>
              </w:rPr>
            </w:pPr>
          </w:p>
          <w:p w:rsidR="00BD3CF8" w:rsidRPr="00F61A20" w:rsidRDefault="00BD3CF8" w:rsidP="00CF2E78">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rsidR="00BD3CF8" w:rsidRDefault="00BD3CF8" w:rsidP="00CF2E78">
            <w:pPr>
              <w:jc w:val="center"/>
              <w:rPr>
                <w:rFonts w:ascii="Calibri" w:hAnsi="Calibri"/>
                <w:b/>
                <w:sz w:val="18"/>
              </w:rPr>
            </w:pPr>
          </w:p>
          <w:p w:rsidR="00BD3CF8" w:rsidRPr="00F61A20" w:rsidRDefault="00BD3CF8" w:rsidP="00CF2E78">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rsidR="00BD3CF8" w:rsidRDefault="00BD3CF8" w:rsidP="00CF2E78">
            <w:pPr>
              <w:jc w:val="center"/>
              <w:rPr>
                <w:rFonts w:ascii="Calibri" w:hAnsi="Calibri"/>
                <w:b/>
                <w:sz w:val="18"/>
              </w:rPr>
            </w:pPr>
          </w:p>
          <w:p w:rsidR="00BD3CF8" w:rsidRPr="00F61A20" w:rsidRDefault="00BD3CF8" w:rsidP="00CF2E78">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rsidR="00BD3CF8" w:rsidRDefault="00BD3CF8" w:rsidP="00CF2E78">
            <w:pPr>
              <w:jc w:val="center"/>
              <w:rPr>
                <w:rFonts w:ascii="Calibri" w:hAnsi="Calibri"/>
                <w:b/>
                <w:sz w:val="18"/>
              </w:rPr>
            </w:pPr>
          </w:p>
          <w:p w:rsidR="00BD3CF8" w:rsidRPr="00F61A20" w:rsidRDefault="00BD3CF8" w:rsidP="00CF2E7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single" w:sz="4" w:space="0" w:color="auto"/>
              <w:bottom w:val="single" w:sz="4" w:space="0" w:color="auto"/>
              <w:right w:val="single" w:sz="4" w:space="0" w:color="auto"/>
            </w:tcBorders>
            <w:shd w:val="clear" w:color="auto" w:fill="BFBFBF"/>
          </w:tcPr>
          <w:p w:rsidR="00BD3CF8" w:rsidRDefault="00BD3CF8" w:rsidP="00CF2E78">
            <w:pPr>
              <w:jc w:val="center"/>
              <w:rPr>
                <w:rFonts w:ascii="Calibri" w:hAnsi="Calibri"/>
                <w:b/>
                <w:sz w:val="18"/>
              </w:rPr>
            </w:pPr>
          </w:p>
          <w:p w:rsidR="00BD3CF8" w:rsidRPr="00F61A20" w:rsidRDefault="00BD3CF8" w:rsidP="00CF2E7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BD3CF8" w:rsidRPr="00CC0370" w:rsidTr="00CF2E78">
        <w:trPr>
          <w:trHeight w:val="450"/>
        </w:trPr>
        <w:tc>
          <w:tcPr>
            <w:tcW w:w="1055" w:type="pct"/>
            <w:tcBorders>
              <w:top w:val="single" w:sz="4" w:space="0" w:color="auto"/>
              <w:left w:val="single" w:sz="4" w:space="0" w:color="auto"/>
              <w:right w:val="single" w:sz="4" w:space="0" w:color="auto"/>
            </w:tcBorders>
            <w:shd w:val="clear" w:color="auto" w:fill="BFBFBF"/>
          </w:tcPr>
          <w:p w:rsidR="00BD3CF8" w:rsidRPr="00F61A20" w:rsidRDefault="00BD3CF8" w:rsidP="00CF2E78">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rsidR="00BD3CF8" w:rsidRPr="00EB4F96" w:rsidRDefault="00BD3CF8" w:rsidP="00CF2E78">
            <w:pPr>
              <w:spacing w:after="120"/>
              <w:jc w:val="center"/>
              <w:rPr>
                <w:rFonts w:ascii="Calibri" w:hAnsi="Calibri"/>
                <w:b/>
                <w:sz w:val="12"/>
                <w:szCs w:val="16"/>
              </w:rPr>
            </w:pPr>
            <w:r w:rsidRPr="00EB4F96">
              <w:rPr>
                <w:rFonts w:ascii="Calibri" w:hAnsi="Calibri"/>
                <w:b/>
                <w:sz w:val="12"/>
                <w:szCs w:val="16"/>
              </w:rPr>
              <w:t>OUTRIGHT FAIL</w:t>
            </w:r>
          </w:p>
        </w:tc>
        <w:tc>
          <w:tcPr>
            <w:tcW w:w="566" w:type="pct"/>
            <w:tcBorders>
              <w:top w:val="single" w:sz="4" w:space="0" w:color="auto"/>
              <w:left w:val="single" w:sz="4" w:space="0" w:color="auto"/>
              <w:bottom w:val="single" w:sz="4" w:space="0" w:color="auto"/>
              <w:right w:val="single" w:sz="4" w:space="0" w:color="auto"/>
            </w:tcBorders>
            <w:shd w:val="clear" w:color="auto" w:fill="BFBFBF"/>
            <w:vAlign w:val="center"/>
          </w:tcPr>
          <w:p w:rsidR="00BD3CF8" w:rsidRPr="00EB4F96" w:rsidRDefault="00BD3CF8" w:rsidP="00CF2E78">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rsidR="00BD3CF8" w:rsidRPr="00EB4F96" w:rsidRDefault="00BD3CF8" w:rsidP="00CF2E78">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rsidR="00BD3CF8" w:rsidRPr="00EB4F96" w:rsidRDefault="00BD3CF8" w:rsidP="00CF2E78">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rsidR="00BD3CF8" w:rsidRPr="00EB4F96" w:rsidRDefault="00BD3CF8" w:rsidP="00CF2E78">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rsidR="00BD3CF8" w:rsidRPr="00EB4F96" w:rsidRDefault="00BD3CF8" w:rsidP="00CF2E78">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rsidR="00BD3CF8" w:rsidRPr="00EB4F96" w:rsidRDefault="00BD3CF8" w:rsidP="00CF2E78">
            <w:pPr>
              <w:spacing w:after="120"/>
              <w:jc w:val="center"/>
              <w:rPr>
                <w:rFonts w:ascii="Calibri" w:hAnsi="Calibri"/>
                <w:b/>
                <w:sz w:val="12"/>
                <w:szCs w:val="16"/>
              </w:rPr>
            </w:pPr>
            <w:r w:rsidRPr="00EB4F96">
              <w:rPr>
                <w:rFonts w:ascii="Calibri" w:hAnsi="Calibri"/>
                <w:b/>
                <w:sz w:val="12"/>
                <w:szCs w:val="16"/>
              </w:rPr>
              <w:t>EXCEPTIONAL</w:t>
            </w:r>
          </w:p>
        </w:tc>
      </w:tr>
      <w:tr w:rsidR="00BD3CF8" w:rsidRPr="00CC0370" w:rsidTr="00CF2E78">
        <w:trPr>
          <w:trHeight w:val="450"/>
        </w:trPr>
        <w:tc>
          <w:tcPr>
            <w:tcW w:w="1055" w:type="pct"/>
            <w:vMerge w:val="restart"/>
            <w:tcBorders>
              <w:top w:val="single" w:sz="4" w:space="0" w:color="auto"/>
              <w:left w:val="single" w:sz="4" w:space="0" w:color="auto"/>
              <w:right w:val="single" w:sz="4" w:space="0" w:color="auto"/>
            </w:tcBorders>
          </w:tcPr>
          <w:p w:rsidR="00BD3CF8" w:rsidRPr="00F61A20" w:rsidRDefault="00BD3CF8" w:rsidP="00CF2E78">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80-100%</w:t>
            </w:r>
          </w:p>
        </w:tc>
      </w:tr>
      <w:tr w:rsidR="00BD3CF8" w:rsidRPr="00CC0370" w:rsidTr="00CF2E78">
        <w:trPr>
          <w:trHeight w:val="928"/>
        </w:trPr>
        <w:tc>
          <w:tcPr>
            <w:tcW w:w="1055" w:type="pct"/>
            <w:vMerge/>
            <w:tcBorders>
              <w:left w:val="single" w:sz="4" w:space="0" w:color="auto"/>
              <w:bottom w:val="single" w:sz="4" w:space="0" w:color="auto"/>
              <w:right w:val="single" w:sz="4" w:space="0" w:color="auto"/>
            </w:tcBorders>
          </w:tcPr>
          <w:p w:rsidR="00BD3CF8" w:rsidRPr="00F61A20" w:rsidRDefault="00BD3CF8" w:rsidP="00CF2E7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18"/>
                <w:szCs w:val="32"/>
              </w:rPr>
            </w:pPr>
            <w:r w:rsidRPr="00F61A20">
              <w:rPr>
                <w:rFonts w:ascii="Calibri" w:hAnsi="Calibri"/>
                <w:sz w:val="24"/>
                <w:szCs w:val="32"/>
              </w:rPr>
              <w:sym w:font="Wingdings" w:char="F06F"/>
            </w:r>
          </w:p>
        </w:tc>
      </w:tr>
      <w:tr w:rsidR="00BD3CF8" w:rsidRPr="00CC0370" w:rsidTr="00CF2E78">
        <w:trPr>
          <w:trHeight w:val="450"/>
        </w:trPr>
        <w:tc>
          <w:tcPr>
            <w:tcW w:w="1055" w:type="pct"/>
            <w:vMerge w:val="restart"/>
            <w:tcBorders>
              <w:top w:val="single" w:sz="4" w:space="0" w:color="auto"/>
              <w:left w:val="single" w:sz="4" w:space="0" w:color="auto"/>
              <w:right w:val="single" w:sz="4" w:space="0" w:color="auto"/>
            </w:tcBorders>
          </w:tcPr>
          <w:p w:rsidR="00BD3CF8" w:rsidRPr="005E72F8" w:rsidRDefault="00BD3CF8" w:rsidP="00CF2E78">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80-100%</w:t>
            </w:r>
          </w:p>
        </w:tc>
      </w:tr>
      <w:tr w:rsidR="00BD3CF8" w:rsidRPr="00CC0370" w:rsidTr="00CF2E78">
        <w:trPr>
          <w:trHeight w:val="947"/>
        </w:trPr>
        <w:tc>
          <w:tcPr>
            <w:tcW w:w="1055" w:type="pct"/>
            <w:vMerge/>
            <w:tcBorders>
              <w:left w:val="single" w:sz="4" w:space="0" w:color="auto"/>
              <w:bottom w:val="single" w:sz="4" w:space="0" w:color="auto"/>
              <w:right w:val="single" w:sz="4" w:space="0" w:color="auto"/>
            </w:tcBorders>
          </w:tcPr>
          <w:p w:rsidR="00BD3CF8" w:rsidRPr="00F61A20" w:rsidRDefault="00BD3CF8" w:rsidP="00CF2E7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18"/>
                <w:szCs w:val="32"/>
              </w:rPr>
            </w:pPr>
            <w:r w:rsidRPr="00F61A20">
              <w:rPr>
                <w:rFonts w:ascii="Calibri" w:hAnsi="Calibri"/>
                <w:sz w:val="24"/>
                <w:szCs w:val="32"/>
              </w:rPr>
              <w:sym w:font="Wingdings" w:char="F06F"/>
            </w:r>
          </w:p>
        </w:tc>
      </w:tr>
      <w:tr w:rsidR="00BD3CF8" w:rsidRPr="00CC0370" w:rsidTr="00CF2E78">
        <w:trPr>
          <w:trHeight w:val="450"/>
        </w:trPr>
        <w:tc>
          <w:tcPr>
            <w:tcW w:w="1055" w:type="pct"/>
            <w:vMerge w:val="restart"/>
            <w:tcBorders>
              <w:top w:val="single" w:sz="4" w:space="0" w:color="auto"/>
              <w:left w:val="single" w:sz="4" w:space="0" w:color="auto"/>
              <w:right w:val="single" w:sz="4" w:space="0" w:color="auto"/>
            </w:tcBorders>
          </w:tcPr>
          <w:p w:rsidR="00BD3CF8" w:rsidRDefault="00BD3CF8" w:rsidP="00CF2E78">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rsidR="00BD3CF8" w:rsidRPr="006B04CC" w:rsidRDefault="00BD3CF8" w:rsidP="00CF2E78">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80-100%</w:t>
            </w:r>
          </w:p>
        </w:tc>
      </w:tr>
      <w:tr w:rsidR="00BD3CF8" w:rsidRPr="00CC0370" w:rsidTr="00CF2E78">
        <w:trPr>
          <w:trHeight w:val="1095"/>
        </w:trPr>
        <w:tc>
          <w:tcPr>
            <w:tcW w:w="1055" w:type="pct"/>
            <w:vMerge/>
            <w:tcBorders>
              <w:left w:val="single" w:sz="4" w:space="0" w:color="auto"/>
              <w:bottom w:val="single" w:sz="4" w:space="0" w:color="auto"/>
              <w:right w:val="single" w:sz="4" w:space="0" w:color="auto"/>
            </w:tcBorders>
          </w:tcPr>
          <w:p w:rsidR="00BD3CF8" w:rsidRPr="00F61A20" w:rsidRDefault="00BD3CF8" w:rsidP="00CF2E7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18"/>
                <w:szCs w:val="32"/>
              </w:rPr>
            </w:pPr>
            <w:r w:rsidRPr="00F61A20">
              <w:rPr>
                <w:rFonts w:ascii="Calibri" w:hAnsi="Calibri"/>
                <w:sz w:val="24"/>
                <w:szCs w:val="32"/>
              </w:rPr>
              <w:sym w:font="Wingdings" w:char="F06F"/>
            </w:r>
          </w:p>
        </w:tc>
      </w:tr>
      <w:tr w:rsidR="00BD3CF8" w:rsidRPr="00CC0370" w:rsidTr="00CF2E78">
        <w:trPr>
          <w:trHeight w:val="451"/>
        </w:trPr>
        <w:tc>
          <w:tcPr>
            <w:tcW w:w="1055" w:type="pct"/>
            <w:vMerge w:val="restart"/>
            <w:tcBorders>
              <w:top w:val="single" w:sz="4" w:space="0" w:color="auto"/>
              <w:left w:val="single" w:sz="4" w:space="0" w:color="auto"/>
              <w:right w:val="single" w:sz="4" w:space="0" w:color="auto"/>
            </w:tcBorders>
          </w:tcPr>
          <w:p w:rsidR="00BD3CF8" w:rsidRPr="00F61A20" w:rsidRDefault="00BD3CF8" w:rsidP="00CF2E78">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rsidR="00BD3CF8" w:rsidRPr="00F61A20" w:rsidRDefault="00BD3CF8" w:rsidP="00CF2E78">
            <w:pPr>
              <w:jc w:val="center"/>
              <w:rPr>
                <w:rFonts w:ascii="Calibri" w:hAnsi="Calibri"/>
                <w:b/>
                <w:sz w:val="18"/>
              </w:rPr>
            </w:pPr>
            <w:r w:rsidRPr="00F61A20">
              <w:rPr>
                <w:rFonts w:ascii="Calibri" w:hAnsi="Calibri"/>
                <w:b/>
                <w:sz w:val="18"/>
              </w:rPr>
              <w:t>80-100%</w:t>
            </w:r>
          </w:p>
        </w:tc>
      </w:tr>
      <w:tr w:rsidR="00BD3CF8" w:rsidRPr="00CC0370" w:rsidTr="00CF2E78">
        <w:trPr>
          <w:trHeight w:val="947"/>
        </w:trPr>
        <w:tc>
          <w:tcPr>
            <w:tcW w:w="1055" w:type="pct"/>
            <w:vMerge/>
            <w:tcBorders>
              <w:left w:val="single" w:sz="4" w:space="0" w:color="auto"/>
              <w:bottom w:val="single" w:sz="4" w:space="0" w:color="auto"/>
              <w:right w:val="single" w:sz="4" w:space="0" w:color="auto"/>
            </w:tcBorders>
          </w:tcPr>
          <w:p w:rsidR="00BD3CF8" w:rsidRPr="00F61A20" w:rsidRDefault="00BD3CF8" w:rsidP="00CF2E7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24"/>
                <w:szCs w:val="32"/>
              </w:rPr>
            </w:pPr>
            <w:r w:rsidRPr="00F61A20">
              <w:rPr>
                <w:rFonts w:ascii="Calibri" w:hAnsi="Calibri"/>
                <w:sz w:val="24"/>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rsidR="00BD3CF8" w:rsidRPr="00F61A20" w:rsidRDefault="00BD3CF8" w:rsidP="00CF2E78">
            <w:pPr>
              <w:rPr>
                <w:rFonts w:ascii="Calibri" w:hAnsi="Calibri"/>
                <w:sz w:val="18"/>
                <w:szCs w:val="32"/>
              </w:rPr>
            </w:pPr>
            <w:r w:rsidRPr="00F61A20">
              <w:rPr>
                <w:rFonts w:ascii="Calibri" w:hAnsi="Calibri"/>
                <w:sz w:val="24"/>
                <w:szCs w:val="32"/>
              </w:rPr>
              <w:sym w:font="Wingdings" w:char="F06F"/>
            </w:r>
          </w:p>
        </w:tc>
      </w:tr>
    </w:tbl>
    <w:p w:rsidR="00BD3CF8" w:rsidRDefault="00BD3CF8" w:rsidP="00BD3C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BD3CF8" w:rsidRPr="00971172" w:rsidTr="00CF2E78">
        <w:trPr>
          <w:trHeight w:val="75"/>
        </w:trPr>
        <w:tc>
          <w:tcPr>
            <w:tcW w:w="5299" w:type="dxa"/>
            <w:shd w:val="clear" w:color="auto" w:fill="D9D9D9"/>
          </w:tcPr>
          <w:p w:rsidR="00BD3CF8" w:rsidRPr="00CE0319" w:rsidRDefault="00BD3CF8" w:rsidP="00CF2E78">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BD3CF8" w:rsidRPr="00CE0319" w:rsidRDefault="00BD3CF8" w:rsidP="00CF2E78">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BD3CF8" w:rsidRPr="00971172" w:rsidTr="00CF2E78">
        <w:trPr>
          <w:trHeight w:val="555"/>
        </w:trPr>
        <w:tc>
          <w:tcPr>
            <w:tcW w:w="5299" w:type="dxa"/>
            <w:tcBorders>
              <w:bottom w:val="single" w:sz="8" w:space="0" w:color="000000"/>
            </w:tcBorders>
          </w:tcPr>
          <w:p w:rsidR="00BD3CF8" w:rsidRPr="00CE0319" w:rsidRDefault="00BD3CF8" w:rsidP="00CF2E78">
            <w:pPr>
              <w:pStyle w:val="BulletedList"/>
              <w:numPr>
                <w:ilvl w:val="0"/>
                <w:numId w:val="0"/>
              </w:numPr>
              <w:ind w:left="432"/>
              <w:rPr>
                <w:rFonts w:ascii="Calibri" w:hAnsi="Calibri"/>
                <w:sz w:val="20"/>
                <w:szCs w:val="20"/>
              </w:rPr>
            </w:pPr>
          </w:p>
          <w:p w:rsidR="00BD3CF8" w:rsidRPr="00CE0319" w:rsidRDefault="00BD3CF8" w:rsidP="00CF2E78">
            <w:pPr>
              <w:pStyle w:val="BulletedList"/>
              <w:numPr>
                <w:ilvl w:val="0"/>
                <w:numId w:val="0"/>
              </w:numPr>
              <w:ind w:left="432"/>
              <w:rPr>
                <w:rFonts w:ascii="Calibri" w:hAnsi="Calibri"/>
                <w:sz w:val="20"/>
                <w:szCs w:val="20"/>
              </w:rPr>
            </w:pPr>
          </w:p>
          <w:p w:rsidR="00BD3CF8" w:rsidRDefault="00BD3CF8" w:rsidP="00CF2E78">
            <w:pPr>
              <w:pStyle w:val="BulletedList"/>
              <w:numPr>
                <w:ilvl w:val="0"/>
                <w:numId w:val="0"/>
              </w:numPr>
              <w:ind w:left="432"/>
              <w:rPr>
                <w:rFonts w:ascii="Calibri" w:hAnsi="Calibri"/>
                <w:sz w:val="20"/>
                <w:szCs w:val="20"/>
              </w:rPr>
            </w:pPr>
          </w:p>
          <w:p w:rsidR="00BD3CF8" w:rsidRPr="00CE0319" w:rsidRDefault="00BD3CF8" w:rsidP="00CF2E78">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BD3CF8" w:rsidRPr="00CE0319" w:rsidRDefault="00BD3CF8" w:rsidP="00CF2E78">
            <w:pPr>
              <w:pStyle w:val="BulletedList"/>
              <w:numPr>
                <w:ilvl w:val="0"/>
                <w:numId w:val="0"/>
              </w:numPr>
              <w:rPr>
                <w:rFonts w:ascii="Calibri" w:hAnsi="Calibri"/>
                <w:sz w:val="20"/>
                <w:szCs w:val="20"/>
              </w:rPr>
            </w:pPr>
          </w:p>
          <w:p w:rsidR="00BD3CF8" w:rsidRPr="00CE0319" w:rsidRDefault="00BD3CF8" w:rsidP="00CF2E78">
            <w:pPr>
              <w:pStyle w:val="BulletedList"/>
              <w:numPr>
                <w:ilvl w:val="0"/>
                <w:numId w:val="0"/>
              </w:numPr>
              <w:ind w:left="432"/>
              <w:rPr>
                <w:rFonts w:ascii="Calibri" w:hAnsi="Calibri"/>
                <w:sz w:val="20"/>
                <w:szCs w:val="20"/>
              </w:rPr>
            </w:pPr>
          </w:p>
        </w:tc>
      </w:tr>
    </w:tbl>
    <w:p w:rsidR="00BD3CF8" w:rsidRDefault="00BD3CF8" w:rsidP="00BD3C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BD3CF8" w:rsidRPr="00971172" w:rsidTr="00CF2E78">
        <w:trPr>
          <w:trHeight w:val="586"/>
        </w:trPr>
        <w:tc>
          <w:tcPr>
            <w:tcW w:w="2204" w:type="dxa"/>
            <w:shd w:val="clear" w:color="auto" w:fill="D9D9D9"/>
          </w:tcPr>
          <w:p w:rsidR="00BD3CF8" w:rsidRPr="00CE0319" w:rsidRDefault="00BD3CF8" w:rsidP="00CF2E78">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BD3CF8" w:rsidRPr="00CE0319" w:rsidRDefault="00BD3CF8" w:rsidP="00CF2E78">
            <w:pPr>
              <w:spacing w:before="120" w:after="120"/>
              <w:jc w:val="both"/>
              <w:rPr>
                <w:rFonts w:ascii="Calibri" w:hAnsi="Calibri" w:cs="Calibri"/>
                <w:b/>
              </w:rPr>
            </w:pPr>
            <w:r>
              <w:rPr>
                <w:rFonts w:ascii="Calibri" w:hAnsi="Calibri" w:cs="Calibri"/>
                <w:b/>
              </w:rPr>
              <w:t>Jennifer Evans</w:t>
            </w:r>
          </w:p>
        </w:tc>
        <w:tc>
          <w:tcPr>
            <w:tcW w:w="1047" w:type="dxa"/>
            <w:shd w:val="clear" w:color="auto" w:fill="D9D9D9"/>
          </w:tcPr>
          <w:p w:rsidR="00BD3CF8" w:rsidRPr="00CE0319" w:rsidRDefault="00BD3CF8" w:rsidP="00CF2E78">
            <w:pPr>
              <w:spacing w:before="120" w:after="120"/>
              <w:jc w:val="both"/>
              <w:rPr>
                <w:rFonts w:ascii="Calibri" w:hAnsi="Calibri" w:cs="Calibri"/>
                <w:b/>
              </w:rPr>
            </w:pPr>
            <w:r>
              <w:rPr>
                <w:rFonts w:ascii="Calibri" w:hAnsi="Calibri" w:cs="Calibri"/>
                <w:b/>
              </w:rPr>
              <w:t>Date</w:t>
            </w:r>
          </w:p>
        </w:tc>
        <w:tc>
          <w:tcPr>
            <w:tcW w:w="3489" w:type="dxa"/>
          </w:tcPr>
          <w:p w:rsidR="00BD3CF8" w:rsidRPr="00CE0319" w:rsidRDefault="00BD3CF8" w:rsidP="00CF2E78">
            <w:pPr>
              <w:spacing w:before="120" w:after="120"/>
              <w:jc w:val="both"/>
              <w:rPr>
                <w:rFonts w:ascii="Calibri" w:hAnsi="Calibri" w:cs="Calibri"/>
                <w:b/>
              </w:rPr>
            </w:pPr>
            <w:r>
              <w:rPr>
                <w:rFonts w:ascii="Calibri" w:hAnsi="Calibri" w:cs="Calibri"/>
                <w:b/>
              </w:rPr>
              <w:t>1</w:t>
            </w:r>
            <w:r w:rsidRPr="00BD3CF8">
              <w:rPr>
                <w:rFonts w:ascii="Calibri" w:hAnsi="Calibri" w:cs="Calibri"/>
                <w:b/>
                <w:vertAlign w:val="superscript"/>
              </w:rPr>
              <w:t>st</w:t>
            </w:r>
            <w:r>
              <w:rPr>
                <w:rFonts w:ascii="Calibri" w:hAnsi="Calibri" w:cs="Calibri"/>
                <w:b/>
              </w:rPr>
              <w:t xml:space="preserve"> Novemeber 2017</w:t>
            </w:r>
          </w:p>
        </w:tc>
      </w:tr>
      <w:tr w:rsidR="00BD3CF8" w:rsidRPr="00971172" w:rsidTr="00CF2E78">
        <w:trPr>
          <w:trHeight w:val="574"/>
        </w:trPr>
        <w:tc>
          <w:tcPr>
            <w:tcW w:w="2204" w:type="dxa"/>
            <w:tcBorders>
              <w:bottom w:val="single" w:sz="8" w:space="0" w:color="000000"/>
            </w:tcBorders>
            <w:shd w:val="clear" w:color="auto" w:fill="D9D9D9"/>
          </w:tcPr>
          <w:p w:rsidR="00BD3CF8" w:rsidRPr="00CE0319" w:rsidRDefault="00BD3CF8" w:rsidP="00CF2E78">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BD3CF8" w:rsidRPr="00CE0319" w:rsidRDefault="00BD3CF8" w:rsidP="00CF2E78">
            <w:pPr>
              <w:spacing w:before="120" w:after="120"/>
              <w:jc w:val="both"/>
              <w:rPr>
                <w:rFonts w:ascii="Calibri" w:hAnsi="Calibri" w:cs="Calibri"/>
                <w:b/>
              </w:rPr>
            </w:pPr>
            <w:bookmarkStart w:id="1" w:name="_GoBack"/>
            <w:bookmarkEnd w:id="1"/>
          </w:p>
        </w:tc>
      </w:tr>
    </w:tbl>
    <w:p w:rsidR="00BD3CF8" w:rsidRDefault="00BD3CF8" w:rsidP="00BD3CF8">
      <w:pPr>
        <w:jc w:val="both"/>
      </w:pPr>
    </w:p>
    <w:p w:rsidR="00BD3CF8" w:rsidRDefault="00BD3CF8" w:rsidP="00BD3CF8">
      <w:pPr>
        <w:pStyle w:val="ListParagraph"/>
        <w:ind w:left="0"/>
        <w:jc w:val="both"/>
        <w:rPr>
          <w:rFonts w:ascii="Calibri" w:hAnsi="Calibri" w:cs="Calibri"/>
          <w:sz w:val="22"/>
          <w:szCs w:val="22"/>
        </w:rPr>
      </w:pPr>
    </w:p>
    <w:p w:rsidR="00BD3CF8" w:rsidRDefault="00BD3CF8" w:rsidP="00BD3CF8">
      <w:pPr>
        <w:pStyle w:val="NormalWeb"/>
        <w:rPr>
          <w:rFonts w:ascii="Calibri" w:hAnsi="Calibri" w:cs="Arial"/>
          <w:color w:val="303B44"/>
          <w:sz w:val="22"/>
          <w:szCs w:val="22"/>
        </w:rPr>
      </w:pPr>
    </w:p>
    <w:p w:rsidR="00BD3CF8" w:rsidRPr="00BD3CF8" w:rsidRDefault="00BD3CF8" w:rsidP="00BD3CF8">
      <w:pPr>
        <w:spacing w:line="360" w:lineRule="auto"/>
        <w:rPr>
          <w:sz w:val="24"/>
          <w:szCs w:val="24"/>
        </w:rPr>
      </w:pPr>
    </w:p>
    <w:sectPr w:rsidR="00BD3CF8" w:rsidRPr="00BD3CF8" w:rsidSect="00BD3CF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Pr="00304471" w:rsidRDefault="00BD3CF8">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sz w:val="24"/>
        <w:szCs w:val="24"/>
      </w:rPr>
      <w:fldChar w:fldCharType="begin"/>
    </w:r>
    <w:r w:rsidRPr="00304471">
      <w:rPr>
        <w:rFonts w:asciiTheme="majorHAnsi" w:hAnsiTheme="majorHAnsi"/>
        <w:b/>
      </w:rPr>
      <w:instrText xml:space="preserve"> PAGE </w:instrText>
    </w:r>
    <w:r w:rsidRPr="00304471">
      <w:rPr>
        <w:rFonts w:asciiTheme="majorHAnsi" w:hAnsiTheme="majorHAnsi"/>
        <w:b/>
        <w:sz w:val="24"/>
        <w:szCs w:val="24"/>
      </w:rPr>
      <w:fldChar w:fldCharType="separate"/>
    </w:r>
    <w:r>
      <w:rPr>
        <w:rFonts w:asciiTheme="majorHAnsi" w:hAnsiTheme="majorHAnsi"/>
        <w:b/>
        <w:noProof/>
      </w:rPr>
      <w:t>13</w:t>
    </w:r>
    <w:r w:rsidRPr="00304471">
      <w:rPr>
        <w:rFonts w:asciiTheme="majorHAnsi" w:hAnsiTheme="majorHAnsi"/>
        <w:b/>
        <w:sz w:val="24"/>
        <w:szCs w:val="24"/>
      </w:rPr>
      <w:fldChar w:fldCharType="end"/>
    </w:r>
    <w:r w:rsidRPr="00304471">
      <w:rPr>
        <w:rFonts w:asciiTheme="majorHAnsi" w:hAnsiTheme="majorHAnsi"/>
      </w:rPr>
      <w:t xml:space="preserve"> of </w:t>
    </w:r>
    <w:r w:rsidRPr="00304471">
      <w:rPr>
        <w:rFonts w:asciiTheme="majorHAnsi" w:hAnsiTheme="majorHAnsi"/>
        <w:b/>
        <w:sz w:val="24"/>
        <w:szCs w:val="24"/>
      </w:rPr>
      <w:fldChar w:fldCharType="begin"/>
    </w:r>
    <w:r w:rsidRPr="00304471">
      <w:rPr>
        <w:rFonts w:asciiTheme="majorHAnsi" w:hAnsiTheme="majorHAnsi"/>
        <w:b/>
      </w:rPr>
      <w:instrText xml:space="preserve"> NUMPAGES  </w:instrText>
    </w:r>
    <w:r w:rsidRPr="00304471">
      <w:rPr>
        <w:rFonts w:asciiTheme="majorHAnsi" w:hAnsiTheme="majorHAnsi"/>
        <w:b/>
        <w:sz w:val="24"/>
        <w:szCs w:val="24"/>
      </w:rPr>
      <w:fldChar w:fldCharType="separate"/>
    </w:r>
    <w:r>
      <w:rPr>
        <w:rFonts w:asciiTheme="majorHAnsi" w:hAnsiTheme="majorHAnsi"/>
        <w:b/>
        <w:noProof/>
      </w:rPr>
      <w:t>13</w:t>
    </w:r>
    <w:r w:rsidRPr="00304471">
      <w:rPr>
        <w:rFonts w:asciiTheme="majorHAnsi" w:hAnsiTheme="majorHAnsi"/>
        <w:b/>
        <w:sz w:val="24"/>
        <w:szCs w:val="24"/>
      </w:rPr>
      <w:fldChar w:fldCharType="end"/>
    </w:r>
  </w:p>
  <w:p w:rsidR="00152E9D" w:rsidRDefault="00BD3CF8">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CF8"/>
    <w:rsid w:val="000E03EA"/>
    <w:rsid w:val="0011508D"/>
    <w:rsid w:val="002627CA"/>
    <w:rsid w:val="007B39F7"/>
    <w:rsid w:val="00BD3CF8"/>
    <w:rsid w:val="00CE3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E6B34"/>
  <w15:chartTrackingRefBased/>
  <w15:docId w15:val="{3CF66554-C4F2-4BAD-A70B-3ECF8C8C3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CF8"/>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BD3CF8"/>
    <w:pPr>
      <w:keepNext/>
      <w:jc w:val="both"/>
      <w:outlineLvl w:val="1"/>
    </w:pPr>
    <w:rPr>
      <w:b/>
      <w:sz w:val="24"/>
    </w:rPr>
  </w:style>
  <w:style w:type="paragraph" w:styleId="Heading6">
    <w:name w:val="heading 6"/>
    <w:basedOn w:val="Normal"/>
    <w:next w:val="Normal"/>
    <w:link w:val="Heading6Char"/>
    <w:qFormat/>
    <w:rsid w:val="00BD3CF8"/>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D3CF8"/>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rsid w:val="00BD3CF8"/>
    <w:rPr>
      <w:rFonts w:ascii="Arial" w:eastAsia="Times New Roman" w:hAnsi="Arial" w:cs="Arial"/>
      <w:b/>
      <w:bCs/>
      <w:sz w:val="24"/>
      <w:szCs w:val="20"/>
    </w:rPr>
  </w:style>
  <w:style w:type="paragraph" w:styleId="Header">
    <w:name w:val="header"/>
    <w:basedOn w:val="Normal"/>
    <w:link w:val="HeaderChar"/>
    <w:rsid w:val="00BD3CF8"/>
    <w:pPr>
      <w:tabs>
        <w:tab w:val="center" w:pos="4153"/>
        <w:tab w:val="right" w:pos="8306"/>
      </w:tabs>
    </w:pPr>
  </w:style>
  <w:style w:type="character" w:customStyle="1" w:styleId="HeaderChar">
    <w:name w:val="Header Char"/>
    <w:basedOn w:val="DefaultParagraphFont"/>
    <w:link w:val="Header"/>
    <w:rsid w:val="00BD3CF8"/>
    <w:rPr>
      <w:rFonts w:ascii="Times New Roman" w:eastAsia="Times New Roman" w:hAnsi="Times New Roman" w:cs="Times New Roman"/>
      <w:sz w:val="20"/>
      <w:szCs w:val="20"/>
      <w:lang w:eastAsia="en-GB"/>
    </w:rPr>
  </w:style>
  <w:style w:type="paragraph" w:styleId="BodyText2">
    <w:name w:val="Body Text 2"/>
    <w:basedOn w:val="Normal"/>
    <w:link w:val="BodyText2Char"/>
    <w:rsid w:val="00BD3CF8"/>
    <w:rPr>
      <w:sz w:val="16"/>
      <w:lang w:eastAsia="en-US"/>
    </w:rPr>
  </w:style>
  <w:style w:type="character" w:customStyle="1" w:styleId="BodyText2Char">
    <w:name w:val="Body Text 2 Char"/>
    <w:basedOn w:val="DefaultParagraphFont"/>
    <w:link w:val="BodyText2"/>
    <w:rsid w:val="00BD3CF8"/>
    <w:rPr>
      <w:rFonts w:ascii="Times New Roman" w:eastAsia="Times New Roman" w:hAnsi="Times New Roman" w:cs="Times New Roman"/>
      <w:sz w:val="16"/>
      <w:szCs w:val="20"/>
    </w:rPr>
  </w:style>
  <w:style w:type="paragraph" w:styleId="ListParagraph">
    <w:name w:val="List Paragraph"/>
    <w:basedOn w:val="Normal"/>
    <w:uiPriority w:val="34"/>
    <w:qFormat/>
    <w:rsid w:val="00BD3CF8"/>
    <w:pPr>
      <w:ind w:left="720"/>
      <w:contextualSpacing/>
    </w:pPr>
  </w:style>
  <w:style w:type="paragraph" w:styleId="Footer">
    <w:name w:val="footer"/>
    <w:basedOn w:val="Normal"/>
    <w:link w:val="FooterChar"/>
    <w:uiPriority w:val="99"/>
    <w:rsid w:val="00BD3CF8"/>
    <w:pPr>
      <w:tabs>
        <w:tab w:val="center" w:pos="4153"/>
        <w:tab w:val="right" w:pos="8306"/>
      </w:tabs>
    </w:pPr>
  </w:style>
  <w:style w:type="character" w:customStyle="1" w:styleId="FooterChar">
    <w:name w:val="Footer Char"/>
    <w:basedOn w:val="DefaultParagraphFont"/>
    <w:link w:val="Footer"/>
    <w:uiPriority w:val="99"/>
    <w:rsid w:val="00BD3CF8"/>
    <w:rPr>
      <w:rFonts w:ascii="Times New Roman" w:eastAsia="Times New Roman" w:hAnsi="Times New Roman" w:cs="Times New Roman"/>
      <w:sz w:val="20"/>
      <w:szCs w:val="20"/>
      <w:lang w:eastAsia="en-GB"/>
    </w:rPr>
  </w:style>
  <w:style w:type="paragraph" w:styleId="NormalWeb">
    <w:name w:val="Normal (Web)"/>
    <w:basedOn w:val="Normal"/>
    <w:uiPriority w:val="99"/>
    <w:rsid w:val="00BD3CF8"/>
    <w:pPr>
      <w:spacing w:before="100" w:after="100"/>
    </w:pPr>
    <w:rPr>
      <w:sz w:val="24"/>
      <w:lang w:eastAsia="en-US"/>
    </w:rPr>
  </w:style>
  <w:style w:type="paragraph" w:customStyle="1" w:styleId="BodyText1">
    <w:name w:val="Body Text1"/>
    <w:basedOn w:val="Normal"/>
    <w:rsid w:val="00BD3CF8"/>
    <w:pPr>
      <w:tabs>
        <w:tab w:val="left" w:pos="720"/>
        <w:tab w:val="left" w:pos="1440"/>
      </w:tabs>
    </w:pPr>
    <w:rPr>
      <w:rFonts w:ascii="CG Times (WN)" w:hAnsi="CG Times (WN)"/>
      <w:sz w:val="24"/>
      <w:lang w:eastAsia="en-US"/>
    </w:rPr>
  </w:style>
  <w:style w:type="paragraph" w:customStyle="1" w:styleId="BulletedList">
    <w:name w:val="Bulleted List"/>
    <w:basedOn w:val="Normal"/>
    <w:rsid w:val="00BD3CF8"/>
    <w:pPr>
      <w:numPr>
        <w:numId w:val="1"/>
      </w:numPr>
      <w:spacing w:before="120" w:after="240"/>
    </w:pPr>
    <w:rPr>
      <w:rFonts w:ascii="Verdana" w:hAnsi="Verdana"/>
      <w:sz w:val="16"/>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cid:image001.png@01D0EA4A.2BD679A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4946</Words>
  <Characters>26613</Characters>
  <Application>Microsoft Office Word</Application>
  <DocSecurity>0</DocSecurity>
  <Lines>443</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cp:revision>
  <dcterms:created xsi:type="dcterms:W3CDTF">2017-10-31T11:02:00Z</dcterms:created>
  <dcterms:modified xsi:type="dcterms:W3CDTF">2017-10-31T11:10:00Z</dcterms:modified>
</cp:coreProperties>
</file>