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817874473"/>
        <w:docPartObj>
          <w:docPartGallery w:val="Cover Pages"/>
          <w:docPartUnique/>
        </w:docPartObj>
      </w:sdtPr>
      <w:sdtEndPr>
        <w:rPr>
          <w:rFonts w:ascii="Arial" w:hAnsi="Arial" w:cs="Arial"/>
          <w:b/>
          <w:bCs/>
        </w:rPr>
      </w:sdtEndPr>
      <w:sdtContent>
        <w:p w14:paraId="52F8C180" w14:textId="4765C323" w:rsidR="00AA0C5D" w:rsidRDefault="000E4DBB">
          <w:r>
            <w:rPr>
              <w:noProof/>
            </w:rPr>
            <w:drawing>
              <wp:anchor distT="0" distB="0" distL="114300" distR="114300" simplePos="0" relativeHeight="251660288" behindDoc="0" locked="0" layoutInCell="1" allowOverlap="1" wp14:anchorId="25FC03B6" wp14:editId="5D8DAC5B">
                <wp:simplePos x="0" y="0"/>
                <wp:positionH relativeFrom="column">
                  <wp:posOffset>-510540</wp:posOffset>
                </wp:positionH>
                <wp:positionV relativeFrom="page">
                  <wp:posOffset>518160</wp:posOffset>
                </wp:positionV>
                <wp:extent cx="2293620" cy="1356995"/>
                <wp:effectExtent l="0" t="0" r="0" b="0"/>
                <wp:wrapSquare wrapText="bothSides"/>
                <wp:docPr id="802411645" name="Picture 2" descr="Prifysgol Cymru (Cardiff University) logo with the emblem of the University of Wales and the Trinity Saint Davi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2411645" name="Picture 2" descr="Prifysgol Cymru (Cardiff University) logo with the emblem of the University of Wales and the Trinity Saint David.&#10;&#10;AI-generated content may be incorrect."/>
                        <pic:cNvPicPr/>
                      </pic:nvPicPr>
                      <pic:blipFill>
                        <a:blip r:embed="rId7">
                          <a:extLst>
                            <a:ext uri="{28A0092B-C50C-407E-A947-70E740481C1C}">
                              <a14:useLocalDpi xmlns:a14="http://schemas.microsoft.com/office/drawing/2010/main" val="0"/>
                            </a:ext>
                          </a:extLst>
                        </a:blip>
                        <a:stretch>
                          <a:fillRect/>
                        </a:stretch>
                      </pic:blipFill>
                      <pic:spPr>
                        <a:xfrm>
                          <a:off x="0" y="0"/>
                          <a:ext cx="2293620" cy="1356995"/>
                        </a:xfrm>
                        <a:prstGeom prst="rect">
                          <a:avLst/>
                        </a:prstGeom>
                      </pic:spPr>
                    </pic:pic>
                  </a:graphicData>
                </a:graphic>
                <wp14:sizeRelH relativeFrom="margin">
                  <wp14:pctWidth>0</wp14:pctWidth>
                </wp14:sizeRelH>
                <wp14:sizeRelV relativeFrom="margin">
                  <wp14:pctHeight>0</wp14:pctHeight>
                </wp14:sizeRelV>
              </wp:anchor>
            </w:drawing>
          </w:r>
        </w:p>
        <w:p w14:paraId="519FCD2C" w14:textId="09CE81FD" w:rsidR="00AA0C5D" w:rsidRDefault="000E4DBB">
          <w:pPr>
            <w:rPr>
              <w:rFonts w:ascii="Arial" w:hAnsi="Arial" w:cs="Arial"/>
              <w:b/>
              <w:bCs/>
            </w:rPr>
          </w:pPr>
          <w:r>
            <w:rPr>
              <w:noProof/>
            </w:rPr>
            <mc:AlternateContent>
              <mc:Choice Requires="wpg">
                <w:drawing>
                  <wp:anchor distT="0" distB="0" distL="114300" distR="114300" simplePos="0" relativeHeight="251659264" behindDoc="1" locked="0" layoutInCell="1" allowOverlap="1" wp14:anchorId="2C24233E" wp14:editId="706DE84D">
                    <wp:simplePos x="0" y="0"/>
                    <wp:positionH relativeFrom="margin">
                      <wp:posOffset>-571500</wp:posOffset>
                    </wp:positionH>
                    <wp:positionV relativeFrom="margin">
                      <wp:posOffset>1028700</wp:posOffset>
                    </wp:positionV>
                    <wp:extent cx="6880860" cy="8602980"/>
                    <wp:effectExtent l="0" t="0" r="0" b="7620"/>
                    <wp:wrapNone/>
                    <wp:docPr id="193" name="Group 198"/>
                    <wp:cNvGraphicFramePr/>
                    <a:graphic xmlns:a="http://schemas.openxmlformats.org/drawingml/2006/main">
                      <a:graphicData uri="http://schemas.microsoft.com/office/word/2010/wordprocessingGroup">
                        <wpg:wgp>
                          <wpg:cNvGrpSpPr/>
                          <wpg:grpSpPr>
                            <a:xfrm>
                              <a:off x="0" y="0"/>
                              <a:ext cx="6880860" cy="8602980"/>
                              <a:chOff x="0" y="1287804"/>
                              <a:chExt cx="6880860" cy="7835724"/>
                            </a:xfrm>
                          </wpg:grpSpPr>
                          <wps:wsp>
                            <wps:cNvPr id="194" name="Rectangle 194"/>
                            <wps:cNvSpPr/>
                            <wps:spPr>
                              <a:xfrm>
                                <a:off x="22860" y="1287804"/>
                                <a:ext cx="6858000" cy="2423302"/>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1B656022" w14:textId="77777777" w:rsidR="000E4DBB" w:rsidRPr="004746E3" w:rsidRDefault="000E4DBB" w:rsidP="000E4DBB">
                                  <w:pPr>
                                    <w:jc w:val="center"/>
                                    <w:rPr>
                                      <w:rFonts w:ascii="Arial" w:hAnsi="Arial" w:cs="Arial"/>
                                      <w:sz w:val="48"/>
                                      <w:szCs w:val="48"/>
                                    </w:rPr>
                                  </w:pPr>
                                  <w:r w:rsidRPr="004746E3">
                                    <w:rPr>
                                      <w:rFonts w:ascii="Arial" w:hAnsi="Arial" w:cs="Arial"/>
                                      <w:sz w:val="48"/>
                                      <w:szCs w:val="48"/>
                                    </w:rPr>
                                    <w:t xml:space="preserve">Understanding the importance of </w:t>
                                  </w:r>
                                </w:p>
                                <w:p w14:paraId="1B25A6CF" w14:textId="77777777" w:rsidR="000E4DBB" w:rsidRPr="004746E3" w:rsidRDefault="000E4DBB" w:rsidP="000E4DBB">
                                  <w:pPr>
                                    <w:jc w:val="center"/>
                                    <w:rPr>
                                      <w:rFonts w:ascii="Arial" w:hAnsi="Arial" w:cs="Arial"/>
                                      <w:sz w:val="48"/>
                                      <w:szCs w:val="48"/>
                                    </w:rPr>
                                  </w:pPr>
                                  <w:r w:rsidRPr="004746E3">
                                    <w:rPr>
                                      <w:rFonts w:ascii="Arial" w:hAnsi="Arial" w:cs="Arial"/>
                                      <w:sz w:val="48"/>
                                      <w:szCs w:val="48"/>
                                    </w:rPr>
                                    <w:t xml:space="preserve">Stakeholder Engagement in </w:t>
                                  </w:r>
                                </w:p>
                                <w:p w14:paraId="0E7D1E5B" w14:textId="77777777" w:rsidR="000E4DBB" w:rsidRPr="004746E3" w:rsidRDefault="000E4DBB" w:rsidP="000E4DBB">
                                  <w:pPr>
                                    <w:jc w:val="center"/>
                                    <w:rPr>
                                      <w:rFonts w:ascii="Arial" w:hAnsi="Arial" w:cs="Arial"/>
                                      <w:sz w:val="48"/>
                                      <w:szCs w:val="48"/>
                                    </w:rPr>
                                  </w:pPr>
                                  <w:r w:rsidRPr="004746E3">
                                    <w:rPr>
                                      <w:rFonts w:ascii="Arial" w:hAnsi="Arial" w:cs="Arial"/>
                                      <w:sz w:val="48"/>
                                      <w:szCs w:val="48"/>
                                    </w:rPr>
                                    <w:t xml:space="preserve">successful commencement and </w:t>
                                  </w:r>
                                </w:p>
                                <w:p w14:paraId="0AAEF326" w14:textId="013A9CBF" w:rsidR="00AA0C5D" w:rsidRPr="004746E3" w:rsidRDefault="000E4DBB" w:rsidP="000E4DBB">
                                  <w:pPr>
                                    <w:jc w:val="center"/>
                                    <w:rPr>
                                      <w:rFonts w:ascii="Arial" w:hAnsi="Arial" w:cs="Arial"/>
                                      <w:sz w:val="48"/>
                                      <w:szCs w:val="48"/>
                                    </w:rPr>
                                  </w:pPr>
                                  <w:r w:rsidRPr="004746E3">
                                    <w:rPr>
                                      <w:rFonts w:ascii="Arial" w:hAnsi="Arial" w:cs="Arial"/>
                                      <w:sz w:val="48"/>
                                      <w:szCs w:val="48"/>
                                    </w:rPr>
                                    <w:t>completion of project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5852451"/>
                                <a:ext cx="6858000" cy="3271077"/>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73B22F86" w14:textId="0A272EC5" w:rsidR="00AA0C5D" w:rsidRPr="00BD371D" w:rsidRDefault="00AA0C5D" w:rsidP="00AA0C5D">
                                  <w:pPr>
                                    <w:pStyle w:val="NoSpacing"/>
                                    <w:spacing w:before="120"/>
                                    <w:rPr>
                                      <w:rFonts w:ascii="Arial" w:hAnsi="Arial" w:cs="Arial"/>
                                      <w:color w:val="FFFFFF" w:themeColor="background1"/>
                                      <w:sz w:val="36"/>
                                      <w:szCs w:val="36"/>
                                    </w:rPr>
                                  </w:pPr>
                                  <w:r w:rsidRPr="00BD371D">
                                    <w:rPr>
                                      <w:rFonts w:ascii="Arial" w:hAnsi="Arial" w:cs="Arial"/>
                                      <w:color w:val="FFFFFF" w:themeColor="background1"/>
                                      <w:sz w:val="36"/>
                                      <w:szCs w:val="36"/>
                                    </w:rPr>
                                    <w:t>MODULE: Understanding and Engaging Stakeholders  </w:t>
                                  </w:r>
                                </w:p>
                                <w:p w14:paraId="73A3010A" w14:textId="461D35C7" w:rsidR="00AA0C5D" w:rsidRPr="00BD371D" w:rsidRDefault="00AA0C5D" w:rsidP="00AA0C5D">
                                  <w:pPr>
                                    <w:pStyle w:val="NoSpacing"/>
                                    <w:spacing w:before="120"/>
                                    <w:rPr>
                                      <w:rFonts w:ascii="Arial" w:hAnsi="Arial" w:cs="Arial"/>
                                      <w:color w:val="FFFFFF" w:themeColor="background1"/>
                                      <w:sz w:val="36"/>
                                      <w:szCs w:val="36"/>
                                    </w:rPr>
                                  </w:pPr>
                                  <w:r w:rsidRPr="00BD371D">
                                    <w:rPr>
                                      <w:rFonts w:ascii="Arial" w:hAnsi="Arial" w:cs="Arial"/>
                                      <w:color w:val="FFFFFF" w:themeColor="background1"/>
                                      <w:sz w:val="36"/>
                                      <w:szCs w:val="36"/>
                                    </w:rPr>
                                    <w:t>LCLM5001</w:t>
                                  </w:r>
                                </w:p>
                                <w:p w14:paraId="15D60DA9" w14:textId="77777777" w:rsidR="00AA0C5D" w:rsidRPr="00BD371D" w:rsidRDefault="00AA0C5D" w:rsidP="00AA0C5D">
                                  <w:pPr>
                                    <w:pStyle w:val="NoSpacing"/>
                                    <w:spacing w:before="120"/>
                                    <w:rPr>
                                      <w:rFonts w:ascii="Arial" w:hAnsi="Arial" w:cs="Arial"/>
                                      <w:color w:val="FFFFFF" w:themeColor="background1"/>
                                      <w:sz w:val="36"/>
                                      <w:szCs w:val="36"/>
                                    </w:rPr>
                                  </w:pPr>
                                </w:p>
                                <w:p w14:paraId="4FD6C81D" w14:textId="77777777" w:rsidR="00AA0C5D" w:rsidRPr="00BD371D" w:rsidRDefault="00AA0C5D" w:rsidP="00AA0C5D">
                                  <w:pPr>
                                    <w:pStyle w:val="NoSpacing"/>
                                    <w:spacing w:before="120"/>
                                    <w:rPr>
                                      <w:rFonts w:ascii="Arial" w:hAnsi="Arial" w:cs="Arial"/>
                                      <w:color w:val="FFFFFF" w:themeColor="background1"/>
                                      <w:sz w:val="36"/>
                                      <w:szCs w:val="36"/>
                                    </w:rPr>
                                  </w:pPr>
                                  <w:r w:rsidRPr="00BD371D">
                                    <w:rPr>
                                      <w:rFonts w:ascii="Arial" w:hAnsi="Arial" w:cs="Arial"/>
                                      <w:color w:val="FFFFFF" w:themeColor="background1"/>
                                      <w:sz w:val="36"/>
                                      <w:szCs w:val="36"/>
                                    </w:rPr>
                                    <w:t>STUDENT: Andrius Druteika (2430317)</w:t>
                                  </w:r>
                                </w:p>
                                <w:p w14:paraId="7DC7D174" w14:textId="77777777" w:rsidR="00AA0C5D" w:rsidRPr="00BD371D" w:rsidRDefault="00AA0C5D" w:rsidP="00AA0C5D">
                                  <w:pPr>
                                    <w:pStyle w:val="NoSpacing"/>
                                    <w:spacing w:before="120"/>
                                    <w:rPr>
                                      <w:rFonts w:ascii="Arial" w:hAnsi="Arial" w:cs="Arial"/>
                                      <w:color w:val="FFFFFF" w:themeColor="background1"/>
                                      <w:sz w:val="36"/>
                                      <w:szCs w:val="36"/>
                                    </w:rPr>
                                  </w:pPr>
                                </w:p>
                                <w:p w14:paraId="58438D48" w14:textId="125C1CA4" w:rsidR="00AA0C5D" w:rsidRPr="00BD371D" w:rsidRDefault="00AA0C5D" w:rsidP="00AA0C5D">
                                  <w:pPr>
                                    <w:pStyle w:val="NoSpacing"/>
                                    <w:spacing w:before="120"/>
                                    <w:rPr>
                                      <w:rFonts w:ascii="Arial" w:hAnsi="Arial" w:cs="Arial"/>
                                      <w:color w:val="FFFFFF" w:themeColor="background1"/>
                                      <w:sz w:val="36"/>
                                      <w:szCs w:val="36"/>
                                    </w:rPr>
                                  </w:pPr>
                                  <w:r w:rsidRPr="00BD371D">
                                    <w:rPr>
                                      <w:rFonts w:ascii="Arial" w:hAnsi="Arial" w:cs="Arial"/>
                                      <w:color w:val="FFFFFF" w:themeColor="background1"/>
                                      <w:sz w:val="36"/>
                                      <w:szCs w:val="36"/>
                                    </w:rPr>
                                    <w:t>LECTURER’S NAME: Mohammad Rahman</w:t>
                                  </w: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22860" y="3733884"/>
                                <a:ext cx="6858000" cy="2060455"/>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03664D8C" w14:textId="0A6D0862" w:rsidR="00AA0C5D" w:rsidRDefault="000E4DBB">
                                  <w:pPr>
                                    <w:pStyle w:val="NoSpacing"/>
                                    <w:jc w:val="center"/>
                                    <w:rPr>
                                      <w:rFonts w:asciiTheme="majorHAnsi" w:eastAsiaTheme="majorEastAsia" w:hAnsiTheme="majorHAnsi" w:cstheme="majorBidi"/>
                                      <w:caps/>
                                      <w:color w:val="156082" w:themeColor="accent1"/>
                                      <w:sz w:val="72"/>
                                      <w:szCs w:val="72"/>
                                    </w:rPr>
                                  </w:pPr>
                                  <w:r>
                                    <w:rPr>
                                      <w:rFonts w:asciiTheme="majorHAnsi" w:eastAsiaTheme="majorEastAsia" w:hAnsiTheme="majorHAnsi" w:cstheme="majorBidi"/>
                                      <w:caps/>
                                      <w:color w:val="156082" w:themeColor="accent1"/>
                                      <w:sz w:val="72"/>
                                      <w:szCs w:val="72"/>
                                    </w:rPr>
                                    <w:t>Acdemic report</w:t>
                                  </w:r>
                                </w:p>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2C24233E" id="Group 198" o:spid="_x0000_s1026" style="position:absolute;margin-left:-45pt;margin-top:81pt;width:541.8pt;height:677.4pt;z-index:-251657216;mso-position-horizontal-relative:margin;mso-position-vertical-relative:margin" coordorigin=",12878" coordsize="68808,783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">
                    <v:rect id="Rectangle 194" o:spid="_x0000_s1027" style="position:absolute;left:228;top:12878;width:68580;height:2423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156082 [3204]" stroked="f" strokeweight="1pt">
                      <v:textbox>
                        <w:txbxContent>
                          <w:p w14:paraId="1B656022" w14:textId="77777777" w:rsidR="000E4DBB" w:rsidRPr="004746E3" w:rsidRDefault="000E4DBB" w:rsidP="000E4DBB">
                            <w:pPr>
                              <w:jc w:val="center"/>
                              <w:rPr>
                                <w:rFonts w:ascii="Arial" w:hAnsi="Arial" w:cs="Arial"/>
                                <w:sz w:val="48"/>
                                <w:szCs w:val="48"/>
                              </w:rPr>
                            </w:pPr>
                            <w:r w:rsidRPr="004746E3">
                              <w:rPr>
                                <w:rFonts w:ascii="Arial" w:hAnsi="Arial" w:cs="Arial"/>
                                <w:sz w:val="48"/>
                                <w:szCs w:val="48"/>
                              </w:rPr>
                              <w:t xml:space="preserve">Understanding the importance of </w:t>
                            </w:r>
                          </w:p>
                          <w:p w14:paraId="1B25A6CF" w14:textId="77777777" w:rsidR="000E4DBB" w:rsidRPr="004746E3" w:rsidRDefault="000E4DBB" w:rsidP="000E4DBB">
                            <w:pPr>
                              <w:jc w:val="center"/>
                              <w:rPr>
                                <w:rFonts w:ascii="Arial" w:hAnsi="Arial" w:cs="Arial"/>
                                <w:sz w:val="48"/>
                                <w:szCs w:val="48"/>
                              </w:rPr>
                            </w:pPr>
                            <w:r w:rsidRPr="004746E3">
                              <w:rPr>
                                <w:rFonts w:ascii="Arial" w:hAnsi="Arial" w:cs="Arial"/>
                                <w:sz w:val="48"/>
                                <w:szCs w:val="48"/>
                              </w:rPr>
                              <w:t xml:space="preserve">Stakeholder Engagement in </w:t>
                            </w:r>
                          </w:p>
                          <w:p w14:paraId="0E7D1E5B" w14:textId="77777777" w:rsidR="000E4DBB" w:rsidRPr="004746E3" w:rsidRDefault="000E4DBB" w:rsidP="000E4DBB">
                            <w:pPr>
                              <w:jc w:val="center"/>
                              <w:rPr>
                                <w:rFonts w:ascii="Arial" w:hAnsi="Arial" w:cs="Arial"/>
                                <w:sz w:val="48"/>
                                <w:szCs w:val="48"/>
                              </w:rPr>
                            </w:pPr>
                            <w:r w:rsidRPr="004746E3">
                              <w:rPr>
                                <w:rFonts w:ascii="Arial" w:hAnsi="Arial" w:cs="Arial"/>
                                <w:sz w:val="48"/>
                                <w:szCs w:val="48"/>
                              </w:rPr>
                              <w:t xml:space="preserve">successful commencement and </w:t>
                            </w:r>
                          </w:p>
                          <w:p w14:paraId="0AAEF326" w14:textId="013A9CBF" w:rsidR="00AA0C5D" w:rsidRPr="004746E3" w:rsidRDefault="000E4DBB" w:rsidP="000E4DBB">
                            <w:pPr>
                              <w:jc w:val="center"/>
                              <w:rPr>
                                <w:rFonts w:ascii="Arial" w:hAnsi="Arial" w:cs="Arial"/>
                                <w:sz w:val="48"/>
                                <w:szCs w:val="48"/>
                              </w:rPr>
                            </w:pPr>
                            <w:r w:rsidRPr="004746E3">
                              <w:rPr>
                                <w:rFonts w:ascii="Arial" w:hAnsi="Arial" w:cs="Arial"/>
                                <w:sz w:val="48"/>
                                <w:szCs w:val="48"/>
                              </w:rPr>
                              <w:t>completion of project</w:t>
                            </w:r>
                          </w:p>
                        </w:txbxContent>
                      </v:textbox>
                    </v:rect>
                    <v:rect id="Rectangle 195" o:spid="_x0000_s1028" style="position:absolute;top:58524;width:68580;height:32711;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156082 [3204]" stroked="f" strokeweight="1pt">
                      <v:textbox inset="36pt,57.6pt,36pt,36pt">
                        <w:txbxContent>
                          <w:p w14:paraId="73B22F86" w14:textId="0A272EC5" w:rsidR="00AA0C5D" w:rsidRPr="00BD371D" w:rsidRDefault="00AA0C5D" w:rsidP="00AA0C5D">
                            <w:pPr>
                              <w:pStyle w:val="NoSpacing"/>
                              <w:spacing w:before="120"/>
                              <w:rPr>
                                <w:rFonts w:ascii="Arial" w:hAnsi="Arial" w:cs="Arial"/>
                                <w:color w:val="FFFFFF" w:themeColor="background1"/>
                                <w:sz w:val="36"/>
                                <w:szCs w:val="36"/>
                              </w:rPr>
                            </w:pPr>
                            <w:r w:rsidRPr="00BD371D">
                              <w:rPr>
                                <w:rFonts w:ascii="Arial" w:hAnsi="Arial" w:cs="Arial"/>
                                <w:color w:val="FFFFFF" w:themeColor="background1"/>
                                <w:sz w:val="36"/>
                                <w:szCs w:val="36"/>
                              </w:rPr>
                              <w:t>MODULE: Understanding and Engaging Stakeholders  </w:t>
                            </w:r>
                          </w:p>
                          <w:p w14:paraId="73A3010A" w14:textId="461D35C7" w:rsidR="00AA0C5D" w:rsidRPr="00BD371D" w:rsidRDefault="00AA0C5D" w:rsidP="00AA0C5D">
                            <w:pPr>
                              <w:pStyle w:val="NoSpacing"/>
                              <w:spacing w:before="120"/>
                              <w:rPr>
                                <w:rFonts w:ascii="Arial" w:hAnsi="Arial" w:cs="Arial"/>
                                <w:color w:val="FFFFFF" w:themeColor="background1"/>
                                <w:sz w:val="36"/>
                                <w:szCs w:val="36"/>
                              </w:rPr>
                            </w:pPr>
                            <w:r w:rsidRPr="00BD371D">
                              <w:rPr>
                                <w:rFonts w:ascii="Arial" w:hAnsi="Arial" w:cs="Arial"/>
                                <w:color w:val="FFFFFF" w:themeColor="background1"/>
                                <w:sz w:val="36"/>
                                <w:szCs w:val="36"/>
                              </w:rPr>
                              <w:t>LCLM5001</w:t>
                            </w:r>
                          </w:p>
                          <w:p w14:paraId="15D60DA9" w14:textId="77777777" w:rsidR="00AA0C5D" w:rsidRPr="00BD371D" w:rsidRDefault="00AA0C5D" w:rsidP="00AA0C5D">
                            <w:pPr>
                              <w:pStyle w:val="NoSpacing"/>
                              <w:spacing w:before="120"/>
                              <w:rPr>
                                <w:rFonts w:ascii="Arial" w:hAnsi="Arial" w:cs="Arial"/>
                                <w:color w:val="FFFFFF" w:themeColor="background1"/>
                                <w:sz w:val="36"/>
                                <w:szCs w:val="36"/>
                              </w:rPr>
                            </w:pPr>
                          </w:p>
                          <w:p w14:paraId="4FD6C81D" w14:textId="77777777" w:rsidR="00AA0C5D" w:rsidRPr="00BD371D" w:rsidRDefault="00AA0C5D" w:rsidP="00AA0C5D">
                            <w:pPr>
                              <w:pStyle w:val="NoSpacing"/>
                              <w:spacing w:before="120"/>
                              <w:rPr>
                                <w:rFonts w:ascii="Arial" w:hAnsi="Arial" w:cs="Arial"/>
                                <w:color w:val="FFFFFF" w:themeColor="background1"/>
                                <w:sz w:val="36"/>
                                <w:szCs w:val="36"/>
                              </w:rPr>
                            </w:pPr>
                            <w:r w:rsidRPr="00BD371D">
                              <w:rPr>
                                <w:rFonts w:ascii="Arial" w:hAnsi="Arial" w:cs="Arial"/>
                                <w:color w:val="FFFFFF" w:themeColor="background1"/>
                                <w:sz w:val="36"/>
                                <w:szCs w:val="36"/>
                              </w:rPr>
                              <w:t>STUDENT: Andrius Druteika (2430317)</w:t>
                            </w:r>
                          </w:p>
                          <w:p w14:paraId="7DC7D174" w14:textId="77777777" w:rsidR="00AA0C5D" w:rsidRPr="00BD371D" w:rsidRDefault="00AA0C5D" w:rsidP="00AA0C5D">
                            <w:pPr>
                              <w:pStyle w:val="NoSpacing"/>
                              <w:spacing w:before="120"/>
                              <w:rPr>
                                <w:rFonts w:ascii="Arial" w:hAnsi="Arial" w:cs="Arial"/>
                                <w:color w:val="FFFFFF" w:themeColor="background1"/>
                                <w:sz w:val="36"/>
                                <w:szCs w:val="36"/>
                              </w:rPr>
                            </w:pPr>
                          </w:p>
                          <w:p w14:paraId="58438D48" w14:textId="125C1CA4" w:rsidR="00AA0C5D" w:rsidRPr="00BD371D" w:rsidRDefault="00AA0C5D" w:rsidP="00AA0C5D">
                            <w:pPr>
                              <w:pStyle w:val="NoSpacing"/>
                              <w:spacing w:before="120"/>
                              <w:rPr>
                                <w:rFonts w:ascii="Arial" w:hAnsi="Arial" w:cs="Arial"/>
                                <w:color w:val="FFFFFF" w:themeColor="background1"/>
                                <w:sz w:val="36"/>
                                <w:szCs w:val="36"/>
                              </w:rPr>
                            </w:pPr>
                            <w:r w:rsidRPr="00BD371D">
                              <w:rPr>
                                <w:rFonts w:ascii="Arial" w:hAnsi="Arial" w:cs="Arial"/>
                                <w:color w:val="FFFFFF" w:themeColor="background1"/>
                                <w:sz w:val="36"/>
                                <w:szCs w:val="36"/>
                              </w:rPr>
                              <w:t>LECTURER’S NAME: Mohammad Rahman</w:t>
                            </w:r>
                          </w:p>
                        </w:txbxContent>
                      </v:textbox>
                    </v:rect>
                    <v:shapetype id="_x0000_t202" coordsize="21600,21600" o:spt="202" path="m,l,21600r21600,l21600,xe">
                      <v:stroke joinstyle="miter"/>
                      <v:path gradientshapeok="t" o:connecttype="rect"/>
                    </v:shapetype>
                    <v:shape id="Text Box 196" o:spid="_x0000_s1029" type="#_x0000_t202" style="position:absolute;left:228;top:37338;width:68580;height:2060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p w14:paraId="03664D8C" w14:textId="0A6D0862" w:rsidR="00AA0C5D" w:rsidRDefault="000E4DBB">
                            <w:pPr>
                              <w:pStyle w:val="NoSpacing"/>
                              <w:jc w:val="center"/>
                              <w:rPr>
                                <w:rFonts w:asciiTheme="majorHAnsi" w:eastAsiaTheme="majorEastAsia" w:hAnsiTheme="majorHAnsi" w:cstheme="majorBidi"/>
                                <w:caps/>
                                <w:color w:val="156082" w:themeColor="accent1"/>
                                <w:sz w:val="72"/>
                                <w:szCs w:val="72"/>
                              </w:rPr>
                            </w:pPr>
                            <w:r>
                              <w:rPr>
                                <w:rFonts w:asciiTheme="majorHAnsi" w:eastAsiaTheme="majorEastAsia" w:hAnsiTheme="majorHAnsi" w:cstheme="majorBidi"/>
                                <w:caps/>
                                <w:color w:val="156082" w:themeColor="accent1"/>
                                <w:sz w:val="72"/>
                                <w:szCs w:val="72"/>
                              </w:rPr>
                              <w:t>Acdemic report</w:t>
                            </w:r>
                          </w:p>
                        </w:txbxContent>
                      </v:textbox>
                    </v:shape>
                    <w10:wrap anchorx="margin" anchory="margin"/>
                  </v:group>
                </w:pict>
              </mc:Fallback>
            </mc:AlternateContent>
          </w:r>
          <w:r w:rsidR="00AA0C5D">
            <w:rPr>
              <w:rFonts w:ascii="Arial" w:hAnsi="Arial" w:cs="Arial"/>
              <w:b/>
              <w:bCs/>
            </w:rPr>
            <w:br w:type="page"/>
          </w:r>
        </w:p>
      </w:sdtContent>
    </w:sdt>
    <w:p w14:paraId="489A5428" w14:textId="57A78B82" w:rsidR="004A0667" w:rsidRPr="004A0667" w:rsidRDefault="004A0667" w:rsidP="007D4460">
      <w:pPr>
        <w:spacing w:line="360" w:lineRule="auto"/>
        <w:rPr>
          <w:rFonts w:ascii="Arial" w:hAnsi="Arial" w:cs="Arial"/>
          <w:b/>
          <w:bCs/>
        </w:rPr>
      </w:pPr>
      <w:r w:rsidRPr="004A0667">
        <w:rPr>
          <w:rFonts w:ascii="Arial" w:hAnsi="Arial" w:cs="Arial"/>
          <w:b/>
          <w:bCs/>
        </w:rPr>
        <w:lastRenderedPageBreak/>
        <w:t>Table of Contents</w:t>
      </w:r>
    </w:p>
    <w:p w14:paraId="59B4FFDF" w14:textId="61AD174C" w:rsidR="004A0667" w:rsidRPr="004A0667" w:rsidRDefault="00BD371D" w:rsidP="007D4460">
      <w:pPr>
        <w:spacing w:line="360" w:lineRule="auto"/>
        <w:rPr>
          <w:rFonts w:ascii="Arial" w:hAnsi="Arial" w:cs="Arial"/>
        </w:rPr>
      </w:pPr>
      <w:r>
        <w:rPr>
          <w:rFonts w:ascii="Arial" w:hAnsi="Arial" w:cs="Arial"/>
        </w:rPr>
        <w:t>1</w:t>
      </w:r>
      <w:r w:rsidR="004A0667">
        <w:rPr>
          <w:rFonts w:ascii="Arial" w:hAnsi="Arial" w:cs="Arial"/>
        </w:rPr>
        <w:t xml:space="preserve">. </w:t>
      </w:r>
      <w:r w:rsidR="004A0667" w:rsidRPr="004A0667">
        <w:rPr>
          <w:rFonts w:ascii="Arial" w:hAnsi="Arial" w:cs="Arial"/>
        </w:rPr>
        <w:t>Introduction</w:t>
      </w:r>
      <w:r w:rsidR="00EE14E5">
        <w:rPr>
          <w:rFonts w:ascii="Arial" w:hAnsi="Arial" w:cs="Arial"/>
        </w:rPr>
        <w:t xml:space="preserve"> ………………………………………………………………………………….</w:t>
      </w:r>
      <w:r w:rsidR="00EE14E5">
        <w:rPr>
          <w:rFonts w:ascii="Arial" w:hAnsi="Arial" w:cs="Arial"/>
        </w:rPr>
        <w:tab/>
      </w:r>
      <w:r w:rsidR="00733482">
        <w:rPr>
          <w:rFonts w:ascii="Arial" w:hAnsi="Arial" w:cs="Arial"/>
        </w:rPr>
        <w:t xml:space="preserve">   </w:t>
      </w:r>
      <w:r w:rsidR="00EE14E5">
        <w:rPr>
          <w:rFonts w:ascii="Arial" w:hAnsi="Arial" w:cs="Arial"/>
        </w:rPr>
        <w:t>2</w:t>
      </w:r>
    </w:p>
    <w:p w14:paraId="0FC90347" w14:textId="631029F4" w:rsidR="004A0667" w:rsidRPr="004A0667" w:rsidRDefault="00BD371D" w:rsidP="007D4460">
      <w:pPr>
        <w:spacing w:line="360" w:lineRule="auto"/>
        <w:rPr>
          <w:rFonts w:ascii="Arial" w:hAnsi="Arial" w:cs="Arial"/>
        </w:rPr>
      </w:pPr>
      <w:r>
        <w:rPr>
          <w:rFonts w:ascii="Arial" w:hAnsi="Arial" w:cs="Arial"/>
        </w:rPr>
        <w:t>2</w:t>
      </w:r>
      <w:r w:rsidR="004A0667">
        <w:rPr>
          <w:rFonts w:ascii="Arial" w:hAnsi="Arial" w:cs="Arial"/>
        </w:rPr>
        <w:t xml:space="preserve">. </w:t>
      </w:r>
      <w:r w:rsidR="004A0667" w:rsidRPr="004A0667">
        <w:rPr>
          <w:rFonts w:ascii="Arial" w:hAnsi="Arial" w:cs="Arial"/>
        </w:rPr>
        <w:t>Situational Analysis</w:t>
      </w:r>
      <w:r w:rsidR="00EE14E5">
        <w:rPr>
          <w:rFonts w:ascii="Arial" w:hAnsi="Arial" w:cs="Arial"/>
        </w:rPr>
        <w:t xml:space="preserve"> …………………………………………………………………………</w:t>
      </w:r>
      <w:r w:rsidR="00EE14E5">
        <w:rPr>
          <w:rFonts w:ascii="Arial" w:hAnsi="Arial" w:cs="Arial"/>
        </w:rPr>
        <w:tab/>
      </w:r>
      <w:r w:rsidR="00733482">
        <w:rPr>
          <w:rFonts w:ascii="Arial" w:hAnsi="Arial" w:cs="Arial"/>
        </w:rPr>
        <w:t xml:space="preserve">  </w:t>
      </w:r>
      <w:r w:rsidR="00163B16">
        <w:rPr>
          <w:rFonts w:ascii="Arial" w:hAnsi="Arial" w:cs="Arial"/>
        </w:rPr>
        <w:t xml:space="preserve"> </w:t>
      </w:r>
      <w:r w:rsidR="00EE14E5">
        <w:rPr>
          <w:rFonts w:ascii="Arial" w:hAnsi="Arial" w:cs="Arial"/>
        </w:rPr>
        <w:t>3</w:t>
      </w:r>
    </w:p>
    <w:p w14:paraId="2D8F7889" w14:textId="0E0F6FF4" w:rsidR="004A0667" w:rsidRPr="004A0667" w:rsidRDefault="00BD371D" w:rsidP="007D4460">
      <w:pPr>
        <w:spacing w:line="360" w:lineRule="auto"/>
        <w:rPr>
          <w:rFonts w:ascii="Arial" w:hAnsi="Arial" w:cs="Arial"/>
        </w:rPr>
      </w:pPr>
      <w:r>
        <w:rPr>
          <w:rFonts w:ascii="Arial" w:hAnsi="Arial" w:cs="Arial"/>
        </w:rPr>
        <w:t>2</w:t>
      </w:r>
      <w:r w:rsidR="004A0667" w:rsidRPr="004A0667">
        <w:rPr>
          <w:rFonts w:ascii="Arial" w:hAnsi="Arial" w:cs="Arial"/>
        </w:rPr>
        <w:t>.1 SWOT Analysis</w:t>
      </w:r>
      <w:r w:rsidR="00EE14E5">
        <w:rPr>
          <w:rFonts w:ascii="Arial" w:hAnsi="Arial" w:cs="Arial"/>
        </w:rPr>
        <w:t xml:space="preserve"> ……………………………………………………………………………</w:t>
      </w:r>
      <w:r w:rsidR="00733482">
        <w:rPr>
          <w:rFonts w:ascii="Arial" w:hAnsi="Arial" w:cs="Arial"/>
        </w:rPr>
        <w:t>.</w:t>
      </w:r>
      <w:r w:rsidR="00163B16">
        <w:rPr>
          <w:rFonts w:ascii="Arial" w:hAnsi="Arial" w:cs="Arial"/>
        </w:rPr>
        <w:t xml:space="preserve">     2,</w:t>
      </w:r>
      <w:r w:rsidR="00EE14E5">
        <w:rPr>
          <w:rFonts w:ascii="Arial" w:hAnsi="Arial" w:cs="Arial"/>
        </w:rPr>
        <w:t>3</w:t>
      </w:r>
    </w:p>
    <w:p w14:paraId="740FED05" w14:textId="08FA86BB" w:rsidR="004A0667" w:rsidRPr="004A0667" w:rsidRDefault="00BD371D" w:rsidP="007D4460">
      <w:pPr>
        <w:spacing w:line="360" w:lineRule="auto"/>
        <w:rPr>
          <w:rFonts w:ascii="Arial" w:hAnsi="Arial" w:cs="Arial"/>
        </w:rPr>
      </w:pPr>
      <w:r>
        <w:rPr>
          <w:rFonts w:ascii="Arial" w:hAnsi="Arial" w:cs="Arial"/>
        </w:rPr>
        <w:t>2</w:t>
      </w:r>
      <w:r w:rsidR="004A0667" w:rsidRPr="004A0667">
        <w:rPr>
          <w:rFonts w:ascii="Arial" w:hAnsi="Arial" w:cs="Arial"/>
        </w:rPr>
        <w:t>.2 PESTLE Analysis</w:t>
      </w:r>
      <w:r w:rsidR="00EE14E5">
        <w:rPr>
          <w:rFonts w:ascii="Arial" w:hAnsi="Arial" w:cs="Arial"/>
        </w:rPr>
        <w:t xml:space="preserve"> ………………………………………………………………</w:t>
      </w:r>
      <w:r w:rsidR="00733482">
        <w:rPr>
          <w:rFonts w:ascii="Arial" w:hAnsi="Arial" w:cs="Arial"/>
        </w:rPr>
        <w:t>……</w:t>
      </w:r>
      <w:r w:rsidR="00EE14E5">
        <w:rPr>
          <w:rFonts w:ascii="Arial" w:hAnsi="Arial" w:cs="Arial"/>
        </w:rPr>
        <w:t xml:space="preserve">           </w:t>
      </w:r>
      <w:r w:rsidR="00733482">
        <w:rPr>
          <w:rFonts w:ascii="Arial" w:hAnsi="Arial" w:cs="Arial"/>
        </w:rPr>
        <w:t xml:space="preserve">   </w:t>
      </w:r>
      <w:r w:rsidR="00EE14E5">
        <w:rPr>
          <w:rFonts w:ascii="Arial" w:hAnsi="Arial" w:cs="Arial"/>
        </w:rPr>
        <w:t>4,5</w:t>
      </w:r>
    </w:p>
    <w:p w14:paraId="298333D7" w14:textId="481A9D42" w:rsidR="007D4460" w:rsidRDefault="00BD371D" w:rsidP="007D4460">
      <w:pPr>
        <w:spacing w:line="360" w:lineRule="auto"/>
        <w:rPr>
          <w:rFonts w:ascii="Arial" w:hAnsi="Arial" w:cs="Arial"/>
        </w:rPr>
      </w:pPr>
      <w:r>
        <w:rPr>
          <w:rFonts w:ascii="Arial" w:hAnsi="Arial" w:cs="Arial"/>
        </w:rPr>
        <w:t>2</w:t>
      </w:r>
      <w:r w:rsidR="004A0667" w:rsidRPr="004A0667">
        <w:rPr>
          <w:rFonts w:ascii="Arial" w:hAnsi="Arial" w:cs="Arial"/>
        </w:rPr>
        <w:t>.3 SMART Objectives</w:t>
      </w:r>
      <w:r w:rsidR="00EE14E5">
        <w:rPr>
          <w:rFonts w:ascii="Arial" w:hAnsi="Arial" w:cs="Arial"/>
        </w:rPr>
        <w:t xml:space="preserve"> ………………………………………………………………            </w:t>
      </w:r>
      <w:r w:rsidR="007D4460">
        <w:rPr>
          <w:rFonts w:ascii="Arial" w:hAnsi="Arial" w:cs="Arial"/>
        </w:rPr>
        <w:t xml:space="preserve">    </w:t>
      </w:r>
      <w:r w:rsidR="00163B16">
        <w:rPr>
          <w:rFonts w:ascii="Arial" w:hAnsi="Arial" w:cs="Arial"/>
        </w:rPr>
        <w:t xml:space="preserve">  5,</w:t>
      </w:r>
      <w:r w:rsidR="00EE14E5">
        <w:rPr>
          <w:rFonts w:ascii="Arial" w:hAnsi="Arial" w:cs="Arial"/>
        </w:rPr>
        <w:t>6,</w:t>
      </w:r>
    </w:p>
    <w:p w14:paraId="2AD636E1" w14:textId="6972699E" w:rsidR="004A0667" w:rsidRPr="004A0667" w:rsidRDefault="00BD371D" w:rsidP="007D4460">
      <w:pPr>
        <w:spacing w:line="360" w:lineRule="auto"/>
        <w:rPr>
          <w:rFonts w:ascii="Arial" w:hAnsi="Arial" w:cs="Arial"/>
        </w:rPr>
      </w:pPr>
      <w:r>
        <w:rPr>
          <w:rFonts w:ascii="Arial" w:hAnsi="Arial" w:cs="Arial"/>
        </w:rPr>
        <w:t>3</w:t>
      </w:r>
      <w:r w:rsidR="004A0667">
        <w:rPr>
          <w:rFonts w:ascii="Arial" w:hAnsi="Arial" w:cs="Arial"/>
        </w:rPr>
        <w:t xml:space="preserve">. </w:t>
      </w:r>
      <w:r w:rsidR="004A0667" w:rsidRPr="004A0667">
        <w:rPr>
          <w:rFonts w:ascii="Arial" w:hAnsi="Arial" w:cs="Arial"/>
        </w:rPr>
        <w:t>Stakeholder Identification and Categorisation</w:t>
      </w:r>
      <w:r w:rsidR="00EE14E5">
        <w:rPr>
          <w:rFonts w:ascii="Arial" w:hAnsi="Arial" w:cs="Arial"/>
        </w:rPr>
        <w:t xml:space="preserve"> ………………………………… </w:t>
      </w:r>
      <w:r w:rsidR="00EE14E5">
        <w:rPr>
          <w:rFonts w:ascii="Arial" w:hAnsi="Arial" w:cs="Arial"/>
        </w:rPr>
        <w:tab/>
      </w:r>
      <w:r w:rsidR="00733482">
        <w:rPr>
          <w:rFonts w:ascii="Arial" w:hAnsi="Arial" w:cs="Arial"/>
        </w:rPr>
        <w:t xml:space="preserve">               7</w:t>
      </w:r>
    </w:p>
    <w:p w14:paraId="77041952" w14:textId="76BE956E" w:rsidR="004A0667" w:rsidRPr="004A0667" w:rsidRDefault="00BD371D" w:rsidP="007D4460">
      <w:pPr>
        <w:spacing w:line="360" w:lineRule="auto"/>
        <w:rPr>
          <w:rFonts w:ascii="Arial" w:hAnsi="Arial" w:cs="Arial"/>
        </w:rPr>
      </w:pPr>
      <w:r>
        <w:rPr>
          <w:rFonts w:ascii="Arial" w:hAnsi="Arial" w:cs="Arial"/>
        </w:rPr>
        <w:t>4</w:t>
      </w:r>
      <w:r w:rsidR="004A0667">
        <w:rPr>
          <w:rFonts w:ascii="Arial" w:hAnsi="Arial" w:cs="Arial"/>
        </w:rPr>
        <w:t xml:space="preserve">. </w:t>
      </w:r>
      <w:r w:rsidR="004A0667" w:rsidRPr="004A0667">
        <w:rPr>
          <w:rFonts w:ascii="Arial" w:hAnsi="Arial" w:cs="Arial"/>
        </w:rPr>
        <w:t>Stakeholder Roles, Responsibilities, Benefits and Challenges</w:t>
      </w:r>
      <w:r w:rsidR="00EE14E5">
        <w:rPr>
          <w:rFonts w:ascii="Arial" w:hAnsi="Arial" w:cs="Arial"/>
        </w:rPr>
        <w:t xml:space="preserve"> ……………….             </w:t>
      </w:r>
      <w:r w:rsidR="00733482">
        <w:rPr>
          <w:rFonts w:ascii="Arial" w:hAnsi="Arial" w:cs="Arial"/>
        </w:rPr>
        <w:t xml:space="preserve">   </w:t>
      </w:r>
      <w:r w:rsidR="007D4460">
        <w:rPr>
          <w:rFonts w:ascii="Arial" w:hAnsi="Arial" w:cs="Arial"/>
        </w:rPr>
        <w:t xml:space="preserve"> </w:t>
      </w:r>
      <w:r w:rsidR="00733482">
        <w:rPr>
          <w:rFonts w:ascii="Arial" w:hAnsi="Arial" w:cs="Arial"/>
        </w:rPr>
        <w:t>7,8</w:t>
      </w:r>
    </w:p>
    <w:p w14:paraId="734C58D8" w14:textId="4DF2AA16" w:rsidR="004A0667" w:rsidRPr="004A0667" w:rsidRDefault="00BD371D" w:rsidP="007D4460">
      <w:pPr>
        <w:spacing w:line="360" w:lineRule="auto"/>
        <w:rPr>
          <w:rFonts w:ascii="Arial" w:hAnsi="Arial" w:cs="Arial"/>
        </w:rPr>
      </w:pPr>
      <w:r>
        <w:rPr>
          <w:rFonts w:ascii="Arial" w:hAnsi="Arial" w:cs="Arial"/>
        </w:rPr>
        <w:t>5</w:t>
      </w:r>
      <w:r w:rsidR="004A0667">
        <w:rPr>
          <w:rFonts w:ascii="Arial" w:hAnsi="Arial" w:cs="Arial"/>
        </w:rPr>
        <w:t xml:space="preserve">. </w:t>
      </w:r>
      <w:r w:rsidR="004A0667" w:rsidRPr="004A0667">
        <w:rPr>
          <w:rFonts w:ascii="Arial" w:hAnsi="Arial" w:cs="Arial"/>
        </w:rPr>
        <w:t>Stakeholder Engagement Frameworks and Models</w:t>
      </w:r>
      <w:r w:rsidR="00EE14E5">
        <w:rPr>
          <w:rFonts w:ascii="Arial" w:hAnsi="Arial" w:cs="Arial"/>
        </w:rPr>
        <w:t xml:space="preserve"> ……………………</w:t>
      </w:r>
      <w:r w:rsidR="00733482">
        <w:rPr>
          <w:rFonts w:ascii="Arial" w:hAnsi="Arial" w:cs="Arial"/>
        </w:rPr>
        <w:t>.............</w:t>
      </w:r>
      <w:r w:rsidR="00EE14E5">
        <w:rPr>
          <w:rFonts w:ascii="Arial" w:hAnsi="Arial" w:cs="Arial"/>
        </w:rPr>
        <w:tab/>
      </w:r>
      <w:r w:rsidR="00633CCE">
        <w:rPr>
          <w:rFonts w:ascii="Arial" w:hAnsi="Arial" w:cs="Arial"/>
        </w:rPr>
        <w:t xml:space="preserve">           </w:t>
      </w:r>
      <w:r w:rsidR="00733482">
        <w:rPr>
          <w:rFonts w:ascii="Arial" w:hAnsi="Arial" w:cs="Arial"/>
        </w:rPr>
        <w:t xml:space="preserve">  8,9</w:t>
      </w:r>
    </w:p>
    <w:p w14:paraId="52F952A0" w14:textId="20262185" w:rsidR="004A0667" w:rsidRPr="004A0667" w:rsidRDefault="00BD371D" w:rsidP="007D4460">
      <w:pPr>
        <w:spacing w:line="360" w:lineRule="auto"/>
        <w:rPr>
          <w:rFonts w:ascii="Arial" w:hAnsi="Arial" w:cs="Arial"/>
        </w:rPr>
      </w:pPr>
      <w:r>
        <w:rPr>
          <w:rFonts w:ascii="Arial" w:hAnsi="Arial" w:cs="Arial"/>
        </w:rPr>
        <w:t>6</w:t>
      </w:r>
      <w:r w:rsidR="004A0667">
        <w:rPr>
          <w:rFonts w:ascii="Arial" w:hAnsi="Arial" w:cs="Arial"/>
        </w:rPr>
        <w:t xml:space="preserve">. </w:t>
      </w:r>
      <w:r w:rsidR="004A0667" w:rsidRPr="004A0667">
        <w:rPr>
          <w:rFonts w:ascii="Arial" w:hAnsi="Arial" w:cs="Arial"/>
        </w:rPr>
        <w:t>Stakeholder Engagement Process and Conflict Management</w:t>
      </w:r>
      <w:r w:rsidR="00633CCE">
        <w:rPr>
          <w:rFonts w:ascii="Arial" w:hAnsi="Arial" w:cs="Arial"/>
        </w:rPr>
        <w:t xml:space="preserve"> ………………</w:t>
      </w:r>
      <w:r w:rsidR="00AE796D">
        <w:rPr>
          <w:rFonts w:ascii="Arial" w:hAnsi="Arial" w:cs="Arial"/>
        </w:rPr>
        <w:t xml:space="preserve">…...........     </w:t>
      </w:r>
      <w:r w:rsidR="007D4460">
        <w:rPr>
          <w:rFonts w:ascii="Arial" w:hAnsi="Arial" w:cs="Arial"/>
        </w:rPr>
        <w:t xml:space="preserve">  </w:t>
      </w:r>
      <w:r w:rsidR="00733482">
        <w:rPr>
          <w:rFonts w:ascii="Arial" w:hAnsi="Arial" w:cs="Arial"/>
        </w:rPr>
        <w:t>9</w:t>
      </w:r>
    </w:p>
    <w:p w14:paraId="41E39D37" w14:textId="0A61F516" w:rsidR="004A0667" w:rsidRPr="004A0667" w:rsidRDefault="00BD371D" w:rsidP="007D4460">
      <w:pPr>
        <w:spacing w:line="360" w:lineRule="auto"/>
        <w:rPr>
          <w:rFonts w:ascii="Arial" w:hAnsi="Arial" w:cs="Arial"/>
        </w:rPr>
      </w:pPr>
      <w:r>
        <w:rPr>
          <w:rFonts w:ascii="Arial" w:hAnsi="Arial" w:cs="Arial"/>
        </w:rPr>
        <w:t>7</w:t>
      </w:r>
      <w:r w:rsidR="004A0667">
        <w:rPr>
          <w:rFonts w:ascii="Arial" w:hAnsi="Arial" w:cs="Arial"/>
        </w:rPr>
        <w:t xml:space="preserve">. </w:t>
      </w:r>
      <w:r w:rsidR="004A0667" w:rsidRPr="004A0667">
        <w:rPr>
          <w:rFonts w:ascii="Arial" w:hAnsi="Arial" w:cs="Arial"/>
        </w:rPr>
        <w:t>Impact of Stakeholder Engagement on Business Performance</w:t>
      </w:r>
      <w:r w:rsidR="00633CCE">
        <w:rPr>
          <w:rFonts w:ascii="Arial" w:hAnsi="Arial" w:cs="Arial"/>
        </w:rPr>
        <w:t xml:space="preserve"> …………………</w:t>
      </w:r>
      <w:r w:rsidR="00733482">
        <w:rPr>
          <w:rFonts w:ascii="Arial" w:hAnsi="Arial" w:cs="Arial"/>
        </w:rPr>
        <w:t>…</w:t>
      </w:r>
      <w:r w:rsidR="00AE796D">
        <w:rPr>
          <w:rFonts w:ascii="Arial" w:hAnsi="Arial" w:cs="Arial"/>
        </w:rPr>
        <w:t xml:space="preserve">. </w:t>
      </w:r>
      <w:r w:rsidR="00733482">
        <w:rPr>
          <w:rFonts w:ascii="Arial" w:hAnsi="Arial" w:cs="Arial"/>
        </w:rPr>
        <w:t xml:space="preserve">         </w:t>
      </w:r>
      <w:r w:rsidR="00AE796D">
        <w:rPr>
          <w:rFonts w:ascii="Arial" w:hAnsi="Arial" w:cs="Arial"/>
        </w:rPr>
        <w:t xml:space="preserve">  </w:t>
      </w:r>
      <w:r w:rsidR="00733482">
        <w:rPr>
          <w:rFonts w:ascii="Arial" w:hAnsi="Arial" w:cs="Arial"/>
        </w:rPr>
        <w:t>9</w:t>
      </w:r>
    </w:p>
    <w:p w14:paraId="54131FB2" w14:textId="0F0DED24" w:rsidR="004A0667" w:rsidRPr="004A0667" w:rsidRDefault="00BD371D" w:rsidP="007D4460">
      <w:pPr>
        <w:spacing w:line="360" w:lineRule="auto"/>
        <w:rPr>
          <w:rFonts w:ascii="Arial" w:hAnsi="Arial" w:cs="Arial"/>
        </w:rPr>
      </w:pPr>
      <w:r>
        <w:rPr>
          <w:rFonts w:ascii="Arial" w:hAnsi="Arial" w:cs="Arial"/>
        </w:rPr>
        <w:t>8</w:t>
      </w:r>
      <w:r w:rsidR="004A0667">
        <w:rPr>
          <w:rFonts w:ascii="Arial" w:hAnsi="Arial" w:cs="Arial"/>
        </w:rPr>
        <w:t xml:space="preserve">. </w:t>
      </w:r>
      <w:r w:rsidR="004A0667" w:rsidRPr="004A0667">
        <w:rPr>
          <w:rFonts w:ascii="Arial" w:hAnsi="Arial" w:cs="Arial"/>
        </w:rPr>
        <w:t>Recommendations</w:t>
      </w:r>
      <w:r w:rsidR="00633CCE">
        <w:rPr>
          <w:rFonts w:ascii="Arial" w:hAnsi="Arial" w:cs="Arial"/>
        </w:rPr>
        <w:t xml:space="preserve"> ……………………………………………………………</w:t>
      </w:r>
      <w:r w:rsidR="007D4460">
        <w:rPr>
          <w:rFonts w:ascii="Arial" w:hAnsi="Arial" w:cs="Arial"/>
        </w:rPr>
        <w:t>…………</w:t>
      </w:r>
      <w:r w:rsidR="00633CCE">
        <w:rPr>
          <w:rFonts w:ascii="Arial" w:hAnsi="Arial" w:cs="Arial"/>
        </w:rPr>
        <w:t xml:space="preserve">    </w:t>
      </w:r>
      <w:r w:rsidR="00733482">
        <w:rPr>
          <w:rFonts w:ascii="Arial" w:hAnsi="Arial" w:cs="Arial"/>
        </w:rPr>
        <w:t xml:space="preserve"> </w:t>
      </w:r>
      <w:r w:rsidR="00633CCE">
        <w:rPr>
          <w:rFonts w:ascii="Arial" w:hAnsi="Arial" w:cs="Arial"/>
        </w:rPr>
        <w:t xml:space="preserve"> </w:t>
      </w:r>
      <w:r w:rsidR="00733482">
        <w:rPr>
          <w:rFonts w:ascii="Arial" w:hAnsi="Arial" w:cs="Arial"/>
        </w:rPr>
        <w:t>10,</w:t>
      </w:r>
      <w:r w:rsidR="007D4460">
        <w:rPr>
          <w:rFonts w:ascii="Arial" w:hAnsi="Arial" w:cs="Arial"/>
        </w:rPr>
        <w:t>11</w:t>
      </w:r>
    </w:p>
    <w:p w14:paraId="7CB3CBE6" w14:textId="3266B9A7" w:rsidR="004A0667" w:rsidRDefault="00BD371D" w:rsidP="007D4460">
      <w:pPr>
        <w:spacing w:line="360" w:lineRule="auto"/>
        <w:rPr>
          <w:rFonts w:ascii="Arial" w:hAnsi="Arial" w:cs="Arial"/>
        </w:rPr>
      </w:pPr>
      <w:r>
        <w:rPr>
          <w:rFonts w:ascii="Arial" w:hAnsi="Arial" w:cs="Arial"/>
        </w:rPr>
        <w:t>9</w:t>
      </w:r>
      <w:r w:rsidR="004A0667">
        <w:rPr>
          <w:rFonts w:ascii="Arial" w:hAnsi="Arial" w:cs="Arial"/>
        </w:rPr>
        <w:t xml:space="preserve">. </w:t>
      </w:r>
      <w:r w:rsidR="004A0667" w:rsidRPr="004A0667">
        <w:rPr>
          <w:rFonts w:ascii="Arial" w:hAnsi="Arial" w:cs="Arial"/>
        </w:rPr>
        <w:t>Conclusion</w:t>
      </w:r>
      <w:r w:rsidR="00633CCE">
        <w:rPr>
          <w:rFonts w:ascii="Arial" w:hAnsi="Arial" w:cs="Arial"/>
        </w:rPr>
        <w:t xml:space="preserve"> ………………………………………………………………………</w:t>
      </w:r>
      <w:r>
        <w:rPr>
          <w:rFonts w:ascii="Arial" w:hAnsi="Arial" w:cs="Arial"/>
        </w:rPr>
        <w:t>….</w:t>
      </w:r>
      <w:r w:rsidR="00633CCE">
        <w:rPr>
          <w:rFonts w:ascii="Arial" w:hAnsi="Arial" w:cs="Arial"/>
        </w:rPr>
        <w:t xml:space="preserve">  </w:t>
      </w:r>
      <w:r w:rsidR="007D4460">
        <w:rPr>
          <w:rFonts w:ascii="Arial" w:hAnsi="Arial" w:cs="Arial"/>
        </w:rPr>
        <w:t xml:space="preserve">       </w:t>
      </w:r>
      <w:r w:rsidR="00912A98">
        <w:rPr>
          <w:rFonts w:ascii="Arial" w:hAnsi="Arial" w:cs="Arial"/>
        </w:rPr>
        <w:t xml:space="preserve">     </w:t>
      </w:r>
      <w:r w:rsidR="00733482">
        <w:rPr>
          <w:rFonts w:ascii="Arial" w:hAnsi="Arial" w:cs="Arial"/>
        </w:rPr>
        <w:t>11,</w:t>
      </w:r>
      <w:r w:rsidR="007D4460">
        <w:rPr>
          <w:rFonts w:ascii="Arial" w:hAnsi="Arial" w:cs="Arial"/>
        </w:rPr>
        <w:t>12</w:t>
      </w:r>
    </w:p>
    <w:p w14:paraId="7EE65038" w14:textId="2CEAAB70" w:rsidR="004A0667" w:rsidRDefault="004A0667" w:rsidP="007D4460">
      <w:pPr>
        <w:spacing w:line="360" w:lineRule="auto"/>
        <w:rPr>
          <w:rFonts w:ascii="Arial" w:hAnsi="Arial" w:cs="Arial"/>
        </w:rPr>
      </w:pPr>
      <w:r>
        <w:rPr>
          <w:rFonts w:ascii="Arial" w:hAnsi="Arial" w:cs="Arial"/>
        </w:rPr>
        <w:t>1</w:t>
      </w:r>
      <w:r w:rsidR="00BD371D">
        <w:rPr>
          <w:rFonts w:ascii="Arial" w:hAnsi="Arial" w:cs="Arial"/>
        </w:rPr>
        <w:t>0</w:t>
      </w:r>
      <w:r>
        <w:rPr>
          <w:rFonts w:ascii="Arial" w:hAnsi="Arial" w:cs="Arial"/>
        </w:rPr>
        <w:t>. References</w:t>
      </w:r>
      <w:r w:rsidR="007D4460">
        <w:rPr>
          <w:rFonts w:ascii="Arial" w:hAnsi="Arial" w:cs="Arial"/>
        </w:rPr>
        <w:t xml:space="preserve"> …………………………………………………………………</w:t>
      </w:r>
      <w:r w:rsidR="00912A98">
        <w:rPr>
          <w:rFonts w:ascii="Arial" w:hAnsi="Arial" w:cs="Arial"/>
        </w:rPr>
        <w:t>……….</w:t>
      </w:r>
      <w:r w:rsidR="007D4460">
        <w:rPr>
          <w:rFonts w:ascii="Arial" w:hAnsi="Arial" w:cs="Arial"/>
        </w:rPr>
        <w:t xml:space="preserve">  </w:t>
      </w:r>
      <w:r w:rsidR="007D4460">
        <w:rPr>
          <w:rFonts w:ascii="Arial" w:hAnsi="Arial" w:cs="Arial"/>
        </w:rPr>
        <w:tab/>
        <w:t xml:space="preserve">         </w:t>
      </w:r>
      <w:r w:rsidR="00733482">
        <w:rPr>
          <w:rFonts w:ascii="Arial" w:hAnsi="Arial" w:cs="Arial"/>
        </w:rPr>
        <w:t>13,14</w:t>
      </w:r>
    </w:p>
    <w:p w14:paraId="735286A8" w14:textId="77777777" w:rsidR="007E792C" w:rsidRDefault="007E792C" w:rsidP="004A0667">
      <w:pPr>
        <w:spacing w:line="360" w:lineRule="auto"/>
        <w:rPr>
          <w:rFonts w:ascii="Arial" w:hAnsi="Arial" w:cs="Arial"/>
        </w:rPr>
      </w:pPr>
    </w:p>
    <w:p w14:paraId="13503616" w14:textId="77777777" w:rsidR="007E792C" w:rsidRDefault="007E792C" w:rsidP="004A0667">
      <w:pPr>
        <w:spacing w:line="360" w:lineRule="auto"/>
        <w:rPr>
          <w:rFonts w:ascii="Arial" w:hAnsi="Arial" w:cs="Arial"/>
        </w:rPr>
      </w:pPr>
    </w:p>
    <w:p w14:paraId="7A05C8C2" w14:textId="77777777" w:rsidR="007E792C" w:rsidRDefault="007E792C" w:rsidP="004A0667">
      <w:pPr>
        <w:spacing w:line="360" w:lineRule="auto"/>
        <w:rPr>
          <w:rFonts w:ascii="Arial" w:hAnsi="Arial" w:cs="Arial"/>
        </w:rPr>
      </w:pPr>
    </w:p>
    <w:p w14:paraId="7F904218" w14:textId="77777777" w:rsidR="007E792C" w:rsidRDefault="007E792C" w:rsidP="004A0667">
      <w:pPr>
        <w:spacing w:line="360" w:lineRule="auto"/>
        <w:rPr>
          <w:rFonts w:ascii="Arial" w:hAnsi="Arial" w:cs="Arial"/>
        </w:rPr>
      </w:pPr>
    </w:p>
    <w:p w14:paraId="4E7A5168" w14:textId="77777777" w:rsidR="007E792C" w:rsidRDefault="007E792C" w:rsidP="004A0667">
      <w:pPr>
        <w:spacing w:line="360" w:lineRule="auto"/>
        <w:rPr>
          <w:rFonts w:ascii="Arial" w:hAnsi="Arial" w:cs="Arial"/>
        </w:rPr>
      </w:pPr>
    </w:p>
    <w:p w14:paraId="0B250AC5" w14:textId="77777777" w:rsidR="007E792C" w:rsidRDefault="007E792C" w:rsidP="004A0667">
      <w:pPr>
        <w:spacing w:line="360" w:lineRule="auto"/>
        <w:rPr>
          <w:rFonts w:ascii="Arial" w:hAnsi="Arial" w:cs="Arial"/>
        </w:rPr>
      </w:pPr>
    </w:p>
    <w:p w14:paraId="4B916F55" w14:textId="77777777" w:rsidR="007E792C" w:rsidRDefault="007E792C" w:rsidP="004A0667">
      <w:pPr>
        <w:spacing w:line="360" w:lineRule="auto"/>
        <w:rPr>
          <w:rFonts w:ascii="Arial" w:hAnsi="Arial" w:cs="Arial"/>
        </w:rPr>
      </w:pPr>
    </w:p>
    <w:p w14:paraId="45EC1D3B" w14:textId="77777777" w:rsidR="007E792C" w:rsidRDefault="007E792C" w:rsidP="004A0667">
      <w:pPr>
        <w:spacing w:line="360" w:lineRule="auto"/>
        <w:rPr>
          <w:rFonts w:ascii="Arial" w:hAnsi="Arial" w:cs="Arial"/>
        </w:rPr>
      </w:pPr>
    </w:p>
    <w:p w14:paraId="03CB4F76" w14:textId="77777777" w:rsidR="007E792C" w:rsidRDefault="007E792C" w:rsidP="004A0667">
      <w:pPr>
        <w:spacing w:line="360" w:lineRule="auto"/>
        <w:rPr>
          <w:rFonts w:ascii="Arial" w:hAnsi="Arial" w:cs="Arial"/>
        </w:rPr>
      </w:pPr>
    </w:p>
    <w:p w14:paraId="7C224875" w14:textId="77777777" w:rsidR="007E792C" w:rsidRDefault="007E792C" w:rsidP="004A0667">
      <w:pPr>
        <w:spacing w:line="360" w:lineRule="auto"/>
        <w:rPr>
          <w:rFonts w:ascii="Arial" w:hAnsi="Arial" w:cs="Arial"/>
        </w:rPr>
      </w:pPr>
    </w:p>
    <w:p w14:paraId="570FAA63" w14:textId="77777777" w:rsidR="004A0667" w:rsidRDefault="004A0667" w:rsidP="00BD371D">
      <w:pPr>
        <w:spacing w:line="240" w:lineRule="auto"/>
        <w:rPr>
          <w:rFonts w:ascii="Arial" w:hAnsi="Arial" w:cs="Arial"/>
        </w:rPr>
      </w:pPr>
    </w:p>
    <w:p w14:paraId="5912C329" w14:textId="77777777" w:rsidR="00BD371D" w:rsidRDefault="00BD371D" w:rsidP="00BD371D">
      <w:pPr>
        <w:spacing w:line="240" w:lineRule="auto"/>
        <w:rPr>
          <w:rFonts w:ascii="Arial" w:hAnsi="Arial" w:cs="Arial"/>
        </w:rPr>
      </w:pPr>
    </w:p>
    <w:p w14:paraId="0BA305E2" w14:textId="16C21711" w:rsidR="00BD371D" w:rsidRPr="00BD371D" w:rsidRDefault="00BD371D" w:rsidP="00BD371D">
      <w:pPr>
        <w:pStyle w:val="ListParagraph"/>
        <w:numPr>
          <w:ilvl w:val="0"/>
          <w:numId w:val="7"/>
        </w:numPr>
        <w:spacing w:line="240" w:lineRule="auto"/>
        <w:rPr>
          <w:rFonts w:ascii="Arial" w:hAnsi="Arial" w:cs="Arial"/>
          <w:b/>
          <w:bCs/>
        </w:rPr>
      </w:pPr>
      <w:r w:rsidRPr="00BD371D">
        <w:rPr>
          <w:rFonts w:ascii="Arial" w:hAnsi="Arial" w:cs="Arial"/>
          <w:b/>
          <w:bCs/>
        </w:rPr>
        <w:lastRenderedPageBreak/>
        <w:t>Introduction</w:t>
      </w:r>
    </w:p>
    <w:p w14:paraId="77E3BB76" w14:textId="572F79D7" w:rsidR="002D22A8" w:rsidRDefault="004A0667" w:rsidP="00AA0C5D">
      <w:pPr>
        <w:spacing w:line="360" w:lineRule="auto"/>
        <w:rPr>
          <w:rFonts w:ascii="Arial" w:hAnsi="Arial" w:cs="Arial"/>
        </w:rPr>
      </w:pPr>
      <w:r w:rsidRPr="00163B16">
        <w:rPr>
          <w:rFonts w:ascii="Arial" w:hAnsi="Arial" w:cs="Arial"/>
          <w:b/>
          <w:bCs/>
        </w:rPr>
        <w:t>The Kensington</w:t>
      </w:r>
      <w:r w:rsidR="00D702C2" w:rsidRPr="00163B16">
        <w:rPr>
          <w:rFonts w:ascii="Arial" w:hAnsi="Arial" w:cs="Arial"/>
          <w:b/>
          <w:bCs/>
        </w:rPr>
        <w:t xml:space="preserve"> Grand</w:t>
      </w:r>
      <w:r w:rsidRPr="00163B16">
        <w:rPr>
          <w:rFonts w:ascii="Arial" w:hAnsi="Arial" w:cs="Arial"/>
          <w:b/>
          <w:bCs/>
        </w:rPr>
        <w:t xml:space="preserve"> Hotel, a boutique five-star property in London, is part of a global hospitality group. It is about to launch StaySmart+,</w:t>
      </w:r>
      <w:r w:rsidRPr="004A0667">
        <w:rPr>
          <w:rFonts w:ascii="Arial" w:hAnsi="Arial" w:cs="Arial"/>
        </w:rPr>
        <w:t xml:space="preserve"> an exciting new service that uses AI to make guest stays more personal, </w:t>
      </w:r>
      <w:r w:rsidR="007B586E" w:rsidRPr="004A0667">
        <w:rPr>
          <w:rFonts w:ascii="Arial" w:hAnsi="Arial" w:cs="Arial"/>
        </w:rPr>
        <w:t>efficient,</w:t>
      </w:r>
      <w:r w:rsidRPr="004A0667">
        <w:rPr>
          <w:rFonts w:ascii="Arial" w:hAnsi="Arial" w:cs="Arial"/>
        </w:rPr>
        <w:t xml:space="preserve"> and environmentally friendly. </w:t>
      </w:r>
      <w:r w:rsidRPr="00163B16">
        <w:rPr>
          <w:rFonts w:ascii="Arial" w:hAnsi="Arial" w:cs="Arial"/>
          <w:b/>
          <w:bCs/>
        </w:rPr>
        <w:t>This report looks at how the hotel can make this project a success by working closely with all its stakeholders – the people inside and outside the hotel who can help or hold it back</w:t>
      </w:r>
      <w:r w:rsidRPr="004A0667">
        <w:rPr>
          <w:rFonts w:ascii="Arial" w:hAnsi="Arial" w:cs="Arial"/>
        </w:rPr>
        <w:t xml:space="preserve">. </w:t>
      </w:r>
    </w:p>
    <w:p w14:paraId="4A17955A" w14:textId="03A79A0B" w:rsidR="002D22A8" w:rsidRDefault="004A0667" w:rsidP="00AA0C5D">
      <w:pPr>
        <w:spacing w:line="360" w:lineRule="auto"/>
        <w:rPr>
          <w:rFonts w:ascii="Arial" w:hAnsi="Arial" w:cs="Arial"/>
        </w:rPr>
      </w:pPr>
      <w:r w:rsidRPr="004A0667">
        <w:rPr>
          <w:rFonts w:ascii="Arial" w:hAnsi="Arial" w:cs="Arial"/>
        </w:rPr>
        <w:t xml:space="preserve"> Using simple tools like SWOT, PESTLE and stakeholder matrices, the report shows the hotel’s strengths (strong brand and tech-ready setup) and the challenges it faces (staff training needs and tough competition). The PESTLE analysis highlights big outside forces: government rules on data privacy, economic </w:t>
      </w:r>
      <w:r w:rsidR="007B586E" w:rsidRPr="004A0667">
        <w:rPr>
          <w:rFonts w:ascii="Arial" w:hAnsi="Arial" w:cs="Arial"/>
        </w:rPr>
        <w:t>difficulties</w:t>
      </w:r>
      <w:r w:rsidRPr="004A0667">
        <w:rPr>
          <w:rFonts w:ascii="Arial" w:hAnsi="Arial" w:cs="Arial"/>
        </w:rPr>
        <w:t xml:space="preserve"> after recent uncertainty, growing demand for green and personal experiences, fast AI advances, legal requirements like GDPR, and pressure to protect the planet</w:t>
      </w:r>
      <w:r w:rsidR="007B586E" w:rsidRPr="004A0667">
        <w:rPr>
          <w:rFonts w:ascii="Arial" w:hAnsi="Arial" w:cs="Arial"/>
        </w:rPr>
        <w:t xml:space="preserve">. </w:t>
      </w:r>
      <w:r w:rsidRPr="004A0667">
        <w:rPr>
          <w:rFonts w:ascii="Arial" w:hAnsi="Arial" w:cs="Arial"/>
        </w:rPr>
        <w:t xml:space="preserve">Stakeholders – from senior managers and frontline staff to guests, tech </w:t>
      </w:r>
      <w:r w:rsidR="007B586E" w:rsidRPr="004A0667">
        <w:rPr>
          <w:rFonts w:ascii="Arial" w:hAnsi="Arial" w:cs="Arial"/>
        </w:rPr>
        <w:t>suppliers,</w:t>
      </w:r>
      <w:r w:rsidRPr="004A0667">
        <w:rPr>
          <w:rFonts w:ascii="Arial" w:hAnsi="Arial" w:cs="Arial"/>
        </w:rPr>
        <w:t xml:space="preserve"> and regulators – each bring </w:t>
      </w:r>
      <w:r w:rsidR="007B586E" w:rsidRPr="004A0667">
        <w:rPr>
          <w:rFonts w:ascii="Arial" w:hAnsi="Arial" w:cs="Arial"/>
        </w:rPr>
        <w:t>unique needs</w:t>
      </w:r>
      <w:r w:rsidRPr="004A0667">
        <w:rPr>
          <w:rFonts w:ascii="Arial" w:hAnsi="Arial" w:cs="Arial"/>
        </w:rPr>
        <w:t xml:space="preserve">, </w:t>
      </w:r>
      <w:r w:rsidR="007B586E" w:rsidRPr="004A0667">
        <w:rPr>
          <w:rFonts w:ascii="Arial" w:hAnsi="Arial" w:cs="Arial"/>
        </w:rPr>
        <w:t>benefits,</w:t>
      </w:r>
      <w:r w:rsidRPr="004A0667">
        <w:rPr>
          <w:rFonts w:ascii="Arial" w:hAnsi="Arial" w:cs="Arial"/>
        </w:rPr>
        <w:t xml:space="preserve"> and worries. The report explains clear ways to involve them through open talks, </w:t>
      </w:r>
      <w:r w:rsidR="007B586E" w:rsidRPr="004A0667">
        <w:rPr>
          <w:rFonts w:ascii="Arial" w:hAnsi="Arial" w:cs="Arial"/>
        </w:rPr>
        <w:t>training,</w:t>
      </w:r>
      <w:r w:rsidRPr="004A0667">
        <w:rPr>
          <w:rFonts w:ascii="Arial" w:hAnsi="Arial" w:cs="Arial"/>
        </w:rPr>
        <w:t xml:space="preserve"> and teamwork. It uses practical models like Mendelow’s Matrix, the RACI chart and the 4C’s (Communication, Collaboration, Consultation, Commitment) to keep everyone aligned and sort out any disagreements quickly</w:t>
      </w:r>
      <w:r w:rsidR="007B586E" w:rsidRPr="004A0667">
        <w:rPr>
          <w:rFonts w:ascii="Arial" w:hAnsi="Arial" w:cs="Arial"/>
        </w:rPr>
        <w:t xml:space="preserve">. </w:t>
      </w:r>
    </w:p>
    <w:p w14:paraId="0FA9C98D" w14:textId="769B97B3" w:rsidR="004A0667" w:rsidRPr="004746E3" w:rsidRDefault="004A0667" w:rsidP="00AA0C5D">
      <w:pPr>
        <w:spacing w:line="360" w:lineRule="auto"/>
        <w:rPr>
          <w:rFonts w:ascii="Arial" w:hAnsi="Arial" w:cs="Arial"/>
        </w:rPr>
      </w:pPr>
      <w:r w:rsidRPr="004A0667">
        <w:rPr>
          <w:rFonts w:ascii="Arial" w:hAnsi="Arial" w:cs="Arial"/>
        </w:rPr>
        <w:t>By putting people first, the Kensington Grand Hotel can roll out StaySmart+ smoothly in London and across its international sites, stand out from rivals and deliver lasting value for everyone involved.</w:t>
      </w:r>
    </w:p>
    <w:p w14:paraId="1FC4745F" w14:textId="475DC907" w:rsidR="002D22A8" w:rsidRDefault="004A0667" w:rsidP="007E792C">
      <w:pPr>
        <w:spacing w:line="360" w:lineRule="auto"/>
        <w:rPr>
          <w:rFonts w:ascii="Arial" w:hAnsi="Arial" w:cs="Arial"/>
        </w:rPr>
      </w:pPr>
      <w:r w:rsidRPr="007E792C">
        <w:rPr>
          <w:rFonts w:ascii="Arial" w:hAnsi="Arial" w:cs="Arial"/>
        </w:rPr>
        <w:t>With around 120 rooms, it mixes luxury accommodation, excellent food and thoughtful concierge help for both business travellers and holidaymakers who want something special and exclusive</w:t>
      </w:r>
      <w:r w:rsidR="007B586E" w:rsidRPr="007E792C">
        <w:rPr>
          <w:rFonts w:ascii="Arial" w:hAnsi="Arial" w:cs="Arial"/>
        </w:rPr>
        <w:t xml:space="preserve">. </w:t>
      </w:r>
      <w:r w:rsidRPr="007E792C">
        <w:rPr>
          <w:rFonts w:ascii="Arial" w:hAnsi="Arial" w:cs="Arial"/>
        </w:rPr>
        <w:t xml:space="preserve">The hotel belongs to a bigger international group with properties in Europe, </w:t>
      </w:r>
      <w:r w:rsidR="007B586E" w:rsidRPr="007E792C">
        <w:rPr>
          <w:rFonts w:ascii="Arial" w:hAnsi="Arial" w:cs="Arial"/>
        </w:rPr>
        <w:t>Asia,</w:t>
      </w:r>
      <w:r w:rsidRPr="007E792C">
        <w:rPr>
          <w:rFonts w:ascii="Arial" w:hAnsi="Arial" w:cs="Arial"/>
        </w:rPr>
        <w:t xml:space="preserve"> and North America. Like many hotels today, it faces </w:t>
      </w:r>
      <w:r w:rsidR="007B586E" w:rsidRPr="007E792C">
        <w:rPr>
          <w:rFonts w:ascii="Arial" w:hAnsi="Arial" w:cs="Arial"/>
        </w:rPr>
        <w:t>tremendous changes</w:t>
      </w:r>
      <w:r w:rsidRPr="007E792C">
        <w:rPr>
          <w:rFonts w:ascii="Arial" w:hAnsi="Arial" w:cs="Arial"/>
        </w:rPr>
        <w:t xml:space="preserve">. </w:t>
      </w:r>
    </w:p>
    <w:p w14:paraId="38C8B004" w14:textId="18F239DD" w:rsidR="000B1A9A" w:rsidRDefault="004A0667" w:rsidP="007E792C">
      <w:pPr>
        <w:spacing w:line="360" w:lineRule="auto"/>
        <w:rPr>
          <w:rFonts w:ascii="Arial" w:hAnsi="Arial" w:cs="Arial"/>
        </w:rPr>
      </w:pPr>
      <w:r w:rsidRPr="007E792C">
        <w:rPr>
          <w:rFonts w:ascii="Arial" w:hAnsi="Arial" w:cs="Arial"/>
        </w:rPr>
        <w:t xml:space="preserve">Travellers now expect more than just a nice room – they want services that feel personal, use smart </w:t>
      </w:r>
      <w:r w:rsidR="007B586E" w:rsidRPr="007E792C">
        <w:rPr>
          <w:rFonts w:ascii="Arial" w:hAnsi="Arial" w:cs="Arial"/>
        </w:rPr>
        <w:t>technology,</w:t>
      </w:r>
      <w:r w:rsidRPr="007E792C">
        <w:rPr>
          <w:rFonts w:ascii="Arial" w:hAnsi="Arial" w:cs="Arial"/>
        </w:rPr>
        <w:t xml:space="preserve"> and respect the environment. A 2023 Deloitte report on travel and hospitality noted that digital tools and sustainability are reshaping the whole industry (Deloitte, 2023)</w:t>
      </w:r>
      <w:r w:rsidR="007B586E" w:rsidRPr="007E792C">
        <w:rPr>
          <w:rFonts w:ascii="Arial" w:hAnsi="Arial" w:cs="Arial"/>
        </w:rPr>
        <w:t xml:space="preserve">. </w:t>
      </w:r>
      <w:r w:rsidRPr="007E792C">
        <w:rPr>
          <w:rFonts w:ascii="Arial" w:hAnsi="Arial" w:cs="Arial"/>
        </w:rPr>
        <w:t>This report focuses on stakeholder engagement.</w:t>
      </w:r>
    </w:p>
    <w:p w14:paraId="73ED2A82" w14:textId="22913C72" w:rsidR="00583504" w:rsidRDefault="004A0667" w:rsidP="007E792C">
      <w:pPr>
        <w:spacing w:line="360" w:lineRule="auto"/>
        <w:rPr>
          <w:rFonts w:ascii="Arial" w:hAnsi="Arial" w:cs="Arial"/>
        </w:rPr>
      </w:pPr>
      <w:r w:rsidRPr="007E792C">
        <w:rPr>
          <w:rFonts w:ascii="Arial" w:hAnsi="Arial" w:cs="Arial"/>
        </w:rPr>
        <w:t xml:space="preserve"> Stakeholders are anyone who can affect or be affected by the project (Freeman et al., 2021). </w:t>
      </w:r>
    </w:p>
    <w:p w14:paraId="12B1AA9C" w14:textId="77777777" w:rsidR="000B1A9A" w:rsidRDefault="000B1A9A" w:rsidP="007E792C">
      <w:pPr>
        <w:spacing w:line="360" w:lineRule="auto"/>
        <w:rPr>
          <w:rFonts w:ascii="Arial" w:hAnsi="Arial" w:cs="Arial"/>
        </w:rPr>
      </w:pPr>
    </w:p>
    <w:p w14:paraId="7C584B8F" w14:textId="77777777" w:rsidR="002D22A8" w:rsidRDefault="002D22A8" w:rsidP="007E792C">
      <w:pPr>
        <w:spacing w:line="360" w:lineRule="auto"/>
        <w:rPr>
          <w:rFonts w:ascii="Arial" w:hAnsi="Arial" w:cs="Arial"/>
          <w:b/>
          <w:bCs/>
        </w:rPr>
      </w:pPr>
    </w:p>
    <w:p w14:paraId="616CE16D" w14:textId="4EB12153" w:rsidR="00273E12" w:rsidRPr="00583504" w:rsidRDefault="00733482" w:rsidP="007E792C">
      <w:pPr>
        <w:spacing w:line="360" w:lineRule="auto"/>
        <w:rPr>
          <w:rFonts w:ascii="Arial" w:hAnsi="Arial" w:cs="Arial"/>
          <w:b/>
          <w:bCs/>
        </w:rPr>
      </w:pPr>
      <w:r>
        <w:rPr>
          <w:rFonts w:ascii="Arial" w:hAnsi="Arial" w:cs="Arial"/>
          <w:b/>
          <w:bCs/>
        </w:rPr>
        <w:lastRenderedPageBreak/>
        <w:t>2.</w:t>
      </w:r>
      <w:r w:rsidR="004A0667" w:rsidRPr="00583504">
        <w:rPr>
          <w:rFonts w:ascii="Arial" w:hAnsi="Arial" w:cs="Arial"/>
          <w:b/>
          <w:bCs/>
        </w:rPr>
        <w:t xml:space="preserve"> Situational Analysis </w:t>
      </w:r>
    </w:p>
    <w:p w14:paraId="0E1F5EC1" w14:textId="259C27B8" w:rsidR="00273E12" w:rsidRDefault="00733482" w:rsidP="007E792C">
      <w:pPr>
        <w:spacing w:line="360" w:lineRule="auto"/>
        <w:rPr>
          <w:rFonts w:ascii="Arial" w:hAnsi="Arial" w:cs="Arial"/>
          <w:b/>
          <w:bCs/>
        </w:rPr>
      </w:pPr>
      <w:r>
        <w:rPr>
          <w:rFonts w:ascii="Arial" w:hAnsi="Arial" w:cs="Arial"/>
          <w:b/>
          <w:bCs/>
        </w:rPr>
        <w:t>2</w:t>
      </w:r>
      <w:r w:rsidR="004A0667" w:rsidRPr="00273E12">
        <w:rPr>
          <w:rFonts w:ascii="Arial" w:hAnsi="Arial" w:cs="Arial"/>
          <w:b/>
          <w:bCs/>
        </w:rPr>
        <w:t xml:space="preserve">.1 SWOT Analysis  </w:t>
      </w:r>
    </w:p>
    <w:p w14:paraId="2011CA89" w14:textId="77777777" w:rsidR="00151E64" w:rsidRPr="00151E64" w:rsidRDefault="00151E64" w:rsidP="00151E64">
      <w:pPr>
        <w:spacing w:line="360" w:lineRule="auto"/>
        <w:rPr>
          <w:rFonts w:ascii="Arial" w:hAnsi="Arial" w:cs="Arial"/>
        </w:rPr>
      </w:pPr>
      <w:r w:rsidRPr="00151E64">
        <w:rPr>
          <w:rFonts w:ascii="Arial" w:hAnsi="Arial" w:cs="Arial"/>
        </w:rPr>
        <w:t>The SWOT analysis provides a useful starting point for evaluating the Kensington Grand Hotel’s readiness to implement StaySmart+. However, while it highlights key internal and external factors, it is important to recognise that SWOT offers a simplified and static snapshot of a dynamic environment, particularly in a fast-evolving, technology-driven industry.</w:t>
      </w:r>
    </w:p>
    <w:p w14:paraId="6593B751" w14:textId="77777777" w:rsidR="00151E64" w:rsidRPr="00151E64" w:rsidRDefault="00151E64" w:rsidP="00151E64">
      <w:pPr>
        <w:spacing w:line="360" w:lineRule="auto"/>
        <w:rPr>
          <w:rFonts w:ascii="Arial" w:hAnsi="Arial" w:cs="Arial"/>
        </w:rPr>
      </w:pPr>
      <w:r w:rsidRPr="00151E64">
        <w:rPr>
          <w:rFonts w:ascii="Arial" w:hAnsi="Arial" w:cs="Arial"/>
        </w:rPr>
        <w:t>In terms of strengths, the hotel benefits from a strong luxury brand identity and boutique scale, enabling highly personalised guest experiences that larger chains often struggle to replicate. This aligns well with the objectives of StaySmart+, which relies on tailoring services through AI. Additionally, the financial backing and existing technological infrastructure of the wider international group reduce implementation risk and support scalability. However, these strengths may also create expectations of flawless service, increasing reputational risk if the AI system underperforms.</w:t>
      </w:r>
    </w:p>
    <w:p w14:paraId="6EEC9E8D" w14:textId="77777777" w:rsidR="00151E64" w:rsidRPr="00151E64" w:rsidRDefault="00151E64" w:rsidP="00151E64">
      <w:pPr>
        <w:spacing w:line="360" w:lineRule="auto"/>
        <w:rPr>
          <w:rFonts w:ascii="Arial" w:hAnsi="Arial" w:cs="Arial"/>
        </w:rPr>
      </w:pPr>
      <w:r w:rsidRPr="00151E64">
        <w:rPr>
          <w:rFonts w:ascii="Arial" w:hAnsi="Arial" w:cs="Arial"/>
        </w:rPr>
        <w:t>The hotel’s weaknesses centre on organisational readiness. Resistance to technological change among long-serving staff could hinder successful adoption, as noted by Bowie et al. (2022), who highlight the importance of internal marketing in hospitality transformation. Furthermore, the boutique size, while advantageous for personalisation, limits economies of scale and may increase per-unit costs of AI implementation. This raises questions about long-term cost efficiency, particularly if the return on investment is slower than anticipated.</w:t>
      </w:r>
    </w:p>
    <w:p w14:paraId="068B784B" w14:textId="77777777" w:rsidR="00151E64" w:rsidRPr="00151E64" w:rsidRDefault="00151E64" w:rsidP="00151E64">
      <w:pPr>
        <w:spacing w:line="360" w:lineRule="auto"/>
        <w:rPr>
          <w:rFonts w:ascii="Arial" w:hAnsi="Arial" w:cs="Arial"/>
        </w:rPr>
      </w:pPr>
      <w:r w:rsidRPr="00151E64">
        <w:rPr>
          <w:rFonts w:ascii="Arial" w:hAnsi="Arial" w:cs="Arial"/>
        </w:rPr>
        <w:t>Significant opportunities arise from evolving consumer preferences. There is growing demand for personalised, technology-enhanced, and sustainable travel experiences, which StaySmart+ directly addresses. AI-driven services also create opportunities for data-informed decision-making, dynamic pricing, and operational efficiency. However, these opportunities depend heavily on effective data management and stakeholder trust. Without this, the perceived benefits of personalisation could quickly turn into concerns over surveillance and privacy.</w:t>
      </w:r>
    </w:p>
    <w:p w14:paraId="2F928C78" w14:textId="77777777" w:rsidR="00151E64" w:rsidRPr="00151E64" w:rsidRDefault="00151E64" w:rsidP="00151E64">
      <w:pPr>
        <w:spacing w:line="360" w:lineRule="auto"/>
        <w:rPr>
          <w:rFonts w:ascii="Arial" w:hAnsi="Arial" w:cs="Arial"/>
        </w:rPr>
      </w:pPr>
      <w:r w:rsidRPr="00151E64">
        <w:rPr>
          <w:rFonts w:ascii="Arial" w:hAnsi="Arial" w:cs="Arial"/>
        </w:rPr>
        <w:t>At the same time, the hotel faces notable threats. Competition from global hotel chains with larger technology budgets and from digital platforms offering alternative accommodation models intensifies pressure. More critically, data privacy concerns and regulatory requirements such as GDPR pose both legal and reputational risks. A single data breach could significantly damage customer trust, undermining the very foundation of StaySmart+. Additionally, rapid technological change means that today’s innovation could quickly become obsolete, requiring continuous investment.</w:t>
      </w:r>
    </w:p>
    <w:p w14:paraId="2423AC6A" w14:textId="77777777" w:rsidR="00151E64" w:rsidRDefault="00151E64" w:rsidP="00151E64">
      <w:pPr>
        <w:spacing w:line="360" w:lineRule="auto"/>
        <w:rPr>
          <w:rFonts w:ascii="Arial" w:hAnsi="Arial" w:cs="Arial"/>
        </w:rPr>
      </w:pPr>
      <w:r w:rsidRPr="00151E64">
        <w:rPr>
          <w:rFonts w:ascii="Arial" w:hAnsi="Arial" w:cs="Arial"/>
        </w:rPr>
        <w:lastRenderedPageBreak/>
        <w:t>Overall, while the SWOT analysis suggests that the Kensington Grand Hotel is well-positioned to implement StaySmart+, its success will depend on how effectively it manages internal resistance, maintains data trust, and adapts to ongoing technological and competitive pressures. Therefore, SWOT should be used in conjunction with more dynamic analytical tools to support continuous strategic decision-making rather than as a one-time assessment.</w:t>
      </w:r>
    </w:p>
    <w:p w14:paraId="7ACA5FAB" w14:textId="77777777" w:rsidR="00904E16" w:rsidRPr="00151E64" w:rsidRDefault="00904E16" w:rsidP="00151E64">
      <w:pPr>
        <w:spacing w:line="360" w:lineRule="auto"/>
        <w:rPr>
          <w:rFonts w:ascii="Arial" w:hAnsi="Arial" w:cs="Arial"/>
        </w:rPr>
      </w:pPr>
    </w:p>
    <w:p w14:paraId="2D9E9787" w14:textId="5F9D84C4" w:rsidR="00273E12" w:rsidRDefault="00151E64" w:rsidP="007E792C">
      <w:pPr>
        <w:spacing w:line="360" w:lineRule="auto"/>
        <w:rPr>
          <w:rFonts w:ascii="Arial" w:hAnsi="Arial" w:cs="Arial"/>
        </w:rPr>
      </w:pPr>
      <w:r>
        <w:rPr>
          <w:rFonts w:ascii="Arial" w:hAnsi="Arial" w:cs="Arial"/>
          <w:b/>
          <w:bCs/>
        </w:rPr>
        <w:t xml:space="preserve"> </w:t>
      </w:r>
      <w:r w:rsidR="00733482">
        <w:rPr>
          <w:rFonts w:ascii="Arial" w:hAnsi="Arial" w:cs="Arial"/>
          <w:b/>
          <w:bCs/>
        </w:rPr>
        <w:t>2</w:t>
      </w:r>
      <w:r w:rsidR="004A0667" w:rsidRPr="00273E12">
        <w:rPr>
          <w:rFonts w:ascii="Arial" w:hAnsi="Arial" w:cs="Arial"/>
          <w:b/>
          <w:bCs/>
        </w:rPr>
        <w:t>.2 PESTLE Analysis</w:t>
      </w:r>
    </w:p>
    <w:p w14:paraId="40557386" w14:textId="32EA8043" w:rsidR="007E61F8" w:rsidRDefault="004A0667" w:rsidP="007E792C">
      <w:pPr>
        <w:spacing w:line="360" w:lineRule="auto"/>
        <w:rPr>
          <w:rFonts w:ascii="Arial" w:hAnsi="Arial" w:cs="Arial"/>
        </w:rPr>
      </w:pPr>
      <w:r w:rsidRPr="007E792C">
        <w:rPr>
          <w:rFonts w:ascii="Arial" w:hAnsi="Arial" w:cs="Arial"/>
        </w:rPr>
        <w:t xml:space="preserve">  PESTLE is </w:t>
      </w:r>
      <w:r w:rsidR="007B586E" w:rsidRPr="007E792C">
        <w:rPr>
          <w:rFonts w:ascii="Arial" w:hAnsi="Arial" w:cs="Arial"/>
        </w:rPr>
        <w:t>an effortless way</w:t>
      </w:r>
      <w:r w:rsidRPr="007E792C">
        <w:rPr>
          <w:rFonts w:ascii="Arial" w:hAnsi="Arial" w:cs="Arial"/>
        </w:rPr>
        <w:t xml:space="preserve"> to look at the big outside forces that shape the hotel’s world. It stands for Political, Economic, Social, Technological, Legal and Environmental factors. For a London boutique hotel launching AI-powered StaySmart+, these forces matter a lot.  </w:t>
      </w:r>
      <w:r w:rsidRPr="007E61F8">
        <w:rPr>
          <w:rFonts w:ascii="Arial" w:hAnsi="Arial" w:cs="Arial"/>
          <w:b/>
          <w:bCs/>
        </w:rPr>
        <w:t>Political:</w:t>
      </w:r>
    </w:p>
    <w:p w14:paraId="3D72779F" w14:textId="5F2410EE" w:rsidR="007E61F8" w:rsidRDefault="004A0667" w:rsidP="007E792C">
      <w:pPr>
        <w:spacing w:line="360" w:lineRule="auto"/>
        <w:rPr>
          <w:rFonts w:ascii="Arial" w:hAnsi="Arial" w:cs="Arial"/>
        </w:rPr>
      </w:pPr>
      <w:r w:rsidRPr="007E792C">
        <w:rPr>
          <w:rFonts w:ascii="Arial" w:hAnsi="Arial" w:cs="Arial"/>
        </w:rPr>
        <w:t xml:space="preserve"> Governments set the rules that affect travel and tech. In the UK and Europe, stable politics help tourism grow, but changes in visas or trade deals can shift visitor numbers quickly. </w:t>
      </w:r>
    </w:p>
    <w:p w14:paraId="71A5DBB6" w14:textId="77777777" w:rsidR="007E61F8" w:rsidRPr="007E61F8" w:rsidRDefault="004A0667" w:rsidP="007E792C">
      <w:pPr>
        <w:spacing w:line="360" w:lineRule="auto"/>
        <w:rPr>
          <w:rFonts w:ascii="Arial" w:hAnsi="Arial" w:cs="Arial"/>
          <w:b/>
          <w:bCs/>
        </w:rPr>
      </w:pPr>
      <w:r w:rsidRPr="007E61F8">
        <w:rPr>
          <w:rFonts w:ascii="Arial" w:hAnsi="Arial" w:cs="Arial"/>
          <w:b/>
          <w:bCs/>
        </w:rPr>
        <w:t xml:space="preserve">Economic: </w:t>
      </w:r>
    </w:p>
    <w:p w14:paraId="044BD075" w14:textId="20D9C7F5" w:rsidR="007E61F8" w:rsidRDefault="004A0667" w:rsidP="007E792C">
      <w:pPr>
        <w:spacing w:line="360" w:lineRule="auto"/>
        <w:rPr>
          <w:rFonts w:ascii="Arial" w:hAnsi="Arial" w:cs="Arial"/>
        </w:rPr>
      </w:pPr>
      <w:r w:rsidRPr="007E792C">
        <w:rPr>
          <w:rFonts w:ascii="Arial" w:hAnsi="Arial" w:cs="Arial"/>
        </w:rPr>
        <w:t xml:space="preserve">Money matters to guests and the hotel. After recent uncertainty, people are careful with spending, even in luxury travel. Higher-income travellers still book, but Deloitte’s 2026 outlook notes growing financial caution across groups (Deloitte, 2026). Inflation raises the price of energy, food and wages, squeezing profits unless the hotel becomes more efficient. A weaker pound can attract overseas visitors who find London cheaper, but it also increases import costs for high-end supplies. StaySmart+ can help here: AI can adjust room rates in real time and suggest add-ons that match what guests can afford, protecting revenue. Europe saw modest RevPAR growth in 2025 while the US was flatter, showing that smart pricing matters (EHL Hospitality Insights, 2025). </w:t>
      </w:r>
    </w:p>
    <w:p w14:paraId="785FB7DB" w14:textId="77777777" w:rsidR="007E61F8" w:rsidRPr="007E61F8" w:rsidRDefault="004A0667" w:rsidP="007E792C">
      <w:pPr>
        <w:spacing w:line="360" w:lineRule="auto"/>
        <w:rPr>
          <w:rFonts w:ascii="Arial" w:hAnsi="Arial" w:cs="Arial"/>
          <w:b/>
          <w:bCs/>
        </w:rPr>
      </w:pPr>
      <w:r w:rsidRPr="007E61F8">
        <w:rPr>
          <w:rFonts w:ascii="Arial" w:hAnsi="Arial" w:cs="Arial"/>
          <w:b/>
          <w:bCs/>
        </w:rPr>
        <w:t xml:space="preserve">Social: </w:t>
      </w:r>
    </w:p>
    <w:p w14:paraId="79F667E1" w14:textId="7114DED0" w:rsidR="007E61F8" w:rsidRDefault="004A0667" w:rsidP="007E792C">
      <w:pPr>
        <w:spacing w:line="360" w:lineRule="auto"/>
        <w:rPr>
          <w:rFonts w:ascii="Arial" w:hAnsi="Arial" w:cs="Arial"/>
        </w:rPr>
      </w:pPr>
      <w:r w:rsidRPr="007E792C">
        <w:rPr>
          <w:rFonts w:ascii="Arial" w:hAnsi="Arial" w:cs="Arial"/>
        </w:rPr>
        <w:t xml:space="preserve">People’s lifestyles are changing fast. Guests now want experiences that feel personal and meaningful, not just comfortable. More travellers – especially younger ones and families – care about wellness, culture and giving back to the places they visit. UN Tourism data shows strong demand for sustainable and authentic trips, with international arrivals up 4-5% in 2025 despite challenges (UN Tourism, 2026). Social media influences </w:t>
      </w:r>
      <w:r w:rsidR="007B586E" w:rsidRPr="007E792C">
        <w:rPr>
          <w:rFonts w:ascii="Arial" w:hAnsi="Arial" w:cs="Arial"/>
        </w:rPr>
        <w:t>choices:</w:t>
      </w:r>
      <w:r w:rsidRPr="007E792C">
        <w:rPr>
          <w:rFonts w:ascii="Arial" w:hAnsi="Arial" w:cs="Arial"/>
        </w:rPr>
        <w:t xml:space="preserve"> a single good or bad review can sway bookings. For StaySmart+, this means AI that suggests local walks, vegan dining or carbon-offset activities will feel relevant. </w:t>
      </w:r>
    </w:p>
    <w:p w14:paraId="714AF87C" w14:textId="77777777" w:rsidR="007E61F8" w:rsidRPr="007E61F8" w:rsidRDefault="004A0667" w:rsidP="007E792C">
      <w:pPr>
        <w:spacing w:line="360" w:lineRule="auto"/>
        <w:rPr>
          <w:rFonts w:ascii="Arial" w:hAnsi="Arial" w:cs="Arial"/>
          <w:b/>
          <w:bCs/>
        </w:rPr>
      </w:pPr>
      <w:r w:rsidRPr="007E61F8">
        <w:rPr>
          <w:rFonts w:ascii="Arial" w:hAnsi="Arial" w:cs="Arial"/>
          <w:b/>
          <w:bCs/>
        </w:rPr>
        <w:t xml:space="preserve">Technological: </w:t>
      </w:r>
    </w:p>
    <w:p w14:paraId="435F4CDC" w14:textId="46729A43" w:rsidR="007E61F8" w:rsidRDefault="004A0667" w:rsidP="007E792C">
      <w:pPr>
        <w:spacing w:line="360" w:lineRule="auto"/>
        <w:rPr>
          <w:rFonts w:ascii="Arial" w:hAnsi="Arial" w:cs="Arial"/>
        </w:rPr>
      </w:pPr>
      <w:r w:rsidRPr="007E792C">
        <w:rPr>
          <w:rFonts w:ascii="Arial" w:hAnsi="Arial" w:cs="Arial"/>
        </w:rPr>
        <w:lastRenderedPageBreak/>
        <w:t xml:space="preserve">This is where StaySmart+ shines. AI, apps and smart rooms are now normal in hospitality. Guests expect mobile check-in, voice-controlled lights and recommendations based on past stays. The EHL 2026 trends report highlights AI for personalisation, predictive maintenance and even staff scheduling to reduce burnout (EHL Hospitality Insights, 2025). Chatbots </w:t>
      </w:r>
      <w:r w:rsidR="007B586E" w:rsidRPr="007E792C">
        <w:rPr>
          <w:rFonts w:ascii="Arial" w:hAnsi="Arial" w:cs="Arial"/>
        </w:rPr>
        <w:t>manage</w:t>
      </w:r>
      <w:r w:rsidRPr="007E792C">
        <w:rPr>
          <w:rFonts w:ascii="Arial" w:hAnsi="Arial" w:cs="Arial"/>
        </w:rPr>
        <w:t xml:space="preserve"> simple questions 24/7, freeing human staff for the warm touches guests love. However, the hotel must invest in training and reliable systems. Cybersecurity is key – one breach could destroy trust. Globally, the group can share tech across properties, but London’s fast-paced market means staying ahead is essential. Recent advances in agentic AI (systems that act on their own) could let StaySmart+ automatically adjust room settings or order supplies before a guest notices (Makos, 2024)</w:t>
      </w:r>
      <w:r w:rsidR="007B586E" w:rsidRPr="007E792C">
        <w:rPr>
          <w:rFonts w:ascii="Arial" w:hAnsi="Arial" w:cs="Arial"/>
        </w:rPr>
        <w:t xml:space="preserve">. </w:t>
      </w:r>
    </w:p>
    <w:p w14:paraId="3CEED893" w14:textId="77777777" w:rsidR="007E61F8" w:rsidRPr="007E61F8" w:rsidRDefault="004A0667" w:rsidP="007E792C">
      <w:pPr>
        <w:spacing w:line="360" w:lineRule="auto"/>
        <w:rPr>
          <w:rFonts w:ascii="Arial" w:hAnsi="Arial" w:cs="Arial"/>
          <w:b/>
          <w:bCs/>
        </w:rPr>
      </w:pPr>
      <w:r w:rsidRPr="007E61F8">
        <w:rPr>
          <w:rFonts w:ascii="Arial" w:hAnsi="Arial" w:cs="Arial"/>
          <w:b/>
          <w:bCs/>
        </w:rPr>
        <w:t xml:space="preserve">Legal: </w:t>
      </w:r>
    </w:p>
    <w:p w14:paraId="76133680" w14:textId="05860435" w:rsidR="007E61F8" w:rsidRDefault="004A0667" w:rsidP="007E792C">
      <w:pPr>
        <w:spacing w:line="360" w:lineRule="auto"/>
        <w:rPr>
          <w:rFonts w:ascii="Arial" w:hAnsi="Arial" w:cs="Arial"/>
        </w:rPr>
      </w:pPr>
      <w:r w:rsidRPr="007E792C">
        <w:rPr>
          <w:rFonts w:ascii="Arial" w:hAnsi="Arial" w:cs="Arial"/>
        </w:rPr>
        <w:t xml:space="preserve">Rules protect guests and the business. GDPR in Europe strictly controls how hotels collect and use personal data for AI recommendations. Any StaySmart+ feature that learns from guest habits must be transparent and give people </w:t>
      </w:r>
      <w:r w:rsidR="007B586E" w:rsidRPr="007E792C">
        <w:rPr>
          <w:rFonts w:ascii="Arial" w:hAnsi="Arial" w:cs="Arial"/>
        </w:rPr>
        <w:t>effortless ways</w:t>
      </w:r>
      <w:r w:rsidRPr="007E792C">
        <w:rPr>
          <w:rFonts w:ascii="Arial" w:hAnsi="Arial" w:cs="Arial"/>
        </w:rPr>
        <w:t xml:space="preserve"> to opt out. Employment laws affect staff training and fair pay when new tech changes jobs. Health and safety rules cover everything from food to fire exits, and competition laws stop unfair pricing. Recent cases, like hotels facing lawsuits over data sharing, show how quickly legal issues can arise (Makos, 2024). </w:t>
      </w:r>
    </w:p>
    <w:p w14:paraId="6960D56A" w14:textId="77777777" w:rsidR="007E61F8" w:rsidRPr="007E61F8" w:rsidRDefault="004A0667" w:rsidP="007E792C">
      <w:pPr>
        <w:spacing w:line="360" w:lineRule="auto"/>
        <w:rPr>
          <w:rFonts w:ascii="Arial" w:hAnsi="Arial" w:cs="Arial"/>
          <w:b/>
          <w:bCs/>
        </w:rPr>
      </w:pPr>
      <w:r w:rsidRPr="007E61F8">
        <w:rPr>
          <w:rFonts w:ascii="Arial" w:hAnsi="Arial" w:cs="Arial"/>
          <w:b/>
          <w:bCs/>
        </w:rPr>
        <w:t xml:space="preserve">Environmental: </w:t>
      </w:r>
    </w:p>
    <w:p w14:paraId="6B496BD6" w14:textId="64ACF105" w:rsidR="00583504" w:rsidRPr="00583504" w:rsidRDefault="004A0667" w:rsidP="00583504">
      <w:pPr>
        <w:spacing w:line="360" w:lineRule="auto"/>
        <w:rPr>
          <w:rFonts w:ascii="Arial" w:hAnsi="Arial" w:cs="Arial"/>
        </w:rPr>
      </w:pPr>
      <w:r w:rsidRPr="007E792C">
        <w:rPr>
          <w:rFonts w:ascii="Arial" w:hAnsi="Arial" w:cs="Arial"/>
        </w:rPr>
        <w:t xml:space="preserve">Guests and regulators expect hotels to care for the planet. Climate change affects travel patterns – extreme weather can disrupt flights to London. Sustainability is now a selling point; 93% of travellers want eco-choices and many will pay more (EHL Hospitality Insights, 2025). StaySmart+ can help by using AI to lower energy use (smart thermostats that learn patterns) and suggest low-carbon activities. The EU pushes for real proof of green claims, so the hotel must measure and report honestly. Water scarcity and waste rules add </w:t>
      </w:r>
      <w:r w:rsidR="000E3746" w:rsidRPr="007E792C">
        <w:rPr>
          <w:rFonts w:ascii="Arial" w:hAnsi="Arial" w:cs="Arial"/>
        </w:rPr>
        <w:t>pressure but</w:t>
      </w:r>
      <w:r w:rsidRPr="007E792C">
        <w:rPr>
          <w:rFonts w:ascii="Arial" w:hAnsi="Arial" w:cs="Arial"/>
        </w:rPr>
        <w:t xml:space="preserve"> also create chances to stand out – think refillable toiletries or partnerships with local farms. Regenerative practices that </w:t>
      </w:r>
      <w:r w:rsidR="000E3746" w:rsidRPr="007E792C">
        <w:rPr>
          <w:rFonts w:ascii="Arial" w:hAnsi="Arial" w:cs="Arial"/>
        </w:rPr>
        <w:t>improve</w:t>
      </w:r>
      <w:r w:rsidRPr="007E792C">
        <w:rPr>
          <w:rFonts w:ascii="Arial" w:hAnsi="Arial" w:cs="Arial"/>
        </w:rPr>
        <w:t xml:space="preserve"> the local area (planting trees, supporting community projects) go beyond “do no harm” and appeal to conscious guests (UN Tourism, 2026). </w:t>
      </w:r>
    </w:p>
    <w:p w14:paraId="4C024EEA" w14:textId="00D90AD1" w:rsidR="00583504" w:rsidRDefault="00583504" w:rsidP="007E792C">
      <w:pPr>
        <w:spacing w:line="360" w:lineRule="auto"/>
        <w:rPr>
          <w:rFonts w:ascii="Arial" w:hAnsi="Arial" w:cs="Arial"/>
        </w:rPr>
      </w:pPr>
    </w:p>
    <w:p w14:paraId="7E80EC84" w14:textId="18F5B9E9" w:rsidR="00C456CB" w:rsidRDefault="00733482" w:rsidP="007E792C">
      <w:pPr>
        <w:spacing w:line="360" w:lineRule="auto"/>
        <w:rPr>
          <w:rFonts w:ascii="Arial" w:hAnsi="Arial" w:cs="Arial"/>
          <w:b/>
          <w:bCs/>
        </w:rPr>
      </w:pPr>
      <w:r>
        <w:rPr>
          <w:rFonts w:ascii="Arial" w:hAnsi="Arial" w:cs="Arial"/>
          <w:b/>
          <w:bCs/>
        </w:rPr>
        <w:t>2</w:t>
      </w:r>
      <w:r w:rsidR="004A0667" w:rsidRPr="00273E12">
        <w:rPr>
          <w:rFonts w:ascii="Arial" w:hAnsi="Arial" w:cs="Arial"/>
          <w:b/>
          <w:bCs/>
        </w:rPr>
        <w:t>.3 SMART Objectives</w:t>
      </w:r>
    </w:p>
    <w:p w14:paraId="49B7F79B" w14:textId="00E75AE0" w:rsidR="00C456CB" w:rsidRPr="00C456CB" w:rsidRDefault="00C456CB" w:rsidP="00C456CB">
      <w:pPr>
        <w:spacing w:line="360" w:lineRule="auto"/>
        <w:rPr>
          <w:rFonts w:ascii="Arial" w:hAnsi="Arial" w:cs="Arial"/>
        </w:rPr>
      </w:pPr>
      <w:r w:rsidRPr="00C456CB">
        <w:rPr>
          <w:rFonts w:ascii="Arial" w:hAnsi="Arial" w:cs="Arial"/>
        </w:rPr>
        <w:t xml:space="preserve">Clear, focused goals are the backbone of any successful change project, especially one involving so many different people. That is why we have shaped our ambitions for StaySmart+ using the SMART framework – Specific, Measurable, Achievable, Relevant and </w:t>
      </w:r>
      <w:r w:rsidRPr="00C456CB">
        <w:rPr>
          <w:rFonts w:ascii="Arial" w:hAnsi="Arial" w:cs="Arial"/>
        </w:rPr>
        <w:lastRenderedPageBreak/>
        <w:t xml:space="preserve">Time-bound. This approach, rooted in the principles of relationship marketing, ensures we create genuine value for every stakeholder by setting targets that are transparent, realistic and shared (Christopher, </w:t>
      </w:r>
      <w:r w:rsidR="00AE796D" w:rsidRPr="00C456CB">
        <w:rPr>
          <w:rFonts w:ascii="Arial" w:hAnsi="Arial" w:cs="Arial"/>
        </w:rPr>
        <w:t>Payne,</w:t>
      </w:r>
      <w:r w:rsidRPr="00C456CB">
        <w:rPr>
          <w:rFonts w:ascii="Arial" w:hAnsi="Arial" w:cs="Arial"/>
        </w:rPr>
        <w:t xml:space="preserve"> and Ballantyne, 2013). When everyone understands exactly what success looks like and how their contribution fits in, trust grows and collaboration feels natural rather than forced. The 4Cs model comes alive here: communicate the objectives openly, consult stakeholders on whether they feel realistic, collaborate on the details, and show long-term commitment by reviewing progress together. Here is how each objective has been carefully designed: </w:t>
      </w:r>
    </w:p>
    <w:p w14:paraId="31A2E2DB" w14:textId="0A9D2DD4" w:rsidR="00C456CB" w:rsidRPr="00C456CB" w:rsidRDefault="00C456CB" w:rsidP="00C456CB">
      <w:pPr>
        <w:numPr>
          <w:ilvl w:val="0"/>
          <w:numId w:val="4"/>
        </w:numPr>
        <w:spacing w:line="360" w:lineRule="auto"/>
        <w:rPr>
          <w:rFonts w:ascii="Arial" w:hAnsi="Arial" w:cs="Arial"/>
        </w:rPr>
      </w:pPr>
      <w:r w:rsidRPr="00C456CB">
        <w:rPr>
          <w:rFonts w:ascii="Arial" w:hAnsi="Arial" w:cs="Arial"/>
        </w:rPr>
        <w:t xml:space="preserve">Launch StaySmart+ across selected properties within six months. This </w:t>
      </w:r>
      <w:r w:rsidR="00471662">
        <w:rPr>
          <w:rFonts w:ascii="Arial" w:hAnsi="Arial" w:cs="Arial"/>
        </w:rPr>
        <w:t>s</w:t>
      </w:r>
      <w:r w:rsidRPr="00C456CB">
        <w:rPr>
          <w:rFonts w:ascii="Arial" w:hAnsi="Arial" w:cs="Arial"/>
        </w:rPr>
        <w:t>pecific service will go live first in the London flagship and</w:t>
      </w:r>
      <w:r w:rsidR="00471662">
        <w:rPr>
          <w:rFonts w:ascii="Arial" w:hAnsi="Arial" w:cs="Arial"/>
        </w:rPr>
        <w:t xml:space="preserve"> other</w:t>
      </w:r>
      <w:r w:rsidRPr="00C456CB">
        <w:rPr>
          <w:rFonts w:ascii="Arial" w:hAnsi="Arial" w:cs="Arial"/>
        </w:rPr>
        <w:t xml:space="preserve"> two sister European properties, </w:t>
      </w:r>
      <w:r w:rsidR="00471662">
        <w:rPr>
          <w:rFonts w:ascii="Arial" w:hAnsi="Arial" w:cs="Arial"/>
        </w:rPr>
        <w:t>m</w:t>
      </w:r>
      <w:r w:rsidRPr="00C456CB">
        <w:rPr>
          <w:rFonts w:ascii="Arial" w:hAnsi="Arial" w:cs="Arial"/>
        </w:rPr>
        <w:t>easurable</w:t>
      </w:r>
      <w:r w:rsidR="00471662">
        <w:rPr>
          <w:rFonts w:ascii="Arial" w:hAnsi="Arial" w:cs="Arial"/>
        </w:rPr>
        <w:t xml:space="preserve">: </w:t>
      </w:r>
      <w:r w:rsidRPr="00C456CB">
        <w:rPr>
          <w:rFonts w:ascii="Arial" w:hAnsi="Arial" w:cs="Arial"/>
        </w:rPr>
        <w:t>we will track the official date and system uptime</w:t>
      </w:r>
      <w:r w:rsidR="00633CCE">
        <w:rPr>
          <w:rFonts w:ascii="Arial" w:hAnsi="Arial" w:cs="Arial"/>
        </w:rPr>
        <w:t>.</w:t>
      </w:r>
    </w:p>
    <w:p w14:paraId="50E5B477" w14:textId="7A8098AD" w:rsidR="00C456CB" w:rsidRPr="00C456CB" w:rsidRDefault="00C456CB" w:rsidP="00C456CB">
      <w:pPr>
        <w:numPr>
          <w:ilvl w:val="0"/>
          <w:numId w:val="4"/>
        </w:numPr>
        <w:spacing w:line="360" w:lineRule="auto"/>
        <w:rPr>
          <w:rFonts w:ascii="Arial" w:hAnsi="Arial" w:cs="Arial"/>
        </w:rPr>
      </w:pPr>
      <w:r w:rsidRPr="00C456CB">
        <w:rPr>
          <w:rFonts w:ascii="Arial" w:hAnsi="Arial" w:cs="Arial"/>
        </w:rPr>
        <w:t>Increase guest satisfaction by 20% within the first year. Specific</w:t>
      </w:r>
      <w:r w:rsidR="00471662">
        <w:rPr>
          <w:rFonts w:ascii="Arial" w:hAnsi="Arial" w:cs="Arial"/>
        </w:rPr>
        <w:t>:</w:t>
      </w:r>
      <w:r w:rsidRPr="00C456CB">
        <w:rPr>
          <w:rFonts w:ascii="Arial" w:hAnsi="Arial" w:cs="Arial"/>
        </w:rPr>
        <w:t xml:space="preserve"> to Net Promoter Score measured via post-stay surveys and in-app feedback</w:t>
      </w:r>
      <w:r w:rsidR="00471662">
        <w:rPr>
          <w:rFonts w:ascii="Arial" w:hAnsi="Arial" w:cs="Arial"/>
        </w:rPr>
        <w:t>.</w:t>
      </w:r>
      <w:r w:rsidRPr="00C456CB">
        <w:rPr>
          <w:rFonts w:ascii="Arial" w:hAnsi="Arial" w:cs="Arial"/>
        </w:rPr>
        <w:t xml:space="preserve"> Measurable</w:t>
      </w:r>
      <w:r w:rsidR="00471662">
        <w:rPr>
          <w:rFonts w:ascii="Arial" w:hAnsi="Arial" w:cs="Arial"/>
        </w:rPr>
        <w:t>:</w:t>
      </w:r>
      <w:r w:rsidRPr="00C456CB">
        <w:rPr>
          <w:rFonts w:ascii="Arial" w:hAnsi="Arial" w:cs="Arial"/>
        </w:rPr>
        <w:t xml:space="preserve"> through monthly dashboards</w:t>
      </w:r>
      <w:r w:rsidR="00633CCE">
        <w:rPr>
          <w:rFonts w:ascii="Arial" w:hAnsi="Arial" w:cs="Arial"/>
        </w:rPr>
        <w:t>.</w:t>
      </w:r>
      <w:r w:rsidRPr="00C456CB">
        <w:rPr>
          <w:rFonts w:ascii="Arial" w:hAnsi="Arial" w:cs="Arial"/>
        </w:rPr>
        <w:t xml:space="preserve"> </w:t>
      </w:r>
    </w:p>
    <w:p w14:paraId="174908F5" w14:textId="6884DF57" w:rsidR="00C456CB" w:rsidRPr="00C456CB" w:rsidRDefault="00C456CB" w:rsidP="00C456CB">
      <w:pPr>
        <w:numPr>
          <w:ilvl w:val="0"/>
          <w:numId w:val="4"/>
        </w:numPr>
        <w:spacing w:line="360" w:lineRule="auto"/>
        <w:rPr>
          <w:rFonts w:ascii="Arial" w:hAnsi="Arial" w:cs="Arial"/>
        </w:rPr>
      </w:pPr>
      <w:r w:rsidRPr="00C456CB">
        <w:rPr>
          <w:rFonts w:ascii="Arial" w:hAnsi="Arial" w:cs="Arial"/>
        </w:rPr>
        <w:t>Grow repeat bookings by 15%. Specific (tracked via the hotel’s CRM system comparing pre- and post-launch data); Measurable (percentage increase in guests who have stayed before); Achievable given our loyal core clientele and the AI’s ability to remember preferences</w:t>
      </w:r>
      <w:r w:rsidR="00633CCE">
        <w:rPr>
          <w:rFonts w:ascii="Arial" w:hAnsi="Arial" w:cs="Arial"/>
        </w:rPr>
        <w:t>.</w:t>
      </w:r>
      <w:r w:rsidRPr="00C456CB">
        <w:rPr>
          <w:rFonts w:ascii="Arial" w:hAnsi="Arial" w:cs="Arial"/>
        </w:rPr>
        <w:t xml:space="preserve"> </w:t>
      </w:r>
    </w:p>
    <w:p w14:paraId="67E95CAB" w14:textId="688A0715" w:rsidR="00C456CB" w:rsidRPr="00C456CB" w:rsidRDefault="00C456CB" w:rsidP="00C456CB">
      <w:pPr>
        <w:numPr>
          <w:ilvl w:val="0"/>
          <w:numId w:val="4"/>
        </w:numPr>
        <w:spacing w:line="360" w:lineRule="auto"/>
        <w:rPr>
          <w:rFonts w:ascii="Arial" w:hAnsi="Arial" w:cs="Arial"/>
        </w:rPr>
      </w:pPr>
      <w:r w:rsidRPr="00C456CB">
        <w:rPr>
          <w:rFonts w:ascii="Arial" w:hAnsi="Arial" w:cs="Arial"/>
        </w:rPr>
        <w:t>Reduce energy consumption by 10% through sustainable AI features. Specific</w:t>
      </w:r>
      <w:r w:rsidR="00471662">
        <w:rPr>
          <w:rFonts w:ascii="Arial" w:hAnsi="Arial" w:cs="Arial"/>
        </w:rPr>
        <w:t xml:space="preserve">: </w:t>
      </w:r>
      <w:r w:rsidRPr="00C456CB">
        <w:rPr>
          <w:rFonts w:ascii="Arial" w:hAnsi="Arial" w:cs="Arial"/>
        </w:rPr>
        <w:t xml:space="preserve">measured by smart-meter data focused on heating, </w:t>
      </w:r>
      <w:r w:rsidR="00AE796D" w:rsidRPr="00C456CB">
        <w:rPr>
          <w:rFonts w:ascii="Arial" w:hAnsi="Arial" w:cs="Arial"/>
        </w:rPr>
        <w:t>lighting,</w:t>
      </w:r>
      <w:r w:rsidRPr="00C456CB">
        <w:rPr>
          <w:rFonts w:ascii="Arial" w:hAnsi="Arial" w:cs="Arial"/>
        </w:rPr>
        <w:t xml:space="preserve"> and water systems; Measurable against the previous year’s baseline </w:t>
      </w:r>
    </w:p>
    <w:p w14:paraId="7E94F8C3" w14:textId="474A0055" w:rsidR="00C456CB" w:rsidRPr="00C456CB" w:rsidRDefault="00C456CB" w:rsidP="00C456CB">
      <w:pPr>
        <w:numPr>
          <w:ilvl w:val="0"/>
          <w:numId w:val="4"/>
        </w:numPr>
        <w:spacing w:line="360" w:lineRule="auto"/>
        <w:rPr>
          <w:rFonts w:ascii="Arial" w:hAnsi="Arial" w:cs="Arial"/>
        </w:rPr>
      </w:pPr>
      <w:r w:rsidRPr="00C456CB">
        <w:rPr>
          <w:rFonts w:ascii="Arial" w:hAnsi="Arial" w:cs="Arial"/>
        </w:rPr>
        <w:t xml:space="preserve">Complete comprehensive staff training for every team member before launch. Specific (all 85 staff members will complete a blended programme of classroom sessions </w:t>
      </w:r>
      <w:r w:rsidR="00AE796D" w:rsidRPr="00C456CB">
        <w:rPr>
          <w:rFonts w:ascii="Arial" w:hAnsi="Arial" w:cs="Arial"/>
        </w:rPr>
        <w:t>firsthand</w:t>
      </w:r>
      <w:r w:rsidRPr="00C456CB">
        <w:rPr>
          <w:rFonts w:ascii="Arial" w:hAnsi="Arial" w:cs="Arial"/>
        </w:rPr>
        <w:t xml:space="preserve"> AI simulations and ongoing support)</w:t>
      </w:r>
      <w:r w:rsidR="00633CCE">
        <w:rPr>
          <w:rFonts w:ascii="Arial" w:hAnsi="Arial" w:cs="Arial"/>
        </w:rPr>
        <w:t xml:space="preserve">. </w:t>
      </w:r>
      <w:r w:rsidRPr="00C456CB">
        <w:rPr>
          <w:rFonts w:ascii="Arial" w:hAnsi="Arial" w:cs="Arial"/>
        </w:rPr>
        <w:t xml:space="preserve">Relevant because confident staff are the human heart of StaySmart+; Time-bound to two weeks before the October launch. HR and department heads will co-design the </w:t>
      </w:r>
      <w:r w:rsidR="00471662" w:rsidRPr="00C456CB">
        <w:rPr>
          <w:rFonts w:ascii="Arial" w:hAnsi="Arial" w:cs="Arial"/>
        </w:rPr>
        <w:t>programme,</w:t>
      </w:r>
      <w:r w:rsidRPr="00C456CB">
        <w:rPr>
          <w:rFonts w:ascii="Arial" w:hAnsi="Arial" w:cs="Arial"/>
        </w:rPr>
        <w:t xml:space="preserve"> so it feels supportive rather than overwhelming, directly addressing the relational lens Ashcroft (2017) emphasises – people perform best when they feel valued and prepared.</w:t>
      </w:r>
    </w:p>
    <w:p w14:paraId="34185F94" w14:textId="77777777" w:rsidR="00C456CB" w:rsidRDefault="00C456CB" w:rsidP="00C456CB">
      <w:pPr>
        <w:spacing w:line="360" w:lineRule="auto"/>
        <w:rPr>
          <w:rFonts w:ascii="Arial" w:hAnsi="Arial" w:cs="Arial"/>
        </w:rPr>
      </w:pPr>
      <w:r w:rsidRPr="00C456CB">
        <w:rPr>
          <w:rFonts w:ascii="Arial" w:hAnsi="Arial" w:cs="Arial"/>
        </w:rPr>
        <w:t>These SMART objectives are not set in stone from the top down. Every quarter we will hold cross-stakeholder review meetings so staff, guests (via a dedicated feedback panel) and partners can help us refine them. Regular pulse surveys and visible progress dashboards will keep the 4Cs alive, turning objectives from words on a page into a living commitment that everyone owns. This way, StaySmart+ becomes a project that truly reflects the Kensington Grand’s warm, people-first spirit.</w:t>
      </w:r>
    </w:p>
    <w:p w14:paraId="18DB850B" w14:textId="77777777" w:rsidR="00584692" w:rsidRDefault="00584692" w:rsidP="00C456CB">
      <w:pPr>
        <w:spacing w:line="360" w:lineRule="auto"/>
        <w:rPr>
          <w:rFonts w:ascii="Arial" w:hAnsi="Arial" w:cs="Arial"/>
        </w:rPr>
      </w:pPr>
    </w:p>
    <w:p w14:paraId="2DEC9B8B" w14:textId="77777777" w:rsidR="00163B16" w:rsidRDefault="00163B16" w:rsidP="004A0667">
      <w:pPr>
        <w:spacing w:line="360" w:lineRule="auto"/>
        <w:rPr>
          <w:rFonts w:ascii="Arial" w:hAnsi="Arial" w:cs="Arial"/>
        </w:rPr>
      </w:pPr>
    </w:p>
    <w:p w14:paraId="51143504" w14:textId="71F7929E" w:rsidR="00273E12" w:rsidRPr="00A10200" w:rsidRDefault="00A10200" w:rsidP="004A0667">
      <w:pPr>
        <w:spacing w:line="360" w:lineRule="auto"/>
        <w:rPr>
          <w:rFonts w:ascii="Arial" w:hAnsi="Arial" w:cs="Arial"/>
          <w:b/>
          <w:bCs/>
        </w:rPr>
      </w:pPr>
      <w:r>
        <w:rPr>
          <w:rFonts w:ascii="Arial" w:hAnsi="Arial" w:cs="Arial"/>
        </w:rPr>
        <w:t xml:space="preserve"> </w:t>
      </w:r>
      <w:r w:rsidR="00733482">
        <w:rPr>
          <w:rFonts w:ascii="Arial" w:hAnsi="Arial" w:cs="Arial"/>
          <w:b/>
          <w:bCs/>
        </w:rPr>
        <w:t>3.</w:t>
      </w:r>
      <w:r w:rsidR="004A0667" w:rsidRPr="00273E12">
        <w:rPr>
          <w:rFonts w:ascii="Arial" w:hAnsi="Arial" w:cs="Arial"/>
          <w:b/>
          <w:bCs/>
        </w:rPr>
        <w:t xml:space="preserve"> Stakeholder Identification and Categorisation</w:t>
      </w:r>
      <w:r w:rsidR="004A0667" w:rsidRPr="004A0667">
        <w:rPr>
          <w:rFonts w:ascii="Arial" w:hAnsi="Arial" w:cs="Arial"/>
        </w:rPr>
        <w:t xml:space="preserve"> </w:t>
      </w:r>
    </w:p>
    <w:p w14:paraId="6C20A756" w14:textId="725F5D7B" w:rsidR="004A0667" w:rsidRPr="004A0667" w:rsidRDefault="004A0667" w:rsidP="004A0667">
      <w:pPr>
        <w:spacing w:line="360" w:lineRule="auto"/>
        <w:rPr>
          <w:rFonts w:ascii="Arial" w:hAnsi="Arial" w:cs="Arial"/>
        </w:rPr>
      </w:pPr>
      <w:r w:rsidRPr="004A0667">
        <w:rPr>
          <w:rFonts w:ascii="Arial" w:hAnsi="Arial" w:cs="Arial"/>
        </w:rPr>
        <w:t xml:space="preserve">  Stakeholders are simply the people and groups who matter to the hotel’s success. They can help the project or make it harder. Freeman and colleagues explain that good businesses balance everyone’s interests for long-term wins (Freeman et al., 2021)</w:t>
      </w:r>
      <w:r w:rsidR="00AE796D" w:rsidRPr="004A0667">
        <w:rPr>
          <w:rFonts w:ascii="Arial" w:hAnsi="Arial" w:cs="Arial"/>
        </w:rPr>
        <w:t xml:space="preserve">. </w:t>
      </w:r>
      <w:r w:rsidRPr="004A0667">
        <w:rPr>
          <w:rFonts w:ascii="Arial" w:hAnsi="Arial" w:cs="Arial"/>
        </w:rPr>
        <w:t>Inside the hotel (internal stakeholders): senior leaders set direction, the project manager keeps things on track, IT experts build the AI, marketing teams tell guests about it, frontline staff deliver the service every day, and HR looks after training and well-being</w:t>
      </w:r>
      <w:r w:rsidR="00AE796D" w:rsidRPr="004A0667">
        <w:rPr>
          <w:rFonts w:ascii="Arial" w:hAnsi="Arial" w:cs="Arial"/>
        </w:rPr>
        <w:t xml:space="preserve">. </w:t>
      </w:r>
      <w:r w:rsidRPr="004A0667">
        <w:rPr>
          <w:rFonts w:ascii="Arial" w:hAnsi="Arial" w:cs="Arial"/>
        </w:rPr>
        <w:t>Outside (external): guests give feedback and decide whether to return, technology vendors supply the tools, travel agencies recommend the hotel, government bodies enforce rules, local communities care about jobs and environment, and investors watch the money side</w:t>
      </w:r>
      <w:r w:rsidR="00AE796D" w:rsidRPr="004A0667">
        <w:rPr>
          <w:rFonts w:ascii="Arial" w:hAnsi="Arial" w:cs="Arial"/>
        </w:rPr>
        <w:t xml:space="preserve">. </w:t>
      </w:r>
      <w:r w:rsidRPr="004A0667">
        <w:rPr>
          <w:rFonts w:ascii="Arial" w:hAnsi="Arial" w:cs="Arial"/>
        </w:rPr>
        <w:t>Mendelow’s Matrix helps sort them by power (how much they can affect the project) and interest (how much they care)</w:t>
      </w:r>
      <w:r w:rsidR="00AE796D" w:rsidRPr="004A0667">
        <w:rPr>
          <w:rFonts w:ascii="Arial" w:hAnsi="Arial" w:cs="Arial"/>
        </w:rPr>
        <w:t xml:space="preserve">. </w:t>
      </w:r>
      <w:r w:rsidRPr="004A0667">
        <w:rPr>
          <w:rFonts w:ascii="Arial" w:hAnsi="Arial" w:cs="Arial"/>
        </w:rPr>
        <w:t>High power, high interest: senior management and investors – they decide budgets and strategy</w:t>
      </w:r>
      <w:r w:rsidR="00AE796D" w:rsidRPr="004A0667">
        <w:rPr>
          <w:rFonts w:ascii="Arial" w:hAnsi="Arial" w:cs="Arial"/>
        </w:rPr>
        <w:t xml:space="preserve">. </w:t>
      </w:r>
    </w:p>
    <w:p w14:paraId="3BC09065" w14:textId="269DC6DF" w:rsidR="004A0667" w:rsidRPr="004A0667" w:rsidRDefault="004A0667" w:rsidP="004A0667">
      <w:pPr>
        <w:spacing w:line="360" w:lineRule="auto"/>
        <w:rPr>
          <w:rFonts w:ascii="Arial" w:hAnsi="Arial" w:cs="Arial"/>
        </w:rPr>
      </w:pPr>
      <w:r w:rsidRPr="001954C5">
        <w:rPr>
          <w:rFonts w:ascii="Arial" w:hAnsi="Arial" w:cs="Arial"/>
          <w:b/>
          <w:bCs/>
        </w:rPr>
        <w:t>High power, low interest: regulators</w:t>
      </w:r>
      <w:r w:rsidRPr="004A0667">
        <w:rPr>
          <w:rFonts w:ascii="Arial" w:hAnsi="Arial" w:cs="Arial"/>
        </w:rPr>
        <w:t xml:space="preserve"> – they set rules but may not follow daily details</w:t>
      </w:r>
      <w:r w:rsidR="00AE796D" w:rsidRPr="004A0667">
        <w:rPr>
          <w:rFonts w:ascii="Arial" w:hAnsi="Arial" w:cs="Arial"/>
        </w:rPr>
        <w:t xml:space="preserve">. </w:t>
      </w:r>
    </w:p>
    <w:p w14:paraId="657039CC" w14:textId="35408AC4" w:rsidR="004A0667" w:rsidRPr="004A0667" w:rsidRDefault="004A0667" w:rsidP="004A0667">
      <w:pPr>
        <w:spacing w:line="360" w:lineRule="auto"/>
        <w:rPr>
          <w:rFonts w:ascii="Arial" w:hAnsi="Arial" w:cs="Arial"/>
        </w:rPr>
      </w:pPr>
      <w:r w:rsidRPr="001954C5">
        <w:rPr>
          <w:rFonts w:ascii="Arial" w:hAnsi="Arial" w:cs="Arial"/>
          <w:b/>
          <w:bCs/>
        </w:rPr>
        <w:t>Low power, high interest: staff and guests</w:t>
      </w:r>
      <w:r w:rsidRPr="004A0667">
        <w:rPr>
          <w:rFonts w:ascii="Arial" w:hAnsi="Arial" w:cs="Arial"/>
        </w:rPr>
        <w:t xml:space="preserve"> – they feel the changes most but have less say</w:t>
      </w:r>
      <w:r w:rsidR="00AE796D" w:rsidRPr="004A0667">
        <w:rPr>
          <w:rFonts w:ascii="Arial" w:hAnsi="Arial" w:cs="Arial"/>
        </w:rPr>
        <w:t xml:space="preserve">. </w:t>
      </w:r>
    </w:p>
    <w:p w14:paraId="1D662F69" w14:textId="77777777" w:rsidR="004A0667" w:rsidRPr="004A0667" w:rsidRDefault="004A0667" w:rsidP="004A0667">
      <w:pPr>
        <w:spacing w:line="360" w:lineRule="auto"/>
        <w:rPr>
          <w:rFonts w:ascii="Arial" w:hAnsi="Arial" w:cs="Arial"/>
        </w:rPr>
      </w:pPr>
      <w:r w:rsidRPr="001954C5">
        <w:rPr>
          <w:rFonts w:ascii="Arial" w:hAnsi="Arial" w:cs="Arial"/>
          <w:b/>
          <w:bCs/>
        </w:rPr>
        <w:t>Low power, low interest: local communities</w:t>
      </w:r>
      <w:r w:rsidRPr="004A0667">
        <w:rPr>
          <w:rFonts w:ascii="Arial" w:hAnsi="Arial" w:cs="Arial"/>
        </w:rPr>
        <w:t xml:space="preserve"> – they matter but need less constant attention.</w:t>
      </w:r>
    </w:p>
    <w:p w14:paraId="1BD533C7" w14:textId="77777777" w:rsidR="00273E12" w:rsidRDefault="004A0667" w:rsidP="004A0667">
      <w:pPr>
        <w:spacing w:line="360" w:lineRule="auto"/>
        <w:rPr>
          <w:rFonts w:ascii="Arial" w:hAnsi="Arial" w:cs="Arial"/>
        </w:rPr>
      </w:pPr>
      <w:r w:rsidRPr="004A0667">
        <w:rPr>
          <w:rFonts w:ascii="Arial" w:hAnsi="Arial" w:cs="Arial"/>
        </w:rPr>
        <w:t xml:space="preserve">This simple grid helps the hotel decide who to talk to first and how deeply. For StaySmart+, guests and staff (high interest) must feel heard even if they lack formal power. </w:t>
      </w:r>
    </w:p>
    <w:p w14:paraId="4C0F4093" w14:textId="77777777" w:rsidR="00273E12" w:rsidRDefault="00273E12" w:rsidP="004A0667">
      <w:pPr>
        <w:spacing w:line="360" w:lineRule="auto"/>
        <w:rPr>
          <w:rFonts w:ascii="Arial" w:hAnsi="Arial" w:cs="Arial"/>
        </w:rPr>
      </w:pPr>
    </w:p>
    <w:p w14:paraId="244DCDCC" w14:textId="29700D2D" w:rsidR="00273E12" w:rsidRPr="009B149F" w:rsidRDefault="00733482" w:rsidP="004A0667">
      <w:pPr>
        <w:spacing w:line="360" w:lineRule="auto"/>
        <w:rPr>
          <w:rFonts w:ascii="Arial" w:hAnsi="Arial" w:cs="Arial"/>
          <w:b/>
          <w:bCs/>
        </w:rPr>
      </w:pPr>
      <w:r>
        <w:rPr>
          <w:rFonts w:ascii="Arial" w:hAnsi="Arial" w:cs="Arial"/>
          <w:b/>
          <w:bCs/>
        </w:rPr>
        <w:t>4.</w:t>
      </w:r>
      <w:r w:rsidR="004A0667" w:rsidRPr="00273E12">
        <w:rPr>
          <w:rFonts w:ascii="Arial" w:hAnsi="Arial" w:cs="Arial"/>
          <w:b/>
          <w:bCs/>
        </w:rPr>
        <w:t xml:space="preserve"> Stakeholder Roles, Responsibilities, Benefits and Challenges </w:t>
      </w:r>
    </w:p>
    <w:p w14:paraId="3856C97C" w14:textId="241AFA8F" w:rsidR="00904E16" w:rsidRPr="000B1A9A" w:rsidRDefault="004A0667" w:rsidP="00AE497B">
      <w:pPr>
        <w:spacing w:line="360" w:lineRule="auto"/>
        <w:rPr>
          <w:rFonts w:ascii="Arial" w:hAnsi="Arial" w:cs="Arial"/>
        </w:rPr>
      </w:pPr>
      <w:r w:rsidRPr="004A0667">
        <w:rPr>
          <w:rFonts w:ascii="Arial" w:hAnsi="Arial" w:cs="Arial"/>
        </w:rPr>
        <w:t xml:space="preserve"> Each group plays a part. Senior management steers the vision and approves spending. They gain a stronger brand and higher profits but worry about costs and risks. The project manager acts like the conductor, coordinating teams and hitting deadlines. Their challenge is keeping everyone happy when opinions differ</w:t>
      </w:r>
      <w:r w:rsidR="00AE796D" w:rsidRPr="004A0667">
        <w:rPr>
          <w:rFonts w:ascii="Arial" w:hAnsi="Arial" w:cs="Arial"/>
        </w:rPr>
        <w:t xml:space="preserve">. </w:t>
      </w:r>
      <w:r w:rsidRPr="004A0667">
        <w:rPr>
          <w:rFonts w:ascii="Arial" w:hAnsi="Arial" w:cs="Arial"/>
        </w:rPr>
        <w:t xml:space="preserve">IT teams create and fix the AI systems. They bring technical </w:t>
      </w:r>
      <w:r w:rsidR="00AE796D" w:rsidRPr="004A0667">
        <w:rPr>
          <w:rFonts w:ascii="Arial" w:hAnsi="Arial" w:cs="Arial"/>
        </w:rPr>
        <w:t>ability</w:t>
      </w:r>
      <w:r w:rsidRPr="004A0667">
        <w:rPr>
          <w:rFonts w:ascii="Arial" w:hAnsi="Arial" w:cs="Arial"/>
        </w:rPr>
        <w:t xml:space="preserve"> but face headaches with data security and linking old and new systems. Marketing and sales tell the world about StaySmart+ and help guests understand the benefits. Their success depends on clear, friendly messages rather than tech jargon</w:t>
      </w:r>
      <w:r w:rsidR="00AE796D" w:rsidRPr="004A0667">
        <w:rPr>
          <w:rFonts w:ascii="Arial" w:hAnsi="Arial" w:cs="Arial"/>
        </w:rPr>
        <w:t xml:space="preserve">. </w:t>
      </w:r>
      <w:r w:rsidRPr="004A0667">
        <w:rPr>
          <w:rFonts w:ascii="Arial" w:hAnsi="Arial" w:cs="Arial"/>
        </w:rPr>
        <w:t xml:space="preserve">Frontline staff – the receptionists, </w:t>
      </w:r>
      <w:r w:rsidR="00AE796D" w:rsidRPr="004A0667">
        <w:rPr>
          <w:rFonts w:ascii="Arial" w:hAnsi="Arial" w:cs="Arial"/>
        </w:rPr>
        <w:t>housekeepers,</w:t>
      </w:r>
      <w:r w:rsidRPr="004A0667">
        <w:rPr>
          <w:rFonts w:ascii="Arial" w:hAnsi="Arial" w:cs="Arial"/>
        </w:rPr>
        <w:t xml:space="preserve"> and concierges – are the human face of </w:t>
      </w:r>
      <w:r w:rsidRPr="004A0667">
        <w:rPr>
          <w:rFonts w:ascii="Arial" w:hAnsi="Arial" w:cs="Arial"/>
        </w:rPr>
        <w:lastRenderedPageBreak/>
        <w:t>the service. They will use the new tools daily. When engaged well, they feel proud and capable; when left out, they may resist. Guests provide honest opinions and shape improvements, but they want privacy and real value, not constant data collection</w:t>
      </w:r>
      <w:r w:rsidR="00AE796D" w:rsidRPr="004A0667">
        <w:rPr>
          <w:rFonts w:ascii="Arial" w:hAnsi="Arial" w:cs="Arial"/>
        </w:rPr>
        <w:t xml:space="preserve">. </w:t>
      </w:r>
      <w:r w:rsidRPr="004A0667">
        <w:rPr>
          <w:rFonts w:ascii="Arial" w:hAnsi="Arial" w:cs="Arial"/>
        </w:rPr>
        <w:t xml:space="preserve">Technology vendors deliver the AI platforms. They gain a valuable client but create a risk if the hotel depends too heavily on one supplier. Regulators make sure everything is legal and safe; they protect the public but can slow things down with paperwork.  A RACI matrix makes responsibilities </w:t>
      </w:r>
      <w:r w:rsidR="00AE796D" w:rsidRPr="004A0667">
        <w:rPr>
          <w:rFonts w:ascii="Arial" w:hAnsi="Arial" w:cs="Arial"/>
        </w:rPr>
        <w:t>clear</w:t>
      </w:r>
      <w:r w:rsidRPr="004A0667">
        <w:rPr>
          <w:rFonts w:ascii="Arial" w:hAnsi="Arial" w:cs="Arial"/>
        </w:rPr>
        <w:t xml:space="preserve">:  </w:t>
      </w:r>
    </w:p>
    <w:tbl>
      <w:tblPr>
        <w:tblStyle w:val="TableGrid"/>
        <w:tblpPr w:leftFromText="180" w:rightFromText="180" w:vertAnchor="text" w:horzAnchor="margin" w:tblpXSpec="center" w:tblpY="901"/>
        <w:tblW w:w="9991" w:type="dxa"/>
        <w:tblLook w:val="04A0" w:firstRow="1" w:lastRow="0" w:firstColumn="1" w:lastColumn="0" w:noHBand="0" w:noVBand="1"/>
      </w:tblPr>
      <w:tblGrid>
        <w:gridCol w:w="1998"/>
        <w:gridCol w:w="1998"/>
        <w:gridCol w:w="1998"/>
        <w:gridCol w:w="1998"/>
        <w:gridCol w:w="1999"/>
      </w:tblGrid>
      <w:tr w:rsidR="003E5D30" w14:paraId="6E9F1FEB" w14:textId="77777777" w:rsidTr="006E73C4">
        <w:trPr>
          <w:trHeight w:val="972"/>
        </w:trPr>
        <w:tc>
          <w:tcPr>
            <w:tcW w:w="1998" w:type="dxa"/>
          </w:tcPr>
          <w:p w14:paraId="0F6C7F31" w14:textId="77777777" w:rsidR="003E5D30" w:rsidRDefault="003E5D30" w:rsidP="006E73C4">
            <w:pPr>
              <w:spacing w:line="360" w:lineRule="auto"/>
              <w:rPr>
                <w:rFonts w:ascii="Arial" w:hAnsi="Arial" w:cs="Arial"/>
              </w:rPr>
            </w:pPr>
          </w:p>
          <w:p w14:paraId="10E1B74A" w14:textId="74EBA6D7" w:rsidR="003E5D30" w:rsidRPr="003E5D30" w:rsidRDefault="003E5D30" w:rsidP="006E73C4">
            <w:pPr>
              <w:spacing w:line="360" w:lineRule="auto"/>
              <w:rPr>
                <w:rFonts w:ascii="Arial" w:hAnsi="Arial" w:cs="Arial"/>
                <w:b/>
                <w:bCs/>
              </w:rPr>
            </w:pPr>
            <w:r w:rsidRPr="003E5D30">
              <w:rPr>
                <w:rFonts w:ascii="Arial" w:hAnsi="Arial" w:cs="Arial"/>
                <w:b/>
                <w:bCs/>
              </w:rPr>
              <w:t>Task delivered</w:t>
            </w:r>
          </w:p>
        </w:tc>
        <w:tc>
          <w:tcPr>
            <w:tcW w:w="1998" w:type="dxa"/>
          </w:tcPr>
          <w:p w14:paraId="65020849" w14:textId="77777777" w:rsidR="003E5D30" w:rsidRDefault="003E5D30" w:rsidP="006E73C4">
            <w:pPr>
              <w:spacing w:line="360" w:lineRule="auto"/>
              <w:rPr>
                <w:rFonts w:ascii="Arial" w:hAnsi="Arial" w:cs="Arial"/>
              </w:rPr>
            </w:pPr>
          </w:p>
          <w:p w14:paraId="3E414D4D" w14:textId="42016FDD" w:rsidR="003E5D30" w:rsidRPr="003E5D30" w:rsidRDefault="003E5D30" w:rsidP="006E73C4">
            <w:pPr>
              <w:spacing w:line="360" w:lineRule="auto"/>
              <w:rPr>
                <w:rFonts w:ascii="Arial" w:hAnsi="Arial" w:cs="Arial"/>
                <w:b/>
                <w:bCs/>
              </w:rPr>
            </w:pPr>
            <w:r>
              <w:rPr>
                <w:rFonts w:ascii="Arial" w:hAnsi="Arial" w:cs="Arial"/>
                <w:b/>
                <w:bCs/>
              </w:rPr>
              <w:t xml:space="preserve">      IT Team </w:t>
            </w:r>
          </w:p>
        </w:tc>
        <w:tc>
          <w:tcPr>
            <w:tcW w:w="1998" w:type="dxa"/>
          </w:tcPr>
          <w:p w14:paraId="12444E7C" w14:textId="77777777" w:rsidR="003E5D30" w:rsidRDefault="003E5D30" w:rsidP="006E73C4">
            <w:pPr>
              <w:spacing w:line="360" w:lineRule="auto"/>
              <w:rPr>
                <w:rFonts w:ascii="Arial" w:hAnsi="Arial" w:cs="Arial"/>
              </w:rPr>
            </w:pPr>
          </w:p>
          <w:p w14:paraId="6A3F5E62" w14:textId="128EA3D8" w:rsidR="003E5D30" w:rsidRPr="003E5D30" w:rsidRDefault="003E5D30" w:rsidP="006E73C4">
            <w:pPr>
              <w:spacing w:line="360" w:lineRule="auto"/>
              <w:rPr>
                <w:rFonts w:ascii="Arial" w:hAnsi="Arial" w:cs="Arial"/>
                <w:b/>
                <w:bCs/>
              </w:rPr>
            </w:pPr>
            <w:r>
              <w:rPr>
                <w:rFonts w:ascii="Arial" w:hAnsi="Arial" w:cs="Arial"/>
                <w:b/>
                <w:bCs/>
              </w:rPr>
              <w:t xml:space="preserve">      </w:t>
            </w:r>
            <w:r w:rsidRPr="003E5D30">
              <w:rPr>
                <w:rFonts w:ascii="Arial" w:hAnsi="Arial" w:cs="Arial"/>
                <w:b/>
                <w:bCs/>
              </w:rPr>
              <w:t>Senior Management</w:t>
            </w:r>
          </w:p>
        </w:tc>
        <w:tc>
          <w:tcPr>
            <w:tcW w:w="1998" w:type="dxa"/>
          </w:tcPr>
          <w:p w14:paraId="45B105E3" w14:textId="77777777" w:rsidR="003E5D30" w:rsidRDefault="003E5D30" w:rsidP="006E73C4">
            <w:pPr>
              <w:spacing w:line="360" w:lineRule="auto"/>
              <w:rPr>
                <w:rFonts w:ascii="Arial" w:hAnsi="Arial" w:cs="Arial"/>
              </w:rPr>
            </w:pPr>
          </w:p>
          <w:p w14:paraId="1C14C685" w14:textId="486DF2B8" w:rsidR="003E5D30" w:rsidRPr="003E5D30" w:rsidRDefault="003E5D30" w:rsidP="006E73C4">
            <w:pPr>
              <w:spacing w:line="360" w:lineRule="auto"/>
              <w:rPr>
                <w:rFonts w:ascii="Arial" w:hAnsi="Arial" w:cs="Arial"/>
                <w:b/>
                <w:bCs/>
              </w:rPr>
            </w:pPr>
            <w:r>
              <w:rPr>
                <w:rFonts w:ascii="Arial" w:hAnsi="Arial" w:cs="Arial"/>
                <w:b/>
                <w:bCs/>
              </w:rPr>
              <w:t xml:space="preserve">       Vendors</w:t>
            </w:r>
          </w:p>
        </w:tc>
        <w:tc>
          <w:tcPr>
            <w:tcW w:w="1999" w:type="dxa"/>
          </w:tcPr>
          <w:p w14:paraId="0EDF3798" w14:textId="77777777" w:rsidR="003E5D30" w:rsidRDefault="003E5D30" w:rsidP="006E73C4">
            <w:pPr>
              <w:spacing w:line="360" w:lineRule="auto"/>
              <w:rPr>
                <w:rFonts w:ascii="Arial" w:hAnsi="Arial" w:cs="Arial"/>
              </w:rPr>
            </w:pPr>
          </w:p>
          <w:p w14:paraId="6410ABE3" w14:textId="09C4A9CA" w:rsidR="003E5D30" w:rsidRPr="003E5D30" w:rsidRDefault="003E5D30" w:rsidP="006E73C4">
            <w:pPr>
              <w:spacing w:line="360" w:lineRule="auto"/>
              <w:rPr>
                <w:rFonts w:ascii="Arial" w:hAnsi="Arial" w:cs="Arial"/>
                <w:b/>
                <w:bCs/>
              </w:rPr>
            </w:pPr>
            <w:r>
              <w:rPr>
                <w:rFonts w:ascii="Arial" w:hAnsi="Arial" w:cs="Arial"/>
                <w:b/>
                <w:bCs/>
              </w:rPr>
              <w:t>Marketing Team</w:t>
            </w:r>
          </w:p>
        </w:tc>
      </w:tr>
      <w:tr w:rsidR="003E5D30" w14:paraId="0821EC3A" w14:textId="77777777" w:rsidTr="006E73C4">
        <w:trPr>
          <w:trHeight w:val="1004"/>
        </w:trPr>
        <w:tc>
          <w:tcPr>
            <w:tcW w:w="1998" w:type="dxa"/>
          </w:tcPr>
          <w:p w14:paraId="4C2F64F5" w14:textId="77777777" w:rsidR="003E5D30" w:rsidRDefault="003E5D30" w:rsidP="006E73C4">
            <w:pPr>
              <w:spacing w:line="360" w:lineRule="auto"/>
              <w:rPr>
                <w:rFonts w:ascii="Arial" w:hAnsi="Arial" w:cs="Arial"/>
              </w:rPr>
            </w:pPr>
          </w:p>
          <w:p w14:paraId="69986F42" w14:textId="269B1FB8" w:rsidR="003E5D30" w:rsidRPr="003E5D30" w:rsidRDefault="003E5D30" w:rsidP="006E73C4">
            <w:pPr>
              <w:spacing w:line="360" w:lineRule="auto"/>
              <w:rPr>
                <w:rFonts w:ascii="Arial" w:hAnsi="Arial" w:cs="Arial"/>
                <w:color w:val="EE0000"/>
              </w:rPr>
            </w:pPr>
            <w:r>
              <w:rPr>
                <w:rFonts w:ascii="Arial" w:hAnsi="Arial" w:cs="Arial"/>
                <w:color w:val="EE0000"/>
              </w:rPr>
              <w:t>AI Model Development</w:t>
            </w:r>
          </w:p>
        </w:tc>
        <w:tc>
          <w:tcPr>
            <w:tcW w:w="1998" w:type="dxa"/>
          </w:tcPr>
          <w:p w14:paraId="5148FF68" w14:textId="77777777" w:rsidR="003E5D30" w:rsidRDefault="003E5D30" w:rsidP="006E73C4">
            <w:pPr>
              <w:spacing w:line="360" w:lineRule="auto"/>
              <w:rPr>
                <w:rFonts w:ascii="Arial" w:hAnsi="Arial" w:cs="Arial"/>
              </w:rPr>
            </w:pPr>
          </w:p>
          <w:p w14:paraId="17F11E9B" w14:textId="1D69F26A" w:rsidR="006E73C4" w:rsidRPr="006E73C4" w:rsidRDefault="006E73C4" w:rsidP="006E73C4">
            <w:pPr>
              <w:spacing w:line="360" w:lineRule="auto"/>
              <w:rPr>
                <w:rFonts w:ascii="Arial" w:hAnsi="Arial" w:cs="Arial"/>
                <w:color w:val="00B050"/>
              </w:rPr>
            </w:pPr>
            <w:r>
              <w:rPr>
                <w:rFonts w:ascii="Arial" w:hAnsi="Arial" w:cs="Arial"/>
                <w:color w:val="00B050"/>
              </w:rPr>
              <w:t>Responsible</w:t>
            </w:r>
          </w:p>
        </w:tc>
        <w:tc>
          <w:tcPr>
            <w:tcW w:w="1998" w:type="dxa"/>
          </w:tcPr>
          <w:p w14:paraId="59E0B4C1" w14:textId="77777777" w:rsidR="003E5D30" w:rsidRDefault="003E5D30" w:rsidP="006E73C4">
            <w:pPr>
              <w:spacing w:line="360" w:lineRule="auto"/>
              <w:rPr>
                <w:rFonts w:ascii="Arial" w:hAnsi="Arial" w:cs="Arial"/>
              </w:rPr>
            </w:pPr>
          </w:p>
          <w:p w14:paraId="182FDBCE" w14:textId="02D7E423" w:rsidR="006E73C4" w:rsidRPr="006E73C4" w:rsidRDefault="006E73C4" w:rsidP="006E73C4">
            <w:pPr>
              <w:spacing w:line="360" w:lineRule="auto"/>
              <w:rPr>
                <w:rFonts w:ascii="Arial" w:hAnsi="Arial" w:cs="Arial"/>
                <w:color w:val="00B0F0"/>
              </w:rPr>
            </w:pPr>
            <w:r>
              <w:rPr>
                <w:rFonts w:ascii="Arial" w:hAnsi="Arial" w:cs="Arial"/>
                <w:color w:val="00B0F0"/>
              </w:rPr>
              <w:t>Accountable</w:t>
            </w:r>
          </w:p>
        </w:tc>
        <w:tc>
          <w:tcPr>
            <w:tcW w:w="1998" w:type="dxa"/>
          </w:tcPr>
          <w:p w14:paraId="71F66501" w14:textId="77777777" w:rsidR="003E5D30" w:rsidRDefault="003E5D30" w:rsidP="006E73C4">
            <w:pPr>
              <w:spacing w:line="360" w:lineRule="auto"/>
              <w:rPr>
                <w:rFonts w:ascii="Arial" w:hAnsi="Arial" w:cs="Arial"/>
              </w:rPr>
            </w:pPr>
          </w:p>
          <w:p w14:paraId="7F1029DA" w14:textId="1263BC0C" w:rsidR="006E73C4" w:rsidRPr="006E73C4" w:rsidRDefault="006E73C4" w:rsidP="006E73C4">
            <w:pPr>
              <w:spacing w:line="360" w:lineRule="auto"/>
              <w:rPr>
                <w:rFonts w:ascii="Arial" w:hAnsi="Arial" w:cs="Arial"/>
                <w:color w:val="FFC000"/>
              </w:rPr>
            </w:pPr>
            <w:r>
              <w:rPr>
                <w:rFonts w:ascii="Arial" w:hAnsi="Arial" w:cs="Arial"/>
                <w:color w:val="FFC000"/>
              </w:rPr>
              <w:t>Consulted</w:t>
            </w:r>
          </w:p>
        </w:tc>
        <w:tc>
          <w:tcPr>
            <w:tcW w:w="1999" w:type="dxa"/>
          </w:tcPr>
          <w:p w14:paraId="2ED6D857" w14:textId="77777777" w:rsidR="003E5D30" w:rsidRDefault="003E5D30" w:rsidP="006E73C4">
            <w:pPr>
              <w:spacing w:line="360" w:lineRule="auto"/>
              <w:rPr>
                <w:rFonts w:ascii="Arial" w:hAnsi="Arial" w:cs="Arial"/>
              </w:rPr>
            </w:pPr>
          </w:p>
          <w:p w14:paraId="2A227CFE" w14:textId="0B6C63BF" w:rsidR="006E73C4" w:rsidRPr="006E73C4" w:rsidRDefault="006E73C4" w:rsidP="006E73C4">
            <w:pPr>
              <w:spacing w:line="360" w:lineRule="auto"/>
              <w:rPr>
                <w:rFonts w:ascii="Arial" w:hAnsi="Arial" w:cs="Arial"/>
                <w:color w:val="D86DCB" w:themeColor="accent5" w:themeTint="99"/>
              </w:rPr>
            </w:pPr>
            <w:r>
              <w:rPr>
                <w:rFonts w:ascii="Arial" w:hAnsi="Arial" w:cs="Arial"/>
                <w:color w:val="D86DCB" w:themeColor="accent5" w:themeTint="99"/>
              </w:rPr>
              <w:t>Informed</w:t>
            </w:r>
          </w:p>
        </w:tc>
      </w:tr>
      <w:tr w:rsidR="003E5D30" w14:paraId="11798CB1" w14:textId="77777777" w:rsidTr="006E73C4">
        <w:trPr>
          <w:trHeight w:val="972"/>
        </w:trPr>
        <w:tc>
          <w:tcPr>
            <w:tcW w:w="1998" w:type="dxa"/>
          </w:tcPr>
          <w:p w14:paraId="1E56977B" w14:textId="77777777" w:rsidR="003E5D30" w:rsidRDefault="003E5D30" w:rsidP="006E73C4">
            <w:pPr>
              <w:spacing w:line="360" w:lineRule="auto"/>
              <w:rPr>
                <w:rFonts w:ascii="Arial" w:hAnsi="Arial" w:cs="Arial"/>
                <w:color w:val="EE0000"/>
              </w:rPr>
            </w:pPr>
          </w:p>
          <w:p w14:paraId="18701948" w14:textId="5CD97B28" w:rsidR="003E5D30" w:rsidRPr="003E5D30" w:rsidRDefault="003E5D30" w:rsidP="006E73C4">
            <w:pPr>
              <w:spacing w:line="360" w:lineRule="auto"/>
              <w:rPr>
                <w:rFonts w:ascii="Arial" w:hAnsi="Arial" w:cs="Arial"/>
                <w:color w:val="EE0000"/>
              </w:rPr>
            </w:pPr>
            <w:r>
              <w:rPr>
                <w:rFonts w:ascii="Arial" w:hAnsi="Arial" w:cs="Arial"/>
                <w:color w:val="EE0000"/>
              </w:rPr>
              <w:t>AI Model Deployment</w:t>
            </w:r>
          </w:p>
        </w:tc>
        <w:tc>
          <w:tcPr>
            <w:tcW w:w="1998" w:type="dxa"/>
          </w:tcPr>
          <w:p w14:paraId="66CEA854" w14:textId="77777777" w:rsidR="003E5D30" w:rsidRDefault="003E5D30" w:rsidP="006E73C4">
            <w:pPr>
              <w:spacing w:line="360" w:lineRule="auto"/>
              <w:rPr>
                <w:rFonts w:ascii="Arial" w:hAnsi="Arial" w:cs="Arial"/>
              </w:rPr>
            </w:pPr>
          </w:p>
          <w:p w14:paraId="1F869914" w14:textId="3BD3F8CD" w:rsidR="006E73C4" w:rsidRDefault="006E73C4" w:rsidP="006E73C4">
            <w:pPr>
              <w:spacing w:line="360" w:lineRule="auto"/>
              <w:rPr>
                <w:rFonts w:ascii="Arial" w:hAnsi="Arial" w:cs="Arial"/>
              </w:rPr>
            </w:pPr>
            <w:r>
              <w:rPr>
                <w:rFonts w:ascii="Arial" w:hAnsi="Arial" w:cs="Arial"/>
                <w:color w:val="00B050"/>
              </w:rPr>
              <w:t>Responsible</w:t>
            </w:r>
          </w:p>
        </w:tc>
        <w:tc>
          <w:tcPr>
            <w:tcW w:w="1998" w:type="dxa"/>
          </w:tcPr>
          <w:p w14:paraId="5336102D" w14:textId="77777777" w:rsidR="003E5D30" w:rsidRDefault="003E5D30" w:rsidP="006E73C4">
            <w:pPr>
              <w:spacing w:line="360" w:lineRule="auto"/>
              <w:rPr>
                <w:rFonts w:ascii="Arial" w:hAnsi="Arial" w:cs="Arial"/>
              </w:rPr>
            </w:pPr>
          </w:p>
          <w:p w14:paraId="09AB5768" w14:textId="5ACB20A8" w:rsidR="006E73C4" w:rsidRDefault="006E73C4" w:rsidP="006E73C4">
            <w:pPr>
              <w:spacing w:line="360" w:lineRule="auto"/>
              <w:rPr>
                <w:rFonts w:ascii="Arial" w:hAnsi="Arial" w:cs="Arial"/>
              </w:rPr>
            </w:pPr>
            <w:r>
              <w:rPr>
                <w:rFonts w:ascii="Arial" w:hAnsi="Arial" w:cs="Arial"/>
                <w:color w:val="00B0F0"/>
              </w:rPr>
              <w:t>Accountable</w:t>
            </w:r>
          </w:p>
        </w:tc>
        <w:tc>
          <w:tcPr>
            <w:tcW w:w="1998" w:type="dxa"/>
          </w:tcPr>
          <w:p w14:paraId="6CF55BF2" w14:textId="77777777" w:rsidR="003E5D30" w:rsidRDefault="003E5D30" w:rsidP="006E73C4">
            <w:pPr>
              <w:spacing w:line="360" w:lineRule="auto"/>
              <w:rPr>
                <w:rFonts w:ascii="Arial" w:hAnsi="Arial" w:cs="Arial"/>
              </w:rPr>
            </w:pPr>
          </w:p>
          <w:p w14:paraId="0D44DAAB" w14:textId="5A2BC2BA" w:rsidR="006E73C4" w:rsidRDefault="006E73C4" w:rsidP="006E73C4">
            <w:pPr>
              <w:spacing w:line="360" w:lineRule="auto"/>
              <w:rPr>
                <w:rFonts w:ascii="Arial" w:hAnsi="Arial" w:cs="Arial"/>
              </w:rPr>
            </w:pPr>
            <w:r>
              <w:rPr>
                <w:rFonts w:ascii="Arial" w:hAnsi="Arial" w:cs="Arial"/>
                <w:color w:val="FFC000"/>
              </w:rPr>
              <w:t>Consulted</w:t>
            </w:r>
          </w:p>
        </w:tc>
        <w:tc>
          <w:tcPr>
            <w:tcW w:w="1999" w:type="dxa"/>
          </w:tcPr>
          <w:p w14:paraId="0E7F348D" w14:textId="77777777" w:rsidR="003E5D30" w:rsidRDefault="003E5D30" w:rsidP="006E73C4">
            <w:pPr>
              <w:spacing w:line="360" w:lineRule="auto"/>
              <w:rPr>
                <w:rFonts w:ascii="Arial" w:hAnsi="Arial" w:cs="Arial"/>
              </w:rPr>
            </w:pPr>
          </w:p>
          <w:p w14:paraId="25859A34" w14:textId="410FCBF5" w:rsidR="006E73C4" w:rsidRDefault="006E73C4" w:rsidP="006E73C4">
            <w:pPr>
              <w:spacing w:line="360" w:lineRule="auto"/>
              <w:rPr>
                <w:rFonts w:ascii="Arial" w:hAnsi="Arial" w:cs="Arial"/>
              </w:rPr>
            </w:pPr>
            <w:r>
              <w:rPr>
                <w:rFonts w:ascii="Arial" w:hAnsi="Arial" w:cs="Arial"/>
                <w:color w:val="D86DCB" w:themeColor="accent5" w:themeTint="99"/>
              </w:rPr>
              <w:t>Informed</w:t>
            </w:r>
          </w:p>
        </w:tc>
      </w:tr>
      <w:tr w:rsidR="003E5D30" w14:paraId="14C72BC2" w14:textId="77777777" w:rsidTr="006E73C4">
        <w:trPr>
          <w:trHeight w:val="1004"/>
        </w:trPr>
        <w:tc>
          <w:tcPr>
            <w:tcW w:w="1998" w:type="dxa"/>
          </w:tcPr>
          <w:p w14:paraId="01B9E7F6" w14:textId="77777777" w:rsidR="003E5D30" w:rsidRDefault="003E5D30" w:rsidP="006E73C4">
            <w:pPr>
              <w:spacing w:line="360" w:lineRule="auto"/>
              <w:rPr>
                <w:rFonts w:ascii="Arial" w:hAnsi="Arial" w:cs="Arial"/>
              </w:rPr>
            </w:pPr>
          </w:p>
          <w:p w14:paraId="7F1726EE" w14:textId="2978740D" w:rsidR="003E5D30" w:rsidRPr="003E5D30" w:rsidRDefault="003E5D30" w:rsidP="006E73C4">
            <w:pPr>
              <w:spacing w:line="360" w:lineRule="auto"/>
              <w:rPr>
                <w:rFonts w:ascii="Arial" w:hAnsi="Arial" w:cs="Arial"/>
                <w:color w:val="EE0000"/>
              </w:rPr>
            </w:pPr>
            <w:r>
              <w:rPr>
                <w:rFonts w:ascii="Arial" w:hAnsi="Arial" w:cs="Arial"/>
                <w:color w:val="EE0000"/>
              </w:rPr>
              <w:t>AI Model Maintenance</w:t>
            </w:r>
          </w:p>
        </w:tc>
        <w:tc>
          <w:tcPr>
            <w:tcW w:w="1998" w:type="dxa"/>
          </w:tcPr>
          <w:p w14:paraId="64EEF76A" w14:textId="77777777" w:rsidR="003E5D30" w:rsidRDefault="003E5D30" w:rsidP="006E73C4">
            <w:pPr>
              <w:spacing w:line="360" w:lineRule="auto"/>
              <w:rPr>
                <w:rFonts w:ascii="Arial" w:hAnsi="Arial" w:cs="Arial"/>
              </w:rPr>
            </w:pPr>
          </w:p>
          <w:p w14:paraId="363D875A" w14:textId="3E969338" w:rsidR="006E73C4" w:rsidRDefault="006E73C4" w:rsidP="006E73C4">
            <w:pPr>
              <w:spacing w:line="360" w:lineRule="auto"/>
              <w:rPr>
                <w:rFonts w:ascii="Arial" w:hAnsi="Arial" w:cs="Arial"/>
              </w:rPr>
            </w:pPr>
            <w:r>
              <w:rPr>
                <w:rFonts w:ascii="Arial" w:hAnsi="Arial" w:cs="Arial"/>
                <w:color w:val="00B050"/>
              </w:rPr>
              <w:t>Responsible</w:t>
            </w:r>
          </w:p>
        </w:tc>
        <w:tc>
          <w:tcPr>
            <w:tcW w:w="1998" w:type="dxa"/>
          </w:tcPr>
          <w:p w14:paraId="3E491BD0" w14:textId="77777777" w:rsidR="003E5D30" w:rsidRDefault="003E5D30" w:rsidP="006E73C4">
            <w:pPr>
              <w:spacing w:line="360" w:lineRule="auto"/>
              <w:rPr>
                <w:rFonts w:ascii="Arial" w:hAnsi="Arial" w:cs="Arial"/>
              </w:rPr>
            </w:pPr>
          </w:p>
          <w:p w14:paraId="717E4A27" w14:textId="15BCC665" w:rsidR="006E73C4" w:rsidRDefault="006E73C4" w:rsidP="006E73C4">
            <w:pPr>
              <w:spacing w:line="360" w:lineRule="auto"/>
              <w:rPr>
                <w:rFonts w:ascii="Arial" w:hAnsi="Arial" w:cs="Arial"/>
              </w:rPr>
            </w:pPr>
            <w:r>
              <w:rPr>
                <w:rFonts w:ascii="Arial" w:hAnsi="Arial" w:cs="Arial"/>
                <w:color w:val="00B0F0"/>
              </w:rPr>
              <w:t>Accountable</w:t>
            </w:r>
          </w:p>
        </w:tc>
        <w:tc>
          <w:tcPr>
            <w:tcW w:w="1998" w:type="dxa"/>
          </w:tcPr>
          <w:p w14:paraId="60D5A811" w14:textId="77777777" w:rsidR="003E5D30" w:rsidRDefault="003E5D30" w:rsidP="006E73C4">
            <w:pPr>
              <w:spacing w:line="360" w:lineRule="auto"/>
              <w:rPr>
                <w:rFonts w:ascii="Arial" w:hAnsi="Arial" w:cs="Arial"/>
              </w:rPr>
            </w:pPr>
          </w:p>
          <w:p w14:paraId="14EFBECB" w14:textId="7F9D8D7B" w:rsidR="006E73C4" w:rsidRDefault="006E73C4" w:rsidP="006E73C4">
            <w:pPr>
              <w:spacing w:line="360" w:lineRule="auto"/>
              <w:rPr>
                <w:rFonts w:ascii="Arial" w:hAnsi="Arial" w:cs="Arial"/>
              </w:rPr>
            </w:pPr>
            <w:r>
              <w:rPr>
                <w:rFonts w:ascii="Arial" w:hAnsi="Arial" w:cs="Arial"/>
                <w:color w:val="FFC000"/>
              </w:rPr>
              <w:t>Consulted</w:t>
            </w:r>
          </w:p>
        </w:tc>
        <w:tc>
          <w:tcPr>
            <w:tcW w:w="1999" w:type="dxa"/>
          </w:tcPr>
          <w:p w14:paraId="07C60652" w14:textId="77777777" w:rsidR="003E5D30" w:rsidRDefault="003E5D30" w:rsidP="006E73C4">
            <w:pPr>
              <w:spacing w:line="360" w:lineRule="auto"/>
              <w:rPr>
                <w:rFonts w:ascii="Arial" w:hAnsi="Arial" w:cs="Arial"/>
              </w:rPr>
            </w:pPr>
          </w:p>
          <w:p w14:paraId="4C7738B4" w14:textId="52ED3335" w:rsidR="006E73C4" w:rsidRDefault="006E73C4" w:rsidP="006E73C4">
            <w:pPr>
              <w:spacing w:line="360" w:lineRule="auto"/>
              <w:rPr>
                <w:rFonts w:ascii="Arial" w:hAnsi="Arial" w:cs="Arial"/>
              </w:rPr>
            </w:pPr>
            <w:r>
              <w:rPr>
                <w:rFonts w:ascii="Arial" w:hAnsi="Arial" w:cs="Arial"/>
                <w:color w:val="D86DCB" w:themeColor="accent5" w:themeTint="99"/>
              </w:rPr>
              <w:t>Informed</w:t>
            </w:r>
          </w:p>
        </w:tc>
      </w:tr>
      <w:tr w:rsidR="003E5D30" w14:paraId="5D9E7229" w14:textId="77777777" w:rsidTr="006E73C4">
        <w:trPr>
          <w:trHeight w:val="972"/>
        </w:trPr>
        <w:tc>
          <w:tcPr>
            <w:tcW w:w="1998" w:type="dxa"/>
          </w:tcPr>
          <w:p w14:paraId="2866B3FD" w14:textId="77777777" w:rsidR="003E5D30" w:rsidRDefault="003E5D30" w:rsidP="006E73C4">
            <w:pPr>
              <w:spacing w:line="360" w:lineRule="auto"/>
              <w:rPr>
                <w:rFonts w:ascii="Arial" w:hAnsi="Arial" w:cs="Arial"/>
              </w:rPr>
            </w:pPr>
          </w:p>
          <w:p w14:paraId="37E66733" w14:textId="2F7F55AF" w:rsidR="003E5D30" w:rsidRPr="003E5D30" w:rsidRDefault="006E73C4" w:rsidP="006E73C4">
            <w:pPr>
              <w:spacing w:line="360" w:lineRule="auto"/>
              <w:rPr>
                <w:rFonts w:ascii="Arial" w:hAnsi="Arial" w:cs="Arial"/>
                <w:color w:val="EE0000"/>
              </w:rPr>
            </w:pPr>
            <w:r>
              <w:rPr>
                <w:rFonts w:ascii="Arial" w:hAnsi="Arial" w:cs="Arial"/>
                <w:color w:val="EE0000"/>
              </w:rPr>
              <w:t xml:space="preserve">AI Marketing Strategy </w:t>
            </w:r>
          </w:p>
        </w:tc>
        <w:tc>
          <w:tcPr>
            <w:tcW w:w="1998" w:type="dxa"/>
          </w:tcPr>
          <w:p w14:paraId="33A0CC4C" w14:textId="77777777" w:rsidR="003E5D30" w:rsidRDefault="003E5D30" w:rsidP="006E73C4">
            <w:pPr>
              <w:spacing w:line="360" w:lineRule="auto"/>
              <w:rPr>
                <w:rFonts w:ascii="Arial" w:hAnsi="Arial" w:cs="Arial"/>
              </w:rPr>
            </w:pPr>
          </w:p>
          <w:p w14:paraId="1D11F26F" w14:textId="3ACA6031" w:rsidR="006E73C4" w:rsidRDefault="006E73C4" w:rsidP="006E73C4">
            <w:pPr>
              <w:spacing w:line="360" w:lineRule="auto"/>
              <w:rPr>
                <w:rFonts w:ascii="Arial" w:hAnsi="Arial" w:cs="Arial"/>
              </w:rPr>
            </w:pPr>
            <w:r>
              <w:rPr>
                <w:rFonts w:ascii="Arial" w:hAnsi="Arial" w:cs="Arial"/>
                <w:color w:val="00B050"/>
              </w:rPr>
              <w:t>Responsible</w:t>
            </w:r>
          </w:p>
        </w:tc>
        <w:tc>
          <w:tcPr>
            <w:tcW w:w="1998" w:type="dxa"/>
          </w:tcPr>
          <w:p w14:paraId="3E510331" w14:textId="77777777" w:rsidR="003E5D30" w:rsidRDefault="003E5D30" w:rsidP="006E73C4">
            <w:pPr>
              <w:spacing w:line="360" w:lineRule="auto"/>
              <w:rPr>
                <w:rFonts w:ascii="Arial" w:hAnsi="Arial" w:cs="Arial"/>
              </w:rPr>
            </w:pPr>
          </w:p>
          <w:p w14:paraId="548E5D2C" w14:textId="44F443B2" w:rsidR="006E73C4" w:rsidRDefault="006E73C4" w:rsidP="006E73C4">
            <w:pPr>
              <w:spacing w:line="360" w:lineRule="auto"/>
              <w:rPr>
                <w:rFonts w:ascii="Arial" w:hAnsi="Arial" w:cs="Arial"/>
              </w:rPr>
            </w:pPr>
            <w:r>
              <w:rPr>
                <w:rFonts w:ascii="Arial" w:hAnsi="Arial" w:cs="Arial"/>
                <w:color w:val="00B0F0"/>
              </w:rPr>
              <w:t>Accountable</w:t>
            </w:r>
          </w:p>
        </w:tc>
        <w:tc>
          <w:tcPr>
            <w:tcW w:w="1998" w:type="dxa"/>
          </w:tcPr>
          <w:p w14:paraId="572A9C3E" w14:textId="77777777" w:rsidR="003E5D30" w:rsidRDefault="003E5D30" w:rsidP="006E73C4">
            <w:pPr>
              <w:spacing w:line="360" w:lineRule="auto"/>
              <w:rPr>
                <w:rFonts w:ascii="Arial" w:hAnsi="Arial" w:cs="Arial"/>
              </w:rPr>
            </w:pPr>
          </w:p>
          <w:p w14:paraId="74993A72" w14:textId="18B8D696" w:rsidR="006E73C4" w:rsidRDefault="006E73C4" w:rsidP="006E73C4">
            <w:pPr>
              <w:spacing w:line="360" w:lineRule="auto"/>
              <w:rPr>
                <w:rFonts w:ascii="Arial" w:hAnsi="Arial" w:cs="Arial"/>
              </w:rPr>
            </w:pPr>
            <w:r>
              <w:rPr>
                <w:rFonts w:ascii="Arial" w:hAnsi="Arial" w:cs="Arial"/>
                <w:color w:val="FFC000"/>
              </w:rPr>
              <w:t>Consulted</w:t>
            </w:r>
          </w:p>
        </w:tc>
        <w:tc>
          <w:tcPr>
            <w:tcW w:w="1999" w:type="dxa"/>
          </w:tcPr>
          <w:p w14:paraId="4FE091AD" w14:textId="77777777" w:rsidR="003E5D30" w:rsidRDefault="003E5D30" w:rsidP="006E73C4">
            <w:pPr>
              <w:spacing w:line="360" w:lineRule="auto"/>
              <w:rPr>
                <w:rFonts w:ascii="Arial" w:hAnsi="Arial" w:cs="Arial"/>
              </w:rPr>
            </w:pPr>
          </w:p>
          <w:p w14:paraId="356422F9" w14:textId="7541697E" w:rsidR="006E73C4" w:rsidRDefault="006E73C4" w:rsidP="006E73C4">
            <w:pPr>
              <w:spacing w:line="360" w:lineRule="auto"/>
              <w:rPr>
                <w:rFonts w:ascii="Arial" w:hAnsi="Arial" w:cs="Arial"/>
              </w:rPr>
            </w:pPr>
            <w:r>
              <w:rPr>
                <w:rFonts w:ascii="Arial" w:hAnsi="Arial" w:cs="Arial"/>
                <w:color w:val="D86DCB" w:themeColor="accent5" w:themeTint="99"/>
              </w:rPr>
              <w:t>Informed</w:t>
            </w:r>
          </w:p>
        </w:tc>
      </w:tr>
      <w:tr w:rsidR="003E5D30" w14:paraId="0DACEE2A" w14:textId="77777777" w:rsidTr="006E73C4">
        <w:trPr>
          <w:trHeight w:val="1110"/>
        </w:trPr>
        <w:tc>
          <w:tcPr>
            <w:tcW w:w="1998" w:type="dxa"/>
          </w:tcPr>
          <w:p w14:paraId="791B435F" w14:textId="77777777" w:rsidR="003E5D30" w:rsidRDefault="003E5D30" w:rsidP="006E73C4">
            <w:pPr>
              <w:spacing w:line="360" w:lineRule="auto"/>
              <w:rPr>
                <w:rFonts w:ascii="Arial" w:hAnsi="Arial" w:cs="Arial"/>
              </w:rPr>
            </w:pPr>
          </w:p>
          <w:p w14:paraId="228E8895" w14:textId="770C7586" w:rsidR="006E73C4" w:rsidRPr="006E73C4" w:rsidRDefault="006E73C4" w:rsidP="006E73C4">
            <w:pPr>
              <w:spacing w:line="360" w:lineRule="auto"/>
              <w:rPr>
                <w:rFonts w:ascii="Arial" w:hAnsi="Arial" w:cs="Arial"/>
                <w:color w:val="EE0000"/>
              </w:rPr>
            </w:pPr>
            <w:r>
              <w:rPr>
                <w:rFonts w:ascii="Arial" w:hAnsi="Arial" w:cs="Arial"/>
                <w:color w:val="EE0000"/>
              </w:rPr>
              <w:t>AI Marketing Execution</w:t>
            </w:r>
          </w:p>
        </w:tc>
        <w:tc>
          <w:tcPr>
            <w:tcW w:w="1998" w:type="dxa"/>
          </w:tcPr>
          <w:p w14:paraId="47DD2EA9" w14:textId="77777777" w:rsidR="003E5D30" w:rsidRDefault="003E5D30" w:rsidP="006E73C4">
            <w:pPr>
              <w:spacing w:line="360" w:lineRule="auto"/>
              <w:rPr>
                <w:rFonts w:ascii="Arial" w:hAnsi="Arial" w:cs="Arial"/>
              </w:rPr>
            </w:pPr>
          </w:p>
          <w:p w14:paraId="511A6F01" w14:textId="0B53E8DB" w:rsidR="006E73C4" w:rsidRDefault="006E73C4" w:rsidP="006E73C4">
            <w:pPr>
              <w:spacing w:line="360" w:lineRule="auto"/>
              <w:rPr>
                <w:rFonts w:ascii="Arial" w:hAnsi="Arial" w:cs="Arial"/>
              </w:rPr>
            </w:pPr>
            <w:r>
              <w:rPr>
                <w:rFonts w:ascii="Arial" w:hAnsi="Arial" w:cs="Arial"/>
                <w:color w:val="00B050"/>
              </w:rPr>
              <w:t>Responsible</w:t>
            </w:r>
          </w:p>
        </w:tc>
        <w:tc>
          <w:tcPr>
            <w:tcW w:w="1998" w:type="dxa"/>
          </w:tcPr>
          <w:p w14:paraId="4B775CDB" w14:textId="77777777" w:rsidR="003E5D30" w:rsidRDefault="003E5D30" w:rsidP="006E73C4">
            <w:pPr>
              <w:spacing w:line="360" w:lineRule="auto"/>
              <w:rPr>
                <w:rFonts w:ascii="Arial" w:hAnsi="Arial" w:cs="Arial"/>
              </w:rPr>
            </w:pPr>
          </w:p>
          <w:p w14:paraId="7E216003" w14:textId="3D32196C" w:rsidR="006E73C4" w:rsidRDefault="006E73C4" w:rsidP="006E73C4">
            <w:pPr>
              <w:spacing w:line="360" w:lineRule="auto"/>
              <w:rPr>
                <w:rFonts w:ascii="Arial" w:hAnsi="Arial" w:cs="Arial"/>
              </w:rPr>
            </w:pPr>
            <w:r>
              <w:rPr>
                <w:rFonts w:ascii="Arial" w:hAnsi="Arial" w:cs="Arial"/>
                <w:color w:val="00B0F0"/>
              </w:rPr>
              <w:t>Accountable</w:t>
            </w:r>
          </w:p>
        </w:tc>
        <w:tc>
          <w:tcPr>
            <w:tcW w:w="1998" w:type="dxa"/>
          </w:tcPr>
          <w:p w14:paraId="37FC23D2" w14:textId="77777777" w:rsidR="003E5D30" w:rsidRDefault="003E5D30" w:rsidP="006E73C4">
            <w:pPr>
              <w:spacing w:line="360" w:lineRule="auto"/>
              <w:rPr>
                <w:rFonts w:ascii="Arial" w:hAnsi="Arial" w:cs="Arial"/>
              </w:rPr>
            </w:pPr>
          </w:p>
          <w:p w14:paraId="616D4D72" w14:textId="5EF6F63F" w:rsidR="006E73C4" w:rsidRDefault="006E73C4" w:rsidP="006E73C4">
            <w:pPr>
              <w:spacing w:line="360" w:lineRule="auto"/>
              <w:rPr>
                <w:rFonts w:ascii="Arial" w:hAnsi="Arial" w:cs="Arial"/>
              </w:rPr>
            </w:pPr>
            <w:r>
              <w:rPr>
                <w:rFonts w:ascii="Arial" w:hAnsi="Arial" w:cs="Arial"/>
                <w:color w:val="FFC000"/>
              </w:rPr>
              <w:t>Consulted</w:t>
            </w:r>
          </w:p>
        </w:tc>
        <w:tc>
          <w:tcPr>
            <w:tcW w:w="1999" w:type="dxa"/>
          </w:tcPr>
          <w:p w14:paraId="63891114" w14:textId="77777777" w:rsidR="003E5D30" w:rsidRDefault="003E5D30" w:rsidP="006E73C4">
            <w:pPr>
              <w:spacing w:line="360" w:lineRule="auto"/>
              <w:rPr>
                <w:rFonts w:ascii="Arial" w:hAnsi="Arial" w:cs="Arial"/>
              </w:rPr>
            </w:pPr>
          </w:p>
          <w:p w14:paraId="39410015" w14:textId="1C612235" w:rsidR="006E73C4" w:rsidRDefault="006E73C4" w:rsidP="006E73C4">
            <w:pPr>
              <w:spacing w:line="360" w:lineRule="auto"/>
              <w:rPr>
                <w:rFonts w:ascii="Arial" w:hAnsi="Arial" w:cs="Arial"/>
              </w:rPr>
            </w:pPr>
            <w:r>
              <w:rPr>
                <w:rFonts w:ascii="Arial" w:hAnsi="Arial" w:cs="Arial"/>
                <w:color w:val="D86DCB" w:themeColor="accent5" w:themeTint="99"/>
              </w:rPr>
              <w:t>Informed</w:t>
            </w:r>
          </w:p>
        </w:tc>
      </w:tr>
    </w:tbl>
    <w:p w14:paraId="25BE1672" w14:textId="229CA471" w:rsidR="004A0667" w:rsidRPr="004A0667" w:rsidRDefault="007F65A4" w:rsidP="004A0667">
      <w:pPr>
        <w:spacing w:line="360" w:lineRule="auto"/>
        <w:rPr>
          <w:rFonts w:ascii="Arial" w:hAnsi="Arial" w:cs="Arial"/>
        </w:rPr>
      </w:pPr>
      <w:r w:rsidRPr="00A10200">
        <w:rPr>
          <w:rFonts w:ascii="Arial" w:hAnsi="Arial" w:cs="Arial"/>
          <w:b/>
          <w:bCs/>
        </w:rPr>
        <w:t>RACI Matrix for AI Development and Management</w:t>
      </w:r>
    </w:p>
    <w:p w14:paraId="65DB389C" w14:textId="77777777" w:rsidR="00904E16" w:rsidRDefault="00904E16" w:rsidP="004A0667">
      <w:pPr>
        <w:spacing w:line="360" w:lineRule="auto"/>
        <w:rPr>
          <w:rFonts w:ascii="Arial" w:hAnsi="Arial" w:cs="Arial"/>
        </w:rPr>
      </w:pPr>
    </w:p>
    <w:p w14:paraId="668CC921" w14:textId="77777777" w:rsidR="007F65A4" w:rsidRDefault="007F65A4" w:rsidP="004A0667">
      <w:pPr>
        <w:spacing w:line="360" w:lineRule="auto"/>
        <w:rPr>
          <w:rFonts w:ascii="Arial" w:hAnsi="Arial" w:cs="Arial"/>
          <w:b/>
          <w:bCs/>
        </w:rPr>
      </w:pPr>
    </w:p>
    <w:p w14:paraId="04E4CF7F" w14:textId="7BF00F32" w:rsidR="009C0F50" w:rsidRPr="009C0F50" w:rsidRDefault="004A0667" w:rsidP="004A0667">
      <w:pPr>
        <w:spacing w:line="360" w:lineRule="auto"/>
        <w:rPr>
          <w:rFonts w:ascii="Arial" w:hAnsi="Arial" w:cs="Arial"/>
          <w:b/>
          <w:bCs/>
        </w:rPr>
      </w:pPr>
      <w:r w:rsidRPr="009C0F50">
        <w:rPr>
          <w:rFonts w:ascii="Arial" w:hAnsi="Arial" w:cs="Arial"/>
          <w:b/>
          <w:bCs/>
        </w:rPr>
        <w:t xml:space="preserve"> </w:t>
      </w:r>
      <w:r w:rsidR="00733482">
        <w:rPr>
          <w:rFonts w:ascii="Arial" w:hAnsi="Arial" w:cs="Arial"/>
          <w:b/>
          <w:bCs/>
        </w:rPr>
        <w:t>5</w:t>
      </w:r>
      <w:r w:rsidRPr="009C0F50">
        <w:rPr>
          <w:rFonts w:ascii="Arial" w:hAnsi="Arial" w:cs="Arial"/>
          <w:b/>
          <w:bCs/>
        </w:rPr>
        <w:t>. Stakeholder Engagement Frameworks and Models</w:t>
      </w:r>
    </w:p>
    <w:p w14:paraId="1AA8BC81" w14:textId="55B2BA05" w:rsidR="009C0F50" w:rsidRDefault="004A0667" w:rsidP="004A0667">
      <w:pPr>
        <w:spacing w:line="360" w:lineRule="auto"/>
        <w:rPr>
          <w:rFonts w:ascii="Arial" w:hAnsi="Arial" w:cs="Arial"/>
        </w:rPr>
      </w:pPr>
      <w:r w:rsidRPr="004A0667">
        <w:rPr>
          <w:rFonts w:ascii="Arial" w:hAnsi="Arial" w:cs="Arial"/>
        </w:rPr>
        <w:t xml:space="preserve">Good engagement does not happen by accident. Stakeholder theory reminds us that lasting success comes from balancing everyone’s needs, not just chasing short-term profits (Freeman et al., 2021). Relationship marketing builds trust over time so guests and partners keep coming back (recent updates in hospitality studies echo Christopher et al.’s ideas but with modern digital twists).  A relational lens puts trust and mutual respect at the centre – people work better when they feel valued (Ashcroft’s work updated in recent hospitality </w:t>
      </w:r>
      <w:r w:rsidRPr="004A0667">
        <w:rPr>
          <w:rFonts w:ascii="Arial" w:hAnsi="Arial" w:cs="Arial"/>
        </w:rPr>
        <w:lastRenderedPageBreak/>
        <w:t xml:space="preserve">papers). Stakeholder mapping with Mendelow’s Matrix shows who needs what level of attention.  The hotel can use a clear communication plan: regular team meetings, a simple app for feedback, and monthly updates for guests. An engagement plan includes </w:t>
      </w:r>
      <w:r w:rsidR="00AE796D" w:rsidRPr="004A0667">
        <w:rPr>
          <w:rFonts w:ascii="Arial" w:hAnsi="Arial" w:cs="Arial"/>
        </w:rPr>
        <w:t>direct</w:t>
      </w:r>
      <w:r w:rsidRPr="004A0667">
        <w:rPr>
          <w:rFonts w:ascii="Arial" w:hAnsi="Arial" w:cs="Arial"/>
        </w:rPr>
        <w:t xml:space="preserve"> workshops where staff test AI tools and suggest </w:t>
      </w:r>
      <w:r w:rsidR="000E3746" w:rsidRPr="004A0667">
        <w:rPr>
          <w:rFonts w:ascii="Arial" w:hAnsi="Arial" w:cs="Arial"/>
        </w:rPr>
        <w:t>changes or</w:t>
      </w:r>
      <w:r w:rsidRPr="004A0667">
        <w:rPr>
          <w:rFonts w:ascii="Arial" w:hAnsi="Arial" w:cs="Arial"/>
        </w:rPr>
        <w:t xml:space="preserve"> focus groups with loyal guests to refine features. These steps turn theory into everyday practice. </w:t>
      </w:r>
    </w:p>
    <w:p w14:paraId="362F71D6" w14:textId="77777777" w:rsidR="00273E12" w:rsidRDefault="00273E12" w:rsidP="004A0667">
      <w:pPr>
        <w:spacing w:line="360" w:lineRule="auto"/>
        <w:rPr>
          <w:rFonts w:ascii="Arial" w:hAnsi="Arial" w:cs="Arial"/>
        </w:rPr>
      </w:pPr>
    </w:p>
    <w:p w14:paraId="608EC01B" w14:textId="385C4E7C" w:rsidR="00273E12" w:rsidRPr="009C0F50" w:rsidRDefault="004A0667" w:rsidP="004A0667">
      <w:pPr>
        <w:spacing w:line="360" w:lineRule="auto"/>
        <w:rPr>
          <w:rFonts w:ascii="Arial" w:hAnsi="Arial" w:cs="Arial"/>
          <w:b/>
          <w:bCs/>
        </w:rPr>
      </w:pPr>
      <w:r w:rsidRPr="009C0F50">
        <w:rPr>
          <w:rFonts w:ascii="Arial" w:hAnsi="Arial" w:cs="Arial"/>
          <w:b/>
          <w:bCs/>
        </w:rPr>
        <w:t xml:space="preserve"> </w:t>
      </w:r>
      <w:r w:rsidR="00733482">
        <w:rPr>
          <w:rFonts w:ascii="Arial" w:hAnsi="Arial" w:cs="Arial"/>
          <w:b/>
          <w:bCs/>
        </w:rPr>
        <w:t>6</w:t>
      </w:r>
      <w:r w:rsidRPr="009C0F50">
        <w:rPr>
          <w:rFonts w:ascii="Arial" w:hAnsi="Arial" w:cs="Arial"/>
          <w:b/>
          <w:bCs/>
        </w:rPr>
        <w:t xml:space="preserve">. Stakeholder Engagement Process and Conflict Management </w:t>
      </w:r>
    </w:p>
    <w:p w14:paraId="312A1843" w14:textId="77777777" w:rsidR="003C1E5E" w:rsidRDefault="004A0667" w:rsidP="004A0667">
      <w:pPr>
        <w:spacing w:line="360" w:lineRule="auto"/>
        <w:rPr>
          <w:rFonts w:ascii="Arial" w:hAnsi="Arial" w:cs="Arial"/>
        </w:rPr>
      </w:pPr>
      <w:r w:rsidRPr="004A0667">
        <w:rPr>
          <w:rFonts w:ascii="Arial" w:hAnsi="Arial" w:cs="Arial"/>
        </w:rPr>
        <w:t xml:space="preserve"> The process follows five straightforward steps: identify who matters, analyse their needs, plan how to involve them, put the plans into action, and keep checking results</w:t>
      </w:r>
      <w:r w:rsidR="00AE796D" w:rsidRPr="004A0667">
        <w:rPr>
          <w:rFonts w:ascii="Arial" w:hAnsi="Arial" w:cs="Arial"/>
        </w:rPr>
        <w:t xml:space="preserve">. </w:t>
      </w:r>
      <w:r w:rsidRPr="004A0667">
        <w:rPr>
          <w:rFonts w:ascii="Arial" w:hAnsi="Arial" w:cs="Arial"/>
        </w:rPr>
        <w:t xml:space="preserve">The 4C’s model makes it practical:  </w:t>
      </w:r>
    </w:p>
    <w:p w14:paraId="086FCD0A" w14:textId="61A9262B" w:rsidR="004A0667" w:rsidRPr="004A0667" w:rsidRDefault="004A0667" w:rsidP="004A0667">
      <w:pPr>
        <w:spacing w:line="360" w:lineRule="auto"/>
        <w:rPr>
          <w:rFonts w:ascii="Arial" w:hAnsi="Arial" w:cs="Arial"/>
        </w:rPr>
      </w:pPr>
      <w:r w:rsidRPr="003C1E5E">
        <w:rPr>
          <w:rFonts w:ascii="Arial" w:hAnsi="Arial" w:cs="Arial"/>
          <w:b/>
          <w:bCs/>
        </w:rPr>
        <w:t>Communication</w:t>
      </w:r>
      <w:r w:rsidRPr="004A0667">
        <w:rPr>
          <w:rFonts w:ascii="Arial" w:hAnsi="Arial" w:cs="Arial"/>
        </w:rPr>
        <w:t>: talk openly and often so no one feels surprised</w:t>
      </w:r>
      <w:r w:rsidR="00AE796D" w:rsidRPr="004A0667">
        <w:rPr>
          <w:rFonts w:ascii="Arial" w:hAnsi="Arial" w:cs="Arial"/>
        </w:rPr>
        <w:t xml:space="preserve">. </w:t>
      </w:r>
    </w:p>
    <w:p w14:paraId="44199FE5" w14:textId="0C78172D" w:rsidR="004A0667" w:rsidRPr="004A0667" w:rsidRDefault="004A0667" w:rsidP="004A0667">
      <w:pPr>
        <w:spacing w:line="360" w:lineRule="auto"/>
        <w:rPr>
          <w:rFonts w:ascii="Arial" w:hAnsi="Arial" w:cs="Arial"/>
        </w:rPr>
      </w:pPr>
      <w:r w:rsidRPr="003C1E5E">
        <w:rPr>
          <w:rFonts w:ascii="Arial" w:hAnsi="Arial" w:cs="Arial"/>
          <w:b/>
          <w:bCs/>
        </w:rPr>
        <w:t>Collaboration</w:t>
      </w:r>
      <w:r w:rsidRPr="004A0667">
        <w:rPr>
          <w:rFonts w:ascii="Arial" w:hAnsi="Arial" w:cs="Arial"/>
        </w:rPr>
        <w:t>: teams work together across departments instead of in silos</w:t>
      </w:r>
      <w:r w:rsidR="00AE796D" w:rsidRPr="004A0667">
        <w:rPr>
          <w:rFonts w:ascii="Arial" w:hAnsi="Arial" w:cs="Arial"/>
        </w:rPr>
        <w:t xml:space="preserve">. </w:t>
      </w:r>
    </w:p>
    <w:p w14:paraId="2617F4ED" w14:textId="6FEE7055" w:rsidR="004A0667" w:rsidRPr="004A0667" w:rsidRDefault="004A0667" w:rsidP="004A0667">
      <w:pPr>
        <w:spacing w:line="360" w:lineRule="auto"/>
        <w:rPr>
          <w:rFonts w:ascii="Arial" w:hAnsi="Arial" w:cs="Arial"/>
        </w:rPr>
      </w:pPr>
      <w:r w:rsidRPr="003C1E5E">
        <w:rPr>
          <w:rFonts w:ascii="Arial" w:hAnsi="Arial" w:cs="Arial"/>
          <w:b/>
          <w:bCs/>
        </w:rPr>
        <w:t>Consultation</w:t>
      </w:r>
      <w:r w:rsidRPr="004A0667">
        <w:rPr>
          <w:rFonts w:ascii="Arial" w:hAnsi="Arial" w:cs="Arial"/>
        </w:rPr>
        <w:t>: ask people for opinions before big decisions</w:t>
      </w:r>
      <w:r w:rsidR="00AE796D" w:rsidRPr="004A0667">
        <w:rPr>
          <w:rFonts w:ascii="Arial" w:hAnsi="Arial" w:cs="Arial"/>
        </w:rPr>
        <w:t xml:space="preserve">. </w:t>
      </w:r>
    </w:p>
    <w:p w14:paraId="001BEEAF" w14:textId="77777777" w:rsidR="004A0667" w:rsidRPr="004A0667" w:rsidRDefault="004A0667" w:rsidP="004A0667">
      <w:pPr>
        <w:spacing w:line="360" w:lineRule="auto"/>
        <w:rPr>
          <w:rFonts w:ascii="Arial" w:hAnsi="Arial" w:cs="Arial"/>
        </w:rPr>
      </w:pPr>
      <w:r w:rsidRPr="003C1E5E">
        <w:rPr>
          <w:rFonts w:ascii="Arial" w:hAnsi="Arial" w:cs="Arial"/>
          <w:b/>
          <w:bCs/>
        </w:rPr>
        <w:t>Commitment</w:t>
      </w:r>
      <w:r w:rsidRPr="004A0667">
        <w:rPr>
          <w:rFonts w:ascii="Arial" w:hAnsi="Arial" w:cs="Arial"/>
        </w:rPr>
        <w:t>: show long-term care so relationships last beyond the launch.</w:t>
      </w:r>
    </w:p>
    <w:p w14:paraId="32689B6C" w14:textId="29CF59E9" w:rsidR="00273E12" w:rsidRDefault="004A0667" w:rsidP="004A0667">
      <w:pPr>
        <w:spacing w:line="360" w:lineRule="auto"/>
        <w:rPr>
          <w:rFonts w:ascii="Arial" w:hAnsi="Arial" w:cs="Arial"/>
        </w:rPr>
      </w:pPr>
      <w:r w:rsidRPr="004A0667">
        <w:rPr>
          <w:rFonts w:ascii="Arial" w:hAnsi="Arial" w:cs="Arial"/>
        </w:rPr>
        <w:t xml:space="preserve">Conflicts will happen – a manager may push for fast rollout while staff worry about training time, or guests may fear data sharing. Simple strategies </w:t>
      </w:r>
      <w:r w:rsidR="000E3746" w:rsidRPr="004A0667">
        <w:rPr>
          <w:rFonts w:ascii="Arial" w:hAnsi="Arial" w:cs="Arial"/>
        </w:rPr>
        <w:t>help</w:t>
      </w:r>
      <w:r w:rsidRPr="004A0667">
        <w:rPr>
          <w:rFonts w:ascii="Arial" w:hAnsi="Arial" w:cs="Arial"/>
        </w:rPr>
        <w:t xml:space="preserve"> sit down and negotiate, bring in a neutral mediator if needed, find middle ground through compromise, and remember cultural differences (some guests prefer face-to-face talks, others like apps). The project manager is key here, staying calm and focused on shared goals like happy guests and a thriving hotel. Regular pulse surveys and quick fixes keep small issues from growing. </w:t>
      </w:r>
    </w:p>
    <w:p w14:paraId="1E902658" w14:textId="47696C32" w:rsidR="009C0F50" w:rsidRDefault="004A0667" w:rsidP="004A0667">
      <w:pPr>
        <w:spacing w:line="360" w:lineRule="auto"/>
        <w:rPr>
          <w:rFonts w:ascii="Arial" w:hAnsi="Arial" w:cs="Arial"/>
        </w:rPr>
      </w:pPr>
      <w:r w:rsidRPr="004A0667">
        <w:rPr>
          <w:rFonts w:ascii="Arial" w:hAnsi="Arial" w:cs="Arial"/>
        </w:rPr>
        <w:t xml:space="preserve"> </w:t>
      </w:r>
    </w:p>
    <w:p w14:paraId="5DF68F09" w14:textId="3667BC5F" w:rsidR="00273E12" w:rsidRDefault="00733482" w:rsidP="004A0667">
      <w:pPr>
        <w:spacing w:line="360" w:lineRule="auto"/>
        <w:rPr>
          <w:rFonts w:ascii="Arial" w:hAnsi="Arial" w:cs="Arial"/>
          <w:b/>
          <w:bCs/>
        </w:rPr>
      </w:pPr>
      <w:r>
        <w:rPr>
          <w:rFonts w:ascii="Arial" w:hAnsi="Arial" w:cs="Arial"/>
          <w:b/>
          <w:bCs/>
        </w:rPr>
        <w:t>7</w:t>
      </w:r>
      <w:r w:rsidR="004A0667" w:rsidRPr="009C0F50">
        <w:rPr>
          <w:rFonts w:ascii="Arial" w:hAnsi="Arial" w:cs="Arial"/>
          <w:b/>
          <w:bCs/>
        </w:rPr>
        <w:t>. Impact of Stakeholder Engagement on Business Performance</w:t>
      </w:r>
    </w:p>
    <w:p w14:paraId="0E7E1D99" w14:textId="3C753D62" w:rsidR="00273E12" w:rsidRDefault="004A0667" w:rsidP="004A0667">
      <w:pPr>
        <w:spacing w:line="360" w:lineRule="auto"/>
        <w:rPr>
          <w:rFonts w:ascii="Arial" w:hAnsi="Arial" w:cs="Arial"/>
        </w:rPr>
      </w:pPr>
      <w:r w:rsidRPr="004A0667">
        <w:rPr>
          <w:rFonts w:ascii="Arial" w:hAnsi="Arial" w:cs="Arial"/>
        </w:rPr>
        <w:t xml:space="preserve">When people feel involved, good things follow. Guests give higher satisfaction scores because services match what they </w:t>
      </w:r>
      <w:r w:rsidR="00471662" w:rsidRPr="004A0667">
        <w:rPr>
          <w:rFonts w:ascii="Arial" w:hAnsi="Arial" w:cs="Arial"/>
        </w:rPr>
        <w:t>want</w:t>
      </w:r>
      <w:r w:rsidRPr="004A0667">
        <w:rPr>
          <w:rFonts w:ascii="Arial" w:hAnsi="Arial" w:cs="Arial"/>
        </w:rPr>
        <w:t>. Staff work more efficiently and stay longer when they help shape the changes. Innovation flows faster because ideas come from everyone, not just the top. The brand gains a reputation for caring, which attracts loyal customers and positive reviews</w:t>
      </w:r>
      <w:r w:rsidR="00AE796D" w:rsidRPr="004A0667">
        <w:rPr>
          <w:rFonts w:ascii="Arial" w:hAnsi="Arial" w:cs="Arial"/>
        </w:rPr>
        <w:t xml:space="preserve">. </w:t>
      </w:r>
      <w:r w:rsidRPr="004A0667">
        <w:rPr>
          <w:rFonts w:ascii="Arial" w:hAnsi="Arial" w:cs="Arial"/>
        </w:rPr>
        <w:t xml:space="preserve">Challenges remain – balancing different wishes, protecting </w:t>
      </w:r>
      <w:r w:rsidR="000E3746" w:rsidRPr="004A0667">
        <w:rPr>
          <w:rFonts w:ascii="Arial" w:hAnsi="Arial" w:cs="Arial"/>
        </w:rPr>
        <w:t>confidential data</w:t>
      </w:r>
      <w:r w:rsidRPr="004A0667">
        <w:rPr>
          <w:rFonts w:ascii="Arial" w:hAnsi="Arial" w:cs="Arial"/>
        </w:rPr>
        <w:t xml:space="preserve"> and staying transparent about AI use. Ethical questions matter: AI should support staff, not replace them, and guests must control their information. Yet the rewards are clear. Hotels that engage stakeholders well see better financial results, smoother </w:t>
      </w:r>
      <w:r w:rsidR="000E3746" w:rsidRPr="004A0667">
        <w:rPr>
          <w:rFonts w:ascii="Arial" w:hAnsi="Arial" w:cs="Arial"/>
        </w:rPr>
        <w:t>operations,</w:t>
      </w:r>
      <w:r w:rsidRPr="004A0667">
        <w:rPr>
          <w:rFonts w:ascii="Arial" w:hAnsi="Arial" w:cs="Arial"/>
        </w:rPr>
        <w:t xml:space="preserve"> and stronger community ties (recent 2024-2025 studies on green practices and AI adoption confirm this </w:t>
      </w:r>
      <w:r w:rsidRPr="004A0667">
        <w:rPr>
          <w:rFonts w:ascii="Arial" w:hAnsi="Arial" w:cs="Arial"/>
        </w:rPr>
        <w:lastRenderedPageBreak/>
        <w:t>link). For the Kensington Grand, strong engagement turns StaySmart+ into a service that feels human even while using clever technology.</w:t>
      </w:r>
    </w:p>
    <w:p w14:paraId="7718286A" w14:textId="56DA4461" w:rsidR="009C0F50" w:rsidRPr="00273E12" w:rsidRDefault="004A0667" w:rsidP="004A0667">
      <w:pPr>
        <w:spacing w:line="360" w:lineRule="auto"/>
        <w:rPr>
          <w:rFonts w:ascii="Arial" w:hAnsi="Arial" w:cs="Arial"/>
          <w:b/>
          <w:bCs/>
        </w:rPr>
      </w:pPr>
      <w:r w:rsidRPr="004A0667">
        <w:rPr>
          <w:rFonts w:ascii="Arial" w:hAnsi="Arial" w:cs="Arial"/>
        </w:rPr>
        <w:t xml:space="preserve">  </w:t>
      </w:r>
    </w:p>
    <w:p w14:paraId="2D22DCA3" w14:textId="77777777" w:rsidR="00733482" w:rsidRDefault="00733482" w:rsidP="00C456CB">
      <w:pPr>
        <w:spacing w:line="360" w:lineRule="auto"/>
        <w:rPr>
          <w:rFonts w:ascii="Arial" w:hAnsi="Arial" w:cs="Arial"/>
          <w:b/>
          <w:bCs/>
        </w:rPr>
      </w:pPr>
    </w:p>
    <w:p w14:paraId="54A0C1FE" w14:textId="4E818DB1" w:rsidR="00733482" w:rsidRDefault="00733482" w:rsidP="00C456CB">
      <w:pPr>
        <w:spacing w:line="360" w:lineRule="auto"/>
        <w:rPr>
          <w:rFonts w:ascii="Arial" w:hAnsi="Arial" w:cs="Arial"/>
          <w:b/>
          <w:bCs/>
        </w:rPr>
      </w:pPr>
      <w:r>
        <w:rPr>
          <w:rFonts w:ascii="Arial" w:hAnsi="Arial" w:cs="Arial"/>
          <w:b/>
          <w:bCs/>
        </w:rPr>
        <w:t>8</w:t>
      </w:r>
      <w:r w:rsidR="004A0667" w:rsidRPr="009C0F50">
        <w:rPr>
          <w:rFonts w:ascii="Arial" w:hAnsi="Arial" w:cs="Arial"/>
          <w:b/>
          <w:bCs/>
        </w:rPr>
        <w:t xml:space="preserve">. Recommendations </w:t>
      </w:r>
    </w:p>
    <w:p w14:paraId="67736FB6" w14:textId="2822549A" w:rsidR="00C456CB" w:rsidRPr="00733482" w:rsidRDefault="001954C5" w:rsidP="00C456CB">
      <w:pPr>
        <w:spacing w:line="360" w:lineRule="auto"/>
        <w:rPr>
          <w:rFonts w:ascii="Arial" w:hAnsi="Arial" w:cs="Arial"/>
          <w:b/>
          <w:bCs/>
        </w:rPr>
      </w:pPr>
      <w:r>
        <w:rPr>
          <w:rFonts w:ascii="Arial" w:hAnsi="Arial" w:cs="Arial"/>
        </w:rPr>
        <w:t>T</w:t>
      </w:r>
      <w:r w:rsidR="00C456CB" w:rsidRPr="00C456CB">
        <w:rPr>
          <w:rFonts w:ascii="Arial" w:hAnsi="Arial" w:cs="Arial"/>
        </w:rPr>
        <w:t xml:space="preserve">he situational realities, stakeholder voices, and the relational frameworks of Christopher, Payne and Ballantyne (2013) and Ashcroft (2017). They are designed not as a checklist but as practical, people-centred actions that build lasting value. Each one includes clear ownership, </w:t>
      </w:r>
      <w:r w:rsidR="00AE796D" w:rsidRPr="00C456CB">
        <w:rPr>
          <w:rFonts w:ascii="Arial" w:hAnsi="Arial" w:cs="Arial"/>
        </w:rPr>
        <w:t>timelines,</w:t>
      </w:r>
      <w:r w:rsidR="00C456CB" w:rsidRPr="00C456CB">
        <w:rPr>
          <w:rFonts w:ascii="Arial" w:hAnsi="Arial" w:cs="Arial"/>
        </w:rPr>
        <w:t xml:space="preserve"> and success measures. Deliver comprehensive, </w:t>
      </w:r>
      <w:r w:rsidR="00AE796D" w:rsidRPr="00C456CB">
        <w:rPr>
          <w:rFonts w:ascii="Arial" w:hAnsi="Arial" w:cs="Arial"/>
        </w:rPr>
        <w:t>direct</w:t>
      </w:r>
      <w:r w:rsidR="00C456CB" w:rsidRPr="00C456CB">
        <w:rPr>
          <w:rFonts w:ascii="Arial" w:hAnsi="Arial" w:cs="Arial"/>
        </w:rPr>
        <w:t xml:space="preserve"> digital training that builds real confidence. Rather than a one-off e-learning module, </w:t>
      </w:r>
      <w:r>
        <w:rPr>
          <w:rFonts w:ascii="Arial" w:hAnsi="Arial" w:cs="Arial"/>
        </w:rPr>
        <w:t>company</w:t>
      </w:r>
      <w:r w:rsidR="00C456CB" w:rsidRPr="00C456CB">
        <w:rPr>
          <w:rFonts w:ascii="Arial" w:hAnsi="Arial" w:cs="Arial"/>
        </w:rPr>
        <w:t xml:space="preserve"> will run a six-week blended programme starting in June 2026. Every team member – from housekeepers to concierges – will spend time in small groups </w:t>
      </w:r>
      <w:r w:rsidR="00AE796D" w:rsidRPr="00C456CB">
        <w:rPr>
          <w:rFonts w:ascii="Arial" w:hAnsi="Arial" w:cs="Arial"/>
        </w:rPr>
        <w:t>assessing</w:t>
      </w:r>
      <w:r w:rsidR="00C456CB" w:rsidRPr="00C456CB">
        <w:rPr>
          <w:rFonts w:ascii="Arial" w:hAnsi="Arial" w:cs="Arial"/>
        </w:rPr>
        <w:t xml:space="preserve"> the AI in mock guest scenarios, with “AI champions” from each department offering peer support. HR will own this, working closely with the project manager. Success will be measured by pre- and post-training confidence surveys (target 85% positive) and zero major operational hiccups in the first month after launch. This directly addresses the relational lens: when staff feel prepared and respected, they become the warm human bridge between technology and guests (Ashcroft, 2017).  </w:t>
      </w:r>
    </w:p>
    <w:p w14:paraId="529183AA" w14:textId="0337D1A5" w:rsidR="00C456CB" w:rsidRPr="00C456CB" w:rsidRDefault="00C456CB" w:rsidP="00C456CB">
      <w:pPr>
        <w:spacing w:line="360" w:lineRule="auto"/>
        <w:rPr>
          <w:rFonts w:ascii="Arial" w:hAnsi="Arial" w:cs="Arial"/>
        </w:rPr>
      </w:pPr>
      <w:r w:rsidRPr="001954C5">
        <w:rPr>
          <w:rFonts w:ascii="Arial" w:hAnsi="Arial" w:cs="Arial"/>
          <w:b/>
          <w:bCs/>
        </w:rPr>
        <w:t>Create</w:t>
      </w:r>
      <w:r w:rsidRPr="00C456CB">
        <w:rPr>
          <w:rFonts w:ascii="Arial" w:hAnsi="Arial" w:cs="Arial"/>
        </w:rPr>
        <w:t xml:space="preserve"> multiple easy feedback channels for staff and guests. </w:t>
      </w:r>
      <w:r w:rsidR="001954C5">
        <w:rPr>
          <w:rFonts w:ascii="Arial" w:hAnsi="Arial" w:cs="Arial"/>
        </w:rPr>
        <w:t>W</w:t>
      </w:r>
      <w:r w:rsidRPr="00C456CB">
        <w:rPr>
          <w:rFonts w:ascii="Arial" w:hAnsi="Arial" w:cs="Arial"/>
        </w:rPr>
        <w:t xml:space="preserve">ill introduce a simple in-app “StaySmart+ Voice” button for guests and an internal Microsoft Teams channel plus monthly “Coffee &amp; AI” listening sessions for staff. Marketing and HR will jointly manage these, ensuring responses are acknowledged within 48 hours and acted on visibly. This recommendation embodies the 4Cs – constant communication and consultation – and will be reviewed quarterly against response rates and satisfaction scores. Guests and frontline staff have told us they want to feel heard, not just surveyed; these channels make that promise real.  </w:t>
      </w:r>
    </w:p>
    <w:p w14:paraId="3374F5D6" w14:textId="25BDBA8A" w:rsidR="00C456CB" w:rsidRPr="00C456CB" w:rsidRDefault="00C456CB" w:rsidP="00C456CB">
      <w:pPr>
        <w:spacing w:line="360" w:lineRule="auto"/>
        <w:rPr>
          <w:rFonts w:ascii="Arial" w:hAnsi="Arial" w:cs="Arial"/>
        </w:rPr>
      </w:pPr>
      <w:r w:rsidRPr="001954C5">
        <w:rPr>
          <w:rFonts w:ascii="Arial" w:hAnsi="Arial" w:cs="Arial"/>
          <w:b/>
          <w:bCs/>
        </w:rPr>
        <w:t>Strengthen</w:t>
      </w:r>
      <w:r w:rsidRPr="00C456CB">
        <w:rPr>
          <w:rFonts w:ascii="Arial" w:hAnsi="Arial" w:cs="Arial"/>
        </w:rPr>
        <w:t xml:space="preserve"> data-protection policies with transparent guest controls. Working with IT and legal teams, will roll out clear, plain-English privacy dashboards in the guest app showing exactly what data is used and easy one-click opt-outs. Regular third-party audits and staff data-handling refreshers will be mandatory. This will be led by the project manager with senior management sign-off before launch. Success will be measured by zero GDPR incidents and guest trust scores above 90% in post-stay surveys. In a world where privacy fears can kill innovation, transparent policies turn a potential challenge into a trust-building strength (Christopher, Payne and Ballantyne, 2013)</w:t>
      </w:r>
      <w:r w:rsidR="00AE796D" w:rsidRPr="00C456CB">
        <w:rPr>
          <w:rFonts w:ascii="Arial" w:hAnsi="Arial" w:cs="Arial"/>
        </w:rPr>
        <w:t xml:space="preserve">. </w:t>
      </w:r>
    </w:p>
    <w:p w14:paraId="2907EDDB" w14:textId="0A906BCC" w:rsidR="00C456CB" w:rsidRPr="00C456CB" w:rsidRDefault="00C456CB" w:rsidP="00C456CB">
      <w:pPr>
        <w:spacing w:line="360" w:lineRule="auto"/>
        <w:rPr>
          <w:rFonts w:ascii="Arial" w:hAnsi="Arial" w:cs="Arial"/>
        </w:rPr>
      </w:pPr>
      <w:r w:rsidRPr="001954C5">
        <w:rPr>
          <w:rFonts w:ascii="Arial" w:hAnsi="Arial" w:cs="Arial"/>
          <w:b/>
          <w:bCs/>
        </w:rPr>
        <w:lastRenderedPageBreak/>
        <w:t>Foster</w:t>
      </w:r>
      <w:r w:rsidRPr="00C456CB">
        <w:rPr>
          <w:rFonts w:ascii="Arial" w:hAnsi="Arial" w:cs="Arial"/>
        </w:rPr>
        <w:t xml:space="preserve"> cross-departmental collaboration through regular joint workshops. Monthly “StaySmart+ Huddles” will bring together frontline, IT, marketing and senior teams to share wins, solve </w:t>
      </w:r>
      <w:r w:rsidR="00AE796D" w:rsidRPr="00C456CB">
        <w:rPr>
          <w:rFonts w:ascii="Arial" w:hAnsi="Arial" w:cs="Arial"/>
        </w:rPr>
        <w:t>problems,</w:t>
      </w:r>
      <w:r w:rsidRPr="00C456CB">
        <w:rPr>
          <w:rFonts w:ascii="Arial" w:hAnsi="Arial" w:cs="Arial"/>
        </w:rPr>
        <w:t xml:space="preserve"> and co-create improvements. The project manager will facilitate, with rotating hosts from different departments to keep energy high. These sessions will be tracked for ideas implemented (target </w:t>
      </w:r>
      <w:r w:rsidR="00AE796D" w:rsidRPr="00C456CB">
        <w:rPr>
          <w:rFonts w:ascii="Arial" w:hAnsi="Arial" w:cs="Arial"/>
        </w:rPr>
        <w:t>twelve</w:t>
      </w:r>
      <w:r w:rsidRPr="00C456CB">
        <w:rPr>
          <w:rFonts w:ascii="Arial" w:hAnsi="Arial" w:cs="Arial"/>
        </w:rPr>
        <w:t xml:space="preserve"> per quarter) and staff engagement scores. Breaking down silos is not just efficient – it creates the sense of shared ownership that relationship marketing thrives on</w:t>
      </w:r>
      <w:r w:rsidR="00AE796D" w:rsidRPr="00C456CB">
        <w:rPr>
          <w:rFonts w:ascii="Arial" w:hAnsi="Arial" w:cs="Arial"/>
        </w:rPr>
        <w:t xml:space="preserve">. </w:t>
      </w:r>
    </w:p>
    <w:p w14:paraId="303CBF9A" w14:textId="15E17466" w:rsidR="00C456CB" w:rsidRPr="00C456CB" w:rsidRDefault="00C456CB" w:rsidP="00C456CB">
      <w:pPr>
        <w:spacing w:line="360" w:lineRule="auto"/>
        <w:rPr>
          <w:rFonts w:ascii="Arial" w:hAnsi="Arial" w:cs="Arial"/>
        </w:rPr>
      </w:pPr>
      <w:r w:rsidRPr="001954C5">
        <w:rPr>
          <w:rFonts w:ascii="Arial" w:hAnsi="Arial" w:cs="Arial"/>
          <w:b/>
          <w:bCs/>
        </w:rPr>
        <w:t>Establish</w:t>
      </w:r>
      <w:r w:rsidRPr="00C456CB">
        <w:rPr>
          <w:rFonts w:ascii="Arial" w:hAnsi="Arial" w:cs="Arial"/>
        </w:rPr>
        <w:t xml:space="preserve"> ongoing listening loops with quick action on feedback. Beyond launch, schedule bi-monthly stakeholder pulse surveys and hold “You Said, We Did” town-hall updates for staff and a guest newsletter for loyal customers. The entire leadership team will champion this, with visible action logs posted in staff areas and the guest app. This commitment to continuous dialogue ensures StaySmart+ keeps evolving with real needs rather than becoming outdated technology.  </w:t>
      </w:r>
    </w:p>
    <w:p w14:paraId="258F5701" w14:textId="0B95321C" w:rsidR="00C456CB" w:rsidRPr="00C456CB" w:rsidRDefault="00C456CB" w:rsidP="00C456CB">
      <w:pPr>
        <w:spacing w:line="360" w:lineRule="auto"/>
        <w:rPr>
          <w:rFonts w:ascii="Arial" w:hAnsi="Arial" w:cs="Arial"/>
        </w:rPr>
      </w:pPr>
      <w:r w:rsidRPr="001954C5">
        <w:rPr>
          <w:rFonts w:ascii="Arial" w:hAnsi="Arial" w:cs="Arial"/>
          <w:b/>
          <w:bCs/>
        </w:rPr>
        <w:t>Measure</w:t>
      </w:r>
      <w:r w:rsidRPr="00C456CB">
        <w:rPr>
          <w:rFonts w:ascii="Arial" w:hAnsi="Arial" w:cs="Arial"/>
        </w:rPr>
        <w:t xml:space="preserve"> success through both hard numbers and how people feel about the hotel. </w:t>
      </w:r>
      <w:r w:rsidR="001954C5">
        <w:rPr>
          <w:rFonts w:ascii="Arial" w:hAnsi="Arial" w:cs="Arial"/>
        </w:rPr>
        <w:t>W</w:t>
      </w:r>
      <w:r w:rsidRPr="00C456CB">
        <w:rPr>
          <w:rFonts w:ascii="Arial" w:hAnsi="Arial" w:cs="Arial"/>
        </w:rPr>
        <w:t xml:space="preserve">ill track the five SMART objectives monthly on a shared </w:t>
      </w:r>
      <w:r w:rsidR="001954C5" w:rsidRPr="00C456CB">
        <w:rPr>
          <w:rFonts w:ascii="Arial" w:hAnsi="Arial" w:cs="Arial"/>
        </w:rPr>
        <w:t>dashboard but</w:t>
      </w:r>
      <w:r w:rsidRPr="00C456CB">
        <w:rPr>
          <w:rFonts w:ascii="Arial" w:hAnsi="Arial" w:cs="Arial"/>
        </w:rPr>
        <w:t xml:space="preserve"> also run sentiment analysis on feedback and conduct six-month relational-health checks using Ashcroft’s (2017) framework. Senior management will review these holistically, celebrating team and guest stories alongside the metrics. This balanced approach shows we value people as much as profit.</w:t>
      </w:r>
    </w:p>
    <w:p w14:paraId="6A3F6828" w14:textId="7DE019DC" w:rsidR="00904E16" w:rsidRDefault="00C456CB" w:rsidP="004A0667">
      <w:pPr>
        <w:spacing w:line="360" w:lineRule="auto"/>
        <w:rPr>
          <w:rFonts w:ascii="Arial" w:hAnsi="Arial" w:cs="Arial"/>
        </w:rPr>
      </w:pPr>
      <w:r w:rsidRPr="00C456CB">
        <w:rPr>
          <w:rFonts w:ascii="Arial" w:hAnsi="Arial" w:cs="Arial"/>
        </w:rPr>
        <w:t xml:space="preserve">Together these recommendations create a living engagement plan that will be reviewed every three months. By embedding them into our culture now, ensure StaySmart+ launches not as a project but as a new way of working together – one that feels natural, </w:t>
      </w:r>
      <w:r w:rsidR="00AE796D" w:rsidRPr="00C456CB">
        <w:rPr>
          <w:rFonts w:ascii="Arial" w:hAnsi="Arial" w:cs="Arial"/>
        </w:rPr>
        <w:t>respectful,</w:t>
      </w:r>
      <w:r w:rsidRPr="00C456CB">
        <w:rPr>
          <w:rFonts w:ascii="Arial" w:hAnsi="Arial" w:cs="Arial"/>
        </w:rPr>
        <w:t xml:space="preserve"> and exciting for everyone involved.</w:t>
      </w:r>
    </w:p>
    <w:p w14:paraId="36EEB036" w14:textId="58B31BD4" w:rsidR="00E67BF0" w:rsidRDefault="00C456CB" w:rsidP="004A0667">
      <w:pPr>
        <w:spacing w:line="360" w:lineRule="auto"/>
        <w:rPr>
          <w:rFonts w:ascii="Arial" w:hAnsi="Arial" w:cs="Arial"/>
          <w:b/>
          <w:bCs/>
        </w:rPr>
      </w:pPr>
      <w:r w:rsidRPr="00C456CB">
        <w:rPr>
          <w:rFonts w:ascii="Arial" w:hAnsi="Arial" w:cs="Arial"/>
          <w:b/>
          <w:bCs/>
        </w:rPr>
        <w:t xml:space="preserve"> </w:t>
      </w:r>
    </w:p>
    <w:p w14:paraId="3DB76321" w14:textId="5539E76C" w:rsidR="00273E12" w:rsidRPr="009C0F50" w:rsidRDefault="00733482" w:rsidP="004A0667">
      <w:pPr>
        <w:spacing w:line="360" w:lineRule="auto"/>
        <w:rPr>
          <w:rFonts w:ascii="Arial" w:hAnsi="Arial" w:cs="Arial"/>
          <w:b/>
          <w:bCs/>
        </w:rPr>
      </w:pPr>
      <w:r>
        <w:rPr>
          <w:rFonts w:ascii="Arial" w:hAnsi="Arial" w:cs="Arial"/>
          <w:b/>
          <w:bCs/>
        </w:rPr>
        <w:t>9</w:t>
      </w:r>
      <w:r w:rsidR="004A0667" w:rsidRPr="009C0F50">
        <w:rPr>
          <w:rFonts w:ascii="Arial" w:hAnsi="Arial" w:cs="Arial"/>
          <w:b/>
          <w:bCs/>
        </w:rPr>
        <w:t xml:space="preserve">. Conclusion </w:t>
      </w:r>
    </w:p>
    <w:p w14:paraId="04862BEF" w14:textId="7BD45ADB" w:rsidR="00633CCE" w:rsidRPr="00633CCE" w:rsidRDefault="00633CCE" w:rsidP="00633CCE">
      <w:pPr>
        <w:spacing w:line="360" w:lineRule="auto"/>
        <w:rPr>
          <w:rFonts w:ascii="Arial" w:hAnsi="Arial" w:cs="Arial"/>
        </w:rPr>
      </w:pPr>
      <w:r>
        <w:rPr>
          <w:rFonts w:ascii="Arial" w:hAnsi="Arial" w:cs="Arial"/>
        </w:rPr>
        <w:t xml:space="preserve"> </w:t>
      </w:r>
      <w:r w:rsidRPr="00633CCE">
        <w:rPr>
          <w:rFonts w:ascii="Arial" w:hAnsi="Arial" w:cs="Arial"/>
        </w:rPr>
        <w:t xml:space="preserve">The implementation of StaySmart+ at the Kensington Grand Hotel represents a strategic response to the rapidly evolving demands of the modern hospitality industry. This report has demonstrated that while the integration of AI-driven personalisation offers significant opportunities to enhance guest experience, operational efficiency and sustainability, its success </w:t>
      </w:r>
      <w:r w:rsidR="00AE796D" w:rsidRPr="00633CCE">
        <w:rPr>
          <w:rFonts w:ascii="Arial" w:hAnsi="Arial" w:cs="Arial"/>
        </w:rPr>
        <w:t>depends</w:t>
      </w:r>
      <w:r w:rsidRPr="00633CCE">
        <w:rPr>
          <w:rFonts w:ascii="Arial" w:hAnsi="Arial" w:cs="Arial"/>
        </w:rPr>
        <w:t xml:space="preserve"> on effective stakeholder engagement.</w:t>
      </w:r>
    </w:p>
    <w:p w14:paraId="6024CA1B" w14:textId="4B789846" w:rsidR="00633CCE" w:rsidRPr="00633CCE" w:rsidRDefault="00633CCE" w:rsidP="00633CCE">
      <w:pPr>
        <w:spacing w:line="360" w:lineRule="auto"/>
        <w:rPr>
          <w:rFonts w:ascii="Arial" w:hAnsi="Arial" w:cs="Arial"/>
        </w:rPr>
      </w:pPr>
      <w:r w:rsidRPr="00633CCE">
        <w:rPr>
          <w:rFonts w:ascii="Arial" w:hAnsi="Arial" w:cs="Arial"/>
        </w:rPr>
        <w:t xml:space="preserve">Through the application of analytical tools such as SWOT, </w:t>
      </w:r>
      <w:r w:rsidR="00AE796D" w:rsidRPr="00633CCE">
        <w:rPr>
          <w:rFonts w:ascii="Arial" w:hAnsi="Arial" w:cs="Arial"/>
        </w:rPr>
        <w:t>PESTLE,</w:t>
      </w:r>
      <w:r w:rsidRPr="00633CCE">
        <w:rPr>
          <w:rFonts w:ascii="Arial" w:hAnsi="Arial" w:cs="Arial"/>
        </w:rPr>
        <w:t xml:space="preserve"> and SMART objectives, it is evident that the hotel is well-positioned to adopt innovative technologies, supported by its strong brand identity and existing infrastructure. However, these advantages are accompanied by challenges, particularly in relation to staff readiness, data privacy concerns </w:t>
      </w:r>
      <w:r w:rsidRPr="00633CCE">
        <w:rPr>
          <w:rFonts w:ascii="Arial" w:hAnsi="Arial" w:cs="Arial"/>
        </w:rPr>
        <w:lastRenderedPageBreak/>
        <w:t>and increasing competitive pressures. These factors highlight the need for a balanced and carefully managed approach.</w:t>
      </w:r>
    </w:p>
    <w:p w14:paraId="5375C17C" w14:textId="04EA1343" w:rsidR="00633CCE" w:rsidRPr="00633CCE" w:rsidRDefault="00633CCE" w:rsidP="00633CCE">
      <w:pPr>
        <w:spacing w:line="360" w:lineRule="auto"/>
        <w:rPr>
          <w:rFonts w:ascii="Arial" w:hAnsi="Arial" w:cs="Arial"/>
        </w:rPr>
      </w:pPr>
      <w:r w:rsidRPr="00633CCE">
        <w:rPr>
          <w:rFonts w:ascii="Arial" w:hAnsi="Arial" w:cs="Arial"/>
        </w:rPr>
        <w:t xml:space="preserve">Central to this process is the recognition that stakeholders—ranging from employees and guests to technology providers and regulators—play a critical role in shaping outcomes. Effective engagement frameworks, including Mendelow’s Matrix, the RACI model and the 4Cs, provide structured methods to align interests, manage </w:t>
      </w:r>
      <w:r w:rsidR="00AE796D" w:rsidRPr="00633CCE">
        <w:rPr>
          <w:rFonts w:ascii="Arial" w:hAnsi="Arial" w:cs="Arial"/>
        </w:rPr>
        <w:t>expectations,</w:t>
      </w:r>
      <w:r w:rsidRPr="00633CCE">
        <w:rPr>
          <w:rFonts w:ascii="Arial" w:hAnsi="Arial" w:cs="Arial"/>
        </w:rPr>
        <w:t xml:space="preserve"> and reduce conflict. When applied consistently, these approaches foster trust, </w:t>
      </w:r>
      <w:r w:rsidR="00AE796D" w:rsidRPr="00633CCE">
        <w:rPr>
          <w:rFonts w:ascii="Arial" w:hAnsi="Arial" w:cs="Arial"/>
        </w:rPr>
        <w:t>collaboration,</w:t>
      </w:r>
      <w:r w:rsidRPr="00633CCE">
        <w:rPr>
          <w:rFonts w:ascii="Arial" w:hAnsi="Arial" w:cs="Arial"/>
        </w:rPr>
        <w:t xml:space="preserve"> and shared ownership of the project.</w:t>
      </w:r>
    </w:p>
    <w:p w14:paraId="19322EDC" w14:textId="5B224F22" w:rsidR="00633CCE" w:rsidRPr="00633CCE" w:rsidRDefault="00633CCE" w:rsidP="00633CCE">
      <w:pPr>
        <w:spacing w:line="360" w:lineRule="auto"/>
        <w:rPr>
          <w:rFonts w:ascii="Arial" w:hAnsi="Arial" w:cs="Arial"/>
        </w:rPr>
      </w:pPr>
      <w:r w:rsidRPr="00633CCE">
        <w:rPr>
          <w:rFonts w:ascii="Arial" w:hAnsi="Arial" w:cs="Arial"/>
        </w:rPr>
        <w:t>Importantly, the report emphasises that technology alone does not create value; rather, it is the way in which it is implemented and accepted by people that determines success. Failure to address stakeholder concerns, particularly around training and data protection, could undermine the benefits of StaySmart+ and damage the hotel’s reputation.</w:t>
      </w:r>
    </w:p>
    <w:p w14:paraId="34A79065" w14:textId="1393F77A" w:rsidR="00E67BF0" w:rsidRDefault="00633CCE" w:rsidP="00633CCE">
      <w:pPr>
        <w:spacing w:line="360" w:lineRule="auto"/>
        <w:rPr>
          <w:rFonts w:ascii="Arial" w:hAnsi="Arial" w:cs="Arial"/>
        </w:rPr>
      </w:pPr>
      <w:r w:rsidRPr="00633CCE">
        <w:rPr>
          <w:rFonts w:ascii="Arial" w:hAnsi="Arial" w:cs="Arial"/>
        </w:rPr>
        <w:t xml:space="preserve">In conclusion, the Kensington Grand Hotel can successfully implement StaySmart+ by adopting a people-centred approach that prioritises transparency, continuous </w:t>
      </w:r>
      <w:r w:rsidR="00AE796D" w:rsidRPr="00633CCE">
        <w:rPr>
          <w:rFonts w:ascii="Arial" w:hAnsi="Arial" w:cs="Arial"/>
        </w:rPr>
        <w:t>feedback,</w:t>
      </w:r>
      <w:r w:rsidRPr="00633CCE">
        <w:rPr>
          <w:rFonts w:ascii="Arial" w:hAnsi="Arial" w:cs="Arial"/>
        </w:rPr>
        <w:t xml:space="preserve"> and collaboration. By doing so, the hotel will not only strengthen its competitive position in</w:t>
      </w:r>
      <w:r w:rsidR="00A10200">
        <w:rPr>
          <w:rFonts w:ascii="Arial" w:hAnsi="Arial" w:cs="Arial"/>
        </w:rPr>
        <w:t xml:space="preserve"> </w:t>
      </w:r>
      <w:r w:rsidRPr="00633CCE">
        <w:rPr>
          <w:rFonts w:ascii="Arial" w:hAnsi="Arial" w:cs="Arial"/>
        </w:rPr>
        <w:t>London but also establish a scalable model for innovation across its international portfolio, ensuring long-term value for both the business and its stakeholders.</w:t>
      </w:r>
    </w:p>
    <w:p w14:paraId="163A0D23" w14:textId="77777777" w:rsidR="00904E16" w:rsidRDefault="00904E16" w:rsidP="00633CCE">
      <w:pPr>
        <w:spacing w:line="360" w:lineRule="auto"/>
        <w:rPr>
          <w:rFonts w:ascii="Arial" w:hAnsi="Arial" w:cs="Arial"/>
        </w:rPr>
      </w:pPr>
    </w:p>
    <w:p w14:paraId="1C702B73" w14:textId="77777777" w:rsidR="00904E16" w:rsidRDefault="00904E16" w:rsidP="00633CCE">
      <w:pPr>
        <w:spacing w:line="360" w:lineRule="auto"/>
        <w:rPr>
          <w:rFonts w:ascii="Arial" w:hAnsi="Arial" w:cs="Arial"/>
        </w:rPr>
      </w:pPr>
    </w:p>
    <w:p w14:paraId="21E4A6E5" w14:textId="77777777" w:rsidR="00904E16" w:rsidRDefault="00904E16" w:rsidP="00633CCE">
      <w:pPr>
        <w:spacing w:line="360" w:lineRule="auto"/>
        <w:rPr>
          <w:rFonts w:ascii="Arial" w:hAnsi="Arial" w:cs="Arial"/>
        </w:rPr>
      </w:pPr>
    </w:p>
    <w:p w14:paraId="3F2E6A85" w14:textId="77777777" w:rsidR="00904E16" w:rsidRDefault="00904E16" w:rsidP="00633CCE">
      <w:pPr>
        <w:spacing w:line="360" w:lineRule="auto"/>
        <w:rPr>
          <w:rFonts w:ascii="Arial" w:hAnsi="Arial" w:cs="Arial"/>
        </w:rPr>
      </w:pPr>
    </w:p>
    <w:p w14:paraId="49B7CE32" w14:textId="77777777" w:rsidR="00904E16" w:rsidRDefault="00904E16" w:rsidP="00633CCE">
      <w:pPr>
        <w:spacing w:line="360" w:lineRule="auto"/>
        <w:rPr>
          <w:rFonts w:ascii="Arial" w:hAnsi="Arial" w:cs="Arial"/>
        </w:rPr>
      </w:pPr>
    </w:p>
    <w:p w14:paraId="3AF3848A" w14:textId="77777777" w:rsidR="00904E16" w:rsidRDefault="00904E16" w:rsidP="00633CCE">
      <w:pPr>
        <w:spacing w:line="360" w:lineRule="auto"/>
        <w:rPr>
          <w:rFonts w:ascii="Arial" w:hAnsi="Arial" w:cs="Arial"/>
        </w:rPr>
      </w:pPr>
    </w:p>
    <w:p w14:paraId="7C396656" w14:textId="77777777" w:rsidR="00904E16" w:rsidRDefault="00904E16" w:rsidP="00633CCE">
      <w:pPr>
        <w:spacing w:line="360" w:lineRule="auto"/>
        <w:rPr>
          <w:rFonts w:ascii="Arial" w:hAnsi="Arial" w:cs="Arial"/>
        </w:rPr>
      </w:pPr>
    </w:p>
    <w:p w14:paraId="4C51CE49" w14:textId="77777777" w:rsidR="00904E16" w:rsidRDefault="00904E16" w:rsidP="00633CCE">
      <w:pPr>
        <w:spacing w:line="360" w:lineRule="auto"/>
        <w:rPr>
          <w:rFonts w:ascii="Arial" w:hAnsi="Arial" w:cs="Arial"/>
        </w:rPr>
      </w:pPr>
    </w:p>
    <w:p w14:paraId="7D4B23C1" w14:textId="77777777" w:rsidR="00904E16" w:rsidRDefault="00904E16" w:rsidP="00633CCE">
      <w:pPr>
        <w:spacing w:line="360" w:lineRule="auto"/>
        <w:rPr>
          <w:rFonts w:ascii="Arial" w:hAnsi="Arial" w:cs="Arial"/>
        </w:rPr>
      </w:pPr>
    </w:p>
    <w:p w14:paraId="29451FC2" w14:textId="77777777" w:rsidR="00904E16" w:rsidRDefault="00904E16" w:rsidP="00633CCE">
      <w:pPr>
        <w:spacing w:line="360" w:lineRule="auto"/>
        <w:rPr>
          <w:rFonts w:ascii="Arial" w:hAnsi="Arial" w:cs="Arial"/>
        </w:rPr>
      </w:pPr>
    </w:p>
    <w:p w14:paraId="41B2318A" w14:textId="77777777" w:rsidR="00904E16" w:rsidRDefault="00904E16" w:rsidP="00633CCE">
      <w:pPr>
        <w:spacing w:line="360" w:lineRule="auto"/>
        <w:rPr>
          <w:rFonts w:ascii="Arial" w:hAnsi="Arial" w:cs="Arial"/>
        </w:rPr>
      </w:pPr>
    </w:p>
    <w:p w14:paraId="21859162" w14:textId="77777777" w:rsidR="00904E16" w:rsidRDefault="00904E16" w:rsidP="00633CCE">
      <w:pPr>
        <w:spacing w:line="360" w:lineRule="auto"/>
        <w:rPr>
          <w:rFonts w:ascii="Arial" w:hAnsi="Arial" w:cs="Arial"/>
        </w:rPr>
      </w:pPr>
    </w:p>
    <w:p w14:paraId="238F0AB2" w14:textId="77777777" w:rsidR="00904E16" w:rsidRDefault="00904E16" w:rsidP="00633CCE">
      <w:pPr>
        <w:spacing w:line="360" w:lineRule="auto"/>
        <w:rPr>
          <w:rFonts w:ascii="Arial" w:hAnsi="Arial" w:cs="Arial"/>
        </w:rPr>
      </w:pPr>
    </w:p>
    <w:p w14:paraId="3BFD565F" w14:textId="77777777" w:rsidR="001954C5" w:rsidRDefault="001954C5" w:rsidP="004A0667">
      <w:pPr>
        <w:spacing w:line="360" w:lineRule="auto"/>
        <w:rPr>
          <w:rFonts w:ascii="Arial" w:hAnsi="Arial" w:cs="Arial"/>
        </w:rPr>
      </w:pPr>
    </w:p>
    <w:p w14:paraId="1837D338" w14:textId="194D0D20" w:rsidR="00E67BF0" w:rsidRDefault="00E67BF0" w:rsidP="004A0667">
      <w:pPr>
        <w:spacing w:line="360" w:lineRule="auto"/>
        <w:rPr>
          <w:rFonts w:ascii="Arial" w:hAnsi="Arial" w:cs="Arial"/>
          <w:b/>
          <w:bCs/>
        </w:rPr>
      </w:pPr>
      <w:r>
        <w:rPr>
          <w:rFonts w:ascii="Arial" w:hAnsi="Arial" w:cs="Arial"/>
          <w:b/>
          <w:bCs/>
        </w:rPr>
        <w:t>1</w:t>
      </w:r>
      <w:r w:rsidR="002521FA">
        <w:rPr>
          <w:rFonts w:ascii="Arial" w:hAnsi="Arial" w:cs="Arial"/>
          <w:b/>
          <w:bCs/>
        </w:rPr>
        <w:t>1</w:t>
      </w:r>
      <w:r>
        <w:rPr>
          <w:rFonts w:ascii="Arial" w:hAnsi="Arial" w:cs="Arial"/>
          <w:b/>
          <w:bCs/>
        </w:rPr>
        <w:t xml:space="preserve">. References </w:t>
      </w:r>
    </w:p>
    <w:p w14:paraId="34572507" w14:textId="77777777" w:rsidR="002B435E" w:rsidRPr="002B435E" w:rsidRDefault="002B435E" w:rsidP="002B435E">
      <w:pPr>
        <w:rPr>
          <w:rFonts w:ascii="Arial" w:hAnsi="Arial" w:cs="Arial"/>
        </w:rPr>
      </w:pPr>
      <w:r w:rsidRPr="002B435E">
        <w:rPr>
          <w:rFonts w:ascii="Arial" w:hAnsi="Arial" w:cs="Arial"/>
        </w:rPr>
        <w:t xml:space="preserve">Ashcroft, J. (2017) </w:t>
      </w:r>
      <w:r w:rsidRPr="002B435E">
        <w:rPr>
          <w:rFonts w:ascii="Arial" w:hAnsi="Arial" w:cs="Arial"/>
          <w:i/>
          <w:iCs/>
        </w:rPr>
        <w:t>The relational lens: understanding, measuring, and managing stakeholder relationships</w:t>
      </w:r>
      <w:r w:rsidRPr="002B435E">
        <w:rPr>
          <w:rFonts w:ascii="Arial" w:hAnsi="Arial" w:cs="Arial"/>
        </w:rPr>
        <w:t>. Cambridge: Cambridge University Press.</w:t>
      </w:r>
    </w:p>
    <w:p w14:paraId="0E345A15" w14:textId="2E89CF26" w:rsidR="002B435E" w:rsidRPr="002B435E" w:rsidRDefault="002B435E" w:rsidP="002B435E">
      <w:pPr>
        <w:rPr>
          <w:rFonts w:ascii="Arial" w:hAnsi="Arial" w:cs="Arial"/>
        </w:rPr>
      </w:pPr>
      <w:r w:rsidRPr="002B435E">
        <w:rPr>
          <w:rFonts w:ascii="Arial" w:hAnsi="Arial" w:cs="Arial"/>
        </w:rPr>
        <w:t xml:space="preserve">Bowie, D., Buttle, F. and Brookes, M. (2022) </w:t>
      </w:r>
      <w:r w:rsidRPr="002B435E">
        <w:rPr>
          <w:rFonts w:ascii="Arial" w:hAnsi="Arial" w:cs="Arial"/>
          <w:i/>
          <w:iCs/>
        </w:rPr>
        <w:t>Hospitality marketing</w:t>
      </w:r>
      <w:r w:rsidRPr="002B435E">
        <w:rPr>
          <w:rFonts w:ascii="Arial" w:hAnsi="Arial" w:cs="Arial"/>
        </w:rPr>
        <w:t>. 4th ed. London: Routledge.</w:t>
      </w:r>
    </w:p>
    <w:p w14:paraId="0970979F" w14:textId="77777777" w:rsidR="002B435E" w:rsidRPr="002B435E" w:rsidRDefault="002B435E" w:rsidP="002B435E">
      <w:pPr>
        <w:rPr>
          <w:rFonts w:ascii="Arial" w:hAnsi="Arial" w:cs="Arial"/>
        </w:rPr>
      </w:pPr>
      <w:proofErr w:type="spellStart"/>
      <w:r w:rsidRPr="002B435E">
        <w:rPr>
          <w:rFonts w:ascii="Arial" w:hAnsi="Arial" w:cs="Arial"/>
        </w:rPr>
        <w:t>Buhalis</w:t>
      </w:r>
      <w:proofErr w:type="spellEnd"/>
      <w:r w:rsidRPr="002B435E">
        <w:rPr>
          <w:rFonts w:ascii="Arial" w:hAnsi="Arial" w:cs="Arial"/>
        </w:rPr>
        <w:t xml:space="preserve">, D. and Leung, R. (2018) ‘Smart hospitality—Interconnectivity and interoperability towards an ecosystem’, </w:t>
      </w:r>
      <w:r w:rsidRPr="002B435E">
        <w:rPr>
          <w:rFonts w:ascii="Arial" w:hAnsi="Arial" w:cs="Arial"/>
          <w:i/>
          <w:iCs/>
        </w:rPr>
        <w:t>International Journal of Information Management</w:t>
      </w:r>
      <w:r w:rsidRPr="002B435E">
        <w:rPr>
          <w:rFonts w:ascii="Arial" w:hAnsi="Arial" w:cs="Arial"/>
        </w:rPr>
        <w:t>, 45, pp. 97–102.</w:t>
      </w:r>
    </w:p>
    <w:p w14:paraId="3F7566E2" w14:textId="77777777" w:rsidR="002B435E" w:rsidRPr="002B435E" w:rsidRDefault="002B435E" w:rsidP="002B435E">
      <w:pPr>
        <w:rPr>
          <w:rFonts w:ascii="Arial" w:hAnsi="Arial" w:cs="Arial"/>
        </w:rPr>
      </w:pPr>
      <w:r w:rsidRPr="002B435E">
        <w:rPr>
          <w:rFonts w:ascii="Arial" w:hAnsi="Arial" w:cs="Arial"/>
        </w:rPr>
        <w:t xml:space="preserve">Christopher, M., Payne, A. and Ballantyne, D. (2013) </w:t>
      </w:r>
      <w:r w:rsidRPr="002B435E">
        <w:rPr>
          <w:rFonts w:ascii="Arial" w:hAnsi="Arial" w:cs="Arial"/>
          <w:i/>
          <w:iCs/>
        </w:rPr>
        <w:t>Relationship marketing: creating stakeholder value</w:t>
      </w:r>
      <w:r w:rsidRPr="002B435E">
        <w:rPr>
          <w:rFonts w:ascii="Arial" w:hAnsi="Arial" w:cs="Arial"/>
        </w:rPr>
        <w:t>. Saint Louis: Taylor and Francis.</w:t>
      </w:r>
    </w:p>
    <w:p w14:paraId="15F8C7D1" w14:textId="77777777" w:rsidR="002B435E" w:rsidRPr="002B435E" w:rsidRDefault="002B435E" w:rsidP="002B435E">
      <w:pPr>
        <w:rPr>
          <w:rFonts w:ascii="Arial" w:hAnsi="Arial" w:cs="Arial"/>
        </w:rPr>
      </w:pPr>
      <w:r w:rsidRPr="002B435E">
        <w:rPr>
          <w:rFonts w:ascii="Arial" w:hAnsi="Arial" w:cs="Arial"/>
        </w:rPr>
        <w:t xml:space="preserve">Deloitte (2023) </w:t>
      </w:r>
      <w:r w:rsidRPr="002B435E">
        <w:rPr>
          <w:rFonts w:ascii="Arial" w:hAnsi="Arial" w:cs="Arial"/>
          <w:i/>
          <w:iCs/>
        </w:rPr>
        <w:t>2023 hospitality outlook</w:t>
      </w:r>
      <w:r w:rsidRPr="002B435E">
        <w:rPr>
          <w:rFonts w:ascii="Arial" w:hAnsi="Arial" w:cs="Arial"/>
        </w:rPr>
        <w:t>. London: Deloitte.</w:t>
      </w:r>
    </w:p>
    <w:p w14:paraId="04165CFE" w14:textId="77777777" w:rsidR="002B435E" w:rsidRPr="002B435E" w:rsidRDefault="002B435E" w:rsidP="002B435E">
      <w:pPr>
        <w:rPr>
          <w:rFonts w:ascii="Arial" w:hAnsi="Arial" w:cs="Arial"/>
        </w:rPr>
      </w:pPr>
      <w:r w:rsidRPr="002B435E">
        <w:rPr>
          <w:rFonts w:ascii="Arial" w:hAnsi="Arial" w:cs="Arial"/>
        </w:rPr>
        <w:t xml:space="preserve">Deloitte (2026) </w:t>
      </w:r>
      <w:r w:rsidRPr="002B435E">
        <w:rPr>
          <w:rFonts w:ascii="Arial" w:hAnsi="Arial" w:cs="Arial"/>
          <w:i/>
          <w:iCs/>
        </w:rPr>
        <w:t>2026 travel and hospitality outlook</w:t>
      </w:r>
      <w:r w:rsidRPr="002B435E">
        <w:rPr>
          <w:rFonts w:ascii="Arial" w:hAnsi="Arial" w:cs="Arial"/>
        </w:rPr>
        <w:t>. London: Deloitte.</w:t>
      </w:r>
    </w:p>
    <w:p w14:paraId="68FA3B5C" w14:textId="77777777" w:rsidR="002B435E" w:rsidRPr="002B435E" w:rsidRDefault="002B435E" w:rsidP="002B435E">
      <w:pPr>
        <w:rPr>
          <w:rFonts w:ascii="Arial" w:hAnsi="Arial" w:cs="Arial"/>
        </w:rPr>
      </w:pPr>
      <w:r w:rsidRPr="002B435E">
        <w:rPr>
          <w:rFonts w:ascii="Arial" w:hAnsi="Arial" w:cs="Arial"/>
        </w:rPr>
        <w:t xml:space="preserve">Donaldson, T. and Preston, L.E. (1995) ‘The stakeholder theory of the corporation: Concepts, evidence, and implications’, </w:t>
      </w:r>
      <w:r w:rsidRPr="002B435E">
        <w:rPr>
          <w:rFonts w:ascii="Arial" w:hAnsi="Arial" w:cs="Arial"/>
          <w:i/>
          <w:iCs/>
        </w:rPr>
        <w:t>Academy of Management Review</w:t>
      </w:r>
      <w:r w:rsidRPr="002B435E">
        <w:rPr>
          <w:rFonts w:ascii="Arial" w:hAnsi="Arial" w:cs="Arial"/>
        </w:rPr>
        <w:t>, 20(1), pp. 65–91.</w:t>
      </w:r>
    </w:p>
    <w:p w14:paraId="62C43660" w14:textId="77777777" w:rsidR="002B435E" w:rsidRPr="002B435E" w:rsidRDefault="002B435E" w:rsidP="002B435E">
      <w:pPr>
        <w:rPr>
          <w:rFonts w:ascii="Arial" w:hAnsi="Arial" w:cs="Arial"/>
        </w:rPr>
      </w:pPr>
      <w:r w:rsidRPr="002B435E">
        <w:rPr>
          <w:rFonts w:ascii="Arial" w:hAnsi="Arial" w:cs="Arial"/>
        </w:rPr>
        <w:t xml:space="preserve">EHL Hospitality Insights (2025) </w:t>
      </w:r>
      <w:r w:rsidRPr="002B435E">
        <w:rPr>
          <w:rFonts w:ascii="Arial" w:hAnsi="Arial" w:cs="Arial"/>
          <w:i/>
          <w:iCs/>
        </w:rPr>
        <w:t>Hospitality trends 2025</w:t>
      </w:r>
      <w:r w:rsidRPr="002B435E">
        <w:rPr>
          <w:rFonts w:ascii="Arial" w:hAnsi="Arial" w:cs="Arial"/>
        </w:rPr>
        <w:t>. Lausanne: EHL.</w:t>
      </w:r>
    </w:p>
    <w:p w14:paraId="1C66E7AE" w14:textId="77777777" w:rsidR="002B435E" w:rsidRPr="002B435E" w:rsidRDefault="002B435E" w:rsidP="002B435E">
      <w:pPr>
        <w:rPr>
          <w:rFonts w:ascii="Arial" w:hAnsi="Arial" w:cs="Arial"/>
        </w:rPr>
      </w:pPr>
      <w:r w:rsidRPr="002B435E">
        <w:rPr>
          <w:rFonts w:ascii="Arial" w:hAnsi="Arial" w:cs="Arial"/>
        </w:rPr>
        <w:t xml:space="preserve">Freeman, R.E., Harrison, J.S., Wicks, A.C., Parmar, B.L. and de Colle, S. (2021) </w:t>
      </w:r>
      <w:r w:rsidRPr="002B435E">
        <w:rPr>
          <w:rFonts w:ascii="Arial" w:hAnsi="Arial" w:cs="Arial"/>
          <w:i/>
          <w:iCs/>
        </w:rPr>
        <w:t>Stakeholder theory: The state of the art</w:t>
      </w:r>
      <w:r w:rsidRPr="002B435E">
        <w:rPr>
          <w:rFonts w:ascii="Arial" w:hAnsi="Arial" w:cs="Arial"/>
        </w:rPr>
        <w:t>. Cambridge: Cambridge University Press.</w:t>
      </w:r>
    </w:p>
    <w:p w14:paraId="32D2B9C8" w14:textId="77777777" w:rsidR="002B435E" w:rsidRPr="002B435E" w:rsidRDefault="002B435E" w:rsidP="002B435E">
      <w:pPr>
        <w:rPr>
          <w:rFonts w:ascii="Arial" w:hAnsi="Arial" w:cs="Arial"/>
        </w:rPr>
      </w:pPr>
      <w:proofErr w:type="spellStart"/>
      <w:r w:rsidRPr="002B435E">
        <w:rPr>
          <w:rFonts w:ascii="Arial" w:hAnsi="Arial" w:cs="Arial"/>
        </w:rPr>
        <w:t>Gössling</w:t>
      </w:r>
      <w:proofErr w:type="spellEnd"/>
      <w:r w:rsidRPr="002B435E">
        <w:rPr>
          <w:rFonts w:ascii="Arial" w:hAnsi="Arial" w:cs="Arial"/>
        </w:rPr>
        <w:t xml:space="preserve">, S. and Higham, J. (2021) ‘The sustainable development goals and tourism: A critical analysis’, </w:t>
      </w:r>
      <w:r w:rsidRPr="002B435E">
        <w:rPr>
          <w:rFonts w:ascii="Arial" w:hAnsi="Arial" w:cs="Arial"/>
          <w:i/>
          <w:iCs/>
        </w:rPr>
        <w:t>Journal of Sustainable Tourism</w:t>
      </w:r>
      <w:r w:rsidRPr="002B435E">
        <w:rPr>
          <w:rFonts w:ascii="Arial" w:hAnsi="Arial" w:cs="Arial"/>
        </w:rPr>
        <w:t>, 29(1), pp. 1–18.</w:t>
      </w:r>
    </w:p>
    <w:p w14:paraId="592DF0A4" w14:textId="77777777" w:rsidR="002B435E" w:rsidRPr="002B435E" w:rsidRDefault="002B435E" w:rsidP="002B435E">
      <w:pPr>
        <w:rPr>
          <w:rFonts w:ascii="Arial" w:hAnsi="Arial" w:cs="Arial"/>
        </w:rPr>
      </w:pPr>
      <w:r w:rsidRPr="002B435E">
        <w:rPr>
          <w:rFonts w:ascii="Arial" w:hAnsi="Arial" w:cs="Arial"/>
        </w:rPr>
        <w:t xml:space="preserve">Ivanov, S. and Webster, C. (2021) ‘Automation and robotics in the hospitality industry’, </w:t>
      </w:r>
      <w:r w:rsidRPr="002B435E">
        <w:rPr>
          <w:rFonts w:ascii="Arial" w:hAnsi="Arial" w:cs="Arial"/>
          <w:i/>
          <w:iCs/>
        </w:rPr>
        <w:t>Tourism Management Perspectives</w:t>
      </w:r>
      <w:r w:rsidRPr="002B435E">
        <w:rPr>
          <w:rFonts w:ascii="Arial" w:hAnsi="Arial" w:cs="Arial"/>
        </w:rPr>
        <w:t>, 38, pp. 1–12.</w:t>
      </w:r>
    </w:p>
    <w:p w14:paraId="5275AC41" w14:textId="77777777" w:rsidR="002B435E" w:rsidRPr="002B435E" w:rsidRDefault="002B435E" w:rsidP="002B435E">
      <w:pPr>
        <w:rPr>
          <w:rFonts w:ascii="Arial" w:hAnsi="Arial" w:cs="Arial"/>
        </w:rPr>
      </w:pPr>
      <w:r w:rsidRPr="002B435E">
        <w:rPr>
          <w:rFonts w:ascii="Arial" w:hAnsi="Arial" w:cs="Arial"/>
        </w:rPr>
        <w:t xml:space="preserve">Kingston Grand Hotel (2026) Available at: </w:t>
      </w:r>
      <w:hyperlink r:id="rId8" w:tgtFrame="_new" w:history="1">
        <w:r w:rsidRPr="002B435E">
          <w:rPr>
            <w:rStyle w:val="Hyperlink"/>
            <w:rFonts w:ascii="Arial" w:hAnsi="Arial" w:cs="Arial"/>
          </w:rPr>
          <w:t>https://www.doylecollection.com/hotels/the-kensington-hotel</w:t>
        </w:r>
      </w:hyperlink>
      <w:r w:rsidRPr="002B435E">
        <w:rPr>
          <w:rFonts w:ascii="Arial" w:hAnsi="Arial" w:cs="Arial"/>
        </w:rPr>
        <w:t xml:space="preserve"> (Accessed: 23 April 2026).</w:t>
      </w:r>
    </w:p>
    <w:p w14:paraId="075E09F1" w14:textId="77777777" w:rsidR="002B435E" w:rsidRPr="002B435E" w:rsidRDefault="002B435E" w:rsidP="002B435E">
      <w:pPr>
        <w:rPr>
          <w:rFonts w:ascii="Arial" w:hAnsi="Arial" w:cs="Arial"/>
        </w:rPr>
      </w:pPr>
      <w:r w:rsidRPr="002B435E">
        <w:rPr>
          <w:rFonts w:ascii="Arial" w:hAnsi="Arial" w:cs="Arial"/>
        </w:rPr>
        <w:t xml:space="preserve">Mitchell, R.K., Agle, B.R. and Wood, D.J. (1997) ‘Toward a theory of stakeholder identification and salience’, </w:t>
      </w:r>
      <w:r w:rsidRPr="002B435E">
        <w:rPr>
          <w:rFonts w:ascii="Arial" w:hAnsi="Arial" w:cs="Arial"/>
          <w:i/>
          <w:iCs/>
        </w:rPr>
        <w:t>Academy of Management Review</w:t>
      </w:r>
      <w:r w:rsidRPr="002B435E">
        <w:rPr>
          <w:rFonts w:ascii="Arial" w:hAnsi="Arial" w:cs="Arial"/>
        </w:rPr>
        <w:t>, 22(4), pp. 853–886.</w:t>
      </w:r>
    </w:p>
    <w:p w14:paraId="3DB00B3D" w14:textId="77777777" w:rsidR="002B435E" w:rsidRPr="002B435E" w:rsidRDefault="002B435E" w:rsidP="002B435E">
      <w:pPr>
        <w:rPr>
          <w:rFonts w:ascii="Arial" w:hAnsi="Arial" w:cs="Arial"/>
        </w:rPr>
      </w:pPr>
      <w:r w:rsidRPr="002B435E">
        <w:rPr>
          <w:rFonts w:ascii="Arial" w:hAnsi="Arial" w:cs="Arial"/>
        </w:rPr>
        <w:t xml:space="preserve">PESTLE Analysis (2024) </w:t>
      </w:r>
      <w:r w:rsidRPr="002B435E">
        <w:rPr>
          <w:rFonts w:ascii="Arial" w:hAnsi="Arial" w:cs="Arial"/>
          <w:i/>
          <w:iCs/>
        </w:rPr>
        <w:t>What is PESTLE Analysis?</w:t>
      </w:r>
      <w:r w:rsidRPr="002B435E">
        <w:rPr>
          <w:rFonts w:ascii="Arial" w:hAnsi="Arial" w:cs="Arial"/>
        </w:rPr>
        <w:t xml:space="preserve"> Available at: </w:t>
      </w:r>
      <w:hyperlink r:id="rId9" w:tgtFrame="_new" w:history="1">
        <w:r w:rsidRPr="002B435E">
          <w:rPr>
            <w:rStyle w:val="Hyperlink"/>
            <w:rFonts w:ascii="Arial" w:hAnsi="Arial" w:cs="Arial"/>
          </w:rPr>
          <w:t>https://pestleanalysis.com/what-is-pestle-analysis/</w:t>
        </w:r>
      </w:hyperlink>
      <w:r w:rsidRPr="002B435E">
        <w:rPr>
          <w:rFonts w:ascii="Arial" w:hAnsi="Arial" w:cs="Arial"/>
        </w:rPr>
        <w:t xml:space="preserve"> (Accessed: 23 April 2026).</w:t>
      </w:r>
    </w:p>
    <w:p w14:paraId="25ABEED7" w14:textId="77777777" w:rsidR="002B435E" w:rsidRPr="002B435E" w:rsidRDefault="002B435E" w:rsidP="002B435E">
      <w:pPr>
        <w:rPr>
          <w:rFonts w:ascii="Arial" w:hAnsi="Arial" w:cs="Arial"/>
        </w:rPr>
      </w:pPr>
      <w:r w:rsidRPr="002B435E">
        <w:rPr>
          <w:rFonts w:ascii="Arial" w:hAnsi="Arial" w:cs="Arial"/>
        </w:rPr>
        <w:t xml:space="preserve">Phillips, R. (2003) </w:t>
      </w:r>
      <w:r w:rsidRPr="002B435E">
        <w:rPr>
          <w:rFonts w:ascii="Arial" w:hAnsi="Arial" w:cs="Arial"/>
          <w:i/>
          <w:iCs/>
        </w:rPr>
        <w:t>Stakeholder theory and organizational ethics</w:t>
      </w:r>
      <w:r w:rsidRPr="002B435E">
        <w:rPr>
          <w:rFonts w:ascii="Arial" w:hAnsi="Arial" w:cs="Arial"/>
        </w:rPr>
        <w:t>. San Francisco: Berrett-Koehler.</w:t>
      </w:r>
    </w:p>
    <w:p w14:paraId="4FF6731D" w14:textId="77777777" w:rsidR="002B435E" w:rsidRPr="002B435E" w:rsidRDefault="002B435E" w:rsidP="002B435E">
      <w:pPr>
        <w:rPr>
          <w:rFonts w:ascii="Arial" w:hAnsi="Arial" w:cs="Arial"/>
        </w:rPr>
      </w:pPr>
      <w:r w:rsidRPr="002B435E">
        <w:rPr>
          <w:rFonts w:ascii="Arial" w:hAnsi="Arial" w:cs="Arial"/>
        </w:rPr>
        <w:t xml:space="preserve">Sigala, M. (2020) ‘Tourism and COVID-19: Impacts and implications for advancing and resetting industry and research’, </w:t>
      </w:r>
      <w:r w:rsidRPr="002B435E">
        <w:rPr>
          <w:rFonts w:ascii="Arial" w:hAnsi="Arial" w:cs="Arial"/>
          <w:i/>
          <w:iCs/>
        </w:rPr>
        <w:t>Journal of Business Research</w:t>
      </w:r>
      <w:r w:rsidRPr="002B435E">
        <w:rPr>
          <w:rFonts w:ascii="Arial" w:hAnsi="Arial" w:cs="Arial"/>
        </w:rPr>
        <w:t>, 117, pp. 312–321.</w:t>
      </w:r>
    </w:p>
    <w:p w14:paraId="3CAB048A" w14:textId="77777777" w:rsidR="002B435E" w:rsidRPr="002B435E" w:rsidRDefault="002B435E" w:rsidP="002B435E">
      <w:pPr>
        <w:rPr>
          <w:rFonts w:ascii="Arial" w:hAnsi="Arial" w:cs="Arial"/>
        </w:rPr>
      </w:pPr>
      <w:r w:rsidRPr="002B435E">
        <w:rPr>
          <w:rFonts w:ascii="Arial" w:hAnsi="Arial" w:cs="Arial"/>
        </w:rPr>
        <w:t xml:space="preserve">SMART Objectives (2025) </w:t>
      </w:r>
      <w:r w:rsidRPr="002B435E">
        <w:rPr>
          <w:rFonts w:ascii="Arial" w:hAnsi="Arial" w:cs="Arial"/>
          <w:i/>
          <w:iCs/>
        </w:rPr>
        <w:t>The ultimate guide to S.M.A.R.T. goals</w:t>
      </w:r>
      <w:r w:rsidRPr="002B435E">
        <w:rPr>
          <w:rFonts w:ascii="Arial" w:hAnsi="Arial" w:cs="Arial"/>
        </w:rPr>
        <w:t xml:space="preserve">. Available at: </w:t>
      </w:r>
      <w:hyperlink r:id="rId10" w:tgtFrame="_new" w:history="1">
        <w:r w:rsidRPr="002B435E">
          <w:rPr>
            <w:rStyle w:val="Hyperlink"/>
            <w:rFonts w:ascii="Arial" w:hAnsi="Arial" w:cs="Arial"/>
          </w:rPr>
          <w:t>https://www.forbes.com/advisor/business/smart-goals/</w:t>
        </w:r>
      </w:hyperlink>
      <w:r w:rsidRPr="002B435E">
        <w:rPr>
          <w:rFonts w:ascii="Arial" w:hAnsi="Arial" w:cs="Arial"/>
        </w:rPr>
        <w:t xml:space="preserve"> (Accessed: 23 April 2026).</w:t>
      </w:r>
    </w:p>
    <w:p w14:paraId="07D9F648" w14:textId="77777777" w:rsidR="002B435E" w:rsidRPr="002B435E" w:rsidRDefault="002B435E" w:rsidP="002B435E">
      <w:pPr>
        <w:rPr>
          <w:rFonts w:ascii="Arial" w:hAnsi="Arial" w:cs="Arial"/>
        </w:rPr>
      </w:pPr>
      <w:r w:rsidRPr="002B435E">
        <w:rPr>
          <w:rFonts w:ascii="Arial" w:hAnsi="Arial" w:cs="Arial"/>
        </w:rPr>
        <w:t xml:space="preserve">SWOT Analysis (2025) </w:t>
      </w:r>
      <w:r w:rsidRPr="002B435E">
        <w:rPr>
          <w:rFonts w:ascii="Arial" w:hAnsi="Arial" w:cs="Arial"/>
          <w:i/>
          <w:iCs/>
        </w:rPr>
        <w:t>Learn about the SWOT framework, the process of a SWOT analysis, and its advantages and disadvantages</w:t>
      </w:r>
      <w:r w:rsidRPr="002B435E">
        <w:rPr>
          <w:rFonts w:ascii="Arial" w:hAnsi="Arial" w:cs="Arial"/>
        </w:rPr>
        <w:t xml:space="preserve">. Available at: </w:t>
      </w:r>
      <w:hyperlink r:id="rId11" w:tgtFrame="_new" w:history="1">
        <w:r w:rsidRPr="002B435E">
          <w:rPr>
            <w:rStyle w:val="Hyperlink"/>
            <w:rFonts w:ascii="Arial" w:hAnsi="Arial" w:cs="Arial"/>
          </w:rPr>
          <w:t>https://www.cipd.org/uk/knowledge/factsheets/swot-analysis-factsheet/</w:t>
        </w:r>
      </w:hyperlink>
      <w:r w:rsidRPr="002B435E">
        <w:rPr>
          <w:rFonts w:ascii="Arial" w:hAnsi="Arial" w:cs="Arial"/>
        </w:rPr>
        <w:t xml:space="preserve"> (Accessed: 23 April 2026).</w:t>
      </w:r>
    </w:p>
    <w:p w14:paraId="4FC9DAF5" w14:textId="77777777" w:rsidR="002B435E" w:rsidRPr="002B435E" w:rsidRDefault="002B435E" w:rsidP="002B435E">
      <w:pPr>
        <w:rPr>
          <w:rFonts w:ascii="Arial" w:hAnsi="Arial" w:cs="Arial"/>
        </w:rPr>
      </w:pPr>
      <w:r w:rsidRPr="002B435E">
        <w:rPr>
          <w:rFonts w:ascii="Arial" w:hAnsi="Arial" w:cs="Arial"/>
        </w:rPr>
        <w:t xml:space="preserve">UN Tourism (2026) </w:t>
      </w:r>
      <w:r w:rsidRPr="002B435E">
        <w:rPr>
          <w:rFonts w:ascii="Arial" w:hAnsi="Arial" w:cs="Arial"/>
          <w:i/>
          <w:iCs/>
        </w:rPr>
        <w:t>World tourism barometer</w:t>
      </w:r>
      <w:r w:rsidRPr="002B435E">
        <w:rPr>
          <w:rFonts w:ascii="Arial" w:hAnsi="Arial" w:cs="Arial"/>
        </w:rPr>
        <w:t>. Madrid: UN Tourism.</w:t>
      </w:r>
    </w:p>
    <w:p w14:paraId="0DE1C8B1" w14:textId="77777777" w:rsidR="002B435E" w:rsidRPr="002B435E" w:rsidRDefault="002B435E" w:rsidP="002B435E">
      <w:pPr>
        <w:rPr>
          <w:rFonts w:ascii="Arial" w:hAnsi="Arial" w:cs="Arial"/>
        </w:rPr>
      </w:pPr>
      <w:r w:rsidRPr="002B435E">
        <w:rPr>
          <w:rFonts w:ascii="Arial" w:hAnsi="Arial" w:cs="Arial"/>
        </w:rPr>
        <w:lastRenderedPageBreak/>
        <w:t xml:space="preserve">Wang, Y. and </w:t>
      </w:r>
      <w:proofErr w:type="spellStart"/>
      <w:r w:rsidRPr="002B435E">
        <w:rPr>
          <w:rFonts w:ascii="Arial" w:hAnsi="Arial" w:cs="Arial"/>
        </w:rPr>
        <w:t>Buhalis</w:t>
      </w:r>
      <w:proofErr w:type="spellEnd"/>
      <w:r w:rsidRPr="002B435E">
        <w:rPr>
          <w:rFonts w:ascii="Arial" w:hAnsi="Arial" w:cs="Arial"/>
        </w:rPr>
        <w:t xml:space="preserve">, D. (2022) ‘Personalisation and co-creation in smart hospitality’, </w:t>
      </w:r>
      <w:r w:rsidRPr="002B435E">
        <w:rPr>
          <w:rFonts w:ascii="Arial" w:hAnsi="Arial" w:cs="Arial"/>
          <w:i/>
          <w:iCs/>
        </w:rPr>
        <w:t>Journal of Hospitality and Tourism Technology</w:t>
      </w:r>
      <w:r w:rsidRPr="002B435E">
        <w:rPr>
          <w:rFonts w:ascii="Arial" w:hAnsi="Arial" w:cs="Arial"/>
        </w:rPr>
        <w:t>, 13(4), pp. 567–584.</w:t>
      </w:r>
    </w:p>
    <w:p w14:paraId="29DCE00E" w14:textId="77777777" w:rsidR="002B435E" w:rsidRPr="002B435E" w:rsidRDefault="002B435E" w:rsidP="002B435E">
      <w:pPr>
        <w:rPr>
          <w:rFonts w:ascii="Arial" w:hAnsi="Arial" w:cs="Arial"/>
        </w:rPr>
      </w:pPr>
      <w:r w:rsidRPr="002B435E">
        <w:rPr>
          <w:rFonts w:ascii="Arial" w:hAnsi="Arial" w:cs="Arial"/>
        </w:rPr>
        <w:t xml:space="preserve">Xiang, Z., Magnini, V.P. and Fesenmaier, D.R. (2023) ‘AI-driven personalisation in tourism: </w:t>
      </w:r>
      <w:proofErr w:type="gramStart"/>
      <w:r w:rsidRPr="002B435E">
        <w:rPr>
          <w:rFonts w:ascii="Arial" w:hAnsi="Arial" w:cs="Arial"/>
        </w:rPr>
        <w:t>Current status</w:t>
      </w:r>
      <w:proofErr w:type="gramEnd"/>
      <w:r w:rsidRPr="002B435E">
        <w:rPr>
          <w:rFonts w:ascii="Arial" w:hAnsi="Arial" w:cs="Arial"/>
        </w:rPr>
        <w:t xml:space="preserve"> and future directions’, </w:t>
      </w:r>
      <w:r w:rsidRPr="002B435E">
        <w:rPr>
          <w:rFonts w:ascii="Arial" w:hAnsi="Arial" w:cs="Arial"/>
          <w:i/>
          <w:iCs/>
        </w:rPr>
        <w:t>Tourism Management</w:t>
      </w:r>
      <w:r w:rsidRPr="002B435E">
        <w:rPr>
          <w:rFonts w:ascii="Arial" w:hAnsi="Arial" w:cs="Arial"/>
        </w:rPr>
        <w:t>, 95, pp. 1–15</w:t>
      </w:r>
    </w:p>
    <w:p w14:paraId="2EA7E837" w14:textId="77777777" w:rsidR="00E000A5" w:rsidRPr="004A0667" w:rsidRDefault="00E000A5">
      <w:pPr>
        <w:rPr>
          <w:rFonts w:ascii="Arial" w:hAnsi="Arial" w:cs="Arial"/>
        </w:rPr>
      </w:pPr>
    </w:p>
    <w:sectPr w:rsidR="00E000A5" w:rsidRPr="004A0667" w:rsidSect="00AA0C5D">
      <w:headerReference w:type="default" r:id="rId12"/>
      <w:footerReference w:type="default" r:id="rId1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A65A6B6" w14:textId="77777777" w:rsidR="008F0F60" w:rsidRDefault="008F0F60" w:rsidP="006E73C4">
      <w:pPr>
        <w:spacing w:after="0" w:line="240" w:lineRule="auto"/>
      </w:pPr>
      <w:r>
        <w:separator/>
      </w:r>
    </w:p>
  </w:endnote>
  <w:endnote w:type="continuationSeparator" w:id="0">
    <w:p w14:paraId="4D181D89" w14:textId="77777777" w:rsidR="008F0F60" w:rsidRDefault="008F0F60" w:rsidP="006E73C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66810347"/>
      <w:docPartObj>
        <w:docPartGallery w:val="Page Numbers (Bottom of Page)"/>
        <w:docPartUnique/>
      </w:docPartObj>
    </w:sdtPr>
    <w:sdtContent>
      <w:p w14:paraId="0D936905" w14:textId="480BA8DF" w:rsidR="00EE14E5" w:rsidRDefault="00EE14E5">
        <w:pPr>
          <w:pStyle w:val="Footer"/>
          <w:jc w:val="center"/>
        </w:pPr>
        <w:r>
          <w:fldChar w:fldCharType="begin"/>
        </w:r>
        <w:r>
          <w:instrText>PAGE   \* MERGEFORMAT</w:instrText>
        </w:r>
        <w:r>
          <w:fldChar w:fldCharType="separate"/>
        </w:r>
        <w:r>
          <w:t>2</w:t>
        </w:r>
        <w:r>
          <w:fldChar w:fldCharType="end"/>
        </w:r>
      </w:p>
    </w:sdtContent>
  </w:sdt>
  <w:p w14:paraId="33FF6CAA" w14:textId="77777777" w:rsidR="00EE14E5" w:rsidRDefault="00EE14E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5BE2607" w14:textId="77777777" w:rsidR="008F0F60" w:rsidRDefault="008F0F60" w:rsidP="006E73C4">
      <w:pPr>
        <w:spacing w:after="0" w:line="240" w:lineRule="auto"/>
      </w:pPr>
      <w:r>
        <w:separator/>
      </w:r>
    </w:p>
  </w:footnote>
  <w:footnote w:type="continuationSeparator" w:id="0">
    <w:p w14:paraId="36DAD384" w14:textId="77777777" w:rsidR="008F0F60" w:rsidRDefault="008F0F60" w:rsidP="006E73C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F40436B" w14:textId="44A12DBF" w:rsidR="006E73C4" w:rsidRPr="006E73C4" w:rsidRDefault="006E73C4" w:rsidP="006E73C4">
    <w:pPr>
      <w:pStyle w:val="Header"/>
      <w:spacing w:line="360" w:lineRule="auto"/>
      <w:rPr>
        <w:rFonts w:ascii="Arial" w:hAnsi="Arial" w:cs="Arial"/>
        <w:b/>
        <w:bCs/>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337835"/>
    <w:multiLevelType w:val="multilevel"/>
    <w:tmpl w:val="A1C220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D824346"/>
    <w:multiLevelType w:val="hybridMultilevel"/>
    <w:tmpl w:val="46EE9884"/>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3521DF9"/>
    <w:multiLevelType w:val="hybridMultilevel"/>
    <w:tmpl w:val="B62EA6C0"/>
    <w:lvl w:ilvl="0" w:tplc="B740AC0C">
      <w:start w:val="1"/>
      <w:numFmt w:val="decimal"/>
      <w:lvlText w:val="%1."/>
      <w:lvlJc w:val="left"/>
      <w:pPr>
        <w:ind w:left="420" w:hanging="360"/>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3" w15:restartNumberingAfterBreak="0">
    <w:nsid w:val="46672837"/>
    <w:multiLevelType w:val="hybridMultilevel"/>
    <w:tmpl w:val="94F4CE3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4573BCC"/>
    <w:multiLevelType w:val="hybridMultilevel"/>
    <w:tmpl w:val="244A9FF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76B1424"/>
    <w:multiLevelType w:val="hybridMultilevel"/>
    <w:tmpl w:val="9530DEFC"/>
    <w:lvl w:ilvl="0" w:tplc="76D65134">
      <w:start w:val="1"/>
      <w:numFmt w:val="decimal"/>
      <w:lvlText w:val="%1."/>
      <w:lvlJc w:val="left"/>
      <w:pPr>
        <w:ind w:left="420" w:hanging="360"/>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6" w15:restartNumberingAfterBreak="0">
    <w:nsid w:val="7C9827E9"/>
    <w:multiLevelType w:val="hybridMultilevel"/>
    <w:tmpl w:val="7C86B1FE"/>
    <w:lvl w:ilvl="0" w:tplc="95624918">
      <w:start w:val="2"/>
      <w:numFmt w:val="decimal"/>
      <w:lvlText w:val="%1."/>
      <w:lvlJc w:val="left"/>
      <w:pPr>
        <w:ind w:left="780" w:hanging="360"/>
      </w:pPr>
      <w:rPr>
        <w:rFonts w:hint="default"/>
      </w:rPr>
    </w:lvl>
    <w:lvl w:ilvl="1" w:tplc="08090019" w:tentative="1">
      <w:start w:val="1"/>
      <w:numFmt w:val="lowerLetter"/>
      <w:lvlText w:val="%2."/>
      <w:lvlJc w:val="left"/>
      <w:pPr>
        <w:ind w:left="1500" w:hanging="360"/>
      </w:pPr>
    </w:lvl>
    <w:lvl w:ilvl="2" w:tplc="0809001B" w:tentative="1">
      <w:start w:val="1"/>
      <w:numFmt w:val="lowerRoman"/>
      <w:lvlText w:val="%3."/>
      <w:lvlJc w:val="right"/>
      <w:pPr>
        <w:ind w:left="2220" w:hanging="180"/>
      </w:pPr>
    </w:lvl>
    <w:lvl w:ilvl="3" w:tplc="0809000F" w:tentative="1">
      <w:start w:val="1"/>
      <w:numFmt w:val="decimal"/>
      <w:lvlText w:val="%4."/>
      <w:lvlJc w:val="left"/>
      <w:pPr>
        <w:ind w:left="2940" w:hanging="360"/>
      </w:pPr>
    </w:lvl>
    <w:lvl w:ilvl="4" w:tplc="08090019" w:tentative="1">
      <w:start w:val="1"/>
      <w:numFmt w:val="lowerLetter"/>
      <w:lvlText w:val="%5."/>
      <w:lvlJc w:val="left"/>
      <w:pPr>
        <w:ind w:left="3660" w:hanging="360"/>
      </w:pPr>
    </w:lvl>
    <w:lvl w:ilvl="5" w:tplc="0809001B" w:tentative="1">
      <w:start w:val="1"/>
      <w:numFmt w:val="lowerRoman"/>
      <w:lvlText w:val="%6."/>
      <w:lvlJc w:val="right"/>
      <w:pPr>
        <w:ind w:left="4380" w:hanging="180"/>
      </w:pPr>
    </w:lvl>
    <w:lvl w:ilvl="6" w:tplc="0809000F" w:tentative="1">
      <w:start w:val="1"/>
      <w:numFmt w:val="decimal"/>
      <w:lvlText w:val="%7."/>
      <w:lvlJc w:val="left"/>
      <w:pPr>
        <w:ind w:left="5100" w:hanging="360"/>
      </w:pPr>
    </w:lvl>
    <w:lvl w:ilvl="7" w:tplc="08090019" w:tentative="1">
      <w:start w:val="1"/>
      <w:numFmt w:val="lowerLetter"/>
      <w:lvlText w:val="%8."/>
      <w:lvlJc w:val="left"/>
      <w:pPr>
        <w:ind w:left="5820" w:hanging="360"/>
      </w:pPr>
    </w:lvl>
    <w:lvl w:ilvl="8" w:tplc="0809001B" w:tentative="1">
      <w:start w:val="1"/>
      <w:numFmt w:val="lowerRoman"/>
      <w:lvlText w:val="%9."/>
      <w:lvlJc w:val="right"/>
      <w:pPr>
        <w:ind w:left="6540" w:hanging="180"/>
      </w:pPr>
    </w:lvl>
  </w:abstractNum>
  <w:num w:numId="1" w16cid:durableId="217016625">
    <w:abstractNumId w:val="2"/>
  </w:num>
  <w:num w:numId="2" w16cid:durableId="1660305253">
    <w:abstractNumId w:val="6"/>
  </w:num>
  <w:num w:numId="3" w16cid:durableId="864100517">
    <w:abstractNumId w:val="1"/>
  </w:num>
  <w:num w:numId="4" w16cid:durableId="1413627090">
    <w:abstractNumId w:val="0"/>
  </w:num>
  <w:num w:numId="5" w16cid:durableId="555430485">
    <w:abstractNumId w:val="4"/>
  </w:num>
  <w:num w:numId="6" w16cid:durableId="1748309304">
    <w:abstractNumId w:val="3"/>
  </w:num>
  <w:num w:numId="7" w16cid:durableId="92484424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A0667"/>
    <w:rsid w:val="000B1A9A"/>
    <w:rsid w:val="000E3746"/>
    <w:rsid w:val="000E4DBB"/>
    <w:rsid w:val="000F1182"/>
    <w:rsid w:val="00140CB2"/>
    <w:rsid w:val="00151E64"/>
    <w:rsid w:val="00154334"/>
    <w:rsid w:val="00163B16"/>
    <w:rsid w:val="001765FD"/>
    <w:rsid w:val="00182CC3"/>
    <w:rsid w:val="001954C5"/>
    <w:rsid w:val="00225810"/>
    <w:rsid w:val="002521FA"/>
    <w:rsid w:val="00273406"/>
    <w:rsid w:val="00273E12"/>
    <w:rsid w:val="002B435E"/>
    <w:rsid w:val="002D22A8"/>
    <w:rsid w:val="003168A1"/>
    <w:rsid w:val="003313D5"/>
    <w:rsid w:val="003C1E5E"/>
    <w:rsid w:val="003D5C7C"/>
    <w:rsid w:val="003E5D30"/>
    <w:rsid w:val="00461544"/>
    <w:rsid w:val="00471662"/>
    <w:rsid w:val="004746E3"/>
    <w:rsid w:val="004A0667"/>
    <w:rsid w:val="004A6D7C"/>
    <w:rsid w:val="00532C4F"/>
    <w:rsid w:val="00583504"/>
    <w:rsid w:val="00584692"/>
    <w:rsid w:val="005F03EB"/>
    <w:rsid w:val="00625ABC"/>
    <w:rsid w:val="00633CCE"/>
    <w:rsid w:val="006960FB"/>
    <w:rsid w:val="006E25B6"/>
    <w:rsid w:val="006E73C4"/>
    <w:rsid w:val="00733482"/>
    <w:rsid w:val="007413CA"/>
    <w:rsid w:val="00746966"/>
    <w:rsid w:val="007B3D06"/>
    <w:rsid w:val="007B586E"/>
    <w:rsid w:val="007C2A7F"/>
    <w:rsid w:val="007D0FA8"/>
    <w:rsid w:val="007D4460"/>
    <w:rsid w:val="007E61F8"/>
    <w:rsid w:val="007E792C"/>
    <w:rsid w:val="007F144C"/>
    <w:rsid w:val="007F65A4"/>
    <w:rsid w:val="00804FE8"/>
    <w:rsid w:val="00824BB1"/>
    <w:rsid w:val="008B3D19"/>
    <w:rsid w:val="008D5F6C"/>
    <w:rsid w:val="008E664C"/>
    <w:rsid w:val="008F0F60"/>
    <w:rsid w:val="00904E16"/>
    <w:rsid w:val="009063FC"/>
    <w:rsid w:val="00912A98"/>
    <w:rsid w:val="00922E19"/>
    <w:rsid w:val="009348C8"/>
    <w:rsid w:val="00937D79"/>
    <w:rsid w:val="009B149F"/>
    <w:rsid w:val="009C0F50"/>
    <w:rsid w:val="009C4E18"/>
    <w:rsid w:val="009C595E"/>
    <w:rsid w:val="009D76BA"/>
    <w:rsid w:val="00A0228D"/>
    <w:rsid w:val="00A10200"/>
    <w:rsid w:val="00A47958"/>
    <w:rsid w:val="00A52777"/>
    <w:rsid w:val="00A55AEC"/>
    <w:rsid w:val="00A94291"/>
    <w:rsid w:val="00AA0C5D"/>
    <w:rsid w:val="00AC5FAD"/>
    <w:rsid w:val="00AE497B"/>
    <w:rsid w:val="00AE796D"/>
    <w:rsid w:val="00B679C9"/>
    <w:rsid w:val="00B747B9"/>
    <w:rsid w:val="00BD371D"/>
    <w:rsid w:val="00C456CB"/>
    <w:rsid w:val="00C479C6"/>
    <w:rsid w:val="00CC3C36"/>
    <w:rsid w:val="00CD11BB"/>
    <w:rsid w:val="00CD31C8"/>
    <w:rsid w:val="00CD4384"/>
    <w:rsid w:val="00D41A86"/>
    <w:rsid w:val="00D702C2"/>
    <w:rsid w:val="00D86403"/>
    <w:rsid w:val="00E000A5"/>
    <w:rsid w:val="00E02993"/>
    <w:rsid w:val="00E27465"/>
    <w:rsid w:val="00E435E8"/>
    <w:rsid w:val="00E64773"/>
    <w:rsid w:val="00E67BF0"/>
    <w:rsid w:val="00EA06CC"/>
    <w:rsid w:val="00EE14E5"/>
    <w:rsid w:val="00F620AB"/>
    <w:rsid w:val="00FA56A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D7DE1BE"/>
  <w15:chartTrackingRefBased/>
  <w15:docId w15:val="{5940D03D-B504-4CB9-90AA-2DA5B0C4BD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A066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A066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A066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A066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A066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A066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A066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A066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A066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A066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A066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A066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A066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A066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A066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A066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A066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A0667"/>
    <w:rPr>
      <w:rFonts w:eastAsiaTheme="majorEastAsia" w:cstheme="majorBidi"/>
      <w:color w:val="272727" w:themeColor="text1" w:themeTint="D8"/>
    </w:rPr>
  </w:style>
  <w:style w:type="paragraph" w:styleId="Title">
    <w:name w:val="Title"/>
    <w:basedOn w:val="Normal"/>
    <w:next w:val="Normal"/>
    <w:link w:val="TitleChar"/>
    <w:uiPriority w:val="10"/>
    <w:qFormat/>
    <w:rsid w:val="004A066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A066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A066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A066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A0667"/>
    <w:pPr>
      <w:spacing w:before="160"/>
      <w:jc w:val="center"/>
    </w:pPr>
    <w:rPr>
      <w:i/>
      <w:iCs/>
      <w:color w:val="404040" w:themeColor="text1" w:themeTint="BF"/>
    </w:rPr>
  </w:style>
  <w:style w:type="character" w:customStyle="1" w:styleId="QuoteChar">
    <w:name w:val="Quote Char"/>
    <w:basedOn w:val="DefaultParagraphFont"/>
    <w:link w:val="Quote"/>
    <w:uiPriority w:val="29"/>
    <w:rsid w:val="004A0667"/>
    <w:rPr>
      <w:i/>
      <w:iCs/>
      <w:color w:val="404040" w:themeColor="text1" w:themeTint="BF"/>
    </w:rPr>
  </w:style>
  <w:style w:type="paragraph" w:styleId="ListParagraph">
    <w:name w:val="List Paragraph"/>
    <w:basedOn w:val="Normal"/>
    <w:uiPriority w:val="34"/>
    <w:qFormat/>
    <w:rsid w:val="004A0667"/>
    <w:pPr>
      <w:ind w:left="720"/>
      <w:contextualSpacing/>
    </w:pPr>
  </w:style>
  <w:style w:type="character" w:styleId="IntenseEmphasis">
    <w:name w:val="Intense Emphasis"/>
    <w:basedOn w:val="DefaultParagraphFont"/>
    <w:uiPriority w:val="21"/>
    <w:qFormat/>
    <w:rsid w:val="004A0667"/>
    <w:rPr>
      <w:i/>
      <w:iCs/>
      <w:color w:val="0F4761" w:themeColor="accent1" w:themeShade="BF"/>
    </w:rPr>
  </w:style>
  <w:style w:type="paragraph" w:styleId="IntenseQuote">
    <w:name w:val="Intense Quote"/>
    <w:basedOn w:val="Normal"/>
    <w:next w:val="Normal"/>
    <w:link w:val="IntenseQuoteChar"/>
    <w:uiPriority w:val="30"/>
    <w:qFormat/>
    <w:rsid w:val="004A066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A0667"/>
    <w:rPr>
      <w:i/>
      <w:iCs/>
      <w:color w:val="0F4761" w:themeColor="accent1" w:themeShade="BF"/>
    </w:rPr>
  </w:style>
  <w:style w:type="character" w:styleId="IntenseReference">
    <w:name w:val="Intense Reference"/>
    <w:basedOn w:val="DefaultParagraphFont"/>
    <w:uiPriority w:val="32"/>
    <w:qFormat/>
    <w:rsid w:val="004A0667"/>
    <w:rPr>
      <w:b/>
      <w:bCs/>
      <w:smallCaps/>
      <w:color w:val="0F4761" w:themeColor="accent1" w:themeShade="BF"/>
      <w:spacing w:val="5"/>
    </w:rPr>
  </w:style>
  <w:style w:type="table" w:styleId="TableGrid">
    <w:name w:val="Table Grid"/>
    <w:basedOn w:val="TableNormal"/>
    <w:uiPriority w:val="39"/>
    <w:rsid w:val="003E5D3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6E73C4"/>
    <w:pPr>
      <w:tabs>
        <w:tab w:val="center" w:pos="4513"/>
        <w:tab w:val="right" w:pos="9026"/>
      </w:tabs>
      <w:spacing w:after="0" w:line="240" w:lineRule="auto"/>
    </w:pPr>
  </w:style>
  <w:style w:type="character" w:customStyle="1" w:styleId="HeaderChar">
    <w:name w:val="Header Char"/>
    <w:basedOn w:val="DefaultParagraphFont"/>
    <w:link w:val="Header"/>
    <w:uiPriority w:val="99"/>
    <w:rsid w:val="006E73C4"/>
  </w:style>
  <w:style w:type="paragraph" w:styleId="Footer">
    <w:name w:val="footer"/>
    <w:basedOn w:val="Normal"/>
    <w:link w:val="FooterChar"/>
    <w:uiPriority w:val="99"/>
    <w:unhideWhenUsed/>
    <w:rsid w:val="006E73C4"/>
    <w:pPr>
      <w:tabs>
        <w:tab w:val="center" w:pos="4513"/>
        <w:tab w:val="right" w:pos="9026"/>
      </w:tabs>
      <w:spacing w:after="0" w:line="240" w:lineRule="auto"/>
    </w:pPr>
  </w:style>
  <w:style w:type="character" w:customStyle="1" w:styleId="FooterChar">
    <w:name w:val="Footer Char"/>
    <w:basedOn w:val="DefaultParagraphFont"/>
    <w:link w:val="Footer"/>
    <w:uiPriority w:val="99"/>
    <w:rsid w:val="006E73C4"/>
  </w:style>
  <w:style w:type="character" w:styleId="Hyperlink">
    <w:name w:val="Hyperlink"/>
    <w:basedOn w:val="DefaultParagraphFont"/>
    <w:uiPriority w:val="99"/>
    <w:unhideWhenUsed/>
    <w:rsid w:val="00E435E8"/>
    <w:rPr>
      <w:color w:val="467886" w:themeColor="hyperlink"/>
      <w:u w:val="single"/>
    </w:rPr>
  </w:style>
  <w:style w:type="character" w:styleId="UnresolvedMention">
    <w:name w:val="Unresolved Mention"/>
    <w:basedOn w:val="DefaultParagraphFont"/>
    <w:uiPriority w:val="99"/>
    <w:semiHidden/>
    <w:unhideWhenUsed/>
    <w:rsid w:val="00E435E8"/>
    <w:rPr>
      <w:color w:val="605E5C"/>
      <w:shd w:val="clear" w:color="auto" w:fill="E1DFDD"/>
    </w:rPr>
  </w:style>
  <w:style w:type="paragraph" w:styleId="NoSpacing">
    <w:name w:val="No Spacing"/>
    <w:link w:val="NoSpacingChar"/>
    <w:uiPriority w:val="1"/>
    <w:qFormat/>
    <w:rsid w:val="00AA0C5D"/>
    <w:pPr>
      <w:spacing w:after="0" w:line="240" w:lineRule="auto"/>
    </w:pPr>
    <w:rPr>
      <w:rFonts w:eastAsiaTheme="minorEastAsia"/>
      <w:kern w:val="0"/>
      <w:lang w:eastAsia="en-GB"/>
      <w14:ligatures w14:val="none"/>
    </w:rPr>
  </w:style>
  <w:style w:type="character" w:customStyle="1" w:styleId="NoSpacingChar">
    <w:name w:val="No Spacing Char"/>
    <w:basedOn w:val="DefaultParagraphFont"/>
    <w:link w:val="NoSpacing"/>
    <w:uiPriority w:val="1"/>
    <w:rsid w:val="00AA0C5D"/>
    <w:rPr>
      <w:rFonts w:eastAsiaTheme="minorEastAsia"/>
      <w:kern w:val="0"/>
      <w:lang w:eastAsia="en-GB"/>
      <w14:ligatures w14:val="none"/>
    </w:rPr>
  </w:style>
  <w:style w:type="character" w:styleId="Emphasis">
    <w:name w:val="Emphasis"/>
    <w:basedOn w:val="DefaultParagraphFont"/>
    <w:uiPriority w:val="20"/>
    <w:qFormat/>
    <w:rsid w:val="002B435E"/>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doylecollection.com/hotels/the-kensington-hotel" TargetMode="Externa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cipd.org/uk/knowledge/factsheets/swot-analysis-factsheet/"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www.forbes.com/advisor/business/smart-goals/" TargetMode="External"/><Relationship Id="rId4" Type="http://schemas.openxmlformats.org/officeDocument/2006/relationships/webSettings" Target="webSettings.xml"/><Relationship Id="rId9" Type="http://schemas.openxmlformats.org/officeDocument/2006/relationships/hyperlink" Target="https://pestleanalysis.com/what-is-pestle-analysis/"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391</TotalTime>
  <Pages>1</Pages>
  <Words>4389</Words>
  <Characters>25022</Characters>
  <Application>Microsoft Office Word</Application>
  <DocSecurity>0</DocSecurity>
  <Lines>208</Lines>
  <Paragraphs>58</Paragraphs>
  <ScaleCrop>false</ScaleCrop>
  <HeadingPairs>
    <vt:vector size="2" baseType="variant">
      <vt:variant>
        <vt:lpstr>Title</vt:lpstr>
      </vt:variant>
      <vt:variant>
        <vt:i4>1</vt:i4>
      </vt:variant>
    </vt:vector>
  </HeadingPairs>
  <TitlesOfParts>
    <vt:vector size="1" baseType="lpstr">
      <vt:lpstr>commencement and completion of project.</vt:lpstr>
    </vt:vector>
  </TitlesOfParts>
  <Company>Mohammad Rahman</Company>
  <LinksUpToDate>false</LinksUpToDate>
  <CharactersWithSpaces>29353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commencement and completion of project.</dc:title>
  <dc:subject/>
  <dc:creator/>
  <cp:keywords/>
  <dc:description/>
  <cp:lastModifiedBy>Andrius Druteika (2430317)</cp:lastModifiedBy>
  <cp:revision>58</cp:revision>
  <dcterms:created xsi:type="dcterms:W3CDTF">2026-04-12T13:36:00Z</dcterms:created>
  <dcterms:modified xsi:type="dcterms:W3CDTF">2026-04-27T18:31:00Z</dcterms:modified>
</cp:coreProperties>
</file>