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6CF86A" w14:textId="77777777" w:rsidR="00635131" w:rsidRDefault="00635131" w:rsidP="00635131">
      <w:pPr>
        <w:jc w:val="center"/>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202D9D10" wp14:editId="10EF2524">
                <wp:simplePos x="0" y="0"/>
                <wp:positionH relativeFrom="column">
                  <wp:posOffset>1648178</wp:posOffset>
                </wp:positionH>
                <wp:positionV relativeFrom="paragraph">
                  <wp:posOffset>191911</wp:posOffset>
                </wp:positionV>
                <wp:extent cx="2336800" cy="2167467"/>
                <wp:effectExtent l="19050" t="19050" r="25400" b="23495"/>
                <wp:wrapNone/>
                <wp:docPr id="4" name="Rectangle 4"/>
                <wp:cNvGraphicFramePr/>
                <a:graphic xmlns:a="http://schemas.openxmlformats.org/drawingml/2006/main">
                  <a:graphicData uri="http://schemas.microsoft.com/office/word/2010/wordprocessingShape">
                    <wps:wsp>
                      <wps:cNvSpPr/>
                      <wps:spPr>
                        <a:xfrm>
                          <a:off x="0" y="0"/>
                          <a:ext cx="2336800" cy="2167467"/>
                        </a:xfrm>
                        <a:prstGeom prst="rect">
                          <a:avLst/>
                        </a:prstGeom>
                        <a:noFill/>
                        <a:ln w="38100">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C167A2" id="Rectangle 4" o:spid="_x0000_s1026" style="position:absolute;margin-left:129.8pt;margin-top:15.1pt;width:184pt;height:170.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oQNogIAALcFAAAOAAAAZHJzL2Uyb0RvYy54bWysVE1v2zAMvQ/YfxB0Xx2nadIadYqgRYcB&#10;XVu0HXpWZSk2IImapHzt14+SHDfogh2GXWRRJB/JZ5KXV1utyFo434GpaXkyokQYDk1nljX98XL7&#10;5ZwSH5hpmAIjaroTnl7NP3+63NhKjKEF1QhHEMT4amNr2oZgq6LwvBWa+ROwwqBSgtMsoOiWRePY&#10;BtG1Ksaj0bTYgGusAy68x9ebrKTzhC+l4OFBSi8CUTXF3EI6XTrf4lnML1m1dMy2He/TYP+QhWad&#10;waAD1A0LjKxc9weU7rgDDzKccNAFSNlxkWrAasrRh2qeW2ZFqgXJ8Xagyf8/WH6/fnSka2o6ocQw&#10;jb/oCUljZqkEmUR6NtZXaPVsH10vebzGWrfS6fjFKsg2UbobKBXbQDg+jk9Pp+cjZJ6jblxOZ5Pp&#10;LKIW7+7W+fBVgCbxUlOH4ROVbH3nQzbdm8RoBm47pfCdVcqQTU1Pz0sMEGUPqmuiNgmxhcS1cmTN&#10;8OczzoUJZ8lOrfR3aPL77GyE3jlM6rrokvI7QMNslcHHyEWuPt3CTomcx5OQSGKsNydyLHaZVS1r&#10;RA4dIx8PrQwCRmSJxQzYPcBx7FxBbx9dRer+wbln6G/Og0eKDCYMzroz4I5VpkLZcyez/Z6kTE1k&#10;6Q2aHbaYgzx73vLbDn/0HfPhkTkcNmwOXCDhAQ+pAH8o9DdKWnC/jr1He5wB1FKyweGtqf+5Yk5Q&#10;or4ZnI6LcjKJ056EydlsjII71LwdasxKXwO2SImryvJ0jfZB7a/SgX7FPbOIUVHFDMfYNeXB7YXr&#10;kJcKbiouFotkhhNuWbgzz5ZH8MhqbOSX7Stztu/2gINyD/tBZ9WHps+20dPAYhVAdmki3nnt+cbt&#10;kHq232Rx/RzKyep9385/AwAA//8DAFBLAwQUAAYACAAAACEAaj4PY+IAAAAKAQAADwAAAGRycy9k&#10;b3ducmV2LnhtbEyPsU7DMBCGdyTewTokFkTtBiWFEKeCiAxIWSgdyubGRxI1tqPYbROenusE4/33&#10;6b/vsvVkenbC0XfOSlguBDC0tdOdbSRsP8v7R2A+KKtV7yxKmNHDOr++ylSq3dl+4GkTGkYl1qdK&#10;QhvCkHLu6xaN8gs3oKXdtxuNCjSODdejOlO56XkkRMKN6ixdaNWARYv1YXM0Eg7voi3j3c/8mhRv&#10;1VcxV+VdV0l5ezO9PAMLOIU/GC76pA45Oe3d0WrPeglR/JQQKuFBRMAISKIVBXsKVssYeJ7x/y/k&#10;vwAAAP//AwBQSwECLQAUAAYACAAAACEAtoM4kv4AAADhAQAAEwAAAAAAAAAAAAAAAAAAAAAAW0Nv&#10;bnRlbnRfVHlwZXNdLnhtbFBLAQItABQABgAIAAAAIQA4/SH/1gAAAJQBAAALAAAAAAAAAAAAAAAA&#10;AC8BAABfcmVscy8ucmVsc1BLAQItABQABgAIAAAAIQA3coQNogIAALcFAAAOAAAAAAAAAAAAAAAA&#10;AC4CAABkcnMvZTJvRG9jLnhtbFBLAQItABQABgAIAAAAIQBqPg9j4gAAAAoBAAAPAAAAAAAAAAAA&#10;AAAAAPwEAABkcnMvZG93bnJldi54bWxQSwUGAAAAAAQABADzAAAACwYAAAAA&#10;" filled="f" strokecolor="#2e74b5 [2408]" strokeweight="3pt"/>
            </w:pict>
          </mc:Fallback>
        </mc:AlternateContent>
      </w:r>
    </w:p>
    <w:p w14:paraId="3082C1FE" w14:textId="77777777" w:rsidR="00635131" w:rsidRDefault="00635131" w:rsidP="00635131">
      <w:pPr>
        <w:jc w:val="center"/>
        <w:rPr>
          <w:rFonts w:ascii="Arial" w:hAnsi="Arial" w:cs="Arial"/>
          <w:b/>
          <w:sz w:val="24"/>
          <w:szCs w:val="24"/>
        </w:rPr>
      </w:pPr>
      <w:r>
        <w:rPr>
          <w:noProof/>
        </w:rPr>
        <w:drawing>
          <wp:anchor distT="0" distB="0" distL="114300" distR="114300" simplePos="0" relativeHeight="251660288" behindDoc="0" locked="0" layoutInCell="1" allowOverlap="1" wp14:anchorId="41707DA4" wp14:editId="1390D2D3">
            <wp:simplePos x="0" y="0"/>
            <wp:positionH relativeFrom="margin">
              <wp:align>center</wp:align>
            </wp:positionH>
            <wp:positionV relativeFrom="paragraph">
              <wp:posOffset>46285</wp:posOffset>
            </wp:positionV>
            <wp:extent cx="1704481" cy="1841024"/>
            <wp:effectExtent l="0" t="0" r="0" b="6985"/>
            <wp:wrapNone/>
            <wp:docPr id="6" name="Picture 6"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04481" cy="184102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58EBB1" w14:textId="77777777" w:rsidR="00635131" w:rsidRDefault="00635131" w:rsidP="00635131">
      <w:pPr>
        <w:jc w:val="center"/>
        <w:rPr>
          <w:rFonts w:ascii="Arial" w:hAnsi="Arial" w:cs="Arial"/>
          <w:b/>
          <w:sz w:val="24"/>
          <w:szCs w:val="24"/>
        </w:rPr>
      </w:pPr>
    </w:p>
    <w:p w14:paraId="2556A48B" w14:textId="77777777" w:rsidR="00635131" w:rsidRDefault="00635131" w:rsidP="00635131">
      <w:pPr>
        <w:jc w:val="center"/>
        <w:rPr>
          <w:rFonts w:ascii="Arial" w:hAnsi="Arial" w:cs="Arial"/>
          <w:b/>
          <w:sz w:val="24"/>
          <w:szCs w:val="24"/>
        </w:rPr>
      </w:pPr>
    </w:p>
    <w:p w14:paraId="07F327AA" w14:textId="77777777" w:rsidR="00635131" w:rsidRDefault="00635131" w:rsidP="00635131">
      <w:pPr>
        <w:jc w:val="center"/>
        <w:rPr>
          <w:rFonts w:ascii="Arial" w:hAnsi="Arial" w:cs="Arial"/>
          <w:b/>
          <w:sz w:val="24"/>
          <w:szCs w:val="24"/>
        </w:rPr>
      </w:pPr>
    </w:p>
    <w:p w14:paraId="16455CF5" w14:textId="77777777" w:rsidR="00635131" w:rsidRDefault="00635131" w:rsidP="00635131">
      <w:pPr>
        <w:jc w:val="center"/>
        <w:rPr>
          <w:rFonts w:ascii="Arial" w:hAnsi="Arial" w:cs="Arial"/>
          <w:b/>
          <w:sz w:val="24"/>
          <w:szCs w:val="24"/>
        </w:rPr>
      </w:pPr>
    </w:p>
    <w:p w14:paraId="7E0BDF51" w14:textId="77777777" w:rsidR="00635131" w:rsidRDefault="00635131" w:rsidP="00635131">
      <w:pPr>
        <w:jc w:val="center"/>
        <w:rPr>
          <w:rFonts w:ascii="Arial" w:hAnsi="Arial" w:cs="Arial"/>
          <w:b/>
          <w:sz w:val="24"/>
          <w:szCs w:val="24"/>
        </w:rPr>
      </w:pPr>
    </w:p>
    <w:p w14:paraId="28832F19" w14:textId="77777777" w:rsidR="00635131" w:rsidRDefault="00635131" w:rsidP="00635131">
      <w:pPr>
        <w:jc w:val="center"/>
        <w:rPr>
          <w:rFonts w:ascii="Arial" w:hAnsi="Arial" w:cs="Arial"/>
          <w:b/>
          <w:sz w:val="24"/>
          <w:szCs w:val="24"/>
        </w:rPr>
      </w:pPr>
    </w:p>
    <w:p w14:paraId="4BB2918C" w14:textId="77777777" w:rsidR="00635131" w:rsidRDefault="00635131" w:rsidP="00635131">
      <w:pPr>
        <w:jc w:val="center"/>
        <w:rPr>
          <w:rFonts w:ascii="Arial" w:hAnsi="Arial" w:cs="Arial"/>
          <w:b/>
          <w:sz w:val="24"/>
          <w:szCs w:val="24"/>
        </w:rPr>
      </w:pPr>
    </w:p>
    <w:p w14:paraId="1C867BEE" w14:textId="77777777" w:rsidR="00635131" w:rsidRDefault="00635131" w:rsidP="00635131">
      <w:pPr>
        <w:jc w:val="center"/>
        <w:rPr>
          <w:rFonts w:ascii="Arial" w:hAnsi="Arial" w:cs="Arial"/>
          <w:b/>
          <w:sz w:val="24"/>
          <w:szCs w:val="24"/>
        </w:rPr>
      </w:pPr>
    </w:p>
    <w:p w14:paraId="6E4D2BA8" w14:textId="77777777" w:rsidR="00635131" w:rsidRPr="00E507A8" w:rsidRDefault="00635131" w:rsidP="00635131">
      <w:pPr>
        <w:jc w:val="center"/>
        <w:rPr>
          <w:rFonts w:ascii="Arial" w:hAnsi="Arial" w:cs="Arial"/>
          <w:b/>
          <w:sz w:val="32"/>
          <w:szCs w:val="28"/>
        </w:rPr>
      </w:pPr>
      <w:r w:rsidRPr="00E507A8">
        <w:rPr>
          <w:rFonts w:ascii="Arial" w:hAnsi="Arial" w:cs="Arial"/>
          <w:b/>
          <w:sz w:val="32"/>
          <w:szCs w:val="28"/>
        </w:rPr>
        <w:t xml:space="preserve">‘Can differentiation improve </w:t>
      </w:r>
      <w:proofErr w:type="gramStart"/>
      <w:r w:rsidRPr="00E507A8">
        <w:rPr>
          <w:rFonts w:ascii="Arial" w:hAnsi="Arial" w:cs="Arial"/>
          <w:b/>
          <w:sz w:val="32"/>
          <w:szCs w:val="28"/>
        </w:rPr>
        <w:t>pupils</w:t>
      </w:r>
      <w:proofErr w:type="gramEnd"/>
      <w:r w:rsidRPr="00E507A8">
        <w:rPr>
          <w:rFonts w:ascii="Arial" w:hAnsi="Arial" w:cs="Arial"/>
          <w:b/>
          <w:sz w:val="32"/>
          <w:szCs w:val="28"/>
        </w:rPr>
        <w:t xml:space="preserve"> engagement during Key Stage 2 lessons?’</w:t>
      </w:r>
    </w:p>
    <w:p w14:paraId="2190AFD7" w14:textId="77777777" w:rsidR="00635131" w:rsidRDefault="00635131" w:rsidP="00635131">
      <w:pPr>
        <w:jc w:val="center"/>
        <w:rPr>
          <w:rFonts w:ascii="Arial" w:hAnsi="Arial" w:cs="Arial"/>
          <w:b/>
          <w:sz w:val="24"/>
          <w:szCs w:val="24"/>
        </w:rPr>
      </w:pPr>
    </w:p>
    <w:p w14:paraId="46B67C7C" w14:textId="77777777" w:rsidR="00635131" w:rsidRDefault="00635131" w:rsidP="00635131">
      <w:pPr>
        <w:jc w:val="center"/>
        <w:rPr>
          <w:rFonts w:ascii="Arial" w:hAnsi="Arial" w:cs="Arial"/>
          <w:b/>
          <w:sz w:val="24"/>
          <w:szCs w:val="24"/>
        </w:rPr>
      </w:pPr>
    </w:p>
    <w:p w14:paraId="61D26F6C" w14:textId="77777777" w:rsidR="00635131" w:rsidRDefault="00635131" w:rsidP="00635131">
      <w:pPr>
        <w:jc w:val="center"/>
        <w:rPr>
          <w:rFonts w:ascii="Arial" w:hAnsi="Arial" w:cs="Arial"/>
          <w:b/>
          <w:sz w:val="24"/>
          <w:szCs w:val="24"/>
        </w:rPr>
      </w:pPr>
    </w:p>
    <w:p w14:paraId="61095BEC" w14:textId="77777777" w:rsidR="00635131" w:rsidRDefault="00635131" w:rsidP="00635131">
      <w:pPr>
        <w:jc w:val="center"/>
        <w:rPr>
          <w:rFonts w:ascii="Arial" w:hAnsi="Arial" w:cs="Arial"/>
          <w:b/>
          <w:sz w:val="24"/>
          <w:szCs w:val="24"/>
        </w:rPr>
      </w:pPr>
    </w:p>
    <w:p w14:paraId="3F1856D5" w14:textId="77777777" w:rsidR="00635131" w:rsidRDefault="00635131" w:rsidP="00635131">
      <w:pPr>
        <w:jc w:val="center"/>
        <w:rPr>
          <w:rFonts w:ascii="Arial" w:hAnsi="Arial" w:cs="Arial"/>
          <w:b/>
          <w:sz w:val="24"/>
          <w:szCs w:val="24"/>
        </w:rPr>
      </w:pPr>
    </w:p>
    <w:p w14:paraId="23C80B03" w14:textId="77777777" w:rsidR="00635131" w:rsidRDefault="00635131" w:rsidP="00635131">
      <w:pPr>
        <w:jc w:val="center"/>
        <w:rPr>
          <w:rFonts w:ascii="Arial" w:hAnsi="Arial" w:cs="Arial"/>
          <w:b/>
          <w:sz w:val="24"/>
          <w:szCs w:val="24"/>
        </w:rPr>
      </w:pPr>
    </w:p>
    <w:p w14:paraId="4C5B3F91" w14:textId="77777777" w:rsidR="00635131" w:rsidRDefault="00635131" w:rsidP="00635131">
      <w:pPr>
        <w:jc w:val="center"/>
        <w:rPr>
          <w:rFonts w:ascii="Arial" w:hAnsi="Arial" w:cs="Arial"/>
          <w:b/>
          <w:sz w:val="24"/>
          <w:szCs w:val="24"/>
        </w:rPr>
      </w:pPr>
    </w:p>
    <w:p w14:paraId="63A27078" w14:textId="77777777" w:rsidR="00635131" w:rsidRDefault="00635131" w:rsidP="00635131">
      <w:pPr>
        <w:jc w:val="center"/>
        <w:rPr>
          <w:rFonts w:ascii="Arial" w:hAnsi="Arial" w:cs="Arial"/>
          <w:b/>
          <w:sz w:val="24"/>
          <w:szCs w:val="24"/>
        </w:rPr>
      </w:pPr>
      <w:r>
        <w:rPr>
          <w:rFonts w:ascii="Arial" w:hAnsi="Arial" w:cs="Arial"/>
          <w:b/>
          <w:sz w:val="24"/>
          <w:szCs w:val="24"/>
        </w:rPr>
        <w:t>Student ID: 1800328</w:t>
      </w:r>
    </w:p>
    <w:p w14:paraId="69C1A0C8" w14:textId="77777777" w:rsidR="00635131" w:rsidRDefault="00635131" w:rsidP="00635131">
      <w:pPr>
        <w:jc w:val="center"/>
        <w:rPr>
          <w:rFonts w:ascii="Arial" w:hAnsi="Arial" w:cs="Arial"/>
          <w:b/>
          <w:sz w:val="24"/>
          <w:szCs w:val="24"/>
        </w:rPr>
      </w:pPr>
    </w:p>
    <w:p w14:paraId="4441F5CB" w14:textId="77777777" w:rsidR="00635131" w:rsidRDefault="00635131" w:rsidP="00635131">
      <w:pPr>
        <w:jc w:val="center"/>
        <w:rPr>
          <w:rFonts w:ascii="Arial" w:hAnsi="Arial" w:cs="Arial"/>
          <w:b/>
          <w:sz w:val="24"/>
          <w:szCs w:val="24"/>
        </w:rPr>
      </w:pPr>
      <w:r>
        <w:rPr>
          <w:rFonts w:ascii="Arial" w:hAnsi="Arial" w:cs="Arial"/>
          <w:b/>
          <w:sz w:val="24"/>
          <w:szCs w:val="24"/>
        </w:rPr>
        <w:t>University of Wales, Trinity of Saint David</w:t>
      </w:r>
    </w:p>
    <w:p w14:paraId="317F3E1F" w14:textId="77777777" w:rsidR="00635131" w:rsidRDefault="00635131" w:rsidP="00635131">
      <w:pPr>
        <w:jc w:val="center"/>
        <w:rPr>
          <w:rFonts w:ascii="Arial" w:hAnsi="Arial" w:cs="Arial"/>
          <w:b/>
          <w:sz w:val="24"/>
          <w:szCs w:val="24"/>
        </w:rPr>
      </w:pPr>
      <w:r>
        <w:rPr>
          <w:rFonts w:ascii="Arial" w:hAnsi="Arial" w:cs="Arial"/>
          <w:b/>
          <w:sz w:val="24"/>
          <w:szCs w:val="24"/>
        </w:rPr>
        <w:t>PGCE Primary</w:t>
      </w:r>
    </w:p>
    <w:p w14:paraId="797EE8C6" w14:textId="77777777" w:rsidR="00635131" w:rsidRDefault="00635131" w:rsidP="00635131">
      <w:pPr>
        <w:jc w:val="center"/>
        <w:rPr>
          <w:rFonts w:ascii="Arial" w:hAnsi="Arial" w:cs="Arial"/>
          <w:b/>
          <w:sz w:val="24"/>
          <w:szCs w:val="24"/>
        </w:rPr>
      </w:pPr>
      <w:r>
        <w:rPr>
          <w:rFonts w:ascii="Arial" w:hAnsi="Arial" w:cs="Arial"/>
          <w:b/>
          <w:sz w:val="24"/>
          <w:szCs w:val="24"/>
        </w:rPr>
        <w:t>The Enquiring Teacher Module</w:t>
      </w:r>
    </w:p>
    <w:p w14:paraId="14B4F901" w14:textId="77777777" w:rsidR="00635131" w:rsidRPr="00726BD2" w:rsidRDefault="00635131" w:rsidP="00635131">
      <w:pPr>
        <w:jc w:val="center"/>
        <w:rPr>
          <w:rFonts w:ascii="Arial" w:hAnsi="Arial" w:cs="Arial"/>
          <w:b/>
          <w:sz w:val="24"/>
          <w:szCs w:val="24"/>
        </w:rPr>
      </w:pPr>
      <w:r>
        <w:rPr>
          <w:rFonts w:ascii="Arial" w:hAnsi="Arial" w:cs="Arial"/>
          <w:b/>
          <w:sz w:val="24"/>
          <w:szCs w:val="24"/>
        </w:rPr>
        <w:t>Word Count: 6,635</w:t>
      </w:r>
    </w:p>
    <w:p w14:paraId="7DC1659D" w14:textId="77777777" w:rsidR="00635131" w:rsidRPr="00726BD2" w:rsidRDefault="00635131" w:rsidP="00635131">
      <w:pPr>
        <w:rPr>
          <w:rFonts w:ascii="Arial" w:hAnsi="Arial" w:cs="Arial"/>
          <w:b/>
          <w:sz w:val="24"/>
          <w:szCs w:val="24"/>
        </w:rPr>
      </w:pPr>
    </w:p>
    <w:p w14:paraId="7F643875" w14:textId="77777777" w:rsidR="00635131" w:rsidRDefault="00635131" w:rsidP="00635131">
      <w:pPr>
        <w:rPr>
          <w:rFonts w:ascii="Arial" w:hAnsi="Arial" w:cs="Arial"/>
          <w:b/>
          <w:sz w:val="24"/>
          <w:szCs w:val="24"/>
        </w:rPr>
      </w:pPr>
    </w:p>
    <w:p w14:paraId="42D6ED98" w14:textId="77777777" w:rsidR="00635131" w:rsidRDefault="00635131" w:rsidP="00635131">
      <w:pPr>
        <w:pStyle w:val="Heading1"/>
      </w:pPr>
      <w:bookmarkStart w:id="0" w:name="_Toc2274231"/>
    </w:p>
    <w:p w14:paraId="4A65BB42" w14:textId="77777777" w:rsidR="00635131" w:rsidRDefault="00635131" w:rsidP="00635131">
      <w:pPr>
        <w:pStyle w:val="Heading1"/>
        <w:rPr>
          <w:sz w:val="28"/>
          <w:u w:val="single"/>
        </w:rPr>
      </w:pPr>
    </w:p>
    <w:sdt>
      <w:sdtPr>
        <w:rPr>
          <w:rFonts w:asciiTheme="minorHAnsi" w:eastAsiaTheme="minorHAnsi" w:hAnsiTheme="minorHAnsi" w:cstheme="minorBidi"/>
          <w:color w:val="auto"/>
          <w:sz w:val="22"/>
          <w:szCs w:val="22"/>
          <w:lang w:val="en-GB"/>
        </w:rPr>
        <w:id w:val="-195006316"/>
        <w:docPartObj>
          <w:docPartGallery w:val="Table of Contents"/>
          <w:docPartUnique/>
        </w:docPartObj>
      </w:sdtPr>
      <w:sdtEndPr>
        <w:rPr>
          <w:b/>
          <w:bCs/>
          <w:noProof/>
        </w:rPr>
      </w:sdtEndPr>
      <w:sdtContent>
        <w:p w14:paraId="3BCDA10D" w14:textId="77777777" w:rsidR="00635131" w:rsidRDefault="00635131" w:rsidP="00635131">
          <w:pPr>
            <w:pStyle w:val="TOCHeading"/>
          </w:pPr>
          <w:r>
            <w:t>Contents</w:t>
          </w:r>
        </w:p>
        <w:p w14:paraId="5AA853E7" w14:textId="77777777" w:rsidR="00635131" w:rsidRPr="00BC00C1" w:rsidRDefault="00635131" w:rsidP="00635131">
          <w:pPr>
            <w:pStyle w:val="TOC1"/>
            <w:rPr>
              <w:rFonts w:eastAsiaTheme="minorEastAsia"/>
              <w:noProof/>
              <w:lang w:eastAsia="en-GB"/>
            </w:rPr>
          </w:pPr>
          <w:r w:rsidRPr="00CE22AD">
            <w:rPr>
              <w:bCs/>
              <w:noProof/>
            </w:rPr>
            <w:fldChar w:fldCharType="begin"/>
          </w:r>
          <w:r w:rsidRPr="00CE22AD">
            <w:rPr>
              <w:bCs/>
              <w:noProof/>
            </w:rPr>
            <w:instrText xml:space="preserve"> TOC \o "1-3" \h \z \u </w:instrText>
          </w:r>
          <w:r w:rsidRPr="00CE22AD">
            <w:rPr>
              <w:bCs/>
              <w:noProof/>
            </w:rPr>
            <w:fldChar w:fldCharType="separate"/>
          </w:r>
          <w:hyperlink w:anchor="_Toc2538858" w:history="1">
            <w:r w:rsidRPr="00BC00C1">
              <w:rPr>
                <w:rStyle w:val="Hyperlink"/>
                <w:b/>
                <w:noProof/>
              </w:rPr>
              <w:t>Aim, focus and purpose of the research</w:t>
            </w:r>
            <w:r w:rsidRPr="00BC00C1">
              <w:rPr>
                <w:noProof/>
                <w:webHidden/>
              </w:rPr>
              <w:tab/>
            </w:r>
            <w:r w:rsidRPr="00BC00C1">
              <w:rPr>
                <w:noProof/>
                <w:webHidden/>
              </w:rPr>
              <w:fldChar w:fldCharType="begin"/>
            </w:r>
            <w:r w:rsidRPr="00BC00C1">
              <w:rPr>
                <w:noProof/>
                <w:webHidden/>
              </w:rPr>
              <w:instrText xml:space="preserve"> PAGEREF _Toc2538858 \h </w:instrText>
            </w:r>
            <w:r w:rsidRPr="00BC00C1">
              <w:rPr>
                <w:noProof/>
                <w:webHidden/>
              </w:rPr>
            </w:r>
            <w:r w:rsidRPr="00BC00C1">
              <w:rPr>
                <w:noProof/>
                <w:webHidden/>
              </w:rPr>
              <w:fldChar w:fldCharType="separate"/>
            </w:r>
            <w:r w:rsidRPr="00BC00C1">
              <w:rPr>
                <w:noProof/>
                <w:webHidden/>
              </w:rPr>
              <w:t>3</w:t>
            </w:r>
            <w:r w:rsidRPr="00BC00C1">
              <w:rPr>
                <w:noProof/>
                <w:webHidden/>
              </w:rPr>
              <w:fldChar w:fldCharType="end"/>
            </w:r>
          </w:hyperlink>
        </w:p>
        <w:p w14:paraId="06A79924" w14:textId="77777777" w:rsidR="00635131" w:rsidRPr="00BC00C1" w:rsidRDefault="00635131" w:rsidP="00635131">
          <w:pPr>
            <w:pStyle w:val="TOC1"/>
            <w:rPr>
              <w:rFonts w:eastAsiaTheme="minorEastAsia"/>
              <w:noProof/>
              <w:lang w:eastAsia="en-GB"/>
            </w:rPr>
          </w:pPr>
          <w:hyperlink w:anchor="_Toc2538859" w:history="1">
            <w:r w:rsidRPr="00BC00C1">
              <w:rPr>
                <w:rStyle w:val="Hyperlink"/>
                <w:b/>
                <w:noProof/>
              </w:rPr>
              <w:t>Research Context</w:t>
            </w:r>
            <w:r w:rsidRPr="00BC00C1">
              <w:rPr>
                <w:noProof/>
                <w:webHidden/>
              </w:rPr>
              <w:tab/>
            </w:r>
            <w:r w:rsidRPr="00BC00C1">
              <w:rPr>
                <w:noProof/>
                <w:webHidden/>
              </w:rPr>
              <w:fldChar w:fldCharType="begin"/>
            </w:r>
            <w:r w:rsidRPr="00BC00C1">
              <w:rPr>
                <w:noProof/>
                <w:webHidden/>
              </w:rPr>
              <w:instrText xml:space="preserve"> PAGEREF _Toc2538859 \h </w:instrText>
            </w:r>
            <w:r w:rsidRPr="00BC00C1">
              <w:rPr>
                <w:noProof/>
                <w:webHidden/>
              </w:rPr>
            </w:r>
            <w:r w:rsidRPr="00BC00C1">
              <w:rPr>
                <w:noProof/>
                <w:webHidden/>
              </w:rPr>
              <w:fldChar w:fldCharType="separate"/>
            </w:r>
            <w:r w:rsidRPr="00BC00C1">
              <w:rPr>
                <w:noProof/>
                <w:webHidden/>
              </w:rPr>
              <w:t>4</w:t>
            </w:r>
            <w:r w:rsidRPr="00BC00C1">
              <w:rPr>
                <w:noProof/>
                <w:webHidden/>
              </w:rPr>
              <w:fldChar w:fldCharType="end"/>
            </w:r>
          </w:hyperlink>
        </w:p>
        <w:p w14:paraId="66AAB3D9" w14:textId="77777777" w:rsidR="00635131" w:rsidRPr="00BC00C1" w:rsidRDefault="00635131" w:rsidP="00635131">
          <w:pPr>
            <w:pStyle w:val="TOC1"/>
            <w:rPr>
              <w:rFonts w:eastAsiaTheme="minorEastAsia"/>
              <w:noProof/>
              <w:lang w:eastAsia="en-GB"/>
            </w:rPr>
          </w:pPr>
          <w:hyperlink w:anchor="_Toc2538860" w:history="1">
            <w:r w:rsidRPr="00BC00C1">
              <w:rPr>
                <w:rStyle w:val="Hyperlink"/>
                <w:b/>
                <w:noProof/>
              </w:rPr>
              <w:t>Literature Review</w:t>
            </w:r>
            <w:r w:rsidRPr="00BC00C1">
              <w:rPr>
                <w:noProof/>
                <w:webHidden/>
              </w:rPr>
              <w:tab/>
            </w:r>
            <w:r w:rsidRPr="00BC00C1">
              <w:rPr>
                <w:noProof/>
                <w:webHidden/>
              </w:rPr>
              <w:fldChar w:fldCharType="begin"/>
            </w:r>
            <w:r w:rsidRPr="00BC00C1">
              <w:rPr>
                <w:noProof/>
                <w:webHidden/>
              </w:rPr>
              <w:instrText xml:space="preserve"> PAGEREF _Toc2538860 \h </w:instrText>
            </w:r>
            <w:r w:rsidRPr="00BC00C1">
              <w:rPr>
                <w:noProof/>
                <w:webHidden/>
              </w:rPr>
            </w:r>
            <w:r w:rsidRPr="00BC00C1">
              <w:rPr>
                <w:noProof/>
                <w:webHidden/>
              </w:rPr>
              <w:fldChar w:fldCharType="separate"/>
            </w:r>
            <w:r w:rsidRPr="00BC00C1">
              <w:rPr>
                <w:noProof/>
                <w:webHidden/>
              </w:rPr>
              <w:t>5</w:t>
            </w:r>
            <w:r w:rsidRPr="00BC00C1">
              <w:rPr>
                <w:noProof/>
                <w:webHidden/>
              </w:rPr>
              <w:fldChar w:fldCharType="end"/>
            </w:r>
          </w:hyperlink>
        </w:p>
        <w:p w14:paraId="3DC26765" w14:textId="77777777" w:rsidR="00635131" w:rsidRDefault="00635131" w:rsidP="00635131">
          <w:pPr>
            <w:pStyle w:val="TOC1"/>
            <w:rPr>
              <w:rFonts w:eastAsiaTheme="minorEastAsia"/>
              <w:noProof/>
              <w:lang w:eastAsia="en-GB"/>
            </w:rPr>
          </w:pPr>
          <w:hyperlink w:anchor="_Toc2538861" w:history="1">
            <w:r w:rsidRPr="00BC00C1">
              <w:rPr>
                <w:rStyle w:val="Hyperlink"/>
                <w:b/>
                <w:noProof/>
              </w:rPr>
              <w:t>Methodology</w:t>
            </w:r>
            <w:r w:rsidRPr="00BC00C1">
              <w:rPr>
                <w:noProof/>
                <w:webHidden/>
              </w:rPr>
              <w:tab/>
            </w:r>
            <w:r w:rsidRPr="00BC00C1">
              <w:rPr>
                <w:noProof/>
                <w:webHidden/>
              </w:rPr>
              <w:fldChar w:fldCharType="begin"/>
            </w:r>
            <w:r w:rsidRPr="00BC00C1">
              <w:rPr>
                <w:noProof/>
                <w:webHidden/>
              </w:rPr>
              <w:instrText xml:space="preserve"> PAGEREF _Toc2538861 \h </w:instrText>
            </w:r>
            <w:r w:rsidRPr="00BC00C1">
              <w:rPr>
                <w:noProof/>
                <w:webHidden/>
              </w:rPr>
            </w:r>
            <w:r w:rsidRPr="00BC00C1">
              <w:rPr>
                <w:noProof/>
                <w:webHidden/>
              </w:rPr>
              <w:fldChar w:fldCharType="separate"/>
            </w:r>
            <w:r w:rsidRPr="00BC00C1">
              <w:rPr>
                <w:noProof/>
                <w:webHidden/>
              </w:rPr>
              <w:t>9</w:t>
            </w:r>
            <w:r w:rsidRPr="00BC00C1">
              <w:rPr>
                <w:noProof/>
                <w:webHidden/>
              </w:rPr>
              <w:fldChar w:fldCharType="end"/>
            </w:r>
          </w:hyperlink>
        </w:p>
        <w:p w14:paraId="6605662E" w14:textId="77777777" w:rsidR="00635131" w:rsidRPr="00BC00C1" w:rsidRDefault="00635131" w:rsidP="00635131">
          <w:pPr>
            <w:pStyle w:val="TOC2"/>
            <w:rPr>
              <w:rFonts w:eastAsiaTheme="minorEastAsia"/>
              <w:noProof/>
              <w:lang w:eastAsia="en-GB"/>
            </w:rPr>
          </w:pPr>
          <w:hyperlink w:anchor="_Toc2538862" w:history="1">
            <w:r w:rsidRPr="00BC00C1">
              <w:rPr>
                <w:rStyle w:val="Hyperlink"/>
                <w:rFonts w:ascii="Times New Roman" w:hAnsi="Times New Roman" w:cs="Times New Roman"/>
                <w:noProof/>
              </w:rPr>
              <w:t>Lesson Study</w:t>
            </w:r>
            <w:r w:rsidRPr="00BC00C1">
              <w:rPr>
                <w:noProof/>
                <w:webHidden/>
              </w:rPr>
              <w:tab/>
            </w:r>
            <w:r w:rsidRPr="00BC00C1">
              <w:rPr>
                <w:noProof/>
                <w:webHidden/>
              </w:rPr>
              <w:fldChar w:fldCharType="begin"/>
            </w:r>
            <w:r w:rsidRPr="00BC00C1">
              <w:rPr>
                <w:noProof/>
                <w:webHidden/>
              </w:rPr>
              <w:instrText xml:space="preserve"> PAGEREF _Toc2538862 \h </w:instrText>
            </w:r>
            <w:r w:rsidRPr="00BC00C1">
              <w:rPr>
                <w:noProof/>
                <w:webHidden/>
              </w:rPr>
            </w:r>
            <w:r w:rsidRPr="00BC00C1">
              <w:rPr>
                <w:noProof/>
                <w:webHidden/>
              </w:rPr>
              <w:fldChar w:fldCharType="separate"/>
            </w:r>
            <w:r w:rsidRPr="00BC00C1">
              <w:rPr>
                <w:noProof/>
                <w:webHidden/>
              </w:rPr>
              <w:t>9</w:t>
            </w:r>
            <w:r w:rsidRPr="00BC00C1">
              <w:rPr>
                <w:noProof/>
                <w:webHidden/>
              </w:rPr>
              <w:fldChar w:fldCharType="end"/>
            </w:r>
          </w:hyperlink>
        </w:p>
        <w:p w14:paraId="782DE067" w14:textId="77777777" w:rsidR="00635131" w:rsidRPr="00BC00C1" w:rsidRDefault="00635131" w:rsidP="00635131">
          <w:pPr>
            <w:pStyle w:val="TOC2"/>
            <w:rPr>
              <w:rFonts w:eastAsiaTheme="minorEastAsia"/>
              <w:noProof/>
              <w:lang w:eastAsia="en-GB"/>
            </w:rPr>
          </w:pPr>
          <w:hyperlink w:anchor="_Toc2538863" w:history="1">
            <w:r w:rsidRPr="00BC00C1">
              <w:rPr>
                <w:rStyle w:val="Hyperlink"/>
                <w:rFonts w:ascii="Times New Roman" w:hAnsi="Times New Roman" w:cs="Times New Roman"/>
                <w:noProof/>
              </w:rPr>
              <w:t>Sample</w:t>
            </w:r>
            <w:r w:rsidRPr="00BC00C1">
              <w:rPr>
                <w:noProof/>
                <w:webHidden/>
              </w:rPr>
              <w:tab/>
            </w:r>
            <w:r w:rsidRPr="00BC00C1">
              <w:rPr>
                <w:noProof/>
                <w:webHidden/>
              </w:rPr>
              <w:fldChar w:fldCharType="begin"/>
            </w:r>
            <w:r w:rsidRPr="00BC00C1">
              <w:rPr>
                <w:noProof/>
                <w:webHidden/>
              </w:rPr>
              <w:instrText xml:space="preserve"> PAGEREF _Toc2538863 \h </w:instrText>
            </w:r>
            <w:r w:rsidRPr="00BC00C1">
              <w:rPr>
                <w:noProof/>
                <w:webHidden/>
              </w:rPr>
            </w:r>
            <w:r w:rsidRPr="00BC00C1">
              <w:rPr>
                <w:noProof/>
                <w:webHidden/>
              </w:rPr>
              <w:fldChar w:fldCharType="separate"/>
            </w:r>
            <w:r w:rsidRPr="00BC00C1">
              <w:rPr>
                <w:noProof/>
                <w:webHidden/>
              </w:rPr>
              <w:t>10</w:t>
            </w:r>
            <w:r w:rsidRPr="00BC00C1">
              <w:rPr>
                <w:noProof/>
                <w:webHidden/>
              </w:rPr>
              <w:fldChar w:fldCharType="end"/>
            </w:r>
          </w:hyperlink>
        </w:p>
        <w:p w14:paraId="1306CCA0" w14:textId="77777777" w:rsidR="00635131" w:rsidRPr="00BC00C1" w:rsidRDefault="00635131" w:rsidP="00635131">
          <w:pPr>
            <w:pStyle w:val="TOC2"/>
            <w:rPr>
              <w:rFonts w:eastAsiaTheme="minorEastAsia"/>
              <w:noProof/>
              <w:lang w:eastAsia="en-GB"/>
            </w:rPr>
          </w:pPr>
          <w:hyperlink w:anchor="_Toc2538864" w:history="1">
            <w:r w:rsidRPr="00BC00C1">
              <w:rPr>
                <w:rStyle w:val="Hyperlink"/>
                <w:rFonts w:ascii="Times New Roman" w:hAnsi="Times New Roman" w:cs="Times New Roman"/>
                <w:noProof/>
              </w:rPr>
              <w:t>Observation (Non-participant)</w:t>
            </w:r>
            <w:r w:rsidRPr="00BC00C1">
              <w:rPr>
                <w:noProof/>
                <w:webHidden/>
              </w:rPr>
              <w:tab/>
            </w:r>
            <w:r w:rsidRPr="00BC00C1">
              <w:rPr>
                <w:noProof/>
                <w:webHidden/>
              </w:rPr>
              <w:fldChar w:fldCharType="begin"/>
            </w:r>
            <w:r w:rsidRPr="00BC00C1">
              <w:rPr>
                <w:noProof/>
                <w:webHidden/>
              </w:rPr>
              <w:instrText xml:space="preserve"> PAGEREF _Toc2538864 \h </w:instrText>
            </w:r>
            <w:r w:rsidRPr="00BC00C1">
              <w:rPr>
                <w:noProof/>
                <w:webHidden/>
              </w:rPr>
            </w:r>
            <w:r w:rsidRPr="00BC00C1">
              <w:rPr>
                <w:noProof/>
                <w:webHidden/>
              </w:rPr>
              <w:fldChar w:fldCharType="separate"/>
            </w:r>
            <w:r w:rsidRPr="00BC00C1">
              <w:rPr>
                <w:noProof/>
                <w:webHidden/>
              </w:rPr>
              <w:t>11</w:t>
            </w:r>
            <w:r w:rsidRPr="00BC00C1">
              <w:rPr>
                <w:noProof/>
                <w:webHidden/>
              </w:rPr>
              <w:fldChar w:fldCharType="end"/>
            </w:r>
          </w:hyperlink>
        </w:p>
        <w:p w14:paraId="06E4DDAF" w14:textId="77777777" w:rsidR="00635131" w:rsidRPr="00BC00C1" w:rsidRDefault="00635131" w:rsidP="00635131">
          <w:pPr>
            <w:pStyle w:val="TOC2"/>
            <w:rPr>
              <w:rFonts w:eastAsiaTheme="minorEastAsia"/>
              <w:noProof/>
              <w:lang w:eastAsia="en-GB"/>
            </w:rPr>
          </w:pPr>
          <w:hyperlink w:anchor="_Toc2538865" w:history="1">
            <w:r w:rsidRPr="00BC00C1">
              <w:rPr>
                <w:rStyle w:val="Hyperlink"/>
                <w:rFonts w:ascii="Times New Roman" w:hAnsi="Times New Roman" w:cs="Times New Roman"/>
                <w:noProof/>
              </w:rPr>
              <w:t>Focused Group Interview</w:t>
            </w:r>
            <w:r w:rsidRPr="00BC00C1">
              <w:rPr>
                <w:noProof/>
                <w:webHidden/>
              </w:rPr>
              <w:tab/>
            </w:r>
            <w:r w:rsidRPr="00BC00C1">
              <w:rPr>
                <w:noProof/>
                <w:webHidden/>
              </w:rPr>
              <w:fldChar w:fldCharType="begin"/>
            </w:r>
            <w:r w:rsidRPr="00BC00C1">
              <w:rPr>
                <w:noProof/>
                <w:webHidden/>
              </w:rPr>
              <w:instrText xml:space="preserve"> PAGEREF _Toc2538865 \h </w:instrText>
            </w:r>
            <w:r w:rsidRPr="00BC00C1">
              <w:rPr>
                <w:noProof/>
                <w:webHidden/>
              </w:rPr>
            </w:r>
            <w:r w:rsidRPr="00BC00C1">
              <w:rPr>
                <w:noProof/>
                <w:webHidden/>
              </w:rPr>
              <w:fldChar w:fldCharType="separate"/>
            </w:r>
            <w:r w:rsidRPr="00BC00C1">
              <w:rPr>
                <w:noProof/>
                <w:webHidden/>
              </w:rPr>
              <w:t>12</w:t>
            </w:r>
            <w:r w:rsidRPr="00BC00C1">
              <w:rPr>
                <w:noProof/>
                <w:webHidden/>
              </w:rPr>
              <w:fldChar w:fldCharType="end"/>
            </w:r>
          </w:hyperlink>
        </w:p>
        <w:p w14:paraId="151947F6" w14:textId="77777777" w:rsidR="00635131" w:rsidRPr="00BC00C1" w:rsidRDefault="00635131" w:rsidP="00635131">
          <w:pPr>
            <w:pStyle w:val="TOC2"/>
            <w:rPr>
              <w:rFonts w:eastAsiaTheme="minorEastAsia"/>
              <w:noProof/>
              <w:lang w:eastAsia="en-GB"/>
            </w:rPr>
          </w:pPr>
          <w:hyperlink w:anchor="_Toc2538866" w:history="1">
            <w:r w:rsidRPr="00BC00C1">
              <w:rPr>
                <w:rStyle w:val="Hyperlink"/>
                <w:rFonts w:ascii="Times New Roman" w:hAnsi="Times New Roman" w:cs="Times New Roman"/>
                <w:noProof/>
              </w:rPr>
              <w:t>Reflection</w:t>
            </w:r>
            <w:r w:rsidRPr="00BC00C1">
              <w:rPr>
                <w:noProof/>
                <w:webHidden/>
              </w:rPr>
              <w:tab/>
            </w:r>
            <w:r w:rsidRPr="00BC00C1">
              <w:rPr>
                <w:noProof/>
                <w:webHidden/>
              </w:rPr>
              <w:fldChar w:fldCharType="begin"/>
            </w:r>
            <w:r w:rsidRPr="00BC00C1">
              <w:rPr>
                <w:noProof/>
                <w:webHidden/>
              </w:rPr>
              <w:instrText xml:space="preserve"> PAGEREF _Toc2538866 \h </w:instrText>
            </w:r>
            <w:r w:rsidRPr="00BC00C1">
              <w:rPr>
                <w:noProof/>
                <w:webHidden/>
              </w:rPr>
            </w:r>
            <w:r w:rsidRPr="00BC00C1">
              <w:rPr>
                <w:noProof/>
                <w:webHidden/>
              </w:rPr>
              <w:fldChar w:fldCharType="separate"/>
            </w:r>
            <w:r w:rsidRPr="00BC00C1">
              <w:rPr>
                <w:noProof/>
                <w:webHidden/>
              </w:rPr>
              <w:t>12</w:t>
            </w:r>
            <w:r w:rsidRPr="00BC00C1">
              <w:rPr>
                <w:noProof/>
                <w:webHidden/>
              </w:rPr>
              <w:fldChar w:fldCharType="end"/>
            </w:r>
          </w:hyperlink>
        </w:p>
        <w:p w14:paraId="05EA637D" w14:textId="77777777" w:rsidR="00635131" w:rsidRPr="00BC00C1" w:rsidRDefault="00635131" w:rsidP="00635131">
          <w:pPr>
            <w:pStyle w:val="TOC1"/>
            <w:rPr>
              <w:rFonts w:eastAsiaTheme="minorEastAsia"/>
              <w:noProof/>
              <w:lang w:eastAsia="en-GB"/>
            </w:rPr>
          </w:pPr>
          <w:hyperlink w:anchor="_Toc2538867" w:history="1">
            <w:r w:rsidRPr="00BC00C1">
              <w:rPr>
                <w:rStyle w:val="Hyperlink"/>
                <w:b/>
                <w:noProof/>
              </w:rPr>
              <w:t>Ethical Considerations</w:t>
            </w:r>
            <w:r w:rsidRPr="00BC00C1">
              <w:rPr>
                <w:noProof/>
                <w:webHidden/>
              </w:rPr>
              <w:tab/>
            </w:r>
            <w:r w:rsidRPr="00BC00C1">
              <w:rPr>
                <w:noProof/>
                <w:webHidden/>
              </w:rPr>
              <w:fldChar w:fldCharType="begin"/>
            </w:r>
            <w:r w:rsidRPr="00BC00C1">
              <w:rPr>
                <w:noProof/>
                <w:webHidden/>
              </w:rPr>
              <w:instrText xml:space="preserve"> PAGEREF _Toc2538867 \h </w:instrText>
            </w:r>
            <w:r w:rsidRPr="00BC00C1">
              <w:rPr>
                <w:noProof/>
                <w:webHidden/>
              </w:rPr>
            </w:r>
            <w:r w:rsidRPr="00BC00C1">
              <w:rPr>
                <w:noProof/>
                <w:webHidden/>
              </w:rPr>
              <w:fldChar w:fldCharType="separate"/>
            </w:r>
            <w:r w:rsidRPr="00BC00C1">
              <w:rPr>
                <w:noProof/>
                <w:webHidden/>
              </w:rPr>
              <w:t>13</w:t>
            </w:r>
            <w:r w:rsidRPr="00BC00C1">
              <w:rPr>
                <w:noProof/>
                <w:webHidden/>
              </w:rPr>
              <w:fldChar w:fldCharType="end"/>
            </w:r>
          </w:hyperlink>
        </w:p>
        <w:p w14:paraId="0BF771F4" w14:textId="77777777" w:rsidR="00635131" w:rsidRPr="00BC00C1" w:rsidRDefault="00635131" w:rsidP="00635131">
          <w:pPr>
            <w:pStyle w:val="TOC1"/>
            <w:rPr>
              <w:rFonts w:eastAsiaTheme="minorEastAsia"/>
              <w:noProof/>
              <w:lang w:eastAsia="en-GB"/>
            </w:rPr>
          </w:pPr>
          <w:hyperlink w:anchor="_Toc2538868" w:history="1">
            <w:r w:rsidRPr="00BC00C1">
              <w:rPr>
                <w:rStyle w:val="Hyperlink"/>
                <w:b/>
                <w:noProof/>
              </w:rPr>
              <w:t>Lesson Studies 1</w:t>
            </w:r>
            <w:r w:rsidRPr="00BC00C1">
              <w:rPr>
                <w:noProof/>
                <w:webHidden/>
              </w:rPr>
              <w:tab/>
            </w:r>
            <w:r w:rsidRPr="00BC00C1">
              <w:rPr>
                <w:noProof/>
                <w:webHidden/>
              </w:rPr>
              <w:fldChar w:fldCharType="begin"/>
            </w:r>
            <w:r w:rsidRPr="00BC00C1">
              <w:rPr>
                <w:noProof/>
                <w:webHidden/>
              </w:rPr>
              <w:instrText xml:space="preserve"> PAGEREF _Toc2538868 \h </w:instrText>
            </w:r>
            <w:r w:rsidRPr="00BC00C1">
              <w:rPr>
                <w:noProof/>
                <w:webHidden/>
              </w:rPr>
            </w:r>
            <w:r w:rsidRPr="00BC00C1">
              <w:rPr>
                <w:noProof/>
                <w:webHidden/>
              </w:rPr>
              <w:fldChar w:fldCharType="separate"/>
            </w:r>
            <w:r w:rsidRPr="00BC00C1">
              <w:rPr>
                <w:noProof/>
                <w:webHidden/>
              </w:rPr>
              <w:t>14</w:t>
            </w:r>
            <w:r w:rsidRPr="00BC00C1">
              <w:rPr>
                <w:noProof/>
                <w:webHidden/>
              </w:rPr>
              <w:fldChar w:fldCharType="end"/>
            </w:r>
          </w:hyperlink>
        </w:p>
        <w:p w14:paraId="2EDB5251" w14:textId="77777777" w:rsidR="00635131" w:rsidRPr="00BC00C1" w:rsidRDefault="00635131" w:rsidP="00635131">
          <w:pPr>
            <w:pStyle w:val="TOC2"/>
            <w:rPr>
              <w:rFonts w:eastAsiaTheme="minorEastAsia"/>
              <w:noProof/>
              <w:lang w:eastAsia="en-GB"/>
            </w:rPr>
          </w:pPr>
          <w:hyperlink w:anchor="_Toc2538869" w:history="1">
            <w:r w:rsidRPr="00BC00C1">
              <w:rPr>
                <w:rStyle w:val="Hyperlink"/>
                <w:rFonts w:ascii="Times New Roman" w:hAnsi="Times New Roman" w:cs="Times New Roman"/>
                <w:noProof/>
              </w:rPr>
              <w:t>Observation</w:t>
            </w:r>
            <w:r w:rsidRPr="00BC00C1">
              <w:rPr>
                <w:noProof/>
                <w:webHidden/>
              </w:rPr>
              <w:tab/>
            </w:r>
            <w:r w:rsidRPr="00BC00C1">
              <w:rPr>
                <w:noProof/>
                <w:webHidden/>
              </w:rPr>
              <w:fldChar w:fldCharType="begin"/>
            </w:r>
            <w:r w:rsidRPr="00BC00C1">
              <w:rPr>
                <w:noProof/>
                <w:webHidden/>
              </w:rPr>
              <w:instrText xml:space="preserve"> PAGEREF _Toc2538869 \h </w:instrText>
            </w:r>
            <w:r w:rsidRPr="00BC00C1">
              <w:rPr>
                <w:noProof/>
                <w:webHidden/>
              </w:rPr>
            </w:r>
            <w:r w:rsidRPr="00BC00C1">
              <w:rPr>
                <w:noProof/>
                <w:webHidden/>
              </w:rPr>
              <w:fldChar w:fldCharType="separate"/>
            </w:r>
            <w:r w:rsidRPr="00BC00C1">
              <w:rPr>
                <w:noProof/>
                <w:webHidden/>
              </w:rPr>
              <w:t>14</w:t>
            </w:r>
            <w:r w:rsidRPr="00BC00C1">
              <w:rPr>
                <w:noProof/>
                <w:webHidden/>
              </w:rPr>
              <w:fldChar w:fldCharType="end"/>
            </w:r>
          </w:hyperlink>
        </w:p>
        <w:p w14:paraId="2EF1BB81" w14:textId="77777777" w:rsidR="00635131" w:rsidRPr="00BC00C1" w:rsidRDefault="00635131" w:rsidP="00635131">
          <w:pPr>
            <w:pStyle w:val="TOC2"/>
            <w:rPr>
              <w:rFonts w:eastAsiaTheme="minorEastAsia"/>
              <w:noProof/>
              <w:lang w:eastAsia="en-GB"/>
            </w:rPr>
          </w:pPr>
          <w:hyperlink w:anchor="_Toc2538870" w:history="1">
            <w:r w:rsidRPr="00BC00C1">
              <w:rPr>
                <w:rStyle w:val="Hyperlink"/>
                <w:rFonts w:ascii="Times New Roman" w:hAnsi="Times New Roman" w:cs="Times New Roman"/>
                <w:noProof/>
                <w:lang w:val="cy-GB"/>
              </w:rPr>
              <w:t>Focused Group Interviews</w:t>
            </w:r>
            <w:r w:rsidRPr="00BC00C1">
              <w:rPr>
                <w:noProof/>
                <w:webHidden/>
              </w:rPr>
              <w:tab/>
            </w:r>
            <w:r w:rsidRPr="00BC00C1">
              <w:rPr>
                <w:noProof/>
                <w:webHidden/>
              </w:rPr>
              <w:fldChar w:fldCharType="begin"/>
            </w:r>
            <w:r w:rsidRPr="00BC00C1">
              <w:rPr>
                <w:noProof/>
                <w:webHidden/>
              </w:rPr>
              <w:instrText xml:space="preserve"> PAGEREF _Toc2538870 \h </w:instrText>
            </w:r>
            <w:r w:rsidRPr="00BC00C1">
              <w:rPr>
                <w:noProof/>
                <w:webHidden/>
              </w:rPr>
            </w:r>
            <w:r w:rsidRPr="00BC00C1">
              <w:rPr>
                <w:noProof/>
                <w:webHidden/>
              </w:rPr>
              <w:fldChar w:fldCharType="separate"/>
            </w:r>
            <w:r w:rsidRPr="00BC00C1">
              <w:rPr>
                <w:noProof/>
                <w:webHidden/>
              </w:rPr>
              <w:t>17</w:t>
            </w:r>
            <w:r w:rsidRPr="00BC00C1">
              <w:rPr>
                <w:noProof/>
                <w:webHidden/>
              </w:rPr>
              <w:fldChar w:fldCharType="end"/>
            </w:r>
          </w:hyperlink>
        </w:p>
        <w:p w14:paraId="0AB301AF" w14:textId="77777777" w:rsidR="00635131" w:rsidRDefault="00635131" w:rsidP="00635131">
          <w:pPr>
            <w:pStyle w:val="TOC1"/>
            <w:rPr>
              <w:rFonts w:eastAsiaTheme="minorEastAsia"/>
              <w:noProof/>
              <w:lang w:eastAsia="en-GB"/>
            </w:rPr>
          </w:pPr>
          <w:hyperlink w:anchor="_Toc2538871" w:history="1">
            <w:r w:rsidRPr="00BC00C1">
              <w:rPr>
                <w:rStyle w:val="Hyperlink"/>
                <w:b/>
                <w:noProof/>
              </w:rPr>
              <w:t>Lesson Study 2</w:t>
            </w:r>
            <w:r>
              <w:rPr>
                <w:noProof/>
                <w:webHidden/>
              </w:rPr>
              <w:tab/>
            </w:r>
            <w:r>
              <w:rPr>
                <w:noProof/>
                <w:webHidden/>
              </w:rPr>
              <w:fldChar w:fldCharType="begin"/>
            </w:r>
            <w:r>
              <w:rPr>
                <w:noProof/>
                <w:webHidden/>
              </w:rPr>
              <w:instrText xml:space="preserve"> PAGEREF _Toc2538871 \h </w:instrText>
            </w:r>
            <w:r>
              <w:rPr>
                <w:noProof/>
                <w:webHidden/>
              </w:rPr>
            </w:r>
            <w:r>
              <w:rPr>
                <w:noProof/>
                <w:webHidden/>
              </w:rPr>
              <w:fldChar w:fldCharType="separate"/>
            </w:r>
            <w:r>
              <w:rPr>
                <w:noProof/>
                <w:webHidden/>
              </w:rPr>
              <w:t>18</w:t>
            </w:r>
            <w:r>
              <w:rPr>
                <w:noProof/>
                <w:webHidden/>
              </w:rPr>
              <w:fldChar w:fldCharType="end"/>
            </w:r>
          </w:hyperlink>
        </w:p>
        <w:p w14:paraId="1054446F" w14:textId="77777777" w:rsidR="00635131" w:rsidRPr="00BC00C1" w:rsidRDefault="00635131" w:rsidP="00635131">
          <w:pPr>
            <w:pStyle w:val="TOC2"/>
            <w:rPr>
              <w:rFonts w:eastAsiaTheme="minorEastAsia"/>
              <w:noProof/>
              <w:lang w:eastAsia="en-GB"/>
            </w:rPr>
          </w:pPr>
          <w:hyperlink w:anchor="_Toc2538872" w:history="1">
            <w:r w:rsidRPr="00BC00C1">
              <w:rPr>
                <w:rStyle w:val="Hyperlink"/>
                <w:rFonts w:ascii="Times New Roman" w:hAnsi="Times New Roman" w:cs="Times New Roman"/>
                <w:noProof/>
              </w:rPr>
              <w:t>Observations</w:t>
            </w:r>
            <w:r w:rsidRPr="00BC00C1">
              <w:rPr>
                <w:noProof/>
                <w:webHidden/>
              </w:rPr>
              <w:tab/>
            </w:r>
            <w:r w:rsidRPr="00BC00C1">
              <w:rPr>
                <w:noProof/>
                <w:webHidden/>
              </w:rPr>
              <w:fldChar w:fldCharType="begin"/>
            </w:r>
            <w:r w:rsidRPr="00BC00C1">
              <w:rPr>
                <w:noProof/>
                <w:webHidden/>
              </w:rPr>
              <w:instrText xml:space="preserve"> PAGEREF _Toc2538872 \h </w:instrText>
            </w:r>
            <w:r w:rsidRPr="00BC00C1">
              <w:rPr>
                <w:noProof/>
                <w:webHidden/>
              </w:rPr>
            </w:r>
            <w:r w:rsidRPr="00BC00C1">
              <w:rPr>
                <w:noProof/>
                <w:webHidden/>
              </w:rPr>
              <w:fldChar w:fldCharType="separate"/>
            </w:r>
            <w:r w:rsidRPr="00BC00C1">
              <w:rPr>
                <w:noProof/>
                <w:webHidden/>
              </w:rPr>
              <w:t>18</w:t>
            </w:r>
            <w:r w:rsidRPr="00BC00C1">
              <w:rPr>
                <w:noProof/>
                <w:webHidden/>
              </w:rPr>
              <w:fldChar w:fldCharType="end"/>
            </w:r>
          </w:hyperlink>
        </w:p>
        <w:p w14:paraId="0BD21019" w14:textId="77777777" w:rsidR="00635131" w:rsidRPr="00BC00C1" w:rsidRDefault="00635131" w:rsidP="00635131">
          <w:pPr>
            <w:pStyle w:val="TOC2"/>
            <w:rPr>
              <w:rFonts w:eastAsiaTheme="minorEastAsia"/>
              <w:noProof/>
              <w:lang w:eastAsia="en-GB"/>
            </w:rPr>
          </w:pPr>
          <w:hyperlink w:anchor="_Toc2538873" w:history="1">
            <w:r w:rsidRPr="00BC00C1">
              <w:rPr>
                <w:rStyle w:val="Hyperlink"/>
                <w:rFonts w:ascii="Times New Roman" w:hAnsi="Times New Roman" w:cs="Times New Roman"/>
                <w:noProof/>
              </w:rPr>
              <w:t>Interviews</w:t>
            </w:r>
            <w:r w:rsidRPr="00BC00C1">
              <w:rPr>
                <w:noProof/>
                <w:webHidden/>
              </w:rPr>
              <w:tab/>
            </w:r>
            <w:r w:rsidRPr="00BC00C1">
              <w:rPr>
                <w:noProof/>
                <w:webHidden/>
              </w:rPr>
              <w:fldChar w:fldCharType="begin"/>
            </w:r>
            <w:r w:rsidRPr="00BC00C1">
              <w:rPr>
                <w:noProof/>
                <w:webHidden/>
              </w:rPr>
              <w:instrText xml:space="preserve"> PAGEREF _Toc2538873 \h </w:instrText>
            </w:r>
            <w:r w:rsidRPr="00BC00C1">
              <w:rPr>
                <w:noProof/>
                <w:webHidden/>
              </w:rPr>
            </w:r>
            <w:r w:rsidRPr="00BC00C1">
              <w:rPr>
                <w:noProof/>
                <w:webHidden/>
              </w:rPr>
              <w:fldChar w:fldCharType="separate"/>
            </w:r>
            <w:r w:rsidRPr="00BC00C1">
              <w:rPr>
                <w:noProof/>
                <w:webHidden/>
              </w:rPr>
              <w:t>20</w:t>
            </w:r>
            <w:r w:rsidRPr="00BC00C1">
              <w:rPr>
                <w:noProof/>
                <w:webHidden/>
              </w:rPr>
              <w:fldChar w:fldCharType="end"/>
            </w:r>
          </w:hyperlink>
        </w:p>
        <w:p w14:paraId="14C04449" w14:textId="77777777" w:rsidR="00635131" w:rsidRPr="00BC00C1" w:rsidRDefault="00635131" w:rsidP="00635131">
          <w:pPr>
            <w:pStyle w:val="TOC1"/>
            <w:rPr>
              <w:rFonts w:eastAsiaTheme="minorEastAsia"/>
              <w:b/>
              <w:noProof/>
              <w:lang w:eastAsia="en-GB"/>
            </w:rPr>
          </w:pPr>
          <w:hyperlink w:anchor="_Toc2538874" w:history="1">
            <w:r w:rsidRPr="00BC00C1">
              <w:rPr>
                <w:rStyle w:val="Hyperlink"/>
                <w:b/>
                <w:noProof/>
              </w:rPr>
              <w:t>Conclusion</w:t>
            </w:r>
            <w:r w:rsidRPr="00BC00C1">
              <w:rPr>
                <w:b/>
                <w:noProof/>
                <w:webHidden/>
              </w:rPr>
              <w:tab/>
            </w:r>
            <w:r w:rsidRPr="00BC00C1">
              <w:rPr>
                <w:b/>
                <w:noProof/>
                <w:webHidden/>
              </w:rPr>
              <w:fldChar w:fldCharType="begin"/>
            </w:r>
            <w:r w:rsidRPr="00BC00C1">
              <w:rPr>
                <w:b/>
                <w:noProof/>
                <w:webHidden/>
              </w:rPr>
              <w:instrText xml:space="preserve"> PAGEREF _Toc2538874 \h </w:instrText>
            </w:r>
            <w:r w:rsidRPr="00BC00C1">
              <w:rPr>
                <w:b/>
                <w:noProof/>
                <w:webHidden/>
              </w:rPr>
            </w:r>
            <w:r w:rsidRPr="00BC00C1">
              <w:rPr>
                <w:b/>
                <w:noProof/>
                <w:webHidden/>
              </w:rPr>
              <w:fldChar w:fldCharType="separate"/>
            </w:r>
            <w:r w:rsidRPr="00BC00C1">
              <w:rPr>
                <w:b/>
                <w:noProof/>
                <w:webHidden/>
              </w:rPr>
              <w:t>22</w:t>
            </w:r>
            <w:r w:rsidRPr="00BC00C1">
              <w:rPr>
                <w:b/>
                <w:noProof/>
                <w:webHidden/>
              </w:rPr>
              <w:fldChar w:fldCharType="end"/>
            </w:r>
          </w:hyperlink>
        </w:p>
        <w:p w14:paraId="2F0856A6" w14:textId="77777777" w:rsidR="00635131" w:rsidRPr="00BC00C1" w:rsidRDefault="00635131" w:rsidP="00635131">
          <w:pPr>
            <w:pStyle w:val="TOC1"/>
            <w:rPr>
              <w:rFonts w:eastAsiaTheme="minorEastAsia"/>
              <w:b/>
              <w:noProof/>
              <w:lang w:eastAsia="en-GB"/>
            </w:rPr>
          </w:pPr>
          <w:hyperlink w:anchor="_Toc2538875" w:history="1">
            <w:r w:rsidRPr="00BC00C1">
              <w:rPr>
                <w:rStyle w:val="Hyperlink"/>
                <w:b/>
                <w:noProof/>
              </w:rPr>
              <w:t>Recommendations</w:t>
            </w:r>
            <w:r w:rsidRPr="00BC00C1">
              <w:rPr>
                <w:b/>
                <w:noProof/>
                <w:webHidden/>
              </w:rPr>
              <w:tab/>
            </w:r>
            <w:r w:rsidRPr="00BC00C1">
              <w:rPr>
                <w:b/>
                <w:noProof/>
                <w:webHidden/>
              </w:rPr>
              <w:fldChar w:fldCharType="begin"/>
            </w:r>
            <w:r w:rsidRPr="00BC00C1">
              <w:rPr>
                <w:b/>
                <w:noProof/>
                <w:webHidden/>
              </w:rPr>
              <w:instrText xml:space="preserve"> PAGEREF _Toc2538875 \h </w:instrText>
            </w:r>
            <w:r w:rsidRPr="00BC00C1">
              <w:rPr>
                <w:b/>
                <w:noProof/>
                <w:webHidden/>
              </w:rPr>
            </w:r>
            <w:r w:rsidRPr="00BC00C1">
              <w:rPr>
                <w:b/>
                <w:noProof/>
                <w:webHidden/>
              </w:rPr>
              <w:fldChar w:fldCharType="separate"/>
            </w:r>
            <w:r w:rsidRPr="00BC00C1">
              <w:rPr>
                <w:b/>
                <w:noProof/>
                <w:webHidden/>
              </w:rPr>
              <w:t>23</w:t>
            </w:r>
            <w:r w:rsidRPr="00BC00C1">
              <w:rPr>
                <w:b/>
                <w:noProof/>
                <w:webHidden/>
              </w:rPr>
              <w:fldChar w:fldCharType="end"/>
            </w:r>
          </w:hyperlink>
        </w:p>
        <w:p w14:paraId="6DF0E5A2" w14:textId="77777777" w:rsidR="00635131" w:rsidRPr="00BC00C1" w:rsidRDefault="00635131" w:rsidP="00635131">
          <w:pPr>
            <w:pStyle w:val="TOC2"/>
            <w:rPr>
              <w:rFonts w:eastAsiaTheme="minorEastAsia"/>
              <w:noProof/>
              <w:lang w:eastAsia="en-GB"/>
            </w:rPr>
          </w:pPr>
          <w:hyperlink w:anchor="_Toc2538876" w:history="1">
            <w:r w:rsidRPr="00BC00C1">
              <w:rPr>
                <w:rStyle w:val="Hyperlink"/>
                <w:rFonts w:ascii="Times New Roman" w:hAnsi="Times New Roman" w:cs="Times New Roman"/>
                <w:noProof/>
              </w:rPr>
              <w:t>Recommendations for practice</w:t>
            </w:r>
            <w:r w:rsidRPr="00BC00C1">
              <w:rPr>
                <w:noProof/>
                <w:webHidden/>
              </w:rPr>
              <w:tab/>
            </w:r>
            <w:r w:rsidRPr="00BC00C1">
              <w:rPr>
                <w:noProof/>
                <w:webHidden/>
              </w:rPr>
              <w:fldChar w:fldCharType="begin"/>
            </w:r>
            <w:r w:rsidRPr="00BC00C1">
              <w:rPr>
                <w:noProof/>
                <w:webHidden/>
              </w:rPr>
              <w:instrText xml:space="preserve"> PAGEREF _Toc2538876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4DA6750E" w14:textId="77777777" w:rsidR="00635131" w:rsidRPr="00BC00C1" w:rsidRDefault="00635131" w:rsidP="00635131">
          <w:pPr>
            <w:pStyle w:val="TOC2"/>
            <w:rPr>
              <w:rFonts w:eastAsiaTheme="minorEastAsia"/>
              <w:noProof/>
              <w:lang w:eastAsia="en-GB"/>
            </w:rPr>
          </w:pPr>
          <w:hyperlink w:anchor="_Toc2538878" w:history="1">
            <w:r w:rsidRPr="00BC00C1">
              <w:rPr>
                <w:rStyle w:val="Hyperlink"/>
                <w:rFonts w:ascii="Times New Roman" w:hAnsi="Times New Roman" w:cs="Times New Roman"/>
                <w:noProof/>
              </w:rPr>
              <w:t>Recommendations for this research.</w:t>
            </w:r>
            <w:r w:rsidRPr="00BC00C1">
              <w:rPr>
                <w:noProof/>
                <w:webHidden/>
              </w:rPr>
              <w:tab/>
            </w:r>
            <w:r w:rsidRPr="00BC00C1">
              <w:rPr>
                <w:noProof/>
                <w:webHidden/>
              </w:rPr>
              <w:fldChar w:fldCharType="begin"/>
            </w:r>
            <w:r w:rsidRPr="00BC00C1">
              <w:rPr>
                <w:noProof/>
                <w:webHidden/>
              </w:rPr>
              <w:instrText xml:space="preserve"> PAGEREF _Toc2538878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05E58802" w14:textId="77777777" w:rsidR="00635131" w:rsidRPr="00BC00C1" w:rsidRDefault="00635131" w:rsidP="00635131">
          <w:pPr>
            <w:pStyle w:val="TOC1"/>
            <w:ind w:left="720"/>
            <w:rPr>
              <w:rFonts w:eastAsiaTheme="minorEastAsia"/>
              <w:noProof/>
              <w:lang w:eastAsia="en-GB"/>
            </w:rPr>
          </w:pPr>
          <w:hyperlink w:anchor="_Toc2538879" w:history="1"/>
          <w:hyperlink w:anchor="_Toc2538880" w:history="1">
            <w:r w:rsidRPr="00BC00C1">
              <w:rPr>
                <w:rStyle w:val="Hyperlink"/>
                <w:rFonts w:ascii="Times New Roman" w:hAnsi="Times New Roman" w:cs="Times New Roman"/>
                <w:noProof/>
              </w:rPr>
              <w:t>Recommendations for the Curriculum.</w:t>
            </w:r>
            <w:r w:rsidRPr="00BC00C1">
              <w:rPr>
                <w:noProof/>
                <w:webHidden/>
              </w:rPr>
              <w:tab/>
            </w:r>
            <w:r w:rsidRPr="00BC00C1">
              <w:rPr>
                <w:noProof/>
                <w:webHidden/>
              </w:rPr>
              <w:fldChar w:fldCharType="begin"/>
            </w:r>
            <w:r w:rsidRPr="00BC00C1">
              <w:rPr>
                <w:noProof/>
                <w:webHidden/>
              </w:rPr>
              <w:instrText xml:space="preserve"> PAGEREF _Toc2538880 \h </w:instrText>
            </w:r>
            <w:r w:rsidRPr="00BC00C1">
              <w:rPr>
                <w:noProof/>
                <w:webHidden/>
              </w:rPr>
            </w:r>
            <w:r w:rsidRPr="00BC00C1">
              <w:rPr>
                <w:noProof/>
                <w:webHidden/>
              </w:rPr>
              <w:fldChar w:fldCharType="separate"/>
            </w:r>
            <w:r w:rsidRPr="00BC00C1">
              <w:rPr>
                <w:noProof/>
                <w:webHidden/>
              </w:rPr>
              <w:t>24</w:t>
            </w:r>
            <w:r w:rsidRPr="00BC00C1">
              <w:rPr>
                <w:noProof/>
                <w:webHidden/>
              </w:rPr>
              <w:fldChar w:fldCharType="end"/>
            </w:r>
          </w:hyperlink>
        </w:p>
        <w:p w14:paraId="519F7A1C" w14:textId="77777777" w:rsidR="00635131" w:rsidRDefault="00635131" w:rsidP="00635131">
          <w:pPr>
            <w:pStyle w:val="TOC1"/>
            <w:rPr>
              <w:rFonts w:eastAsiaTheme="minorEastAsia"/>
              <w:noProof/>
              <w:lang w:eastAsia="en-GB"/>
            </w:rPr>
          </w:pPr>
          <w:hyperlink w:anchor="_Toc2538881" w:history="1">
            <w:r w:rsidRPr="00BC00C1">
              <w:rPr>
                <w:rStyle w:val="Hyperlink"/>
                <w:b/>
                <w:noProof/>
              </w:rPr>
              <w:t>Reference List</w:t>
            </w:r>
            <w:r>
              <w:rPr>
                <w:noProof/>
                <w:webHidden/>
              </w:rPr>
              <w:tab/>
            </w:r>
            <w:r>
              <w:rPr>
                <w:noProof/>
                <w:webHidden/>
              </w:rPr>
              <w:fldChar w:fldCharType="begin"/>
            </w:r>
            <w:r>
              <w:rPr>
                <w:noProof/>
                <w:webHidden/>
              </w:rPr>
              <w:instrText xml:space="preserve"> PAGEREF _Toc2538881 \h </w:instrText>
            </w:r>
            <w:r>
              <w:rPr>
                <w:noProof/>
                <w:webHidden/>
              </w:rPr>
            </w:r>
            <w:r>
              <w:rPr>
                <w:noProof/>
                <w:webHidden/>
              </w:rPr>
              <w:fldChar w:fldCharType="separate"/>
            </w:r>
            <w:r>
              <w:rPr>
                <w:noProof/>
                <w:webHidden/>
              </w:rPr>
              <w:t>25</w:t>
            </w:r>
            <w:r>
              <w:rPr>
                <w:noProof/>
                <w:webHidden/>
              </w:rPr>
              <w:fldChar w:fldCharType="end"/>
            </w:r>
          </w:hyperlink>
        </w:p>
        <w:p w14:paraId="6E1C65A7" w14:textId="77777777" w:rsidR="00635131" w:rsidRDefault="00635131" w:rsidP="00635131">
          <w:r w:rsidRPr="00CE22AD">
            <w:rPr>
              <w:bCs/>
              <w:noProof/>
            </w:rPr>
            <w:fldChar w:fldCharType="end"/>
          </w:r>
        </w:p>
      </w:sdtContent>
    </w:sdt>
    <w:p w14:paraId="52749D92" w14:textId="77777777" w:rsidR="00635131" w:rsidRDefault="00635131" w:rsidP="00635131">
      <w:pPr>
        <w:pStyle w:val="Heading1"/>
        <w:spacing w:line="360" w:lineRule="auto"/>
        <w:rPr>
          <w:sz w:val="28"/>
          <w:u w:val="single"/>
        </w:rPr>
      </w:pPr>
      <w:bookmarkStart w:id="1" w:name="_Toc2538858"/>
    </w:p>
    <w:p w14:paraId="5ECDC513" w14:textId="77777777" w:rsidR="00635131" w:rsidRDefault="00635131" w:rsidP="00635131">
      <w:pPr>
        <w:pStyle w:val="Heading1"/>
        <w:spacing w:line="360" w:lineRule="auto"/>
        <w:rPr>
          <w:sz w:val="28"/>
          <w:u w:val="single"/>
        </w:rPr>
      </w:pPr>
    </w:p>
    <w:p w14:paraId="170E5E58" w14:textId="77777777" w:rsidR="00635131" w:rsidRDefault="00635131" w:rsidP="00635131">
      <w:pPr>
        <w:pStyle w:val="Heading1"/>
        <w:spacing w:line="360" w:lineRule="auto"/>
        <w:rPr>
          <w:sz w:val="28"/>
          <w:u w:val="single"/>
        </w:rPr>
      </w:pPr>
    </w:p>
    <w:p w14:paraId="1D4613C9" w14:textId="77777777" w:rsidR="00635131" w:rsidRDefault="00635131" w:rsidP="00635131">
      <w:pPr>
        <w:pStyle w:val="Heading1"/>
        <w:spacing w:line="360" w:lineRule="auto"/>
        <w:rPr>
          <w:sz w:val="28"/>
          <w:u w:val="single"/>
        </w:rPr>
      </w:pPr>
    </w:p>
    <w:p w14:paraId="2471DA3E" w14:textId="77777777" w:rsidR="00635131" w:rsidRDefault="00635131" w:rsidP="00635131">
      <w:pPr>
        <w:pStyle w:val="Heading1"/>
        <w:spacing w:line="360" w:lineRule="auto"/>
        <w:rPr>
          <w:sz w:val="28"/>
          <w:u w:val="single"/>
        </w:rPr>
      </w:pPr>
    </w:p>
    <w:p w14:paraId="3ECE364B" w14:textId="77777777" w:rsidR="00635131" w:rsidRDefault="00635131" w:rsidP="00635131">
      <w:pPr>
        <w:pStyle w:val="Heading1"/>
        <w:spacing w:line="360" w:lineRule="auto"/>
        <w:rPr>
          <w:sz w:val="28"/>
          <w:u w:val="single"/>
        </w:rPr>
      </w:pPr>
    </w:p>
    <w:p w14:paraId="0805B6D0" w14:textId="77777777" w:rsidR="00635131" w:rsidRPr="006B2B38" w:rsidRDefault="00635131" w:rsidP="00635131">
      <w:pPr>
        <w:pStyle w:val="Heading1"/>
        <w:spacing w:line="360" w:lineRule="auto"/>
        <w:rPr>
          <w:sz w:val="24"/>
        </w:rPr>
      </w:pPr>
      <w:r w:rsidRPr="00DB5B94">
        <w:rPr>
          <w:sz w:val="28"/>
          <w:u w:val="single"/>
        </w:rPr>
        <w:lastRenderedPageBreak/>
        <w:t>Aim, focus and purpose of the research</w:t>
      </w:r>
      <w:bookmarkEnd w:id="0"/>
      <w:bookmarkEnd w:id="1"/>
      <w:r w:rsidRPr="00DB5B94">
        <w:rPr>
          <w:sz w:val="28"/>
        </w:rPr>
        <w:t xml:space="preserve"> </w:t>
      </w:r>
    </w:p>
    <w:p w14:paraId="5E42FBB0" w14:textId="77777777" w:rsidR="00635131" w:rsidRPr="005A38BD" w:rsidRDefault="00635131" w:rsidP="00635131">
      <w:pPr>
        <w:spacing w:line="360" w:lineRule="auto"/>
        <w:jc w:val="both"/>
        <w:rPr>
          <w:rFonts w:ascii="Arial" w:hAnsi="Arial" w:cs="Arial"/>
          <w:sz w:val="24"/>
          <w:szCs w:val="24"/>
        </w:rPr>
      </w:pPr>
      <w:r w:rsidRPr="005A38BD">
        <w:rPr>
          <w:rFonts w:ascii="Arial" w:hAnsi="Arial" w:cs="Arial"/>
          <w:sz w:val="24"/>
          <w:szCs w:val="24"/>
        </w:rPr>
        <w:t xml:space="preserve">The research study was inspired by a desire to examine whether incorporating pedagogical strategies used in the Foundation Phase would impact engagement in a Key Stage 2 classroom. The focus of the research study was influenced by Tomlinson (2014) on differentiation and how it impacts children’s engagement during lessons. The secondary sources of the literature review such as </w:t>
      </w:r>
      <w:r>
        <w:rPr>
          <w:rFonts w:ascii="Arial" w:hAnsi="Arial" w:cs="Arial"/>
          <w:sz w:val="24"/>
          <w:szCs w:val="24"/>
        </w:rPr>
        <w:t>Parker</w:t>
      </w:r>
      <w:r w:rsidRPr="005A38BD">
        <w:rPr>
          <w:rFonts w:ascii="Arial" w:hAnsi="Arial" w:cs="Arial"/>
          <w:sz w:val="24"/>
          <w:szCs w:val="24"/>
        </w:rPr>
        <w:t xml:space="preserve">, </w:t>
      </w:r>
      <w:r>
        <w:rPr>
          <w:rFonts w:ascii="Arial" w:hAnsi="Arial" w:cs="Arial"/>
          <w:sz w:val="24"/>
          <w:szCs w:val="24"/>
        </w:rPr>
        <w:t>(</w:t>
      </w:r>
      <w:r w:rsidRPr="005A38BD">
        <w:rPr>
          <w:rFonts w:ascii="Arial" w:hAnsi="Arial" w:cs="Arial"/>
          <w:sz w:val="24"/>
          <w:szCs w:val="24"/>
        </w:rPr>
        <w:t>200</w:t>
      </w:r>
      <w:r>
        <w:rPr>
          <w:rFonts w:ascii="Arial" w:hAnsi="Arial" w:cs="Arial"/>
          <w:sz w:val="24"/>
          <w:szCs w:val="24"/>
        </w:rPr>
        <w:t>7</w:t>
      </w:r>
      <w:r w:rsidRPr="005A38BD">
        <w:rPr>
          <w:rFonts w:ascii="Arial" w:hAnsi="Arial" w:cs="Arial"/>
          <w:sz w:val="24"/>
          <w:szCs w:val="24"/>
        </w:rPr>
        <w:t xml:space="preserve">) and Tomlinson and Strickland, </w:t>
      </w:r>
      <w:r>
        <w:rPr>
          <w:rFonts w:ascii="Arial" w:hAnsi="Arial" w:cs="Arial"/>
          <w:sz w:val="24"/>
          <w:szCs w:val="24"/>
        </w:rPr>
        <w:t>(</w:t>
      </w:r>
      <w:r w:rsidRPr="005A38BD">
        <w:rPr>
          <w:rFonts w:ascii="Arial" w:hAnsi="Arial" w:cs="Arial"/>
          <w:sz w:val="24"/>
          <w:szCs w:val="24"/>
        </w:rPr>
        <w:t>2005) illustrate a critical analysis on the importance of differentiation and how it impacts engagement and involvement in learning.</w:t>
      </w:r>
    </w:p>
    <w:p w14:paraId="4ABE7CA2" w14:textId="77777777" w:rsidR="00635131" w:rsidRPr="005A38BD" w:rsidRDefault="00635131" w:rsidP="00635131">
      <w:pPr>
        <w:spacing w:line="360" w:lineRule="auto"/>
        <w:jc w:val="both"/>
        <w:rPr>
          <w:rFonts w:ascii="Arial" w:hAnsi="Arial" w:cs="Arial"/>
          <w:sz w:val="24"/>
          <w:szCs w:val="24"/>
        </w:rPr>
      </w:pPr>
      <w:r w:rsidRPr="005A38BD">
        <w:rPr>
          <w:rFonts w:ascii="Arial" w:hAnsi="Arial" w:cs="Arial"/>
          <w:sz w:val="24"/>
          <w:szCs w:val="24"/>
        </w:rPr>
        <w:t xml:space="preserve">However, it has become apparent over many placements that Key Stage 2 lessons do not implement effective differentiated tasks according to each ability group, as </w:t>
      </w:r>
      <w:proofErr w:type="gramStart"/>
      <w:r w:rsidRPr="005A38BD">
        <w:rPr>
          <w:rFonts w:ascii="Arial" w:hAnsi="Arial" w:cs="Arial"/>
          <w:sz w:val="24"/>
          <w:szCs w:val="24"/>
        </w:rPr>
        <w:t>the majority of</w:t>
      </w:r>
      <w:proofErr w:type="gramEnd"/>
      <w:r w:rsidRPr="005A38BD">
        <w:rPr>
          <w:rFonts w:ascii="Arial" w:hAnsi="Arial" w:cs="Arial"/>
          <w:sz w:val="24"/>
          <w:szCs w:val="24"/>
        </w:rPr>
        <w:t xml:space="preserve"> settings utilise a more formal, teacher-led approach to learning, where all pupils work at the same level</w:t>
      </w:r>
      <w:r>
        <w:rPr>
          <w:rFonts w:ascii="Arial" w:hAnsi="Arial" w:cs="Arial"/>
          <w:sz w:val="24"/>
          <w:szCs w:val="24"/>
        </w:rPr>
        <w:t>.</w:t>
      </w:r>
      <w:r w:rsidRPr="005A38BD">
        <w:rPr>
          <w:rFonts w:ascii="Arial" w:hAnsi="Arial" w:cs="Arial"/>
          <w:sz w:val="24"/>
          <w:szCs w:val="24"/>
        </w:rPr>
        <w:t xml:space="preserve"> </w:t>
      </w:r>
      <w:r>
        <w:rPr>
          <w:rFonts w:ascii="Arial" w:hAnsi="Arial" w:cs="Arial"/>
          <w:sz w:val="24"/>
          <w:szCs w:val="24"/>
        </w:rPr>
        <w:t>A</w:t>
      </w:r>
      <w:r w:rsidRPr="005A38BD">
        <w:rPr>
          <w:rFonts w:ascii="Arial" w:hAnsi="Arial" w:cs="Arial"/>
          <w:sz w:val="24"/>
          <w:szCs w:val="24"/>
        </w:rPr>
        <w:t>ccording to Kerry (2002) teaching style</w:t>
      </w:r>
      <w:r>
        <w:rPr>
          <w:rFonts w:ascii="Arial" w:hAnsi="Arial" w:cs="Arial"/>
          <w:sz w:val="24"/>
          <w:szCs w:val="24"/>
        </w:rPr>
        <w:t>s</w:t>
      </w:r>
      <w:r w:rsidRPr="005A38BD">
        <w:rPr>
          <w:rFonts w:ascii="Arial" w:hAnsi="Arial" w:cs="Arial"/>
          <w:sz w:val="24"/>
          <w:szCs w:val="24"/>
        </w:rPr>
        <w:t xml:space="preserve"> within Key Stage 2 lesson</w:t>
      </w:r>
      <w:r>
        <w:rPr>
          <w:rFonts w:ascii="Arial" w:hAnsi="Arial" w:cs="Arial"/>
          <w:sz w:val="24"/>
          <w:szCs w:val="24"/>
        </w:rPr>
        <w:t>s</w:t>
      </w:r>
      <w:r w:rsidRPr="005A38BD">
        <w:rPr>
          <w:rFonts w:ascii="Arial" w:hAnsi="Arial" w:cs="Arial"/>
          <w:sz w:val="24"/>
          <w:szCs w:val="24"/>
        </w:rPr>
        <w:t xml:space="preserve"> differ from Foundation Phase teaching as the workload and expectations increase significantly. Each </w:t>
      </w:r>
      <w:r>
        <w:rPr>
          <w:rFonts w:ascii="Arial" w:hAnsi="Arial" w:cs="Arial"/>
          <w:sz w:val="24"/>
          <w:szCs w:val="24"/>
        </w:rPr>
        <w:t xml:space="preserve">of these </w:t>
      </w:r>
      <w:r w:rsidRPr="005A38BD">
        <w:rPr>
          <w:rFonts w:ascii="Arial" w:hAnsi="Arial" w:cs="Arial"/>
          <w:sz w:val="24"/>
          <w:szCs w:val="24"/>
        </w:rPr>
        <w:t>factor</w:t>
      </w:r>
      <w:r>
        <w:rPr>
          <w:rFonts w:ascii="Arial" w:hAnsi="Arial" w:cs="Arial"/>
          <w:sz w:val="24"/>
          <w:szCs w:val="24"/>
        </w:rPr>
        <w:t>s</w:t>
      </w:r>
      <w:r w:rsidRPr="005A38BD">
        <w:rPr>
          <w:rFonts w:ascii="Arial" w:hAnsi="Arial" w:cs="Arial"/>
          <w:sz w:val="24"/>
          <w:szCs w:val="24"/>
        </w:rPr>
        <w:t xml:space="preserve"> influenced the decision when devising </w:t>
      </w:r>
      <w:r>
        <w:rPr>
          <w:rFonts w:ascii="Arial" w:hAnsi="Arial" w:cs="Arial"/>
          <w:sz w:val="24"/>
          <w:szCs w:val="24"/>
        </w:rPr>
        <w:t>the</w:t>
      </w:r>
      <w:r w:rsidRPr="005A38BD">
        <w:rPr>
          <w:rFonts w:ascii="Arial" w:hAnsi="Arial" w:cs="Arial"/>
          <w:sz w:val="24"/>
          <w:szCs w:val="24"/>
        </w:rPr>
        <w:t xml:space="preserve"> research ti</w:t>
      </w:r>
      <w:r>
        <w:rPr>
          <w:rFonts w:ascii="Arial" w:hAnsi="Arial" w:cs="Arial"/>
          <w:sz w:val="24"/>
          <w:szCs w:val="24"/>
        </w:rPr>
        <w:t xml:space="preserve">tle: </w:t>
      </w:r>
      <w:r w:rsidRPr="006B2B38">
        <w:rPr>
          <w:rFonts w:ascii="Arial" w:hAnsi="Arial" w:cs="Arial"/>
          <w:sz w:val="24"/>
          <w:szCs w:val="24"/>
        </w:rPr>
        <w:t xml:space="preserve">‘Can differentiation improve </w:t>
      </w:r>
      <w:proofErr w:type="gramStart"/>
      <w:r w:rsidRPr="006B2B38">
        <w:rPr>
          <w:rFonts w:ascii="Arial" w:hAnsi="Arial" w:cs="Arial"/>
          <w:sz w:val="24"/>
          <w:szCs w:val="24"/>
        </w:rPr>
        <w:t>pupils</w:t>
      </w:r>
      <w:proofErr w:type="gramEnd"/>
      <w:r w:rsidRPr="006B2B38">
        <w:rPr>
          <w:rFonts w:ascii="Arial" w:hAnsi="Arial" w:cs="Arial"/>
          <w:sz w:val="24"/>
          <w:szCs w:val="24"/>
        </w:rPr>
        <w:t xml:space="preserve"> engagement during Key Stage 2 lessons?’. </w:t>
      </w:r>
      <w:r w:rsidRPr="005A38BD">
        <w:rPr>
          <w:rFonts w:ascii="Arial" w:hAnsi="Arial" w:cs="Arial"/>
          <w:sz w:val="24"/>
          <w:szCs w:val="24"/>
        </w:rPr>
        <w:t xml:space="preserve">  </w:t>
      </w:r>
      <w:bookmarkStart w:id="2" w:name="_GoBack"/>
      <w:bookmarkEnd w:id="2"/>
    </w:p>
    <w:p w14:paraId="08C029B2" w14:textId="77777777" w:rsidR="00635131" w:rsidRPr="005A38BD" w:rsidRDefault="00635131" w:rsidP="00635131">
      <w:pPr>
        <w:jc w:val="both"/>
        <w:rPr>
          <w:rFonts w:ascii="Arial" w:hAnsi="Arial" w:cs="Arial"/>
          <w:sz w:val="24"/>
          <w:szCs w:val="24"/>
        </w:rPr>
      </w:pPr>
    </w:p>
    <w:p w14:paraId="4F0C5925" w14:textId="77777777" w:rsidR="00635131" w:rsidRPr="005A38BD" w:rsidRDefault="00635131" w:rsidP="00635131">
      <w:pPr>
        <w:jc w:val="both"/>
        <w:rPr>
          <w:rFonts w:ascii="Arial" w:hAnsi="Arial" w:cs="Arial"/>
          <w:sz w:val="24"/>
          <w:szCs w:val="24"/>
        </w:rPr>
      </w:pPr>
    </w:p>
    <w:p w14:paraId="27C4C539" w14:textId="77777777" w:rsidR="00635131" w:rsidRPr="005A38BD" w:rsidRDefault="00635131" w:rsidP="00635131">
      <w:pPr>
        <w:jc w:val="both"/>
        <w:rPr>
          <w:rFonts w:ascii="Arial" w:hAnsi="Arial" w:cs="Arial"/>
          <w:sz w:val="24"/>
          <w:szCs w:val="24"/>
        </w:rPr>
      </w:pPr>
    </w:p>
    <w:p w14:paraId="42CEDAF2" w14:textId="77777777" w:rsidR="00635131" w:rsidRPr="005A38BD" w:rsidRDefault="00635131" w:rsidP="00635131">
      <w:pPr>
        <w:jc w:val="both"/>
        <w:rPr>
          <w:rFonts w:ascii="Arial" w:hAnsi="Arial" w:cs="Arial"/>
          <w:sz w:val="24"/>
          <w:szCs w:val="24"/>
        </w:rPr>
      </w:pPr>
    </w:p>
    <w:p w14:paraId="14B25B72" w14:textId="77777777" w:rsidR="00635131" w:rsidRPr="005A38BD" w:rsidRDefault="00635131" w:rsidP="00635131">
      <w:pPr>
        <w:jc w:val="both"/>
        <w:rPr>
          <w:rFonts w:ascii="Arial" w:hAnsi="Arial" w:cs="Arial"/>
          <w:sz w:val="24"/>
          <w:szCs w:val="24"/>
        </w:rPr>
      </w:pPr>
    </w:p>
    <w:p w14:paraId="196ADC9D" w14:textId="77777777" w:rsidR="00635131" w:rsidRPr="005A38BD" w:rsidRDefault="00635131" w:rsidP="00635131">
      <w:pPr>
        <w:jc w:val="both"/>
        <w:rPr>
          <w:rFonts w:ascii="Arial" w:hAnsi="Arial" w:cs="Arial"/>
          <w:sz w:val="24"/>
          <w:szCs w:val="24"/>
        </w:rPr>
      </w:pPr>
    </w:p>
    <w:p w14:paraId="339E2F5B" w14:textId="77777777" w:rsidR="00635131" w:rsidRPr="005A38BD" w:rsidRDefault="00635131" w:rsidP="00635131">
      <w:pPr>
        <w:jc w:val="both"/>
        <w:rPr>
          <w:rFonts w:ascii="Arial" w:hAnsi="Arial" w:cs="Arial"/>
          <w:sz w:val="24"/>
          <w:szCs w:val="24"/>
        </w:rPr>
      </w:pPr>
    </w:p>
    <w:p w14:paraId="568B7200" w14:textId="77777777" w:rsidR="00635131" w:rsidRPr="005A38BD" w:rsidRDefault="00635131" w:rsidP="00635131">
      <w:pPr>
        <w:jc w:val="both"/>
        <w:rPr>
          <w:rFonts w:ascii="Arial" w:hAnsi="Arial" w:cs="Arial"/>
          <w:sz w:val="24"/>
          <w:szCs w:val="24"/>
        </w:rPr>
      </w:pPr>
    </w:p>
    <w:p w14:paraId="3EA14FD4" w14:textId="77777777" w:rsidR="00635131" w:rsidRPr="005A38BD" w:rsidRDefault="00635131" w:rsidP="00635131">
      <w:pPr>
        <w:jc w:val="both"/>
        <w:rPr>
          <w:rFonts w:ascii="Arial" w:hAnsi="Arial" w:cs="Arial"/>
          <w:sz w:val="24"/>
          <w:szCs w:val="24"/>
        </w:rPr>
      </w:pPr>
    </w:p>
    <w:p w14:paraId="4D804C16" w14:textId="77777777" w:rsidR="00635131" w:rsidRPr="005A38BD" w:rsidRDefault="00635131" w:rsidP="00635131">
      <w:pPr>
        <w:jc w:val="both"/>
        <w:rPr>
          <w:rFonts w:ascii="Arial" w:hAnsi="Arial" w:cs="Arial"/>
          <w:sz w:val="24"/>
          <w:szCs w:val="24"/>
        </w:rPr>
      </w:pPr>
    </w:p>
    <w:p w14:paraId="4DF3BA30" w14:textId="77777777" w:rsidR="00635131" w:rsidRPr="005A38BD" w:rsidRDefault="00635131" w:rsidP="00635131">
      <w:pPr>
        <w:jc w:val="both"/>
        <w:rPr>
          <w:rFonts w:ascii="Arial" w:hAnsi="Arial" w:cs="Arial"/>
          <w:sz w:val="24"/>
          <w:szCs w:val="24"/>
        </w:rPr>
      </w:pPr>
    </w:p>
    <w:p w14:paraId="1A3AA73F" w14:textId="77777777" w:rsidR="00635131" w:rsidRPr="005A38BD" w:rsidRDefault="00635131" w:rsidP="00635131">
      <w:pPr>
        <w:jc w:val="both"/>
        <w:rPr>
          <w:rFonts w:ascii="Arial" w:hAnsi="Arial" w:cs="Arial"/>
          <w:sz w:val="24"/>
          <w:szCs w:val="24"/>
        </w:rPr>
      </w:pPr>
    </w:p>
    <w:p w14:paraId="572ECD43" w14:textId="77777777" w:rsidR="00635131" w:rsidRPr="005A38BD" w:rsidRDefault="00635131" w:rsidP="00635131">
      <w:pPr>
        <w:jc w:val="both"/>
        <w:rPr>
          <w:rFonts w:ascii="Arial" w:hAnsi="Arial" w:cs="Arial"/>
          <w:sz w:val="24"/>
          <w:szCs w:val="24"/>
        </w:rPr>
      </w:pPr>
    </w:p>
    <w:p w14:paraId="39857814" w14:textId="77777777" w:rsidR="00635131" w:rsidRPr="005A38BD" w:rsidRDefault="00635131" w:rsidP="00635131">
      <w:pPr>
        <w:jc w:val="both"/>
        <w:rPr>
          <w:rFonts w:ascii="Arial" w:hAnsi="Arial" w:cs="Arial"/>
          <w:sz w:val="24"/>
          <w:szCs w:val="24"/>
        </w:rPr>
      </w:pPr>
    </w:p>
    <w:p w14:paraId="505C70F4" w14:textId="77777777" w:rsidR="00635131" w:rsidRPr="006B2B38" w:rsidRDefault="00635131" w:rsidP="00635131">
      <w:pPr>
        <w:pStyle w:val="Heading1"/>
        <w:rPr>
          <w:sz w:val="24"/>
          <w:szCs w:val="24"/>
        </w:rPr>
      </w:pPr>
      <w:bookmarkStart w:id="3" w:name="_Toc2274232"/>
      <w:bookmarkStart w:id="4" w:name="_Toc2538859"/>
      <w:r w:rsidRPr="00DB5B94">
        <w:rPr>
          <w:sz w:val="28"/>
          <w:szCs w:val="24"/>
          <w:u w:val="single"/>
        </w:rPr>
        <w:lastRenderedPageBreak/>
        <w:t>Research Context</w:t>
      </w:r>
      <w:bookmarkEnd w:id="3"/>
      <w:bookmarkEnd w:id="4"/>
      <w:r w:rsidRPr="00DB5B94">
        <w:rPr>
          <w:sz w:val="28"/>
          <w:szCs w:val="24"/>
        </w:rPr>
        <w:t xml:space="preserve"> </w:t>
      </w:r>
    </w:p>
    <w:p w14:paraId="05662ABE"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Research was conducted over two consecutive days at separate primary schools </w:t>
      </w:r>
      <w:r>
        <w:rPr>
          <w:rFonts w:ascii="Arial" w:hAnsi="Arial" w:cs="Arial"/>
          <w:sz w:val="24"/>
          <w:szCs w:val="24"/>
        </w:rPr>
        <w:t>within</w:t>
      </w:r>
      <w:r w:rsidRPr="006B2B38">
        <w:rPr>
          <w:rFonts w:ascii="Arial" w:hAnsi="Arial" w:cs="Arial"/>
          <w:sz w:val="24"/>
          <w:szCs w:val="24"/>
        </w:rPr>
        <w:t xml:space="preserve"> the Welsh Valleys. One setting was situated in a small rural village, consisting of approximately 160 pupils, 23 of which were in the Year 5 class</w:t>
      </w:r>
      <w:r>
        <w:rPr>
          <w:rFonts w:ascii="Arial" w:hAnsi="Arial" w:cs="Arial"/>
          <w:sz w:val="24"/>
          <w:szCs w:val="24"/>
        </w:rPr>
        <w:t>, t</w:t>
      </w:r>
      <w:r w:rsidRPr="006B2B38">
        <w:rPr>
          <w:rFonts w:ascii="Arial" w:hAnsi="Arial" w:cs="Arial"/>
          <w:sz w:val="24"/>
          <w:szCs w:val="24"/>
        </w:rPr>
        <w:t>he other setting was situated in a larger village on the outskirts of the city, consisting of 228 pupils, 30 of which were in the Year 6</w:t>
      </w:r>
      <w:r>
        <w:rPr>
          <w:rFonts w:ascii="Arial" w:hAnsi="Arial" w:cs="Arial"/>
          <w:sz w:val="24"/>
          <w:szCs w:val="24"/>
        </w:rPr>
        <w:t xml:space="preserve"> class</w:t>
      </w:r>
      <w:r w:rsidRPr="006B2B38">
        <w:rPr>
          <w:rFonts w:ascii="Arial" w:hAnsi="Arial" w:cs="Arial"/>
          <w:sz w:val="24"/>
          <w:szCs w:val="24"/>
        </w:rPr>
        <w:t>. It was essential that both researchers were based in Key Stage 2 classroom</w:t>
      </w:r>
      <w:r>
        <w:rPr>
          <w:rFonts w:ascii="Arial" w:hAnsi="Arial" w:cs="Arial"/>
          <w:sz w:val="24"/>
          <w:szCs w:val="24"/>
        </w:rPr>
        <w:t xml:space="preserve">s, </w:t>
      </w:r>
      <w:r w:rsidRPr="006B2B38">
        <w:rPr>
          <w:rFonts w:ascii="Arial" w:hAnsi="Arial" w:cs="Arial"/>
          <w:sz w:val="24"/>
          <w:szCs w:val="24"/>
        </w:rPr>
        <w:t>as this influenced the validity of the outcomes</w:t>
      </w:r>
      <w:r>
        <w:rPr>
          <w:rFonts w:ascii="Arial" w:hAnsi="Arial" w:cs="Arial"/>
          <w:sz w:val="24"/>
          <w:szCs w:val="24"/>
        </w:rPr>
        <w:t>.</w:t>
      </w:r>
      <w:r w:rsidRPr="006B2B38">
        <w:rPr>
          <w:rFonts w:ascii="Arial" w:hAnsi="Arial" w:cs="Arial"/>
          <w:sz w:val="24"/>
          <w:szCs w:val="24"/>
        </w:rPr>
        <w:t xml:space="preserve"> </w:t>
      </w:r>
      <w:r>
        <w:rPr>
          <w:rFonts w:ascii="Arial" w:hAnsi="Arial" w:cs="Arial"/>
          <w:sz w:val="24"/>
          <w:szCs w:val="24"/>
        </w:rPr>
        <w:t>A</w:t>
      </w:r>
      <w:r w:rsidRPr="006B2B38">
        <w:rPr>
          <w:rFonts w:ascii="Arial" w:hAnsi="Arial" w:cs="Arial"/>
          <w:sz w:val="24"/>
          <w:szCs w:val="24"/>
        </w:rPr>
        <w:t xml:space="preserve">ccording to </w:t>
      </w:r>
      <w:proofErr w:type="spellStart"/>
      <w:r w:rsidRPr="006B2B38">
        <w:rPr>
          <w:rFonts w:ascii="Arial" w:hAnsi="Arial" w:cs="Arial"/>
          <w:sz w:val="24"/>
          <w:szCs w:val="24"/>
        </w:rPr>
        <w:t>Sagor</w:t>
      </w:r>
      <w:proofErr w:type="spellEnd"/>
      <w:r w:rsidRPr="006B2B38">
        <w:rPr>
          <w:rFonts w:ascii="Arial" w:hAnsi="Arial" w:cs="Arial"/>
          <w:sz w:val="24"/>
          <w:szCs w:val="24"/>
        </w:rPr>
        <w:t xml:space="preserve"> and Williams (2016) it is essential for the Lesson Study to include a sample of individuals that will provide </w:t>
      </w:r>
      <w:proofErr w:type="gramStart"/>
      <w:r w:rsidRPr="006B2B38">
        <w:rPr>
          <w:rFonts w:ascii="Arial" w:hAnsi="Arial" w:cs="Arial"/>
          <w:sz w:val="24"/>
          <w:szCs w:val="24"/>
        </w:rPr>
        <w:t>sufficient</w:t>
      </w:r>
      <w:proofErr w:type="gramEnd"/>
      <w:r w:rsidRPr="006B2B38">
        <w:rPr>
          <w:rFonts w:ascii="Arial" w:hAnsi="Arial" w:cs="Arial"/>
          <w:sz w:val="24"/>
          <w:szCs w:val="24"/>
        </w:rPr>
        <w:t xml:space="preserve"> data collection, as a representation of a larger group.   </w:t>
      </w:r>
    </w:p>
    <w:p w14:paraId="3B82764B"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Both settings implement the teacher-led pedagogy where tasks </w:t>
      </w:r>
      <w:r>
        <w:rPr>
          <w:rFonts w:ascii="Arial" w:hAnsi="Arial" w:cs="Arial"/>
          <w:sz w:val="24"/>
          <w:szCs w:val="24"/>
        </w:rPr>
        <w:t>are</w:t>
      </w:r>
      <w:r w:rsidRPr="006B2B38">
        <w:rPr>
          <w:rFonts w:ascii="Arial" w:hAnsi="Arial" w:cs="Arial"/>
          <w:sz w:val="24"/>
          <w:szCs w:val="24"/>
        </w:rPr>
        <w:t xml:space="preserve"> not effectively differentiated according to the needs of ability groups. This form of teaching may result in pupils disengaging with the learning</w:t>
      </w:r>
      <w:r>
        <w:rPr>
          <w:rFonts w:ascii="Arial" w:hAnsi="Arial" w:cs="Arial"/>
          <w:sz w:val="24"/>
          <w:szCs w:val="24"/>
        </w:rPr>
        <w:t>,</w:t>
      </w:r>
      <w:r w:rsidRPr="006B2B38">
        <w:rPr>
          <w:rFonts w:ascii="Arial" w:hAnsi="Arial" w:cs="Arial"/>
          <w:sz w:val="24"/>
          <w:szCs w:val="24"/>
        </w:rPr>
        <w:t xml:space="preserve"> preventing them from achieving their full potential (Amabile and Kramer, 2011). </w:t>
      </w:r>
      <w:proofErr w:type="gramStart"/>
      <w:r w:rsidRPr="006B2B38">
        <w:rPr>
          <w:rFonts w:ascii="Arial" w:hAnsi="Arial" w:cs="Arial"/>
          <w:sz w:val="24"/>
          <w:szCs w:val="24"/>
        </w:rPr>
        <w:t>As a result of</w:t>
      </w:r>
      <w:proofErr w:type="gramEnd"/>
      <w:r w:rsidRPr="006B2B38">
        <w:rPr>
          <w:rFonts w:ascii="Arial" w:hAnsi="Arial" w:cs="Arial"/>
          <w:sz w:val="24"/>
          <w:szCs w:val="24"/>
        </w:rPr>
        <w:t xml:space="preserve"> these findings, it is conceivable that there may be a gap in th</w:t>
      </w:r>
      <w:r>
        <w:rPr>
          <w:rFonts w:ascii="Arial" w:hAnsi="Arial" w:cs="Arial"/>
          <w:sz w:val="24"/>
          <w:szCs w:val="24"/>
        </w:rPr>
        <w:t>e</w:t>
      </w:r>
      <w:r w:rsidRPr="006B2B38">
        <w:rPr>
          <w:rFonts w:ascii="Arial" w:hAnsi="Arial" w:cs="Arial"/>
          <w:sz w:val="24"/>
          <w:szCs w:val="24"/>
        </w:rPr>
        <w:t xml:space="preserve"> field</w:t>
      </w:r>
      <w:r>
        <w:rPr>
          <w:rFonts w:ascii="Arial" w:hAnsi="Arial" w:cs="Arial"/>
          <w:sz w:val="24"/>
          <w:szCs w:val="24"/>
        </w:rPr>
        <w:t xml:space="preserve">, </w:t>
      </w:r>
      <w:r w:rsidRPr="006B2B38">
        <w:rPr>
          <w:rFonts w:ascii="Arial" w:hAnsi="Arial" w:cs="Arial"/>
          <w:sz w:val="24"/>
          <w:szCs w:val="24"/>
        </w:rPr>
        <w:t>le</w:t>
      </w:r>
      <w:r>
        <w:rPr>
          <w:rFonts w:ascii="Arial" w:hAnsi="Arial" w:cs="Arial"/>
          <w:sz w:val="24"/>
          <w:szCs w:val="24"/>
        </w:rPr>
        <w:t>ading</w:t>
      </w:r>
      <w:r w:rsidRPr="006B2B38">
        <w:rPr>
          <w:rFonts w:ascii="Arial" w:hAnsi="Arial" w:cs="Arial"/>
          <w:sz w:val="24"/>
          <w:szCs w:val="24"/>
        </w:rPr>
        <w:t xml:space="preserve"> to the decision of the research title</w:t>
      </w:r>
      <w:r>
        <w:rPr>
          <w:rFonts w:ascii="Arial" w:hAnsi="Arial" w:cs="Arial"/>
          <w:sz w:val="24"/>
          <w:szCs w:val="24"/>
        </w:rPr>
        <w:t xml:space="preserve">. </w:t>
      </w:r>
      <w:r w:rsidRPr="006B2B38">
        <w:rPr>
          <w:rFonts w:ascii="Arial" w:hAnsi="Arial" w:cs="Arial"/>
          <w:sz w:val="24"/>
          <w:szCs w:val="24"/>
        </w:rPr>
        <w:t xml:space="preserve">During the research, </w:t>
      </w:r>
      <w:r>
        <w:rPr>
          <w:rFonts w:ascii="Arial" w:hAnsi="Arial" w:cs="Arial"/>
          <w:sz w:val="24"/>
          <w:szCs w:val="24"/>
        </w:rPr>
        <w:t xml:space="preserve">a sample of </w:t>
      </w:r>
      <w:r w:rsidRPr="006B2B38">
        <w:rPr>
          <w:rFonts w:ascii="Arial" w:hAnsi="Arial" w:cs="Arial"/>
          <w:sz w:val="24"/>
          <w:szCs w:val="24"/>
        </w:rPr>
        <w:t xml:space="preserve">children </w:t>
      </w:r>
      <w:r>
        <w:rPr>
          <w:rFonts w:ascii="Arial" w:hAnsi="Arial" w:cs="Arial"/>
          <w:sz w:val="24"/>
          <w:szCs w:val="24"/>
        </w:rPr>
        <w:t>from each</w:t>
      </w:r>
      <w:r w:rsidRPr="006B2B38">
        <w:rPr>
          <w:rFonts w:ascii="Arial" w:hAnsi="Arial" w:cs="Arial"/>
          <w:sz w:val="24"/>
          <w:szCs w:val="24"/>
        </w:rPr>
        <w:t xml:space="preserve"> ability group participate</w:t>
      </w:r>
      <w:r>
        <w:rPr>
          <w:rFonts w:ascii="Arial" w:hAnsi="Arial" w:cs="Arial"/>
          <w:sz w:val="24"/>
          <w:szCs w:val="24"/>
        </w:rPr>
        <w:t>d</w:t>
      </w:r>
      <w:r w:rsidRPr="006B2B38">
        <w:rPr>
          <w:rFonts w:ascii="Arial" w:hAnsi="Arial" w:cs="Arial"/>
          <w:sz w:val="24"/>
          <w:szCs w:val="24"/>
        </w:rPr>
        <w:t xml:space="preserve"> in an activity that was effectively differentiated according to </w:t>
      </w:r>
      <w:r>
        <w:rPr>
          <w:rFonts w:ascii="Arial" w:hAnsi="Arial" w:cs="Arial"/>
          <w:sz w:val="24"/>
          <w:szCs w:val="24"/>
        </w:rPr>
        <w:t>their needs and abilities</w:t>
      </w:r>
      <w:r w:rsidRPr="006B2B38">
        <w:rPr>
          <w:rFonts w:ascii="Arial" w:hAnsi="Arial" w:cs="Arial"/>
          <w:sz w:val="24"/>
          <w:szCs w:val="24"/>
        </w:rPr>
        <w:t xml:space="preserve">. Within a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S</w:t>
      </w:r>
      <w:r w:rsidRPr="006B2B38">
        <w:rPr>
          <w:rFonts w:ascii="Arial" w:hAnsi="Arial" w:cs="Arial"/>
          <w:sz w:val="24"/>
          <w:szCs w:val="24"/>
        </w:rPr>
        <w:t>tudy, it is customary to include observations, focused-group interviews and reflections on 3 case pupils and therefore each of these methods were used to gather the empirical evidence surrounding the ontology of the topic provided in the literature review (</w:t>
      </w:r>
      <w:r w:rsidRPr="006B2B38">
        <w:rPr>
          <w:rFonts w:ascii="Arial" w:hAnsi="Arial" w:cs="Arial"/>
          <w:sz w:val="24"/>
          <w:szCs w:val="24"/>
          <w:lang w:val="cy-GB"/>
        </w:rPr>
        <w:t>Hanson et al., 2012)</w:t>
      </w:r>
      <w:r w:rsidRPr="006B2B38">
        <w:rPr>
          <w:rFonts w:ascii="Arial" w:hAnsi="Arial" w:cs="Arial"/>
          <w:sz w:val="24"/>
          <w:szCs w:val="24"/>
        </w:rPr>
        <w:t xml:space="preserve">. </w:t>
      </w:r>
    </w:p>
    <w:p w14:paraId="1700E8BA" w14:textId="77777777" w:rsidR="00635131" w:rsidRPr="006B2B38" w:rsidRDefault="00635131" w:rsidP="00635131">
      <w:pPr>
        <w:spacing w:line="360" w:lineRule="auto"/>
        <w:rPr>
          <w:rFonts w:ascii="Arial" w:hAnsi="Arial" w:cs="Arial"/>
          <w:sz w:val="24"/>
          <w:szCs w:val="24"/>
        </w:rPr>
      </w:pPr>
    </w:p>
    <w:p w14:paraId="18ECD401" w14:textId="77777777" w:rsidR="00635131" w:rsidRDefault="00635131" w:rsidP="00635131">
      <w:pPr>
        <w:spacing w:line="360" w:lineRule="auto"/>
        <w:rPr>
          <w:rFonts w:ascii="Arial" w:hAnsi="Arial" w:cs="Arial"/>
          <w:sz w:val="24"/>
          <w:szCs w:val="24"/>
        </w:rPr>
      </w:pPr>
    </w:p>
    <w:p w14:paraId="508DF930" w14:textId="77777777" w:rsidR="00635131" w:rsidRPr="006B2B38" w:rsidRDefault="00635131" w:rsidP="00635131">
      <w:pPr>
        <w:spacing w:line="360" w:lineRule="auto"/>
        <w:rPr>
          <w:rFonts w:ascii="Arial" w:hAnsi="Arial" w:cs="Arial"/>
          <w:sz w:val="24"/>
          <w:szCs w:val="24"/>
        </w:rPr>
      </w:pPr>
    </w:p>
    <w:p w14:paraId="719D8392" w14:textId="77777777" w:rsidR="00635131" w:rsidRPr="006B2B38" w:rsidRDefault="00635131" w:rsidP="00635131">
      <w:pPr>
        <w:spacing w:line="360" w:lineRule="auto"/>
        <w:rPr>
          <w:rFonts w:ascii="Arial" w:hAnsi="Arial" w:cs="Arial"/>
          <w:sz w:val="24"/>
          <w:szCs w:val="24"/>
        </w:rPr>
      </w:pPr>
    </w:p>
    <w:p w14:paraId="42CD6FC6" w14:textId="77777777" w:rsidR="00635131" w:rsidRPr="006B2B38" w:rsidRDefault="00635131" w:rsidP="00635131">
      <w:pPr>
        <w:spacing w:line="360" w:lineRule="auto"/>
        <w:rPr>
          <w:rFonts w:ascii="Arial" w:hAnsi="Arial" w:cs="Arial"/>
          <w:sz w:val="24"/>
          <w:szCs w:val="24"/>
        </w:rPr>
      </w:pPr>
    </w:p>
    <w:p w14:paraId="5E45E2F5" w14:textId="77777777" w:rsidR="00635131" w:rsidRPr="006B2B38" w:rsidRDefault="00635131" w:rsidP="00635131">
      <w:pPr>
        <w:spacing w:line="360" w:lineRule="auto"/>
        <w:rPr>
          <w:rFonts w:ascii="Arial" w:hAnsi="Arial" w:cs="Arial"/>
          <w:sz w:val="24"/>
          <w:szCs w:val="24"/>
        </w:rPr>
      </w:pPr>
    </w:p>
    <w:p w14:paraId="3A20BDA7" w14:textId="77777777" w:rsidR="00635131" w:rsidRPr="006B2B38" w:rsidRDefault="00635131" w:rsidP="00635131">
      <w:pPr>
        <w:spacing w:line="360" w:lineRule="auto"/>
        <w:rPr>
          <w:rFonts w:ascii="Arial" w:hAnsi="Arial" w:cs="Arial"/>
          <w:sz w:val="24"/>
          <w:szCs w:val="24"/>
        </w:rPr>
      </w:pPr>
    </w:p>
    <w:p w14:paraId="151871AF" w14:textId="77777777" w:rsidR="00635131" w:rsidRPr="006B2B38" w:rsidRDefault="00635131" w:rsidP="00635131">
      <w:pPr>
        <w:spacing w:line="360" w:lineRule="auto"/>
        <w:rPr>
          <w:rFonts w:ascii="Arial" w:hAnsi="Arial" w:cs="Arial"/>
          <w:sz w:val="24"/>
          <w:szCs w:val="24"/>
        </w:rPr>
      </w:pPr>
    </w:p>
    <w:p w14:paraId="65CDFB06" w14:textId="77777777" w:rsidR="00635131" w:rsidRPr="006B2B38" w:rsidRDefault="00635131" w:rsidP="00635131">
      <w:pPr>
        <w:pStyle w:val="Heading1"/>
        <w:spacing w:line="360" w:lineRule="auto"/>
        <w:rPr>
          <w:sz w:val="24"/>
          <w:szCs w:val="24"/>
        </w:rPr>
      </w:pPr>
      <w:bookmarkStart w:id="5" w:name="_Toc2274233"/>
      <w:bookmarkStart w:id="6" w:name="_Toc2538860"/>
      <w:r w:rsidRPr="00DB5B94">
        <w:rPr>
          <w:sz w:val="28"/>
          <w:szCs w:val="24"/>
          <w:u w:val="single"/>
        </w:rPr>
        <w:lastRenderedPageBreak/>
        <w:t>Literature Review</w:t>
      </w:r>
      <w:bookmarkEnd w:id="5"/>
      <w:bookmarkEnd w:id="6"/>
      <w:r w:rsidRPr="00DB5B94">
        <w:rPr>
          <w:sz w:val="28"/>
          <w:szCs w:val="24"/>
        </w:rPr>
        <w:t xml:space="preserve"> </w:t>
      </w:r>
    </w:p>
    <w:p w14:paraId="2A23F4B7"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The literature review aims to study the secondary sources and their arguments for and against the impact of differentiation on engagement within educational experiences. </w:t>
      </w:r>
      <w:proofErr w:type="gramStart"/>
      <w:r w:rsidRPr="006B2B38">
        <w:rPr>
          <w:rFonts w:ascii="Arial" w:hAnsi="Arial" w:cs="Arial"/>
          <w:sz w:val="24"/>
          <w:szCs w:val="24"/>
        </w:rPr>
        <w:t>The majority of</w:t>
      </w:r>
      <w:proofErr w:type="gramEnd"/>
      <w:r w:rsidRPr="006B2B38">
        <w:rPr>
          <w:rFonts w:ascii="Arial" w:hAnsi="Arial" w:cs="Arial"/>
          <w:sz w:val="24"/>
          <w:szCs w:val="24"/>
        </w:rPr>
        <w:t xml:space="preserve"> findings from this review evidences that differentiation in educational lessons impacts pupil’s engagement, as children have a more clear and better understanding of the task (Hattie, 2012: Jennings, 2015).  Good education has been one of the most influential factors that enhances children’s developmental skills (White, 2018). Many factors contribute to the success of teaching, for example high levels of pupil engagement in a well-planned and delivered session</w:t>
      </w:r>
      <w:r>
        <w:rPr>
          <w:rFonts w:ascii="Arial" w:hAnsi="Arial" w:cs="Arial"/>
          <w:sz w:val="24"/>
          <w:szCs w:val="24"/>
        </w:rPr>
        <w:t xml:space="preserve"> (Tomlinson, 2017).</w:t>
      </w:r>
      <w:r w:rsidRPr="006B2B38">
        <w:rPr>
          <w:rFonts w:ascii="Arial" w:hAnsi="Arial" w:cs="Arial"/>
          <w:sz w:val="24"/>
          <w:szCs w:val="24"/>
        </w:rPr>
        <w:t xml:space="preserve"> </w:t>
      </w:r>
    </w:p>
    <w:p w14:paraId="406FDAA9"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M</w:t>
      </w:r>
      <w:r w:rsidRPr="006B2B38">
        <w:rPr>
          <w:rFonts w:ascii="Arial" w:hAnsi="Arial" w:cs="Arial"/>
          <w:sz w:val="24"/>
          <w:szCs w:val="24"/>
        </w:rPr>
        <w:t xml:space="preserve">any researchers </w:t>
      </w:r>
      <w:r>
        <w:rPr>
          <w:rFonts w:ascii="Arial" w:hAnsi="Arial" w:cs="Arial"/>
          <w:sz w:val="24"/>
          <w:szCs w:val="24"/>
        </w:rPr>
        <w:t>recognise that</w:t>
      </w:r>
      <w:r w:rsidRPr="006B2B38">
        <w:rPr>
          <w:rFonts w:ascii="Arial" w:hAnsi="Arial" w:cs="Arial"/>
          <w:sz w:val="24"/>
          <w:szCs w:val="24"/>
        </w:rPr>
        <w:t xml:space="preserve"> several concepts intrinsically link to pupil engagement in classroom learning. According to Anderson </w:t>
      </w:r>
      <w:r w:rsidRPr="006B2B38">
        <w:rPr>
          <w:rFonts w:ascii="Arial" w:hAnsi="Arial" w:cs="Arial"/>
          <w:i/>
          <w:sz w:val="24"/>
          <w:szCs w:val="24"/>
        </w:rPr>
        <w:t>et al</w:t>
      </w:r>
      <w:r w:rsidRPr="006B2B38">
        <w:rPr>
          <w:rFonts w:ascii="Arial" w:hAnsi="Arial" w:cs="Arial"/>
          <w:sz w:val="24"/>
          <w:szCs w:val="24"/>
        </w:rPr>
        <w:t xml:space="preserve"> (2013) children’s engagement is a versatile paradigm that includes various factors such as the cognitive element towards pupil’s engagement, involving the student’s self-belief in their competence and abilities in the learning, as well as the perception of the class teacher’s belief in their capabilities. Each of these dimensions highlight the engagement levels of pupils in the classroom (Jared, 2015). According to Skinner (1978) children who express high levels of engagement during the implementation of activities in a Key Stage 2 classroom, often display positive emotions, which includes interests, optimism, enthusiasm and curiosity (Christenson </w:t>
      </w:r>
      <w:r w:rsidRPr="006B2B38">
        <w:rPr>
          <w:rFonts w:ascii="Arial" w:hAnsi="Arial" w:cs="Arial"/>
          <w:i/>
          <w:sz w:val="24"/>
          <w:szCs w:val="24"/>
        </w:rPr>
        <w:t>et al.,</w:t>
      </w:r>
      <w:r w:rsidRPr="006B2B38">
        <w:rPr>
          <w:rFonts w:ascii="Arial" w:hAnsi="Arial" w:cs="Arial"/>
          <w:sz w:val="24"/>
          <w:szCs w:val="24"/>
        </w:rPr>
        <w:t xml:space="preserve"> 2012). </w:t>
      </w:r>
    </w:p>
    <w:p w14:paraId="1E24587E"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In contrast to these findings, children who display low levels of engagement in lessons, often become anxious, angry, bored and stressed </w:t>
      </w:r>
      <w:proofErr w:type="gramStart"/>
      <w:r w:rsidRPr="006B2B38">
        <w:rPr>
          <w:rFonts w:ascii="Arial" w:hAnsi="Arial" w:cs="Arial"/>
          <w:sz w:val="24"/>
          <w:szCs w:val="24"/>
        </w:rPr>
        <w:t>as a result of</w:t>
      </w:r>
      <w:proofErr w:type="gramEnd"/>
      <w:r w:rsidRPr="006B2B38">
        <w:rPr>
          <w:rFonts w:ascii="Arial" w:hAnsi="Arial" w:cs="Arial"/>
          <w:sz w:val="24"/>
          <w:szCs w:val="24"/>
        </w:rPr>
        <w:t xml:space="preserve"> the activity being beyond their capabilities or interests, which can lead to disruptive behaviour patterns occurring</w:t>
      </w:r>
      <w:r>
        <w:rPr>
          <w:rFonts w:ascii="Arial" w:hAnsi="Arial" w:cs="Arial"/>
          <w:sz w:val="24"/>
          <w:szCs w:val="24"/>
        </w:rPr>
        <w:t xml:space="preserve"> (Sprenger, 2008)</w:t>
      </w:r>
      <w:r w:rsidRPr="006B2B38">
        <w:rPr>
          <w:rFonts w:ascii="Arial" w:hAnsi="Arial" w:cs="Arial"/>
          <w:sz w:val="24"/>
          <w:szCs w:val="24"/>
        </w:rPr>
        <w:t xml:space="preserve">. Darling-Hammond (2015) agrees that that </w:t>
      </w:r>
      <w:proofErr w:type="gramStart"/>
      <w:r w:rsidRPr="006B2B38">
        <w:rPr>
          <w:rFonts w:ascii="Arial" w:hAnsi="Arial" w:cs="Arial"/>
          <w:sz w:val="24"/>
          <w:szCs w:val="24"/>
        </w:rPr>
        <w:t>particular behaviours</w:t>
      </w:r>
      <w:proofErr w:type="gramEnd"/>
      <w:r w:rsidRPr="006B2B38">
        <w:rPr>
          <w:rFonts w:ascii="Arial" w:hAnsi="Arial" w:cs="Arial"/>
          <w:sz w:val="24"/>
          <w:szCs w:val="24"/>
        </w:rPr>
        <w:t xml:space="preserve"> patterns displayed in an ability group can negatively affect other individual’s concentration levels resulting in poor engagement of the task. Likewise, Maslow (1954) suggests that each of the above factors caused by the lack of effective differentiation can lead to low self-esteem that may negatively impact children’s physiological needs, resulting in pupils not achieving their full potential (Ashman and </w:t>
      </w:r>
      <w:proofErr w:type="spellStart"/>
      <w:r w:rsidRPr="006B2B38">
        <w:rPr>
          <w:rFonts w:ascii="Arial" w:hAnsi="Arial" w:cs="Arial"/>
          <w:sz w:val="24"/>
          <w:szCs w:val="24"/>
        </w:rPr>
        <w:t>Stoodley</w:t>
      </w:r>
      <w:proofErr w:type="spellEnd"/>
      <w:r w:rsidRPr="006B2B38">
        <w:rPr>
          <w:rFonts w:ascii="Arial" w:hAnsi="Arial" w:cs="Arial"/>
          <w:sz w:val="24"/>
          <w:szCs w:val="24"/>
        </w:rPr>
        <w:t xml:space="preserve">, 2016). </w:t>
      </w:r>
    </w:p>
    <w:p w14:paraId="73639E1B"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Conversely, </w:t>
      </w:r>
      <w:proofErr w:type="spellStart"/>
      <w:r w:rsidRPr="006B2B38">
        <w:rPr>
          <w:rFonts w:ascii="Arial" w:hAnsi="Arial" w:cs="Arial"/>
          <w:sz w:val="24"/>
          <w:szCs w:val="24"/>
        </w:rPr>
        <w:t>Mayesky</w:t>
      </w:r>
      <w:proofErr w:type="spellEnd"/>
      <w:r w:rsidRPr="006B2B38">
        <w:rPr>
          <w:rFonts w:ascii="Arial" w:hAnsi="Arial" w:cs="Arial"/>
          <w:sz w:val="24"/>
          <w:szCs w:val="24"/>
        </w:rPr>
        <w:t xml:space="preserve"> (2018) argues that there is a need for the practitioner to consider the interests of all individuals of an ability group</w:t>
      </w:r>
      <w:r>
        <w:rPr>
          <w:rFonts w:ascii="Arial" w:hAnsi="Arial" w:cs="Arial"/>
          <w:sz w:val="24"/>
          <w:szCs w:val="24"/>
        </w:rPr>
        <w:t>,</w:t>
      </w:r>
      <w:r w:rsidRPr="006B2B38">
        <w:rPr>
          <w:rFonts w:ascii="Arial" w:hAnsi="Arial" w:cs="Arial"/>
          <w:sz w:val="24"/>
          <w:szCs w:val="24"/>
        </w:rPr>
        <w:t xml:space="preserve"> to ensure pupils remain focused and on</w:t>
      </w:r>
      <w:r>
        <w:rPr>
          <w:rFonts w:ascii="Arial" w:hAnsi="Arial" w:cs="Arial"/>
          <w:sz w:val="24"/>
          <w:szCs w:val="24"/>
        </w:rPr>
        <w:t>-</w:t>
      </w:r>
      <w:r w:rsidRPr="006B2B38">
        <w:rPr>
          <w:rFonts w:ascii="Arial" w:hAnsi="Arial" w:cs="Arial"/>
          <w:sz w:val="24"/>
          <w:szCs w:val="24"/>
        </w:rPr>
        <w:t>task</w:t>
      </w:r>
      <w:r>
        <w:rPr>
          <w:rFonts w:ascii="Arial" w:hAnsi="Arial" w:cs="Arial"/>
          <w:sz w:val="24"/>
          <w:szCs w:val="24"/>
        </w:rPr>
        <w:t xml:space="preserve">, </w:t>
      </w:r>
      <w:r w:rsidRPr="006B2B38">
        <w:rPr>
          <w:rFonts w:ascii="Arial" w:hAnsi="Arial" w:cs="Arial"/>
          <w:sz w:val="24"/>
          <w:szCs w:val="24"/>
        </w:rPr>
        <w:t>prevent</w:t>
      </w:r>
      <w:r>
        <w:rPr>
          <w:rFonts w:ascii="Arial" w:hAnsi="Arial" w:cs="Arial"/>
          <w:sz w:val="24"/>
          <w:szCs w:val="24"/>
        </w:rPr>
        <w:t>ing</w:t>
      </w:r>
      <w:r w:rsidRPr="006B2B38">
        <w:rPr>
          <w:rFonts w:ascii="Arial" w:hAnsi="Arial" w:cs="Arial"/>
          <w:sz w:val="24"/>
          <w:szCs w:val="24"/>
        </w:rPr>
        <w:t xml:space="preserve"> disruptive behaviour from occurring. Likewise, understanding </w:t>
      </w:r>
      <w:proofErr w:type="gramStart"/>
      <w:r w:rsidRPr="006B2B38">
        <w:rPr>
          <w:rFonts w:ascii="Arial" w:hAnsi="Arial" w:cs="Arial"/>
          <w:sz w:val="24"/>
          <w:szCs w:val="24"/>
        </w:rPr>
        <w:lastRenderedPageBreak/>
        <w:t>pupils</w:t>
      </w:r>
      <w:proofErr w:type="gramEnd"/>
      <w:r w:rsidRPr="006B2B38">
        <w:rPr>
          <w:rFonts w:ascii="Arial" w:hAnsi="Arial" w:cs="Arial"/>
          <w:sz w:val="24"/>
          <w:szCs w:val="24"/>
        </w:rPr>
        <w:t xml:space="preserve"> interests when planning an activity will encourage children to work collaboratively in achieving the desired outcome of the task</w:t>
      </w:r>
      <w:r>
        <w:rPr>
          <w:rFonts w:ascii="Arial" w:hAnsi="Arial" w:cs="Arial"/>
          <w:sz w:val="24"/>
          <w:szCs w:val="24"/>
        </w:rPr>
        <w:t xml:space="preserve"> (Conklin, 2009)</w:t>
      </w:r>
      <w:r w:rsidRPr="006B2B38">
        <w:rPr>
          <w:rFonts w:ascii="Arial" w:hAnsi="Arial" w:cs="Arial"/>
          <w:sz w:val="24"/>
          <w:szCs w:val="24"/>
        </w:rPr>
        <w:t xml:space="preserve">. In support of this argument Barak and </w:t>
      </w:r>
      <w:proofErr w:type="spellStart"/>
      <w:r w:rsidRPr="006B2B38">
        <w:rPr>
          <w:rFonts w:ascii="Arial" w:hAnsi="Arial" w:cs="Arial"/>
          <w:sz w:val="24"/>
          <w:szCs w:val="24"/>
        </w:rPr>
        <w:t>Gidron</w:t>
      </w:r>
      <w:proofErr w:type="spellEnd"/>
      <w:r w:rsidRPr="006B2B38">
        <w:rPr>
          <w:rFonts w:ascii="Arial" w:hAnsi="Arial" w:cs="Arial"/>
          <w:sz w:val="24"/>
          <w:szCs w:val="24"/>
        </w:rPr>
        <w:t xml:space="preserve"> (2015) state through actively exchanging ideas and collaborating with peers, </w:t>
      </w:r>
      <w:proofErr w:type="gramStart"/>
      <w:r w:rsidRPr="006B2B38">
        <w:rPr>
          <w:rFonts w:ascii="Arial" w:hAnsi="Arial" w:cs="Arial"/>
          <w:sz w:val="24"/>
          <w:szCs w:val="24"/>
        </w:rPr>
        <w:t>pupils</w:t>
      </w:r>
      <w:proofErr w:type="gramEnd"/>
      <w:r w:rsidRPr="006B2B38">
        <w:rPr>
          <w:rFonts w:ascii="Arial" w:hAnsi="Arial" w:cs="Arial"/>
          <w:sz w:val="24"/>
          <w:szCs w:val="24"/>
        </w:rPr>
        <w:t xml:space="preserve"> interests are increased whilst also encouraging critical thinking.  </w:t>
      </w:r>
    </w:p>
    <w:p w14:paraId="4FB564D3"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In contrast to these findings, Bryson (2014) argues that other factors such as, lack of interest in the learning topic</w:t>
      </w:r>
      <w:r>
        <w:rPr>
          <w:rFonts w:ascii="Arial" w:hAnsi="Arial" w:cs="Arial"/>
          <w:sz w:val="24"/>
          <w:szCs w:val="24"/>
        </w:rPr>
        <w:t>,</w:t>
      </w:r>
      <w:r w:rsidRPr="006B2B38">
        <w:rPr>
          <w:rFonts w:ascii="Arial" w:hAnsi="Arial" w:cs="Arial"/>
          <w:sz w:val="24"/>
          <w:szCs w:val="24"/>
        </w:rPr>
        <w:t xml:space="preserve"> can also impact children’s engagement in a task as their interests may lie in another subject. Children who enjoy one subject more than another will often contribute less in a subject that does not interest them (Walpole and McKenna, 2007). In respect of this argument Bergmann and </w:t>
      </w:r>
      <w:proofErr w:type="spellStart"/>
      <w:r w:rsidRPr="006B2B38">
        <w:rPr>
          <w:rFonts w:ascii="Arial" w:hAnsi="Arial" w:cs="Arial"/>
          <w:sz w:val="24"/>
          <w:szCs w:val="24"/>
        </w:rPr>
        <w:t>Sams</w:t>
      </w:r>
      <w:proofErr w:type="spellEnd"/>
      <w:r w:rsidRPr="006B2B38">
        <w:rPr>
          <w:rFonts w:ascii="Arial" w:hAnsi="Arial" w:cs="Arial"/>
          <w:sz w:val="24"/>
          <w:szCs w:val="24"/>
        </w:rPr>
        <w:t xml:space="preserve"> (2014) state children who have a high level of interest in one area of learning will often display high levels of engagement in a task, with or without differentiated lessons. Likewise, tasks set out by the practitioner that do not suit the abilities of the pupil</w:t>
      </w:r>
      <w:r>
        <w:rPr>
          <w:rFonts w:ascii="Arial" w:hAnsi="Arial" w:cs="Arial"/>
          <w:sz w:val="24"/>
          <w:szCs w:val="24"/>
        </w:rPr>
        <w:t>,</w:t>
      </w:r>
      <w:r w:rsidRPr="006B2B38">
        <w:rPr>
          <w:rFonts w:ascii="Arial" w:hAnsi="Arial" w:cs="Arial"/>
          <w:sz w:val="24"/>
          <w:szCs w:val="24"/>
        </w:rPr>
        <w:t xml:space="preserve"> will often result in low concentration levels, in-put and interest in the learning</w:t>
      </w:r>
      <w:r>
        <w:rPr>
          <w:rFonts w:ascii="Arial" w:hAnsi="Arial" w:cs="Arial"/>
          <w:sz w:val="24"/>
          <w:szCs w:val="24"/>
        </w:rPr>
        <w:t>,</w:t>
      </w:r>
      <w:r w:rsidRPr="006B2B38">
        <w:rPr>
          <w:rFonts w:ascii="Arial" w:hAnsi="Arial" w:cs="Arial"/>
          <w:sz w:val="24"/>
          <w:szCs w:val="24"/>
        </w:rPr>
        <w:t xml:space="preserve"> as the tasks are beyond their capabilities (Tomlinson and </w:t>
      </w:r>
      <w:proofErr w:type="spellStart"/>
      <w:r w:rsidRPr="006B2B38">
        <w:rPr>
          <w:rFonts w:ascii="Arial" w:hAnsi="Arial" w:cs="Arial"/>
          <w:sz w:val="24"/>
          <w:szCs w:val="24"/>
        </w:rPr>
        <w:t>Imbeau</w:t>
      </w:r>
      <w:proofErr w:type="spellEnd"/>
      <w:r w:rsidRPr="006B2B38">
        <w:rPr>
          <w:rFonts w:ascii="Arial" w:hAnsi="Arial" w:cs="Arial"/>
          <w:sz w:val="24"/>
          <w:szCs w:val="24"/>
        </w:rPr>
        <w:t xml:space="preserve">, 2010). </w:t>
      </w:r>
    </w:p>
    <w:p w14:paraId="7CE9C598"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Similarly, a task that is not challenging enough for the more able and talented pupils will result in the same outcome (Tomlinson and Allan, 2011). According to Crozier (2013) despite tasks being differentiated according to the group abilities, it is essential for the practitioner to consider the needs of each individual ability within the group</w:t>
      </w:r>
      <w:r>
        <w:rPr>
          <w:rFonts w:ascii="Arial" w:hAnsi="Arial" w:cs="Arial"/>
          <w:sz w:val="24"/>
          <w:szCs w:val="24"/>
        </w:rPr>
        <w:t>,</w:t>
      </w:r>
      <w:r w:rsidRPr="006B2B38">
        <w:rPr>
          <w:rFonts w:ascii="Arial" w:hAnsi="Arial" w:cs="Arial"/>
          <w:sz w:val="24"/>
          <w:szCs w:val="24"/>
        </w:rPr>
        <w:t xml:space="preserve"> as some pupils may work beyond their expectations in a task and therefore may require additional tasks or challenges to ensure they remain engaged and focused in the learning.  In contradiction</w:t>
      </w:r>
      <w:r>
        <w:rPr>
          <w:rFonts w:ascii="Arial" w:hAnsi="Arial" w:cs="Arial"/>
          <w:sz w:val="24"/>
          <w:szCs w:val="24"/>
        </w:rPr>
        <w:t>,</w:t>
      </w:r>
      <w:r w:rsidRPr="006B2B38">
        <w:rPr>
          <w:rFonts w:ascii="Arial" w:hAnsi="Arial" w:cs="Arial"/>
          <w:sz w:val="24"/>
          <w:szCs w:val="24"/>
        </w:rPr>
        <w:t xml:space="preserve"> Conklin (2009) </w:t>
      </w:r>
      <w:r>
        <w:rPr>
          <w:rFonts w:ascii="Arial" w:hAnsi="Arial" w:cs="Arial"/>
          <w:sz w:val="24"/>
          <w:szCs w:val="24"/>
        </w:rPr>
        <w:t>s</w:t>
      </w:r>
      <w:r w:rsidRPr="006B2B38">
        <w:rPr>
          <w:rFonts w:ascii="Arial" w:hAnsi="Arial" w:cs="Arial"/>
          <w:sz w:val="24"/>
          <w:szCs w:val="24"/>
        </w:rPr>
        <w:t>tates having a classroom of admixture pupils with varying abilities</w:t>
      </w:r>
      <w:r>
        <w:rPr>
          <w:rFonts w:ascii="Arial" w:hAnsi="Arial" w:cs="Arial"/>
          <w:sz w:val="24"/>
          <w:szCs w:val="24"/>
        </w:rPr>
        <w:t>,</w:t>
      </w:r>
      <w:r w:rsidRPr="006B2B38">
        <w:rPr>
          <w:rFonts w:ascii="Arial" w:hAnsi="Arial" w:cs="Arial"/>
          <w:sz w:val="24"/>
          <w:szCs w:val="24"/>
        </w:rPr>
        <w:t xml:space="preserve"> will often challenge the most experience</w:t>
      </w:r>
      <w:r>
        <w:rPr>
          <w:rFonts w:ascii="Arial" w:hAnsi="Arial" w:cs="Arial"/>
          <w:sz w:val="24"/>
          <w:szCs w:val="24"/>
        </w:rPr>
        <w:t>d</w:t>
      </w:r>
      <w:r w:rsidRPr="006B2B38">
        <w:rPr>
          <w:rFonts w:ascii="Arial" w:hAnsi="Arial" w:cs="Arial"/>
          <w:sz w:val="24"/>
          <w:szCs w:val="24"/>
        </w:rPr>
        <w:t xml:space="preserve"> teachers</w:t>
      </w:r>
      <w:r>
        <w:rPr>
          <w:rFonts w:ascii="Arial" w:hAnsi="Arial" w:cs="Arial"/>
          <w:sz w:val="24"/>
          <w:szCs w:val="24"/>
        </w:rPr>
        <w:t>,</w:t>
      </w:r>
      <w:r w:rsidRPr="006B2B38">
        <w:rPr>
          <w:rFonts w:ascii="Arial" w:hAnsi="Arial" w:cs="Arial"/>
          <w:sz w:val="24"/>
          <w:szCs w:val="24"/>
        </w:rPr>
        <w:t xml:space="preserve"> as it is virtually impossible to plan and deliver effective differentiated activities</w:t>
      </w:r>
      <w:r>
        <w:rPr>
          <w:rFonts w:ascii="Arial" w:hAnsi="Arial" w:cs="Arial"/>
          <w:sz w:val="24"/>
          <w:szCs w:val="24"/>
        </w:rPr>
        <w:t xml:space="preserve"> </w:t>
      </w:r>
      <w:r w:rsidRPr="006B2B38">
        <w:rPr>
          <w:rFonts w:ascii="Arial" w:hAnsi="Arial" w:cs="Arial"/>
          <w:sz w:val="24"/>
          <w:szCs w:val="24"/>
        </w:rPr>
        <w:t>that sui</w:t>
      </w:r>
      <w:r>
        <w:rPr>
          <w:rFonts w:ascii="Arial" w:hAnsi="Arial" w:cs="Arial"/>
          <w:sz w:val="24"/>
          <w:szCs w:val="24"/>
        </w:rPr>
        <w:t>t</w:t>
      </w:r>
      <w:r w:rsidRPr="006B2B38">
        <w:rPr>
          <w:rFonts w:ascii="Arial" w:hAnsi="Arial" w:cs="Arial"/>
          <w:sz w:val="24"/>
          <w:szCs w:val="24"/>
        </w:rPr>
        <w:t xml:space="preserve"> the needs of individual abilities in the class.</w:t>
      </w:r>
    </w:p>
    <w:p w14:paraId="2F4E5B58"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Differentiation involves a constructivism approach highlighted by Vygotsky (1978) which emphasises active pupil participation in learning</w:t>
      </w:r>
      <w:r>
        <w:rPr>
          <w:rFonts w:ascii="Arial" w:hAnsi="Arial" w:cs="Arial"/>
          <w:sz w:val="24"/>
          <w:szCs w:val="24"/>
        </w:rPr>
        <w:t>,</w:t>
      </w:r>
      <w:r w:rsidRPr="006B2B38">
        <w:rPr>
          <w:rFonts w:ascii="Arial" w:hAnsi="Arial" w:cs="Arial"/>
          <w:sz w:val="24"/>
          <w:szCs w:val="24"/>
        </w:rPr>
        <w:t xml:space="preserve"> where pupils construct new knowledge through engaging in many factors such as tasks, learning and education </w:t>
      </w:r>
      <w:r>
        <w:rPr>
          <w:rFonts w:ascii="Arial" w:hAnsi="Arial" w:cs="Arial"/>
          <w:sz w:val="24"/>
          <w:szCs w:val="24"/>
        </w:rPr>
        <w:t>(</w:t>
      </w:r>
      <w:r w:rsidRPr="006B2B38">
        <w:rPr>
          <w:rFonts w:ascii="Arial" w:hAnsi="Arial" w:cs="Arial"/>
          <w:sz w:val="24"/>
          <w:szCs w:val="24"/>
          <w:lang w:val="cy-GB"/>
        </w:rPr>
        <w:t>Tomlinson and Moon</w:t>
      </w:r>
      <w:r>
        <w:rPr>
          <w:rFonts w:ascii="Arial" w:hAnsi="Arial" w:cs="Arial"/>
          <w:sz w:val="24"/>
          <w:szCs w:val="24"/>
          <w:lang w:val="cy-GB"/>
        </w:rPr>
        <w:t xml:space="preserve">, </w:t>
      </w:r>
      <w:r w:rsidRPr="006B2B38">
        <w:rPr>
          <w:rFonts w:ascii="Arial" w:hAnsi="Arial" w:cs="Arial"/>
          <w:sz w:val="24"/>
          <w:szCs w:val="24"/>
          <w:lang w:val="cy-GB"/>
        </w:rPr>
        <w:t>2013)</w:t>
      </w:r>
      <w:r w:rsidRPr="006B2B38">
        <w:rPr>
          <w:rFonts w:ascii="Arial" w:hAnsi="Arial" w:cs="Arial"/>
          <w:sz w:val="24"/>
          <w:szCs w:val="24"/>
        </w:rPr>
        <w:t>. Research suggests that the key to successful differentiated activities involves the practitioner considering the different levels of interests, abilities and readiness of children in their learning (Bartlett, 2015). However, Blackburn (2018) argues that external factors also need to be considered such as</w:t>
      </w:r>
      <w:r>
        <w:rPr>
          <w:rFonts w:ascii="Arial" w:hAnsi="Arial" w:cs="Arial"/>
          <w:sz w:val="24"/>
          <w:szCs w:val="24"/>
        </w:rPr>
        <w:t xml:space="preserve"> </w:t>
      </w:r>
      <w:r w:rsidRPr="006B2B38">
        <w:rPr>
          <w:rFonts w:ascii="Arial" w:hAnsi="Arial" w:cs="Arial"/>
          <w:sz w:val="24"/>
          <w:szCs w:val="24"/>
        </w:rPr>
        <w:lastRenderedPageBreak/>
        <w:t xml:space="preserve">emotions, interests and </w:t>
      </w:r>
      <w:r>
        <w:rPr>
          <w:rFonts w:ascii="Arial" w:hAnsi="Arial" w:cs="Arial"/>
          <w:sz w:val="24"/>
          <w:szCs w:val="24"/>
        </w:rPr>
        <w:t xml:space="preserve">personal </w:t>
      </w:r>
      <w:r w:rsidRPr="006B2B38">
        <w:rPr>
          <w:rFonts w:ascii="Arial" w:hAnsi="Arial" w:cs="Arial"/>
          <w:sz w:val="24"/>
          <w:szCs w:val="24"/>
        </w:rPr>
        <w:t xml:space="preserve">characteristics, as all factors can have an impact on pupils constructing new knowledge and high levels of engagement in lessons. </w:t>
      </w:r>
    </w:p>
    <w:p w14:paraId="6C131403"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Tomlinson (2017) proposed differentiation as a teaching technique in a classroom environment, that corresponds to the variation of pupils mixed abilities. Furthermore, through differentiation, practitioners have the diverse ability to modify teaching techniques, resources and activities in relation to the needs of the pupils</w:t>
      </w:r>
      <w:r>
        <w:rPr>
          <w:rFonts w:ascii="Arial" w:hAnsi="Arial" w:cs="Arial"/>
          <w:sz w:val="24"/>
          <w:szCs w:val="24"/>
        </w:rPr>
        <w:t>,</w:t>
      </w:r>
      <w:r w:rsidRPr="006B2B38">
        <w:rPr>
          <w:rFonts w:ascii="Arial" w:hAnsi="Arial" w:cs="Arial"/>
          <w:sz w:val="24"/>
          <w:szCs w:val="24"/>
        </w:rPr>
        <w:t xml:space="preserve"> that aim to develop and enhance children’s learning. Such controls encourage effective teaching and learning </w:t>
      </w:r>
      <w:r>
        <w:rPr>
          <w:rFonts w:ascii="Arial" w:hAnsi="Arial" w:cs="Arial"/>
          <w:sz w:val="24"/>
          <w:szCs w:val="24"/>
        </w:rPr>
        <w:t xml:space="preserve">that </w:t>
      </w:r>
      <w:r w:rsidRPr="006B2B38">
        <w:rPr>
          <w:rFonts w:ascii="Arial" w:hAnsi="Arial" w:cs="Arial"/>
          <w:sz w:val="24"/>
          <w:szCs w:val="24"/>
        </w:rPr>
        <w:t>cannot be met by readymade lessons (</w:t>
      </w:r>
      <w:proofErr w:type="spellStart"/>
      <w:r w:rsidRPr="006B2B38">
        <w:rPr>
          <w:rFonts w:ascii="Arial" w:hAnsi="Arial" w:cs="Arial"/>
          <w:sz w:val="24"/>
          <w:szCs w:val="24"/>
        </w:rPr>
        <w:t>Heacox</w:t>
      </w:r>
      <w:proofErr w:type="spellEnd"/>
      <w:r w:rsidRPr="006B2B38">
        <w:rPr>
          <w:rFonts w:ascii="Arial" w:hAnsi="Arial" w:cs="Arial"/>
          <w:sz w:val="24"/>
          <w:szCs w:val="24"/>
        </w:rPr>
        <w:t xml:space="preserve">, 2012). Likewise, </w:t>
      </w:r>
      <w:proofErr w:type="spellStart"/>
      <w:r w:rsidRPr="006B2B38">
        <w:rPr>
          <w:rFonts w:ascii="Arial" w:hAnsi="Arial" w:cs="Arial"/>
          <w:sz w:val="24"/>
          <w:szCs w:val="24"/>
        </w:rPr>
        <w:t>Turville</w:t>
      </w:r>
      <w:proofErr w:type="spellEnd"/>
      <w:r w:rsidRPr="006B2B38">
        <w:rPr>
          <w:rFonts w:ascii="Arial" w:hAnsi="Arial" w:cs="Arial"/>
          <w:sz w:val="24"/>
          <w:szCs w:val="24"/>
        </w:rPr>
        <w:t xml:space="preserve"> (2013) agrees</w:t>
      </w:r>
      <w:r>
        <w:rPr>
          <w:rFonts w:ascii="Arial" w:hAnsi="Arial" w:cs="Arial"/>
          <w:sz w:val="24"/>
          <w:szCs w:val="24"/>
        </w:rPr>
        <w:t xml:space="preserve">, </w:t>
      </w:r>
      <w:r w:rsidRPr="006B2B38">
        <w:rPr>
          <w:rFonts w:ascii="Arial" w:hAnsi="Arial" w:cs="Arial"/>
          <w:sz w:val="24"/>
          <w:szCs w:val="24"/>
        </w:rPr>
        <w:t>when implementing differentiated lessons</w:t>
      </w:r>
      <w:r>
        <w:rPr>
          <w:rFonts w:ascii="Arial" w:hAnsi="Arial" w:cs="Arial"/>
          <w:sz w:val="24"/>
          <w:szCs w:val="24"/>
        </w:rPr>
        <w:t xml:space="preserve">, </w:t>
      </w:r>
      <w:r w:rsidRPr="006B2B38">
        <w:rPr>
          <w:rFonts w:ascii="Arial" w:hAnsi="Arial" w:cs="Arial"/>
          <w:sz w:val="24"/>
          <w:szCs w:val="24"/>
        </w:rPr>
        <w:t xml:space="preserve">the practitioner is required to consider the pupil’s interests, skills, and competences to deliver effective teaching. </w:t>
      </w:r>
    </w:p>
    <w:p w14:paraId="32F39726" w14:textId="77777777" w:rsidR="00635131" w:rsidRPr="006B2B38" w:rsidRDefault="00635131" w:rsidP="00635131">
      <w:pPr>
        <w:spacing w:line="360" w:lineRule="auto"/>
        <w:jc w:val="both"/>
        <w:rPr>
          <w:rFonts w:ascii="Arial" w:hAnsi="Arial" w:cs="Arial"/>
          <w:sz w:val="24"/>
          <w:szCs w:val="24"/>
          <w:lang w:val="cy-GB"/>
        </w:rPr>
      </w:pPr>
      <w:r w:rsidRPr="006B2B38">
        <w:rPr>
          <w:rFonts w:ascii="Arial" w:hAnsi="Arial" w:cs="Arial"/>
          <w:sz w:val="24"/>
          <w:szCs w:val="24"/>
        </w:rPr>
        <w:t>Despite Tomlinson’s (2014) proposal of differentiation implementing a pupil-centred approach to learning and teaching, it fails to identify the student’s background and other personal factors that may affect their engagement and achievement in the learning process. Each factor includes the socio-economic background of the student and the pupil’s self-perception of education and learning (Bender, 2005).</w:t>
      </w:r>
    </w:p>
    <w:p w14:paraId="45FA618C"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In contrast to the findings of Tomlinson (2014), Murphy (2009) disputes that differentiating tasks for each ability group can prevent the class from moving forward in the lesson</w:t>
      </w:r>
      <w:r>
        <w:rPr>
          <w:rFonts w:ascii="Arial" w:hAnsi="Arial" w:cs="Arial"/>
          <w:sz w:val="24"/>
          <w:szCs w:val="24"/>
        </w:rPr>
        <w:t>,</w:t>
      </w:r>
      <w:r w:rsidRPr="006B2B38">
        <w:rPr>
          <w:rFonts w:ascii="Arial" w:hAnsi="Arial" w:cs="Arial"/>
          <w:sz w:val="24"/>
          <w:szCs w:val="24"/>
        </w:rPr>
        <w:t xml:space="preserve"> as there is a need for the practitioner to ensure all children are on</w:t>
      </w:r>
      <w:r>
        <w:rPr>
          <w:rFonts w:ascii="Arial" w:hAnsi="Arial" w:cs="Arial"/>
          <w:sz w:val="24"/>
          <w:szCs w:val="24"/>
        </w:rPr>
        <w:t>-</w:t>
      </w:r>
      <w:r w:rsidRPr="006B2B38">
        <w:rPr>
          <w:rFonts w:ascii="Arial" w:hAnsi="Arial" w:cs="Arial"/>
          <w:sz w:val="24"/>
          <w:szCs w:val="24"/>
        </w:rPr>
        <w:t xml:space="preserve">task and have the same level of understanding prior to progressing through the curriculum. These findings correlate with the lack of differentiated tasks in a Key Stage 2 classroom, as practitioners are often under pressure in ensuring all topics are met each term and children have progressed through the areas of the curriculum (Harrison, 2002). </w:t>
      </w:r>
    </w:p>
    <w:p w14:paraId="317D2269"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However, </w:t>
      </w:r>
      <w:proofErr w:type="spellStart"/>
      <w:r w:rsidRPr="006B2B38">
        <w:rPr>
          <w:rFonts w:ascii="Arial" w:hAnsi="Arial" w:cs="Arial"/>
          <w:sz w:val="24"/>
          <w:szCs w:val="24"/>
        </w:rPr>
        <w:t>VanDeWeghe</w:t>
      </w:r>
      <w:proofErr w:type="spellEnd"/>
      <w:r w:rsidRPr="006B2B38">
        <w:rPr>
          <w:rFonts w:ascii="Arial" w:hAnsi="Arial" w:cs="Arial"/>
          <w:sz w:val="24"/>
          <w:szCs w:val="24"/>
        </w:rPr>
        <w:t xml:space="preserve"> (2009) argues </w:t>
      </w:r>
      <w:r>
        <w:rPr>
          <w:rFonts w:ascii="Arial" w:hAnsi="Arial" w:cs="Arial"/>
          <w:sz w:val="24"/>
          <w:szCs w:val="24"/>
        </w:rPr>
        <w:t xml:space="preserve">that </w:t>
      </w:r>
      <w:r w:rsidRPr="006B2B38">
        <w:rPr>
          <w:rFonts w:ascii="Arial" w:hAnsi="Arial" w:cs="Arial"/>
          <w:sz w:val="24"/>
          <w:szCs w:val="24"/>
        </w:rPr>
        <w:t>the lack of differentiated activities creates higher levels of pupil disengagement</w:t>
      </w:r>
      <w:r>
        <w:rPr>
          <w:rFonts w:ascii="Arial" w:hAnsi="Arial" w:cs="Arial"/>
          <w:sz w:val="24"/>
          <w:szCs w:val="24"/>
        </w:rPr>
        <w:t>,</w:t>
      </w:r>
      <w:r w:rsidRPr="006B2B38">
        <w:rPr>
          <w:rFonts w:ascii="Arial" w:hAnsi="Arial" w:cs="Arial"/>
          <w:sz w:val="24"/>
          <w:szCs w:val="24"/>
        </w:rPr>
        <w:t xml:space="preserve"> resulting in the learning process being unable to progress</w:t>
      </w:r>
      <w:r>
        <w:rPr>
          <w:rFonts w:ascii="Arial" w:hAnsi="Arial" w:cs="Arial"/>
          <w:sz w:val="24"/>
          <w:szCs w:val="24"/>
        </w:rPr>
        <w:t xml:space="preserve">, </w:t>
      </w:r>
      <w:r w:rsidRPr="006B2B38">
        <w:rPr>
          <w:rFonts w:ascii="Arial" w:hAnsi="Arial" w:cs="Arial"/>
          <w:sz w:val="24"/>
          <w:szCs w:val="24"/>
        </w:rPr>
        <w:t xml:space="preserve">as children have not acquired knowledge that can be extended in future lessons.  On the other hand, </w:t>
      </w:r>
      <w:r w:rsidRPr="001A35EF">
        <w:rPr>
          <w:rFonts w:ascii="Arial" w:hAnsi="Arial" w:cs="Arial"/>
          <w:sz w:val="24"/>
          <w:szCs w:val="24"/>
        </w:rPr>
        <w:t>Parker (2007)</w:t>
      </w:r>
      <w:r w:rsidRPr="006B2B38">
        <w:rPr>
          <w:rFonts w:ascii="Arial" w:hAnsi="Arial" w:cs="Arial"/>
          <w:sz w:val="24"/>
          <w:szCs w:val="24"/>
        </w:rPr>
        <w:t xml:space="preserve"> states that through differentiation, children can construct new knowledge that will develop and enhance cognitive skills and metacognitive growth, resulting in improved academic outcomes and achievements.  </w:t>
      </w:r>
    </w:p>
    <w:p w14:paraId="289DD4DC" w14:textId="77777777" w:rsidR="00635131" w:rsidRPr="006B2B38" w:rsidRDefault="00635131" w:rsidP="00635131">
      <w:pPr>
        <w:spacing w:after="0" w:line="360" w:lineRule="auto"/>
        <w:jc w:val="both"/>
        <w:rPr>
          <w:rFonts w:ascii="Arial" w:hAnsi="Arial" w:cs="Arial"/>
          <w:sz w:val="24"/>
          <w:szCs w:val="24"/>
          <w:lang w:eastAsia="en-GB"/>
        </w:rPr>
      </w:pPr>
    </w:p>
    <w:p w14:paraId="49FBD709" w14:textId="77777777" w:rsidR="00635131" w:rsidRPr="006B2B38" w:rsidRDefault="00635131" w:rsidP="00635131">
      <w:pPr>
        <w:spacing w:after="0" w:line="360" w:lineRule="auto"/>
        <w:jc w:val="both"/>
        <w:rPr>
          <w:rFonts w:ascii="Arial" w:hAnsi="Arial" w:cs="Arial"/>
          <w:sz w:val="24"/>
          <w:szCs w:val="24"/>
          <w:lang w:eastAsia="en-GB"/>
        </w:rPr>
      </w:pPr>
      <w:r>
        <w:rPr>
          <w:rFonts w:ascii="Arial" w:hAnsi="Arial" w:cs="Arial"/>
          <w:sz w:val="24"/>
          <w:szCs w:val="24"/>
          <w:lang w:eastAsia="en-GB"/>
        </w:rPr>
        <w:lastRenderedPageBreak/>
        <w:t xml:space="preserve">It is evident that </w:t>
      </w:r>
      <w:proofErr w:type="gramStart"/>
      <w:r>
        <w:rPr>
          <w:rFonts w:ascii="Arial" w:hAnsi="Arial" w:cs="Arial"/>
          <w:sz w:val="24"/>
          <w:szCs w:val="24"/>
          <w:lang w:eastAsia="en-GB"/>
        </w:rPr>
        <w:t>the majority of</w:t>
      </w:r>
      <w:proofErr w:type="gramEnd"/>
      <w:r>
        <w:rPr>
          <w:rFonts w:ascii="Arial" w:hAnsi="Arial" w:cs="Arial"/>
          <w:sz w:val="24"/>
          <w:szCs w:val="24"/>
          <w:lang w:eastAsia="en-GB"/>
        </w:rPr>
        <w:t xml:space="preserve"> secondary sources support the use of differentiation and highlights its impact on pupil engagement and involvement during lessons. </w:t>
      </w:r>
      <w:r w:rsidRPr="006B2B38">
        <w:rPr>
          <w:rFonts w:ascii="Arial" w:hAnsi="Arial" w:cs="Arial"/>
          <w:sz w:val="24"/>
          <w:szCs w:val="24"/>
          <w:lang w:eastAsia="en-GB"/>
        </w:rPr>
        <w:t>Despite the various standpoints highlighted by Tomlinson (2014) which support the advantages and levels of impact differentiation has on pupil engagement, some would argue that it is vital to consider</w:t>
      </w:r>
      <w:r>
        <w:rPr>
          <w:rFonts w:ascii="Arial" w:hAnsi="Arial" w:cs="Arial"/>
          <w:sz w:val="24"/>
          <w:szCs w:val="24"/>
          <w:lang w:eastAsia="en-GB"/>
        </w:rPr>
        <w:t xml:space="preserve"> </w:t>
      </w:r>
      <w:r w:rsidRPr="006B2B38">
        <w:rPr>
          <w:rFonts w:ascii="Arial" w:hAnsi="Arial" w:cs="Arial"/>
          <w:sz w:val="24"/>
          <w:szCs w:val="24"/>
          <w:lang w:eastAsia="en-GB"/>
        </w:rPr>
        <w:t>external factors</w:t>
      </w:r>
      <w:r>
        <w:rPr>
          <w:rFonts w:ascii="Arial" w:hAnsi="Arial" w:cs="Arial"/>
          <w:sz w:val="24"/>
          <w:szCs w:val="24"/>
          <w:lang w:eastAsia="en-GB"/>
        </w:rPr>
        <w:t xml:space="preserve"> that may also influence </w:t>
      </w:r>
      <w:proofErr w:type="gramStart"/>
      <w:r>
        <w:rPr>
          <w:rFonts w:ascii="Arial" w:hAnsi="Arial" w:cs="Arial"/>
          <w:sz w:val="24"/>
          <w:szCs w:val="24"/>
          <w:lang w:eastAsia="en-GB"/>
        </w:rPr>
        <w:t>pupils</w:t>
      </w:r>
      <w:proofErr w:type="gramEnd"/>
      <w:r>
        <w:rPr>
          <w:rFonts w:ascii="Arial" w:hAnsi="Arial" w:cs="Arial"/>
          <w:sz w:val="24"/>
          <w:szCs w:val="24"/>
          <w:lang w:eastAsia="en-GB"/>
        </w:rPr>
        <w:t xml:space="preserve"> engagement</w:t>
      </w:r>
      <w:r w:rsidRPr="006B2B38">
        <w:rPr>
          <w:rFonts w:ascii="Arial" w:hAnsi="Arial" w:cs="Arial"/>
          <w:sz w:val="24"/>
          <w:szCs w:val="24"/>
          <w:lang w:eastAsia="en-GB"/>
        </w:rPr>
        <w:t>.</w:t>
      </w:r>
      <w:r>
        <w:rPr>
          <w:rFonts w:ascii="Arial" w:hAnsi="Arial" w:cs="Arial"/>
          <w:sz w:val="24"/>
          <w:szCs w:val="24"/>
          <w:lang w:eastAsia="en-GB"/>
        </w:rPr>
        <w:t xml:space="preserve"> Therefore,</w:t>
      </w:r>
      <w:r w:rsidRPr="006B2B38">
        <w:rPr>
          <w:rFonts w:ascii="Arial" w:hAnsi="Arial" w:cs="Arial"/>
          <w:sz w:val="24"/>
          <w:szCs w:val="24"/>
          <w:lang w:eastAsia="en-GB"/>
        </w:rPr>
        <w:t xml:space="preserve"> it is essential that the differentiation process considers the </w:t>
      </w:r>
      <w:r>
        <w:rPr>
          <w:rFonts w:ascii="Arial" w:hAnsi="Arial" w:cs="Arial"/>
          <w:sz w:val="24"/>
          <w:szCs w:val="24"/>
          <w:lang w:eastAsia="en-GB"/>
        </w:rPr>
        <w:t>holistic development of the child</w:t>
      </w:r>
      <w:r w:rsidRPr="006B2B38">
        <w:rPr>
          <w:rFonts w:ascii="Arial" w:hAnsi="Arial" w:cs="Arial"/>
          <w:sz w:val="24"/>
          <w:szCs w:val="24"/>
          <w:lang w:eastAsia="en-GB"/>
        </w:rPr>
        <w:t>, to achieve an in-depth, memorable and successful learning for the pupil through high levels of engagement with resources and the learning process (Hattie, 2008).</w:t>
      </w:r>
    </w:p>
    <w:p w14:paraId="5D754950" w14:textId="77777777" w:rsidR="00635131" w:rsidRPr="006B2B38" w:rsidRDefault="00635131" w:rsidP="00635131">
      <w:pPr>
        <w:spacing w:line="360" w:lineRule="auto"/>
        <w:rPr>
          <w:rFonts w:ascii="Arial" w:hAnsi="Arial" w:cs="Arial"/>
          <w:sz w:val="24"/>
          <w:szCs w:val="24"/>
          <w:u w:val="single"/>
        </w:rPr>
      </w:pPr>
    </w:p>
    <w:p w14:paraId="778A621E" w14:textId="77777777" w:rsidR="00635131" w:rsidRPr="006B2B38" w:rsidRDefault="00635131" w:rsidP="00635131">
      <w:pPr>
        <w:rPr>
          <w:rFonts w:ascii="Arial" w:hAnsi="Arial" w:cs="Arial"/>
          <w:sz w:val="24"/>
          <w:szCs w:val="24"/>
          <w:u w:val="single"/>
        </w:rPr>
      </w:pPr>
    </w:p>
    <w:p w14:paraId="12E313DC" w14:textId="77777777" w:rsidR="00635131" w:rsidRPr="006B2B38" w:rsidRDefault="00635131" w:rsidP="00635131">
      <w:pPr>
        <w:rPr>
          <w:rFonts w:ascii="Arial" w:hAnsi="Arial" w:cs="Arial"/>
          <w:sz w:val="24"/>
          <w:szCs w:val="24"/>
          <w:u w:val="single"/>
        </w:rPr>
      </w:pPr>
    </w:p>
    <w:p w14:paraId="2C7D953F" w14:textId="77777777" w:rsidR="00635131" w:rsidRPr="006B2B38" w:rsidRDefault="00635131" w:rsidP="00635131">
      <w:pPr>
        <w:rPr>
          <w:rFonts w:ascii="Arial" w:hAnsi="Arial" w:cs="Arial"/>
          <w:sz w:val="24"/>
          <w:szCs w:val="24"/>
          <w:u w:val="single"/>
        </w:rPr>
      </w:pPr>
    </w:p>
    <w:p w14:paraId="68D35FCF" w14:textId="77777777" w:rsidR="00635131" w:rsidRPr="006B2B38" w:rsidRDefault="00635131" w:rsidP="00635131">
      <w:pPr>
        <w:rPr>
          <w:rFonts w:ascii="Arial" w:hAnsi="Arial" w:cs="Arial"/>
          <w:sz w:val="24"/>
          <w:szCs w:val="24"/>
          <w:u w:val="single"/>
        </w:rPr>
      </w:pPr>
    </w:p>
    <w:p w14:paraId="100F84CF" w14:textId="77777777" w:rsidR="00635131" w:rsidRPr="006B2B38" w:rsidRDefault="00635131" w:rsidP="00635131">
      <w:pPr>
        <w:rPr>
          <w:rFonts w:ascii="Arial" w:hAnsi="Arial" w:cs="Arial"/>
          <w:sz w:val="24"/>
          <w:szCs w:val="24"/>
          <w:u w:val="single"/>
        </w:rPr>
      </w:pPr>
    </w:p>
    <w:p w14:paraId="3E66AF4C" w14:textId="77777777" w:rsidR="00635131" w:rsidRPr="006B2B38" w:rsidRDefault="00635131" w:rsidP="00635131">
      <w:pPr>
        <w:rPr>
          <w:rFonts w:ascii="Arial" w:hAnsi="Arial" w:cs="Arial"/>
          <w:sz w:val="24"/>
          <w:szCs w:val="24"/>
          <w:u w:val="single"/>
        </w:rPr>
      </w:pPr>
    </w:p>
    <w:p w14:paraId="045FD5FF" w14:textId="77777777" w:rsidR="00635131" w:rsidRPr="006B2B38" w:rsidRDefault="00635131" w:rsidP="00635131">
      <w:pPr>
        <w:rPr>
          <w:rFonts w:ascii="Arial" w:hAnsi="Arial" w:cs="Arial"/>
          <w:sz w:val="24"/>
          <w:szCs w:val="24"/>
          <w:u w:val="single"/>
        </w:rPr>
      </w:pPr>
    </w:p>
    <w:p w14:paraId="6BA153E0" w14:textId="77777777" w:rsidR="00635131" w:rsidRPr="006B2B38" w:rsidRDefault="00635131" w:rsidP="00635131">
      <w:pPr>
        <w:rPr>
          <w:rFonts w:ascii="Arial" w:hAnsi="Arial" w:cs="Arial"/>
          <w:sz w:val="24"/>
          <w:szCs w:val="24"/>
          <w:u w:val="single"/>
        </w:rPr>
      </w:pPr>
    </w:p>
    <w:p w14:paraId="271BBA14" w14:textId="77777777" w:rsidR="00635131" w:rsidRPr="006B2B38" w:rsidRDefault="00635131" w:rsidP="00635131">
      <w:pPr>
        <w:rPr>
          <w:rFonts w:ascii="Arial" w:hAnsi="Arial" w:cs="Arial"/>
          <w:sz w:val="24"/>
          <w:szCs w:val="24"/>
          <w:u w:val="single"/>
        </w:rPr>
      </w:pPr>
    </w:p>
    <w:p w14:paraId="6DBE54EC" w14:textId="77777777" w:rsidR="00635131" w:rsidRDefault="00635131" w:rsidP="00635131">
      <w:pPr>
        <w:pStyle w:val="Heading1"/>
        <w:rPr>
          <w:sz w:val="24"/>
          <w:szCs w:val="24"/>
        </w:rPr>
      </w:pPr>
      <w:bookmarkStart w:id="7" w:name="_Toc2274234"/>
    </w:p>
    <w:p w14:paraId="39CCE2C3" w14:textId="77777777" w:rsidR="00635131" w:rsidRDefault="00635131" w:rsidP="00635131">
      <w:pPr>
        <w:pStyle w:val="Heading1"/>
        <w:rPr>
          <w:sz w:val="24"/>
          <w:szCs w:val="24"/>
        </w:rPr>
      </w:pPr>
    </w:p>
    <w:p w14:paraId="04242497" w14:textId="77777777" w:rsidR="00635131" w:rsidRDefault="00635131" w:rsidP="00635131">
      <w:pPr>
        <w:pStyle w:val="Heading1"/>
        <w:rPr>
          <w:sz w:val="24"/>
          <w:szCs w:val="24"/>
        </w:rPr>
      </w:pPr>
    </w:p>
    <w:p w14:paraId="799C6ED9" w14:textId="77777777" w:rsidR="00635131" w:rsidRDefault="00635131" w:rsidP="00635131">
      <w:pPr>
        <w:pStyle w:val="Heading1"/>
        <w:rPr>
          <w:sz w:val="24"/>
          <w:szCs w:val="24"/>
        </w:rPr>
      </w:pPr>
    </w:p>
    <w:p w14:paraId="01556B4E" w14:textId="77777777" w:rsidR="00635131" w:rsidRDefault="00635131" w:rsidP="00635131">
      <w:pPr>
        <w:pStyle w:val="Heading1"/>
        <w:rPr>
          <w:sz w:val="24"/>
          <w:szCs w:val="24"/>
        </w:rPr>
      </w:pPr>
    </w:p>
    <w:p w14:paraId="4502352D" w14:textId="77777777" w:rsidR="00635131" w:rsidRDefault="00635131" w:rsidP="00635131">
      <w:pPr>
        <w:pStyle w:val="Heading1"/>
        <w:rPr>
          <w:sz w:val="28"/>
          <w:szCs w:val="24"/>
          <w:u w:val="single"/>
        </w:rPr>
      </w:pPr>
    </w:p>
    <w:p w14:paraId="00BECEC7" w14:textId="77777777" w:rsidR="00635131" w:rsidRDefault="00635131" w:rsidP="00635131">
      <w:pPr>
        <w:pStyle w:val="Heading1"/>
        <w:rPr>
          <w:sz w:val="28"/>
          <w:szCs w:val="24"/>
          <w:u w:val="single"/>
        </w:rPr>
      </w:pPr>
    </w:p>
    <w:p w14:paraId="330F558D" w14:textId="77777777" w:rsidR="00635131" w:rsidRDefault="00635131" w:rsidP="00635131">
      <w:pPr>
        <w:pStyle w:val="Heading1"/>
        <w:rPr>
          <w:sz w:val="28"/>
          <w:szCs w:val="24"/>
          <w:u w:val="single"/>
        </w:rPr>
      </w:pPr>
    </w:p>
    <w:p w14:paraId="6E51D0F9" w14:textId="77777777" w:rsidR="00635131" w:rsidRDefault="00635131" w:rsidP="00635131">
      <w:pPr>
        <w:pStyle w:val="Heading1"/>
        <w:rPr>
          <w:sz w:val="28"/>
          <w:szCs w:val="24"/>
          <w:u w:val="single"/>
        </w:rPr>
      </w:pPr>
    </w:p>
    <w:p w14:paraId="53CAC220" w14:textId="77777777" w:rsidR="00635131" w:rsidRPr="00DB5B94" w:rsidRDefault="00635131" w:rsidP="00635131">
      <w:pPr>
        <w:pStyle w:val="Heading1"/>
        <w:rPr>
          <w:sz w:val="28"/>
          <w:szCs w:val="24"/>
          <w:u w:val="single"/>
        </w:rPr>
      </w:pPr>
      <w:bookmarkStart w:id="8" w:name="_Toc2538861"/>
      <w:r w:rsidRPr="00DB5B94">
        <w:rPr>
          <w:sz w:val="28"/>
          <w:szCs w:val="24"/>
          <w:u w:val="single"/>
        </w:rPr>
        <w:lastRenderedPageBreak/>
        <w:t>Methodology</w:t>
      </w:r>
      <w:bookmarkEnd w:id="7"/>
      <w:bookmarkEnd w:id="8"/>
      <w:r w:rsidRPr="00DB5B94">
        <w:rPr>
          <w:sz w:val="28"/>
          <w:szCs w:val="24"/>
          <w:u w:val="single"/>
        </w:rPr>
        <w:t xml:space="preserve"> </w:t>
      </w:r>
    </w:p>
    <w:p w14:paraId="248629CE"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Research is a form of examining and collecting empirical data that aims to produce a clear understanding of the ontological evidence that surrounds a research topic (</w:t>
      </w:r>
      <w:proofErr w:type="spellStart"/>
      <w:r w:rsidRPr="006B2B38">
        <w:rPr>
          <w:rFonts w:ascii="Arial" w:hAnsi="Arial" w:cs="Arial"/>
          <w:sz w:val="24"/>
          <w:szCs w:val="24"/>
        </w:rPr>
        <w:t>Pernecky</w:t>
      </w:r>
      <w:proofErr w:type="spellEnd"/>
      <w:r w:rsidRPr="006B2B38">
        <w:rPr>
          <w:rFonts w:ascii="Arial" w:hAnsi="Arial" w:cs="Arial"/>
          <w:sz w:val="24"/>
          <w:szCs w:val="24"/>
        </w:rPr>
        <w:t>, 2016). The research study adopted an interpretivist paradigm that aimed to gain an outline and understanding on the validity of the studies surrounding the ontological evidence based on the topic (</w:t>
      </w:r>
      <w:proofErr w:type="spellStart"/>
      <w:r w:rsidRPr="006B2B38">
        <w:rPr>
          <w:rFonts w:ascii="Arial" w:hAnsi="Arial" w:cs="Arial"/>
          <w:sz w:val="24"/>
          <w:szCs w:val="24"/>
        </w:rPr>
        <w:t>Blaxter</w:t>
      </w:r>
      <w:proofErr w:type="spellEnd"/>
      <w:r w:rsidRPr="006B2B38">
        <w:rPr>
          <w:rFonts w:ascii="Arial" w:hAnsi="Arial" w:cs="Arial"/>
          <w:sz w:val="24"/>
          <w:szCs w:val="24"/>
        </w:rPr>
        <w:t xml:space="preserve">, </w:t>
      </w:r>
      <w:r w:rsidRPr="006B2B38">
        <w:rPr>
          <w:rFonts w:ascii="Arial" w:hAnsi="Arial" w:cs="Arial"/>
          <w:i/>
          <w:sz w:val="24"/>
          <w:szCs w:val="24"/>
        </w:rPr>
        <w:t>et al,</w:t>
      </w:r>
      <w:r w:rsidRPr="006B2B38">
        <w:rPr>
          <w:rFonts w:ascii="Arial" w:hAnsi="Arial" w:cs="Arial"/>
          <w:sz w:val="24"/>
          <w:szCs w:val="24"/>
        </w:rPr>
        <w:t xml:space="preserve"> 2010). This was conducted using various methodological approaches to collect the required data, with the aim of examining the impact of differentiation of tasks in a Key Stage 2 lesson on pupil’s engagement. </w:t>
      </w:r>
    </w:p>
    <w:p w14:paraId="49FE980E" w14:textId="77777777" w:rsidR="00635131" w:rsidRPr="00DB5B94" w:rsidRDefault="00635131" w:rsidP="00635131">
      <w:pPr>
        <w:pStyle w:val="Heading2"/>
        <w:spacing w:line="360" w:lineRule="auto"/>
        <w:rPr>
          <w:rFonts w:ascii="Times New Roman" w:hAnsi="Times New Roman" w:cs="Times New Roman"/>
          <w:b/>
          <w:color w:val="auto"/>
          <w:sz w:val="24"/>
          <w:szCs w:val="24"/>
        </w:rPr>
      </w:pPr>
      <w:bookmarkStart w:id="9" w:name="_Toc2274235"/>
      <w:bookmarkStart w:id="10" w:name="_Toc2538862"/>
      <w:r w:rsidRPr="00DB5B94">
        <w:rPr>
          <w:rFonts w:ascii="Times New Roman" w:hAnsi="Times New Roman" w:cs="Times New Roman"/>
          <w:b/>
          <w:color w:val="auto"/>
          <w:sz w:val="24"/>
          <w:szCs w:val="24"/>
        </w:rPr>
        <w:t>Lesson Study</w:t>
      </w:r>
      <w:bookmarkEnd w:id="9"/>
      <w:bookmarkEnd w:id="10"/>
    </w:p>
    <w:p w14:paraId="471C3138"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The research was conducted using a specific method of collecting action research data, known as a Lesson Study. A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S</w:t>
      </w:r>
      <w:r w:rsidRPr="006B2B38">
        <w:rPr>
          <w:rFonts w:ascii="Arial" w:hAnsi="Arial" w:cs="Arial"/>
          <w:sz w:val="24"/>
          <w:szCs w:val="24"/>
        </w:rPr>
        <w:t>tudy is a powerful developmental approach in education that originated in Japan</w:t>
      </w:r>
      <w:r>
        <w:rPr>
          <w:rFonts w:ascii="Arial" w:hAnsi="Arial" w:cs="Arial"/>
          <w:sz w:val="24"/>
          <w:szCs w:val="24"/>
        </w:rPr>
        <w:t xml:space="preserve"> </w:t>
      </w:r>
      <w:r w:rsidRPr="006B2B38">
        <w:rPr>
          <w:rFonts w:ascii="Arial" w:hAnsi="Arial" w:cs="Arial"/>
          <w:sz w:val="24"/>
          <w:szCs w:val="24"/>
        </w:rPr>
        <w:t>(Dudley, 2014). Professor Peter Dudley</w:t>
      </w:r>
      <w:r>
        <w:rPr>
          <w:rFonts w:ascii="Arial" w:hAnsi="Arial" w:cs="Arial"/>
          <w:sz w:val="24"/>
          <w:szCs w:val="24"/>
        </w:rPr>
        <w:t>, University of Leicester</w:t>
      </w:r>
      <w:r w:rsidRPr="006B2B38">
        <w:rPr>
          <w:rFonts w:ascii="Arial" w:hAnsi="Arial" w:cs="Arial"/>
          <w:sz w:val="24"/>
          <w:szCs w:val="24"/>
        </w:rPr>
        <w:t xml:space="preserve"> recognised the benefits of this approach when conducting action research in the field of education throughout the </w:t>
      </w:r>
      <w:r w:rsidRPr="009C733A">
        <w:rPr>
          <w:rFonts w:ascii="Arial" w:hAnsi="Arial" w:cs="Arial"/>
          <w:sz w:val="24"/>
          <w:szCs w:val="24"/>
        </w:rPr>
        <w:t>UK (Dudley, 2014).</w:t>
      </w:r>
      <w:r w:rsidRPr="006B2B38">
        <w:rPr>
          <w:rFonts w:ascii="Arial" w:hAnsi="Arial" w:cs="Arial"/>
          <w:sz w:val="24"/>
          <w:szCs w:val="24"/>
        </w:rPr>
        <w:t xml:space="preserve">  </w:t>
      </w:r>
    </w:p>
    <w:p w14:paraId="1F990CE9"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A Lesson Study involves educational professionals working collaboratively to plan, deliver, observe and evaluate lessons conducted during the research process (Jones and Norwich, 2014). According to Dudley (2014) the most beneficial aspect</w:t>
      </w:r>
      <w:r>
        <w:rPr>
          <w:rFonts w:ascii="Arial" w:hAnsi="Arial" w:cs="Arial"/>
          <w:sz w:val="24"/>
          <w:szCs w:val="24"/>
        </w:rPr>
        <w:t>s</w:t>
      </w:r>
      <w:r w:rsidRPr="006B2B38">
        <w:rPr>
          <w:rFonts w:ascii="Arial" w:hAnsi="Arial" w:cs="Arial"/>
          <w:sz w:val="24"/>
          <w:szCs w:val="24"/>
        </w:rPr>
        <w:t xml:space="preserve"> of using a Lesson Study when conducting action research, is the ability of the practitioner to observe and analyse events in a classroom environment, with the aim of improving teaching techniques and broaden the pedagogical approaches in future practice (Lewis, 2002).  It is argued that despite the </w:t>
      </w:r>
      <w:r>
        <w:rPr>
          <w:rFonts w:ascii="Arial" w:hAnsi="Arial" w:cs="Arial"/>
          <w:sz w:val="24"/>
          <w:szCs w:val="24"/>
        </w:rPr>
        <w:t>researchers</w:t>
      </w:r>
      <w:r w:rsidRPr="006B2B38">
        <w:rPr>
          <w:rFonts w:ascii="Arial" w:hAnsi="Arial" w:cs="Arial"/>
          <w:sz w:val="24"/>
          <w:szCs w:val="24"/>
        </w:rPr>
        <w:t xml:space="preserve"> recognising the need to adapt future practice</w:t>
      </w:r>
      <w:r>
        <w:rPr>
          <w:rFonts w:ascii="Arial" w:hAnsi="Arial" w:cs="Arial"/>
          <w:sz w:val="24"/>
          <w:szCs w:val="24"/>
        </w:rPr>
        <w:t>;</w:t>
      </w:r>
      <w:r w:rsidRPr="006B2B38">
        <w:rPr>
          <w:rFonts w:ascii="Arial" w:hAnsi="Arial" w:cs="Arial"/>
          <w:sz w:val="24"/>
          <w:szCs w:val="24"/>
        </w:rPr>
        <w:t xml:space="preserve"> for the strategy to be successful</w:t>
      </w:r>
      <w:r>
        <w:rPr>
          <w:rFonts w:ascii="Arial" w:hAnsi="Arial" w:cs="Arial"/>
          <w:sz w:val="24"/>
          <w:szCs w:val="24"/>
        </w:rPr>
        <w:t>,</w:t>
      </w:r>
      <w:r w:rsidRPr="006B2B38">
        <w:rPr>
          <w:rFonts w:ascii="Arial" w:hAnsi="Arial" w:cs="Arial"/>
          <w:sz w:val="24"/>
          <w:szCs w:val="24"/>
        </w:rPr>
        <w:t xml:space="preserve"> it is also necessary for </w:t>
      </w:r>
      <w:r>
        <w:rPr>
          <w:rFonts w:ascii="Arial" w:hAnsi="Arial" w:cs="Arial"/>
          <w:sz w:val="24"/>
          <w:szCs w:val="24"/>
        </w:rPr>
        <w:t>all</w:t>
      </w:r>
      <w:r w:rsidRPr="006B2B38">
        <w:rPr>
          <w:rFonts w:ascii="Arial" w:hAnsi="Arial" w:cs="Arial"/>
          <w:sz w:val="24"/>
          <w:szCs w:val="24"/>
        </w:rPr>
        <w:t xml:space="preserve"> professionals to</w:t>
      </w:r>
      <w:r>
        <w:rPr>
          <w:rFonts w:ascii="Arial" w:hAnsi="Arial" w:cs="Arial"/>
          <w:sz w:val="24"/>
          <w:szCs w:val="24"/>
        </w:rPr>
        <w:t xml:space="preserve"> implement </w:t>
      </w:r>
      <w:r w:rsidRPr="006B2B38">
        <w:rPr>
          <w:rFonts w:ascii="Arial" w:hAnsi="Arial" w:cs="Arial"/>
          <w:sz w:val="24"/>
          <w:szCs w:val="24"/>
        </w:rPr>
        <w:t>the strategy</w:t>
      </w:r>
      <w:r>
        <w:rPr>
          <w:rFonts w:ascii="Arial" w:hAnsi="Arial" w:cs="Arial"/>
          <w:sz w:val="24"/>
          <w:szCs w:val="24"/>
        </w:rPr>
        <w:t xml:space="preserve">, </w:t>
      </w:r>
      <w:r w:rsidRPr="006B2B38">
        <w:rPr>
          <w:rFonts w:ascii="Arial" w:hAnsi="Arial" w:cs="Arial"/>
          <w:sz w:val="24"/>
          <w:szCs w:val="24"/>
        </w:rPr>
        <w:t>for it to make a difference across the board (</w:t>
      </w:r>
      <w:proofErr w:type="spellStart"/>
      <w:r w:rsidRPr="006B2B38">
        <w:rPr>
          <w:rFonts w:ascii="Arial" w:hAnsi="Arial" w:cs="Arial"/>
          <w:sz w:val="24"/>
          <w:szCs w:val="24"/>
        </w:rPr>
        <w:t>Pozsar</w:t>
      </w:r>
      <w:proofErr w:type="spellEnd"/>
      <w:r w:rsidRPr="006B2B38">
        <w:rPr>
          <w:rFonts w:ascii="Arial" w:hAnsi="Arial" w:cs="Arial"/>
          <w:sz w:val="24"/>
          <w:szCs w:val="24"/>
        </w:rPr>
        <w:t xml:space="preserve">, 2010). </w:t>
      </w:r>
    </w:p>
    <w:p w14:paraId="4D90F8C5"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A pilot study was conducted following a guided reading lesson to ensure the</w:t>
      </w:r>
      <w:r w:rsidRPr="006B2B38">
        <w:rPr>
          <w:rFonts w:ascii="Arial" w:hAnsi="Arial" w:cs="Arial"/>
          <w:sz w:val="24"/>
          <w:szCs w:val="24"/>
        </w:rPr>
        <w:t xml:space="preserve"> </w:t>
      </w:r>
      <w:r>
        <w:rPr>
          <w:rFonts w:ascii="Arial" w:hAnsi="Arial" w:cs="Arial"/>
          <w:sz w:val="24"/>
          <w:szCs w:val="24"/>
        </w:rPr>
        <w:t xml:space="preserve">methodological tools </w:t>
      </w:r>
      <w:r w:rsidRPr="006B2B38">
        <w:rPr>
          <w:rFonts w:ascii="Arial" w:hAnsi="Arial" w:cs="Arial"/>
          <w:sz w:val="24"/>
          <w:szCs w:val="24"/>
        </w:rPr>
        <w:t xml:space="preserve">were </w:t>
      </w:r>
      <w:r>
        <w:rPr>
          <w:rFonts w:ascii="Arial" w:hAnsi="Arial" w:cs="Arial"/>
          <w:sz w:val="24"/>
          <w:szCs w:val="24"/>
        </w:rPr>
        <w:t xml:space="preserve">designed </w:t>
      </w:r>
      <w:r w:rsidRPr="006B2B38">
        <w:rPr>
          <w:rFonts w:ascii="Arial" w:hAnsi="Arial" w:cs="Arial"/>
          <w:sz w:val="24"/>
          <w:szCs w:val="24"/>
        </w:rPr>
        <w:t>effective</w:t>
      </w:r>
      <w:r>
        <w:rPr>
          <w:rFonts w:ascii="Arial" w:hAnsi="Arial" w:cs="Arial"/>
          <w:sz w:val="24"/>
          <w:szCs w:val="24"/>
        </w:rPr>
        <w:t>ly</w:t>
      </w:r>
      <w:r w:rsidRPr="006B2B38">
        <w:rPr>
          <w:rFonts w:ascii="Arial" w:hAnsi="Arial" w:cs="Arial"/>
          <w:sz w:val="24"/>
          <w:szCs w:val="24"/>
        </w:rPr>
        <w:t>.</w:t>
      </w:r>
      <w:r>
        <w:rPr>
          <w:rFonts w:ascii="Arial" w:hAnsi="Arial" w:cs="Arial"/>
          <w:sz w:val="24"/>
          <w:szCs w:val="24"/>
        </w:rPr>
        <w:t xml:space="preserve"> </w:t>
      </w:r>
      <w:r w:rsidRPr="006B2B38">
        <w:rPr>
          <w:rFonts w:ascii="Arial" w:hAnsi="Arial" w:cs="Arial"/>
          <w:sz w:val="24"/>
          <w:szCs w:val="24"/>
        </w:rPr>
        <w:t>As a result, it was clear that both tools were effective</w:t>
      </w:r>
      <w:r>
        <w:rPr>
          <w:rFonts w:ascii="Arial" w:hAnsi="Arial" w:cs="Arial"/>
          <w:sz w:val="24"/>
          <w:szCs w:val="24"/>
        </w:rPr>
        <w:t>ly</w:t>
      </w:r>
      <w:r w:rsidRPr="006B2B38">
        <w:rPr>
          <w:rFonts w:ascii="Arial" w:hAnsi="Arial" w:cs="Arial"/>
          <w:sz w:val="24"/>
          <w:szCs w:val="24"/>
        </w:rPr>
        <w:t xml:space="preserve"> designed</w:t>
      </w:r>
      <w:r>
        <w:rPr>
          <w:rFonts w:ascii="Arial" w:hAnsi="Arial" w:cs="Arial"/>
          <w:sz w:val="24"/>
          <w:szCs w:val="24"/>
        </w:rPr>
        <w:t xml:space="preserve">, however </w:t>
      </w:r>
      <w:r w:rsidRPr="006B2B38">
        <w:rPr>
          <w:rFonts w:ascii="Arial" w:hAnsi="Arial" w:cs="Arial"/>
          <w:sz w:val="24"/>
          <w:szCs w:val="24"/>
        </w:rPr>
        <w:t xml:space="preserve">interview questions were adapted in accordance to the research topic. </w:t>
      </w:r>
      <w:r>
        <w:rPr>
          <w:rFonts w:ascii="Arial" w:hAnsi="Arial" w:cs="Arial"/>
          <w:sz w:val="24"/>
          <w:szCs w:val="24"/>
        </w:rPr>
        <w:t>C</w:t>
      </w:r>
      <w:r w:rsidRPr="006B2B38">
        <w:rPr>
          <w:rFonts w:ascii="Arial" w:hAnsi="Arial" w:cs="Arial"/>
          <w:sz w:val="24"/>
          <w:szCs w:val="24"/>
        </w:rPr>
        <w:t>onducting a pilot study, highlighted the efficacy of the questions and en</w:t>
      </w:r>
      <w:r>
        <w:rPr>
          <w:rFonts w:ascii="Arial" w:hAnsi="Arial" w:cs="Arial"/>
          <w:sz w:val="24"/>
          <w:szCs w:val="24"/>
        </w:rPr>
        <w:t xml:space="preserve">sured </w:t>
      </w:r>
      <w:r w:rsidRPr="006B2B38">
        <w:rPr>
          <w:rFonts w:ascii="Arial" w:hAnsi="Arial" w:cs="Arial"/>
          <w:sz w:val="24"/>
          <w:szCs w:val="24"/>
        </w:rPr>
        <w:t xml:space="preserve">objectivity, preventing the questions from being biased and subjective (Thyer, 2009). </w:t>
      </w:r>
    </w:p>
    <w:p w14:paraId="4DA48B43" w14:textId="77777777" w:rsidR="00635131" w:rsidRDefault="00635131" w:rsidP="00635131">
      <w:pPr>
        <w:spacing w:line="360" w:lineRule="auto"/>
        <w:jc w:val="both"/>
        <w:rPr>
          <w:rFonts w:ascii="Arial" w:hAnsi="Arial" w:cs="Arial"/>
          <w:sz w:val="24"/>
          <w:szCs w:val="24"/>
        </w:rPr>
      </w:pPr>
      <w:r w:rsidRPr="006B2B38">
        <w:rPr>
          <w:rFonts w:ascii="Arial" w:hAnsi="Arial" w:cs="Arial"/>
          <w:sz w:val="24"/>
          <w:szCs w:val="24"/>
        </w:rPr>
        <w:lastRenderedPageBreak/>
        <w:t xml:space="preserve">The research was conducted with a non-participant observer in attendance throughout the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S</w:t>
      </w:r>
      <w:r w:rsidRPr="006B2B38">
        <w:rPr>
          <w:rFonts w:ascii="Arial" w:hAnsi="Arial" w:cs="Arial"/>
          <w:sz w:val="24"/>
          <w:szCs w:val="24"/>
        </w:rPr>
        <w:t>tudy</w:t>
      </w:r>
      <w:r>
        <w:rPr>
          <w:rFonts w:ascii="Arial" w:hAnsi="Arial" w:cs="Arial"/>
          <w:sz w:val="24"/>
          <w:szCs w:val="24"/>
        </w:rPr>
        <w:t xml:space="preserve">, </w:t>
      </w:r>
      <w:r w:rsidRPr="006B2B38">
        <w:rPr>
          <w:rFonts w:ascii="Arial" w:hAnsi="Arial" w:cs="Arial"/>
          <w:sz w:val="24"/>
          <w:szCs w:val="24"/>
        </w:rPr>
        <w:t>noting all significant events</w:t>
      </w:r>
      <w:r>
        <w:rPr>
          <w:rFonts w:ascii="Arial" w:hAnsi="Arial" w:cs="Arial"/>
          <w:sz w:val="24"/>
          <w:szCs w:val="24"/>
        </w:rPr>
        <w:t xml:space="preserve">. Likewise, </w:t>
      </w:r>
      <w:r w:rsidRPr="006B2B38">
        <w:rPr>
          <w:rFonts w:ascii="Arial" w:hAnsi="Arial" w:cs="Arial"/>
          <w:sz w:val="24"/>
          <w:szCs w:val="24"/>
        </w:rPr>
        <w:t>focused group interview and reflection</w:t>
      </w:r>
      <w:r>
        <w:rPr>
          <w:rFonts w:ascii="Arial" w:hAnsi="Arial" w:cs="Arial"/>
          <w:sz w:val="24"/>
          <w:szCs w:val="24"/>
        </w:rPr>
        <w:t xml:space="preserve"> were </w:t>
      </w:r>
      <w:r w:rsidRPr="006B2B38">
        <w:rPr>
          <w:rFonts w:ascii="Arial" w:hAnsi="Arial" w:cs="Arial"/>
          <w:sz w:val="24"/>
          <w:szCs w:val="24"/>
        </w:rPr>
        <w:t>implement</w:t>
      </w:r>
      <w:r>
        <w:rPr>
          <w:rFonts w:ascii="Arial" w:hAnsi="Arial" w:cs="Arial"/>
          <w:sz w:val="24"/>
          <w:szCs w:val="24"/>
        </w:rPr>
        <w:t>ed, providing</w:t>
      </w:r>
      <w:r w:rsidRPr="006B2B38">
        <w:rPr>
          <w:rFonts w:ascii="Arial" w:hAnsi="Arial" w:cs="Arial"/>
          <w:sz w:val="24"/>
          <w:szCs w:val="24"/>
        </w:rPr>
        <w:t xml:space="preserve"> triangulation to the study, making the findings reliable and valid. However, in day to day teaching, practitioners are required to deliver, observe and reflect on their own lessons. This can negatively impact the reliability of the data collected</w:t>
      </w:r>
      <w:r>
        <w:rPr>
          <w:rFonts w:ascii="Arial" w:hAnsi="Arial" w:cs="Arial"/>
          <w:sz w:val="24"/>
          <w:szCs w:val="24"/>
        </w:rPr>
        <w:t>,</w:t>
      </w:r>
      <w:r w:rsidRPr="006B2B38">
        <w:rPr>
          <w:rFonts w:ascii="Arial" w:hAnsi="Arial" w:cs="Arial"/>
          <w:sz w:val="24"/>
          <w:szCs w:val="24"/>
        </w:rPr>
        <w:t xml:space="preserve"> as it is difficult for the teacher to focus on their teaching whilst observing all aspects of the lesson, which will result in limited data findings (Pelton, 2010).</w:t>
      </w:r>
      <w:bookmarkStart w:id="11" w:name="_Toc2274236"/>
    </w:p>
    <w:p w14:paraId="3C7F602F" w14:textId="77777777" w:rsidR="00635131" w:rsidRPr="000F7C8A" w:rsidRDefault="00635131" w:rsidP="00635131">
      <w:pPr>
        <w:pStyle w:val="Heading2"/>
        <w:spacing w:line="360" w:lineRule="auto"/>
        <w:rPr>
          <w:rFonts w:ascii="Times New Roman" w:hAnsi="Times New Roman" w:cs="Times New Roman"/>
          <w:b/>
          <w:color w:val="auto"/>
          <w:sz w:val="28"/>
          <w:szCs w:val="24"/>
        </w:rPr>
      </w:pPr>
      <w:bookmarkStart w:id="12" w:name="_Toc2538863"/>
      <w:r w:rsidRPr="000F7C8A">
        <w:rPr>
          <w:rFonts w:ascii="Times New Roman" w:hAnsi="Times New Roman" w:cs="Times New Roman"/>
          <w:b/>
          <w:color w:val="auto"/>
          <w:sz w:val="28"/>
          <w:szCs w:val="24"/>
        </w:rPr>
        <w:t>Sample</w:t>
      </w:r>
      <w:bookmarkEnd w:id="11"/>
      <w:bookmarkEnd w:id="12"/>
    </w:p>
    <w:p w14:paraId="7D99B28D" w14:textId="77777777" w:rsidR="00635131" w:rsidRPr="006B2B38" w:rsidRDefault="00635131" w:rsidP="00635131">
      <w:pPr>
        <w:spacing w:line="360" w:lineRule="auto"/>
        <w:jc w:val="both"/>
        <w:rPr>
          <w:rFonts w:ascii="Arial" w:hAnsi="Arial" w:cs="Arial"/>
          <w:sz w:val="24"/>
          <w:szCs w:val="24"/>
          <w:lang w:val="en-US"/>
        </w:rPr>
      </w:pPr>
      <w:r>
        <w:rPr>
          <w:rFonts w:ascii="Arial" w:hAnsi="Arial" w:cs="Arial"/>
          <w:sz w:val="24"/>
          <w:szCs w:val="24"/>
          <w:lang w:val="en-US"/>
        </w:rPr>
        <w:t>A</w:t>
      </w:r>
      <w:r w:rsidRPr="006B2B38">
        <w:rPr>
          <w:rFonts w:ascii="Arial" w:hAnsi="Arial" w:cs="Arial"/>
          <w:sz w:val="24"/>
          <w:szCs w:val="24"/>
          <w:lang w:val="en-US"/>
        </w:rPr>
        <w:t xml:space="preserve"> representative sample </w:t>
      </w:r>
      <w:r>
        <w:rPr>
          <w:rFonts w:ascii="Arial" w:hAnsi="Arial" w:cs="Arial"/>
          <w:sz w:val="24"/>
          <w:szCs w:val="24"/>
          <w:lang w:val="en-US"/>
        </w:rPr>
        <w:t xml:space="preserve">was </w:t>
      </w:r>
      <w:r w:rsidRPr="006B2B38">
        <w:rPr>
          <w:rFonts w:ascii="Arial" w:hAnsi="Arial" w:cs="Arial"/>
          <w:sz w:val="24"/>
          <w:szCs w:val="24"/>
          <w:lang w:val="en-US"/>
        </w:rPr>
        <w:t>selected</w:t>
      </w:r>
      <w:r>
        <w:rPr>
          <w:rFonts w:ascii="Arial" w:hAnsi="Arial" w:cs="Arial"/>
          <w:sz w:val="24"/>
          <w:szCs w:val="24"/>
          <w:lang w:val="en-US"/>
        </w:rPr>
        <w:t>, following receiving</w:t>
      </w:r>
      <w:r w:rsidRPr="006B2B38">
        <w:rPr>
          <w:rFonts w:ascii="Arial" w:hAnsi="Arial" w:cs="Arial"/>
          <w:sz w:val="24"/>
          <w:szCs w:val="24"/>
          <w:lang w:val="en-US"/>
        </w:rPr>
        <w:t xml:space="preserve"> consent from the parents and assent from the child. It is vital that a sample of the population is chosen when conducting any form of empirical research, as it provides an appropriate amount of accuracy to the outcomes (Green, </w:t>
      </w:r>
      <w:r w:rsidRPr="006B2B38">
        <w:rPr>
          <w:rFonts w:ascii="Arial" w:hAnsi="Arial" w:cs="Arial"/>
          <w:i/>
          <w:sz w:val="24"/>
          <w:szCs w:val="24"/>
          <w:lang w:val="en-US"/>
        </w:rPr>
        <w:t>et al.,</w:t>
      </w:r>
      <w:r w:rsidRPr="006B2B38">
        <w:rPr>
          <w:rFonts w:ascii="Arial" w:hAnsi="Arial" w:cs="Arial"/>
          <w:sz w:val="24"/>
          <w:szCs w:val="24"/>
          <w:lang w:val="en-US"/>
        </w:rPr>
        <w:t xml:space="preserve"> 2012). However, research projects that do not include an effectively designed sample, may result in the research data becoming inaccurate and invalid, as the findings and results can become misleading (Robert-Holmes, 2011). A sample size of 3 pupils; one from each ability group of Key Stage 2 classroom</w:t>
      </w:r>
      <w:r>
        <w:rPr>
          <w:rFonts w:ascii="Arial" w:hAnsi="Arial" w:cs="Arial"/>
          <w:sz w:val="24"/>
          <w:szCs w:val="24"/>
          <w:lang w:val="en-US"/>
        </w:rPr>
        <w:t>s</w:t>
      </w:r>
      <w:r w:rsidRPr="006B2B38">
        <w:rPr>
          <w:rFonts w:ascii="Arial" w:hAnsi="Arial" w:cs="Arial"/>
          <w:sz w:val="24"/>
          <w:szCs w:val="24"/>
          <w:lang w:val="en-US"/>
        </w:rPr>
        <w:t xml:space="preserve"> in both settings were selected. </w:t>
      </w:r>
    </w:p>
    <w:p w14:paraId="0C63D65E" w14:textId="77777777" w:rsidR="00635131" w:rsidRPr="006B2B38" w:rsidRDefault="00635131" w:rsidP="00635131">
      <w:pPr>
        <w:spacing w:line="360" w:lineRule="auto"/>
        <w:jc w:val="both"/>
        <w:rPr>
          <w:rFonts w:ascii="Arial" w:hAnsi="Arial" w:cs="Arial"/>
          <w:sz w:val="24"/>
          <w:szCs w:val="24"/>
          <w:lang w:val="en-US"/>
        </w:rPr>
      </w:pPr>
      <w:r w:rsidRPr="006B2B38">
        <w:rPr>
          <w:rFonts w:ascii="Arial" w:hAnsi="Arial" w:cs="Arial"/>
          <w:sz w:val="24"/>
          <w:szCs w:val="24"/>
          <w:lang w:val="en-US"/>
        </w:rPr>
        <w:t xml:space="preserve">However, Bailey (2008) argues that for the research findings to be </w:t>
      </w:r>
      <w:proofErr w:type="spellStart"/>
      <w:r>
        <w:rPr>
          <w:rFonts w:ascii="Arial" w:hAnsi="Arial" w:cs="Arial"/>
          <w:sz w:val="24"/>
          <w:szCs w:val="24"/>
          <w:lang w:val="en-US"/>
        </w:rPr>
        <w:t>generalised</w:t>
      </w:r>
      <w:proofErr w:type="spellEnd"/>
      <w:r>
        <w:rPr>
          <w:rFonts w:ascii="Arial" w:hAnsi="Arial" w:cs="Arial"/>
          <w:sz w:val="24"/>
          <w:szCs w:val="24"/>
          <w:lang w:val="en-US"/>
        </w:rPr>
        <w:t>,</w:t>
      </w:r>
      <w:r w:rsidRPr="006B2B38">
        <w:rPr>
          <w:rFonts w:ascii="Arial" w:hAnsi="Arial" w:cs="Arial"/>
          <w:sz w:val="24"/>
          <w:szCs w:val="24"/>
          <w:lang w:val="en-US"/>
        </w:rPr>
        <w:t xml:space="preserve"> there is a need to include a larger sample size. Likewise, Wallace and Van Fleet (2012) state the larger the sample size, the more data will be collected</w:t>
      </w:r>
      <w:r>
        <w:rPr>
          <w:rFonts w:ascii="Arial" w:hAnsi="Arial" w:cs="Arial"/>
          <w:sz w:val="24"/>
          <w:szCs w:val="24"/>
          <w:lang w:val="en-US"/>
        </w:rPr>
        <w:t xml:space="preserve">, </w:t>
      </w:r>
      <w:r w:rsidRPr="006B2B38">
        <w:rPr>
          <w:rFonts w:ascii="Arial" w:hAnsi="Arial" w:cs="Arial"/>
          <w:sz w:val="24"/>
          <w:szCs w:val="24"/>
          <w:lang w:val="en-US"/>
        </w:rPr>
        <w:t>reduc</w:t>
      </w:r>
      <w:r>
        <w:rPr>
          <w:rFonts w:ascii="Arial" w:hAnsi="Arial" w:cs="Arial"/>
          <w:sz w:val="24"/>
          <w:szCs w:val="24"/>
          <w:lang w:val="en-US"/>
        </w:rPr>
        <w:t>ing</w:t>
      </w:r>
      <w:r w:rsidRPr="006B2B38">
        <w:rPr>
          <w:rFonts w:ascii="Arial" w:hAnsi="Arial" w:cs="Arial"/>
          <w:sz w:val="24"/>
          <w:szCs w:val="24"/>
          <w:lang w:val="en-US"/>
        </w:rPr>
        <w:t xml:space="preserve"> the uncertainty in the precision </w:t>
      </w:r>
      <w:r>
        <w:rPr>
          <w:rFonts w:ascii="Arial" w:hAnsi="Arial" w:cs="Arial"/>
          <w:sz w:val="24"/>
          <w:szCs w:val="24"/>
          <w:lang w:val="en-US"/>
        </w:rPr>
        <w:t>of</w:t>
      </w:r>
      <w:r w:rsidRPr="006B2B38">
        <w:rPr>
          <w:rFonts w:ascii="Arial" w:hAnsi="Arial" w:cs="Arial"/>
          <w:sz w:val="24"/>
          <w:szCs w:val="24"/>
          <w:lang w:val="en-US"/>
        </w:rPr>
        <w:t xml:space="preserve"> the findings. Despite this</w:t>
      </w:r>
      <w:r>
        <w:rPr>
          <w:rFonts w:ascii="Arial" w:hAnsi="Arial" w:cs="Arial"/>
          <w:sz w:val="24"/>
          <w:szCs w:val="24"/>
          <w:lang w:val="en-US"/>
        </w:rPr>
        <w:t>,</w:t>
      </w:r>
      <w:r w:rsidRPr="006B2B38">
        <w:rPr>
          <w:rFonts w:ascii="Arial" w:hAnsi="Arial" w:cs="Arial"/>
          <w:sz w:val="24"/>
          <w:szCs w:val="24"/>
          <w:lang w:val="en-US"/>
        </w:rPr>
        <w:t xml:space="preserve"> a smaller sample size was </w:t>
      </w:r>
      <w:r>
        <w:rPr>
          <w:rFonts w:ascii="Arial" w:hAnsi="Arial" w:cs="Arial"/>
          <w:sz w:val="24"/>
          <w:szCs w:val="24"/>
          <w:lang w:val="en-US"/>
        </w:rPr>
        <w:t>selected</w:t>
      </w:r>
      <w:r w:rsidRPr="006B2B38">
        <w:rPr>
          <w:rFonts w:ascii="Arial" w:hAnsi="Arial" w:cs="Arial"/>
          <w:sz w:val="24"/>
          <w:szCs w:val="24"/>
          <w:lang w:val="en-US"/>
        </w:rPr>
        <w:t xml:space="preserve"> as it was impossible to observe and interview all pupils </w:t>
      </w:r>
      <w:r>
        <w:rPr>
          <w:rFonts w:ascii="Arial" w:hAnsi="Arial" w:cs="Arial"/>
          <w:sz w:val="24"/>
          <w:szCs w:val="24"/>
          <w:lang w:val="en-US"/>
        </w:rPr>
        <w:t>in</w:t>
      </w:r>
      <w:r w:rsidRPr="006B2B38">
        <w:rPr>
          <w:rFonts w:ascii="Arial" w:hAnsi="Arial" w:cs="Arial"/>
          <w:sz w:val="24"/>
          <w:szCs w:val="24"/>
          <w:lang w:val="en-US"/>
        </w:rPr>
        <w:t xml:space="preserve"> each classroom over a short time scale. However, results </w:t>
      </w:r>
      <w:r>
        <w:rPr>
          <w:rFonts w:ascii="Arial" w:hAnsi="Arial" w:cs="Arial"/>
          <w:sz w:val="24"/>
          <w:szCs w:val="24"/>
          <w:lang w:val="en-US"/>
        </w:rPr>
        <w:t>may be</w:t>
      </w:r>
      <w:r w:rsidRPr="006B2B38">
        <w:rPr>
          <w:rFonts w:ascii="Arial" w:hAnsi="Arial" w:cs="Arial"/>
          <w:sz w:val="24"/>
          <w:szCs w:val="24"/>
          <w:lang w:val="en-US"/>
        </w:rPr>
        <w:t xml:space="preserve"> less conclusive in contrast to a study that includes a larger sample size (Daniel, 2011; </w:t>
      </w:r>
      <w:proofErr w:type="spellStart"/>
      <w:r w:rsidRPr="006B2B38">
        <w:rPr>
          <w:rFonts w:ascii="Arial" w:hAnsi="Arial" w:cs="Arial"/>
          <w:sz w:val="24"/>
          <w:szCs w:val="24"/>
          <w:lang w:val="en-US"/>
        </w:rPr>
        <w:t>Emel</w:t>
      </w:r>
      <w:proofErr w:type="spellEnd"/>
      <w:r w:rsidRPr="006B2B38">
        <w:rPr>
          <w:rFonts w:ascii="Arial" w:hAnsi="Arial" w:cs="Arial"/>
          <w:sz w:val="24"/>
          <w:szCs w:val="24"/>
          <w:lang w:val="en-US"/>
        </w:rPr>
        <w:t>, 2013).</w:t>
      </w:r>
    </w:p>
    <w:p w14:paraId="6D239376" w14:textId="77777777" w:rsidR="00635131" w:rsidRPr="006B2B38" w:rsidRDefault="00635131" w:rsidP="00635131">
      <w:pPr>
        <w:spacing w:line="360" w:lineRule="auto"/>
        <w:jc w:val="both"/>
        <w:rPr>
          <w:rFonts w:ascii="Arial" w:hAnsi="Arial" w:cs="Arial"/>
          <w:sz w:val="24"/>
          <w:szCs w:val="24"/>
          <w:u w:val="single"/>
        </w:rPr>
      </w:pPr>
      <w:r w:rsidRPr="006B2B38">
        <w:rPr>
          <w:rFonts w:ascii="Arial" w:hAnsi="Arial" w:cs="Arial"/>
          <w:sz w:val="24"/>
          <w:szCs w:val="24"/>
        </w:rPr>
        <w:t xml:space="preserve">During each of the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S</w:t>
      </w:r>
      <w:r w:rsidRPr="006B2B38">
        <w:rPr>
          <w:rFonts w:ascii="Arial" w:hAnsi="Arial" w:cs="Arial"/>
          <w:sz w:val="24"/>
          <w:szCs w:val="24"/>
        </w:rPr>
        <w:t>tudies, various methodological approaches were used to collect the empirical qualitative data (Pathak, 2008). To achieve the most effective result, it was vital that several data collection methods were used, as it provided a broader collection of data that impacted on the validity and reliability of the data analysis (</w:t>
      </w:r>
      <w:proofErr w:type="spellStart"/>
      <w:r w:rsidRPr="006B2B38">
        <w:rPr>
          <w:rFonts w:ascii="Arial" w:hAnsi="Arial" w:cs="Arial"/>
          <w:sz w:val="24"/>
          <w:szCs w:val="24"/>
        </w:rPr>
        <w:t>Kuada</w:t>
      </w:r>
      <w:proofErr w:type="spellEnd"/>
      <w:r w:rsidRPr="006B2B38">
        <w:rPr>
          <w:rFonts w:ascii="Arial" w:hAnsi="Arial" w:cs="Arial"/>
          <w:sz w:val="24"/>
          <w:szCs w:val="24"/>
        </w:rPr>
        <w:t xml:space="preserve">, 2012). The research study adopted methodological approaches such as; non-participant observations, focused group interviews and reflections. </w:t>
      </w:r>
    </w:p>
    <w:p w14:paraId="08DD025E" w14:textId="77777777" w:rsidR="00635131" w:rsidRPr="00445937" w:rsidRDefault="00635131" w:rsidP="00635131">
      <w:pPr>
        <w:pStyle w:val="Heading2"/>
        <w:spacing w:line="360" w:lineRule="auto"/>
        <w:rPr>
          <w:rFonts w:ascii="Times New Roman" w:hAnsi="Times New Roman" w:cs="Times New Roman"/>
          <w:b/>
          <w:color w:val="auto"/>
          <w:sz w:val="28"/>
          <w:szCs w:val="24"/>
        </w:rPr>
      </w:pPr>
      <w:bookmarkStart w:id="13" w:name="_Toc2274237"/>
      <w:bookmarkStart w:id="14" w:name="_Toc2538864"/>
      <w:r w:rsidRPr="00445937">
        <w:rPr>
          <w:rFonts w:ascii="Times New Roman" w:hAnsi="Times New Roman" w:cs="Times New Roman"/>
          <w:b/>
          <w:color w:val="auto"/>
          <w:sz w:val="28"/>
          <w:szCs w:val="24"/>
        </w:rPr>
        <w:lastRenderedPageBreak/>
        <w:t>Observation (Non-participant)</w:t>
      </w:r>
      <w:bookmarkEnd w:id="13"/>
      <w:bookmarkEnd w:id="14"/>
    </w:p>
    <w:p w14:paraId="21B0843A"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Non-participant observations were used as a data collection method to obtain qualitative data analysis on children’s engagement </w:t>
      </w:r>
      <w:r>
        <w:rPr>
          <w:rFonts w:ascii="Arial" w:hAnsi="Arial" w:cs="Arial"/>
          <w:sz w:val="24"/>
          <w:szCs w:val="24"/>
        </w:rPr>
        <w:t>in a</w:t>
      </w:r>
      <w:r w:rsidRPr="006B2B38">
        <w:rPr>
          <w:rFonts w:ascii="Arial" w:hAnsi="Arial" w:cs="Arial"/>
          <w:sz w:val="24"/>
          <w:szCs w:val="24"/>
        </w:rPr>
        <w:t xml:space="preserve"> differentiated</w:t>
      </w:r>
      <w:r>
        <w:rPr>
          <w:rFonts w:ascii="Arial" w:hAnsi="Arial" w:cs="Arial"/>
          <w:sz w:val="24"/>
          <w:szCs w:val="24"/>
        </w:rPr>
        <w:t xml:space="preserve"> task,</w:t>
      </w:r>
      <w:r w:rsidRPr="006B2B38">
        <w:rPr>
          <w:rFonts w:ascii="Arial" w:hAnsi="Arial" w:cs="Arial"/>
          <w:sz w:val="24"/>
          <w:szCs w:val="24"/>
        </w:rPr>
        <w:t xml:space="preserve"> according to the pupil’s abilities.  The observation tool was designed to include a structured approach to collecting data, adopting the levels of the Leuven Scale, as it was best suited to measure children’s engagement during the lesson (</w:t>
      </w:r>
      <w:proofErr w:type="spellStart"/>
      <w:r w:rsidRPr="006B2B38">
        <w:rPr>
          <w:rFonts w:ascii="Arial" w:hAnsi="Arial" w:cs="Arial"/>
          <w:sz w:val="24"/>
          <w:szCs w:val="24"/>
        </w:rPr>
        <w:t>Trodd</w:t>
      </w:r>
      <w:proofErr w:type="spellEnd"/>
      <w:r w:rsidRPr="006B2B38">
        <w:rPr>
          <w:rFonts w:ascii="Arial" w:hAnsi="Arial" w:cs="Arial"/>
          <w:sz w:val="24"/>
          <w:szCs w:val="24"/>
        </w:rPr>
        <w:t xml:space="preserve">, 2016). </w:t>
      </w:r>
      <w:r>
        <w:rPr>
          <w:rFonts w:ascii="Arial" w:hAnsi="Arial" w:cs="Arial"/>
          <w:sz w:val="24"/>
          <w:szCs w:val="24"/>
        </w:rPr>
        <w:t>T</w:t>
      </w:r>
      <w:r w:rsidRPr="006B2B38">
        <w:rPr>
          <w:rFonts w:ascii="Arial" w:hAnsi="Arial" w:cs="Arial"/>
          <w:sz w:val="24"/>
          <w:szCs w:val="24"/>
        </w:rPr>
        <w:t>o acquire paramount results</w:t>
      </w:r>
      <w:r>
        <w:rPr>
          <w:rFonts w:ascii="Arial" w:hAnsi="Arial" w:cs="Arial"/>
          <w:sz w:val="24"/>
          <w:szCs w:val="24"/>
        </w:rPr>
        <w:t>,</w:t>
      </w:r>
      <w:r w:rsidRPr="006B2B38">
        <w:rPr>
          <w:rFonts w:ascii="Arial" w:hAnsi="Arial" w:cs="Arial"/>
          <w:sz w:val="24"/>
          <w:szCs w:val="24"/>
        </w:rPr>
        <w:t xml:space="preserve"> </w:t>
      </w:r>
      <w:r>
        <w:rPr>
          <w:rFonts w:ascii="Arial" w:hAnsi="Arial" w:cs="Arial"/>
          <w:sz w:val="24"/>
          <w:szCs w:val="24"/>
        </w:rPr>
        <w:t>e</w:t>
      </w:r>
      <w:r w:rsidRPr="006B2B38">
        <w:rPr>
          <w:rFonts w:ascii="Arial" w:hAnsi="Arial" w:cs="Arial"/>
          <w:sz w:val="24"/>
          <w:szCs w:val="24"/>
        </w:rPr>
        <w:t xml:space="preserve">ach observation focused on the representative sample of pupils on 3 consecutive occasions during the lesson. However, Pine (2008) </w:t>
      </w:r>
      <w:r>
        <w:rPr>
          <w:rFonts w:ascii="Arial" w:hAnsi="Arial" w:cs="Arial"/>
          <w:sz w:val="24"/>
          <w:szCs w:val="24"/>
        </w:rPr>
        <w:t xml:space="preserve">argues </w:t>
      </w:r>
      <w:r w:rsidRPr="006B2B38">
        <w:rPr>
          <w:rFonts w:ascii="Arial" w:hAnsi="Arial" w:cs="Arial"/>
          <w:sz w:val="24"/>
          <w:szCs w:val="24"/>
        </w:rPr>
        <w:t xml:space="preserve">that a structured observation may be influenced by predetermined objectives </w:t>
      </w:r>
      <w:proofErr w:type="gramStart"/>
      <w:r w:rsidRPr="006B2B38">
        <w:rPr>
          <w:rFonts w:ascii="Arial" w:hAnsi="Arial" w:cs="Arial"/>
          <w:sz w:val="24"/>
          <w:szCs w:val="24"/>
        </w:rPr>
        <w:t>making the observation</w:t>
      </w:r>
      <w:proofErr w:type="gramEnd"/>
      <w:r w:rsidRPr="006B2B38">
        <w:rPr>
          <w:rFonts w:ascii="Arial" w:hAnsi="Arial" w:cs="Arial"/>
          <w:sz w:val="24"/>
          <w:szCs w:val="24"/>
        </w:rPr>
        <w:t xml:space="preserve"> biased, as the researcher designs the observation based on the outcomes they aim to achieve (Curtis</w:t>
      </w:r>
      <w:r w:rsidRPr="006B2B38">
        <w:rPr>
          <w:rFonts w:ascii="Arial" w:hAnsi="Arial" w:cs="Arial"/>
          <w:i/>
          <w:sz w:val="24"/>
          <w:szCs w:val="24"/>
        </w:rPr>
        <w:t>, et al.,</w:t>
      </w:r>
      <w:r w:rsidRPr="006B2B38">
        <w:rPr>
          <w:rFonts w:ascii="Arial" w:hAnsi="Arial" w:cs="Arial"/>
          <w:sz w:val="24"/>
          <w:szCs w:val="24"/>
        </w:rPr>
        <w:t xml:space="preserve"> 2013). </w:t>
      </w:r>
    </w:p>
    <w:p w14:paraId="0BCD61C4"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As a result of these findings, the observation was designed to include an additional notes section, where the observer was able to record any events that may occur during the lesson that</w:t>
      </w:r>
      <w:r>
        <w:rPr>
          <w:rFonts w:ascii="Arial" w:hAnsi="Arial" w:cs="Arial"/>
          <w:sz w:val="24"/>
          <w:szCs w:val="24"/>
        </w:rPr>
        <w:t xml:space="preserve"> may</w:t>
      </w:r>
      <w:r w:rsidRPr="006B2B38">
        <w:rPr>
          <w:rFonts w:ascii="Arial" w:hAnsi="Arial" w:cs="Arial"/>
          <w:sz w:val="24"/>
          <w:szCs w:val="24"/>
        </w:rPr>
        <w:t xml:space="preserve"> have an impact on the research</w:t>
      </w:r>
      <w:r>
        <w:rPr>
          <w:rFonts w:ascii="Arial" w:hAnsi="Arial" w:cs="Arial"/>
          <w:sz w:val="24"/>
          <w:szCs w:val="24"/>
        </w:rPr>
        <w:t xml:space="preserve"> (</w:t>
      </w:r>
      <w:r w:rsidRPr="006B2B38">
        <w:rPr>
          <w:rFonts w:ascii="Arial" w:hAnsi="Arial" w:cs="Arial"/>
          <w:sz w:val="24"/>
          <w:szCs w:val="24"/>
        </w:rPr>
        <w:t>Knight and Benson 2013</w:t>
      </w:r>
      <w:proofErr w:type="gramStart"/>
      <w:r w:rsidRPr="006B2B38">
        <w:rPr>
          <w:rFonts w:ascii="Arial" w:hAnsi="Arial" w:cs="Arial"/>
          <w:sz w:val="24"/>
          <w:szCs w:val="24"/>
        </w:rPr>
        <w:t>)..</w:t>
      </w:r>
      <w:proofErr w:type="gramEnd"/>
      <w:r w:rsidRPr="006B2B38">
        <w:rPr>
          <w:rFonts w:ascii="Arial" w:hAnsi="Arial" w:cs="Arial"/>
          <w:sz w:val="24"/>
          <w:szCs w:val="24"/>
        </w:rPr>
        <w:t xml:space="preserve"> Observational tools have many benefits, as the researcher collects permanent records of empirical data that can be referred to or studied later (</w:t>
      </w:r>
      <w:proofErr w:type="spellStart"/>
      <w:r w:rsidRPr="006B2B38">
        <w:rPr>
          <w:rFonts w:ascii="Arial" w:hAnsi="Arial" w:cs="Arial"/>
          <w:sz w:val="24"/>
          <w:szCs w:val="24"/>
        </w:rPr>
        <w:t>Mertler</w:t>
      </w:r>
      <w:proofErr w:type="spellEnd"/>
      <w:r w:rsidRPr="006B2B38">
        <w:rPr>
          <w:rFonts w:ascii="Arial" w:hAnsi="Arial" w:cs="Arial"/>
          <w:sz w:val="24"/>
          <w:szCs w:val="24"/>
        </w:rPr>
        <w:t xml:space="preserve">, 2008).  </w:t>
      </w:r>
    </w:p>
    <w:p w14:paraId="612C549F"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Despite the student-teacher being a non-participant of the observation, having an additional adult in the class may influence the children’s behaviour, which may have a negative effect on the data and its validity (Wragg, 2012). In contrast to these findings, the individual participants will not be informed that the observation is focused on them </w:t>
      </w:r>
      <w:proofErr w:type="gramStart"/>
      <w:r w:rsidRPr="006B2B38">
        <w:rPr>
          <w:rFonts w:ascii="Arial" w:hAnsi="Arial" w:cs="Arial"/>
          <w:sz w:val="24"/>
          <w:szCs w:val="24"/>
        </w:rPr>
        <w:t>in particular and</w:t>
      </w:r>
      <w:proofErr w:type="gramEnd"/>
      <w:r w:rsidRPr="006B2B38">
        <w:rPr>
          <w:rFonts w:ascii="Arial" w:hAnsi="Arial" w:cs="Arial"/>
          <w:sz w:val="24"/>
          <w:szCs w:val="24"/>
        </w:rPr>
        <w:t xml:space="preserve"> therefore this will prevent their behaviour patterns being influenced, as it is common place for observers to be present during lessons (McNaughton and Hughes, 2008).</w:t>
      </w:r>
    </w:p>
    <w:p w14:paraId="7CB74F58" w14:textId="77777777" w:rsidR="00635131" w:rsidRPr="000F7C8A" w:rsidRDefault="00635131" w:rsidP="00635131">
      <w:pPr>
        <w:pStyle w:val="Heading2"/>
        <w:spacing w:line="360" w:lineRule="auto"/>
        <w:rPr>
          <w:rFonts w:ascii="Times New Roman" w:hAnsi="Times New Roman" w:cs="Times New Roman"/>
          <w:b/>
          <w:color w:val="auto"/>
          <w:sz w:val="28"/>
          <w:szCs w:val="24"/>
        </w:rPr>
      </w:pPr>
      <w:bookmarkStart w:id="15" w:name="_Toc2274238"/>
      <w:bookmarkStart w:id="16" w:name="_Toc2538865"/>
      <w:r w:rsidRPr="000F7C8A">
        <w:rPr>
          <w:rFonts w:ascii="Times New Roman" w:hAnsi="Times New Roman" w:cs="Times New Roman"/>
          <w:b/>
          <w:color w:val="auto"/>
          <w:sz w:val="28"/>
          <w:szCs w:val="24"/>
        </w:rPr>
        <w:t>Focused Group Interview</w:t>
      </w:r>
      <w:bookmarkEnd w:id="15"/>
      <w:bookmarkEnd w:id="16"/>
    </w:p>
    <w:p w14:paraId="1F6BDF47"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The interview open-ended questions were semi-structurally designed to collect empirical data in relation to the research topic, ensur</w:t>
      </w:r>
      <w:r>
        <w:rPr>
          <w:rFonts w:ascii="Arial" w:hAnsi="Arial" w:cs="Arial"/>
          <w:sz w:val="24"/>
          <w:szCs w:val="24"/>
        </w:rPr>
        <w:t>ing</w:t>
      </w:r>
      <w:r w:rsidRPr="006B2B38">
        <w:rPr>
          <w:rFonts w:ascii="Arial" w:hAnsi="Arial" w:cs="Arial"/>
          <w:sz w:val="24"/>
          <w:szCs w:val="24"/>
        </w:rPr>
        <w:t xml:space="preserve"> the outcomes are valid and reliable (Miles </w:t>
      </w:r>
      <w:r w:rsidRPr="006B2B38">
        <w:rPr>
          <w:rFonts w:ascii="Arial" w:hAnsi="Arial" w:cs="Arial"/>
          <w:i/>
          <w:sz w:val="24"/>
          <w:szCs w:val="24"/>
        </w:rPr>
        <w:t>et al.,</w:t>
      </w:r>
      <w:r w:rsidRPr="006B2B38">
        <w:rPr>
          <w:rFonts w:ascii="Arial" w:hAnsi="Arial" w:cs="Arial"/>
          <w:sz w:val="24"/>
          <w:szCs w:val="24"/>
        </w:rPr>
        <w:t xml:space="preserve"> 2013). However, the interviews were structured to adapt questions according to pupil responses. One of the key disadvantages to semi-structured focused group interviews is that the participants views</w:t>
      </w:r>
      <w:r>
        <w:rPr>
          <w:rFonts w:ascii="Arial" w:hAnsi="Arial" w:cs="Arial"/>
          <w:sz w:val="24"/>
          <w:szCs w:val="24"/>
        </w:rPr>
        <w:t xml:space="preserve"> </w:t>
      </w:r>
      <w:r w:rsidRPr="006B2B38">
        <w:rPr>
          <w:rFonts w:ascii="Arial" w:hAnsi="Arial" w:cs="Arial"/>
          <w:sz w:val="24"/>
          <w:szCs w:val="24"/>
        </w:rPr>
        <w:t>may be biased as they may respond in a form that they believe the researcher expect</w:t>
      </w:r>
      <w:r>
        <w:rPr>
          <w:rFonts w:ascii="Arial" w:hAnsi="Arial" w:cs="Arial"/>
          <w:sz w:val="24"/>
          <w:szCs w:val="24"/>
        </w:rPr>
        <w:t>s</w:t>
      </w:r>
      <w:r w:rsidRPr="006B2B38">
        <w:rPr>
          <w:rFonts w:ascii="Arial" w:hAnsi="Arial" w:cs="Arial"/>
          <w:sz w:val="24"/>
          <w:szCs w:val="24"/>
        </w:rPr>
        <w:t xml:space="preserve"> (</w:t>
      </w:r>
      <w:proofErr w:type="spellStart"/>
      <w:r w:rsidRPr="006B2B38">
        <w:rPr>
          <w:rFonts w:ascii="Arial" w:hAnsi="Arial" w:cs="Arial"/>
          <w:sz w:val="24"/>
          <w:szCs w:val="24"/>
        </w:rPr>
        <w:t>Mertler</w:t>
      </w:r>
      <w:proofErr w:type="spellEnd"/>
      <w:r w:rsidRPr="006B2B38">
        <w:rPr>
          <w:rFonts w:ascii="Arial" w:hAnsi="Arial" w:cs="Arial"/>
          <w:sz w:val="24"/>
          <w:szCs w:val="24"/>
        </w:rPr>
        <w:t xml:space="preserve">, 2008). </w:t>
      </w:r>
    </w:p>
    <w:p w14:paraId="08616776"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Additionally, semi-structured interviews can be suggestive as the quality of the questions have been pre-determined by the researcher in relation to the research topic </w:t>
      </w:r>
      <w:r w:rsidRPr="006B2B38">
        <w:rPr>
          <w:rFonts w:ascii="Arial" w:hAnsi="Arial" w:cs="Arial"/>
          <w:sz w:val="24"/>
          <w:szCs w:val="24"/>
        </w:rPr>
        <w:lastRenderedPageBreak/>
        <w:t>(Seidman, 2006). On the other hand, open-ended question</w:t>
      </w:r>
      <w:r>
        <w:rPr>
          <w:rFonts w:ascii="Arial" w:hAnsi="Arial" w:cs="Arial"/>
          <w:sz w:val="24"/>
          <w:szCs w:val="24"/>
        </w:rPr>
        <w:t>s</w:t>
      </w:r>
      <w:r w:rsidRPr="006B2B38">
        <w:rPr>
          <w:rFonts w:ascii="Arial" w:hAnsi="Arial" w:cs="Arial"/>
          <w:sz w:val="24"/>
          <w:szCs w:val="24"/>
        </w:rPr>
        <w:t xml:space="preserve"> enable participants to express their honest views and opinions, making data more valid and reliable (O’Leary, 2013).  </w:t>
      </w:r>
    </w:p>
    <w:p w14:paraId="1BCAC3FB" w14:textId="77777777" w:rsidR="00635131" w:rsidRPr="000F7C8A" w:rsidRDefault="00635131" w:rsidP="00635131">
      <w:pPr>
        <w:pStyle w:val="Heading2"/>
        <w:spacing w:line="360" w:lineRule="auto"/>
        <w:rPr>
          <w:rFonts w:ascii="Times New Roman" w:hAnsi="Times New Roman" w:cs="Times New Roman"/>
          <w:b/>
          <w:color w:val="auto"/>
          <w:sz w:val="28"/>
          <w:szCs w:val="24"/>
        </w:rPr>
      </w:pPr>
      <w:bookmarkStart w:id="17" w:name="_Toc2274239"/>
      <w:bookmarkStart w:id="18" w:name="_Toc2538866"/>
      <w:r w:rsidRPr="000F7C8A">
        <w:rPr>
          <w:rFonts w:ascii="Times New Roman" w:hAnsi="Times New Roman" w:cs="Times New Roman"/>
          <w:b/>
          <w:color w:val="auto"/>
          <w:sz w:val="28"/>
          <w:szCs w:val="24"/>
        </w:rPr>
        <w:t>Reflection</w:t>
      </w:r>
      <w:bookmarkEnd w:id="17"/>
      <w:bookmarkEnd w:id="18"/>
      <w:r w:rsidRPr="000F7C8A">
        <w:rPr>
          <w:rFonts w:ascii="Times New Roman" w:hAnsi="Times New Roman" w:cs="Times New Roman"/>
          <w:b/>
          <w:color w:val="auto"/>
          <w:sz w:val="28"/>
          <w:szCs w:val="24"/>
        </w:rPr>
        <w:t xml:space="preserve"> </w:t>
      </w:r>
    </w:p>
    <w:p w14:paraId="4CCD2ACE"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 xml:space="preserve">A reflection was conducted to evidence the research, </w:t>
      </w:r>
      <w:r w:rsidRPr="006B2B38">
        <w:rPr>
          <w:rFonts w:ascii="Arial" w:hAnsi="Arial" w:cs="Arial"/>
          <w:sz w:val="24"/>
          <w:szCs w:val="24"/>
        </w:rPr>
        <w:t>ensur</w:t>
      </w:r>
      <w:r>
        <w:rPr>
          <w:rFonts w:ascii="Arial" w:hAnsi="Arial" w:cs="Arial"/>
          <w:sz w:val="24"/>
          <w:szCs w:val="24"/>
        </w:rPr>
        <w:t>ing</w:t>
      </w:r>
      <w:r w:rsidRPr="006B2B38">
        <w:rPr>
          <w:rFonts w:ascii="Arial" w:hAnsi="Arial" w:cs="Arial"/>
          <w:sz w:val="24"/>
          <w:szCs w:val="24"/>
        </w:rPr>
        <w:t xml:space="preserve"> the results and findings of the observation and focused group interviews were valid and reliable</w:t>
      </w:r>
      <w:r>
        <w:rPr>
          <w:rFonts w:ascii="Arial" w:hAnsi="Arial" w:cs="Arial"/>
          <w:sz w:val="24"/>
          <w:szCs w:val="24"/>
        </w:rPr>
        <w:t>.</w:t>
      </w:r>
      <w:r w:rsidRPr="006B2B38">
        <w:rPr>
          <w:rFonts w:ascii="Arial" w:hAnsi="Arial" w:cs="Arial"/>
          <w:sz w:val="24"/>
          <w:szCs w:val="24"/>
        </w:rPr>
        <w:t xml:space="preserve"> Adopting this methodological approac</w:t>
      </w:r>
      <w:r>
        <w:rPr>
          <w:rFonts w:ascii="Arial" w:hAnsi="Arial" w:cs="Arial"/>
          <w:sz w:val="24"/>
          <w:szCs w:val="24"/>
        </w:rPr>
        <w:t>h</w:t>
      </w:r>
      <w:r w:rsidRPr="006B2B38">
        <w:rPr>
          <w:rFonts w:ascii="Arial" w:hAnsi="Arial" w:cs="Arial"/>
          <w:sz w:val="24"/>
          <w:szCs w:val="24"/>
        </w:rPr>
        <w:t xml:space="preserve">, provided triangulation </w:t>
      </w:r>
      <w:r>
        <w:rPr>
          <w:rFonts w:ascii="Arial" w:hAnsi="Arial" w:cs="Arial"/>
          <w:sz w:val="24"/>
          <w:szCs w:val="24"/>
        </w:rPr>
        <w:t xml:space="preserve">to </w:t>
      </w:r>
      <w:r w:rsidRPr="006B2B38">
        <w:rPr>
          <w:rFonts w:ascii="Arial" w:hAnsi="Arial" w:cs="Arial"/>
          <w:sz w:val="24"/>
          <w:szCs w:val="24"/>
        </w:rPr>
        <w:t>the data as it include</w:t>
      </w:r>
      <w:r>
        <w:rPr>
          <w:rFonts w:ascii="Arial" w:hAnsi="Arial" w:cs="Arial"/>
          <w:sz w:val="24"/>
          <w:szCs w:val="24"/>
        </w:rPr>
        <w:t>d</w:t>
      </w:r>
      <w:r w:rsidRPr="006B2B38">
        <w:rPr>
          <w:rFonts w:ascii="Arial" w:hAnsi="Arial" w:cs="Arial"/>
          <w:sz w:val="24"/>
          <w:szCs w:val="24"/>
        </w:rPr>
        <w:t xml:space="preserve"> </w:t>
      </w:r>
      <w:r>
        <w:rPr>
          <w:rFonts w:ascii="Arial" w:hAnsi="Arial" w:cs="Arial"/>
          <w:sz w:val="24"/>
          <w:szCs w:val="24"/>
        </w:rPr>
        <w:t>several</w:t>
      </w:r>
      <w:r w:rsidRPr="006B2B38">
        <w:rPr>
          <w:rFonts w:ascii="Arial" w:hAnsi="Arial" w:cs="Arial"/>
          <w:sz w:val="24"/>
          <w:szCs w:val="24"/>
        </w:rPr>
        <w:t xml:space="preserve"> perspectives (Baker and Egbert, 2016).  The reflection was based on Brookfield’s </w:t>
      </w:r>
      <w:r>
        <w:rPr>
          <w:rFonts w:ascii="Arial" w:hAnsi="Arial" w:cs="Arial"/>
          <w:sz w:val="24"/>
          <w:szCs w:val="24"/>
        </w:rPr>
        <w:t>F</w:t>
      </w:r>
      <w:r w:rsidRPr="006B2B38">
        <w:rPr>
          <w:rFonts w:ascii="Arial" w:hAnsi="Arial" w:cs="Arial"/>
          <w:sz w:val="24"/>
          <w:szCs w:val="24"/>
        </w:rPr>
        <w:t xml:space="preserve">our </w:t>
      </w:r>
      <w:r>
        <w:rPr>
          <w:rFonts w:ascii="Arial" w:hAnsi="Arial" w:cs="Arial"/>
          <w:sz w:val="24"/>
          <w:szCs w:val="24"/>
        </w:rPr>
        <w:t>L</w:t>
      </w:r>
      <w:r w:rsidRPr="006B2B38">
        <w:rPr>
          <w:rFonts w:ascii="Arial" w:hAnsi="Arial" w:cs="Arial"/>
          <w:sz w:val="24"/>
          <w:szCs w:val="24"/>
        </w:rPr>
        <w:t xml:space="preserve">enses theory as it analyses the perspectives of all participants (Machin, </w:t>
      </w:r>
      <w:r w:rsidRPr="006B2B38">
        <w:rPr>
          <w:rFonts w:ascii="Arial" w:hAnsi="Arial" w:cs="Arial"/>
          <w:i/>
          <w:sz w:val="24"/>
          <w:szCs w:val="24"/>
        </w:rPr>
        <w:t>et al</w:t>
      </w:r>
      <w:r w:rsidRPr="006B2B38">
        <w:rPr>
          <w:rFonts w:ascii="Arial" w:hAnsi="Arial" w:cs="Arial"/>
          <w:sz w:val="24"/>
          <w:szCs w:val="24"/>
        </w:rPr>
        <w:t xml:space="preserve">, 2015). Despite having adopted the theory of Brookfield’s Four Lenses (1995), the reflection lacked structure throughout. Consequently, each perspective </w:t>
      </w:r>
      <w:r>
        <w:rPr>
          <w:rFonts w:ascii="Arial" w:hAnsi="Arial" w:cs="Arial"/>
          <w:sz w:val="24"/>
          <w:szCs w:val="24"/>
        </w:rPr>
        <w:t>was</w:t>
      </w:r>
      <w:r w:rsidRPr="006B2B38">
        <w:rPr>
          <w:rFonts w:ascii="Arial" w:hAnsi="Arial" w:cs="Arial"/>
          <w:sz w:val="24"/>
          <w:szCs w:val="24"/>
        </w:rPr>
        <w:t xml:space="preserve"> analysed using Gibbs’ Reflective Cycle (1988), as this theory ensures the analysis of data encompasses all aspects of the findings</w:t>
      </w:r>
      <w:r>
        <w:rPr>
          <w:rFonts w:ascii="Arial" w:hAnsi="Arial" w:cs="Arial"/>
          <w:sz w:val="24"/>
          <w:szCs w:val="24"/>
        </w:rPr>
        <w:t xml:space="preserve"> </w:t>
      </w:r>
      <w:r w:rsidRPr="006B2B38">
        <w:rPr>
          <w:rFonts w:ascii="Arial" w:hAnsi="Arial" w:cs="Arial"/>
          <w:sz w:val="24"/>
          <w:szCs w:val="24"/>
        </w:rPr>
        <w:t xml:space="preserve">(Crowther and Lancaster, 2012). However, despite Gibbs’ cycle being used to ensure the researcher thinks systematically about the events that occurred during the research process, it lacks detailed questions in the scholarship element and therefore this section will link to the findings of the literature review (Silk, 2011).   </w:t>
      </w:r>
    </w:p>
    <w:p w14:paraId="75F00AA2"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I</w:t>
      </w:r>
      <w:r w:rsidRPr="006B2B38">
        <w:rPr>
          <w:rFonts w:ascii="Arial" w:hAnsi="Arial" w:cs="Arial"/>
          <w:sz w:val="24"/>
          <w:szCs w:val="24"/>
        </w:rPr>
        <w:t>nclud</w:t>
      </w:r>
      <w:r>
        <w:rPr>
          <w:rFonts w:ascii="Arial" w:hAnsi="Arial" w:cs="Arial"/>
          <w:sz w:val="24"/>
          <w:szCs w:val="24"/>
        </w:rPr>
        <w:t>ing</w:t>
      </w:r>
      <w:r w:rsidRPr="006B2B38">
        <w:rPr>
          <w:rFonts w:ascii="Arial" w:hAnsi="Arial" w:cs="Arial"/>
          <w:sz w:val="24"/>
          <w:szCs w:val="24"/>
        </w:rPr>
        <w:t xml:space="preserve"> the various data collection tools to conduct the research study, enabled the researchers to collect </w:t>
      </w:r>
      <w:proofErr w:type="gramStart"/>
      <w:r w:rsidRPr="006B2B38">
        <w:rPr>
          <w:rFonts w:ascii="Arial" w:hAnsi="Arial" w:cs="Arial"/>
          <w:sz w:val="24"/>
          <w:szCs w:val="24"/>
        </w:rPr>
        <w:t>sufficient</w:t>
      </w:r>
      <w:proofErr w:type="gramEnd"/>
      <w:r w:rsidRPr="006B2B38">
        <w:rPr>
          <w:rFonts w:ascii="Arial" w:hAnsi="Arial" w:cs="Arial"/>
          <w:sz w:val="24"/>
          <w:szCs w:val="24"/>
        </w:rPr>
        <w:t xml:space="preserve"> data, providing in-depth analysis of the research findings (Check and Schutt, 2011). Each of the collection tools provided qualitative data, help</w:t>
      </w:r>
      <w:r>
        <w:rPr>
          <w:rFonts w:ascii="Arial" w:hAnsi="Arial" w:cs="Arial"/>
          <w:sz w:val="24"/>
          <w:szCs w:val="24"/>
        </w:rPr>
        <w:t>ing</w:t>
      </w:r>
      <w:r w:rsidRPr="006B2B38">
        <w:rPr>
          <w:rFonts w:ascii="Arial" w:hAnsi="Arial" w:cs="Arial"/>
          <w:sz w:val="24"/>
          <w:szCs w:val="24"/>
        </w:rPr>
        <w:t xml:space="preserve"> to gain a broad and in-dept understanding of the phenomenon (</w:t>
      </w:r>
      <w:proofErr w:type="spellStart"/>
      <w:r w:rsidRPr="006B2B38">
        <w:rPr>
          <w:rFonts w:ascii="Arial" w:hAnsi="Arial" w:cs="Arial"/>
          <w:sz w:val="24"/>
          <w:szCs w:val="24"/>
        </w:rPr>
        <w:t>Ivankova</w:t>
      </w:r>
      <w:proofErr w:type="spellEnd"/>
      <w:r w:rsidRPr="006B2B38">
        <w:rPr>
          <w:rFonts w:ascii="Arial" w:hAnsi="Arial" w:cs="Arial"/>
          <w:sz w:val="24"/>
          <w:szCs w:val="24"/>
        </w:rPr>
        <w:t>, 2014).</w:t>
      </w:r>
    </w:p>
    <w:p w14:paraId="14D4D4FA" w14:textId="77777777" w:rsidR="00635131" w:rsidRPr="006B2B38" w:rsidRDefault="00635131" w:rsidP="00635131">
      <w:pPr>
        <w:pStyle w:val="Heading1"/>
        <w:rPr>
          <w:sz w:val="24"/>
          <w:szCs w:val="24"/>
        </w:rPr>
      </w:pPr>
    </w:p>
    <w:p w14:paraId="43FB327E" w14:textId="77777777" w:rsidR="00635131" w:rsidRDefault="00635131" w:rsidP="00635131">
      <w:pPr>
        <w:pStyle w:val="Heading1"/>
        <w:rPr>
          <w:sz w:val="24"/>
          <w:szCs w:val="24"/>
        </w:rPr>
      </w:pPr>
      <w:bookmarkStart w:id="19" w:name="_Toc2274240"/>
    </w:p>
    <w:p w14:paraId="16CCE40B" w14:textId="77777777" w:rsidR="00635131" w:rsidRDefault="00635131" w:rsidP="00635131">
      <w:pPr>
        <w:pStyle w:val="Heading1"/>
        <w:rPr>
          <w:sz w:val="24"/>
          <w:szCs w:val="24"/>
        </w:rPr>
      </w:pPr>
    </w:p>
    <w:p w14:paraId="4D552C6C" w14:textId="77777777" w:rsidR="00635131" w:rsidRDefault="00635131" w:rsidP="00635131">
      <w:pPr>
        <w:pStyle w:val="Heading1"/>
        <w:rPr>
          <w:sz w:val="24"/>
          <w:szCs w:val="24"/>
        </w:rPr>
      </w:pPr>
    </w:p>
    <w:p w14:paraId="57960E70" w14:textId="77777777" w:rsidR="00635131" w:rsidRDefault="00635131" w:rsidP="00635131">
      <w:pPr>
        <w:pStyle w:val="Heading1"/>
        <w:rPr>
          <w:sz w:val="24"/>
          <w:szCs w:val="24"/>
        </w:rPr>
      </w:pPr>
    </w:p>
    <w:p w14:paraId="32B4CB69" w14:textId="77777777" w:rsidR="00635131" w:rsidRDefault="00635131" w:rsidP="00635131">
      <w:pPr>
        <w:pStyle w:val="Heading1"/>
        <w:rPr>
          <w:sz w:val="24"/>
          <w:szCs w:val="24"/>
        </w:rPr>
      </w:pPr>
    </w:p>
    <w:p w14:paraId="5CEC4420" w14:textId="77777777" w:rsidR="00635131" w:rsidRDefault="00635131" w:rsidP="00635131">
      <w:pPr>
        <w:pStyle w:val="Heading1"/>
        <w:rPr>
          <w:sz w:val="24"/>
          <w:szCs w:val="24"/>
        </w:rPr>
      </w:pPr>
    </w:p>
    <w:p w14:paraId="6EFE5651" w14:textId="77777777" w:rsidR="00635131" w:rsidRDefault="00635131" w:rsidP="00635131">
      <w:pPr>
        <w:pStyle w:val="Heading1"/>
        <w:rPr>
          <w:sz w:val="24"/>
          <w:szCs w:val="24"/>
        </w:rPr>
      </w:pPr>
    </w:p>
    <w:p w14:paraId="2E424156" w14:textId="77777777" w:rsidR="00635131" w:rsidRPr="008253B5" w:rsidRDefault="00635131" w:rsidP="00635131">
      <w:pPr>
        <w:pStyle w:val="Heading1"/>
        <w:rPr>
          <w:sz w:val="28"/>
          <w:szCs w:val="24"/>
        </w:rPr>
      </w:pPr>
      <w:bookmarkStart w:id="20" w:name="_Toc2538867"/>
      <w:r w:rsidRPr="008253B5">
        <w:rPr>
          <w:sz w:val="28"/>
          <w:szCs w:val="24"/>
        </w:rPr>
        <w:lastRenderedPageBreak/>
        <w:t>Ethical Considerations</w:t>
      </w:r>
      <w:bookmarkEnd w:id="19"/>
      <w:bookmarkEnd w:id="20"/>
    </w:p>
    <w:p w14:paraId="3ED146E6"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The term ‘</w:t>
      </w:r>
      <w:proofErr w:type="gramStart"/>
      <w:r w:rsidRPr="006B2B38">
        <w:rPr>
          <w:rFonts w:ascii="Arial" w:hAnsi="Arial" w:cs="Arial"/>
          <w:sz w:val="24"/>
          <w:szCs w:val="24"/>
        </w:rPr>
        <w:t>ethics’</w:t>
      </w:r>
      <w:proofErr w:type="gramEnd"/>
      <w:r w:rsidRPr="006B2B38">
        <w:rPr>
          <w:rFonts w:ascii="Arial" w:hAnsi="Arial" w:cs="Arial"/>
          <w:sz w:val="24"/>
          <w:szCs w:val="24"/>
        </w:rPr>
        <w:t xml:space="preserve"> derived from the ‘Institute for Global Ethics’ founded by Rushworth Kidder (1990). Prior to this, the Nuremberg Code (1947) was developed to ensure 10 essential principles are followed when conducting research that involve human subjects (Gregory, 2003). It is vital that the researcher follows and administers the principles set out by various guidelines prior to</w:t>
      </w:r>
      <w:r>
        <w:rPr>
          <w:rFonts w:ascii="Arial" w:hAnsi="Arial" w:cs="Arial"/>
          <w:sz w:val="24"/>
          <w:szCs w:val="24"/>
        </w:rPr>
        <w:t xml:space="preserve"> conducting</w:t>
      </w:r>
      <w:r w:rsidRPr="006B2B38">
        <w:rPr>
          <w:rFonts w:ascii="Arial" w:hAnsi="Arial" w:cs="Arial"/>
          <w:sz w:val="24"/>
          <w:szCs w:val="24"/>
        </w:rPr>
        <w:t xml:space="preserve"> the research (Alderson and Morrow, 2011).  Principles include, consent and assent, confidentiality, anonymisation </w:t>
      </w:r>
      <w:r>
        <w:rPr>
          <w:rFonts w:ascii="Arial" w:hAnsi="Arial" w:cs="Arial"/>
          <w:sz w:val="24"/>
          <w:szCs w:val="24"/>
        </w:rPr>
        <w:t xml:space="preserve">and </w:t>
      </w:r>
      <w:r w:rsidRPr="006B2B38">
        <w:rPr>
          <w:rFonts w:ascii="Arial" w:hAnsi="Arial" w:cs="Arial"/>
          <w:sz w:val="24"/>
          <w:szCs w:val="24"/>
        </w:rPr>
        <w:t>right to withdraw. The careful consideration of each principle helps to design and construct the research (Simons and Usher, 2012). Prior to beginning the research, informed written consent was obtained by the parents/carers of the pupils,</w:t>
      </w:r>
      <w:r>
        <w:rPr>
          <w:rFonts w:ascii="Arial" w:hAnsi="Arial" w:cs="Arial"/>
          <w:sz w:val="24"/>
          <w:szCs w:val="24"/>
        </w:rPr>
        <w:t xml:space="preserve"> as well as </w:t>
      </w:r>
      <w:r w:rsidRPr="006B2B38">
        <w:rPr>
          <w:rFonts w:ascii="Arial" w:hAnsi="Arial" w:cs="Arial"/>
          <w:sz w:val="24"/>
          <w:szCs w:val="24"/>
        </w:rPr>
        <w:t xml:space="preserve">written assent from the pupils. Each of the participants were informed both written and verbally that they have the right to withdraw from the research if needed. </w:t>
      </w:r>
    </w:p>
    <w:p w14:paraId="7D99CA68"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Throughout the research, the British Educational Research Association (BERA) guidelines were adhered to (</w:t>
      </w:r>
      <w:r w:rsidRPr="006B2B38">
        <w:rPr>
          <w:rFonts w:ascii="Arial" w:eastAsia="Times New Roman" w:hAnsi="Arial" w:cs="Arial"/>
          <w:bCs/>
          <w:kern w:val="36"/>
          <w:sz w:val="24"/>
          <w:szCs w:val="24"/>
          <w:lang w:eastAsia="en-GB"/>
        </w:rPr>
        <w:t xml:space="preserve">Brookes, </w:t>
      </w:r>
      <w:r w:rsidRPr="006B2B38">
        <w:rPr>
          <w:rFonts w:ascii="Arial" w:eastAsia="Times New Roman" w:hAnsi="Arial" w:cs="Arial"/>
          <w:bCs/>
          <w:i/>
          <w:kern w:val="36"/>
          <w:sz w:val="24"/>
          <w:szCs w:val="24"/>
          <w:lang w:eastAsia="en-GB"/>
        </w:rPr>
        <w:t>et al.,</w:t>
      </w:r>
      <w:r w:rsidRPr="006B2B38">
        <w:rPr>
          <w:rFonts w:ascii="Arial" w:eastAsia="Times New Roman" w:hAnsi="Arial" w:cs="Arial"/>
          <w:bCs/>
          <w:kern w:val="36"/>
          <w:sz w:val="24"/>
          <w:szCs w:val="24"/>
          <w:lang w:eastAsia="en-GB"/>
        </w:rPr>
        <w:t xml:space="preserve"> 2014</w:t>
      </w:r>
      <w:r w:rsidRPr="006B2B38">
        <w:rPr>
          <w:rFonts w:ascii="Arial" w:hAnsi="Arial" w:cs="Arial"/>
          <w:sz w:val="24"/>
          <w:szCs w:val="24"/>
        </w:rPr>
        <w:t>). Following these guidelines encouraged effective practice, safeguarding the participants and the researcher (BERA, 2018). Additionally, the Data Protection Act (2018) and Research Data Management Policy set out by the University was adhered to,</w:t>
      </w:r>
      <w:r>
        <w:rPr>
          <w:rFonts w:ascii="Arial" w:hAnsi="Arial" w:cs="Arial"/>
          <w:sz w:val="24"/>
          <w:szCs w:val="24"/>
        </w:rPr>
        <w:t xml:space="preserve"> ensuring the protection of</w:t>
      </w:r>
      <w:r w:rsidRPr="006B2B38">
        <w:rPr>
          <w:rFonts w:ascii="Arial" w:hAnsi="Arial" w:cs="Arial"/>
          <w:sz w:val="24"/>
          <w:szCs w:val="24"/>
        </w:rPr>
        <w:t xml:space="preserve"> personal data</w:t>
      </w:r>
      <w:r>
        <w:rPr>
          <w:rFonts w:ascii="Arial" w:hAnsi="Arial" w:cs="Arial"/>
          <w:sz w:val="24"/>
          <w:szCs w:val="24"/>
        </w:rPr>
        <w:t>. A</w:t>
      </w:r>
      <w:r w:rsidRPr="006B2B38">
        <w:rPr>
          <w:rFonts w:ascii="Arial" w:hAnsi="Arial" w:cs="Arial"/>
          <w:sz w:val="24"/>
          <w:szCs w:val="24"/>
        </w:rPr>
        <w:t xml:space="preserve">ll data was stored on a password secured electronic devise that was not shared with anyone but the researcher. </w:t>
      </w:r>
      <w:r>
        <w:rPr>
          <w:rFonts w:ascii="Arial" w:hAnsi="Arial" w:cs="Arial"/>
          <w:sz w:val="24"/>
          <w:szCs w:val="24"/>
        </w:rPr>
        <w:t>The</w:t>
      </w:r>
      <w:r w:rsidRPr="006B2B38">
        <w:rPr>
          <w:rFonts w:ascii="Arial" w:hAnsi="Arial" w:cs="Arial"/>
          <w:sz w:val="24"/>
          <w:szCs w:val="24"/>
        </w:rPr>
        <w:t xml:space="preserve"> Research Ethics &amp; Integrity Code of Practice and the Education Workforce Council (EWC) Code of Conduct</w:t>
      </w:r>
      <w:r>
        <w:rPr>
          <w:rFonts w:ascii="Arial" w:hAnsi="Arial" w:cs="Arial"/>
          <w:sz w:val="24"/>
          <w:szCs w:val="24"/>
        </w:rPr>
        <w:t xml:space="preserve"> set out by the University were also followed</w:t>
      </w:r>
      <w:r w:rsidRPr="006B2B38">
        <w:rPr>
          <w:rFonts w:ascii="Arial" w:hAnsi="Arial" w:cs="Arial"/>
          <w:sz w:val="24"/>
          <w:szCs w:val="24"/>
        </w:rPr>
        <w:t xml:space="preserve">. </w:t>
      </w:r>
      <w:r>
        <w:rPr>
          <w:rFonts w:ascii="Arial" w:hAnsi="Arial" w:cs="Arial"/>
          <w:sz w:val="24"/>
          <w:szCs w:val="24"/>
        </w:rPr>
        <w:t>Prior to commencing the research an</w:t>
      </w:r>
      <w:r w:rsidRPr="006B2B38">
        <w:rPr>
          <w:rFonts w:ascii="Arial" w:hAnsi="Arial" w:cs="Arial"/>
          <w:sz w:val="24"/>
          <w:szCs w:val="24"/>
        </w:rPr>
        <w:t xml:space="preserve"> ethical form was completed and approved by the University</w:t>
      </w:r>
      <w:r>
        <w:rPr>
          <w:rFonts w:ascii="Arial" w:hAnsi="Arial" w:cs="Arial"/>
          <w:sz w:val="24"/>
          <w:szCs w:val="24"/>
        </w:rPr>
        <w:t>, allowing for the research to commence.</w:t>
      </w:r>
    </w:p>
    <w:p w14:paraId="0FF6E45B" w14:textId="77777777" w:rsidR="00635131" w:rsidRPr="006B2B38" w:rsidRDefault="00635131" w:rsidP="00635131">
      <w:pPr>
        <w:rPr>
          <w:rFonts w:ascii="Arial" w:hAnsi="Arial" w:cs="Arial"/>
          <w:sz w:val="24"/>
          <w:szCs w:val="24"/>
        </w:rPr>
      </w:pPr>
    </w:p>
    <w:p w14:paraId="0DA3322E" w14:textId="77777777" w:rsidR="00635131" w:rsidRPr="006B2B38" w:rsidRDefault="00635131" w:rsidP="00635131">
      <w:pPr>
        <w:rPr>
          <w:rFonts w:ascii="Arial" w:hAnsi="Arial" w:cs="Arial"/>
          <w:sz w:val="24"/>
          <w:szCs w:val="24"/>
        </w:rPr>
      </w:pPr>
    </w:p>
    <w:p w14:paraId="48C8CE40" w14:textId="77777777" w:rsidR="00635131" w:rsidRPr="006B2B38" w:rsidRDefault="00635131" w:rsidP="00635131">
      <w:pPr>
        <w:pStyle w:val="Heading1"/>
        <w:rPr>
          <w:sz w:val="24"/>
          <w:szCs w:val="24"/>
        </w:rPr>
      </w:pPr>
    </w:p>
    <w:p w14:paraId="5A9D4849" w14:textId="77777777" w:rsidR="00635131" w:rsidRPr="006B2B38" w:rsidRDefault="00635131" w:rsidP="00635131">
      <w:pPr>
        <w:pStyle w:val="Heading1"/>
        <w:rPr>
          <w:sz w:val="24"/>
          <w:szCs w:val="24"/>
        </w:rPr>
      </w:pPr>
    </w:p>
    <w:p w14:paraId="5EEB0CF5" w14:textId="77777777" w:rsidR="00635131" w:rsidRPr="006B2B38" w:rsidRDefault="00635131" w:rsidP="00635131">
      <w:pPr>
        <w:pStyle w:val="Heading1"/>
        <w:rPr>
          <w:sz w:val="24"/>
          <w:szCs w:val="24"/>
        </w:rPr>
      </w:pPr>
    </w:p>
    <w:p w14:paraId="7A5CF72E" w14:textId="77777777" w:rsidR="00635131" w:rsidRPr="006B2B38" w:rsidRDefault="00635131" w:rsidP="00635131">
      <w:pPr>
        <w:pStyle w:val="Heading1"/>
        <w:rPr>
          <w:sz w:val="24"/>
          <w:szCs w:val="24"/>
        </w:rPr>
      </w:pPr>
    </w:p>
    <w:p w14:paraId="5B839A4B" w14:textId="77777777" w:rsidR="00635131" w:rsidRDefault="00635131" w:rsidP="00635131">
      <w:pPr>
        <w:pStyle w:val="Heading1"/>
        <w:rPr>
          <w:sz w:val="24"/>
          <w:szCs w:val="24"/>
        </w:rPr>
      </w:pPr>
      <w:bookmarkStart w:id="21" w:name="_Toc2274241"/>
    </w:p>
    <w:p w14:paraId="62C30F61" w14:textId="77777777" w:rsidR="00635131" w:rsidRPr="008253B5" w:rsidRDefault="00635131" w:rsidP="00635131">
      <w:pPr>
        <w:pStyle w:val="Heading1"/>
        <w:rPr>
          <w:sz w:val="28"/>
          <w:szCs w:val="24"/>
        </w:rPr>
      </w:pPr>
      <w:bookmarkStart w:id="22" w:name="_Toc2538868"/>
      <w:r w:rsidRPr="008253B5">
        <w:rPr>
          <w:sz w:val="28"/>
          <w:szCs w:val="24"/>
        </w:rPr>
        <w:lastRenderedPageBreak/>
        <w:t>Lesson Studies 1</w:t>
      </w:r>
      <w:bookmarkEnd w:id="21"/>
      <w:bookmarkEnd w:id="22"/>
      <w:r w:rsidRPr="008253B5">
        <w:rPr>
          <w:sz w:val="28"/>
          <w:szCs w:val="24"/>
        </w:rPr>
        <w:t xml:space="preserve"> </w:t>
      </w:r>
    </w:p>
    <w:p w14:paraId="7031D7CC"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Each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 xml:space="preserve">Study </w:t>
      </w:r>
      <w:r w:rsidRPr="006B2B38">
        <w:rPr>
          <w:rFonts w:ascii="Arial" w:hAnsi="Arial" w:cs="Arial"/>
          <w:sz w:val="24"/>
          <w:szCs w:val="24"/>
        </w:rPr>
        <w:t xml:space="preserve">was conducted using a qualitative approach to collecting data. Data collection tools such as, non-participant observations, focused group interviews and reflections were used, </w:t>
      </w:r>
      <w:r>
        <w:rPr>
          <w:rFonts w:ascii="Arial" w:hAnsi="Arial" w:cs="Arial"/>
          <w:sz w:val="24"/>
          <w:szCs w:val="24"/>
        </w:rPr>
        <w:t>focusing</w:t>
      </w:r>
      <w:r w:rsidRPr="006B2B38">
        <w:rPr>
          <w:rFonts w:ascii="Arial" w:hAnsi="Arial" w:cs="Arial"/>
          <w:sz w:val="24"/>
          <w:szCs w:val="24"/>
        </w:rPr>
        <w:t xml:space="preserve"> on a sample of 3 children in each setting. The </w:t>
      </w:r>
      <w:r>
        <w:rPr>
          <w:rFonts w:ascii="Arial" w:hAnsi="Arial" w:cs="Arial"/>
          <w:sz w:val="24"/>
          <w:szCs w:val="24"/>
        </w:rPr>
        <w:t>L</w:t>
      </w:r>
      <w:r w:rsidRPr="006B2B38">
        <w:rPr>
          <w:rFonts w:ascii="Arial" w:hAnsi="Arial" w:cs="Arial"/>
          <w:sz w:val="24"/>
          <w:szCs w:val="24"/>
        </w:rPr>
        <w:t xml:space="preserve">esson </w:t>
      </w:r>
      <w:r>
        <w:rPr>
          <w:rFonts w:ascii="Arial" w:hAnsi="Arial" w:cs="Arial"/>
          <w:sz w:val="24"/>
          <w:szCs w:val="24"/>
        </w:rPr>
        <w:t>S</w:t>
      </w:r>
      <w:r w:rsidRPr="006B2B38">
        <w:rPr>
          <w:rFonts w:ascii="Arial" w:hAnsi="Arial" w:cs="Arial"/>
          <w:sz w:val="24"/>
          <w:szCs w:val="24"/>
        </w:rPr>
        <w:t>tudies aimed to examine the impact that differentiation of activities</w:t>
      </w:r>
      <w:r>
        <w:rPr>
          <w:rFonts w:ascii="Arial" w:hAnsi="Arial" w:cs="Arial"/>
          <w:sz w:val="24"/>
          <w:szCs w:val="24"/>
        </w:rPr>
        <w:t xml:space="preserve"> </w:t>
      </w:r>
      <w:r w:rsidRPr="006B2B38">
        <w:rPr>
          <w:rFonts w:ascii="Arial" w:hAnsi="Arial" w:cs="Arial"/>
          <w:sz w:val="24"/>
          <w:szCs w:val="24"/>
        </w:rPr>
        <w:t>has on pupil engagement in a Key Stage 2 lesson. Each task was differentiated according to each ability group; Higher, Middle and Lower (See Appendix 1).</w:t>
      </w:r>
    </w:p>
    <w:p w14:paraId="4330ABF7" w14:textId="77777777" w:rsidR="00635131" w:rsidRPr="008253B5" w:rsidRDefault="00635131" w:rsidP="00635131">
      <w:pPr>
        <w:pStyle w:val="Heading2"/>
        <w:spacing w:line="360" w:lineRule="auto"/>
        <w:rPr>
          <w:rFonts w:ascii="Times New Roman" w:hAnsi="Times New Roman" w:cs="Times New Roman"/>
          <w:b/>
          <w:color w:val="auto"/>
          <w:sz w:val="28"/>
          <w:szCs w:val="24"/>
        </w:rPr>
      </w:pPr>
      <w:bookmarkStart w:id="23" w:name="_Toc2274242"/>
      <w:bookmarkStart w:id="24" w:name="_Toc2538869"/>
      <w:r w:rsidRPr="008253B5">
        <w:rPr>
          <w:rFonts w:ascii="Times New Roman" w:hAnsi="Times New Roman" w:cs="Times New Roman"/>
          <w:b/>
          <w:color w:val="auto"/>
          <w:sz w:val="28"/>
          <w:szCs w:val="24"/>
        </w:rPr>
        <w:t>Observation</w:t>
      </w:r>
      <w:bookmarkEnd w:id="23"/>
      <w:bookmarkEnd w:id="24"/>
    </w:p>
    <w:p w14:paraId="3D41EA23"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 xml:space="preserve">To record </w:t>
      </w:r>
      <w:proofErr w:type="gramStart"/>
      <w:r>
        <w:rPr>
          <w:rFonts w:ascii="Arial" w:hAnsi="Arial" w:cs="Arial"/>
          <w:sz w:val="24"/>
          <w:szCs w:val="24"/>
        </w:rPr>
        <w:t>pupils</w:t>
      </w:r>
      <w:proofErr w:type="gramEnd"/>
      <w:r>
        <w:rPr>
          <w:rFonts w:ascii="Arial" w:hAnsi="Arial" w:cs="Arial"/>
          <w:sz w:val="24"/>
          <w:szCs w:val="24"/>
        </w:rPr>
        <w:t xml:space="preserve"> engagement throughout the task, an </w:t>
      </w:r>
      <w:r w:rsidRPr="006B2B38">
        <w:rPr>
          <w:rFonts w:ascii="Arial" w:hAnsi="Arial" w:cs="Arial"/>
          <w:sz w:val="24"/>
          <w:szCs w:val="24"/>
        </w:rPr>
        <w:t xml:space="preserve">observation was designed using the structure of the Leuven Scale, as it was </w:t>
      </w:r>
      <w:r>
        <w:rPr>
          <w:rFonts w:ascii="Arial" w:hAnsi="Arial" w:cs="Arial"/>
          <w:sz w:val="24"/>
          <w:szCs w:val="24"/>
        </w:rPr>
        <w:t>the most</w:t>
      </w:r>
      <w:r w:rsidRPr="006B2B38">
        <w:rPr>
          <w:rFonts w:ascii="Arial" w:hAnsi="Arial" w:cs="Arial"/>
          <w:sz w:val="24"/>
          <w:szCs w:val="24"/>
        </w:rPr>
        <w:t xml:space="preserve"> effective method of recording engagement (</w:t>
      </w:r>
      <w:proofErr w:type="spellStart"/>
      <w:r w:rsidRPr="006B2B38">
        <w:rPr>
          <w:rFonts w:ascii="Arial" w:hAnsi="Arial" w:cs="Arial"/>
          <w:sz w:val="24"/>
          <w:szCs w:val="24"/>
        </w:rPr>
        <w:t>Kingdon</w:t>
      </w:r>
      <w:proofErr w:type="spellEnd"/>
      <w:r w:rsidRPr="006B2B38">
        <w:rPr>
          <w:rFonts w:ascii="Arial" w:hAnsi="Arial" w:cs="Arial"/>
          <w:sz w:val="24"/>
          <w:szCs w:val="24"/>
        </w:rPr>
        <w:t>, et al., 2016). (see figure 1).</w:t>
      </w:r>
    </w:p>
    <w:p w14:paraId="24C01E87" w14:textId="77777777" w:rsidR="00635131" w:rsidRPr="005A38BD" w:rsidRDefault="00635131" w:rsidP="00635131">
      <w:pPr>
        <w:rPr>
          <w:rFonts w:ascii="Arial" w:hAnsi="Arial" w:cs="Arial"/>
          <w:b/>
          <w:sz w:val="24"/>
          <w:szCs w:val="24"/>
        </w:rPr>
      </w:pPr>
      <w:r w:rsidRPr="005A38BD">
        <w:rPr>
          <w:rFonts w:ascii="Arial" w:hAnsi="Arial" w:cs="Arial"/>
          <w:b/>
          <w:sz w:val="24"/>
          <w:szCs w:val="24"/>
        </w:rPr>
        <w:t>Figure 1.</w:t>
      </w:r>
    </w:p>
    <w:tbl>
      <w:tblPr>
        <w:tblStyle w:val="TableGrid"/>
        <w:tblW w:w="0" w:type="auto"/>
        <w:tblLook w:val="04A0" w:firstRow="1" w:lastRow="0" w:firstColumn="1" w:lastColumn="0" w:noHBand="0" w:noVBand="1"/>
      </w:tblPr>
      <w:tblGrid>
        <w:gridCol w:w="3005"/>
        <w:gridCol w:w="3005"/>
        <w:gridCol w:w="3006"/>
      </w:tblGrid>
      <w:tr w:rsidR="00635131" w:rsidRPr="005A38BD" w14:paraId="6ECA2892" w14:textId="77777777" w:rsidTr="005E32E5">
        <w:tc>
          <w:tcPr>
            <w:tcW w:w="9016" w:type="dxa"/>
            <w:gridSpan w:val="3"/>
          </w:tcPr>
          <w:p w14:paraId="795FE466" w14:textId="77777777" w:rsidR="00635131" w:rsidRPr="005A38BD" w:rsidRDefault="00635131" w:rsidP="005E32E5">
            <w:pPr>
              <w:jc w:val="center"/>
              <w:rPr>
                <w:rFonts w:ascii="Arial" w:hAnsi="Arial" w:cs="Arial"/>
                <w:sz w:val="24"/>
              </w:rPr>
            </w:pPr>
            <w:r w:rsidRPr="005A38BD">
              <w:rPr>
                <w:rFonts w:ascii="Arial" w:hAnsi="Arial" w:cs="Arial"/>
                <w:sz w:val="24"/>
              </w:rPr>
              <w:t>A Leuven Scale used to measure children’s engagement during differentiated activity of a Key Stage 2 lesson</w:t>
            </w:r>
          </w:p>
        </w:tc>
      </w:tr>
      <w:tr w:rsidR="00635131" w:rsidRPr="005A38BD" w14:paraId="3C19D299" w14:textId="77777777" w:rsidTr="005E32E5">
        <w:tc>
          <w:tcPr>
            <w:tcW w:w="3005" w:type="dxa"/>
          </w:tcPr>
          <w:p w14:paraId="5C834B45" w14:textId="77777777" w:rsidR="00635131" w:rsidRPr="005A38BD" w:rsidRDefault="00635131" w:rsidP="005E32E5">
            <w:pPr>
              <w:rPr>
                <w:rFonts w:ascii="Arial" w:hAnsi="Arial" w:cs="Arial"/>
                <w:sz w:val="18"/>
                <w:szCs w:val="24"/>
              </w:rPr>
            </w:pPr>
            <w:r w:rsidRPr="005A38BD">
              <w:rPr>
                <w:rFonts w:ascii="Arial" w:hAnsi="Arial" w:cs="Arial"/>
                <w:sz w:val="18"/>
                <w:szCs w:val="24"/>
              </w:rPr>
              <w:t>Levels</w:t>
            </w:r>
          </w:p>
        </w:tc>
        <w:tc>
          <w:tcPr>
            <w:tcW w:w="3005" w:type="dxa"/>
          </w:tcPr>
          <w:p w14:paraId="33EB7500" w14:textId="77777777" w:rsidR="00635131" w:rsidRPr="005A38BD" w:rsidRDefault="00635131" w:rsidP="005E32E5">
            <w:pPr>
              <w:rPr>
                <w:rFonts w:ascii="Arial" w:hAnsi="Arial" w:cs="Arial"/>
                <w:sz w:val="18"/>
                <w:szCs w:val="24"/>
              </w:rPr>
            </w:pPr>
            <w:r w:rsidRPr="005A38BD">
              <w:rPr>
                <w:rFonts w:ascii="Arial" w:hAnsi="Arial" w:cs="Arial"/>
                <w:sz w:val="18"/>
                <w:szCs w:val="24"/>
              </w:rPr>
              <w:t xml:space="preserve">Engagement and Involvement </w:t>
            </w:r>
          </w:p>
        </w:tc>
        <w:tc>
          <w:tcPr>
            <w:tcW w:w="3006" w:type="dxa"/>
          </w:tcPr>
          <w:p w14:paraId="6AF46028" w14:textId="77777777" w:rsidR="00635131" w:rsidRPr="005A38BD" w:rsidRDefault="00635131" w:rsidP="005E32E5">
            <w:pPr>
              <w:rPr>
                <w:rFonts w:ascii="Arial" w:hAnsi="Arial" w:cs="Arial"/>
                <w:sz w:val="18"/>
                <w:szCs w:val="24"/>
              </w:rPr>
            </w:pPr>
            <w:r w:rsidRPr="005A38BD">
              <w:rPr>
                <w:rFonts w:ascii="Arial" w:hAnsi="Arial" w:cs="Arial"/>
                <w:sz w:val="18"/>
                <w:szCs w:val="24"/>
              </w:rPr>
              <w:t>Descriptions</w:t>
            </w:r>
          </w:p>
        </w:tc>
      </w:tr>
      <w:tr w:rsidR="00635131" w:rsidRPr="005A38BD" w14:paraId="15819D39" w14:textId="77777777" w:rsidTr="005E32E5">
        <w:tc>
          <w:tcPr>
            <w:tcW w:w="3005" w:type="dxa"/>
          </w:tcPr>
          <w:p w14:paraId="45B0F8FF" w14:textId="77777777" w:rsidR="00635131" w:rsidRPr="005A38BD" w:rsidRDefault="00635131" w:rsidP="005E32E5">
            <w:pPr>
              <w:rPr>
                <w:rFonts w:ascii="Arial" w:hAnsi="Arial" w:cs="Arial"/>
                <w:sz w:val="18"/>
                <w:szCs w:val="24"/>
              </w:rPr>
            </w:pPr>
            <w:r w:rsidRPr="005A38BD">
              <w:rPr>
                <w:rFonts w:ascii="Arial" w:hAnsi="Arial" w:cs="Arial"/>
                <w:sz w:val="18"/>
                <w:szCs w:val="24"/>
              </w:rPr>
              <w:t>1</w:t>
            </w:r>
          </w:p>
        </w:tc>
        <w:tc>
          <w:tcPr>
            <w:tcW w:w="3005" w:type="dxa"/>
          </w:tcPr>
          <w:p w14:paraId="314D1811" w14:textId="77777777" w:rsidR="00635131" w:rsidRPr="005A38BD" w:rsidRDefault="00635131" w:rsidP="005E32E5">
            <w:pPr>
              <w:rPr>
                <w:rFonts w:ascii="Arial" w:hAnsi="Arial" w:cs="Arial"/>
                <w:sz w:val="18"/>
                <w:szCs w:val="24"/>
              </w:rPr>
            </w:pPr>
            <w:r w:rsidRPr="005A38BD">
              <w:rPr>
                <w:rFonts w:ascii="Arial" w:hAnsi="Arial" w:cs="Arial"/>
                <w:sz w:val="18"/>
                <w:szCs w:val="24"/>
              </w:rPr>
              <w:t xml:space="preserve">Extremely low </w:t>
            </w:r>
          </w:p>
        </w:tc>
        <w:tc>
          <w:tcPr>
            <w:tcW w:w="3006" w:type="dxa"/>
          </w:tcPr>
          <w:p w14:paraId="75A11E50"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Absent in displaying any engagement</w:t>
            </w:r>
          </w:p>
          <w:p w14:paraId="4114D09C"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Lacks concentration</w:t>
            </w:r>
          </w:p>
          <w:p w14:paraId="5693B9B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Does not engage in the task</w:t>
            </w:r>
          </w:p>
          <w:p w14:paraId="7C48F23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Does not stay focused</w:t>
            </w:r>
          </w:p>
        </w:tc>
      </w:tr>
      <w:tr w:rsidR="00635131" w:rsidRPr="005A38BD" w14:paraId="09657F1E" w14:textId="77777777" w:rsidTr="005E32E5">
        <w:tc>
          <w:tcPr>
            <w:tcW w:w="3005" w:type="dxa"/>
          </w:tcPr>
          <w:p w14:paraId="28795AD1" w14:textId="77777777" w:rsidR="00635131" w:rsidRPr="005A38BD" w:rsidRDefault="00635131" w:rsidP="005E32E5">
            <w:pPr>
              <w:rPr>
                <w:rFonts w:ascii="Arial" w:hAnsi="Arial" w:cs="Arial"/>
                <w:sz w:val="18"/>
                <w:szCs w:val="24"/>
              </w:rPr>
            </w:pPr>
            <w:r w:rsidRPr="005A38BD">
              <w:rPr>
                <w:rFonts w:ascii="Arial" w:hAnsi="Arial" w:cs="Arial"/>
                <w:sz w:val="18"/>
                <w:szCs w:val="24"/>
              </w:rPr>
              <w:t>2</w:t>
            </w:r>
          </w:p>
        </w:tc>
        <w:tc>
          <w:tcPr>
            <w:tcW w:w="3005" w:type="dxa"/>
          </w:tcPr>
          <w:p w14:paraId="529DC5DD" w14:textId="77777777" w:rsidR="00635131" w:rsidRPr="005A38BD" w:rsidRDefault="00635131" w:rsidP="005E32E5">
            <w:pPr>
              <w:rPr>
                <w:rFonts w:ascii="Arial" w:hAnsi="Arial" w:cs="Arial"/>
                <w:sz w:val="18"/>
                <w:szCs w:val="24"/>
              </w:rPr>
            </w:pPr>
            <w:r w:rsidRPr="005A38BD">
              <w:rPr>
                <w:rFonts w:ascii="Arial" w:hAnsi="Arial" w:cs="Arial"/>
                <w:sz w:val="18"/>
                <w:szCs w:val="24"/>
              </w:rPr>
              <w:t>Low</w:t>
            </w:r>
          </w:p>
        </w:tc>
        <w:tc>
          <w:tcPr>
            <w:tcW w:w="3006" w:type="dxa"/>
          </w:tcPr>
          <w:p w14:paraId="09BC8322"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Some engagement</w:t>
            </w:r>
          </w:p>
          <w:p w14:paraId="1FFF6CA5"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Sometimes involved in the task</w:t>
            </w:r>
          </w:p>
          <w:p w14:paraId="24F7BFBF"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Moments of non-activity</w:t>
            </w:r>
          </w:p>
          <w:p w14:paraId="4F83D901"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Easily distracted</w:t>
            </w:r>
          </w:p>
          <w:p w14:paraId="1028D44E"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Distracting others</w:t>
            </w:r>
          </w:p>
        </w:tc>
      </w:tr>
      <w:tr w:rsidR="00635131" w:rsidRPr="005A38BD" w14:paraId="4693B95D" w14:textId="77777777" w:rsidTr="005E32E5">
        <w:tc>
          <w:tcPr>
            <w:tcW w:w="3005" w:type="dxa"/>
          </w:tcPr>
          <w:p w14:paraId="15CA6004" w14:textId="77777777" w:rsidR="00635131" w:rsidRPr="005A38BD" w:rsidRDefault="00635131" w:rsidP="005E32E5">
            <w:pPr>
              <w:rPr>
                <w:rFonts w:ascii="Arial" w:hAnsi="Arial" w:cs="Arial"/>
                <w:sz w:val="18"/>
                <w:szCs w:val="24"/>
              </w:rPr>
            </w:pPr>
            <w:r w:rsidRPr="005A38BD">
              <w:rPr>
                <w:rFonts w:ascii="Arial" w:hAnsi="Arial" w:cs="Arial"/>
                <w:sz w:val="18"/>
                <w:szCs w:val="24"/>
              </w:rPr>
              <w:t>3</w:t>
            </w:r>
          </w:p>
        </w:tc>
        <w:tc>
          <w:tcPr>
            <w:tcW w:w="3005" w:type="dxa"/>
          </w:tcPr>
          <w:p w14:paraId="0FD24330" w14:textId="77777777" w:rsidR="00635131" w:rsidRPr="005A38BD" w:rsidRDefault="00635131" w:rsidP="005E32E5">
            <w:pPr>
              <w:rPr>
                <w:rFonts w:ascii="Arial" w:hAnsi="Arial" w:cs="Arial"/>
                <w:sz w:val="18"/>
                <w:szCs w:val="24"/>
              </w:rPr>
            </w:pPr>
            <w:r w:rsidRPr="005A38BD">
              <w:rPr>
                <w:rFonts w:ascii="Arial" w:hAnsi="Arial" w:cs="Arial"/>
                <w:sz w:val="18"/>
                <w:szCs w:val="24"/>
              </w:rPr>
              <w:t>Moderate</w:t>
            </w:r>
          </w:p>
        </w:tc>
        <w:tc>
          <w:tcPr>
            <w:tcW w:w="3006" w:type="dxa"/>
          </w:tcPr>
          <w:p w14:paraId="106831B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 xml:space="preserve">Some engagement </w:t>
            </w:r>
          </w:p>
          <w:p w14:paraId="08486346"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Few signs of real involvement</w:t>
            </w:r>
          </w:p>
          <w:p w14:paraId="5C151878"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Make some progress</w:t>
            </w:r>
          </w:p>
          <w:p w14:paraId="30589B98"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Some concentration</w:t>
            </w:r>
          </w:p>
          <w:p w14:paraId="5255F48D"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Easily distracted</w:t>
            </w:r>
          </w:p>
        </w:tc>
      </w:tr>
      <w:tr w:rsidR="00635131" w:rsidRPr="005A38BD" w14:paraId="00BCAC42" w14:textId="77777777" w:rsidTr="005E32E5">
        <w:tc>
          <w:tcPr>
            <w:tcW w:w="3005" w:type="dxa"/>
          </w:tcPr>
          <w:p w14:paraId="2C3AED18" w14:textId="77777777" w:rsidR="00635131" w:rsidRPr="005A38BD" w:rsidRDefault="00635131" w:rsidP="005E32E5">
            <w:pPr>
              <w:rPr>
                <w:rFonts w:ascii="Arial" w:hAnsi="Arial" w:cs="Arial"/>
                <w:sz w:val="18"/>
                <w:szCs w:val="24"/>
              </w:rPr>
            </w:pPr>
            <w:r w:rsidRPr="005A38BD">
              <w:rPr>
                <w:rFonts w:ascii="Arial" w:hAnsi="Arial" w:cs="Arial"/>
                <w:sz w:val="18"/>
                <w:szCs w:val="24"/>
              </w:rPr>
              <w:t>4</w:t>
            </w:r>
          </w:p>
        </w:tc>
        <w:tc>
          <w:tcPr>
            <w:tcW w:w="3005" w:type="dxa"/>
          </w:tcPr>
          <w:p w14:paraId="6BA6700F" w14:textId="77777777" w:rsidR="00635131" w:rsidRPr="005A38BD" w:rsidRDefault="00635131" w:rsidP="005E32E5">
            <w:pPr>
              <w:rPr>
                <w:rFonts w:ascii="Arial" w:hAnsi="Arial" w:cs="Arial"/>
                <w:sz w:val="18"/>
                <w:szCs w:val="24"/>
              </w:rPr>
            </w:pPr>
            <w:r w:rsidRPr="005A38BD">
              <w:rPr>
                <w:rFonts w:ascii="Arial" w:hAnsi="Arial" w:cs="Arial"/>
                <w:sz w:val="18"/>
                <w:szCs w:val="24"/>
              </w:rPr>
              <w:t>High</w:t>
            </w:r>
          </w:p>
        </w:tc>
        <w:tc>
          <w:tcPr>
            <w:tcW w:w="3006" w:type="dxa"/>
          </w:tcPr>
          <w:p w14:paraId="6B25CE15"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Continuous concentration</w:t>
            </w:r>
          </w:p>
          <w:p w14:paraId="245FE55B"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Involved in the task</w:t>
            </w:r>
          </w:p>
          <w:p w14:paraId="0DEE92ED"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Communicating with peers</w:t>
            </w:r>
          </w:p>
          <w:p w14:paraId="148750C9"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Sharing ideas</w:t>
            </w:r>
          </w:p>
          <w:p w14:paraId="2632FBD3"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 xml:space="preserve">High levels of engagement </w:t>
            </w:r>
          </w:p>
          <w:p w14:paraId="0CF3881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High levels of enjoyment</w:t>
            </w:r>
          </w:p>
          <w:p w14:paraId="75B8F4A1"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 xml:space="preserve">Not easily distracted </w:t>
            </w:r>
          </w:p>
          <w:p w14:paraId="538DC49D" w14:textId="77777777" w:rsidR="00635131" w:rsidRPr="005A38BD" w:rsidRDefault="00635131" w:rsidP="005E32E5">
            <w:pPr>
              <w:rPr>
                <w:rFonts w:ascii="Arial" w:hAnsi="Arial" w:cs="Arial"/>
                <w:sz w:val="18"/>
                <w:szCs w:val="24"/>
              </w:rPr>
            </w:pPr>
          </w:p>
        </w:tc>
      </w:tr>
      <w:tr w:rsidR="00635131" w:rsidRPr="005A38BD" w14:paraId="4E548E04" w14:textId="77777777" w:rsidTr="005E32E5">
        <w:tc>
          <w:tcPr>
            <w:tcW w:w="3005" w:type="dxa"/>
          </w:tcPr>
          <w:p w14:paraId="6128FEB2" w14:textId="77777777" w:rsidR="00635131" w:rsidRPr="005A38BD" w:rsidRDefault="00635131" w:rsidP="005E32E5">
            <w:pPr>
              <w:rPr>
                <w:rFonts w:ascii="Arial" w:hAnsi="Arial" w:cs="Arial"/>
                <w:sz w:val="18"/>
                <w:szCs w:val="24"/>
              </w:rPr>
            </w:pPr>
            <w:r w:rsidRPr="005A38BD">
              <w:rPr>
                <w:rFonts w:ascii="Arial" w:hAnsi="Arial" w:cs="Arial"/>
                <w:sz w:val="18"/>
                <w:szCs w:val="24"/>
              </w:rPr>
              <w:t>5</w:t>
            </w:r>
          </w:p>
        </w:tc>
        <w:tc>
          <w:tcPr>
            <w:tcW w:w="3005" w:type="dxa"/>
          </w:tcPr>
          <w:p w14:paraId="7CBFDEA2" w14:textId="77777777" w:rsidR="00635131" w:rsidRPr="005A38BD" w:rsidRDefault="00635131" w:rsidP="005E32E5">
            <w:pPr>
              <w:rPr>
                <w:rFonts w:ascii="Arial" w:hAnsi="Arial" w:cs="Arial"/>
                <w:sz w:val="18"/>
                <w:szCs w:val="24"/>
              </w:rPr>
            </w:pPr>
            <w:r w:rsidRPr="005A38BD">
              <w:rPr>
                <w:rFonts w:ascii="Arial" w:hAnsi="Arial" w:cs="Arial"/>
                <w:sz w:val="18"/>
                <w:szCs w:val="24"/>
              </w:rPr>
              <w:t>Extremely High</w:t>
            </w:r>
          </w:p>
        </w:tc>
        <w:tc>
          <w:tcPr>
            <w:tcW w:w="3006" w:type="dxa"/>
          </w:tcPr>
          <w:p w14:paraId="67CCEEB3"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Intense engagement in the task</w:t>
            </w:r>
          </w:p>
          <w:p w14:paraId="3BEE40FD"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Focused throughout</w:t>
            </w:r>
          </w:p>
          <w:p w14:paraId="3E3FFC55"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 xml:space="preserve">High levels of communications </w:t>
            </w:r>
          </w:p>
          <w:p w14:paraId="37C01B3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Sharing ideas with peers</w:t>
            </w:r>
          </w:p>
          <w:p w14:paraId="5FE14B72"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Listening to the views of others</w:t>
            </w:r>
          </w:p>
          <w:p w14:paraId="61184A46"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 xml:space="preserve">Concentrating throughout </w:t>
            </w:r>
          </w:p>
          <w:p w14:paraId="7BE654EA" w14:textId="77777777" w:rsidR="00635131" w:rsidRPr="005A38BD" w:rsidRDefault="00635131" w:rsidP="005E32E5">
            <w:pPr>
              <w:pStyle w:val="ListParagraph"/>
              <w:numPr>
                <w:ilvl w:val="0"/>
                <w:numId w:val="1"/>
              </w:numPr>
              <w:rPr>
                <w:rFonts w:ascii="Arial" w:hAnsi="Arial" w:cs="Arial"/>
                <w:sz w:val="18"/>
                <w:szCs w:val="24"/>
              </w:rPr>
            </w:pPr>
            <w:r w:rsidRPr="005A38BD">
              <w:rPr>
                <w:rFonts w:ascii="Arial" w:hAnsi="Arial" w:cs="Arial"/>
                <w:sz w:val="18"/>
                <w:szCs w:val="24"/>
              </w:rPr>
              <w:t>Staying focused and on task</w:t>
            </w:r>
          </w:p>
        </w:tc>
      </w:tr>
    </w:tbl>
    <w:p w14:paraId="1CD916C8" w14:textId="77777777" w:rsidR="00635131" w:rsidRPr="005A38BD" w:rsidRDefault="00635131" w:rsidP="00635131">
      <w:pPr>
        <w:rPr>
          <w:rFonts w:ascii="Arial" w:hAnsi="Arial" w:cs="Arial"/>
          <w:sz w:val="24"/>
          <w:szCs w:val="24"/>
          <w:lang w:val="cy-GB"/>
        </w:rPr>
      </w:pPr>
    </w:p>
    <w:p w14:paraId="4F4BBCA3"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 xml:space="preserve">Child 1 of the higher ability group displayed high levels of engagement and involvement throughout each of the observations (See appendix 2). On all occassions Child 1 participated in the activity, remaining focused and listening to the viewpoints of others. However, it was evident that despite having displayed high levels of engagement across the majority of aspects being observed, Child 1 demonstrated lower levels of communication and collaboration with peers and preferred to work independently to complete the task. </w:t>
      </w:r>
      <w:r>
        <w:rPr>
          <w:rFonts w:ascii="Arial" w:hAnsi="Arial" w:cs="Arial"/>
          <w:sz w:val="24"/>
          <w:szCs w:val="24"/>
          <w:lang w:val="cy-GB"/>
        </w:rPr>
        <w:t>T</w:t>
      </w:r>
      <w:r w:rsidRPr="005A38BD">
        <w:rPr>
          <w:rFonts w:ascii="Arial" w:hAnsi="Arial" w:cs="Arial"/>
          <w:sz w:val="24"/>
          <w:szCs w:val="24"/>
          <w:lang w:val="cy-GB"/>
        </w:rPr>
        <w:t>hese findings do not provide a clear outcome to the research study objective, as the observation did not clearly evidence whether the levels of engagement in the task were due to the differentiated resources or other external factors such as interests in this area of learning</w:t>
      </w:r>
      <w:r>
        <w:rPr>
          <w:rFonts w:ascii="Arial" w:hAnsi="Arial" w:cs="Arial"/>
          <w:sz w:val="24"/>
          <w:szCs w:val="24"/>
          <w:lang w:val="cy-GB"/>
        </w:rPr>
        <w:t xml:space="preserve"> </w:t>
      </w:r>
      <w:r w:rsidRPr="005A38BD">
        <w:rPr>
          <w:rFonts w:ascii="Arial" w:hAnsi="Arial" w:cs="Arial"/>
          <w:sz w:val="24"/>
          <w:szCs w:val="24"/>
        </w:rPr>
        <w:t>(Walpole and McKenna, 2007</w:t>
      </w:r>
      <w:r>
        <w:rPr>
          <w:rFonts w:ascii="Arial" w:hAnsi="Arial" w:cs="Arial"/>
          <w:sz w:val="24"/>
          <w:szCs w:val="24"/>
        </w:rPr>
        <w:t>)</w:t>
      </w:r>
      <w:r w:rsidRPr="005A38BD">
        <w:rPr>
          <w:rFonts w:ascii="Arial" w:hAnsi="Arial" w:cs="Arial"/>
          <w:sz w:val="24"/>
          <w:szCs w:val="24"/>
          <w:lang w:val="cy-GB"/>
        </w:rPr>
        <w:t xml:space="preserve">. </w:t>
      </w:r>
    </w:p>
    <w:p w14:paraId="2790AC15"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 xml:space="preserve">In support of this analysis, Bergman and Sams, (2014) </w:t>
      </w:r>
      <w:r w:rsidRPr="005A38BD">
        <w:rPr>
          <w:rFonts w:ascii="Arial" w:hAnsi="Arial" w:cs="Arial"/>
          <w:sz w:val="24"/>
          <w:szCs w:val="24"/>
        </w:rPr>
        <w:t xml:space="preserve">states children who have a high level of interests in one area of learning will often display high levels of engagement in a task, with or without differentiated lessons. In support of these findings Bryson (2014) suggests that a lack of interest in the learning topic can also impact </w:t>
      </w:r>
      <w:r>
        <w:rPr>
          <w:rFonts w:ascii="Arial" w:hAnsi="Arial" w:cs="Arial"/>
          <w:sz w:val="24"/>
          <w:szCs w:val="24"/>
        </w:rPr>
        <w:t xml:space="preserve">on </w:t>
      </w:r>
      <w:r w:rsidRPr="005A38BD">
        <w:rPr>
          <w:rFonts w:ascii="Arial" w:hAnsi="Arial" w:cs="Arial"/>
          <w:sz w:val="24"/>
          <w:szCs w:val="24"/>
        </w:rPr>
        <w:t xml:space="preserve">children’s engagement in a task, as their interests may lie in another subject. Following the completion of the task, Child 1 asked to read their work to </w:t>
      </w:r>
      <w:r>
        <w:rPr>
          <w:rFonts w:ascii="Arial" w:hAnsi="Arial" w:cs="Arial"/>
          <w:sz w:val="24"/>
          <w:szCs w:val="24"/>
        </w:rPr>
        <w:t>their peers</w:t>
      </w:r>
      <w:r w:rsidRPr="005A38BD">
        <w:rPr>
          <w:rFonts w:ascii="Arial" w:hAnsi="Arial" w:cs="Arial"/>
          <w:sz w:val="24"/>
          <w:szCs w:val="24"/>
        </w:rPr>
        <w:t xml:space="preserve">, stating that </w:t>
      </w:r>
      <w:r>
        <w:rPr>
          <w:rFonts w:ascii="Arial" w:hAnsi="Arial" w:cs="Arial"/>
          <w:sz w:val="24"/>
          <w:szCs w:val="24"/>
        </w:rPr>
        <w:t>the activity</w:t>
      </w:r>
      <w:r w:rsidRPr="005A38BD">
        <w:rPr>
          <w:rFonts w:ascii="Arial" w:hAnsi="Arial" w:cs="Arial"/>
          <w:sz w:val="24"/>
          <w:szCs w:val="24"/>
        </w:rPr>
        <w:t xml:space="preserve">. According to Skinner (1978) children who express high levels of engagement during the implementation of activities in a Key Stage 2 classroom, often display positive emotions, which includes interests, optimism, enthusiasm and curiosity (Christenson </w:t>
      </w:r>
      <w:r w:rsidRPr="005A38BD">
        <w:rPr>
          <w:rFonts w:ascii="Arial" w:hAnsi="Arial" w:cs="Arial"/>
          <w:i/>
          <w:sz w:val="24"/>
          <w:szCs w:val="24"/>
        </w:rPr>
        <w:t>et al.,</w:t>
      </w:r>
      <w:r w:rsidRPr="005A38BD">
        <w:rPr>
          <w:rFonts w:ascii="Arial" w:hAnsi="Arial" w:cs="Arial"/>
          <w:sz w:val="24"/>
          <w:szCs w:val="24"/>
        </w:rPr>
        <w:t xml:space="preserve"> 2012).</w:t>
      </w:r>
    </w:p>
    <w:p w14:paraId="7426668F" w14:textId="77777777" w:rsidR="00635131" w:rsidRPr="00173139" w:rsidRDefault="00635131" w:rsidP="00635131">
      <w:pPr>
        <w:spacing w:line="360" w:lineRule="auto"/>
        <w:jc w:val="both"/>
        <w:rPr>
          <w:rFonts w:ascii="Arial" w:hAnsi="Arial" w:cs="Arial"/>
          <w:sz w:val="24"/>
          <w:szCs w:val="24"/>
        </w:rPr>
      </w:pPr>
      <w:r w:rsidRPr="005A38BD">
        <w:rPr>
          <w:rFonts w:ascii="Arial" w:hAnsi="Arial" w:cs="Arial"/>
          <w:sz w:val="24"/>
          <w:szCs w:val="24"/>
        </w:rPr>
        <w:t>On the other hand, Child 2</w:t>
      </w:r>
      <w:r>
        <w:rPr>
          <w:rFonts w:ascii="Arial" w:hAnsi="Arial" w:cs="Arial"/>
          <w:sz w:val="24"/>
          <w:szCs w:val="24"/>
        </w:rPr>
        <w:t>’s</w:t>
      </w:r>
      <w:r w:rsidRPr="005A38BD">
        <w:rPr>
          <w:rFonts w:ascii="Arial" w:hAnsi="Arial" w:cs="Arial"/>
          <w:sz w:val="24"/>
          <w:szCs w:val="24"/>
        </w:rPr>
        <w:t xml:space="preserve"> findings (See appendix 2) differ from the findings of Child 1, as the data presents a less consistent level of involvement in the task. Despite Child 2 demonstrating some consistency in the engagement and involvement aspects of all three observations, their listening and concentrating as well as staying on task was noted as moderate at the beginning of the lesson.  </w:t>
      </w:r>
      <w:r>
        <w:rPr>
          <w:rFonts w:ascii="Arial" w:hAnsi="Arial" w:cs="Arial"/>
          <w:sz w:val="24"/>
          <w:szCs w:val="24"/>
        </w:rPr>
        <w:t xml:space="preserve">However, according to </w:t>
      </w:r>
      <w:r w:rsidRPr="005A38BD">
        <w:rPr>
          <w:rFonts w:ascii="Arial" w:hAnsi="Arial" w:cs="Arial"/>
          <w:sz w:val="24"/>
          <w:szCs w:val="24"/>
        </w:rPr>
        <w:t>Wolpert-</w:t>
      </w:r>
      <w:proofErr w:type="spellStart"/>
      <w:r w:rsidRPr="005A38BD">
        <w:rPr>
          <w:rFonts w:ascii="Arial" w:hAnsi="Arial" w:cs="Arial"/>
          <w:sz w:val="24"/>
          <w:szCs w:val="24"/>
        </w:rPr>
        <w:t>Gawron</w:t>
      </w:r>
      <w:proofErr w:type="spellEnd"/>
      <w:r w:rsidRPr="005A38BD">
        <w:rPr>
          <w:rFonts w:ascii="Arial" w:hAnsi="Arial" w:cs="Arial"/>
          <w:sz w:val="24"/>
          <w:szCs w:val="24"/>
        </w:rPr>
        <w:t xml:space="preserve">, </w:t>
      </w:r>
      <w:r>
        <w:rPr>
          <w:rFonts w:ascii="Arial" w:hAnsi="Arial" w:cs="Arial"/>
          <w:sz w:val="24"/>
          <w:szCs w:val="24"/>
        </w:rPr>
        <w:t>(</w:t>
      </w:r>
      <w:r w:rsidRPr="005A38BD">
        <w:rPr>
          <w:rFonts w:ascii="Arial" w:hAnsi="Arial" w:cs="Arial"/>
          <w:sz w:val="24"/>
          <w:szCs w:val="24"/>
        </w:rPr>
        <w:t>2017</w:t>
      </w:r>
      <w:r>
        <w:rPr>
          <w:rFonts w:ascii="Arial" w:hAnsi="Arial" w:cs="Arial"/>
          <w:sz w:val="24"/>
          <w:szCs w:val="24"/>
        </w:rPr>
        <w:t>)</w:t>
      </w:r>
      <w:r w:rsidRPr="005A38BD">
        <w:rPr>
          <w:rFonts w:ascii="Arial" w:hAnsi="Arial" w:cs="Arial"/>
          <w:sz w:val="24"/>
          <w:szCs w:val="24"/>
        </w:rPr>
        <w:t xml:space="preserve"> it is essential for a pupil to remain focused on a task to fully engage in their learning. Despite </w:t>
      </w:r>
      <w:r w:rsidRPr="00726BD2">
        <w:rPr>
          <w:rFonts w:ascii="Arial" w:hAnsi="Arial" w:cs="Arial"/>
          <w:sz w:val="24"/>
          <w:szCs w:val="24"/>
        </w:rPr>
        <w:t xml:space="preserve">having displayed moderate levels of staying focused and concentrating throughout, their engagement and involvement levels were extremely high, and the pupil fully engaged with the differentiated resources provided. This lack of correlation in data provides a less accurate and valid outcome to the findings. Having implemented a non-participant observation to ensure the research is objective, </w:t>
      </w:r>
      <w:r w:rsidRPr="00726BD2">
        <w:rPr>
          <w:rFonts w:ascii="Arial" w:hAnsi="Arial" w:cs="Arial"/>
          <w:sz w:val="24"/>
          <w:szCs w:val="24"/>
        </w:rPr>
        <w:lastRenderedPageBreak/>
        <w:t>in a subjective reflection as the pupils’ student-teacher, it is known that Child 2 is seated next to close friends and is often distracted and easily led by them which may have negatively impacted their concentration levels throughout.</w:t>
      </w:r>
    </w:p>
    <w:p w14:paraId="0039805A"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In contrast to the above findings, the data collected from Child 3’s observations were inconsistent (See Appendix 2, 3 &amp; 4). At the beginning of the lesson, Child 3 scored high levels in all aspects of the observation (See Appendix 2), however, as the session progressed, the individual displayed lower levels of engagement throughout (See Appendix 3). As stated in the comments section of the second observation (See Appendix 3) Child 3 independently refocuses on the task following an off</w:t>
      </w:r>
      <w:r>
        <w:rPr>
          <w:rFonts w:ascii="Arial" w:hAnsi="Arial" w:cs="Arial"/>
          <w:sz w:val="24"/>
          <w:szCs w:val="24"/>
          <w:lang w:val="cy-GB"/>
        </w:rPr>
        <w:t>-</w:t>
      </w:r>
      <w:r w:rsidRPr="005A38BD">
        <w:rPr>
          <w:rFonts w:ascii="Arial" w:hAnsi="Arial" w:cs="Arial"/>
          <w:sz w:val="24"/>
          <w:szCs w:val="24"/>
          <w:lang w:val="cy-GB"/>
        </w:rPr>
        <w:t>topic discussion with their peers. The pupil utilises the resources provided and completes the activity with little distraction from peers. These findings are evidenced as Child 3’s levels of collaboration and discussion decreases as the lesson progresses.</w:t>
      </w:r>
    </w:p>
    <w:p w14:paraId="38FDAEAC" w14:textId="77777777" w:rsidR="00635131" w:rsidRPr="005A38BD" w:rsidRDefault="00635131" w:rsidP="00635131">
      <w:pPr>
        <w:spacing w:line="360" w:lineRule="auto"/>
        <w:jc w:val="both"/>
        <w:rPr>
          <w:rFonts w:ascii="Arial" w:hAnsi="Arial" w:cs="Arial"/>
          <w:sz w:val="24"/>
          <w:szCs w:val="24"/>
        </w:rPr>
      </w:pPr>
      <w:r w:rsidRPr="005A38BD">
        <w:rPr>
          <w:rFonts w:ascii="Arial" w:hAnsi="Arial" w:cs="Arial"/>
          <w:sz w:val="24"/>
          <w:szCs w:val="24"/>
          <w:lang w:val="cy-GB"/>
        </w:rPr>
        <w:t xml:space="preserve">Likewise, the pupils levels of engagement, staying focused, listening and concentrating increases (See Appendix 4). Subjectively from these findings, Child 3’s abilities can often be matched of those in the middle ability group and can often get distracted when the work is not challenging enough. This has been supported by VanDeWeghe (2009) </w:t>
      </w:r>
      <w:r w:rsidRPr="005A38BD">
        <w:rPr>
          <w:rFonts w:ascii="Arial" w:hAnsi="Arial" w:cs="Arial"/>
          <w:sz w:val="24"/>
          <w:szCs w:val="24"/>
        </w:rPr>
        <w:t>who states a task that is not challenging enough for the more able pupils of an ability group will result in increased levels of discussion and disruption during a task.</w:t>
      </w:r>
    </w:p>
    <w:p w14:paraId="7722DC3E" w14:textId="77777777" w:rsidR="00635131" w:rsidRPr="008253B5" w:rsidRDefault="00635131" w:rsidP="00635131">
      <w:pPr>
        <w:pStyle w:val="Heading2"/>
        <w:rPr>
          <w:rFonts w:ascii="Times New Roman" w:hAnsi="Times New Roman" w:cs="Times New Roman"/>
          <w:b/>
          <w:color w:val="auto"/>
          <w:sz w:val="28"/>
          <w:lang w:val="cy-GB"/>
        </w:rPr>
      </w:pPr>
      <w:bookmarkStart w:id="25" w:name="_Toc2274244"/>
      <w:bookmarkStart w:id="26" w:name="_Toc2538870"/>
      <w:r w:rsidRPr="008253B5">
        <w:rPr>
          <w:rFonts w:ascii="Times New Roman" w:hAnsi="Times New Roman" w:cs="Times New Roman"/>
          <w:b/>
          <w:color w:val="auto"/>
          <w:sz w:val="28"/>
          <w:lang w:val="cy-GB"/>
        </w:rPr>
        <w:t>Focused Group Interviews</w:t>
      </w:r>
      <w:bookmarkEnd w:id="25"/>
      <w:bookmarkEnd w:id="26"/>
    </w:p>
    <w:p w14:paraId="0F6823FF" w14:textId="77777777" w:rsidR="00635131" w:rsidRPr="005A38BD" w:rsidRDefault="00635131" w:rsidP="00635131">
      <w:pPr>
        <w:spacing w:line="360" w:lineRule="auto"/>
        <w:jc w:val="both"/>
        <w:rPr>
          <w:rFonts w:ascii="Arial" w:hAnsi="Arial" w:cs="Arial"/>
          <w:sz w:val="24"/>
          <w:szCs w:val="24"/>
        </w:rPr>
      </w:pPr>
      <w:r w:rsidRPr="00726BD2">
        <w:rPr>
          <w:rFonts w:ascii="Arial" w:hAnsi="Arial" w:cs="Arial"/>
          <w:sz w:val="24"/>
          <w:szCs w:val="24"/>
        </w:rPr>
        <w:t>The interviews were designed to include a qualitative approach to gathering data, as it enable</w:t>
      </w:r>
      <w:r>
        <w:rPr>
          <w:rFonts w:ascii="Arial" w:hAnsi="Arial" w:cs="Arial"/>
          <w:sz w:val="24"/>
          <w:szCs w:val="24"/>
        </w:rPr>
        <w:t>d</w:t>
      </w:r>
      <w:r w:rsidRPr="00726BD2">
        <w:rPr>
          <w:rFonts w:ascii="Arial" w:hAnsi="Arial" w:cs="Arial"/>
          <w:sz w:val="24"/>
          <w:szCs w:val="24"/>
        </w:rPr>
        <w:t xml:space="preserve"> pupils to answer open-ended questions with no limitations </w:t>
      </w:r>
      <w:r>
        <w:rPr>
          <w:rFonts w:ascii="Arial" w:hAnsi="Arial" w:cs="Arial"/>
          <w:sz w:val="24"/>
          <w:szCs w:val="24"/>
        </w:rPr>
        <w:t xml:space="preserve">in </w:t>
      </w:r>
      <w:r w:rsidRPr="00726BD2">
        <w:rPr>
          <w:rFonts w:ascii="Arial" w:hAnsi="Arial" w:cs="Arial"/>
          <w:sz w:val="24"/>
          <w:szCs w:val="24"/>
        </w:rPr>
        <w:t xml:space="preserve">their responses. Each question was designed to gather data on the pupil’s engagement </w:t>
      </w:r>
      <w:r w:rsidRPr="005A38BD">
        <w:rPr>
          <w:rFonts w:ascii="Arial" w:hAnsi="Arial" w:cs="Arial"/>
          <w:sz w:val="24"/>
          <w:szCs w:val="24"/>
        </w:rPr>
        <w:t>levels and opinions of differentiated style learning, to provide an in-depth analysis to the research findings. However, it can be argued that the interview questions may be suggestive as the researcher designed the questions to suit the research topic (Callan and Reid, 2011). Having used a focused group interview as well as observations, helped to understand whether the findings of the observation were valid and reliable and correspond</w:t>
      </w:r>
      <w:r>
        <w:rPr>
          <w:rFonts w:ascii="Arial" w:hAnsi="Arial" w:cs="Arial"/>
          <w:sz w:val="24"/>
          <w:szCs w:val="24"/>
        </w:rPr>
        <w:t>ed</w:t>
      </w:r>
      <w:r w:rsidRPr="005A38BD">
        <w:rPr>
          <w:rFonts w:ascii="Arial" w:hAnsi="Arial" w:cs="Arial"/>
          <w:sz w:val="24"/>
          <w:szCs w:val="24"/>
        </w:rPr>
        <w:t xml:space="preserve"> with </w:t>
      </w:r>
      <w:r>
        <w:rPr>
          <w:rFonts w:ascii="Arial" w:hAnsi="Arial" w:cs="Arial"/>
          <w:sz w:val="24"/>
          <w:szCs w:val="24"/>
        </w:rPr>
        <w:t>each</w:t>
      </w:r>
      <w:r w:rsidRPr="005A38BD">
        <w:rPr>
          <w:rFonts w:ascii="Arial" w:hAnsi="Arial" w:cs="Arial"/>
          <w:sz w:val="24"/>
          <w:szCs w:val="24"/>
        </w:rPr>
        <w:t xml:space="preserve"> other. </w:t>
      </w:r>
    </w:p>
    <w:p w14:paraId="2939AFA6"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The findings of the focused group interviews highlight</w:t>
      </w:r>
      <w:r>
        <w:rPr>
          <w:rFonts w:ascii="Arial" w:hAnsi="Arial" w:cs="Arial"/>
          <w:sz w:val="24"/>
          <w:szCs w:val="24"/>
          <w:lang w:val="cy-GB"/>
        </w:rPr>
        <w:t>ed</w:t>
      </w:r>
      <w:r w:rsidRPr="005A38BD">
        <w:rPr>
          <w:rFonts w:ascii="Arial" w:hAnsi="Arial" w:cs="Arial"/>
          <w:sz w:val="24"/>
          <w:szCs w:val="24"/>
          <w:lang w:val="cy-GB"/>
        </w:rPr>
        <w:t xml:space="preserve"> that all three pupils found the word bank effective as they were able to refer to it throughout the task. This has been supported by the data </w:t>
      </w:r>
      <w:r>
        <w:rPr>
          <w:rFonts w:ascii="Arial" w:hAnsi="Arial" w:cs="Arial"/>
          <w:sz w:val="24"/>
          <w:szCs w:val="24"/>
          <w:lang w:val="cy-GB"/>
        </w:rPr>
        <w:t>in</w:t>
      </w:r>
      <w:r w:rsidRPr="005A38BD">
        <w:rPr>
          <w:rFonts w:ascii="Arial" w:hAnsi="Arial" w:cs="Arial"/>
          <w:sz w:val="24"/>
          <w:szCs w:val="24"/>
          <w:lang w:val="cy-GB"/>
        </w:rPr>
        <w:t xml:space="preserve"> the reflection which states that all pupils were engaged with </w:t>
      </w:r>
      <w:r w:rsidRPr="005A38BD">
        <w:rPr>
          <w:rFonts w:ascii="Arial" w:hAnsi="Arial" w:cs="Arial"/>
          <w:sz w:val="24"/>
          <w:szCs w:val="24"/>
          <w:lang w:val="cy-GB"/>
        </w:rPr>
        <w:lastRenderedPageBreak/>
        <w:t xml:space="preserve">the resources and materials provided (See Appendix 6). In support of this statement, all three pupils also stated that they enjoyed the differentiated activities, however, would have preferred the lesson to have included a carousel learning style, as Child 3 states ... “carousel learning like we do in guided reading to all swap and have a go at all the other activities” (See Appendix 5). </w:t>
      </w:r>
    </w:p>
    <w:p w14:paraId="25144E1F" w14:textId="77777777" w:rsidR="00635131" w:rsidRPr="001619C3" w:rsidRDefault="00635131" w:rsidP="00635131">
      <w:pPr>
        <w:spacing w:line="360" w:lineRule="auto"/>
        <w:jc w:val="both"/>
        <w:rPr>
          <w:rFonts w:ascii="Arial" w:hAnsi="Arial" w:cs="Arial"/>
          <w:sz w:val="24"/>
          <w:szCs w:val="24"/>
        </w:rPr>
      </w:pPr>
      <w:r w:rsidRPr="005A38BD">
        <w:rPr>
          <w:rFonts w:ascii="Arial" w:hAnsi="Arial" w:cs="Arial"/>
          <w:sz w:val="24"/>
          <w:szCs w:val="24"/>
          <w:lang w:val="cy-GB"/>
        </w:rPr>
        <w:t xml:space="preserve">However, in contrast to these findings, the research study was designed to consider needs of each ability group and therefore, activities and resources were created accordingly. Having implemented a carousel learning lesson would not have provided accurate outcomes to the research question, as the activity was specifically designed to accomodate the abilities of each group as opposed to accomodating mixed ability learning. In support of this argument Tomlinson and Moon (2013) state </w:t>
      </w:r>
      <w:r w:rsidRPr="005A38BD">
        <w:rPr>
          <w:rFonts w:ascii="Arial" w:hAnsi="Arial" w:cs="Arial"/>
          <w:sz w:val="24"/>
          <w:szCs w:val="24"/>
        </w:rPr>
        <w:t xml:space="preserve">differentiation involves a constructivism approach highlighted by Vygotsky (1978) </w:t>
      </w:r>
      <w:r w:rsidRPr="00726BD2">
        <w:rPr>
          <w:rFonts w:ascii="Arial" w:hAnsi="Arial" w:cs="Arial"/>
          <w:sz w:val="24"/>
          <w:szCs w:val="24"/>
        </w:rPr>
        <w:t xml:space="preserve">which emphasises active pupil participation in learning where pupils construct new knowledge through engaging in many factors such as tasks, learning and education. </w:t>
      </w:r>
      <w:r w:rsidRPr="005A38BD">
        <w:rPr>
          <w:rFonts w:ascii="Arial" w:hAnsi="Arial" w:cs="Arial"/>
          <w:sz w:val="24"/>
          <w:szCs w:val="24"/>
        </w:rPr>
        <w:t xml:space="preserve">This has been supported by </w:t>
      </w:r>
      <w:r w:rsidRPr="00950741">
        <w:rPr>
          <w:rFonts w:ascii="Arial" w:hAnsi="Arial" w:cs="Arial"/>
          <w:sz w:val="24"/>
          <w:szCs w:val="24"/>
        </w:rPr>
        <w:t>Parker (2007)</w:t>
      </w:r>
      <w:r>
        <w:rPr>
          <w:rFonts w:ascii="Arial" w:hAnsi="Arial" w:cs="Arial"/>
          <w:b/>
          <w:sz w:val="24"/>
          <w:szCs w:val="24"/>
        </w:rPr>
        <w:t xml:space="preserve"> </w:t>
      </w:r>
      <w:r w:rsidRPr="005A38BD">
        <w:rPr>
          <w:rFonts w:ascii="Arial" w:hAnsi="Arial" w:cs="Arial"/>
          <w:sz w:val="24"/>
          <w:szCs w:val="24"/>
        </w:rPr>
        <w:t>through differentiation of tasks and lessons, children are able to construct new knowledge that will develop and enhance cognitive skills and metacognitive growth, resulting in improved academic outcomes and achievements.</w:t>
      </w:r>
    </w:p>
    <w:p w14:paraId="1705B46F"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According to the response of Child 1 it would be more effective if all ability groups had an equal amount of resources to aid them throughout the task, as some groups had access to poem example</w:t>
      </w:r>
      <w:r>
        <w:rPr>
          <w:rFonts w:ascii="Arial" w:hAnsi="Arial" w:cs="Arial"/>
          <w:sz w:val="24"/>
          <w:szCs w:val="24"/>
          <w:lang w:val="cy-GB"/>
        </w:rPr>
        <w:t>s</w:t>
      </w:r>
      <w:r w:rsidRPr="005A38BD">
        <w:rPr>
          <w:rFonts w:ascii="Arial" w:hAnsi="Arial" w:cs="Arial"/>
          <w:sz w:val="24"/>
          <w:szCs w:val="24"/>
          <w:lang w:val="cy-GB"/>
        </w:rPr>
        <w:t xml:space="preserve"> (See Appendix 5). However, the quanitity of resources per group was not increased in Lesson Study 2 as the aim of the research was to ensure that the resources provided to both higher ability groups were equal, making the data valid and reliable. Likewise, Child 1 stated that the metaphor examples would have been more beneficial had they linked to the learning topic. </w:t>
      </w:r>
    </w:p>
    <w:p w14:paraId="50E7D081" w14:textId="77777777" w:rsidR="00635131" w:rsidRPr="005A38BD"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t>Depsite ensuring that the resources were the same on both occassions, it was essential for the pupils to fully understand the concept of the activity and therefore the metaphor example sentences were adapted accordingly. Adapting the metaphor examples did not effect the validity of the data as the resources remained the same. In support of this argument,</w:t>
      </w:r>
      <w:r>
        <w:rPr>
          <w:rFonts w:ascii="Arial" w:hAnsi="Arial" w:cs="Arial"/>
          <w:sz w:val="24"/>
          <w:szCs w:val="24"/>
          <w:lang w:val="cy-GB"/>
        </w:rPr>
        <w:t xml:space="preserve"> the ontological evidence of</w:t>
      </w:r>
      <w:r w:rsidRPr="005A38BD">
        <w:rPr>
          <w:rFonts w:ascii="Arial" w:hAnsi="Arial" w:cs="Arial"/>
          <w:sz w:val="24"/>
          <w:szCs w:val="24"/>
          <w:lang w:val="cy-GB"/>
        </w:rPr>
        <w:t xml:space="preserve"> </w:t>
      </w:r>
      <w:r w:rsidRPr="005A38BD">
        <w:rPr>
          <w:rFonts w:ascii="Arial" w:hAnsi="Arial" w:cs="Arial"/>
          <w:sz w:val="24"/>
          <w:szCs w:val="24"/>
        </w:rPr>
        <w:t xml:space="preserve">Maslow (1954) suggests there is a need for children to fully understand and make use of the differentiated resources in a task to promote highly effective understanding and learning (Ashman and </w:t>
      </w:r>
      <w:proofErr w:type="spellStart"/>
      <w:r w:rsidRPr="005A38BD">
        <w:rPr>
          <w:rFonts w:ascii="Arial" w:hAnsi="Arial" w:cs="Arial"/>
          <w:sz w:val="24"/>
          <w:szCs w:val="24"/>
        </w:rPr>
        <w:t>Stoodley</w:t>
      </w:r>
      <w:proofErr w:type="spellEnd"/>
      <w:r w:rsidRPr="005A38BD">
        <w:rPr>
          <w:rFonts w:ascii="Arial" w:hAnsi="Arial" w:cs="Arial"/>
          <w:sz w:val="24"/>
          <w:szCs w:val="24"/>
        </w:rPr>
        <w:t>, 2016).</w:t>
      </w:r>
    </w:p>
    <w:p w14:paraId="6836B7F5" w14:textId="77777777" w:rsidR="00635131" w:rsidRPr="00726BD2" w:rsidRDefault="00635131" w:rsidP="00635131">
      <w:pPr>
        <w:spacing w:line="360" w:lineRule="auto"/>
        <w:jc w:val="both"/>
        <w:rPr>
          <w:rFonts w:ascii="Arial" w:hAnsi="Arial" w:cs="Arial"/>
          <w:sz w:val="24"/>
          <w:szCs w:val="24"/>
          <w:lang w:val="cy-GB"/>
        </w:rPr>
      </w:pPr>
      <w:r w:rsidRPr="005A38BD">
        <w:rPr>
          <w:rFonts w:ascii="Arial" w:hAnsi="Arial" w:cs="Arial"/>
          <w:sz w:val="24"/>
          <w:szCs w:val="24"/>
          <w:lang w:val="cy-GB"/>
        </w:rPr>
        <w:lastRenderedPageBreak/>
        <w:t xml:space="preserve">Child 2 highlighted that it was unfair for some children to have access to laptops when writing their poem as they were using online resources such as, rhyming generator and google </w:t>
      </w:r>
      <w:r w:rsidRPr="00726BD2">
        <w:rPr>
          <w:rFonts w:ascii="Arial" w:hAnsi="Arial" w:cs="Arial"/>
          <w:sz w:val="24"/>
          <w:szCs w:val="24"/>
          <w:lang w:val="cy-GB"/>
        </w:rPr>
        <w:t xml:space="preserve">to copy online poems as opposed to the resources provided in the lesson. Based on the information provided, laptops were not included as one of the resources in Lesson Study </w:t>
      </w:r>
      <w:r w:rsidRPr="00192A7C">
        <w:rPr>
          <w:rFonts w:ascii="Arial" w:hAnsi="Arial" w:cs="Arial"/>
          <w:sz w:val="24"/>
          <w:szCs w:val="24"/>
          <w:lang w:val="cy-GB"/>
        </w:rPr>
        <w:t xml:space="preserve">2 (Appendix 7). </w:t>
      </w:r>
      <w:r w:rsidRPr="00726BD2">
        <w:rPr>
          <w:rFonts w:ascii="Arial" w:hAnsi="Arial" w:cs="Arial"/>
          <w:sz w:val="24"/>
          <w:szCs w:val="24"/>
          <w:lang w:val="cy-GB"/>
        </w:rPr>
        <w:t xml:space="preserve">This statement was supported in the reflection document, stating that the laptops were a distraction </w:t>
      </w:r>
      <w:r w:rsidRPr="005A38BD">
        <w:rPr>
          <w:rFonts w:ascii="Arial" w:hAnsi="Arial" w:cs="Arial"/>
          <w:sz w:val="24"/>
          <w:szCs w:val="24"/>
          <w:lang w:val="cy-GB"/>
        </w:rPr>
        <w:t>(See appendix 6).</w:t>
      </w:r>
    </w:p>
    <w:p w14:paraId="163C1CB4" w14:textId="77777777" w:rsidR="00635131" w:rsidRPr="00936B15" w:rsidRDefault="00635131" w:rsidP="00635131">
      <w:pPr>
        <w:pStyle w:val="Heading1"/>
        <w:rPr>
          <w:sz w:val="28"/>
          <w:szCs w:val="24"/>
        </w:rPr>
      </w:pPr>
      <w:bookmarkStart w:id="27" w:name="_Toc2274245"/>
      <w:bookmarkStart w:id="28" w:name="_Toc2538871"/>
      <w:r w:rsidRPr="00936B15">
        <w:rPr>
          <w:sz w:val="28"/>
          <w:szCs w:val="24"/>
        </w:rPr>
        <w:t>Lesson Study 2</w:t>
      </w:r>
      <w:bookmarkEnd w:id="27"/>
      <w:bookmarkEnd w:id="28"/>
      <w:r w:rsidRPr="00936B15">
        <w:rPr>
          <w:sz w:val="28"/>
          <w:szCs w:val="24"/>
        </w:rPr>
        <w:t xml:space="preserve"> </w:t>
      </w:r>
    </w:p>
    <w:p w14:paraId="1B25F20B" w14:textId="77777777" w:rsidR="00635131" w:rsidRPr="00936B15" w:rsidRDefault="00635131" w:rsidP="00635131">
      <w:pPr>
        <w:pStyle w:val="Heading2"/>
        <w:rPr>
          <w:rFonts w:ascii="Times New Roman" w:hAnsi="Times New Roman" w:cs="Times New Roman"/>
          <w:b/>
          <w:color w:val="auto"/>
          <w:sz w:val="28"/>
          <w:szCs w:val="24"/>
        </w:rPr>
      </w:pPr>
      <w:bookmarkStart w:id="29" w:name="_Toc2274246"/>
      <w:bookmarkStart w:id="30" w:name="_Toc2538872"/>
      <w:r w:rsidRPr="00936B15">
        <w:rPr>
          <w:rFonts w:ascii="Times New Roman" w:hAnsi="Times New Roman" w:cs="Times New Roman"/>
          <w:b/>
          <w:color w:val="auto"/>
          <w:sz w:val="28"/>
          <w:szCs w:val="24"/>
        </w:rPr>
        <w:t>Observations</w:t>
      </w:r>
      <w:bookmarkEnd w:id="29"/>
      <w:bookmarkEnd w:id="30"/>
    </w:p>
    <w:p w14:paraId="19C362DF"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Analysing the observation findings from Child 3 of the lower ability group (See appendix 8, 9 &amp; 10), it was apparent that the pupil remained continuously focused and engaged in the task, however, preferred to work independently as opposed to working collaboratively with peers. Observations 1 and 2 (see appendix 8 &amp; 9) highlight that Child 3’s level of engagement in the task was ‘extremely high’ where the child completed the activity quickly and accurately utilising the differentiated resources provided.  Therefore, it is evident from these findings that through differentiation of tasks and resources, </w:t>
      </w:r>
      <w:proofErr w:type="gramStart"/>
      <w:r w:rsidRPr="006B2B38">
        <w:rPr>
          <w:rFonts w:ascii="Arial" w:hAnsi="Arial" w:cs="Arial"/>
          <w:sz w:val="24"/>
          <w:szCs w:val="24"/>
        </w:rPr>
        <w:t>pupils</w:t>
      </w:r>
      <w:proofErr w:type="gramEnd"/>
      <w:r w:rsidRPr="006B2B38">
        <w:rPr>
          <w:rFonts w:ascii="Arial" w:hAnsi="Arial" w:cs="Arial"/>
          <w:sz w:val="24"/>
          <w:szCs w:val="24"/>
        </w:rPr>
        <w:t xml:space="preserve"> engagement levels increase. In support of these findings, Hattie (2008) </w:t>
      </w:r>
      <w:r w:rsidRPr="006B2B38">
        <w:rPr>
          <w:rFonts w:ascii="Arial" w:hAnsi="Arial" w:cs="Arial"/>
          <w:sz w:val="24"/>
          <w:szCs w:val="24"/>
          <w:lang w:eastAsia="en-GB"/>
        </w:rPr>
        <w:t>states it is essential that the differentiation process considers the interests, as well as the abilities of the individual, to achieve an in-depth, memorable and successful learning for the pupil through high levels of engagement with resources and the learning process.</w:t>
      </w:r>
    </w:p>
    <w:p w14:paraId="77B4B470" w14:textId="77777777" w:rsidR="00635131" w:rsidRDefault="00635131" w:rsidP="00635131">
      <w:pPr>
        <w:spacing w:line="360" w:lineRule="auto"/>
        <w:jc w:val="both"/>
        <w:rPr>
          <w:rFonts w:ascii="Arial" w:hAnsi="Arial" w:cs="Arial"/>
          <w:sz w:val="24"/>
          <w:szCs w:val="24"/>
        </w:rPr>
      </w:pPr>
    </w:p>
    <w:p w14:paraId="6A7B2C10"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However, observation 3 (see appendix 10) evidences that Child 3’s engagement levels decreased throughout the activity, when asked to repeat the same activity at the same level of ability, despite the pupil demonstrating that the task was not challenging enough. These findings may have been influenced by the decision of the practitioner to administer the same task with the same level of expectation as opposed to challenging the pupils learnin</w:t>
      </w:r>
      <w:r>
        <w:rPr>
          <w:rFonts w:ascii="Arial" w:hAnsi="Arial" w:cs="Arial"/>
          <w:sz w:val="24"/>
          <w:szCs w:val="24"/>
        </w:rPr>
        <w:t>g,</w:t>
      </w:r>
      <w:r w:rsidRPr="006B2B38">
        <w:rPr>
          <w:rFonts w:ascii="Arial" w:hAnsi="Arial" w:cs="Arial"/>
          <w:sz w:val="24"/>
          <w:szCs w:val="24"/>
        </w:rPr>
        <w:t xml:space="preserve"> by asking the pupil to attempt the task set for the middle ability group. In relation to the findings of the literature review, tasks set out by the practitioner that do not suit the abilities of the pupil will often result in low concentration levels, in-put and interest in the learning as the tasks are beyond or below their capabilities (Tomlinson and </w:t>
      </w:r>
      <w:proofErr w:type="spellStart"/>
      <w:r w:rsidRPr="006B2B38">
        <w:rPr>
          <w:rFonts w:ascii="Arial" w:hAnsi="Arial" w:cs="Arial"/>
          <w:sz w:val="24"/>
          <w:szCs w:val="24"/>
        </w:rPr>
        <w:t>Imbeau</w:t>
      </w:r>
      <w:proofErr w:type="spellEnd"/>
      <w:r w:rsidRPr="006B2B38">
        <w:rPr>
          <w:rFonts w:ascii="Arial" w:hAnsi="Arial" w:cs="Arial"/>
          <w:sz w:val="24"/>
          <w:szCs w:val="24"/>
        </w:rPr>
        <w:t xml:space="preserve">, 2010). </w:t>
      </w:r>
    </w:p>
    <w:p w14:paraId="125659ED" w14:textId="77777777" w:rsidR="00635131" w:rsidRDefault="00635131" w:rsidP="00635131">
      <w:pPr>
        <w:spacing w:line="360" w:lineRule="auto"/>
        <w:jc w:val="both"/>
        <w:rPr>
          <w:rFonts w:ascii="Arial" w:hAnsi="Arial" w:cs="Arial"/>
          <w:sz w:val="24"/>
          <w:szCs w:val="24"/>
        </w:rPr>
      </w:pPr>
    </w:p>
    <w:p w14:paraId="15C49318"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The</w:t>
      </w:r>
      <w:r>
        <w:rPr>
          <w:rFonts w:ascii="Arial" w:hAnsi="Arial" w:cs="Arial"/>
          <w:sz w:val="24"/>
          <w:szCs w:val="24"/>
        </w:rPr>
        <w:t xml:space="preserve">se </w:t>
      </w:r>
      <w:r w:rsidRPr="006B2B38">
        <w:rPr>
          <w:rFonts w:ascii="Arial" w:hAnsi="Arial" w:cs="Arial"/>
          <w:sz w:val="24"/>
          <w:szCs w:val="24"/>
        </w:rPr>
        <w:t xml:space="preserve">findings </w:t>
      </w:r>
      <w:r>
        <w:rPr>
          <w:rFonts w:ascii="Arial" w:hAnsi="Arial" w:cs="Arial"/>
          <w:sz w:val="24"/>
          <w:szCs w:val="24"/>
        </w:rPr>
        <w:t>link to the empirical ontological evidence set out by</w:t>
      </w:r>
      <w:r w:rsidRPr="006B2B38">
        <w:rPr>
          <w:rFonts w:ascii="Arial" w:hAnsi="Arial" w:cs="Arial"/>
          <w:sz w:val="24"/>
          <w:szCs w:val="24"/>
        </w:rPr>
        <w:t xml:space="preserve"> Crozier (2013) in the literature review which suggest that despite tasks being differentiated according to the group abilities, it is essential for the practitioner to consider the needs of each individual abilities within the group</w:t>
      </w:r>
      <w:r>
        <w:rPr>
          <w:rFonts w:ascii="Arial" w:hAnsi="Arial" w:cs="Arial"/>
          <w:sz w:val="24"/>
          <w:szCs w:val="24"/>
        </w:rPr>
        <w:t>,</w:t>
      </w:r>
      <w:r w:rsidRPr="006B2B38">
        <w:rPr>
          <w:rFonts w:ascii="Arial" w:hAnsi="Arial" w:cs="Arial"/>
          <w:sz w:val="24"/>
          <w:szCs w:val="24"/>
        </w:rPr>
        <w:t xml:space="preserve"> as some pupils may work beyond their expectations in a task and therefore may require additional tasks or challenges to ensure they remain engaged and focused in the learning. </w:t>
      </w:r>
    </w:p>
    <w:p w14:paraId="314BC9D3"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In contrast to these findings, Child 2 of the middle ability group, demonstrated high levels of engagement at the beginning of the activity, however other areas of </w:t>
      </w:r>
      <w:r>
        <w:rPr>
          <w:rFonts w:ascii="Arial" w:hAnsi="Arial" w:cs="Arial"/>
          <w:sz w:val="24"/>
          <w:szCs w:val="24"/>
        </w:rPr>
        <w:t xml:space="preserve">engagement </w:t>
      </w:r>
      <w:r w:rsidRPr="006B2B38">
        <w:rPr>
          <w:rFonts w:ascii="Arial" w:hAnsi="Arial" w:cs="Arial"/>
          <w:sz w:val="24"/>
          <w:szCs w:val="24"/>
        </w:rPr>
        <w:t>were lacking, such</w:t>
      </w:r>
      <w:r>
        <w:rPr>
          <w:rFonts w:ascii="Arial" w:hAnsi="Arial" w:cs="Arial"/>
          <w:sz w:val="24"/>
          <w:szCs w:val="24"/>
        </w:rPr>
        <w:t xml:space="preserve"> as</w:t>
      </w:r>
      <w:r w:rsidRPr="006B2B38">
        <w:rPr>
          <w:rFonts w:ascii="Arial" w:hAnsi="Arial" w:cs="Arial"/>
          <w:sz w:val="24"/>
          <w:szCs w:val="24"/>
        </w:rPr>
        <w:t xml:space="preserve"> ‘collaboration and discussion’ and ‘communicating ideas’ (See appendix 9). Child 2 utilised the resources and materials in</w:t>
      </w:r>
      <w:r>
        <w:rPr>
          <w:rFonts w:ascii="Arial" w:hAnsi="Arial" w:cs="Arial"/>
          <w:sz w:val="24"/>
          <w:szCs w:val="24"/>
        </w:rPr>
        <w:t>-</w:t>
      </w:r>
      <w:r w:rsidRPr="006B2B38">
        <w:rPr>
          <w:rFonts w:ascii="Arial" w:hAnsi="Arial" w:cs="Arial"/>
          <w:sz w:val="24"/>
          <w:szCs w:val="24"/>
        </w:rPr>
        <w:t xml:space="preserve">line with the requirements of the task and began to work independently to complete the activity. Nevertheless, as the lesson progressed, Child 2’s engagement in their own work reduced as the pupil became engrossed in listening to viewpoint of peers, collaborating and communicating ideas (See Appendix 10). </w:t>
      </w:r>
      <w:r>
        <w:rPr>
          <w:rFonts w:ascii="Arial" w:hAnsi="Arial" w:cs="Arial"/>
          <w:sz w:val="24"/>
          <w:szCs w:val="24"/>
        </w:rPr>
        <w:t>In support of these findings,</w:t>
      </w:r>
      <w:r w:rsidRPr="006B2B38">
        <w:rPr>
          <w:rFonts w:ascii="Arial" w:hAnsi="Arial" w:cs="Arial"/>
          <w:sz w:val="24"/>
          <w:szCs w:val="24"/>
        </w:rPr>
        <w:t xml:space="preserve"> Barak and </w:t>
      </w:r>
      <w:proofErr w:type="spellStart"/>
      <w:r w:rsidRPr="006B2B38">
        <w:rPr>
          <w:rFonts w:ascii="Arial" w:hAnsi="Arial" w:cs="Arial"/>
          <w:sz w:val="24"/>
          <w:szCs w:val="24"/>
        </w:rPr>
        <w:t>Gidron</w:t>
      </w:r>
      <w:proofErr w:type="spellEnd"/>
      <w:r w:rsidRPr="006B2B38">
        <w:rPr>
          <w:rFonts w:ascii="Arial" w:hAnsi="Arial" w:cs="Arial"/>
          <w:sz w:val="24"/>
          <w:szCs w:val="24"/>
        </w:rPr>
        <w:t xml:space="preserve"> (2015) through actively exchanging ideas and collaborating with peers, </w:t>
      </w:r>
      <w:proofErr w:type="gramStart"/>
      <w:r w:rsidRPr="006B2B38">
        <w:rPr>
          <w:rFonts w:ascii="Arial" w:hAnsi="Arial" w:cs="Arial"/>
          <w:sz w:val="24"/>
          <w:szCs w:val="24"/>
        </w:rPr>
        <w:t>pupils</w:t>
      </w:r>
      <w:proofErr w:type="gramEnd"/>
      <w:r w:rsidRPr="006B2B38">
        <w:rPr>
          <w:rFonts w:ascii="Arial" w:hAnsi="Arial" w:cs="Arial"/>
          <w:sz w:val="24"/>
          <w:szCs w:val="24"/>
        </w:rPr>
        <w:t xml:space="preserve"> interests are increased whilst also encouraging critical thinking.  </w:t>
      </w:r>
    </w:p>
    <w:p w14:paraId="438A6FC8" w14:textId="77777777" w:rsidR="00635131" w:rsidRDefault="00635131" w:rsidP="00635131">
      <w:pPr>
        <w:spacing w:line="360" w:lineRule="auto"/>
        <w:jc w:val="both"/>
        <w:rPr>
          <w:rFonts w:ascii="Arial" w:hAnsi="Arial" w:cs="Arial"/>
          <w:sz w:val="24"/>
          <w:szCs w:val="24"/>
        </w:rPr>
      </w:pPr>
    </w:p>
    <w:p w14:paraId="30EF141D"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Conversely, despite Child 2 participating in the discussion of the task with peers, this had an adverse effect on </w:t>
      </w:r>
      <w:r>
        <w:rPr>
          <w:rFonts w:ascii="Arial" w:hAnsi="Arial" w:cs="Arial"/>
          <w:sz w:val="24"/>
          <w:szCs w:val="24"/>
        </w:rPr>
        <w:t xml:space="preserve">the </w:t>
      </w:r>
      <w:r w:rsidRPr="006B2B38">
        <w:rPr>
          <w:rFonts w:ascii="Arial" w:hAnsi="Arial" w:cs="Arial"/>
          <w:sz w:val="24"/>
          <w:szCs w:val="24"/>
        </w:rPr>
        <w:t>pupil</w:t>
      </w:r>
      <w:r>
        <w:rPr>
          <w:rFonts w:ascii="Arial" w:hAnsi="Arial" w:cs="Arial"/>
          <w:sz w:val="24"/>
          <w:szCs w:val="24"/>
        </w:rPr>
        <w:t>’</w:t>
      </w:r>
      <w:r w:rsidRPr="006B2B38">
        <w:rPr>
          <w:rFonts w:ascii="Arial" w:hAnsi="Arial" w:cs="Arial"/>
          <w:sz w:val="24"/>
          <w:szCs w:val="24"/>
        </w:rPr>
        <w:t>s concentration levels when writing. It is clear from these findings, that the pupil</w:t>
      </w:r>
      <w:r>
        <w:rPr>
          <w:rFonts w:ascii="Arial" w:hAnsi="Arial" w:cs="Arial"/>
          <w:sz w:val="24"/>
          <w:szCs w:val="24"/>
        </w:rPr>
        <w:t>’</w:t>
      </w:r>
      <w:r w:rsidRPr="006B2B38">
        <w:rPr>
          <w:rFonts w:ascii="Arial" w:hAnsi="Arial" w:cs="Arial"/>
          <w:sz w:val="24"/>
          <w:szCs w:val="24"/>
        </w:rPr>
        <w:t xml:space="preserve">s level of engagement and involvement fluctuated throughout the task, however, the task was designed and differentiated effectively according to the pupils need and interests. Similarly, Child 1 began the task through demonstrating high levels of group discussion and collaboration, with very little engagement in their own written work (See appendix 8). However, it was clear that the pupil’s peers were extremely disruptive, therefore, it became apparent that the </w:t>
      </w:r>
      <w:r>
        <w:rPr>
          <w:rFonts w:ascii="Arial" w:hAnsi="Arial" w:cs="Arial"/>
          <w:sz w:val="24"/>
          <w:szCs w:val="24"/>
        </w:rPr>
        <w:t>behaviour</w:t>
      </w:r>
      <w:r w:rsidRPr="006B2B38">
        <w:rPr>
          <w:rFonts w:ascii="Arial" w:hAnsi="Arial" w:cs="Arial"/>
          <w:sz w:val="24"/>
          <w:szCs w:val="24"/>
        </w:rPr>
        <w:t xml:space="preserve"> influenced the pupil’s ability to concentrate on the task. Nevertheless, Child 1 was able to recognise </w:t>
      </w:r>
      <w:r>
        <w:rPr>
          <w:rFonts w:ascii="Arial" w:hAnsi="Arial" w:cs="Arial"/>
          <w:sz w:val="24"/>
          <w:szCs w:val="24"/>
        </w:rPr>
        <w:t xml:space="preserve">this and </w:t>
      </w:r>
      <w:r w:rsidRPr="006B2B38">
        <w:rPr>
          <w:rFonts w:ascii="Arial" w:hAnsi="Arial" w:cs="Arial"/>
          <w:sz w:val="24"/>
          <w:szCs w:val="24"/>
        </w:rPr>
        <w:t>removed themselves from the situation</w:t>
      </w:r>
      <w:r>
        <w:rPr>
          <w:rFonts w:ascii="Arial" w:hAnsi="Arial" w:cs="Arial"/>
          <w:sz w:val="24"/>
          <w:szCs w:val="24"/>
        </w:rPr>
        <w:t xml:space="preserve">, </w:t>
      </w:r>
      <w:r w:rsidRPr="006B2B38">
        <w:rPr>
          <w:rFonts w:ascii="Arial" w:hAnsi="Arial" w:cs="Arial"/>
          <w:sz w:val="24"/>
          <w:szCs w:val="24"/>
        </w:rPr>
        <w:t>work</w:t>
      </w:r>
      <w:r>
        <w:rPr>
          <w:rFonts w:ascii="Arial" w:hAnsi="Arial" w:cs="Arial"/>
          <w:sz w:val="24"/>
          <w:szCs w:val="24"/>
        </w:rPr>
        <w:t>ing</w:t>
      </w:r>
      <w:r w:rsidRPr="006B2B38">
        <w:rPr>
          <w:rFonts w:ascii="Arial" w:hAnsi="Arial" w:cs="Arial"/>
          <w:sz w:val="24"/>
          <w:szCs w:val="24"/>
        </w:rPr>
        <w:t xml:space="preserve"> independently</w:t>
      </w:r>
      <w:r>
        <w:rPr>
          <w:rFonts w:ascii="Arial" w:hAnsi="Arial" w:cs="Arial"/>
          <w:sz w:val="24"/>
          <w:szCs w:val="24"/>
        </w:rPr>
        <w:t xml:space="preserve"> and</w:t>
      </w:r>
      <w:r w:rsidRPr="006B2B38">
        <w:rPr>
          <w:rFonts w:ascii="Arial" w:hAnsi="Arial" w:cs="Arial"/>
          <w:sz w:val="24"/>
          <w:szCs w:val="24"/>
        </w:rPr>
        <w:t xml:space="preserve"> displaying high levels of engagement throughout (See appendix 10). </w:t>
      </w:r>
    </w:p>
    <w:p w14:paraId="5EE368D0"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In relation to the findings of the literature review, Darling-Hammond (2015) states that </w:t>
      </w:r>
      <w:proofErr w:type="gramStart"/>
      <w:r w:rsidRPr="006B2B38">
        <w:rPr>
          <w:rFonts w:ascii="Arial" w:hAnsi="Arial" w:cs="Arial"/>
          <w:sz w:val="24"/>
          <w:szCs w:val="24"/>
        </w:rPr>
        <w:t>particular behaviour</w:t>
      </w:r>
      <w:proofErr w:type="gramEnd"/>
      <w:r w:rsidRPr="006B2B38">
        <w:rPr>
          <w:rFonts w:ascii="Arial" w:hAnsi="Arial" w:cs="Arial"/>
          <w:sz w:val="24"/>
          <w:szCs w:val="24"/>
        </w:rPr>
        <w:t xml:space="preserve"> patterns displayed in an ability group can negatively affect other </w:t>
      </w:r>
      <w:r w:rsidRPr="006B2B38">
        <w:rPr>
          <w:rFonts w:ascii="Arial" w:hAnsi="Arial" w:cs="Arial"/>
          <w:sz w:val="24"/>
          <w:szCs w:val="24"/>
        </w:rPr>
        <w:lastRenderedPageBreak/>
        <w:t xml:space="preserve">individual’s concentration levels resulting in poor engagement of the task. Despite Child 1 displaying high levels of engagement in the task, there was little evidence of the pupil utilising the differentiated materials that were available. In contrast, the pupil expressed a preference to working independently with little or no guidance throughout the activity. On reflection Child 1 is categorised as More Able and Talented in Literacy and therefore raises the question ‘should the practitioner consider individual needs and abilities when planning lessons?’. </w:t>
      </w:r>
    </w:p>
    <w:p w14:paraId="5538C9F4" w14:textId="77777777" w:rsidR="00635131" w:rsidRPr="0094202F" w:rsidRDefault="00635131" w:rsidP="00635131">
      <w:pPr>
        <w:pStyle w:val="Heading2"/>
        <w:spacing w:line="360" w:lineRule="auto"/>
        <w:rPr>
          <w:rFonts w:ascii="Times New Roman" w:hAnsi="Times New Roman" w:cs="Times New Roman"/>
          <w:b/>
          <w:color w:val="auto"/>
          <w:sz w:val="28"/>
          <w:szCs w:val="24"/>
        </w:rPr>
      </w:pPr>
      <w:bookmarkStart w:id="31" w:name="_Toc2274247"/>
      <w:bookmarkStart w:id="32" w:name="_Toc2538873"/>
      <w:r w:rsidRPr="0094202F">
        <w:rPr>
          <w:rFonts w:ascii="Times New Roman" w:hAnsi="Times New Roman" w:cs="Times New Roman"/>
          <w:b/>
          <w:color w:val="auto"/>
          <w:sz w:val="28"/>
          <w:szCs w:val="24"/>
        </w:rPr>
        <w:t>Interviews</w:t>
      </w:r>
      <w:bookmarkEnd w:id="31"/>
      <w:bookmarkEnd w:id="32"/>
    </w:p>
    <w:p w14:paraId="7EA88009"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 xml:space="preserve">It is clear from the responses </w:t>
      </w:r>
      <w:r>
        <w:rPr>
          <w:rFonts w:ascii="Arial" w:hAnsi="Arial" w:cs="Arial"/>
          <w:sz w:val="24"/>
          <w:szCs w:val="24"/>
        </w:rPr>
        <w:t>of</w:t>
      </w:r>
      <w:r w:rsidRPr="006B2B38">
        <w:rPr>
          <w:rFonts w:ascii="Arial" w:hAnsi="Arial" w:cs="Arial"/>
          <w:sz w:val="24"/>
          <w:szCs w:val="24"/>
        </w:rPr>
        <w:t xml:space="preserve"> the focused group interviews that Child 2 and 3 benefited from the use of the differentiated resources and materials</w:t>
      </w:r>
      <w:r>
        <w:rPr>
          <w:rFonts w:ascii="Arial" w:hAnsi="Arial" w:cs="Arial"/>
          <w:sz w:val="24"/>
          <w:szCs w:val="24"/>
        </w:rPr>
        <w:t xml:space="preserve"> </w:t>
      </w:r>
      <w:r w:rsidRPr="006B2B38">
        <w:rPr>
          <w:rFonts w:ascii="Arial" w:hAnsi="Arial" w:cs="Arial"/>
          <w:sz w:val="24"/>
          <w:szCs w:val="24"/>
        </w:rPr>
        <w:t>(see appendix 11)</w:t>
      </w:r>
      <w:r>
        <w:rPr>
          <w:rFonts w:ascii="Arial" w:hAnsi="Arial" w:cs="Arial"/>
          <w:sz w:val="24"/>
          <w:szCs w:val="24"/>
        </w:rPr>
        <w:t>.</w:t>
      </w:r>
      <w:r w:rsidRPr="006B2B38">
        <w:rPr>
          <w:rFonts w:ascii="Arial" w:hAnsi="Arial" w:cs="Arial"/>
          <w:sz w:val="24"/>
          <w:szCs w:val="24"/>
        </w:rPr>
        <w:t xml:space="preserve"> However, Child 1 stated that it would have been more effective to complete the task with no resources as it would have been more challenging. This evidence has been supported by the findings of the reflection document which states that the pupil did not interact with the resources as expected (See Appendix 12). </w:t>
      </w:r>
      <w:r>
        <w:rPr>
          <w:rFonts w:ascii="Arial" w:hAnsi="Arial" w:cs="Arial"/>
          <w:sz w:val="24"/>
          <w:szCs w:val="24"/>
        </w:rPr>
        <w:t>As stated in the review of literature</w:t>
      </w:r>
      <w:r w:rsidRPr="006B2B38">
        <w:rPr>
          <w:rFonts w:ascii="Arial" w:hAnsi="Arial" w:cs="Arial"/>
          <w:sz w:val="24"/>
          <w:szCs w:val="24"/>
        </w:rPr>
        <w:t xml:space="preserve"> having a classroom of admixture pupils with varying abilities will often challenge the most experience</w:t>
      </w:r>
      <w:r>
        <w:rPr>
          <w:rFonts w:ascii="Arial" w:hAnsi="Arial" w:cs="Arial"/>
          <w:sz w:val="24"/>
          <w:szCs w:val="24"/>
        </w:rPr>
        <w:t>d</w:t>
      </w:r>
      <w:r w:rsidRPr="006B2B38">
        <w:rPr>
          <w:rFonts w:ascii="Arial" w:hAnsi="Arial" w:cs="Arial"/>
          <w:sz w:val="24"/>
          <w:szCs w:val="24"/>
        </w:rPr>
        <w:t xml:space="preserve"> teachers as</w:t>
      </w:r>
      <w:r>
        <w:rPr>
          <w:rFonts w:ascii="Arial" w:hAnsi="Arial" w:cs="Arial"/>
          <w:sz w:val="24"/>
          <w:szCs w:val="24"/>
        </w:rPr>
        <w:t>,</w:t>
      </w:r>
      <w:r w:rsidRPr="006B2B38">
        <w:rPr>
          <w:rFonts w:ascii="Arial" w:hAnsi="Arial" w:cs="Arial"/>
          <w:sz w:val="24"/>
          <w:szCs w:val="24"/>
        </w:rPr>
        <w:t xml:space="preserve"> it is virtually impossible to plan and deliver effective differentiated activities that suits the needs of individual abilities in the class</w:t>
      </w:r>
      <w:r>
        <w:rPr>
          <w:rFonts w:ascii="Arial" w:hAnsi="Arial" w:cs="Arial"/>
          <w:sz w:val="24"/>
          <w:szCs w:val="24"/>
        </w:rPr>
        <w:t xml:space="preserve"> (</w:t>
      </w:r>
      <w:r w:rsidRPr="006B2B38">
        <w:rPr>
          <w:rFonts w:ascii="Arial" w:hAnsi="Arial" w:cs="Arial"/>
          <w:sz w:val="24"/>
          <w:szCs w:val="24"/>
        </w:rPr>
        <w:t>Conklin</w:t>
      </w:r>
      <w:r>
        <w:rPr>
          <w:rFonts w:ascii="Arial" w:hAnsi="Arial" w:cs="Arial"/>
          <w:sz w:val="24"/>
          <w:szCs w:val="24"/>
        </w:rPr>
        <w:t xml:space="preserve">, </w:t>
      </w:r>
      <w:r w:rsidRPr="006B2B38">
        <w:rPr>
          <w:rFonts w:ascii="Arial" w:hAnsi="Arial" w:cs="Arial"/>
          <w:sz w:val="24"/>
          <w:szCs w:val="24"/>
        </w:rPr>
        <w:t xml:space="preserve">2009). </w:t>
      </w:r>
    </w:p>
    <w:p w14:paraId="2144D6C7"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However</w:t>
      </w:r>
      <w:r w:rsidRPr="006B2B38">
        <w:rPr>
          <w:rFonts w:ascii="Arial" w:hAnsi="Arial" w:cs="Arial"/>
          <w:sz w:val="24"/>
          <w:szCs w:val="24"/>
        </w:rPr>
        <w:t>, it was clear that Child 1 agreed that the resources were useful for the pupils who felt that materials and resources was needed to help complete the task (See Appendix 11). Both Child 2 an</w:t>
      </w:r>
      <w:r>
        <w:rPr>
          <w:rFonts w:ascii="Arial" w:hAnsi="Arial" w:cs="Arial"/>
          <w:sz w:val="24"/>
          <w:szCs w:val="24"/>
        </w:rPr>
        <w:t>d</w:t>
      </w:r>
      <w:r w:rsidRPr="006B2B38">
        <w:rPr>
          <w:rFonts w:ascii="Arial" w:hAnsi="Arial" w:cs="Arial"/>
          <w:sz w:val="24"/>
          <w:szCs w:val="24"/>
        </w:rPr>
        <w:t xml:space="preserve"> 3 agreed that the resources and materials were helpful and benefited from</w:t>
      </w:r>
      <w:r>
        <w:rPr>
          <w:rFonts w:ascii="Arial" w:hAnsi="Arial" w:cs="Arial"/>
          <w:sz w:val="24"/>
          <w:szCs w:val="24"/>
        </w:rPr>
        <w:t xml:space="preserve"> their use throughout the task </w:t>
      </w:r>
      <w:r w:rsidRPr="006B2B38">
        <w:rPr>
          <w:rFonts w:ascii="Arial" w:hAnsi="Arial" w:cs="Arial"/>
          <w:sz w:val="24"/>
          <w:szCs w:val="24"/>
        </w:rPr>
        <w:t xml:space="preserve">(See Appendix 11). </w:t>
      </w:r>
      <w:r>
        <w:rPr>
          <w:rFonts w:ascii="Arial" w:hAnsi="Arial" w:cs="Arial"/>
          <w:sz w:val="24"/>
          <w:szCs w:val="24"/>
        </w:rPr>
        <w:t>In support of this</w:t>
      </w:r>
      <w:r w:rsidRPr="006B2B38">
        <w:rPr>
          <w:rFonts w:ascii="Arial" w:hAnsi="Arial" w:cs="Arial"/>
          <w:sz w:val="24"/>
          <w:szCs w:val="24"/>
        </w:rPr>
        <w:t xml:space="preserve"> Tomlinson (2017) argues that through differentiation, practitioners have the diverse ability to modify teaching techniques, the curriculum, materials, resources and activities in relation to the needs of the pupil that aims to develop and enhance children’s learning. Such controls encourage effective teaching and learning in the primary classroom that cannot be met by readymade lessons.  </w:t>
      </w:r>
      <w:r w:rsidRPr="00873625">
        <w:rPr>
          <w:rFonts w:ascii="Arial" w:hAnsi="Arial" w:cs="Arial"/>
          <w:sz w:val="24"/>
          <w:szCs w:val="24"/>
        </w:rPr>
        <w:t>However</w:t>
      </w:r>
      <w:r w:rsidRPr="00955C73">
        <w:rPr>
          <w:rFonts w:ascii="Arial" w:hAnsi="Arial" w:cs="Arial"/>
          <w:b/>
          <w:sz w:val="24"/>
          <w:szCs w:val="24"/>
        </w:rPr>
        <w:t>,</w:t>
      </w:r>
      <w:r w:rsidRPr="006B2B38">
        <w:rPr>
          <w:rFonts w:ascii="Arial" w:hAnsi="Arial" w:cs="Arial"/>
          <w:sz w:val="24"/>
          <w:szCs w:val="24"/>
        </w:rPr>
        <w:t xml:space="preserve"> on some occasions it was clear that both pupils were answering the questions based on each other’s responses. Therefore, this provided an invalid and unreliable response to the data collected. This has been supported in the findings of the reflection document, stating that children copied each other’s responses to the interview questions (See Appendix 12).  On the other hand, Child 1 of the higher ability group responded to the </w:t>
      </w:r>
      <w:r w:rsidRPr="006B2B38">
        <w:rPr>
          <w:rFonts w:ascii="Arial" w:hAnsi="Arial" w:cs="Arial"/>
          <w:sz w:val="24"/>
          <w:szCs w:val="24"/>
        </w:rPr>
        <w:lastRenderedPageBreak/>
        <w:t>questions truthfully and confidently, through expressing their own views and opinions which had a positive impact on the outcome of the responses.</w:t>
      </w:r>
    </w:p>
    <w:p w14:paraId="68F04D5B" w14:textId="77777777" w:rsidR="00635131" w:rsidRDefault="00635131" w:rsidP="00635131">
      <w:pPr>
        <w:spacing w:line="360" w:lineRule="auto"/>
        <w:jc w:val="both"/>
        <w:rPr>
          <w:rFonts w:ascii="Arial" w:hAnsi="Arial" w:cs="Arial"/>
          <w:sz w:val="24"/>
          <w:szCs w:val="24"/>
        </w:rPr>
      </w:pPr>
      <w:r w:rsidRPr="006B2B38">
        <w:rPr>
          <w:rFonts w:ascii="Arial" w:hAnsi="Arial" w:cs="Arial"/>
          <w:sz w:val="24"/>
          <w:szCs w:val="24"/>
          <w:lang w:val="cy-GB"/>
        </w:rPr>
        <w:t>It is evident from both Lesson Studies, that differentiating activities in a Key Stage 2 lesson impacts pupils engagement, as all observations</w:t>
      </w:r>
      <w:r>
        <w:rPr>
          <w:rFonts w:ascii="Arial" w:hAnsi="Arial" w:cs="Arial"/>
          <w:sz w:val="24"/>
          <w:szCs w:val="24"/>
          <w:lang w:val="cy-GB"/>
        </w:rPr>
        <w:t xml:space="preserve"> and interviews</w:t>
      </w:r>
      <w:r w:rsidRPr="006B2B38">
        <w:rPr>
          <w:rFonts w:ascii="Arial" w:hAnsi="Arial" w:cs="Arial"/>
          <w:sz w:val="24"/>
          <w:szCs w:val="24"/>
          <w:lang w:val="cy-GB"/>
        </w:rPr>
        <w:t xml:space="preserve"> demonstrates that pupils engagement </w:t>
      </w:r>
      <w:r>
        <w:rPr>
          <w:rFonts w:ascii="Arial" w:hAnsi="Arial" w:cs="Arial"/>
          <w:sz w:val="24"/>
          <w:szCs w:val="24"/>
          <w:lang w:val="cy-GB"/>
        </w:rPr>
        <w:t>is increased. Therefore, as a result of these findings, differentation will be used in future practise of Key Stage 2 lessons to ensure pupils achieve an in-depth, memorable and successful outcome to their learning.</w:t>
      </w:r>
      <w:r w:rsidRPr="006B2B38">
        <w:rPr>
          <w:rFonts w:ascii="Arial" w:hAnsi="Arial" w:cs="Arial"/>
          <w:sz w:val="24"/>
          <w:szCs w:val="24"/>
          <w:lang w:val="cy-GB"/>
        </w:rPr>
        <w:t xml:space="preserve"> </w:t>
      </w:r>
    </w:p>
    <w:p w14:paraId="65D49DAF" w14:textId="77777777" w:rsidR="00635131" w:rsidRPr="006B2B38" w:rsidRDefault="00635131" w:rsidP="00635131">
      <w:pPr>
        <w:spacing w:line="360" w:lineRule="auto"/>
        <w:jc w:val="both"/>
        <w:rPr>
          <w:rFonts w:ascii="Arial" w:hAnsi="Arial" w:cs="Arial"/>
          <w:sz w:val="24"/>
          <w:szCs w:val="24"/>
          <w:lang w:val="cy-GB"/>
        </w:rPr>
      </w:pPr>
      <w:proofErr w:type="gramStart"/>
      <w:r>
        <w:rPr>
          <w:rFonts w:ascii="Arial" w:hAnsi="Arial" w:cs="Arial"/>
          <w:sz w:val="24"/>
          <w:szCs w:val="24"/>
        </w:rPr>
        <w:t>It is clear that the</w:t>
      </w:r>
      <w:proofErr w:type="gramEnd"/>
      <w:r>
        <w:rPr>
          <w:rFonts w:ascii="Arial" w:hAnsi="Arial" w:cs="Arial"/>
          <w:sz w:val="24"/>
          <w:szCs w:val="24"/>
        </w:rPr>
        <w:t xml:space="preserve"> findings of both</w:t>
      </w:r>
      <w:r w:rsidRPr="006B2B38">
        <w:rPr>
          <w:rFonts w:ascii="Arial" w:hAnsi="Arial" w:cs="Arial"/>
          <w:sz w:val="24"/>
          <w:szCs w:val="24"/>
        </w:rPr>
        <w:t xml:space="preserve"> Lesson Studies correlate with the findings of the Literature review </w:t>
      </w:r>
      <w:r>
        <w:rPr>
          <w:rFonts w:ascii="Arial" w:hAnsi="Arial" w:cs="Arial"/>
          <w:sz w:val="24"/>
          <w:szCs w:val="24"/>
        </w:rPr>
        <w:t>as data evidences that</w:t>
      </w:r>
      <w:r w:rsidRPr="006B2B38">
        <w:rPr>
          <w:rFonts w:ascii="Arial" w:hAnsi="Arial" w:cs="Arial"/>
          <w:sz w:val="24"/>
          <w:szCs w:val="24"/>
        </w:rPr>
        <w:t xml:space="preserve"> differentiation of activities promotes high levels of engagement in a task. On the other hand, there is no clear evidence t</w:t>
      </w:r>
      <w:r>
        <w:rPr>
          <w:rFonts w:ascii="Arial" w:hAnsi="Arial" w:cs="Arial"/>
          <w:sz w:val="24"/>
          <w:szCs w:val="24"/>
        </w:rPr>
        <w:t>o</w:t>
      </w:r>
      <w:r w:rsidRPr="006B2B38">
        <w:rPr>
          <w:rFonts w:ascii="Arial" w:hAnsi="Arial" w:cs="Arial"/>
          <w:sz w:val="24"/>
          <w:szCs w:val="24"/>
        </w:rPr>
        <w:t xml:space="preserve"> suggest that lower level engagement is related to the differentiated activities, as both the subjective reflective views and the literature review highlights other factors </w:t>
      </w:r>
      <w:r>
        <w:rPr>
          <w:rFonts w:ascii="Arial" w:hAnsi="Arial" w:cs="Arial"/>
          <w:sz w:val="24"/>
          <w:szCs w:val="24"/>
        </w:rPr>
        <w:t xml:space="preserve">that </w:t>
      </w:r>
      <w:r w:rsidRPr="006B2B38">
        <w:rPr>
          <w:rFonts w:ascii="Arial" w:hAnsi="Arial" w:cs="Arial"/>
          <w:sz w:val="24"/>
          <w:szCs w:val="24"/>
        </w:rPr>
        <w:t>can impact pupil engagement, such as interests</w:t>
      </w:r>
      <w:r>
        <w:rPr>
          <w:rFonts w:ascii="Arial" w:hAnsi="Arial" w:cs="Arial"/>
          <w:sz w:val="24"/>
          <w:szCs w:val="24"/>
        </w:rPr>
        <w:t xml:space="preserve"> in a</w:t>
      </w:r>
      <w:r w:rsidRPr="006B2B38">
        <w:rPr>
          <w:rFonts w:ascii="Arial" w:hAnsi="Arial" w:cs="Arial"/>
          <w:sz w:val="24"/>
          <w:szCs w:val="24"/>
        </w:rPr>
        <w:t xml:space="preserve"> subject and disruptive behaviours.  </w:t>
      </w:r>
    </w:p>
    <w:p w14:paraId="28B2258E" w14:textId="77777777" w:rsidR="00635131" w:rsidRPr="006B2B38" w:rsidRDefault="00635131" w:rsidP="00635131">
      <w:pPr>
        <w:rPr>
          <w:rFonts w:ascii="Arial" w:hAnsi="Arial" w:cs="Arial"/>
          <w:sz w:val="24"/>
          <w:szCs w:val="24"/>
        </w:rPr>
      </w:pPr>
    </w:p>
    <w:p w14:paraId="55579067" w14:textId="77777777" w:rsidR="00635131" w:rsidRPr="006B2B38" w:rsidRDefault="00635131" w:rsidP="00635131">
      <w:pPr>
        <w:rPr>
          <w:rFonts w:ascii="Arial" w:hAnsi="Arial" w:cs="Arial"/>
          <w:sz w:val="24"/>
          <w:szCs w:val="24"/>
        </w:rPr>
      </w:pPr>
    </w:p>
    <w:p w14:paraId="1B4B94C4" w14:textId="77777777" w:rsidR="00635131" w:rsidRPr="006B2B38" w:rsidRDefault="00635131" w:rsidP="00635131">
      <w:pPr>
        <w:rPr>
          <w:rFonts w:ascii="Arial" w:hAnsi="Arial" w:cs="Arial"/>
          <w:b/>
          <w:sz w:val="24"/>
          <w:szCs w:val="24"/>
        </w:rPr>
      </w:pPr>
    </w:p>
    <w:p w14:paraId="3D96D269" w14:textId="77777777" w:rsidR="00635131" w:rsidRPr="006B2B38" w:rsidRDefault="00635131" w:rsidP="00635131">
      <w:pPr>
        <w:rPr>
          <w:rFonts w:ascii="Arial" w:hAnsi="Arial" w:cs="Arial"/>
          <w:b/>
          <w:sz w:val="24"/>
          <w:szCs w:val="24"/>
        </w:rPr>
      </w:pPr>
    </w:p>
    <w:p w14:paraId="5E12CA41" w14:textId="77777777" w:rsidR="00635131" w:rsidRPr="006B2B38" w:rsidRDefault="00635131" w:rsidP="00635131">
      <w:pPr>
        <w:rPr>
          <w:rFonts w:ascii="Arial" w:hAnsi="Arial" w:cs="Arial"/>
          <w:b/>
          <w:sz w:val="24"/>
          <w:szCs w:val="24"/>
        </w:rPr>
      </w:pPr>
    </w:p>
    <w:p w14:paraId="11E5FDBA" w14:textId="77777777" w:rsidR="00635131" w:rsidRPr="006B2B38" w:rsidRDefault="00635131" w:rsidP="00635131">
      <w:pPr>
        <w:rPr>
          <w:rFonts w:ascii="Arial" w:hAnsi="Arial" w:cs="Arial"/>
          <w:b/>
          <w:sz w:val="24"/>
          <w:szCs w:val="24"/>
        </w:rPr>
      </w:pPr>
    </w:p>
    <w:p w14:paraId="3F438171" w14:textId="77777777" w:rsidR="00635131" w:rsidRDefault="00635131" w:rsidP="00635131">
      <w:pPr>
        <w:pStyle w:val="Heading1"/>
        <w:rPr>
          <w:sz w:val="24"/>
          <w:szCs w:val="24"/>
        </w:rPr>
      </w:pPr>
      <w:bookmarkStart w:id="33" w:name="_Toc2274248"/>
    </w:p>
    <w:p w14:paraId="1BC9A0B9" w14:textId="77777777" w:rsidR="00635131" w:rsidRDefault="00635131" w:rsidP="00635131">
      <w:pPr>
        <w:pStyle w:val="Heading1"/>
        <w:rPr>
          <w:sz w:val="24"/>
          <w:szCs w:val="24"/>
        </w:rPr>
      </w:pPr>
    </w:p>
    <w:p w14:paraId="2127966D" w14:textId="77777777" w:rsidR="00635131" w:rsidRDefault="00635131" w:rsidP="00635131">
      <w:pPr>
        <w:pStyle w:val="Heading1"/>
        <w:rPr>
          <w:sz w:val="24"/>
          <w:szCs w:val="24"/>
        </w:rPr>
      </w:pPr>
    </w:p>
    <w:p w14:paraId="06C29670" w14:textId="77777777" w:rsidR="00635131" w:rsidRDefault="00635131" w:rsidP="00635131">
      <w:pPr>
        <w:pStyle w:val="Heading1"/>
        <w:rPr>
          <w:sz w:val="24"/>
          <w:szCs w:val="24"/>
        </w:rPr>
      </w:pPr>
    </w:p>
    <w:p w14:paraId="7211FB0F" w14:textId="77777777" w:rsidR="00635131" w:rsidRDefault="00635131" w:rsidP="00635131">
      <w:pPr>
        <w:pStyle w:val="Heading1"/>
        <w:rPr>
          <w:sz w:val="24"/>
          <w:szCs w:val="24"/>
        </w:rPr>
      </w:pPr>
    </w:p>
    <w:p w14:paraId="36D96D61" w14:textId="77777777" w:rsidR="00635131" w:rsidRDefault="00635131" w:rsidP="00635131">
      <w:pPr>
        <w:pStyle w:val="Heading1"/>
        <w:rPr>
          <w:sz w:val="24"/>
          <w:szCs w:val="24"/>
        </w:rPr>
      </w:pPr>
    </w:p>
    <w:p w14:paraId="4E45F0B0" w14:textId="77777777" w:rsidR="00635131" w:rsidRDefault="00635131" w:rsidP="00635131">
      <w:pPr>
        <w:pStyle w:val="Heading1"/>
        <w:rPr>
          <w:sz w:val="24"/>
          <w:szCs w:val="24"/>
        </w:rPr>
      </w:pPr>
    </w:p>
    <w:p w14:paraId="6C2F7098" w14:textId="77777777" w:rsidR="00635131" w:rsidRDefault="00635131" w:rsidP="00635131">
      <w:pPr>
        <w:pStyle w:val="Heading1"/>
        <w:rPr>
          <w:sz w:val="24"/>
          <w:szCs w:val="24"/>
        </w:rPr>
      </w:pPr>
    </w:p>
    <w:p w14:paraId="72FF5D32" w14:textId="77777777" w:rsidR="00635131" w:rsidRDefault="00635131" w:rsidP="00635131">
      <w:pPr>
        <w:pStyle w:val="Heading1"/>
        <w:rPr>
          <w:sz w:val="24"/>
          <w:szCs w:val="24"/>
        </w:rPr>
      </w:pPr>
    </w:p>
    <w:p w14:paraId="49A7293F" w14:textId="77777777" w:rsidR="00635131" w:rsidRPr="008253B5" w:rsidRDefault="00635131" w:rsidP="00635131">
      <w:pPr>
        <w:pStyle w:val="Heading1"/>
        <w:rPr>
          <w:sz w:val="28"/>
          <w:szCs w:val="24"/>
        </w:rPr>
      </w:pPr>
      <w:bookmarkStart w:id="34" w:name="_Toc2538874"/>
      <w:r w:rsidRPr="008253B5">
        <w:rPr>
          <w:sz w:val="28"/>
          <w:szCs w:val="24"/>
        </w:rPr>
        <w:lastRenderedPageBreak/>
        <w:t>Conclusion</w:t>
      </w:r>
      <w:bookmarkEnd w:id="33"/>
      <w:bookmarkEnd w:id="34"/>
      <w:r w:rsidRPr="008253B5">
        <w:rPr>
          <w:sz w:val="28"/>
          <w:szCs w:val="24"/>
        </w:rPr>
        <w:t xml:space="preserve"> </w:t>
      </w:r>
    </w:p>
    <w:p w14:paraId="2CE626E3" w14:textId="77777777" w:rsidR="00635131" w:rsidRDefault="00635131" w:rsidP="00635131">
      <w:pPr>
        <w:spacing w:line="360" w:lineRule="auto"/>
        <w:jc w:val="both"/>
        <w:rPr>
          <w:rFonts w:ascii="Arial" w:hAnsi="Arial" w:cs="Arial"/>
          <w:sz w:val="24"/>
          <w:szCs w:val="24"/>
        </w:rPr>
      </w:pPr>
      <w:r w:rsidRPr="00047F29">
        <w:rPr>
          <w:rFonts w:ascii="Arial" w:hAnsi="Arial" w:cs="Arial"/>
          <w:sz w:val="24"/>
          <w:szCs w:val="24"/>
        </w:rPr>
        <w:t xml:space="preserve">The research study examined whether differentiation impacts pupil engagement in a Key Stage 2 lesson. Prior to conducting the lesson studies, secondary sources and studies were critically analysed to determine whether differentiation of activities increases engagement levels. </w:t>
      </w:r>
      <w:proofErr w:type="gramStart"/>
      <w:r w:rsidRPr="00047F29">
        <w:rPr>
          <w:rFonts w:ascii="Arial" w:hAnsi="Arial" w:cs="Arial"/>
          <w:sz w:val="24"/>
          <w:szCs w:val="24"/>
        </w:rPr>
        <w:t>As a result of</w:t>
      </w:r>
      <w:proofErr w:type="gramEnd"/>
      <w:r w:rsidRPr="00047F29">
        <w:rPr>
          <w:rFonts w:ascii="Arial" w:hAnsi="Arial" w:cs="Arial"/>
          <w:sz w:val="24"/>
          <w:szCs w:val="24"/>
        </w:rPr>
        <w:t xml:space="preserve"> the analysis, it was apparent that most sources highlighted a clear connection between differentiation and engagement.  Despite literature proposing that differentiation is effective, from previous experience and observations, this learning strategy is used sporadically and therefore its effectiveness may not recognised. In recognition of this findings, the research title was devised. </w:t>
      </w:r>
    </w:p>
    <w:p w14:paraId="146E9381" w14:textId="77777777" w:rsidR="00635131" w:rsidRDefault="00635131" w:rsidP="00635131">
      <w:pPr>
        <w:spacing w:line="360" w:lineRule="auto"/>
        <w:jc w:val="both"/>
        <w:rPr>
          <w:rFonts w:ascii="Arial" w:hAnsi="Arial" w:cs="Arial"/>
          <w:sz w:val="24"/>
          <w:szCs w:val="24"/>
        </w:rPr>
      </w:pPr>
    </w:p>
    <w:p w14:paraId="711D88D0" w14:textId="77777777" w:rsidR="00635131" w:rsidRDefault="00635131" w:rsidP="00635131">
      <w:pPr>
        <w:spacing w:line="360" w:lineRule="auto"/>
        <w:jc w:val="both"/>
        <w:rPr>
          <w:rFonts w:ascii="Arial" w:hAnsi="Arial" w:cs="Arial"/>
          <w:sz w:val="24"/>
          <w:szCs w:val="24"/>
        </w:rPr>
      </w:pPr>
      <w:r w:rsidRPr="00047F29">
        <w:rPr>
          <w:rFonts w:ascii="Arial" w:hAnsi="Arial" w:cs="Arial"/>
          <w:sz w:val="24"/>
          <w:szCs w:val="24"/>
        </w:rPr>
        <w:t>To obtain data, that would determine whether the ontological evidence of the literature review was valid, two lesson studies were conducted using a range of methodological tools</w:t>
      </w:r>
      <w:r>
        <w:rPr>
          <w:rFonts w:ascii="Arial" w:hAnsi="Arial" w:cs="Arial"/>
          <w:sz w:val="24"/>
          <w:szCs w:val="24"/>
        </w:rPr>
        <w:t xml:space="preserve"> to collect qualitative data,</w:t>
      </w:r>
      <w:r w:rsidRPr="00047F29">
        <w:rPr>
          <w:rFonts w:ascii="Arial" w:hAnsi="Arial" w:cs="Arial"/>
          <w:sz w:val="24"/>
          <w:szCs w:val="24"/>
        </w:rPr>
        <w:t xml:space="preserve"> that would best suit the research study. Following the completion of the lesson studies and their data findings, it was evident there was a correlation between the findings of the study and review of literature.</w:t>
      </w:r>
      <w:r>
        <w:rPr>
          <w:rFonts w:ascii="Arial" w:hAnsi="Arial" w:cs="Arial"/>
          <w:sz w:val="24"/>
          <w:szCs w:val="24"/>
        </w:rPr>
        <w:t xml:space="preserve"> The use of lesson studies was beneficial to conduct the research as it enabled each practitioner to be a non-participant observer, allowing the observer to collect </w:t>
      </w:r>
      <w:proofErr w:type="gramStart"/>
      <w:r>
        <w:rPr>
          <w:rFonts w:ascii="Arial" w:hAnsi="Arial" w:cs="Arial"/>
          <w:sz w:val="24"/>
          <w:szCs w:val="24"/>
        </w:rPr>
        <w:t>a sufficient amount of</w:t>
      </w:r>
      <w:proofErr w:type="gramEnd"/>
      <w:r>
        <w:rPr>
          <w:rFonts w:ascii="Arial" w:hAnsi="Arial" w:cs="Arial"/>
          <w:sz w:val="24"/>
          <w:szCs w:val="24"/>
        </w:rPr>
        <w:t xml:space="preserve"> data with minimal distractions. Likewise, having conducted two lesson studies in different settings and year groups, resulted in a possibility in the findings being generalised as both settings had the same positive outcome.</w:t>
      </w:r>
    </w:p>
    <w:p w14:paraId="1516824F" w14:textId="77777777" w:rsidR="00635131" w:rsidRDefault="00635131" w:rsidP="00635131">
      <w:pPr>
        <w:spacing w:line="360" w:lineRule="auto"/>
        <w:jc w:val="both"/>
        <w:rPr>
          <w:rFonts w:ascii="Arial" w:hAnsi="Arial" w:cs="Arial"/>
          <w:sz w:val="24"/>
          <w:szCs w:val="24"/>
        </w:rPr>
      </w:pPr>
    </w:p>
    <w:p w14:paraId="1B91D629" w14:textId="77777777" w:rsidR="00635131" w:rsidRPr="00047F29" w:rsidRDefault="00635131" w:rsidP="00635131">
      <w:pPr>
        <w:spacing w:line="360" w:lineRule="auto"/>
        <w:jc w:val="both"/>
        <w:rPr>
          <w:rFonts w:ascii="Arial" w:hAnsi="Arial" w:cs="Arial"/>
          <w:sz w:val="24"/>
          <w:szCs w:val="24"/>
        </w:rPr>
      </w:pPr>
      <w:r>
        <w:rPr>
          <w:rFonts w:ascii="Arial" w:hAnsi="Arial" w:cs="Arial"/>
          <w:sz w:val="24"/>
          <w:szCs w:val="24"/>
        </w:rPr>
        <w:t>T</w:t>
      </w:r>
      <w:r w:rsidRPr="00955984">
        <w:rPr>
          <w:rFonts w:ascii="Arial" w:hAnsi="Arial" w:cs="Arial"/>
          <w:sz w:val="24"/>
          <w:szCs w:val="24"/>
        </w:rPr>
        <w:t xml:space="preserve">o determine whether the interview questions and </w:t>
      </w:r>
      <w:r>
        <w:rPr>
          <w:rFonts w:ascii="Arial" w:hAnsi="Arial" w:cs="Arial"/>
          <w:sz w:val="24"/>
          <w:szCs w:val="24"/>
        </w:rPr>
        <w:t xml:space="preserve">non-participant </w:t>
      </w:r>
      <w:r w:rsidRPr="00955984">
        <w:rPr>
          <w:rFonts w:ascii="Arial" w:hAnsi="Arial" w:cs="Arial"/>
          <w:sz w:val="24"/>
          <w:szCs w:val="24"/>
        </w:rPr>
        <w:t>observation</w:t>
      </w:r>
      <w:r>
        <w:rPr>
          <w:rFonts w:ascii="Arial" w:hAnsi="Arial" w:cs="Arial"/>
          <w:sz w:val="24"/>
          <w:szCs w:val="24"/>
        </w:rPr>
        <w:t>s</w:t>
      </w:r>
      <w:r w:rsidRPr="00955984">
        <w:rPr>
          <w:rFonts w:ascii="Arial" w:hAnsi="Arial" w:cs="Arial"/>
          <w:sz w:val="24"/>
          <w:szCs w:val="24"/>
        </w:rPr>
        <w:t xml:space="preserve"> were valuable</w:t>
      </w:r>
      <w:r>
        <w:rPr>
          <w:rFonts w:ascii="Arial" w:hAnsi="Arial" w:cs="Arial"/>
          <w:sz w:val="24"/>
          <w:szCs w:val="24"/>
        </w:rPr>
        <w:t>, a</w:t>
      </w:r>
      <w:r w:rsidRPr="00955984">
        <w:rPr>
          <w:rFonts w:ascii="Arial" w:hAnsi="Arial" w:cs="Arial"/>
          <w:sz w:val="24"/>
          <w:szCs w:val="24"/>
        </w:rPr>
        <w:t xml:space="preserve"> pilot study was conducted following a guided reading session for each setting, as both schemes of learning had similarities. The outcome of the pilot study allowed the researchers to adapt the questions to achieve the </w:t>
      </w:r>
      <w:r>
        <w:rPr>
          <w:rFonts w:ascii="Arial" w:hAnsi="Arial" w:cs="Arial"/>
          <w:sz w:val="24"/>
          <w:szCs w:val="24"/>
        </w:rPr>
        <w:t>preferred</w:t>
      </w:r>
      <w:r w:rsidRPr="00955984">
        <w:rPr>
          <w:rFonts w:ascii="Arial" w:hAnsi="Arial" w:cs="Arial"/>
          <w:sz w:val="24"/>
          <w:szCs w:val="24"/>
        </w:rPr>
        <w:t xml:space="preserve"> outcome. However, the adaptation of the questions, </w:t>
      </w:r>
      <w:r>
        <w:rPr>
          <w:rFonts w:ascii="Arial" w:hAnsi="Arial" w:cs="Arial"/>
          <w:sz w:val="24"/>
          <w:szCs w:val="24"/>
        </w:rPr>
        <w:t xml:space="preserve">may have </w:t>
      </w:r>
      <w:r w:rsidRPr="00955984">
        <w:rPr>
          <w:rFonts w:ascii="Arial" w:hAnsi="Arial" w:cs="Arial"/>
          <w:sz w:val="24"/>
          <w:szCs w:val="24"/>
        </w:rPr>
        <w:t xml:space="preserve">resulted in the practitioner designing questions </w:t>
      </w:r>
      <w:r w:rsidRPr="001B1EC0">
        <w:rPr>
          <w:rFonts w:ascii="Arial" w:hAnsi="Arial" w:cs="Arial"/>
          <w:sz w:val="24"/>
          <w:szCs w:val="24"/>
        </w:rPr>
        <w:t>that were biased and subjective, that were structured to gather the desired outcomes (</w:t>
      </w:r>
      <w:r w:rsidRPr="001B1EC0">
        <w:rPr>
          <w:rFonts w:ascii="Arial" w:hAnsi="Arial" w:cs="Arial"/>
          <w:sz w:val="24"/>
        </w:rPr>
        <w:t>Williams, 2013).</w:t>
      </w:r>
      <w:r w:rsidRPr="001B1EC0">
        <w:rPr>
          <w:rFonts w:ascii="Arial" w:hAnsi="Arial" w:cs="Arial"/>
          <w:sz w:val="24"/>
          <w:szCs w:val="24"/>
        </w:rPr>
        <w:t xml:space="preserve">  Despite </w:t>
      </w:r>
      <w:r>
        <w:rPr>
          <w:rFonts w:ascii="Arial" w:hAnsi="Arial" w:cs="Arial"/>
          <w:sz w:val="24"/>
          <w:szCs w:val="24"/>
        </w:rPr>
        <w:t xml:space="preserve">using focused group interviews, non-participant observations and reflections to provide triangulation to the qualitative data collected, a mixed method approach may have been more effective enabling the </w:t>
      </w:r>
      <w:r>
        <w:rPr>
          <w:rFonts w:ascii="Arial" w:hAnsi="Arial" w:cs="Arial"/>
          <w:sz w:val="24"/>
          <w:szCs w:val="24"/>
        </w:rPr>
        <w:lastRenderedPageBreak/>
        <w:t>researcher to attain a series of event, resulting in the data being more reliable and valid, as it provides a more extensive means of gathering data (</w:t>
      </w:r>
      <w:proofErr w:type="spellStart"/>
      <w:r>
        <w:rPr>
          <w:rFonts w:ascii="Arial" w:hAnsi="Arial" w:cs="Arial"/>
          <w:sz w:val="24"/>
          <w:szCs w:val="24"/>
        </w:rPr>
        <w:t>Pernecky</w:t>
      </w:r>
      <w:proofErr w:type="spellEnd"/>
      <w:r>
        <w:rPr>
          <w:rFonts w:ascii="Arial" w:hAnsi="Arial" w:cs="Arial"/>
          <w:sz w:val="24"/>
          <w:szCs w:val="24"/>
        </w:rPr>
        <w:t>, 2016).</w:t>
      </w:r>
    </w:p>
    <w:p w14:paraId="44D1A4FB" w14:textId="77777777" w:rsidR="00635131" w:rsidRDefault="00635131" w:rsidP="00635131">
      <w:pPr>
        <w:spacing w:line="360" w:lineRule="auto"/>
        <w:jc w:val="both"/>
        <w:rPr>
          <w:rFonts w:ascii="Arial" w:hAnsi="Arial" w:cs="Arial"/>
          <w:sz w:val="24"/>
          <w:szCs w:val="24"/>
        </w:rPr>
      </w:pPr>
      <w:r w:rsidRPr="00C01594">
        <w:rPr>
          <w:rFonts w:ascii="Arial" w:hAnsi="Arial" w:cs="Arial"/>
          <w:sz w:val="24"/>
          <w:szCs w:val="24"/>
        </w:rPr>
        <w:t xml:space="preserve">In future, the </w:t>
      </w:r>
      <w:r>
        <w:rPr>
          <w:rFonts w:ascii="Arial" w:hAnsi="Arial" w:cs="Arial"/>
          <w:sz w:val="24"/>
          <w:szCs w:val="24"/>
        </w:rPr>
        <w:t>L</w:t>
      </w:r>
      <w:r w:rsidRPr="00C01594">
        <w:rPr>
          <w:rFonts w:ascii="Arial" w:hAnsi="Arial" w:cs="Arial"/>
          <w:sz w:val="24"/>
          <w:szCs w:val="24"/>
        </w:rPr>
        <w:t xml:space="preserve">esson </w:t>
      </w:r>
      <w:r>
        <w:rPr>
          <w:rFonts w:ascii="Arial" w:hAnsi="Arial" w:cs="Arial"/>
          <w:sz w:val="24"/>
          <w:szCs w:val="24"/>
        </w:rPr>
        <w:t>S</w:t>
      </w:r>
      <w:r w:rsidRPr="00C01594">
        <w:rPr>
          <w:rFonts w:ascii="Arial" w:hAnsi="Arial" w:cs="Arial"/>
          <w:sz w:val="24"/>
          <w:szCs w:val="24"/>
        </w:rPr>
        <w:t xml:space="preserve">tudy would </w:t>
      </w:r>
      <w:r>
        <w:rPr>
          <w:rFonts w:ascii="Arial" w:hAnsi="Arial" w:cs="Arial"/>
          <w:sz w:val="24"/>
          <w:szCs w:val="24"/>
        </w:rPr>
        <w:t xml:space="preserve">be </w:t>
      </w:r>
      <w:r w:rsidRPr="00C01594">
        <w:rPr>
          <w:rFonts w:ascii="Arial" w:hAnsi="Arial" w:cs="Arial"/>
          <w:sz w:val="24"/>
          <w:szCs w:val="24"/>
        </w:rPr>
        <w:t>conducted using a mixed method approach to gather a broader collection of data, making the outcomes more valid and reliable. To ensure the effectiveness of this methodological approach, a larger sample size would be chosen, providing a more accurate and generalised outcome to the data</w:t>
      </w:r>
      <w:r>
        <w:rPr>
          <w:rFonts w:ascii="Arial" w:hAnsi="Arial" w:cs="Arial"/>
          <w:sz w:val="24"/>
          <w:szCs w:val="24"/>
        </w:rPr>
        <w:t xml:space="preserve"> (</w:t>
      </w:r>
      <w:r w:rsidRPr="00150A2A">
        <w:rPr>
          <w:rFonts w:ascii="Arial" w:hAnsi="Arial" w:cs="Arial"/>
          <w:sz w:val="24"/>
          <w:szCs w:val="24"/>
        </w:rPr>
        <w:t>Taylor, 2013)</w:t>
      </w:r>
      <w:r w:rsidRPr="00C01594">
        <w:rPr>
          <w:rFonts w:ascii="Arial" w:hAnsi="Arial" w:cs="Arial"/>
          <w:sz w:val="24"/>
          <w:szCs w:val="24"/>
        </w:rPr>
        <w:t>. Likewise, the observations could be adapted to include more specific aspects in relation to the topic. For example, one aspect of the observation stated, ‘collaboration and discussion’ as opposed to ‘collaboration and discussion in relation to the topic’. Adapting the observations may provide a more accurate outcome to the data, as the aspects of the observation would be levelled more specifically to the topic.</w:t>
      </w:r>
      <w:r>
        <w:rPr>
          <w:rFonts w:ascii="Arial" w:hAnsi="Arial" w:cs="Arial"/>
          <w:sz w:val="24"/>
          <w:szCs w:val="24"/>
        </w:rPr>
        <w:t xml:space="preserve"> </w:t>
      </w:r>
    </w:p>
    <w:p w14:paraId="39B312F7" w14:textId="77777777" w:rsidR="00635131" w:rsidRPr="006B2B38" w:rsidRDefault="00635131" w:rsidP="00635131">
      <w:pPr>
        <w:spacing w:line="360" w:lineRule="auto"/>
        <w:jc w:val="both"/>
        <w:rPr>
          <w:rFonts w:ascii="Arial" w:hAnsi="Arial" w:cs="Arial"/>
          <w:b/>
          <w:sz w:val="24"/>
          <w:szCs w:val="24"/>
        </w:rPr>
      </w:pPr>
      <w:proofErr w:type="gramStart"/>
      <w:r>
        <w:rPr>
          <w:rFonts w:ascii="Arial" w:hAnsi="Arial" w:cs="Arial"/>
          <w:sz w:val="24"/>
          <w:szCs w:val="24"/>
        </w:rPr>
        <w:t>As a result of</w:t>
      </w:r>
      <w:proofErr w:type="gramEnd"/>
      <w:r>
        <w:rPr>
          <w:rFonts w:ascii="Arial" w:hAnsi="Arial" w:cs="Arial"/>
          <w:sz w:val="24"/>
          <w:szCs w:val="24"/>
        </w:rPr>
        <w:t xml:space="preserve"> the overall findings, differentiation will most certainly be used in future practise of Key Stage 2 lessons, as both the review of literature and Lesson Study findings highlight the effectiveness of differentiating activities (Tomlinson, 2014).</w:t>
      </w:r>
    </w:p>
    <w:p w14:paraId="25EB6925" w14:textId="77777777" w:rsidR="00635131" w:rsidRPr="006B2B38" w:rsidRDefault="00635131" w:rsidP="00635131">
      <w:pPr>
        <w:rPr>
          <w:rFonts w:ascii="Arial" w:hAnsi="Arial" w:cs="Arial"/>
          <w:b/>
          <w:sz w:val="24"/>
          <w:szCs w:val="24"/>
        </w:rPr>
      </w:pPr>
    </w:p>
    <w:p w14:paraId="532D7AFF" w14:textId="77777777" w:rsidR="00635131" w:rsidRDefault="00635131" w:rsidP="00635131">
      <w:pPr>
        <w:rPr>
          <w:rStyle w:val="Heading1Char"/>
          <w:rFonts w:eastAsiaTheme="minorHAnsi"/>
          <w:sz w:val="28"/>
          <w:szCs w:val="24"/>
        </w:rPr>
      </w:pPr>
      <w:bookmarkStart w:id="35" w:name="_Toc2538875"/>
      <w:r>
        <w:rPr>
          <w:rStyle w:val="Heading1Char"/>
          <w:rFonts w:eastAsiaTheme="minorHAnsi"/>
          <w:sz w:val="28"/>
          <w:szCs w:val="24"/>
        </w:rPr>
        <w:t>Recommendations</w:t>
      </w:r>
      <w:bookmarkEnd w:id="35"/>
    </w:p>
    <w:p w14:paraId="12D45837" w14:textId="77777777" w:rsidR="00635131" w:rsidRPr="006B2B38" w:rsidRDefault="00635131" w:rsidP="00635131">
      <w:pPr>
        <w:rPr>
          <w:rFonts w:ascii="Arial" w:hAnsi="Arial" w:cs="Arial"/>
          <w:b/>
          <w:sz w:val="24"/>
          <w:szCs w:val="24"/>
        </w:rPr>
      </w:pPr>
    </w:p>
    <w:p w14:paraId="7748E5B5" w14:textId="77777777" w:rsidR="00635131" w:rsidRPr="008253B5" w:rsidRDefault="00635131" w:rsidP="00635131">
      <w:pPr>
        <w:pStyle w:val="Heading2"/>
        <w:rPr>
          <w:rFonts w:ascii="Times New Roman" w:hAnsi="Times New Roman" w:cs="Times New Roman"/>
          <w:b/>
          <w:color w:val="auto"/>
          <w:sz w:val="24"/>
          <w:szCs w:val="24"/>
        </w:rPr>
      </w:pPr>
      <w:bookmarkStart w:id="36" w:name="_Toc2274250"/>
      <w:bookmarkStart w:id="37" w:name="_Toc2538876"/>
      <w:r w:rsidRPr="008253B5">
        <w:rPr>
          <w:rFonts w:ascii="Times New Roman" w:hAnsi="Times New Roman" w:cs="Times New Roman"/>
          <w:b/>
          <w:color w:val="auto"/>
          <w:sz w:val="24"/>
          <w:szCs w:val="24"/>
        </w:rPr>
        <w:t>Recommendations for practice</w:t>
      </w:r>
      <w:bookmarkEnd w:id="36"/>
      <w:bookmarkEnd w:id="37"/>
    </w:p>
    <w:p w14:paraId="42A145A4" w14:textId="77777777" w:rsidR="00635131" w:rsidRPr="006B2B38" w:rsidRDefault="00635131" w:rsidP="00635131">
      <w:pPr>
        <w:pStyle w:val="Heading1"/>
        <w:spacing w:line="360" w:lineRule="auto"/>
        <w:jc w:val="both"/>
        <w:rPr>
          <w:rFonts w:ascii="Arial" w:hAnsi="Arial" w:cs="Arial"/>
          <w:b w:val="0"/>
          <w:sz w:val="24"/>
          <w:szCs w:val="24"/>
        </w:rPr>
      </w:pPr>
      <w:bookmarkStart w:id="38" w:name="_Toc2274251"/>
      <w:bookmarkStart w:id="39" w:name="_Toc2357100"/>
      <w:bookmarkStart w:id="40" w:name="_Toc2538877"/>
      <w:r w:rsidRPr="006B2B38">
        <w:rPr>
          <w:rFonts w:ascii="Arial" w:hAnsi="Arial" w:cs="Arial"/>
          <w:b w:val="0"/>
          <w:sz w:val="24"/>
          <w:szCs w:val="24"/>
        </w:rPr>
        <w:t>Following the research study, it has become apparent</w:t>
      </w:r>
      <w:r>
        <w:rPr>
          <w:rFonts w:ascii="Arial" w:hAnsi="Arial" w:cs="Arial"/>
          <w:b w:val="0"/>
          <w:sz w:val="24"/>
          <w:szCs w:val="24"/>
        </w:rPr>
        <w:t xml:space="preserve"> that there a requirement of the practitioner to consider pupils holistically when </w:t>
      </w:r>
      <w:r w:rsidRPr="006B2B38">
        <w:rPr>
          <w:rFonts w:ascii="Arial" w:hAnsi="Arial" w:cs="Arial"/>
          <w:b w:val="0"/>
          <w:sz w:val="24"/>
          <w:szCs w:val="24"/>
        </w:rPr>
        <w:t xml:space="preserve">implementing the use of differentiated </w:t>
      </w:r>
      <w:r>
        <w:rPr>
          <w:rFonts w:ascii="Arial" w:hAnsi="Arial" w:cs="Arial"/>
          <w:b w:val="0"/>
          <w:sz w:val="24"/>
          <w:szCs w:val="24"/>
        </w:rPr>
        <w:t xml:space="preserve">activities. This </w:t>
      </w:r>
      <w:r w:rsidRPr="006B2B38">
        <w:rPr>
          <w:rFonts w:ascii="Arial" w:hAnsi="Arial" w:cs="Arial"/>
          <w:b w:val="0"/>
          <w:sz w:val="24"/>
          <w:szCs w:val="24"/>
        </w:rPr>
        <w:t xml:space="preserve">will benefit children’s progression in learning as it encourages higher levels of engagement in a task. Differentiation is beneficial for both students and teachers, as </w:t>
      </w:r>
      <w:r>
        <w:rPr>
          <w:rFonts w:ascii="Arial" w:hAnsi="Arial" w:cs="Arial"/>
          <w:b w:val="0"/>
          <w:sz w:val="24"/>
          <w:szCs w:val="24"/>
        </w:rPr>
        <w:t>it allows children to</w:t>
      </w:r>
      <w:r w:rsidRPr="006B2B38">
        <w:rPr>
          <w:rFonts w:ascii="Arial" w:hAnsi="Arial" w:cs="Arial"/>
          <w:b w:val="0"/>
          <w:sz w:val="24"/>
          <w:szCs w:val="24"/>
        </w:rPr>
        <w:t xml:space="preserve"> enhance their learning on a level that best suits their needs and abilities. Likewise, practitioners </w:t>
      </w:r>
      <w:r>
        <w:rPr>
          <w:rFonts w:ascii="Arial" w:hAnsi="Arial" w:cs="Arial"/>
          <w:b w:val="0"/>
          <w:sz w:val="24"/>
          <w:szCs w:val="24"/>
        </w:rPr>
        <w:t xml:space="preserve">may feel confident in moving forward in the curriculum </w:t>
      </w:r>
      <w:r w:rsidRPr="006B2B38">
        <w:rPr>
          <w:rFonts w:ascii="Arial" w:hAnsi="Arial" w:cs="Arial"/>
          <w:b w:val="0"/>
          <w:sz w:val="24"/>
          <w:szCs w:val="24"/>
        </w:rPr>
        <w:t>as student’s</w:t>
      </w:r>
      <w:r>
        <w:rPr>
          <w:rFonts w:ascii="Arial" w:hAnsi="Arial" w:cs="Arial"/>
          <w:b w:val="0"/>
          <w:sz w:val="24"/>
          <w:szCs w:val="24"/>
        </w:rPr>
        <w:t xml:space="preserve"> will</w:t>
      </w:r>
      <w:r w:rsidRPr="006B2B38">
        <w:rPr>
          <w:rFonts w:ascii="Arial" w:hAnsi="Arial" w:cs="Arial"/>
          <w:b w:val="0"/>
          <w:sz w:val="24"/>
          <w:szCs w:val="24"/>
        </w:rPr>
        <w:t xml:space="preserve"> have acquired the knowledge needed for progression in a learning topic.</w:t>
      </w:r>
      <w:bookmarkEnd w:id="38"/>
      <w:bookmarkEnd w:id="39"/>
      <w:bookmarkEnd w:id="40"/>
    </w:p>
    <w:p w14:paraId="3FF98C34" w14:textId="77777777" w:rsidR="00635131" w:rsidRPr="008253B5" w:rsidRDefault="00635131" w:rsidP="00635131">
      <w:pPr>
        <w:pStyle w:val="Heading2"/>
        <w:rPr>
          <w:rFonts w:ascii="Times New Roman" w:hAnsi="Times New Roman" w:cs="Times New Roman"/>
          <w:b/>
          <w:color w:val="auto"/>
          <w:sz w:val="24"/>
          <w:szCs w:val="24"/>
        </w:rPr>
      </w:pPr>
      <w:bookmarkStart w:id="41" w:name="_Toc2274252"/>
      <w:bookmarkStart w:id="42" w:name="_Toc2538878"/>
      <w:r w:rsidRPr="008253B5">
        <w:rPr>
          <w:rFonts w:ascii="Times New Roman" w:hAnsi="Times New Roman" w:cs="Times New Roman"/>
          <w:b/>
          <w:color w:val="auto"/>
          <w:sz w:val="24"/>
          <w:szCs w:val="24"/>
        </w:rPr>
        <w:t>Recommendations for this research.</w:t>
      </w:r>
      <w:bookmarkEnd w:id="41"/>
      <w:bookmarkEnd w:id="42"/>
    </w:p>
    <w:p w14:paraId="638488BF" w14:textId="77777777" w:rsidR="00635131" w:rsidRPr="006B2B38" w:rsidRDefault="00635131" w:rsidP="00635131">
      <w:pPr>
        <w:pStyle w:val="Heading1"/>
        <w:spacing w:line="360" w:lineRule="auto"/>
        <w:jc w:val="both"/>
        <w:rPr>
          <w:rFonts w:ascii="Arial" w:hAnsi="Arial" w:cs="Arial"/>
          <w:b w:val="0"/>
          <w:sz w:val="24"/>
          <w:szCs w:val="24"/>
        </w:rPr>
      </w:pPr>
      <w:bookmarkStart w:id="43" w:name="_Toc2274253"/>
      <w:bookmarkStart w:id="44" w:name="_Toc2357102"/>
      <w:bookmarkStart w:id="45" w:name="_Toc2538879"/>
      <w:r>
        <w:rPr>
          <w:rFonts w:ascii="Arial" w:hAnsi="Arial" w:cs="Arial"/>
          <w:b w:val="0"/>
          <w:sz w:val="24"/>
          <w:szCs w:val="24"/>
        </w:rPr>
        <w:t>In future practice</w:t>
      </w:r>
      <w:r w:rsidRPr="006B2B38">
        <w:rPr>
          <w:rFonts w:ascii="Arial" w:hAnsi="Arial" w:cs="Arial"/>
          <w:b w:val="0"/>
          <w:sz w:val="24"/>
          <w:szCs w:val="24"/>
        </w:rPr>
        <w:t xml:space="preserve">, it </w:t>
      </w:r>
      <w:r>
        <w:rPr>
          <w:rFonts w:ascii="Arial" w:hAnsi="Arial" w:cs="Arial"/>
          <w:b w:val="0"/>
          <w:sz w:val="24"/>
          <w:szCs w:val="24"/>
        </w:rPr>
        <w:t>may</w:t>
      </w:r>
      <w:r w:rsidRPr="006B2B38">
        <w:rPr>
          <w:rFonts w:ascii="Arial" w:hAnsi="Arial" w:cs="Arial"/>
          <w:b w:val="0"/>
          <w:sz w:val="24"/>
          <w:szCs w:val="24"/>
        </w:rPr>
        <w:t xml:space="preserve"> be beneficial </w:t>
      </w:r>
      <w:r>
        <w:rPr>
          <w:rFonts w:ascii="Arial" w:hAnsi="Arial" w:cs="Arial"/>
          <w:b w:val="0"/>
          <w:sz w:val="24"/>
          <w:szCs w:val="24"/>
        </w:rPr>
        <w:t xml:space="preserve">for research to be conducted on a larger scale, </w:t>
      </w:r>
      <w:r w:rsidRPr="006B2B38">
        <w:rPr>
          <w:rFonts w:ascii="Arial" w:hAnsi="Arial" w:cs="Arial"/>
          <w:b w:val="0"/>
          <w:sz w:val="24"/>
          <w:szCs w:val="24"/>
        </w:rPr>
        <w:t>invol</w:t>
      </w:r>
      <w:r>
        <w:rPr>
          <w:rFonts w:ascii="Arial" w:hAnsi="Arial" w:cs="Arial"/>
          <w:b w:val="0"/>
          <w:sz w:val="24"/>
          <w:szCs w:val="24"/>
        </w:rPr>
        <w:t>ving</w:t>
      </w:r>
      <w:r w:rsidRPr="006B2B38">
        <w:rPr>
          <w:rFonts w:ascii="Arial" w:hAnsi="Arial" w:cs="Arial"/>
          <w:b w:val="0"/>
          <w:sz w:val="24"/>
          <w:szCs w:val="24"/>
        </w:rPr>
        <w:t xml:space="preserve"> a larger sample size as </w:t>
      </w:r>
      <w:r>
        <w:rPr>
          <w:rFonts w:ascii="Arial" w:hAnsi="Arial" w:cs="Arial"/>
          <w:b w:val="0"/>
          <w:sz w:val="24"/>
          <w:szCs w:val="24"/>
        </w:rPr>
        <w:t>this may</w:t>
      </w:r>
      <w:r w:rsidRPr="006B2B38">
        <w:rPr>
          <w:rFonts w:ascii="Arial" w:hAnsi="Arial" w:cs="Arial"/>
          <w:b w:val="0"/>
          <w:sz w:val="24"/>
          <w:szCs w:val="24"/>
        </w:rPr>
        <w:t xml:space="preserve"> provide a more accurate and valid </w:t>
      </w:r>
      <w:r>
        <w:rPr>
          <w:rFonts w:ascii="Arial" w:hAnsi="Arial" w:cs="Arial"/>
          <w:b w:val="0"/>
          <w:sz w:val="24"/>
          <w:szCs w:val="24"/>
        </w:rPr>
        <w:t xml:space="preserve">outcome </w:t>
      </w:r>
      <w:r w:rsidRPr="006B2B38">
        <w:rPr>
          <w:rFonts w:ascii="Arial" w:hAnsi="Arial" w:cs="Arial"/>
          <w:b w:val="0"/>
          <w:sz w:val="24"/>
          <w:szCs w:val="24"/>
        </w:rPr>
        <w:lastRenderedPageBreak/>
        <w:t xml:space="preserve">to the research. The research could be conducted on more than two occasions across other areas of learning to ensure the </w:t>
      </w:r>
      <w:r>
        <w:rPr>
          <w:rFonts w:ascii="Arial" w:hAnsi="Arial" w:cs="Arial"/>
          <w:b w:val="0"/>
          <w:sz w:val="24"/>
          <w:szCs w:val="24"/>
        </w:rPr>
        <w:t>strategy is</w:t>
      </w:r>
      <w:r w:rsidRPr="006B2B38">
        <w:rPr>
          <w:rFonts w:ascii="Arial" w:hAnsi="Arial" w:cs="Arial"/>
          <w:b w:val="0"/>
          <w:sz w:val="24"/>
          <w:szCs w:val="24"/>
        </w:rPr>
        <w:t xml:space="preserve"> valid.</w:t>
      </w:r>
      <w:bookmarkStart w:id="46" w:name="_Toc512189850"/>
      <w:bookmarkStart w:id="47" w:name="_Toc513317638"/>
      <w:bookmarkEnd w:id="43"/>
      <w:bookmarkEnd w:id="44"/>
      <w:bookmarkEnd w:id="45"/>
    </w:p>
    <w:p w14:paraId="6E7EE9C4" w14:textId="77777777" w:rsidR="00635131" w:rsidRPr="008253B5" w:rsidRDefault="00635131" w:rsidP="00635131">
      <w:pPr>
        <w:pStyle w:val="Heading2"/>
        <w:rPr>
          <w:rFonts w:ascii="Times New Roman" w:hAnsi="Times New Roman" w:cs="Times New Roman"/>
          <w:b/>
          <w:color w:val="auto"/>
          <w:sz w:val="24"/>
          <w:szCs w:val="24"/>
        </w:rPr>
      </w:pPr>
      <w:bookmarkStart w:id="48" w:name="_Toc2274254"/>
      <w:bookmarkStart w:id="49" w:name="_Toc2538880"/>
      <w:r w:rsidRPr="008253B5">
        <w:rPr>
          <w:rFonts w:ascii="Times New Roman" w:hAnsi="Times New Roman" w:cs="Times New Roman"/>
          <w:b/>
          <w:color w:val="auto"/>
          <w:sz w:val="24"/>
          <w:szCs w:val="24"/>
        </w:rPr>
        <w:t>Recommendations for the Curriculum.</w:t>
      </w:r>
      <w:bookmarkEnd w:id="46"/>
      <w:bookmarkEnd w:id="47"/>
      <w:bookmarkEnd w:id="48"/>
      <w:bookmarkEnd w:id="49"/>
    </w:p>
    <w:p w14:paraId="15DAF100" w14:textId="77777777" w:rsidR="00635131" w:rsidRDefault="00635131" w:rsidP="00635131">
      <w:pPr>
        <w:spacing w:line="240" w:lineRule="auto"/>
        <w:jc w:val="both"/>
        <w:rPr>
          <w:rFonts w:ascii="Arial" w:hAnsi="Arial" w:cs="Arial"/>
          <w:sz w:val="24"/>
          <w:szCs w:val="24"/>
        </w:rPr>
      </w:pPr>
    </w:p>
    <w:p w14:paraId="0B5C5CF4" w14:textId="77777777" w:rsidR="00635131" w:rsidRPr="006B2B38" w:rsidRDefault="00635131" w:rsidP="00635131">
      <w:pPr>
        <w:spacing w:line="360" w:lineRule="auto"/>
        <w:jc w:val="both"/>
        <w:rPr>
          <w:rFonts w:ascii="Arial" w:hAnsi="Arial" w:cs="Arial"/>
          <w:sz w:val="24"/>
          <w:szCs w:val="24"/>
        </w:rPr>
      </w:pPr>
      <w:r w:rsidRPr="006B2B38">
        <w:rPr>
          <w:rFonts w:ascii="Arial" w:hAnsi="Arial" w:cs="Arial"/>
          <w:sz w:val="24"/>
          <w:szCs w:val="24"/>
        </w:rPr>
        <w:t>To implement a robust curriculum that encourages Key Stage 2 practitioners to implement more in-depth differentiated activities</w:t>
      </w:r>
      <w:r>
        <w:rPr>
          <w:rFonts w:ascii="Arial" w:hAnsi="Arial" w:cs="Arial"/>
          <w:sz w:val="24"/>
          <w:szCs w:val="24"/>
        </w:rPr>
        <w:t>,</w:t>
      </w:r>
      <w:r w:rsidRPr="006B2B38">
        <w:rPr>
          <w:rFonts w:ascii="Arial" w:hAnsi="Arial" w:cs="Arial"/>
          <w:sz w:val="24"/>
          <w:szCs w:val="24"/>
        </w:rPr>
        <w:t xml:space="preserve"> that conside</w:t>
      </w:r>
      <w:r>
        <w:rPr>
          <w:rFonts w:ascii="Arial" w:hAnsi="Arial" w:cs="Arial"/>
          <w:sz w:val="24"/>
          <w:szCs w:val="24"/>
        </w:rPr>
        <w:t>r</w:t>
      </w:r>
      <w:r w:rsidRPr="006B2B38">
        <w:rPr>
          <w:rFonts w:ascii="Arial" w:hAnsi="Arial" w:cs="Arial"/>
          <w:sz w:val="24"/>
          <w:szCs w:val="24"/>
        </w:rPr>
        <w:t xml:space="preserve"> the needs of all learners</w:t>
      </w:r>
      <w:r>
        <w:rPr>
          <w:rFonts w:ascii="Arial" w:hAnsi="Arial" w:cs="Arial"/>
          <w:sz w:val="24"/>
          <w:szCs w:val="24"/>
        </w:rPr>
        <w:t xml:space="preserve">, </w:t>
      </w:r>
      <w:r w:rsidRPr="006B2B38">
        <w:rPr>
          <w:rFonts w:ascii="Arial" w:hAnsi="Arial" w:cs="Arial"/>
          <w:sz w:val="24"/>
          <w:szCs w:val="24"/>
        </w:rPr>
        <w:t>help</w:t>
      </w:r>
      <w:r>
        <w:rPr>
          <w:rFonts w:ascii="Arial" w:hAnsi="Arial" w:cs="Arial"/>
          <w:sz w:val="24"/>
          <w:szCs w:val="24"/>
        </w:rPr>
        <w:t>ing</w:t>
      </w:r>
      <w:r w:rsidRPr="006B2B38">
        <w:rPr>
          <w:rFonts w:ascii="Arial" w:hAnsi="Arial" w:cs="Arial"/>
          <w:sz w:val="24"/>
          <w:szCs w:val="24"/>
        </w:rPr>
        <w:t xml:space="preserve"> them to achieve their full potential. </w:t>
      </w:r>
    </w:p>
    <w:p w14:paraId="7166A8D8" w14:textId="77777777" w:rsidR="00635131" w:rsidRPr="006B2B38" w:rsidRDefault="00635131" w:rsidP="00635131">
      <w:pPr>
        <w:spacing w:line="360" w:lineRule="auto"/>
        <w:jc w:val="both"/>
        <w:rPr>
          <w:rFonts w:ascii="Arial" w:hAnsi="Arial" w:cs="Arial"/>
          <w:sz w:val="24"/>
          <w:szCs w:val="24"/>
        </w:rPr>
      </w:pPr>
      <w:r>
        <w:rPr>
          <w:rFonts w:ascii="Arial" w:hAnsi="Arial" w:cs="Arial"/>
          <w:sz w:val="24"/>
          <w:szCs w:val="24"/>
        </w:rPr>
        <w:t>An element implemented into Key Stage 2 lesson plans which focuses on planning differentiated lessons according to each ability group.</w:t>
      </w:r>
    </w:p>
    <w:p w14:paraId="0A686D1E" w14:textId="77777777" w:rsidR="00635131" w:rsidRPr="006B2B38" w:rsidRDefault="00635131" w:rsidP="00635131">
      <w:pPr>
        <w:rPr>
          <w:sz w:val="24"/>
          <w:szCs w:val="24"/>
          <w:lang w:val="cy-GB"/>
        </w:rPr>
      </w:pPr>
    </w:p>
    <w:p w14:paraId="632EDB1B" w14:textId="77777777" w:rsidR="00635131" w:rsidRPr="006B2B38" w:rsidRDefault="00635131" w:rsidP="00635131">
      <w:pPr>
        <w:rPr>
          <w:sz w:val="24"/>
          <w:szCs w:val="24"/>
          <w:lang w:val="cy-GB"/>
        </w:rPr>
      </w:pPr>
    </w:p>
    <w:p w14:paraId="17989864" w14:textId="77777777" w:rsidR="00635131" w:rsidRPr="006B2B38" w:rsidRDefault="00635131" w:rsidP="00635131">
      <w:pPr>
        <w:rPr>
          <w:rFonts w:ascii="Arial" w:hAnsi="Arial" w:cs="Arial"/>
          <w:b/>
          <w:sz w:val="24"/>
          <w:szCs w:val="24"/>
        </w:rPr>
      </w:pPr>
    </w:p>
    <w:p w14:paraId="541AF84A" w14:textId="77777777" w:rsidR="00635131" w:rsidRPr="006B2B38" w:rsidRDefault="00635131" w:rsidP="00635131">
      <w:pPr>
        <w:rPr>
          <w:rFonts w:ascii="Arial" w:hAnsi="Arial" w:cs="Arial"/>
          <w:b/>
          <w:sz w:val="24"/>
          <w:szCs w:val="24"/>
        </w:rPr>
      </w:pPr>
    </w:p>
    <w:p w14:paraId="29B3FF0F" w14:textId="77777777" w:rsidR="00635131" w:rsidRPr="006B2B38" w:rsidRDefault="00635131" w:rsidP="00635131">
      <w:pPr>
        <w:rPr>
          <w:rFonts w:ascii="Arial" w:hAnsi="Arial" w:cs="Arial"/>
          <w:b/>
          <w:sz w:val="24"/>
          <w:szCs w:val="24"/>
        </w:rPr>
      </w:pPr>
    </w:p>
    <w:p w14:paraId="794CA38F" w14:textId="77777777" w:rsidR="00635131" w:rsidRPr="006B2B38" w:rsidRDefault="00635131" w:rsidP="00635131">
      <w:pPr>
        <w:rPr>
          <w:rFonts w:ascii="Arial" w:hAnsi="Arial" w:cs="Arial"/>
          <w:b/>
          <w:sz w:val="24"/>
          <w:szCs w:val="24"/>
        </w:rPr>
      </w:pPr>
    </w:p>
    <w:p w14:paraId="0C2B9F3C" w14:textId="77777777" w:rsidR="00635131" w:rsidRPr="006B2B38" w:rsidRDefault="00635131" w:rsidP="00635131">
      <w:pPr>
        <w:rPr>
          <w:rFonts w:ascii="Arial" w:hAnsi="Arial" w:cs="Arial"/>
          <w:b/>
          <w:sz w:val="24"/>
          <w:szCs w:val="24"/>
        </w:rPr>
      </w:pPr>
    </w:p>
    <w:p w14:paraId="00888510" w14:textId="77777777" w:rsidR="00635131" w:rsidRPr="006B2B38" w:rsidRDefault="00635131" w:rsidP="00635131">
      <w:pPr>
        <w:rPr>
          <w:rFonts w:ascii="Arial" w:hAnsi="Arial" w:cs="Arial"/>
          <w:b/>
          <w:sz w:val="24"/>
          <w:szCs w:val="24"/>
        </w:rPr>
      </w:pPr>
    </w:p>
    <w:p w14:paraId="10655623" w14:textId="77777777" w:rsidR="00635131" w:rsidRPr="006B2B38" w:rsidRDefault="00635131" w:rsidP="00635131">
      <w:pPr>
        <w:rPr>
          <w:rFonts w:ascii="Arial" w:hAnsi="Arial" w:cs="Arial"/>
          <w:b/>
          <w:sz w:val="24"/>
          <w:szCs w:val="24"/>
        </w:rPr>
      </w:pPr>
    </w:p>
    <w:p w14:paraId="1AA62D59" w14:textId="77777777" w:rsidR="00635131" w:rsidRPr="006B2B38" w:rsidRDefault="00635131" w:rsidP="00635131">
      <w:pPr>
        <w:rPr>
          <w:rFonts w:ascii="Arial" w:hAnsi="Arial" w:cs="Arial"/>
          <w:b/>
          <w:sz w:val="24"/>
          <w:szCs w:val="24"/>
        </w:rPr>
      </w:pPr>
    </w:p>
    <w:p w14:paraId="742669E3" w14:textId="77777777" w:rsidR="00635131" w:rsidRPr="006B2B38" w:rsidRDefault="00635131" w:rsidP="00635131">
      <w:pPr>
        <w:rPr>
          <w:rFonts w:ascii="Arial" w:hAnsi="Arial" w:cs="Arial"/>
          <w:b/>
          <w:sz w:val="24"/>
          <w:szCs w:val="24"/>
        </w:rPr>
      </w:pPr>
    </w:p>
    <w:p w14:paraId="00B914A7" w14:textId="77777777" w:rsidR="00635131" w:rsidRPr="006B2B38" w:rsidRDefault="00635131" w:rsidP="00635131">
      <w:pPr>
        <w:rPr>
          <w:rFonts w:ascii="Arial" w:hAnsi="Arial" w:cs="Arial"/>
          <w:b/>
          <w:sz w:val="24"/>
          <w:szCs w:val="24"/>
        </w:rPr>
      </w:pPr>
    </w:p>
    <w:p w14:paraId="575A0B2E" w14:textId="77777777" w:rsidR="00635131" w:rsidRDefault="00635131" w:rsidP="00635131">
      <w:pPr>
        <w:pStyle w:val="Heading1"/>
        <w:rPr>
          <w:sz w:val="28"/>
          <w:szCs w:val="24"/>
        </w:rPr>
      </w:pPr>
      <w:bookmarkStart w:id="50" w:name="_Toc2274255"/>
    </w:p>
    <w:p w14:paraId="346BCC9D" w14:textId="77777777" w:rsidR="00635131" w:rsidRDefault="00635131" w:rsidP="00635131">
      <w:pPr>
        <w:pStyle w:val="Heading1"/>
        <w:rPr>
          <w:sz w:val="28"/>
          <w:szCs w:val="24"/>
        </w:rPr>
      </w:pPr>
    </w:p>
    <w:p w14:paraId="26956D5E" w14:textId="77777777" w:rsidR="00635131" w:rsidRDefault="00635131" w:rsidP="00635131">
      <w:pPr>
        <w:pStyle w:val="Heading1"/>
        <w:rPr>
          <w:sz w:val="28"/>
          <w:szCs w:val="24"/>
        </w:rPr>
      </w:pPr>
    </w:p>
    <w:p w14:paraId="4D9169D1" w14:textId="77777777" w:rsidR="00635131" w:rsidRDefault="00635131" w:rsidP="00635131">
      <w:pPr>
        <w:pStyle w:val="Heading1"/>
        <w:rPr>
          <w:sz w:val="28"/>
          <w:szCs w:val="24"/>
        </w:rPr>
      </w:pPr>
    </w:p>
    <w:p w14:paraId="5E955961" w14:textId="77777777" w:rsidR="00635131" w:rsidRDefault="00635131" w:rsidP="00635131">
      <w:pPr>
        <w:pStyle w:val="Heading1"/>
        <w:rPr>
          <w:sz w:val="28"/>
          <w:szCs w:val="24"/>
        </w:rPr>
      </w:pPr>
    </w:p>
    <w:p w14:paraId="2292D201" w14:textId="77777777" w:rsidR="00635131" w:rsidRDefault="00635131" w:rsidP="00635131">
      <w:pPr>
        <w:pStyle w:val="Heading1"/>
        <w:rPr>
          <w:sz w:val="28"/>
          <w:szCs w:val="24"/>
        </w:rPr>
      </w:pPr>
    </w:p>
    <w:p w14:paraId="758F3C30" w14:textId="77777777" w:rsidR="00635131" w:rsidRDefault="00635131" w:rsidP="00635131">
      <w:pPr>
        <w:pStyle w:val="Heading1"/>
        <w:rPr>
          <w:sz w:val="28"/>
          <w:szCs w:val="24"/>
        </w:rPr>
      </w:pPr>
    </w:p>
    <w:p w14:paraId="1304F6C0" w14:textId="77777777" w:rsidR="00635131" w:rsidRPr="00CE22AD" w:rsidRDefault="00635131" w:rsidP="00635131">
      <w:pPr>
        <w:pStyle w:val="Heading1"/>
        <w:rPr>
          <w:sz w:val="52"/>
        </w:rPr>
      </w:pPr>
      <w:bookmarkStart w:id="51" w:name="_Toc2538881"/>
      <w:r w:rsidRPr="00CE22AD">
        <w:rPr>
          <w:sz w:val="28"/>
          <w:szCs w:val="24"/>
        </w:rPr>
        <w:lastRenderedPageBreak/>
        <w:t>Reference List</w:t>
      </w:r>
      <w:bookmarkEnd w:id="50"/>
      <w:bookmarkEnd w:id="51"/>
      <w:r w:rsidRPr="00CE22AD">
        <w:rPr>
          <w:sz w:val="52"/>
        </w:rPr>
        <w:t xml:space="preserve"> </w:t>
      </w:r>
    </w:p>
    <w:p w14:paraId="407ADA39" w14:textId="77777777" w:rsidR="00635131" w:rsidRPr="0005076B" w:rsidRDefault="00635131" w:rsidP="00635131">
      <w:pPr>
        <w:jc w:val="both"/>
        <w:rPr>
          <w:rFonts w:ascii="Arial" w:hAnsi="Arial" w:cs="Arial"/>
          <w:sz w:val="24"/>
          <w:szCs w:val="24"/>
        </w:rPr>
      </w:pPr>
      <w:r w:rsidRPr="0005076B">
        <w:rPr>
          <w:rFonts w:ascii="Arial" w:eastAsia="Times New Roman" w:hAnsi="Arial" w:cs="Arial"/>
          <w:sz w:val="24"/>
          <w:szCs w:val="24"/>
          <w:lang w:eastAsia="en-GB"/>
        </w:rPr>
        <w:t xml:space="preserve">Alderson, P. and Morrow, V. (2011) </w:t>
      </w:r>
      <w:r w:rsidRPr="0005076B">
        <w:rPr>
          <w:rFonts w:ascii="Arial" w:hAnsi="Arial" w:cs="Arial"/>
          <w:i/>
          <w:sz w:val="24"/>
          <w:szCs w:val="24"/>
        </w:rPr>
        <w:t>The Ethics of Research with Children and Young People: A Practical Handbook</w:t>
      </w:r>
      <w:r w:rsidRPr="0005076B">
        <w:rPr>
          <w:rFonts w:ascii="Arial" w:hAnsi="Arial" w:cs="Arial"/>
          <w:sz w:val="24"/>
          <w:szCs w:val="24"/>
        </w:rPr>
        <w:t>. 2</w:t>
      </w:r>
      <w:r w:rsidRPr="0005076B">
        <w:rPr>
          <w:rFonts w:ascii="Arial" w:hAnsi="Arial" w:cs="Arial"/>
          <w:sz w:val="24"/>
          <w:szCs w:val="24"/>
          <w:vertAlign w:val="superscript"/>
        </w:rPr>
        <w:t>nd</w:t>
      </w:r>
      <w:r w:rsidRPr="0005076B">
        <w:rPr>
          <w:rFonts w:ascii="Arial" w:hAnsi="Arial" w:cs="Arial"/>
          <w:sz w:val="24"/>
          <w:szCs w:val="24"/>
        </w:rPr>
        <w:t xml:space="preserve"> ed. Washington: Sage Publications </w:t>
      </w:r>
    </w:p>
    <w:p w14:paraId="44129892" w14:textId="77777777" w:rsidR="00635131" w:rsidRDefault="00635131" w:rsidP="00635131">
      <w:pPr>
        <w:spacing w:before="100" w:after="100"/>
        <w:jc w:val="both"/>
        <w:rPr>
          <w:rFonts w:ascii="Arial" w:hAnsi="Arial" w:cs="Arial"/>
          <w:sz w:val="24"/>
          <w:szCs w:val="24"/>
          <w:lang w:val="cy-GB"/>
        </w:rPr>
      </w:pPr>
    </w:p>
    <w:p w14:paraId="1873E70B" w14:textId="77777777" w:rsidR="00635131" w:rsidRPr="00334E80" w:rsidRDefault="00635131" w:rsidP="00635131">
      <w:pPr>
        <w:spacing w:before="100" w:after="100"/>
        <w:jc w:val="both"/>
        <w:rPr>
          <w:rFonts w:ascii="Arial" w:hAnsi="Arial" w:cs="Arial"/>
          <w:sz w:val="24"/>
          <w:szCs w:val="24"/>
        </w:rPr>
      </w:pPr>
      <w:r w:rsidRPr="0005076B">
        <w:rPr>
          <w:rFonts w:ascii="Arial" w:hAnsi="Arial" w:cs="Arial"/>
          <w:sz w:val="24"/>
          <w:szCs w:val="24"/>
          <w:lang w:val="cy-GB"/>
        </w:rPr>
        <w:t xml:space="preserve">Amabile, T. and Kramer, S. (2011) </w:t>
      </w:r>
      <w:r w:rsidRPr="0005076B">
        <w:rPr>
          <w:rFonts w:ascii="Arial" w:hAnsi="Arial" w:cs="Arial"/>
          <w:bCs/>
          <w:i/>
          <w:color w:val="333333"/>
          <w:sz w:val="24"/>
          <w:szCs w:val="24"/>
        </w:rPr>
        <w:t>The Progress Principle: Using Small Wins to Ignite Joy, Engagement, and Creativity at Work.</w:t>
      </w:r>
      <w:r w:rsidRPr="0005076B">
        <w:rPr>
          <w:rFonts w:ascii="Arial" w:hAnsi="Arial" w:cs="Arial"/>
          <w:bCs/>
          <w:color w:val="333333"/>
          <w:sz w:val="24"/>
          <w:szCs w:val="24"/>
        </w:rPr>
        <w:t xml:space="preserve"> Boston: Harvard Business Review Press</w:t>
      </w:r>
    </w:p>
    <w:p w14:paraId="317347D8" w14:textId="77777777" w:rsidR="00635131" w:rsidRDefault="00635131" w:rsidP="00635131">
      <w:pPr>
        <w:jc w:val="both"/>
        <w:rPr>
          <w:rFonts w:ascii="Arial" w:hAnsi="Arial" w:cs="Arial"/>
          <w:sz w:val="24"/>
          <w:szCs w:val="24"/>
          <w:lang w:val="cy-GB"/>
        </w:rPr>
      </w:pPr>
    </w:p>
    <w:p w14:paraId="2E9801D0" w14:textId="77777777" w:rsidR="00635131" w:rsidRPr="00AC6818"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Anderson, A., Gerrish, R. And Layton, L. (2013)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"https://books.google.co.uk/books?id=xuiDP7k3CBEC&amp;pg=PA171&amp;dq=anderson+2013+pupil+engagement&amp;hl=cy&amp;sa=X&amp;ved=0ahUKEwjW-MuTz97gAhWB1eAKHYW7DBAQ6AEINDAC" </w:instrText>
      </w:r>
      <w:r w:rsidRPr="0005076B">
        <w:rPr>
          <w:rFonts w:ascii="Arial" w:eastAsia="Times New Roman" w:hAnsi="Arial" w:cs="Arial"/>
          <w:sz w:val="24"/>
          <w:szCs w:val="24"/>
          <w:lang w:eastAsia="en-GB"/>
        </w:rPr>
        <w:fldChar w:fldCharType="separate"/>
      </w:r>
      <w:r w:rsidRPr="00AC6818">
        <w:rPr>
          <w:rFonts w:ascii="Arial" w:eastAsia="Times New Roman" w:hAnsi="Arial" w:cs="Arial"/>
          <w:i/>
          <w:sz w:val="24"/>
          <w:szCs w:val="24"/>
          <w:lang w:eastAsia="en-GB"/>
        </w:rPr>
        <w:t>Child Development and Teaching Pupils with Special Educational Needs</w:t>
      </w:r>
      <w:r w:rsidRPr="0005076B">
        <w:rPr>
          <w:rFonts w:ascii="Arial" w:eastAsia="Times New Roman" w:hAnsi="Arial" w:cs="Arial"/>
          <w:sz w:val="24"/>
          <w:szCs w:val="24"/>
          <w:lang w:eastAsia="en-GB"/>
        </w:rPr>
        <w:t>. London: Taylor and Francis Group</w:t>
      </w:r>
    </w:p>
    <w:p w14:paraId="188A41F6" w14:textId="77777777" w:rsidR="00635131" w:rsidRDefault="00635131" w:rsidP="00635131">
      <w:pPr>
        <w:spacing w:before="100" w:after="100"/>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0B113317" w14:textId="77777777" w:rsidR="00635131" w:rsidRDefault="00635131" w:rsidP="00635131">
      <w:pPr>
        <w:spacing w:before="100" w:after="100"/>
        <w:jc w:val="both"/>
        <w:rPr>
          <w:rFonts w:ascii="Arial" w:hAnsi="Arial" w:cs="Arial"/>
          <w:sz w:val="24"/>
          <w:szCs w:val="24"/>
        </w:rPr>
      </w:pPr>
      <w:r w:rsidRPr="0005076B">
        <w:rPr>
          <w:rFonts w:ascii="Arial" w:hAnsi="Arial" w:cs="Arial"/>
          <w:sz w:val="24"/>
          <w:szCs w:val="24"/>
        </w:rPr>
        <w:t xml:space="preserve">Ashman, C. and </w:t>
      </w:r>
      <w:proofErr w:type="spellStart"/>
      <w:r w:rsidRPr="0005076B">
        <w:rPr>
          <w:rFonts w:ascii="Arial" w:hAnsi="Arial" w:cs="Arial"/>
          <w:sz w:val="24"/>
          <w:szCs w:val="24"/>
        </w:rPr>
        <w:t>Stoodley</w:t>
      </w:r>
      <w:proofErr w:type="spellEnd"/>
      <w:r w:rsidRPr="0005076B">
        <w:rPr>
          <w:rFonts w:ascii="Arial" w:hAnsi="Arial" w:cs="Arial"/>
          <w:sz w:val="24"/>
          <w:szCs w:val="24"/>
        </w:rPr>
        <w:t xml:space="preserve">, S. (2016) </w:t>
      </w:r>
      <w:r w:rsidRPr="0005076B">
        <w:rPr>
          <w:rFonts w:ascii="Arial" w:hAnsi="Arial" w:cs="Arial"/>
          <w:i/>
          <w:sz w:val="24"/>
          <w:szCs w:val="24"/>
        </w:rPr>
        <w:t xml:space="preserve">Managing People and Teams in the Early Years Sector. </w:t>
      </w:r>
      <w:r w:rsidRPr="0005076B">
        <w:rPr>
          <w:rFonts w:ascii="Arial" w:hAnsi="Arial" w:cs="Arial"/>
          <w:sz w:val="24"/>
          <w:szCs w:val="24"/>
        </w:rPr>
        <w:t>2</w:t>
      </w:r>
      <w:r w:rsidRPr="0005076B">
        <w:rPr>
          <w:rFonts w:ascii="Arial" w:hAnsi="Arial" w:cs="Arial"/>
          <w:sz w:val="24"/>
          <w:szCs w:val="24"/>
          <w:vertAlign w:val="superscript"/>
        </w:rPr>
        <w:t>nd</w:t>
      </w:r>
      <w:r w:rsidRPr="0005076B">
        <w:rPr>
          <w:rFonts w:ascii="Arial" w:hAnsi="Arial" w:cs="Arial"/>
          <w:sz w:val="24"/>
          <w:szCs w:val="24"/>
        </w:rPr>
        <w:t xml:space="preserve"> ed. London: Routledge</w:t>
      </w:r>
    </w:p>
    <w:p w14:paraId="2DE1C017" w14:textId="77777777" w:rsidR="00635131" w:rsidRDefault="00635131" w:rsidP="00635131">
      <w:pPr>
        <w:spacing w:after="0" w:line="240" w:lineRule="auto"/>
        <w:jc w:val="both"/>
        <w:rPr>
          <w:rFonts w:ascii="Arial" w:hAnsi="Arial" w:cs="Arial"/>
          <w:sz w:val="24"/>
          <w:szCs w:val="24"/>
          <w:lang w:val="cy-GB"/>
        </w:rPr>
      </w:pPr>
    </w:p>
    <w:p w14:paraId="4892F7D0" w14:textId="77777777" w:rsidR="00635131" w:rsidRPr="0005076B" w:rsidRDefault="00635131" w:rsidP="00635131">
      <w:pPr>
        <w:spacing w:after="0" w:line="240" w:lineRule="auto"/>
        <w:jc w:val="both"/>
        <w:rPr>
          <w:rFonts w:ascii="Arial" w:hAnsi="Arial" w:cs="Arial"/>
          <w:i/>
          <w:sz w:val="24"/>
          <w:szCs w:val="24"/>
        </w:rPr>
      </w:pPr>
      <w:r w:rsidRPr="0005076B">
        <w:rPr>
          <w:rFonts w:ascii="Arial" w:hAnsi="Arial" w:cs="Arial"/>
          <w:sz w:val="24"/>
          <w:szCs w:val="24"/>
          <w:lang w:val="cy-GB"/>
        </w:rPr>
        <w:t xml:space="preserve">Barak, J. and Gidron, A. (2015) </w:t>
      </w:r>
      <w:r w:rsidRPr="0005076B">
        <w:rPr>
          <w:rFonts w:ascii="Arial" w:hAnsi="Arial" w:cs="Arial"/>
          <w:i/>
          <w:sz w:val="24"/>
          <w:szCs w:val="24"/>
        </w:rPr>
        <w:t xml:space="preserve">Active Collaborative Education: A Journey towards </w:t>
      </w:r>
    </w:p>
    <w:p w14:paraId="4939CF03" w14:textId="77777777" w:rsidR="00635131" w:rsidRDefault="00635131" w:rsidP="00635131">
      <w:pPr>
        <w:spacing w:after="0" w:line="240" w:lineRule="auto"/>
        <w:jc w:val="both"/>
        <w:rPr>
          <w:rFonts w:ascii="Arial" w:hAnsi="Arial" w:cs="Arial"/>
          <w:sz w:val="24"/>
          <w:szCs w:val="24"/>
        </w:rPr>
      </w:pPr>
      <w:r w:rsidRPr="0005076B">
        <w:rPr>
          <w:rFonts w:ascii="Arial" w:hAnsi="Arial" w:cs="Arial"/>
          <w:i/>
          <w:sz w:val="24"/>
          <w:szCs w:val="24"/>
        </w:rPr>
        <w:t xml:space="preserve">Teaching. Netherlands: </w:t>
      </w:r>
      <w:r w:rsidRPr="0005076B">
        <w:rPr>
          <w:rFonts w:ascii="Arial" w:hAnsi="Arial" w:cs="Arial"/>
          <w:sz w:val="24"/>
          <w:szCs w:val="24"/>
        </w:rPr>
        <w:t>Sense Publishers</w:t>
      </w:r>
    </w:p>
    <w:p w14:paraId="49C787DF" w14:textId="77777777" w:rsidR="00635131" w:rsidRDefault="00635131" w:rsidP="00635131">
      <w:pPr>
        <w:spacing w:after="0" w:line="240" w:lineRule="auto"/>
        <w:jc w:val="both"/>
        <w:rPr>
          <w:rFonts w:ascii="Arial" w:hAnsi="Arial" w:cs="Arial"/>
          <w:sz w:val="24"/>
          <w:szCs w:val="24"/>
        </w:rPr>
      </w:pPr>
    </w:p>
    <w:p w14:paraId="06B4516E" w14:textId="77777777" w:rsidR="00635131" w:rsidRPr="006A0C18"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Bartlett, J. (2015)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"https://books.google.co.uk/books?id=N_aPCgAAQBAJ&amp;printsec=frontcover&amp;dq=differentiation+in+class+bartlett+2015&amp;hl=cy&amp;sa=X&amp;ved=0ahUKEwj56K_Y097gAhUIQRQKHYxBDbAQ6AEIJTAA"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Outstanding Differentiation for Learning in the Classroom</w:t>
      </w:r>
      <w:r w:rsidRPr="0005076B">
        <w:rPr>
          <w:rFonts w:ascii="Arial" w:eastAsia="Times New Roman" w:hAnsi="Arial" w:cs="Arial"/>
          <w:sz w:val="24"/>
          <w:szCs w:val="24"/>
          <w:lang w:eastAsia="en-GB"/>
        </w:rPr>
        <w:t xml:space="preserve">. Oxon: Routledge </w:t>
      </w:r>
    </w:p>
    <w:p w14:paraId="4EA48D27"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r w:rsidRPr="00E813E1">
        <w:rPr>
          <w:rFonts w:ascii="Arial" w:eastAsia="Times New Roman" w:hAnsi="Arial" w:cs="Arial"/>
          <w:bCs/>
          <w:kern w:val="36"/>
          <w:sz w:val="24"/>
          <w:szCs w:val="24"/>
          <w:lang w:eastAsia="en-GB"/>
        </w:rPr>
        <w:t xml:space="preserve"> </w:t>
      </w:r>
    </w:p>
    <w:p w14:paraId="19C7E0BF"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52" w:name="_Toc513315960"/>
      <w:bookmarkStart w:id="53" w:name="_Toc513316134"/>
      <w:bookmarkStart w:id="54" w:name="_Toc513316765"/>
      <w:bookmarkStart w:id="55" w:name="_Toc513317641"/>
      <w:bookmarkStart w:id="56" w:name="_Toc2274256"/>
      <w:bookmarkStart w:id="57" w:name="_Toc2357105"/>
      <w:bookmarkStart w:id="58" w:name="_Toc2538882"/>
      <w:r w:rsidRPr="0005076B">
        <w:rPr>
          <w:rFonts w:ascii="Arial" w:eastAsia="Times New Roman" w:hAnsi="Arial" w:cs="Arial"/>
          <w:bCs/>
          <w:kern w:val="36"/>
          <w:sz w:val="24"/>
          <w:szCs w:val="24"/>
          <w:lang w:eastAsia="en-GB"/>
        </w:rPr>
        <w:t xml:space="preserve">Bailey, K. (2008) </w:t>
      </w:r>
      <w:r w:rsidRPr="0005076B">
        <w:rPr>
          <w:rFonts w:ascii="Arial" w:eastAsia="Times New Roman" w:hAnsi="Arial" w:cs="Arial"/>
          <w:bCs/>
          <w:i/>
          <w:kern w:val="36"/>
          <w:sz w:val="24"/>
          <w:szCs w:val="24"/>
          <w:lang w:eastAsia="en-GB"/>
        </w:rPr>
        <w:t>Methods of Social Research</w:t>
      </w:r>
      <w:r w:rsidRPr="0005076B">
        <w:rPr>
          <w:rFonts w:ascii="Arial" w:eastAsia="Times New Roman" w:hAnsi="Arial" w:cs="Arial"/>
          <w:bCs/>
          <w:kern w:val="36"/>
          <w:sz w:val="24"/>
          <w:szCs w:val="24"/>
          <w:lang w:eastAsia="en-GB"/>
        </w:rPr>
        <w:t>. 4</w:t>
      </w:r>
      <w:r w:rsidRPr="0005076B">
        <w:rPr>
          <w:rFonts w:ascii="Arial" w:eastAsia="Times New Roman" w:hAnsi="Arial" w:cs="Arial"/>
          <w:bCs/>
          <w:kern w:val="36"/>
          <w:sz w:val="24"/>
          <w:szCs w:val="24"/>
          <w:vertAlign w:val="superscript"/>
          <w:lang w:eastAsia="en-GB"/>
        </w:rPr>
        <w:t>th</w:t>
      </w:r>
      <w:r w:rsidRPr="0005076B">
        <w:rPr>
          <w:rFonts w:ascii="Arial" w:eastAsia="Times New Roman" w:hAnsi="Arial" w:cs="Arial"/>
          <w:bCs/>
          <w:kern w:val="36"/>
          <w:sz w:val="24"/>
          <w:szCs w:val="24"/>
          <w:lang w:eastAsia="en-GB"/>
        </w:rPr>
        <w:t xml:space="preserve"> ed. New York: The Free Press</w:t>
      </w:r>
      <w:bookmarkEnd w:id="52"/>
      <w:bookmarkEnd w:id="53"/>
      <w:bookmarkEnd w:id="54"/>
      <w:bookmarkEnd w:id="55"/>
      <w:bookmarkEnd w:id="56"/>
      <w:bookmarkEnd w:id="57"/>
      <w:bookmarkEnd w:id="58"/>
    </w:p>
    <w:p w14:paraId="2405AF1E" w14:textId="77777777" w:rsidR="00635131" w:rsidRPr="0005076B" w:rsidRDefault="00635131" w:rsidP="00635131">
      <w:pPr>
        <w:jc w:val="both"/>
        <w:rPr>
          <w:rFonts w:ascii="Arial" w:eastAsia="Times New Roman" w:hAnsi="Arial" w:cs="Arial"/>
          <w:sz w:val="24"/>
          <w:szCs w:val="24"/>
          <w:lang w:eastAsia="en-GB"/>
        </w:rPr>
      </w:pPr>
    </w:p>
    <w:p w14:paraId="091BE06D" w14:textId="77777777" w:rsidR="00635131" w:rsidRPr="006A39EA"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Baker, P. and Egbert, J. (2016)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"https://books.google.co.uk/books?id=-cdTDAAAQBAJ&amp;pg=PR4&amp;dq=Baker+and+Egbert+2016&amp;hl=cy&amp;sa=X&amp;ved=0ahUKEwim7pyQ3d7gAhULmBQKHZtxAv0Q6AEIJTAA" </w:instrText>
      </w:r>
      <w:r w:rsidRPr="0005076B">
        <w:rPr>
          <w:rFonts w:ascii="Arial" w:eastAsia="Times New Roman" w:hAnsi="Arial" w:cs="Arial"/>
          <w:sz w:val="24"/>
          <w:szCs w:val="24"/>
          <w:lang w:eastAsia="en-GB"/>
        </w:rPr>
        <w:fldChar w:fldCharType="separate"/>
      </w:r>
      <w:r w:rsidRPr="006A39EA">
        <w:rPr>
          <w:rFonts w:ascii="Arial" w:eastAsia="Times New Roman" w:hAnsi="Arial" w:cs="Arial"/>
          <w:i/>
          <w:sz w:val="24"/>
          <w:szCs w:val="24"/>
          <w:lang w:eastAsia="en-GB"/>
        </w:rPr>
        <w:t>Triangulating Methodological Approaches in Corpus Linguistic Research</w:t>
      </w:r>
      <w:r w:rsidRPr="0005076B">
        <w:rPr>
          <w:rFonts w:ascii="Arial" w:eastAsia="Times New Roman" w:hAnsi="Arial" w:cs="Arial"/>
          <w:sz w:val="24"/>
          <w:szCs w:val="24"/>
          <w:lang w:eastAsia="en-GB"/>
        </w:rPr>
        <w:t xml:space="preserve">. London: Routledge </w:t>
      </w:r>
    </w:p>
    <w:p w14:paraId="0D7D76DD"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2145B7C8" w14:textId="77777777" w:rsidR="00635131" w:rsidRPr="00EA5333"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Bender, W. (2005) </w:t>
      </w:r>
      <w:r w:rsidRPr="0005076B">
        <w:rPr>
          <w:rFonts w:ascii="Arial" w:hAnsi="Arial" w:cs="Arial"/>
          <w:i/>
          <w:sz w:val="24"/>
          <w:szCs w:val="24"/>
        </w:rPr>
        <w:t xml:space="preserve">Differentiating Math Instruction: Strategies That Work for K-8 Classrooms. </w:t>
      </w:r>
      <w:r w:rsidRPr="0005076B">
        <w:rPr>
          <w:rFonts w:ascii="Arial" w:hAnsi="Arial" w:cs="Arial"/>
          <w:sz w:val="24"/>
          <w:szCs w:val="24"/>
        </w:rPr>
        <w:t>California: Corwin Press</w:t>
      </w:r>
      <w:r w:rsidRPr="0005076B">
        <w:rPr>
          <w:rFonts w:ascii="Arial" w:hAnsi="Arial" w:cs="Arial"/>
          <w:sz w:val="24"/>
          <w:szCs w:val="24"/>
          <w:lang w:val="cy-GB"/>
        </w:rPr>
        <w:t xml:space="preserve"> Bergmann, J. and Sams, A.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"https://books.google.co.uk/books?id=hnQqBgAAQBAJ&amp;printsec=frontcover&amp;dq=Bergmann+and+Sams+(2014&amp;hl=cy&amp;sa=X&amp;ved=0ahUKEwidjomN0t7gAhXMBWMBHZwTAMQQ6AEIJTAA" </w:instrText>
      </w:r>
      <w:r w:rsidRPr="0005076B">
        <w:rPr>
          <w:rFonts w:ascii="Arial" w:eastAsia="Times New Roman" w:hAnsi="Arial" w:cs="Arial"/>
          <w:sz w:val="24"/>
          <w:szCs w:val="24"/>
          <w:lang w:eastAsia="en-GB"/>
        </w:rPr>
        <w:fldChar w:fldCharType="separate"/>
      </w:r>
      <w:r w:rsidRPr="00EA5333">
        <w:rPr>
          <w:rFonts w:ascii="Arial" w:eastAsia="Times New Roman" w:hAnsi="Arial" w:cs="Arial"/>
          <w:i/>
          <w:sz w:val="24"/>
          <w:szCs w:val="24"/>
          <w:lang w:eastAsia="en-GB"/>
        </w:rPr>
        <w:t>Flipped Learning: Gateway to Student Engagement</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USA: International Society for Education </w:t>
      </w:r>
    </w:p>
    <w:p w14:paraId="0AA82FAD"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7139C647" w14:textId="77777777" w:rsidR="00635131" w:rsidRPr="00E813E1" w:rsidRDefault="00635131" w:rsidP="00635131">
      <w:pPr>
        <w:jc w:val="both"/>
        <w:rPr>
          <w:rFonts w:ascii="Arial" w:hAnsi="Arial" w:cs="Arial"/>
          <w:sz w:val="24"/>
          <w:szCs w:val="24"/>
        </w:rPr>
      </w:pPr>
      <w:r w:rsidRPr="0005076B">
        <w:rPr>
          <w:rFonts w:ascii="Arial" w:hAnsi="Arial" w:cs="Arial"/>
          <w:sz w:val="24"/>
          <w:szCs w:val="24"/>
        </w:rPr>
        <w:t>(</w:t>
      </w:r>
      <w:proofErr w:type="spellStart"/>
      <w:r w:rsidRPr="0005076B">
        <w:rPr>
          <w:rFonts w:ascii="Arial" w:hAnsi="Arial" w:cs="Arial"/>
          <w:sz w:val="24"/>
          <w:szCs w:val="24"/>
        </w:rPr>
        <w:t>Bencham</w:t>
      </w:r>
      <w:proofErr w:type="spellEnd"/>
      <w:r w:rsidRPr="0005076B">
        <w:rPr>
          <w:rFonts w:ascii="Arial" w:hAnsi="Arial" w:cs="Arial"/>
          <w:sz w:val="24"/>
          <w:szCs w:val="24"/>
        </w:rPr>
        <w:t xml:space="preserve"> and Hutchings, 2012).</w:t>
      </w:r>
    </w:p>
    <w:p w14:paraId="5078881B" w14:textId="77777777" w:rsidR="00635131" w:rsidRPr="00232904" w:rsidRDefault="00635131" w:rsidP="00635131">
      <w:pPr>
        <w:jc w:val="both"/>
        <w:rPr>
          <w:rFonts w:ascii="Arial" w:hAnsi="Arial" w:cs="Arial"/>
          <w:sz w:val="24"/>
          <w:szCs w:val="24"/>
        </w:rPr>
      </w:pPr>
      <w:r>
        <w:rPr>
          <w:rFonts w:ascii="Arial" w:hAnsi="Arial" w:cs="Arial"/>
          <w:sz w:val="24"/>
          <w:szCs w:val="24"/>
        </w:rPr>
        <w:t xml:space="preserve">Bergmann, J. and </w:t>
      </w:r>
      <w:proofErr w:type="spellStart"/>
      <w:r>
        <w:rPr>
          <w:rFonts w:ascii="Arial" w:hAnsi="Arial" w:cs="Arial"/>
          <w:sz w:val="24"/>
          <w:szCs w:val="24"/>
        </w:rPr>
        <w:t>Sams</w:t>
      </w:r>
      <w:proofErr w:type="spellEnd"/>
      <w:r>
        <w:rPr>
          <w:rFonts w:ascii="Arial" w:hAnsi="Arial" w:cs="Arial"/>
          <w:sz w:val="24"/>
          <w:szCs w:val="24"/>
        </w:rPr>
        <w:t>, A. (2014)</w:t>
      </w:r>
      <w:r w:rsidRPr="00232904">
        <w:rPr>
          <w:rFonts w:ascii="Arial" w:hAnsi="Arial" w:cs="Arial"/>
          <w:sz w:val="24"/>
          <w:szCs w:val="24"/>
        </w:rPr>
        <w:t xml:space="preserve"> </w:t>
      </w:r>
      <w:r w:rsidRPr="00232904">
        <w:rPr>
          <w:rFonts w:ascii="Arial" w:hAnsi="Arial" w:cs="Arial"/>
          <w:sz w:val="24"/>
          <w:szCs w:val="24"/>
        </w:rPr>
        <w:fldChar w:fldCharType="begin"/>
      </w:r>
      <w:r w:rsidRPr="00232904">
        <w:rPr>
          <w:rFonts w:ascii="Arial" w:hAnsi="Arial" w:cs="Arial"/>
          <w:sz w:val="24"/>
          <w:szCs w:val="24"/>
        </w:rPr>
        <w:instrText xml:space="preserve"> HYPERLINK "https://books.google.co.uk/books?id=hnQqBgAAQBAJ&amp;printsec=frontcover&amp;dq=bergmann+and+sams&amp;hl=cy&amp;sa=X&amp;ved=0ahUKEwi6irfCit_gAhWSsRQKHZJeBQgQ6AEIJTAA" </w:instrText>
      </w:r>
      <w:r w:rsidRPr="00232904">
        <w:rPr>
          <w:rFonts w:ascii="Arial" w:hAnsi="Arial" w:cs="Arial"/>
          <w:sz w:val="24"/>
          <w:szCs w:val="24"/>
        </w:rPr>
        <w:fldChar w:fldCharType="separate"/>
      </w:r>
      <w:r w:rsidRPr="00232904">
        <w:rPr>
          <w:rFonts w:ascii="Arial" w:hAnsi="Arial" w:cs="Arial"/>
          <w:bCs/>
          <w:i/>
          <w:sz w:val="24"/>
          <w:szCs w:val="24"/>
        </w:rPr>
        <w:t>Flipped Learning: Gateway to Student Engagement</w:t>
      </w:r>
      <w:r w:rsidRPr="00232904">
        <w:rPr>
          <w:rFonts w:ascii="Arial" w:hAnsi="Arial" w:cs="Arial"/>
          <w:bCs/>
          <w:sz w:val="24"/>
          <w:szCs w:val="24"/>
        </w:rPr>
        <w:t>. USA: International Society for Technology in Education</w:t>
      </w:r>
    </w:p>
    <w:p w14:paraId="3B0A4675" w14:textId="77777777" w:rsidR="00635131" w:rsidRDefault="00635131" w:rsidP="00635131">
      <w:pPr>
        <w:jc w:val="both"/>
        <w:rPr>
          <w:rFonts w:ascii="Arial" w:hAnsi="Arial" w:cs="Arial"/>
          <w:sz w:val="24"/>
          <w:szCs w:val="24"/>
        </w:rPr>
      </w:pPr>
      <w:r w:rsidRPr="00232904">
        <w:rPr>
          <w:rFonts w:ascii="Arial" w:hAnsi="Arial" w:cs="Arial"/>
          <w:sz w:val="24"/>
          <w:szCs w:val="24"/>
        </w:rPr>
        <w:fldChar w:fldCharType="end"/>
      </w:r>
    </w:p>
    <w:p w14:paraId="143DB765" w14:textId="77777777" w:rsidR="00635131" w:rsidRPr="006A0C18" w:rsidRDefault="00635131" w:rsidP="00635131">
      <w:pPr>
        <w:jc w:val="both"/>
        <w:rPr>
          <w:rFonts w:ascii="Arial" w:hAnsi="Arial" w:cs="Arial"/>
          <w:sz w:val="24"/>
          <w:szCs w:val="24"/>
        </w:rPr>
      </w:pPr>
      <w:r w:rsidRPr="0005076B">
        <w:rPr>
          <w:rFonts w:ascii="Arial" w:hAnsi="Arial" w:cs="Arial"/>
          <w:sz w:val="24"/>
          <w:szCs w:val="24"/>
        </w:rPr>
        <w:t xml:space="preserve">Blackburn, B. (2018)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"https://books.google.co.uk/books?id=yWJgDwAAQBAJ&amp;printsec=frontcover&amp;dq=differentiation+in+class&amp;hl=cy&amp;sa=X&amp;ved=0ahUKEwjGhreK097gAhWHA2MBHZQtBeEQ6AEINjAC"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Rigor and Differentiation in the Classroom: Tools and Strategies</w:t>
      </w:r>
      <w:r w:rsidRPr="0005076B">
        <w:rPr>
          <w:rFonts w:ascii="Arial" w:eastAsia="Times New Roman" w:hAnsi="Arial" w:cs="Arial"/>
          <w:sz w:val="24"/>
          <w:szCs w:val="24"/>
          <w:lang w:eastAsia="en-GB"/>
        </w:rPr>
        <w:t xml:space="preserve">. Oxon: Routledge </w:t>
      </w:r>
    </w:p>
    <w:p w14:paraId="1EB15CB5"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153E5C61" w14:textId="77777777" w:rsidR="00635131" w:rsidRPr="00E813E1" w:rsidRDefault="00635131" w:rsidP="00635131">
      <w:pPr>
        <w:jc w:val="both"/>
        <w:rPr>
          <w:rFonts w:ascii="Arial" w:hAnsi="Arial" w:cs="Arial"/>
          <w:sz w:val="24"/>
          <w:szCs w:val="24"/>
        </w:rPr>
      </w:pPr>
      <w:r w:rsidRPr="0005076B">
        <w:rPr>
          <w:rFonts w:ascii="Arial" w:hAnsi="Arial" w:cs="Arial"/>
          <w:sz w:val="24"/>
          <w:szCs w:val="24"/>
          <w:lang w:val="cy-GB"/>
        </w:rPr>
        <w:t xml:space="preserve">Blaxter, L., Hughes, C. and Tight, M. (2010) </w:t>
      </w:r>
      <w:r w:rsidRPr="0005076B">
        <w:rPr>
          <w:rFonts w:ascii="Arial" w:hAnsi="Arial" w:cs="Arial"/>
          <w:i/>
          <w:sz w:val="24"/>
          <w:szCs w:val="24"/>
          <w:lang w:val="cy-GB"/>
        </w:rPr>
        <w:t>How To Research</w:t>
      </w:r>
      <w:r w:rsidRPr="0005076B">
        <w:rPr>
          <w:rFonts w:ascii="Arial" w:hAnsi="Arial" w:cs="Arial"/>
          <w:sz w:val="24"/>
          <w:szCs w:val="24"/>
          <w:lang w:val="cy-GB"/>
        </w:rPr>
        <w:t>. 4th ed. England: Open University Press</w:t>
      </w:r>
    </w:p>
    <w:p w14:paraId="146AB9CD"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59" w:name="_Toc512189862"/>
      <w:bookmarkStart w:id="60" w:name="_Toc512190813"/>
      <w:bookmarkStart w:id="61" w:name="_Toc512191507"/>
      <w:bookmarkStart w:id="62" w:name="_Toc512191817"/>
      <w:bookmarkStart w:id="63" w:name="_Toc512273167"/>
      <w:bookmarkStart w:id="64" w:name="_Toc513315970"/>
      <w:bookmarkStart w:id="65" w:name="_Toc513316144"/>
      <w:bookmarkStart w:id="66" w:name="_Toc513316775"/>
      <w:bookmarkStart w:id="67" w:name="_Toc513317651"/>
    </w:p>
    <w:p w14:paraId="5D66A8AA"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68" w:name="_Toc2274257"/>
      <w:bookmarkStart w:id="69" w:name="_Toc2357106"/>
      <w:bookmarkStart w:id="70" w:name="_Toc2538883"/>
      <w:r w:rsidRPr="0005076B">
        <w:rPr>
          <w:rFonts w:ascii="Arial" w:eastAsia="Times New Roman" w:hAnsi="Arial" w:cs="Arial"/>
          <w:bCs/>
          <w:kern w:val="36"/>
          <w:sz w:val="24"/>
          <w:szCs w:val="24"/>
          <w:lang w:eastAsia="en-GB"/>
        </w:rPr>
        <w:t xml:space="preserve">Brookes, R., </w:t>
      </w:r>
      <w:proofErr w:type="spellStart"/>
      <w:r w:rsidRPr="0005076B">
        <w:rPr>
          <w:rFonts w:ascii="Arial" w:eastAsia="Times New Roman" w:hAnsi="Arial" w:cs="Arial"/>
          <w:bCs/>
          <w:kern w:val="36"/>
          <w:sz w:val="24"/>
          <w:szCs w:val="24"/>
          <w:lang w:eastAsia="en-GB"/>
        </w:rPr>
        <w:t>Riele</w:t>
      </w:r>
      <w:proofErr w:type="spellEnd"/>
      <w:r w:rsidRPr="0005076B">
        <w:rPr>
          <w:rFonts w:ascii="Arial" w:eastAsia="Times New Roman" w:hAnsi="Arial" w:cs="Arial"/>
          <w:bCs/>
          <w:kern w:val="36"/>
          <w:sz w:val="24"/>
          <w:szCs w:val="24"/>
          <w:lang w:eastAsia="en-GB"/>
        </w:rPr>
        <w:t xml:space="preserve">, K. and Maguire, M. (2014) </w:t>
      </w:r>
      <w:r w:rsidRPr="0005076B">
        <w:rPr>
          <w:rFonts w:ascii="Arial" w:eastAsia="Times New Roman" w:hAnsi="Arial" w:cs="Arial"/>
          <w:bCs/>
          <w:i/>
          <w:kern w:val="36"/>
          <w:sz w:val="24"/>
          <w:szCs w:val="24"/>
          <w:lang w:eastAsia="en-GB"/>
        </w:rPr>
        <w:t>Ethics and Educational Research.</w:t>
      </w:r>
      <w:r w:rsidRPr="0005076B">
        <w:rPr>
          <w:rFonts w:ascii="Arial" w:eastAsia="Times New Roman" w:hAnsi="Arial" w:cs="Arial"/>
          <w:bCs/>
          <w:kern w:val="36"/>
          <w:sz w:val="24"/>
          <w:szCs w:val="24"/>
          <w:lang w:eastAsia="en-GB"/>
        </w:rPr>
        <w:t xml:space="preserve"> London: Sage Publications Ltd</w:t>
      </w:r>
      <w:bookmarkEnd w:id="59"/>
      <w:bookmarkEnd w:id="60"/>
      <w:bookmarkEnd w:id="61"/>
      <w:bookmarkEnd w:id="62"/>
      <w:bookmarkEnd w:id="63"/>
      <w:bookmarkEnd w:id="64"/>
      <w:bookmarkEnd w:id="65"/>
      <w:bookmarkEnd w:id="66"/>
      <w:bookmarkEnd w:id="67"/>
      <w:bookmarkEnd w:id="68"/>
      <w:bookmarkEnd w:id="69"/>
      <w:bookmarkEnd w:id="70"/>
    </w:p>
    <w:p w14:paraId="46616EA1" w14:textId="77777777" w:rsidR="00635131" w:rsidRDefault="00635131" w:rsidP="00635131">
      <w:pPr>
        <w:spacing w:after="0" w:line="240" w:lineRule="auto"/>
        <w:jc w:val="both"/>
        <w:rPr>
          <w:rFonts w:ascii="Arial" w:hAnsi="Arial" w:cs="Arial"/>
          <w:sz w:val="24"/>
          <w:szCs w:val="24"/>
        </w:rPr>
      </w:pPr>
    </w:p>
    <w:p w14:paraId="22DDED68" w14:textId="77777777" w:rsidR="00635131" w:rsidRPr="00EA5333"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Bryson, C.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"https://books.google.co.uk/books?id=MEL9AgAAQBAJ&amp;pg=PA1&amp;dq=bryson+2014&amp;hl=cy&amp;sa=X&amp;ved=0ahUKEwi-toT40N7gAhXB6eAKHarSDAYQ6AEINDAC" </w:instrText>
      </w:r>
      <w:r w:rsidRPr="0005076B">
        <w:rPr>
          <w:rFonts w:ascii="Arial" w:eastAsia="Times New Roman" w:hAnsi="Arial" w:cs="Arial"/>
          <w:sz w:val="24"/>
          <w:szCs w:val="24"/>
          <w:lang w:eastAsia="en-GB"/>
        </w:rPr>
        <w:fldChar w:fldCharType="separate"/>
      </w:r>
      <w:r w:rsidRPr="00EA5333">
        <w:rPr>
          <w:rFonts w:ascii="Arial" w:eastAsia="Times New Roman" w:hAnsi="Arial" w:cs="Arial"/>
          <w:i/>
          <w:sz w:val="24"/>
          <w:szCs w:val="24"/>
          <w:lang w:eastAsia="en-GB"/>
        </w:rPr>
        <w:t>Understanding and Developing Student Engagement</w:t>
      </w:r>
      <w:r w:rsidRPr="0005076B">
        <w:rPr>
          <w:rFonts w:ascii="Arial" w:eastAsia="Times New Roman" w:hAnsi="Arial" w:cs="Arial"/>
          <w:sz w:val="24"/>
          <w:szCs w:val="24"/>
          <w:lang w:eastAsia="en-GB"/>
        </w:rPr>
        <w:t xml:space="preserve">. London: Routledge </w:t>
      </w:r>
    </w:p>
    <w:p w14:paraId="36E97D3B" w14:textId="77777777" w:rsidR="00635131" w:rsidRDefault="00635131" w:rsidP="00635131">
      <w:pPr>
        <w:shd w:val="clear" w:color="auto" w:fill="FFFFFF"/>
        <w:spacing w:after="315"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6762118" w14:textId="77777777" w:rsidR="00635131" w:rsidRPr="0005076B" w:rsidRDefault="00635131" w:rsidP="00635131">
      <w:pPr>
        <w:shd w:val="clear" w:color="auto" w:fill="FFFFFF"/>
        <w:spacing w:after="315" w:line="240" w:lineRule="auto"/>
        <w:jc w:val="both"/>
        <w:outlineLvl w:val="0"/>
        <w:rPr>
          <w:rFonts w:ascii="Arial" w:eastAsia="Times New Roman" w:hAnsi="Arial" w:cs="Arial"/>
          <w:bCs/>
          <w:kern w:val="36"/>
          <w:sz w:val="24"/>
          <w:szCs w:val="24"/>
          <w:lang w:eastAsia="en-GB"/>
        </w:rPr>
      </w:pPr>
      <w:bookmarkStart w:id="71" w:name="_Toc2274258"/>
      <w:bookmarkStart w:id="72" w:name="_Toc2357107"/>
      <w:bookmarkStart w:id="73" w:name="_Toc2538884"/>
      <w:r w:rsidRPr="0005076B">
        <w:rPr>
          <w:rFonts w:ascii="Arial" w:eastAsia="Times New Roman" w:hAnsi="Arial" w:cs="Arial"/>
          <w:kern w:val="36"/>
          <w:sz w:val="24"/>
          <w:szCs w:val="24"/>
          <w:lang w:eastAsia="en-GB"/>
        </w:rPr>
        <w:t xml:space="preserve">Callan, S. and Reid, M. (2011) </w:t>
      </w:r>
      <w:r w:rsidRPr="0005076B">
        <w:rPr>
          <w:rFonts w:ascii="Arial" w:eastAsia="Times New Roman" w:hAnsi="Arial" w:cs="Arial"/>
          <w:bCs/>
          <w:i/>
          <w:kern w:val="36"/>
          <w:sz w:val="24"/>
          <w:szCs w:val="24"/>
          <w:lang w:eastAsia="en-GB"/>
        </w:rPr>
        <w:t>Work-Based Research in the Early Years.</w:t>
      </w:r>
      <w:r w:rsidRPr="0005076B">
        <w:rPr>
          <w:rFonts w:ascii="Arial" w:eastAsia="Times New Roman" w:hAnsi="Arial" w:cs="Arial"/>
          <w:bCs/>
          <w:kern w:val="36"/>
          <w:sz w:val="24"/>
          <w:szCs w:val="24"/>
          <w:lang w:eastAsia="en-GB"/>
        </w:rPr>
        <w:t xml:space="preserve"> London: Sage Publications</w:t>
      </w:r>
      <w:bookmarkEnd w:id="71"/>
      <w:bookmarkEnd w:id="72"/>
      <w:bookmarkEnd w:id="73"/>
    </w:p>
    <w:p w14:paraId="6CE05555" w14:textId="77777777" w:rsidR="00635131" w:rsidRDefault="00635131" w:rsidP="00635131">
      <w:pPr>
        <w:jc w:val="both"/>
        <w:rPr>
          <w:rFonts w:ascii="Arial" w:hAnsi="Arial" w:cs="Arial"/>
          <w:sz w:val="24"/>
          <w:szCs w:val="24"/>
        </w:rPr>
      </w:pPr>
    </w:p>
    <w:p w14:paraId="75367FE2" w14:textId="77777777" w:rsidR="00635131" w:rsidRDefault="00635131" w:rsidP="00635131">
      <w:pPr>
        <w:jc w:val="both"/>
        <w:rPr>
          <w:rFonts w:ascii="Arial" w:hAnsi="Arial" w:cs="Arial"/>
          <w:sz w:val="24"/>
          <w:szCs w:val="24"/>
        </w:rPr>
      </w:pPr>
      <w:r w:rsidRPr="0005076B">
        <w:rPr>
          <w:rFonts w:ascii="Arial" w:hAnsi="Arial" w:cs="Arial"/>
          <w:sz w:val="24"/>
          <w:szCs w:val="24"/>
        </w:rPr>
        <w:t xml:space="preserve">Christenson, S., </w:t>
      </w:r>
      <w:proofErr w:type="spellStart"/>
      <w:r w:rsidRPr="0005076B">
        <w:rPr>
          <w:rFonts w:ascii="Arial" w:hAnsi="Arial" w:cs="Arial"/>
          <w:sz w:val="24"/>
          <w:szCs w:val="24"/>
        </w:rPr>
        <w:t>Reschly</w:t>
      </w:r>
      <w:proofErr w:type="spellEnd"/>
      <w:r w:rsidRPr="0005076B">
        <w:rPr>
          <w:rFonts w:ascii="Arial" w:hAnsi="Arial" w:cs="Arial"/>
          <w:sz w:val="24"/>
          <w:szCs w:val="24"/>
        </w:rPr>
        <w:t xml:space="preserve">, A. and Wylie, C. (2012). </w:t>
      </w:r>
      <w:r w:rsidRPr="0005076B">
        <w:rPr>
          <w:rFonts w:ascii="Arial" w:hAnsi="Arial" w:cs="Arial"/>
          <w:i/>
          <w:sz w:val="24"/>
          <w:szCs w:val="24"/>
        </w:rPr>
        <w:t>Handbook of Research on Student Engagement</w:t>
      </w:r>
      <w:r w:rsidRPr="0005076B">
        <w:rPr>
          <w:rFonts w:ascii="Arial" w:hAnsi="Arial" w:cs="Arial"/>
          <w:sz w:val="24"/>
          <w:szCs w:val="24"/>
        </w:rPr>
        <w:t>. USA: Springer</w:t>
      </w:r>
    </w:p>
    <w:p w14:paraId="46D4F16B" w14:textId="77777777" w:rsidR="00635131" w:rsidRDefault="00635131" w:rsidP="00635131">
      <w:pPr>
        <w:jc w:val="both"/>
        <w:rPr>
          <w:rFonts w:ascii="Arial" w:hAnsi="Arial" w:cs="Arial"/>
          <w:sz w:val="24"/>
          <w:szCs w:val="24"/>
        </w:rPr>
      </w:pPr>
    </w:p>
    <w:p w14:paraId="723E7A7F" w14:textId="77777777" w:rsidR="00635131" w:rsidRPr="0005076B" w:rsidRDefault="00635131" w:rsidP="00635131">
      <w:pPr>
        <w:jc w:val="both"/>
        <w:rPr>
          <w:rFonts w:ascii="Arial" w:hAnsi="Arial" w:cs="Arial"/>
          <w:sz w:val="24"/>
          <w:szCs w:val="24"/>
        </w:rPr>
      </w:pPr>
      <w:r w:rsidRPr="0005076B">
        <w:rPr>
          <w:rFonts w:ascii="Arial" w:hAnsi="Arial" w:cs="Arial"/>
          <w:sz w:val="24"/>
          <w:szCs w:val="24"/>
        </w:rPr>
        <w:t xml:space="preserve">Check, J. and Schutt, R. (2011) </w:t>
      </w:r>
      <w:r w:rsidRPr="0005076B">
        <w:rPr>
          <w:rFonts w:ascii="Arial" w:hAnsi="Arial" w:cs="Arial"/>
          <w:i/>
          <w:sz w:val="24"/>
          <w:szCs w:val="24"/>
        </w:rPr>
        <w:t>Research Methods in Education</w:t>
      </w:r>
      <w:r w:rsidRPr="0005076B">
        <w:rPr>
          <w:rFonts w:ascii="Arial" w:hAnsi="Arial" w:cs="Arial"/>
          <w:sz w:val="24"/>
          <w:szCs w:val="24"/>
        </w:rPr>
        <w:t xml:space="preserve">. London: Sage Publications </w:t>
      </w:r>
    </w:p>
    <w:p w14:paraId="61EE582A" w14:textId="77777777" w:rsidR="00635131" w:rsidRDefault="00635131" w:rsidP="00635131">
      <w:pPr>
        <w:jc w:val="both"/>
        <w:rPr>
          <w:rFonts w:ascii="Arial" w:hAnsi="Arial" w:cs="Arial"/>
          <w:sz w:val="24"/>
          <w:szCs w:val="24"/>
        </w:rPr>
      </w:pPr>
    </w:p>
    <w:p w14:paraId="0FB9312E" w14:textId="77777777" w:rsidR="00635131" w:rsidRPr="008B127E" w:rsidRDefault="00635131" w:rsidP="00635131">
      <w:pPr>
        <w:jc w:val="both"/>
        <w:rPr>
          <w:rFonts w:ascii="Arial" w:eastAsia="Times New Roman" w:hAnsi="Arial" w:cs="Arial"/>
          <w:sz w:val="24"/>
          <w:szCs w:val="24"/>
          <w:lang w:eastAsia="en-GB"/>
        </w:rPr>
      </w:pPr>
      <w:r w:rsidRPr="0005076B">
        <w:rPr>
          <w:rFonts w:ascii="Arial" w:hAnsi="Arial" w:cs="Arial"/>
          <w:sz w:val="24"/>
          <w:szCs w:val="24"/>
        </w:rPr>
        <w:t xml:space="preserve">Conklin, W. (2009)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"https://books.google.co.uk/books?id=QH-icS7biMsC&amp;pg=PA32&amp;dq=cons+of+differentiating+for+each+ability+group&amp;hl=en&amp;sa=X&amp;ved=0ahUKEwjU7-inw97gAhUJ4OAKHcJOAJcQ6AEILjAB" </w:instrText>
      </w:r>
      <w:r w:rsidRPr="0005076B">
        <w:rPr>
          <w:rFonts w:ascii="Arial" w:eastAsia="Times New Roman" w:hAnsi="Arial" w:cs="Arial"/>
          <w:sz w:val="24"/>
          <w:szCs w:val="24"/>
          <w:lang w:eastAsia="en-GB"/>
        </w:rPr>
        <w:fldChar w:fldCharType="separate"/>
      </w:r>
      <w:r w:rsidRPr="008B127E">
        <w:rPr>
          <w:rFonts w:ascii="Arial" w:eastAsia="Times New Roman" w:hAnsi="Arial" w:cs="Arial"/>
          <w:i/>
          <w:sz w:val="24"/>
          <w:szCs w:val="24"/>
          <w:lang w:eastAsia="en-GB"/>
        </w:rPr>
        <w:t>Applying Differentiation Strategies: Teacher's Handbook for Grades 3-5</w:t>
      </w:r>
      <w:r w:rsidRPr="0005076B">
        <w:rPr>
          <w:rFonts w:ascii="Arial" w:eastAsia="Times New Roman" w:hAnsi="Arial" w:cs="Arial"/>
          <w:sz w:val="24"/>
          <w:szCs w:val="24"/>
          <w:lang w:eastAsia="en-GB"/>
        </w:rPr>
        <w:t>.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Canada: Shell Education</w:t>
      </w:r>
    </w:p>
    <w:p w14:paraId="4EA07718" w14:textId="77777777" w:rsidR="00635131" w:rsidRPr="0005076B" w:rsidRDefault="00635131" w:rsidP="00635131">
      <w:pPr>
        <w:spacing w:after="0" w:line="240" w:lineRule="auto"/>
        <w:jc w:val="both"/>
        <w:rPr>
          <w:rFonts w:ascii="Arial" w:hAnsi="Arial" w:cs="Arial"/>
          <w:sz w:val="24"/>
          <w:szCs w:val="24"/>
        </w:rPr>
      </w:pPr>
      <w:r w:rsidRPr="0005076B">
        <w:rPr>
          <w:rFonts w:ascii="Arial" w:eastAsia="Times New Roman" w:hAnsi="Arial" w:cs="Arial"/>
          <w:sz w:val="24"/>
          <w:szCs w:val="24"/>
          <w:lang w:eastAsia="en-GB"/>
        </w:rPr>
        <w:fldChar w:fldCharType="end"/>
      </w:r>
      <w:r w:rsidRPr="0005076B">
        <w:rPr>
          <w:rFonts w:ascii="Arial" w:hAnsi="Arial" w:cs="Arial"/>
          <w:sz w:val="24"/>
          <w:szCs w:val="24"/>
        </w:rPr>
        <w:t xml:space="preserve"> </w:t>
      </w:r>
    </w:p>
    <w:p w14:paraId="7D05B532" w14:textId="77777777" w:rsidR="00635131" w:rsidRPr="0005076B" w:rsidRDefault="00635131" w:rsidP="00635131">
      <w:pPr>
        <w:spacing w:after="0" w:line="240" w:lineRule="auto"/>
        <w:jc w:val="both"/>
        <w:rPr>
          <w:rFonts w:ascii="Arial" w:hAnsi="Arial" w:cs="Arial"/>
          <w:sz w:val="24"/>
          <w:szCs w:val="24"/>
        </w:rPr>
      </w:pPr>
      <w:r w:rsidRPr="0005076B">
        <w:rPr>
          <w:rFonts w:ascii="Arial" w:hAnsi="Arial" w:cs="Arial"/>
          <w:sz w:val="24"/>
          <w:szCs w:val="24"/>
          <w:lang w:val="cy-GB"/>
        </w:rPr>
        <w:t xml:space="preserve">Crozier, R. (2013) </w:t>
      </w:r>
      <w:r w:rsidRPr="0005076B">
        <w:rPr>
          <w:rFonts w:ascii="Arial" w:hAnsi="Arial" w:cs="Arial"/>
          <w:i/>
          <w:sz w:val="24"/>
          <w:szCs w:val="24"/>
        </w:rPr>
        <w:t>Individual Learners: Personality Differences in Education.</w:t>
      </w:r>
      <w:r w:rsidRPr="0005076B">
        <w:rPr>
          <w:rFonts w:ascii="Arial" w:hAnsi="Arial" w:cs="Arial"/>
          <w:sz w:val="24"/>
          <w:szCs w:val="24"/>
        </w:rPr>
        <w:t xml:space="preserve"> London: Routledge </w:t>
      </w:r>
    </w:p>
    <w:p w14:paraId="5F054B6E"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p>
    <w:p w14:paraId="692B95FF" w14:textId="77777777" w:rsidR="00635131" w:rsidRPr="0005076B" w:rsidRDefault="00635131" w:rsidP="00635131">
      <w:pPr>
        <w:jc w:val="both"/>
        <w:rPr>
          <w:rFonts w:ascii="Arial" w:hAnsi="Arial" w:cs="Arial"/>
          <w:sz w:val="24"/>
          <w:szCs w:val="24"/>
        </w:rPr>
      </w:pPr>
      <w:r w:rsidRPr="0005076B">
        <w:rPr>
          <w:rFonts w:ascii="Arial" w:hAnsi="Arial" w:cs="Arial"/>
          <w:sz w:val="24"/>
          <w:szCs w:val="24"/>
        </w:rPr>
        <w:t xml:space="preserve">Crowther, D. and Lancaster, G. (2012) </w:t>
      </w:r>
      <w:r w:rsidRPr="0005076B">
        <w:rPr>
          <w:rFonts w:ascii="Arial" w:hAnsi="Arial" w:cs="Arial"/>
          <w:i/>
          <w:sz w:val="24"/>
          <w:szCs w:val="24"/>
        </w:rPr>
        <w:t>Research Methods</w:t>
      </w:r>
      <w:r w:rsidRPr="0005076B">
        <w:rPr>
          <w:rFonts w:ascii="Arial" w:hAnsi="Arial" w:cs="Arial"/>
          <w:sz w:val="24"/>
          <w:szCs w:val="24"/>
        </w:rPr>
        <w:t>. Oxford: Elsevier Butterworth-Heinemann</w:t>
      </w:r>
    </w:p>
    <w:p w14:paraId="48264C13"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p>
    <w:p w14:paraId="00415916"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74" w:name="_Toc2274259"/>
      <w:bookmarkStart w:id="75" w:name="_Toc2357108"/>
      <w:bookmarkStart w:id="76" w:name="_Toc2538885"/>
      <w:r w:rsidRPr="0005076B">
        <w:rPr>
          <w:rFonts w:ascii="Arial" w:eastAsia="Times New Roman" w:hAnsi="Arial" w:cs="Arial"/>
          <w:bCs/>
          <w:kern w:val="36"/>
          <w:sz w:val="24"/>
          <w:szCs w:val="24"/>
          <w:lang w:eastAsia="en-GB"/>
        </w:rPr>
        <w:t xml:space="preserve">Curtis, W., Murphy, M. and Shields, S. (2013) </w:t>
      </w:r>
      <w:r w:rsidRPr="0005076B">
        <w:rPr>
          <w:rFonts w:ascii="Arial" w:eastAsia="Times New Roman" w:hAnsi="Arial" w:cs="Arial"/>
          <w:bCs/>
          <w:i/>
          <w:kern w:val="36"/>
          <w:sz w:val="24"/>
          <w:szCs w:val="24"/>
          <w:lang w:eastAsia="en-GB"/>
        </w:rPr>
        <w:t>Research and Education.</w:t>
      </w:r>
      <w:r w:rsidRPr="0005076B">
        <w:rPr>
          <w:rFonts w:ascii="Arial" w:eastAsia="Times New Roman" w:hAnsi="Arial" w:cs="Arial"/>
          <w:bCs/>
          <w:kern w:val="36"/>
          <w:sz w:val="24"/>
          <w:szCs w:val="24"/>
          <w:lang w:eastAsia="en-GB"/>
        </w:rPr>
        <w:t xml:space="preserve"> Oxon: Routledge</w:t>
      </w:r>
      <w:bookmarkEnd w:id="74"/>
      <w:bookmarkEnd w:id="75"/>
      <w:bookmarkEnd w:id="76"/>
    </w:p>
    <w:p w14:paraId="66034ED9" w14:textId="77777777" w:rsidR="00635131" w:rsidRDefault="00635131" w:rsidP="00635131">
      <w:pPr>
        <w:jc w:val="both"/>
        <w:rPr>
          <w:rFonts w:ascii="Arial" w:hAnsi="Arial" w:cs="Arial"/>
          <w:sz w:val="24"/>
          <w:szCs w:val="24"/>
          <w:lang w:val="cy-GB"/>
        </w:rPr>
      </w:pPr>
    </w:p>
    <w:p w14:paraId="27F4BAF8" w14:textId="77777777" w:rsidR="00635131" w:rsidRDefault="00635131" w:rsidP="00635131">
      <w:pPr>
        <w:jc w:val="both"/>
        <w:rPr>
          <w:rFonts w:ascii="Arial" w:hAnsi="Arial" w:cs="Arial"/>
          <w:sz w:val="24"/>
          <w:szCs w:val="24"/>
        </w:rPr>
      </w:pPr>
      <w:r w:rsidRPr="0005076B">
        <w:rPr>
          <w:rFonts w:ascii="Arial" w:hAnsi="Arial" w:cs="Arial"/>
          <w:sz w:val="24"/>
          <w:szCs w:val="24"/>
        </w:rPr>
        <w:t xml:space="preserve">Darling-Hammond, L. (2015) </w:t>
      </w:r>
      <w:r w:rsidRPr="0005076B">
        <w:rPr>
          <w:rFonts w:ascii="Arial" w:hAnsi="Arial" w:cs="Arial"/>
          <w:i/>
          <w:sz w:val="24"/>
          <w:szCs w:val="24"/>
        </w:rPr>
        <w:t>Getting Teacher Evaluation Right: What Really Matters for Effective and Improvement.</w:t>
      </w:r>
      <w:r w:rsidRPr="0005076B">
        <w:rPr>
          <w:rFonts w:ascii="Arial" w:hAnsi="Arial" w:cs="Arial"/>
          <w:sz w:val="24"/>
          <w:szCs w:val="24"/>
        </w:rPr>
        <w:t xml:space="preserve"> Oxford: Teachers College Press</w:t>
      </w:r>
    </w:p>
    <w:p w14:paraId="72B57FAD"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77" w:name="_Toc512189873"/>
      <w:bookmarkStart w:id="78" w:name="_Toc512190824"/>
      <w:bookmarkStart w:id="79" w:name="_Toc512191518"/>
      <w:bookmarkStart w:id="80" w:name="_Toc512191828"/>
      <w:bookmarkStart w:id="81" w:name="_Toc512273178"/>
      <w:bookmarkStart w:id="82" w:name="_Toc513315982"/>
      <w:bookmarkStart w:id="83" w:name="_Toc513316156"/>
      <w:bookmarkStart w:id="84" w:name="_Toc513316787"/>
      <w:bookmarkStart w:id="85" w:name="_Toc513317663"/>
    </w:p>
    <w:p w14:paraId="37F009E8"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86" w:name="_Toc2274260"/>
      <w:bookmarkStart w:id="87" w:name="_Toc2357109"/>
      <w:bookmarkStart w:id="88" w:name="_Toc2538886"/>
      <w:r w:rsidRPr="0005076B">
        <w:rPr>
          <w:rFonts w:ascii="Arial" w:eastAsia="Times New Roman" w:hAnsi="Arial" w:cs="Arial"/>
          <w:bCs/>
          <w:kern w:val="36"/>
          <w:sz w:val="24"/>
          <w:szCs w:val="24"/>
          <w:lang w:eastAsia="en-GB"/>
        </w:rPr>
        <w:t xml:space="preserve">Daniel, J. (2011) </w:t>
      </w:r>
      <w:r w:rsidRPr="0005076B">
        <w:rPr>
          <w:rFonts w:ascii="Arial" w:eastAsia="Times New Roman" w:hAnsi="Arial" w:cs="Arial"/>
          <w:bCs/>
          <w:i/>
          <w:kern w:val="36"/>
          <w:sz w:val="24"/>
          <w:szCs w:val="24"/>
          <w:lang w:eastAsia="en-GB"/>
        </w:rPr>
        <w:t>Sampling Essentials: Practical Guidelines for Making Sampling Choices</w:t>
      </w:r>
      <w:r w:rsidRPr="0005076B">
        <w:rPr>
          <w:rFonts w:ascii="Arial" w:eastAsia="Times New Roman" w:hAnsi="Arial" w:cs="Arial"/>
          <w:bCs/>
          <w:kern w:val="36"/>
          <w:sz w:val="24"/>
          <w:szCs w:val="24"/>
          <w:lang w:eastAsia="en-GB"/>
        </w:rPr>
        <w:t>. London: Sage Publications Ltd</w:t>
      </w:r>
      <w:bookmarkEnd w:id="77"/>
      <w:bookmarkEnd w:id="78"/>
      <w:bookmarkEnd w:id="79"/>
      <w:bookmarkEnd w:id="80"/>
      <w:bookmarkEnd w:id="81"/>
      <w:bookmarkEnd w:id="82"/>
      <w:bookmarkEnd w:id="83"/>
      <w:bookmarkEnd w:id="84"/>
      <w:bookmarkEnd w:id="85"/>
      <w:bookmarkEnd w:id="86"/>
      <w:bookmarkEnd w:id="87"/>
      <w:bookmarkEnd w:id="88"/>
    </w:p>
    <w:p w14:paraId="0EB8DF14" w14:textId="77777777" w:rsidR="00635131" w:rsidRDefault="00635131" w:rsidP="00635131">
      <w:pPr>
        <w:jc w:val="both"/>
        <w:rPr>
          <w:rFonts w:ascii="Arial" w:hAnsi="Arial" w:cs="Arial"/>
          <w:sz w:val="24"/>
          <w:szCs w:val="24"/>
          <w:lang w:val="cy-GB"/>
        </w:rPr>
      </w:pPr>
    </w:p>
    <w:p w14:paraId="6552B4EA" w14:textId="77777777" w:rsidR="00635131" w:rsidRPr="00321B81"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Dudley, P.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"https://books.google.co.uk/books?id=ppleBAAAQBAJ&amp;printsec=frontcover&amp;dq=dudley+2014&amp;hl=cy&amp;sa=X&amp;ved=0ahUKEwjmp-vl1t7gAhUkBGMBHdqTCMQQ6AEIJTAA"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Lesson Study: Professional learning for our tim</w:t>
      </w:r>
      <w:r w:rsidRPr="0005076B">
        <w:rPr>
          <w:rFonts w:ascii="Arial" w:eastAsia="Times New Roman" w:hAnsi="Arial" w:cs="Arial"/>
          <w:i/>
          <w:sz w:val="24"/>
          <w:szCs w:val="24"/>
          <w:lang w:eastAsia="en-GB"/>
        </w:rPr>
        <w:t>e</w:t>
      </w:r>
      <w:r w:rsidRPr="0005076B">
        <w:rPr>
          <w:rFonts w:ascii="Arial" w:eastAsia="Times New Roman" w:hAnsi="Arial" w:cs="Arial"/>
          <w:sz w:val="24"/>
          <w:szCs w:val="24"/>
          <w:lang w:eastAsia="en-GB"/>
        </w:rPr>
        <w:t>. London: Routledge</w:t>
      </w:r>
    </w:p>
    <w:p w14:paraId="30F36D1E" w14:textId="77777777" w:rsidR="00635131" w:rsidRPr="0005076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05ADF843" w14:textId="77777777" w:rsidR="00635131" w:rsidRPr="0005076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Dudley, P. (2014) </w:t>
      </w:r>
      <w:r w:rsidRPr="0005076B">
        <w:rPr>
          <w:rFonts w:ascii="Arial" w:eastAsia="Times New Roman" w:hAnsi="Arial" w:cs="Arial"/>
          <w:i/>
          <w:sz w:val="24"/>
          <w:szCs w:val="24"/>
          <w:lang w:eastAsia="en-GB"/>
        </w:rPr>
        <w:t>Lesson Study: A Handbook</w:t>
      </w:r>
      <w:r w:rsidRPr="0005076B">
        <w:rPr>
          <w:rFonts w:ascii="Arial" w:eastAsia="Times New Roman" w:hAnsi="Arial" w:cs="Arial"/>
          <w:sz w:val="24"/>
          <w:szCs w:val="24"/>
          <w:lang w:eastAsia="en-GB"/>
        </w:rPr>
        <w:t xml:space="preserve"> [Online] pp. 1-22. Available at: </w:t>
      </w:r>
      <w:hyperlink r:id="rId6" w:history="1">
        <w:r w:rsidRPr="00973C44">
          <w:rPr>
            <w:rStyle w:val="Hyperlink"/>
            <w:rFonts w:ascii="Arial" w:eastAsia="Times New Roman" w:hAnsi="Arial" w:cs="Arial"/>
            <w:color w:val="auto"/>
            <w:sz w:val="24"/>
            <w:szCs w:val="24"/>
            <w:u w:val="none"/>
            <w:lang w:eastAsia="en-GB"/>
          </w:rPr>
          <w:t>https://moodle.uwtsd.ac.uk/pluginfile.php/133342/mod_resource/content/1/Lesson%20Study%20Handbook.pdf</w:t>
        </w:r>
      </w:hyperlink>
      <w:r w:rsidRPr="00973C44">
        <w:rPr>
          <w:rFonts w:ascii="Arial" w:eastAsia="Times New Roman" w:hAnsi="Arial" w:cs="Arial"/>
          <w:sz w:val="24"/>
          <w:szCs w:val="24"/>
          <w:lang w:eastAsia="en-GB"/>
        </w:rPr>
        <w:t xml:space="preserve"> </w:t>
      </w:r>
      <w:r w:rsidRPr="0005076B">
        <w:rPr>
          <w:rFonts w:ascii="Arial" w:eastAsia="Times New Roman" w:hAnsi="Arial" w:cs="Arial"/>
          <w:sz w:val="24"/>
          <w:szCs w:val="24"/>
          <w:lang w:eastAsia="en-GB"/>
        </w:rPr>
        <w:t>(Accessed: 27 January 2019)</w:t>
      </w:r>
    </w:p>
    <w:p w14:paraId="7E19C614"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89" w:name="_Toc512189876"/>
      <w:bookmarkStart w:id="90" w:name="_Toc512190827"/>
      <w:bookmarkStart w:id="91" w:name="_Toc512191521"/>
      <w:bookmarkStart w:id="92" w:name="_Toc512191831"/>
      <w:bookmarkStart w:id="93" w:name="_Toc512273181"/>
      <w:bookmarkStart w:id="94" w:name="_Toc513315985"/>
      <w:bookmarkStart w:id="95" w:name="_Toc513316159"/>
      <w:bookmarkStart w:id="96" w:name="_Toc513316790"/>
      <w:bookmarkStart w:id="97" w:name="_Toc513317666"/>
    </w:p>
    <w:p w14:paraId="3DD0DFC2"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98" w:name="_Toc2274261"/>
      <w:bookmarkStart w:id="99" w:name="_Toc2357110"/>
      <w:bookmarkStart w:id="100" w:name="_Toc2538887"/>
      <w:proofErr w:type="spellStart"/>
      <w:r w:rsidRPr="0005076B">
        <w:rPr>
          <w:rFonts w:ascii="Arial" w:eastAsia="Times New Roman" w:hAnsi="Arial" w:cs="Arial"/>
          <w:bCs/>
          <w:kern w:val="36"/>
          <w:sz w:val="24"/>
          <w:szCs w:val="24"/>
          <w:lang w:eastAsia="en-GB"/>
        </w:rPr>
        <w:t>Emel</w:t>
      </w:r>
      <w:proofErr w:type="spellEnd"/>
      <w:r w:rsidRPr="0005076B">
        <w:rPr>
          <w:rFonts w:ascii="Arial" w:eastAsia="Times New Roman" w:hAnsi="Arial" w:cs="Arial"/>
          <w:bCs/>
          <w:kern w:val="36"/>
          <w:sz w:val="24"/>
          <w:szCs w:val="24"/>
          <w:lang w:eastAsia="en-GB"/>
        </w:rPr>
        <w:t xml:space="preserve">, N. (2013) </w:t>
      </w:r>
      <w:r w:rsidRPr="0005076B">
        <w:rPr>
          <w:rFonts w:ascii="Arial" w:eastAsia="Times New Roman" w:hAnsi="Arial" w:cs="Arial"/>
          <w:bCs/>
          <w:i/>
          <w:kern w:val="36"/>
          <w:sz w:val="24"/>
          <w:szCs w:val="24"/>
          <w:lang w:eastAsia="en-GB"/>
        </w:rPr>
        <w:t>Sampling and Choosing Cases in Qualitative Research: A Realist Approach</w:t>
      </w:r>
      <w:r w:rsidRPr="0005076B">
        <w:rPr>
          <w:rFonts w:ascii="Arial" w:eastAsia="Times New Roman" w:hAnsi="Arial" w:cs="Arial"/>
          <w:bCs/>
          <w:kern w:val="36"/>
          <w:sz w:val="24"/>
          <w:szCs w:val="24"/>
          <w:lang w:eastAsia="en-GB"/>
        </w:rPr>
        <w:t>. London: Sage Publications Ltd</w:t>
      </w:r>
      <w:bookmarkEnd w:id="89"/>
      <w:bookmarkEnd w:id="90"/>
      <w:bookmarkEnd w:id="91"/>
      <w:bookmarkEnd w:id="92"/>
      <w:bookmarkEnd w:id="93"/>
      <w:bookmarkEnd w:id="94"/>
      <w:bookmarkEnd w:id="95"/>
      <w:bookmarkEnd w:id="96"/>
      <w:bookmarkEnd w:id="97"/>
      <w:bookmarkEnd w:id="98"/>
      <w:bookmarkEnd w:id="99"/>
      <w:bookmarkEnd w:id="100"/>
    </w:p>
    <w:p w14:paraId="1124DDEF" w14:textId="77777777" w:rsidR="00635131" w:rsidRDefault="00635131" w:rsidP="00635131">
      <w:pPr>
        <w:shd w:val="clear" w:color="auto" w:fill="FFFFFF"/>
        <w:spacing w:after="0" w:line="240" w:lineRule="auto"/>
        <w:jc w:val="both"/>
        <w:outlineLvl w:val="0"/>
        <w:rPr>
          <w:rFonts w:ascii="Arial" w:hAnsi="Arial" w:cs="Arial"/>
          <w:sz w:val="24"/>
          <w:szCs w:val="24"/>
        </w:rPr>
      </w:pPr>
    </w:p>
    <w:p w14:paraId="4E62E61A"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p>
    <w:p w14:paraId="432249D6"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101" w:name="_Toc2274262"/>
      <w:bookmarkStart w:id="102" w:name="_Toc2357111"/>
      <w:bookmarkStart w:id="103" w:name="_Toc2538888"/>
      <w:r w:rsidRPr="0005076B">
        <w:rPr>
          <w:rFonts w:ascii="Arial" w:eastAsia="Times New Roman" w:hAnsi="Arial" w:cs="Arial"/>
          <w:bCs/>
          <w:kern w:val="36"/>
          <w:sz w:val="24"/>
          <w:szCs w:val="24"/>
          <w:lang w:eastAsia="en-GB"/>
        </w:rPr>
        <w:t xml:space="preserve">Green, J., </w:t>
      </w:r>
      <w:proofErr w:type="spellStart"/>
      <w:r w:rsidRPr="0005076B">
        <w:rPr>
          <w:rFonts w:ascii="Arial" w:eastAsia="Times New Roman" w:hAnsi="Arial" w:cs="Arial"/>
          <w:bCs/>
          <w:kern w:val="36"/>
          <w:sz w:val="24"/>
          <w:szCs w:val="24"/>
          <w:lang w:eastAsia="en-GB"/>
        </w:rPr>
        <w:t>Camilli</w:t>
      </w:r>
      <w:proofErr w:type="spellEnd"/>
      <w:r w:rsidRPr="0005076B">
        <w:rPr>
          <w:rFonts w:ascii="Arial" w:eastAsia="Times New Roman" w:hAnsi="Arial" w:cs="Arial"/>
          <w:bCs/>
          <w:kern w:val="36"/>
          <w:sz w:val="24"/>
          <w:szCs w:val="24"/>
          <w:lang w:eastAsia="en-GB"/>
        </w:rPr>
        <w:t xml:space="preserve">, G. and Elmore, P. (2012) </w:t>
      </w:r>
      <w:r w:rsidRPr="0005076B">
        <w:rPr>
          <w:rFonts w:ascii="Arial" w:eastAsia="Times New Roman" w:hAnsi="Arial" w:cs="Arial"/>
          <w:bCs/>
          <w:i/>
          <w:kern w:val="36"/>
          <w:sz w:val="24"/>
          <w:szCs w:val="24"/>
          <w:lang w:eastAsia="en-GB"/>
        </w:rPr>
        <w:t>Handbook of Complimentary Methods in Education Research.</w:t>
      </w:r>
      <w:r w:rsidRPr="0005076B">
        <w:rPr>
          <w:rFonts w:ascii="Arial" w:eastAsia="Times New Roman" w:hAnsi="Arial" w:cs="Arial"/>
          <w:bCs/>
          <w:kern w:val="36"/>
          <w:sz w:val="24"/>
          <w:szCs w:val="24"/>
          <w:lang w:eastAsia="en-GB"/>
        </w:rPr>
        <w:t xml:space="preserve"> USA: Lawrence Erlbaum Associates Inc</w:t>
      </w:r>
      <w:bookmarkEnd w:id="101"/>
      <w:bookmarkEnd w:id="102"/>
      <w:bookmarkEnd w:id="103"/>
    </w:p>
    <w:p w14:paraId="15778125"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p>
    <w:p w14:paraId="24A21939" w14:textId="77777777" w:rsidR="00635131" w:rsidRDefault="00635131" w:rsidP="00635131">
      <w:pPr>
        <w:jc w:val="both"/>
        <w:rPr>
          <w:rFonts w:ascii="Arial" w:eastAsia="Times New Roman" w:hAnsi="Arial" w:cs="Arial"/>
          <w:sz w:val="24"/>
          <w:szCs w:val="24"/>
          <w:lang w:eastAsia="en-GB"/>
        </w:rPr>
      </w:pPr>
    </w:p>
    <w:p w14:paraId="79AE5CB2" w14:textId="77777777" w:rsidR="00635131" w:rsidRPr="00D02D97"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Gregory, I. (2003)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"https://books.google.co.uk/books?id=oOW_eV_apwYC&amp;printsec=frontcover&amp;dq=gregory+2003&amp;hl=cy&amp;sa=X&amp;ved=0ahUKEwiNgpv13t7gAhXB8eAKHQulDLQQ6AEIJTAA"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Ethics in Research</w:t>
      </w:r>
      <w:r w:rsidRPr="0005076B">
        <w:rPr>
          <w:rFonts w:ascii="Arial" w:eastAsia="Times New Roman" w:hAnsi="Arial" w:cs="Arial"/>
          <w:sz w:val="24"/>
          <w:szCs w:val="24"/>
          <w:lang w:eastAsia="en-GB"/>
        </w:rPr>
        <w:t xml:space="preserve">. London: </w:t>
      </w:r>
      <w:proofErr w:type="spellStart"/>
      <w:r w:rsidRPr="0005076B">
        <w:rPr>
          <w:rFonts w:ascii="Arial" w:eastAsia="Times New Roman" w:hAnsi="Arial" w:cs="Arial"/>
          <w:sz w:val="24"/>
          <w:szCs w:val="24"/>
          <w:lang w:eastAsia="en-GB"/>
        </w:rPr>
        <w:t>Continumm</w:t>
      </w:r>
      <w:proofErr w:type="spellEnd"/>
    </w:p>
    <w:p w14:paraId="31271353" w14:textId="77777777" w:rsidR="00635131" w:rsidRDefault="00635131" w:rsidP="00635131">
      <w:pPr>
        <w:shd w:val="clear" w:color="auto" w:fill="FFFFFF"/>
        <w:spacing w:after="0"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31D17F7" w14:textId="77777777" w:rsidR="00635131" w:rsidRDefault="00635131" w:rsidP="00635131">
      <w:pPr>
        <w:jc w:val="both"/>
        <w:rPr>
          <w:rFonts w:ascii="Arial" w:hAnsi="Arial" w:cs="Arial"/>
          <w:bCs/>
          <w:color w:val="333333"/>
          <w:sz w:val="24"/>
          <w:szCs w:val="24"/>
        </w:rPr>
      </w:pPr>
      <w:r w:rsidRPr="0005076B">
        <w:rPr>
          <w:rFonts w:ascii="Arial" w:hAnsi="Arial" w:cs="Arial"/>
          <w:sz w:val="24"/>
          <w:szCs w:val="24"/>
          <w:lang w:val="cy-GB"/>
        </w:rPr>
        <w:t xml:space="preserve">Hanson, A., Copping, A. and Clough, N. (2012) </w:t>
      </w:r>
      <w:r w:rsidRPr="0005076B">
        <w:rPr>
          <w:rFonts w:ascii="Arial" w:hAnsi="Arial" w:cs="Arial"/>
          <w:bCs/>
          <w:i/>
          <w:color w:val="333333"/>
          <w:sz w:val="24"/>
          <w:szCs w:val="24"/>
        </w:rPr>
        <w:t>Reflective Learning and Teaching in Primary School</w:t>
      </w:r>
      <w:r w:rsidRPr="0005076B">
        <w:rPr>
          <w:rFonts w:ascii="Arial" w:hAnsi="Arial" w:cs="Arial"/>
          <w:bCs/>
          <w:color w:val="333333"/>
          <w:sz w:val="24"/>
          <w:szCs w:val="24"/>
        </w:rPr>
        <w:t>. London: Sage Publications Ltd</w:t>
      </w:r>
    </w:p>
    <w:p w14:paraId="4E2D3D24" w14:textId="77777777" w:rsidR="00635131" w:rsidRDefault="00635131" w:rsidP="00635131">
      <w:pPr>
        <w:jc w:val="both"/>
        <w:rPr>
          <w:rFonts w:ascii="Arial" w:hAnsi="Arial" w:cs="Arial"/>
          <w:sz w:val="24"/>
          <w:szCs w:val="24"/>
          <w:lang w:val="cy-GB"/>
        </w:rPr>
      </w:pPr>
    </w:p>
    <w:p w14:paraId="388F62D3" w14:textId="77777777" w:rsidR="00635131" w:rsidRPr="006956FE"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Hattie, J.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"https://books.google.co.uk/books?id=vSoUT6PXdoIC&amp;printsec=frontcover&amp;dq=pupil+engagement+in+differentiation+tasks&amp;hl=en&amp;sa=X&amp;ved=0ahUKEwiBuaiVzd7gAhVJ8uAKHSqdBVM4ChDoAQhQMAc" </w:instrText>
      </w:r>
      <w:r w:rsidRPr="0005076B">
        <w:rPr>
          <w:rFonts w:ascii="Arial" w:eastAsia="Times New Roman" w:hAnsi="Arial" w:cs="Arial"/>
          <w:sz w:val="24"/>
          <w:szCs w:val="24"/>
          <w:lang w:eastAsia="en-GB"/>
        </w:rPr>
        <w:fldChar w:fldCharType="separate"/>
      </w:r>
      <w:r w:rsidRPr="006956FE">
        <w:rPr>
          <w:rFonts w:ascii="Arial" w:eastAsia="Times New Roman" w:hAnsi="Arial" w:cs="Arial"/>
          <w:i/>
          <w:sz w:val="24"/>
          <w:szCs w:val="24"/>
          <w:lang w:eastAsia="en-GB"/>
        </w:rPr>
        <w:t>Visible Learning for Teachers: Maximizing Impact on Learning</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London: Routledge</w:t>
      </w:r>
    </w:p>
    <w:p w14:paraId="6FCEFCD6"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72C682D1" w14:textId="77777777" w:rsidR="00635131" w:rsidRPr="00321B8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Harrison, M.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"https://books.google.co.uk/books?id=zMOPAgAAQBAJ&amp;pg=PA73&amp;dq=importance+of+differentiating+activities+in+key+stage+2&amp;hl=cy&amp;sa=X&amp;ved=0ahUKEwiSqv3Y1d7gAhURmBQKHd9XAVwQ6AEIJTAA"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Developing A Leadership Role Within The Key Stage 2 Curriculum</w:t>
      </w:r>
      <w:r w:rsidRPr="0005076B">
        <w:rPr>
          <w:rFonts w:ascii="Arial" w:eastAsia="Times New Roman" w:hAnsi="Arial" w:cs="Arial"/>
          <w:sz w:val="24"/>
          <w:szCs w:val="24"/>
          <w:lang w:eastAsia="en-GB"/>
        </w:rPr>
        <w:t>. London: Taylor and Francis Group</w:t>
      </w:r>
    </w:p>
    <w:p w14:paraId="44958D7A"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8615D68" w14:textId="77777777" w:rsidR="00635131" w:rsidRPr="006A0C18" w:rsidRDefault="00635131" w:rsidP="0063513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Heacox</w:t>
      </w:r>
      <w:proofErr w:type="spellEnd"/>
      <w:r w:rsidRPr="0005076B">
        <w:rPr>
          <w:rFonts w:ascii="Arial" w:eastAsia="Times New Roman" w:hAnsi="Arial" w:cs="Arial"/>
          <w:sz w:val="24"/>
          <w:szCs w:val="24"/>
          <w:lang w:eastAsia="en-GB"/>
        </w:rPr>
        <w:t xml:space="preserve">, D.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"https://books.google.co.uk/books?id=8g4YfvYnfVcC&amp;printsec=frontcover&amp;dq=differentiation&amp;hl=cy&amp;sa=X&amp;ved=0ahUKEwi3sKDA1N7gAhWD6uAKHZGSDxU4ChDoAQhfMAg"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 xml:space="preserve">Differentiating Instruction in the Regular Classroom: How to Reach </w:t>
      </w:r>
      <w:r w:rsidRPr="0005076B">
        <w:rPr>
          <w:rFonts w:ascii="Arial" w:eastAsia="Times New Roman" w:hAnsi="Arial" w:cs="Arial"/>
          <w:i/>
          <w:sz w:val="24"/>
          <w:szCs w:val="24"/>
          <w:lang w:eastAsia="en-GB"/>
        </w:rPr>
        <w:t>and Teach all Learner</w:t>
      </w:r>
      <w:r w:rsidRPr="0005076B">
        <w:rPr>
          <w:rFonts w:ascii="Arial" w:eastAsia="Times New Roman" w:hAnsi="Arial" w:cs="Arial"/>
          <w:sz w:val="24"/>
          <w:szCs w:val="24"/>
          <w:lang w:eastAsia="en-GB"/>
        </w:rPr>
        <w:t>. USA: Free Print Publishing</w:t>
      </w:r>
    </w:p>
    <w:p w14:paraId="0A4941B1"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769CDC9" w14:textId="77777777" w:rsidR="00635131" w:rsidRPr="00D02D97" w:rsidRDefault="00635131" w:rsidP="00635131">
      <w:pPr>
        <w:jc w:val="both"/>
        <w:rPr>
          <w:rFonts w:ascii="Arial" w:hAnsi="Arial" w:cs="Arial"/>
          <w:bCs/>
          <w:color w:val="333333"/>
          <w:sz w:val="24"/>
          <w:szCs w:val="24"/>
        </w:rPr>
      </w:pPr>
      <w:proofErr w:type="spellStart"/>
      <w:r w:rsidRPr="0005076B">
        <w:rPr>
          <w:rFonts w:ascii="Arial" w:eastAsia="Times New Roman" w:hAnsi="Arial" w:cs="Arial"/>
          <w:sz w:val="24"/>
          <w:szCs w:val="24"/>
          <w:lang w:eastAsia="en-GB"/>
        </w:rPr>
        <w:t>Ivankova</w:t>
      </w:r>
      <w:proofErr w:type="spellEnd"/>
      <w:r w:rsidRPr="0005076B">
        <w:rPr>
          <w:rFonts w:ascii="Arial" w:eastAsia="Times New Roman" w:hAnsi="Arial" w:cs="Arial"/>
          <w:sz w:val="24"/>
          <w:szCs w:val="24"/>
          <w:lang w:eastAsia="en-GB"/>
        </w:rPr>
        <w:t xml:space="preserve">, N. (2014)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"https://books.google.co.uk/books?id=RNQ5DQAAQBAJ&amp;printsec=frontcover&amp;dq=ivankova&amp;hl=cy&amp;sa=X&amp;ved=0ahUKEwiFlrPh3t7gAhU1A2MBHcxQCgQQ6AEIJTAA"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Mixed Methods Applications in Action Research</w:t>
      </w:r>
      <w:r w:rsidRPr="0005076B">
        <w:rPr>
          <w:rFonts w:ascii="Arial" w:eastAsia="Times New Roman" w:hAnsi="Arial" w:cs="Arial"/>
          <w:sz w:val="24"/>
          <w:szCs w:val="24"/>
          <w:lang w:eastAsia="en-GB"/>
        </w:rPr>
        <w:t xml:space="preserve">. London: Sage Publications </w:t>
      </w:r>
    </w:p>
    <w:p w14:paraId="7108717B"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6BF6773D" w14:textId="77777777" w:rsidR="00635131" w:rsidRPr="0005076B" w:rsidRDefault="00635131" w:rsidP="00635131">
      <w:pPr>
        <w:jc w:val="both"/>
        <w:rPr>
          <w:rFonts w:ascii="Arial" w:hAnsi="Arial" w:cs="Arial"/>
          <w:sz w:val="24"/>
          <w:szCs w:val="24"/>
        </w:rPr>
      </w:pPr>
      <w:r w:rsidRPr="0005076B">
        <w:rPr>
          <w:rFonts w:ascii="Arial" w:eastAsia="Times New Roman" w:hAnsi="Arial" w:cs="Arial"/>
          <w:sz w:val="24"/>
          <w:szCs w:val="24"/>
          <w:lang w:eastAsia="en-GB"/>
        </w:rPr>
        <w:t xml:space="preserve">Jared, K. (2015) </w:t>
      </w:r>
      <w:r w:rsidRPr="0005076B">
        <w:rPr>
          <w:rFonts w:ascii="Arial" w:hAnsi="Arial" w:cs="Arial"/>
          <w:i/>
          <w:sz w:val="24"/>
          <w:szCs w:val="24"/>
        </w:rPr>
        <w:t xml:space="preserve">Handbook of Research on Active Learning and the Flipped Classroom. </w:t>
      </w:r>
      <w:r w:rsidRPr="0005076B">
        <w:rPr>
          <w:rFonts w:ascii="Arial" w:hAnsi="Arial" w:cs="Arial"/>
          <w:sz w:val="24"/>
          <w:szCs w:val="24"/>
        </w:rPr>
        <w:t>USA: Advances in Education</w:t>
      </w:r>
    </w:p>
    <w:p w14:paraId="69494D3A" w14:textId="77777777" w:rsidR="00635131" w:rsidRDefault="00635131" w:rsidP="00635131">
      <w:pPr>
        <w:jc w:val="both"/>
        <w:rPr>
          <w:rFonts w:ascii="Arial" w:eastAsia="Times New Roman" w:hAnsi="Arial" w:cs="Arial"/>
          <w:sz w:val="24"/>
          <w:szCs w:val="24"/>
          <w:lang w:eastAsia="en-GB"/>
        </w:rPr>
      </w:pPr>
    </w:p>
    <w:p w14:paraId="3C24A3D4" w14:textId="77777777" w:rsidR="00635131" w:rsidRDefault="00635131" w:rsidP="00635131">
      <w:pPr>
        <w:jc w:val="both"/>
        <w:rPr>
          <w:rFonts w:ascii="Arial" w:hAnsi="Arial" w:cs="Arial"/>
          <w:sz w:val="24"/>
          <w:szCs w:val="24"/>
        </w:rPr>
      </w:pPr>
      <w:r w:rsidRPr="0005076B">
        <w:rPr>
          <w:rFonts w:ascii="Arial" w:eastAsia="Times New Roman" w:hAnsi="Arial" w:cs="Arial"/>
          <w:sz w:val="24"/>
          <w:szCs w:val="24"/>
          <w:lang w:eastAsia="en-GB"/>
        </w:rPr>
        <w:t xml:space="preserve">Jennings, P. (2015) </w:t>
      </w:r>
      <w:r w:rsidRPr="0005076B">
        <w:rPr>
          <w:rFonts w:ascii="Arial" w:hAnsi="Arial" w:cs="Arial"/>
          <w:i/>
          <w:sz w:val="24"/>
          <w:szCs w:val="24"/>
        </w:rPr>
        <w:t>Mindfulness for Teachers: Simple Skills for Peace and Productivity in the Classroom</w:t>
      </w:r>
      <w:r w:rsidRPr="0005076B">
        <w:rPr>
          <w:rFonts w:ascii="Arial" w:hAnsi="Arial" w:cs="Arial"/>
          <w:sz w:val="24"/>
          <w:szCs w:val="24"/>
        </w:rPr>
        <w:t>. England: W. W. Norton &amp; Company</w:t>
      </w:r>
    </w:p>
    <w:p w14:paraId="64ADDC39" w14:textId="77777777" w:rsidR="00635131" w:rsidRPr="0005076B" w:rsidRDefault="00635131" w:rsidP="00635131">
      <w:pPr>
        <w:spacing w:after="0" w:line="240" w:lineRule="auto"/>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963B5F">
        <w:rPr>
          <w:rFonts w:ascii="Arial" w:eastAsia="Times New Roman" w:hAnsi="Arial" w:cs="Arial"/>
          <w:sz w:val="24"/>
          <w:szCs w:val="24"/>
          <w:lang w:eastAsia="en-GB"/>
        </w:rPr>
        <w:instrText xml:space="preserve"> HYPERLINK "https://books.google.co.uk/books?id=4DMeAwAAQBAJ&amp;pg=PR4&amp;dq=Jones+and+Norwich,+2014).&amp;hl=cy&amp;sa=X&amp;ved=0ahUKEwiIr4id2N7gAhXK5-AKHbSdATIQ6AEIJTAA" </w:instrText>
      </w:r>
      <w:r w:rsidRPr="0005076B">
        <w:rPr>
          <w:rFonts w:ascii="Arial" w:eastAsia="Times New Roman" w:hAnsi="Arial" w:cs="Arial"/>
          <w:sz w:val="24"/>
          <w:szCs w:val="24"/>
          <w:lang w:eastAsia="en-GB"/>
        </w:rPr>
        <w:fldChar w:fldCharType="separate"/>
      </w:r>
    </w:p>
    <w:p w14:paraId="7CE6593C" w14:textId="77777777" w:rsidR="00635131" w:rsidRPr="00963B5F" w:rsidRDefault="00635131" w:rsidP="00635131">
      <w:pPr>
        <w:spacing w:after="0" w:line="240" w:lineRule="auto"/>
        <w:jc w:val="both"/>
        <w:outlineLvl w:val="2"/>
        <w:rPr>
          <w:rFonts w:ascii="Arial" w:eastAsia="Times New Roman" w:hAnsi="Arial" w:cs="Arial"/>
          <w:sz w:val="24"/>
          <w:szCs w:val="24"/>
          <w:lang w:eastAsia="en-GB"/>
        </w:rPr>
      </w:pPr>
      <w:bookmarkStart w:id="104" w:name="_Toc2274263"/>
      <w:bookmarkStart w:id="105" w:name="_Toc2357112"/>
      <w:bookmarkStart w:id="106" w:name="_Toc2538889"/>
      <w:r w:rsidRPr="0005076B">
        <w:rPr>
          <w:rFonts w:ascii="Arial" w:eastAsia="Times New Roman" w:hAnsi="Arial" w:cs="Arial"/>
          <w:sz w:val="24"/>
          <w:szCs w:val="24"/>
          <w:lang w:eastAsia="en-GB"/>
        </w:rPr>
        <w:t xml:space="preserve">Jones, J. and Norwich, B. (2014) </w:t>
      </w:r>
      <w:r w:rsidRPr="00963B5F">
        <w:rPr>
          <w:rFonts w:ascii="Arial" w:eastAsia="Times New Roman" w:hAnsi="Arial" w:cs="Arial"/>
          <w:i/>
          <w:sz w:val="24"/>
          <w:szCs w:val="24"/>
          <w:lang w:eastAsia="en-GB"/>
        </w:rPr>
        <w:t xml:space="preserve">Lesson Study: Making a Difference to Teaching Pupils with Learning </w:t>
      </w:r>
      <w:r w:rsidRPr="0005076B">
        <w:rPr>
          <w:rFonts w:ascii="Arial" w:eastAsia="Times New Roman" w:hAnsi="Arial" w:cs="Arial"/>
          <w:i/>
          <w:sz w:val="24"/>
          <w:szCs w:val="24"/>
          <w:lang w:eastAsia="en-GB"/>
        </w:rPr>
        <w:t>Difficulties</w:t>
      </w:r>
      <w:r w:rsidRPr="0005076B">
        <w:rPr>
          <w:rFonts w:ascii="Arial" w:eastAsia="Times New Roman" w:hAnsi="Arial" w:cs="Arial"/>
          <w:sz w:val="24"/>
          <w:szCs w:val="24"/>
          <w:lang w:eastAsia="en-GB"/>
        </w:rPr>
        <w:t>. London: Bloomsbury</w:t>
      </w:r>
      <w:bookmarkEnd w:id="104"/>
      <w:bookmarkEnd w:id="105"/>
      <w:bookmarkEnd w:id="106"/>
    </w:p>
    <w:p w14:paraId="2BFA4D88" w14:textId="77777777" w:rsidR="00635131" w:rsidRPr="0005076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C7D2243" w14:textId="77777777" w:rsidR="00635131" w:rsidRPr="00E47BE1" w:rsidRDefault="00635131" w:rsidP="00635131">
      <w:pPr>
        <w:jc w:val="both"/>
        <w:rPr>
          <w:rFonts w:ascii="Arial" w:eastAsia="Times New Roman" w:hAnsi="Arial" w:cs="Arial"/>
          <w:sz w:val="24"/>
          <w:szCs w:val="24"/>
          <w:lang w:eastAsia="en-GB"/>
        </w:rPr>
      </w:pPr>
      <w:bookmarkStart w:id="107" w:name="_Toc512189895"/>
      <w:bookmarkStart w:id="108" w:name="_Toc512190846"/>
      <w:bookmarkStart w:id="109" w:name="_Toc512191540"/>
      <w:bookmarkStart w:id="110" w:name="_Toc512191850"/>
      <w:bookmarkStart w:id="111" w:name="_Toc512273200"/>
      <w:bookmarkStart w:id="112" w:name="_Toc513316004"/>
      <w:bookmarkStart w:id="113" w:name="_Toc513316178"/>
      <w:bookmarkStart w:id="114" w:name="_Toc513316809"/>
      <w:bookmarkStart w:id="115" w:name="_Toc513317685"/>
      <w:r w:rsidRPr="0005076B">
        <w:rPr>
          <w:rFonts w:ascii="Arial" w:eastAsia="Times New Roman" w:hAnsi="Arial" w:cs="Arial"/>
          <w:sz w:val="24"/>
          <w:szCs w:val="24"/>
          <w:lang w:eastAsia="en-GB"/>
        </w:rPr>
        <w:t xml:space="preserve">Kerry, T.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"https://books.google.co.uk/books?id=ay-eywKNXC8C&amp;printsec=frontcover&amp;dq=kerry+2002&amp;hl=cy&amp;sa=X&amp;ved=0ahUKEwj675bP6d7gAhW4AmMBHUuQC90Q6AEIJTAA" </w:instrText>
      </w:r>
      <w:r w:rsidRPr="0005076B">
        <w:rPr>
          <w:rFonts w:ascii="Arial" w:eastAsia="Times New Roman" w:hAnsi="Arial" w:cs="Arial"/>
          <w:sz w:val="24"/>
          <w:szCs w:val="24"/>
          <w:lang w:eastAsia="en-GB"/>
        </w:rPr>
        <w:fldChar w:fldCharType="separate"/>
      </w:r>
      <w:r w:rsidRPr="00E47BE1">
        <w:rPr>
          <w:rFonts w:ascii="Arial" w:eastAsia="Times New Roman" w:hAnsi="Arial" w:cs="Arial"/>
          <w:i/>
          <w:sz w:val="24"/>
          <w:szCs w:val="24"/>
          <w:lang w:eastAsia="en-GB"/>
        </w:rPr>
        <w:t>Learning Objectives, Task-setting and Differentiation</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UK: Nelson Thornes Publishing</w:t>
      </w:r>
    </w:p>
    <w:p w14:paraId="27984599"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17B2CF95" w14:textId="77777777" w:rsidR="00635131" w:rsidRPr="00D02D97" w:rsidRDefault="00635131" w:rsidP="0063513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lastRenderedPageBreak/>
        <w:t>Kingdon</w:t>
      </w:r>
      <w:proofErr w:type="spellEnd"/>
      <w:r w:rsidRPr="0005076B">
        <w:rPr>
          <w:rFonts w:ascii="Arial" w:eastAsia="Times New Roman" w:hAnsi="Arial" w:cs="Arial"/>
          <w:sz w:val="24"/>
          <w:szCs w:val="24"/>
          <w:lang w:eastAsia="en-GB"/>
        </w:rPr>
        <w:t xml:space="preserve">, Z., Gourd, J. and Gasper, M. (2016)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"https://books.google.co.uk/books?id=ki8lDwAAQBAJ&amp;pg=PA201&amp;dq=leauven+scale+engagement&amp;hl=cy&amp;sa=X&amp;ved=0ahUKEwjHtMrq397gAhUm3OAKHeFxA2MQ6AEIMjAC" </w:instrText>
      </w:r>
      <w:r w:rsidRPr="0005076B">
        <w:rPr>
          <w:rFonts w:ascii="Arial" w:eastAsia="Times New Roman" w:hAnsi="Arial" w:cs="Arial"/>
          <w:sz w:val="24"/>
          <w:szCs w:val="24"/>
          <w:lang w:eastAsia="en-GB"/>
        </w:rPr>
        <w:fldChar w:fldCharType="separate"/>
      </w:r>
      <w:r w:rsidRPr="00D02D97">
        <w:rPr>
          <w:rFonts w:ascii="Arial" w:eastAsia="Times New Roman" w:hAnsi="Arial" w:cs="Arial"/>
          <w:i/>
          <w:sz w:val="24"/>
          <w:szCs w:val="24"/>
          <w:lang w:eastAsia="en-GB"/>
        </w:rPr>
        <w:t>Flourishing in the Early Years: Contexts, practices and futures</w:t>
      </w:r>
      <w:r w:rsidRPr="0005076B">
        <w:rPr>
          <w:rFonts w:ascii="Arial" w:eastAsia="Times New Roman" w:hAnsi="Arial" w:cs="Arial"/>
          <w:sz w:val="24"/>
          <w:szCs w:val="24"/>
          <w:lang w:eastAsia="en-GB"/>
        </w:rPr>
        <w:t xml:space="preserve">. Oxon: Routledge </w:t>
      </w:r>
    </w:p>
    <w:p w14:paraId="41D2482B"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3B276693" w14:textId="77777777" w:rsidR="00635131" w:rsidRPr="00E813E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Knight, O. and Benson, D. (2013) </w:t>
      </w:r>
      <w:hyperlink r:id="rId7" w:history="1">
        <w:r w:rsidRPr="009A402B">
          <w:rPr>
            <w:rFonts w:ascii="Arial" w:eastAsia="Times New Roman" w:hAnsi="Arial" w:cs="Arial"/>
            <w:i/>
            <w:sz w:val="24"/>
            <w:szCs w:val="24"/>
            <w:lang w:eastAsia="en-GB"/>
          </w:rPr>
          <w:t>Creating Outstanding Classrooms: A whole-school approach</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London: Routledge</w:t>
        </w:r>
        <w:r w:rsidRPr="0005076B">
          <w:rPr>
            <w:rFonts w:ascii="Arial" w:eastAsia="Times New Roman" w:hAnsi="Arial" w:cs="Arial"/>
            <w:sz w:val="24"/>
            <w:szCs w:val="24"/>
            <w:lang w:eastAsia="en-GB"/>
          </w:rPr>
          <w:br/>
        </w:r>
      </w:hyperlink>
    </w:p>
    <w:p w14:paraId="7196DDC8" w14:textId="77777777" w:rsidR="00635131" w:rsidRPr="0005076B" w:rsidRDefault="00635131" w:rsidP="00635131">
      <w:pPr>
        <w:pStyle w:val="Heading1"/>
        <w:shd w:val="clear" w:color="auto" w:fill="FFFFFF"/>
        <w:spacing w:before="0" w:beforeAutospacing="0" w:after="0" w:afterAutospacing="0"/>
        <w:jc w:val="both"/>
        <w:rPr>
          <w:rFonts w:ascii="Arial" w:hAnsi="Arial" w:cs="Arial"/>
          <w:b w:val="0"/>
          <w:sz w:val="24"/>
          <w:szCs w:val="24"/>
        </w:rPr>
      </w:pPr>
      <w:bookmarkStart w:id="116" w:name="_Toc2274264"/>
      <w:bookmarkStart w:id="117" w:name="_Toc2357113"/>
      <w:bookmarkStart w:id="118" w:name="_Toc2538890"/>
      <w:proofErr w:type="spellStart"/>
      <w:r w:rsidRPr="0005076B">
        <w:rPr>
          <w:rFonts w:ascii="Arial" w:hAnsi="Arial" w:cs="Arial"/>
          <w:b w:val="0"/>
          <w:bCs w:val="0"/>
          <w:kern w:val="3"/>
          <w:sz w:val="24"/>
          <w:szCs w:val="24"/>
        </w:rPr>
        <w:t>Kuada</w:t>
      </w:r>
      <w:proofErr w:type="spellEnd"/>
      <w:r w:rsidRPr="0005076B">
        <w:rPr>
          <w:rFonts w:ascii="Arial" w:hAnsi="Arial" w:cs="Arial"/>
          <w:b w:val="0"/>
          <w:bCs w:val="0"/>
          <w:kern w:val="3"/>
          <w:sz w:val="24"/>
          <w:szCs w:val="24"/>
        </w:rPr>
        <w:t xml:space="preserve">, J. (2012) </w:t>
      </w:r>
      <w:r w:rsidRPr="0005076B">
        <w:rPr>
          <w:rFonts w:ascii="Arial" w:hAnsi="Arial" w:cs="Arial"/>
          <w:b w:val="0"/>
          <w:i/>
          <w:sz w:val="24"/>
          <w:szCs w:val="24"/>
        </w:rPr>
        <w:t>Research Methodology: A Project Guide for University Students.</w:t>
      </w:r>
      <w:r w:rsidRPr="0005076B">
        <w:rPr>
          <w:rFonts w:ascii="Arial" w:hAnsi="Arial" w:cs="Arial"/>
          <w:b w:val="0"/>
          <w:sz w:val="24"/>
          <w:szCs w:val="24"/>
        </w:rPr>
        <w:t xml:space="preserve"> Denmark: Narayana Press</w:t>
      </w:r>
      <w:bookmarkEnd w:id="107"/>
      <w:bookmarkEnd w:id="108"/>
      <w:bookmarkEnd w:id="109"/>
      <w:bookmarkEnd w:id="110"/>
      <w:bookmarkEnd w:id="111"/>
      <w:bookmarkEnd w:id="112"/>
      <w:bookmarkEnd w:id="113"/>
      <w:bookmarkEnd w:id="114"/>
      <w:bookmarkEnd w:id="115"/>
      <w:bookmarkEnd w:id="116"/>
      <w:bookmarkEnd w:id="117"/>
      <w:bookmarkEnd w:id="118"/>
    </w:p>
    <w:p w14:paraId="43C72D54" w14:textId="77777777" w:rsidR="00635131" w:rsidRDefault="00635131" w:rsidP="00635131">
      <w:pPr>
        <w:jc w:val="both"/>
        <w:rPr>
          <w:rFonts w:ascii="Arial" w:hAnsi="Arial" w:cs="Arial"/>
          <w:sz w:val="24"/>
          <w:szCs w:val="24"/>
          <w:lang w:val="cy-GB"/>
        </w:rPr>
      </w:pPr>
    </w:p>
    <w:p w14:paraId="4B22CA1B" w14:textId="77777777" w:rsidR="00635131" w:rsidRPr="00963B5F"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Lewis, C. (2002)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"https://books.google.co.uk/books?id=hBJKAAAAYAAJ&amp;q=lewis+2002+lesson+study&amp;dq=lewis+2002+lesson+study&amp;hl=cy&amp;sa=X&amp;ved=0ahUKEwjj4IfK2N7gAhWK1-AKHdQkDiwQ6AEIJTAA"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Lesson Study: A Handbook of Teacher-led Instructional Change</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USA: Research for Better Schools</w:t>
      </w:r>
    </w:p>
    <w:p w14:paraId="10B03871"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p>
    <w:p w14:paraId="5371F73B"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119" w:name="_Toc2274265"/>
      <w:bookmarkStart w:id="120" w:name="_Toc2357114"/>
      <w:bookmarkStart w:id="121" w:name="_Toc2538891"/>
      <w:proofErr w:type="spellStart"/>
      <w:r w:rsidRPr="0005076B">
        <w:rPr>
          <w:rFonts w:ascii="Arial" w:eastAsia="Times New Roman" w:hAnsi="Arial" w:cs="Arial"/>
          <w:bCs/>
          <w:kern w:val="36"/>
          <w:sz w:val="24"/>
          <w:szCs w:val="24"/>
          <w:lang w:eastAsia="en-GB"/>
        </w:rPr>
        <w:t>MacNaughton</w:t>
      </w:r>
      <w:proofErr w:type="spellEnd"/>
      <w:r w:rsidRPr="0005076B">
        <w:rPr>
          <w:rFonts w:ascii="Arial" w:eastAsia="Times New Roman" w:hAnsi="Arial" w:cs="Arial"/>
          <w:bCs/>
          <w:kern w:val="36"/>
          <w:sz w:val="24"/>
          <w:szCs w:val="24"/>
          <w:lang w:eastAsia="en-GB"/>
        </w:rPr>
        <w:t xml:space="preserve">, G. and Hughes, P. (2008) </w:t>
      </w:r>
      <w:r w:rsidRPr="0005076B">
        <w:rPr>
          <w:rFonts w:ascii="Arial" w:eastAsia="Times New Roman" w:hAnsi="Arial" w:cs="Arial"/>
          <w:bCs/>
          <w:i/>
          <w:kern w:val="36"/>
          <w:sz w:val="24"/>
          <w:szCs w:val="24"/>
          <w:lang w:eastAsia="en-GB"/>
        </w:rPr>
        <w:t>Doing Action Research in Early Childhood Studies: A Step by Step Guide.</w:t>
      </w:r>
      <w:r w:rsidRPr="0005076B">
        <w:rPr>
          <w:rFonts w:ascii="Arial" w:eastAsia="Times New Roman" w:hAnsi="Arial" w:cs="Arial"/>
          <w:bCs/>
          <w:kern w:val="36"/>
          <w:sz w:val="24"/>
          <w:szCs w:val="24"/>
          <w:lang w:eastAsia="en-GB"/>
        </w:rPr>
        <w:t xml:space="preserve"> England: Open University Press</w:t>
      </w:r>
      <w:bookmarkEnd w:id="119"/>
      <w:bookmarkEnd w:id="120"/>
      <w:bookmarkEnd w:id="121"/>
    </w:p>
    <w:p w14:paraId="56266467" w14:textId="77777777" w:rsidR="00635131" w:rsidRDefault="00635131" w:rsidP="00635131">
      <w:pPr>
        <w:jc w:val="both"/>
        <w:rPr>
          <w:rFonts w:ascii="Arial" w:hAnsi="Arial" w:cs="Arial"/>
          <w:sz w:val="24"/>
          <w:szCs w:val="24"/>
        </w:rPr>
      </w:pPr>
    </w:p>
    <w:p w14:paraId="19E6B8AF" w14:textId="77777777" w:rsidR="00635131" w:rsidRPr="006A39EA"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Machin, L., Hindmarch, D. and Murray, S. (2015)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"https://books.google.co.uk/books?id=viMnDAAAQBAJ&amp;pg=PT54&amp;dq=Machin+2015&amp;hl=cy&amp;sa=X&amp;ved=0ahUKEwi8qe-o3d7gAhURoRQKHWSVBlwQ6AEIJTAA" </w:instrText>
      </w:r>
      <w:r w:rsidRPr="0005076B">
        <w:rPr>
          <w:rFonts w:ascii="Arial" w:eastAsia="Times New Roman" w:hAnsi="Arial" w:cs="Arial"/>
          <w:sz w:val="24"/>
          <w:szCs w:val="24"/>
          <w:lang w:eastAsia="en-GB"/>
        </w:rPr>
        <w:fldChar w:fldCharType="separate"/>
      </w:r>
      <w:r w:rsidRPr="006A39EA">
        <w:rPr>
          <w:rFonts w:ascii="Arial" w:eastAsia="Times New Roman" w:hAnsi="Arial" w:cs="Arial"/>
          <w:i/>
          <w:sz w:val="24"/>
          <w:szCs w:val="24"/>
          <w:lang w:eastAsia="en-GB"/>
        </w:rPr>
        <w:t>A Complete Guide to the Level 4 Certificate in Education and Training</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Critical Publishing</w:t>
      </w:r>
    </w:p>
    <w:p w14:paraId="4347CF51" w14:textId="77777777" w:rsidR="00635131" w:rsidRDefault="00635131" w:rsidP="00635131">
      <w:pPr>
        <w:jc w:val="both"/>
        <w:rPr>
          <w:rFonts w:ascii="Arial" w:hAnsi="Arial" w:cs="Arial"/>
          <w:sz w:val="24"/>
          <w:szCs w:val="24"/>
        </w:rPr>
      </w:pPr>
      <w:r w:rsidRPr="0005076B">
        <w:rPr>
          <w:rFonts w:ascii="Arial" w:eastAsia="Times New Roman" w:hAnsi="Arial" w:cs="Arial"/>
          <w:sz w:val="24"/>
          <w:szCs w:val="24"/>
          <w:lang w:eastAsia="en-GB"/>
        </w:rPr>
        <w:fldChar w:fldCharType="end"/>
      </w:r>
    </w:p>
    <w:p w14:paraId="34E923AE" w14:textId="77777777" w:rsidR="00635131" w:rsidRPr="00EA5333" w:rsidRDefault="00635131" w:rsidP="00635131">
      <w:pPr>
        <w:jc w:val="both"/>
        <w:rPr>
          <w:rFonts w:ascii="Arial" w:eastAsia="Times New Roman" w:hAnsi="Arial" w:cs="Arial"/>
          <w:sz w:val="24"/>
          <w:szCs w:val="24"/>
          <w:lang w:eastAsia="en-GB"/>
        </w:rPr>
      </w:pPr>
      <w:proofErr w:type="spellStart"/>
      <w:r w:rsidRPr="0005076B">
        <w:rPr>
          <w:rFonts w:ascii="Arial" w:hAnsi="Arial" w:cs="Arial"/>
          <w:sz w:val="24"/>
          <w:szCs w:val="24"/>
        </w:rPr>
        <w:t>Mayesky</w:t>
      </w:r>
      <w:proofErr w:type="spellEnd"/>
      <w:r w:rsidRPr="0005076B">
        <w:rPr>
          <w:rFonts w:ascii="Arial" w:hAnsi="Arial" w:cs="Arial"/>
          <w:sz w:val="24"/>
          <w:szCs w:val="24"/>
        </w:rPr>
        <w:t xml:space="preserve">, M. (2018)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"https://books.google.co.uk/books?id=vSlpU0OI7LMC&amp;pg=PA89&amp;dq=consider+the+interests+of+child+in+tasks&amp;hl=cy&amp;sa=X&amp;ved=0ahUKEwjT68q-0N7gAhW3A2MBHc0oDvMQ6AEIJTAA" </w:instrText>
      </w:r>
      <w:r w:rsidRPr="0005076B">
        <w:rPr>
          <w:rFonts w:ascii="Arial" w:eastAsia="Times New Roman" w:hAnsi="Arial" w:cs="Arial"/>
          <w:sz w:val="24"/>
          <w:szCs w:val="24"/>
          <w:lang w:eastAsia="en-GB"/>
        </w:rPr>
        <w:fldChar w:fldCharType="separate"/>
      </w:r>
      <w:r w:rsidRPr="0005076B">
        <w:rPr>
          <w:rFonts w:ascii="Arial" w:eastAsia="Times New Roman" w:hAnsi="Arial" w:cs="Arial"/>
          <w:sz w:val="24"/>
          <w:szCs w:val="24"/>
          <w:lang w:eastAsia="en-GB"/>
        </w:rPr>
        <w:t xml:space="preserve"> </w:t>
      </w:r>
      <w:r w:rsidRPr="00EA5333">
        <w:rPr>
          <w:rFonts w:ascii="Arial" w:eastAsia="Times New Roman" w:hAnsi="Arial" w:cs="Arial"/>
          <w:i/>
          <w:sz w:val="24"/>
          <w:szCs w:val="24"/>
          <w:lang w:eastAsia="en-GB"/>
        </w:rPr>
        <w:t>Creative Activities for Young Children</w:t>
      </w:r>
      <w:r w:rsidRPr="0005076B">
        <w:rPr>
          <w:rFonts w:ascii="Arial" w:eastAsia="Times New Roman" w:hAnsi="Arial" w:cs="Arial"/>
          <w:sz w:val="24"/>
          <w:szCs w:val="24"/>
          <w:lang w:eastAsia="en-GB"/>
        </w:rPr>
        <w:t>. 10</w:t>
      </w:r>
      <w:r w:rsidRPr="0005076B">
        <w:rPr>
          <w:rFonts w:ascii="Arial" w:eastAsia="Times New Roman" w:hAnsi="Arial" w:cs="Arial"/>
          <w:sz w:val="24"/>
          <w:szCs w:val="24"/>
          <w:vertAlign w:val="superscript"/>
          <w:lang w:eastAsia="en-GB"/>
        </w:rPr>
        <w:t>th</w:t>
      </w:r>
      <w:r w:rsidRPr="0005076B">
        <w:rPr>
          <w:rFonts w:ascii="Arial" w:eastAsia="Times New Roman" w:hAnsi="Arial" w:cs="Arial"/>
          <w:sz w:val="24"/>
          <w:szCs w:val="24"/>
          <w:lang w:eastAsia="en-GB"/>
        </w:rPr>
        <w:t xml:space="preserve"> ed. Australia: Wadsworth Cengage Learning</w:t>
      </w:r>
    </w:p>
    <w:p w14:paraId="6F0A8819"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bookmarkStart w:id="122" w:name="_Toc512189905"/>
      <w:bookmarkStart w:id="123" w:name="_Toc512190856"/>
      <w:bookmarkStart w:id="124" w:name="_Toc512191550"/>
      <w:bookmarkStart w:id="125" w:name="_Toc512191860"/>
      <w:bookmarkStart w:id="126" w:name="_Toc512273210"/>
      <w:bookmarkStart w:id="127" w:name="_Toc513316015"/>
      <w:bookmarkStart w:id="128" w:name="_Toc513316189"/>
      <w:bookmarkStart w:id="129" w:name="_Toc513316820"/>
      <w:bookmarkStart w:id="130" w:name="_Toc513317696"/>
    </w:p>
    <w:p w14:paraId="021428A3" w14:textId="77777777" w:rsidR="00635131" w:rsidRPr="009A402B"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Mertler, C. (2008)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"https://books.google.co.uk/books?id=nVGyeyEzjFUC&amp;printsec=frontcover&amp;dq=mertler+2008&amp;hl=cy&amp;sa=X&amp;ved=0ahUKEwj5_vaH297gAhUIAWMBHdYIBOUQ6AEIJTAA"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Action Research: Teachers as Researchers in the Classroom</w:t>
      </w:r>
      <w:r w:rsidRPr="0005076B">
        <w:rPr>
          <w:rFonts w:ascii="Arial" w:eastAsia="Times New Roman" w:hAnsi="Arial" w:cs="Arial"/>
          <w:sz w:val="24"/>
          <w:szCs w:val="24"/>
          <w:lang w:eastAsia="en-GB"/>
        </w:rPr>
        <w:t>.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Sage Publications</w:t>
      </w:r>
    </w:p>
    <w:p w14:paraId="5A67AAF0" w14:textId="77777777" w:rsidR="00635131" w:rsidRDefault="00635131" w:rsidP="00635131">
      <w:pPr>
        <w:shd w:val="clear" w:color="auto" w:fill="FFFFFF"/>
        <w:spacing w:after="0" w:line="240" w:lineRule="auto"/>
        <w:jc w:val="both"/>
        <w:outlineLvl w:val="0"/>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56159C18"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val="en-US" w:eastAsia="en-GB"/>
        </w:rPr>
      </w:pPr>
      <w:bookmarkStart w:id="131" w:name="_Toc2274266"/>
      <w:bookmarkStart w:id="132" w:name="_Toc2357115"/>
      <w:bookmarkStart w:id="133" w:name="_Toc2538892"/>
      <w:r w:rsidRPr="0005076B">
        <w:rPr>
          <w:rFonts w:ascii="Arial" w:eastAsia="Times New Roman" w:hAnsi="Arial" w:cs="Arial"/>
          <w:bCs/>
          <w:kern w:val="36"/>
          <w:sz w:val="24"/>
          <w:szCs w:val="24"/>
          <w:lang w:val="en-US" w:eastAsia="en-GB"/>
        </w:rPr>
        <w:t xml:space="preserve">Miles, M., Huberman, A. M. and Saldana, J. (2013) </w:t>
      </w:r>
      <w:r w:rsidRPr="0005076B">
        <w:rPr>
          <w:rFonts w:ascii="Arial" w:eastAsia="Times New Roman" w:hAnsi="Arial" w:cs="Arial"/>
          <w:bCs/>
          <w:i/>
          <w:kern w:val="36"/>
          <w:sz w:val="24"/>
          <w:szCs w:val="24"/>
          <w:lang w:val="en-US" w:eastAsia="en-GB"/>
        </w:rPr>
        <w:t>Qualitative Data Analysis.</w:t>
      </w:r>
      <w:r w:rsidRPr="0005076B">
        <w:rPr>
          <w:rFonts w:ascii="Arial" w:eastAsia="Times New Roman" w:hAnsi="Arial" w:cs="Arial"/>
          <w:bCs/>
          <w:kern w:val="36"/>
          <w:sz w:val="24"/>
          <w:szCs w:val="24"/>
          <w:lang w:val="en-US" w:eastAsia="en-GB"/>
        </w:rPr>
        <w:t xml:space="preserve"> 3</w:t>
      </w:r>
      <w:r w:rsidRPr="0005076B">
        <w:rPr>
          <w:rFonts w:ascii="Arial" w:eastAsia="Times New Roman" w:hAnsi="Arial" w:cs="Arial"/>
          <w:bCs/>
          <w:kern w:val="36"/>
          <w:sz w:val="24"/>
          <w:szCs w:val="24"/>
          <w:vertAlign w:val="superscript"/>
          <w:lang w:val="en-US" w:eastAsia="en-GB"/>
        </w:rPr>
        <w:t>rd</w:t>
      </w:r>
      <w:r w:rsidRPr="0005076B">
        <w:rPr>
          <w:rFonts w:ascii="Arial" w:eastAsia="Times New Roman" w:hAnsi="Arial" w:cs="Arial"/>
          <w:bCs/>
          <w:kern w:val="36"/>
          <w:sz w:val="24"/>
          <w:szCs w:val="24"/>
          <w:lang w:val="en-US" w:eastAsia="en-GB"/>
        </w:rPr>
        <w:t xml:space="preserve"> ed. London: Sage Publications Ltd</w:t>
      </w:r>
      <w:bookmarkEnd w:id="122"/>
      <w:bookmarkEnd w:id="123"/>
      <w:bookmarkEnd w:id="124"/>
      <w:bookmarkEnd w:id="125"/>
      <w:bookmarkEnd w:id="126"/>
      <w:bookmarkEnd w:id="127"/>
      <w:bookmarkEnd w:id="128"/>
      <w:bookmarkEnd w:id="129"/>
      <w:bookmarkEnd w:id="130"/>
      <w:bookmarkEnd w:id="131"/>
      <w:bookmarkEnd w:id="132"/>
      <w:bookmarkEnd w:id="133"/>
      <w:r w:rsidRPr="0005076B">
        <w:rPr>
          <w:rFonts w:ascii="Arial" w:eastAsia="Times New Roman" w:hAnsi="Arial" w:cs="Arial"/>
          <w:bCs/>
          <w:kern w:val="36"/>
          <w:sz w:val="24"/>
          <w:szCs w:val="24"/>
          <w:lang w:val="en-US" w:eastAsia="en-GB"/>
        </w:rPr>
        <w:t xml:space="preserve"> </w:t>
      </w:r>
    </w:p>
    <w:p w14:paraId="16122C92" w14:textId="77777777" w:rsidR="00635131" w:rsidRDefault="00635131" w:rsidP="00635131">
      <w:pPr>
        <w:jc w:val="both"/>
        <w:rPr>
          <w:rFonts w:ascii="Arial" w:hAnsi="Arial" w:cs="Arial"/>
          <w:sz w:val="24"/>
          <w:szCs w:val="24"/>
          <w:lang w:val="cy-GB"/>
        </w:rPr>
      </w:pPr>
      <w:r w:rsidRPr="00334E80">
        <w:rPr>
          <w:rFonts w:ascii="Arial" w:hAnsi="Arial" w:cs="Arial"/>
          <w:sz w:val="24"/>
          <w:szCs w:val="24"/>
          <w:lang w:val="cy-GB"/>
        </w:rPr>
        <w:t xml:space="preserve"> </w:t>
      </w:r>
    </w:p>
    <w:p w14:paraId="5244AD70" w14:textId="77777777" w:rsidR="00635131" w:rsidRDefault="00635131" w:rsidP="00635131">
      <w:pPr>
        <w:jc w:val="both"/>
        <w:rPr>
          <w:rFonts w:ascii="Arial" w:hAnsi="Arial" w:cs="Arial"/>
          <w:sz w:val="24"/>
          <w:szCs w:val="24"/>
          <w:lang w:val="cy-GB"/>
        </w:rPr>
      </w:pPr>
    </w:p>
    <w:p w14:paraId="2FBE77B5" w14:textId="77777777" w:rsidR="00635131" w:rsidRPr="00321B81" w:rsidRDefault="00635131" w:rsidP="00635131">
      <w:pPr>
        <w:jc w:val="both"/>
        <w:rPr>
          <w:rFonts w:ascii="Arial" w:eastAsia="Times New Roman" w:hAnsi="Arial" w:cs="Arial"/>
          <w:sz w:val="24"/>
          <w:szCs w:val="24"/>
          <w:lang w:eastAsia="en-GB"/>
        </w:rPr>
      </w:pPr>
      <w:r w:rsidRPr="0005076B">
        <w:rPr>
          <w:rFonts w:ascii="Arial" w:hAnsi="Arial" w:cs="Arial"/>
          <w:sz w:val="24"/>
          <w:szCs w:val="24"/>
          <w:lang w:val="cy-GB"/>
        </w:rPr>
        <w:t xml:space="preserve">Murphy, D. (2009)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"https://books.google.co.uk/books?id=mka3LyYDVHkC&amp;printsec=frontcover&amp;dq=importance+of+differentiating+activities&amp;hl=cy&amp;sa=X&amp;ved=0ahUKEwj_s5Dq1N7gAhUCD2MBHYgKCxgQ6AEITjAF"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 xml:space="preserve">You Can't Just Say It Louder!: Differentiated Strategies for </w:t>
      </w:r>
      <w:r w:rsidRPr="0005076B">
        <w:rPr>
          <w:rFonts w:ascii="Arial" w:eastAsia="Times New Roman" w:hAnsi="Arial" w:cs="Arial"/>
          <w:i/>
          <w:sz w:val="24"/>
          <w:szCs w:val="24"/>
          <w:lang w:eastAsia="en-GB"/>
        </w:rPr>
        <w:t>Comprehending Nonfiction</w:t>
      </w:r>
      <w:r w:rsidRPr="0005076B">
        <w:rPr>
          <w:rFonts w:ascii="Arial" w:eastAsia="Times New Roman" w:hAnsi="Arial" w:cs="Arial"/>
          <w:sz w:val="24"/>
          <w:szCs w:val="24"/>
          <w:lang w:eastAsia="en-GB"/>
        </w:rPr>
        <w:t>. USA: Shell Education Press</w:t>
      </w:r>
    </w:p>
    <w:p w14:paraId="39032250"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bookmarkStart w:id="134" w:name="_Toc512189908"/>
      <w:bookmarkStart w:id="135" w:name="_Toc512190859"/>
      <w:bookmarkStart w:id="136" w:name="_Toc512191553"/>
      <w:bookmarkStart w:id="137" w:name="_Toc512191863"/>
      <w:bookmarkStart w:id="138" w:name="_Toc512273213"/>
      <w:bookmarkStart w:id="139" w:name="_Toc513316018"/>
      <w:bookmarkStart w:id="140" w:name="_Toc513316192"/>
      <w:bookmarkStart w:id="141" w:name="_Toc513316823"/>
      <w:bookmarkStart w:id="142" w:name="_Toc513317699"/>
      <w:r w:rsidRPr="00334E80">
        <w:rPr>
          <w:rFonts w:ascii="Arial" w:eastAsia="Times New Roman" w:hAnsi="Arial" w:cs="Arial"/>
          <w:bCs/>
          <w:kern w:val="36"/>
          <w:sz w:val="24"/>
          <w:szCs w:val="24"/>
          <w:lang w:eastAsia="en-GB"/>
        </w:rPr>
        <w:t xml:space="preserve"> </w:t>
      </w:r>
      <w:bookmarkEnd w:id="134"/>
      <w:bookmarkEnd w:id="135"/>
      <w:bookmarkEnd w:id="136"/>
      <w:bookmarkEnd w:id="137"/>
      <w:bookmarkEnd w:id="138"/>
      <w:bookmarkEnd w:id="139"/>
      <w:bookmarkEnd w:id="140"/>
      <w:bookmarkEnd w:id="141"/>
      <w:bookmarkEnd w:id="142"/>
    </w:p>
    <w:p w14:paraId="48481C72"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bCs/>
          <w:kern w:val="36"/>
          <w:sz w:val="24"/>
          <w:szCs w:val="24"/>
          <w:lang w:eastAsia="en-GB"/>
        </w:rPr>
        <w:t xml:space="preserve">O’Leary, M. (2013) </w:t>
      </w:r>
      <w:r w:rsidRPr="0005076B">
        <w:rPr>
          <w:rFonts w:ascii="Arial" w:eastAsia="Times New Roman" w:hAnsi="Arial" w:cs="Arial"/>
          <w:bCs/>
          <w:i/>
          <w:kern w:val="36"/>
          <w:sz w:val="24"/>
          <w:szCs w:val="24"/>
          <w:lang w:eastAsia="en-GB"/>
        </w:rPr>
        <w:t>Classroom Observation: A Guide to the Effective Observation of Teaching and Learning.</w:t>
      </w:r>
      <w:r w:rsidRPr="0005076B">
        <w:rPr>
          <w:rFonts w:ascii="Arial" w:eastAsia="Times New Roman" w:hAnsi="Arial" w:cs="Arial"/>
          <w:bCs/>
          <w:kern w:val="36"/>
          <w:sz w:val="24"/>
          <w:szCs w:val="24"/>
          <w:lang w:eastAsia="en-GB"/>
        </w:rPr>
        <w:t xml:space="preserve"> Oxon: Routledge</w:t>
      </w:r>
    </w:p>
    <w:p w14:paraId="117822E6" w14:textId="77777777" w:rsidR="00635131" w:rsidRPr="00CA5A82" w:rsidRDefault="00635131" w:rsidP="00635131">
      <w:pPr>
        <w:rPr>
          <w:rFonts w:ascii="Arial" w:hAnsi="Arial" w:cs="Arial"/>
          <w:color w:val="1A0DAB"/>
          <w:sz w:val="20"/>
          <w:szCs w:val="20"/>
        </w:rPr>
      </w:pPr>
      <w:r>
        <w:rPr>
          <w:rFonts w:ascii="Arial" w:eastAsia="Times New Roman" w:hAnsi="Arial" w:cs="Arial"/>
          <w:bCs/>
          <w:kern w:val="36"/>
          <w:sz w:val="24"/>
          <w:szCs w:val="24"/>
          <w:lang w:eastAsia="en-GB"/>
        </w:rPr>
        <w:t xml:space="preserve">Parker, C. (2007) </w:t>
      </w:r>
      <w:r>
        <w:fldChar w:fldCharType="begin"/>
      </w:r>
      <w:r>
        <w:instrText xml:space="preserve"> HYPERLINK "https://books.google.co.uk/books?id=PnjzCwAAQBAJ&amp;printsec=frontcover&amp;dq=differentiation+strategies&amp;hl=cy&amp;sa=X&amp;ved=0ahUKEwjs_NChk-HgAhVH1uAKHZHVDrMQ6AEINTAC" </w:instrText>
      </w:r>
      <w:r>
        <w:fldChar w:fldCharType="separate"/>
      </w:r>
      <w:r w:rsidRPr="00CA5A82">
        <w:rPr>
          <w:rFonts w:ascii="Arial" w:hAnsi="Arial" w:cs="Arial"/>
          <w:bCs/>
          <w:i/>
          <w:sz w:val="24"/>
        </w:rPr>
        <w:t>Applying Differentiation Strategies: Teacher's Handbook for Secondary</w:t>
      </w:r>
      <w:r>
        <w:rPr>
          <w:rFonts w:ascii="Arial" w:hAnsi="Arial" w:cs="Arial"/>
          <w:bCs/>
          <w:i/>
          <w:sz w:val="24"/>
        </w:rPr>
        <w:t xml:space="preserve">. </w:t>
      </w:r>
      <w:r>
        <w:rPr>
          <w:rFonts w:ascii="Arial" w:hAnsi="Arial" w:cs="Arial"/>
          <w:bCs/>
          <w:sz w:val="24"/>
        </w:rPr>
        <w:t xml:space="preserve">USA: Shell </w:t>
      </w:r>
      <w:proofErr w:type="spellStart"/>
      <w:r>
        <w:rPr>
          <w:rFonts w:ascii="Arial" w:hAnsi="Arial" w:cs="Arial"/>
          <w:bCs/>
          <w:sz w:val="24"/>
        </w:rPr>
        <w:t>Eduation</w:t>
      </w:r>
      <w:proofErr w:type="spellEnd"/>
      <w:r>
        <w:rPr>
          <w:rFonts w:ascii="Arial" w:hAnsi="Arial" w:cs="Arial"/>
          <w:bCs/>
          <w:i/>
          <w:sz w:val="24"/>
        </w:rPr>
        <w:t xml:space="preserve"> </w:t>
      </w:r>
    </w:p>
    <w:p w14:paraId="48DF9118" w14:textId="77777777" w:rsidR="00635131" w:rsidRDefault="00635131" w:rsidP="00635131">
      <w:pPr>
        <w:jc w:val="both"/>
        <w:rPr>
          <w:rFonts w:ascii="Arial" w:eastAsia="Times New Roman" w:hAnsi="Arial" w:cs="Arial"/>
          <w:sz w:val="24"/>
          <w:szCs w:val="24"/>
          <w:lang w:eastAsia="en-GB"/>
        </w:rPr>
      </w:pPr>
      <w:r>
        <w:fldChar w:fldCharType="end"/>
      </w:r>
      <w:r w:rsidRPr="0005076B">
        <w:rPr>
          <w:rFonts w:ascii="Arial" w:eastAsia="Times New Roman" w:hAnsi="Arial" w:cs="Arial"/>
          <w:bCs/>
          <w:kern w:val="36"/>
          <w:sz w:val="24"/>
          <w:szCs w:val="24"/>
          <w:lang w:eastAsia="en-GB"/>
        </w:rPr>
        <w:t xml:space="preserve">Pathak, R. P. (2008) </w:t>
      </w:r>
      <w:r w:rsidRPr="0005076B">
        <w:rPr>
          <w:rFonts w:ascii="Arial" w:eastAsia="Times New Roman" w:hAnsi="Arial" w:cs="Arial"/>
          <w:bCs/>
          <w:i/>
          <w:kern w:val="36"/>
          <w:sz w:val="24"/>
          <w:szCs w:val="24"/>
          <w:lang w:eastAsia="en-GB"/>
        </w:rPr>
        <w:t>Methodology of Educational Research</w:t>
      </w:r>
      <w:r w:rsidRPr="0005076B">
        <w:rPr>
          <w:rFonts w:ascii="Arial" w:eastAsia="Times New Roman" w:hAnsi="Arial" w:cs="Arial"/>
          <w:bCs/>
          <w:kern w:val="36"/>
          <w:sz w:val="24"/>
          <w:szCs w:val="24"/>
          <w:lang w:eastAsia="en-GB"/>
        </w:rPr>
        <w:t>. New Delhi: Atlantic Publishers Ltd.</w:t>
      </w:r>
    </w:p>
    <w:p w14:paraId="43CE20C2" w14:textId="77777777" w:rsidR="00635131" w:rsidRDefault="00635131" w:rsidP="00635131">
      <w:pPr>
        <w:jc w:val="both"/>
        <w:rPr>
          <w:rFonts w:ascii="Arial" w:hAnsi="Arial" w:cs="Arial"/>
          <w:sz w:val="24"/>
          <w:szCs w:val="24"/>
        </w:rPr>
      </w:pPr>
    </w:p>
    <w:p w14:paraId="55CB808D" w14:textId="77777777" w:rsidR="00635131" w:rsidRPr="00CC6298" w:rsidRDefault="00635131" w:rsidP="00635131">
      <w:pPr>
        <w:jc w:val="both"/>
        <w:rPr>
          <w:rFonts w:ascii="Arial" w:hAnsi="Arial" w:cs="Arial"/>
          <w:sz w:val="24"/>
          <w:szCs w:val="24"/>
        </w:rPr>
      </w:pPr>
      <w:proofErr w:type="spellStart"/>
      <w:r w:rsidRPr="0005076B">
        <w:rPr>
          <w:rFonts w:ascii="Arial" w:hAnsi="Arial" w:cs="Arial"/>
          <w:sz w:val="24"/>
          <w:szCs w:val="24"/>
        </w:rPr>
        <w:lastRenderedPageBreak/>
        <w:t>Pernecky</w:t>
      </w:r>
      <w:proofErr w:type="spellEnd"/>
      <w:r w:rsidRPr="0005076B">
        <w:rPr>
          <w:rFonts w:ascii="Arial" w:hAnsi="Arial" w:cs="Arial"/>
          <w:sz w:val="24"/>
          <w:szCs w:val="24"/>
        </w:rPr>
        <w:t xml:space="preserve">, T. (2016) </w:t>
      </w:r>
      <w:r w:rsidRPr="0005076B">
        <w:rPr>
          <w:rFonts w:ascii="Arial" w:hAnsi="Arial" w:cs="Arial"/>
          <w:i/>
          <w:sz w:val="24"/>
          <w:szCs w:val="24"/>
        </w:rPr>
        <w:t>Epistemology and Metaphysics for Qualitative Research</w:t>
      </w:r>
      <w:r w:rsidRPr="0005076B">
        <w:rPr>
          <w:rFonts w:ascii="Arial" w:hAnsi="Arial" w:cs="Arial"/>
          <w:sz w:val="24"/>
          <w:szCs w:val="24"/>
        </w:rPr>
        <w:t>. London: Sage Publications Ltd</w:t>
      </w:r>
    </w:p>
    <w:p w14:paraId="7B0F8566" w14:textId="77777777" w:rsidR="00635131" w:rsidRDefault="00635131" w:rsidP="00635131">
      <w:pPr>
        <w:jc w:val="both"/>
        <w:rPr>
          <w:rFonts w:ascii="Arial" w:eastAsia="Times New Roman" w:hAnsi="Arial" w:cs="Arial"/>
          <w:sz w:val="24"/>
          <w:szCs w:val="24"/>
          <w:lang w:eastAsia="en-GB"/>
        </w:rPr>
      </w:pPr>
    </w:p>
    <w:p w14:paraId="1D7D94A4" w14:textId="77777777" w:rsidR="00635131" w:rsidRPr="00963B5F"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Pelton, R. (20100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"https://books.google.co.uk/books?id=vj2nBEnV1rMC&amp;printsec=frontcover&amp;dq=pelton+2010&amp;hl=cy&amp;sa=X&amp;ved=0ahUKEwifk6bm2N7gAhVz5eAKHUCjDY8Q6AEIJTAA"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 xml:space="preserve">Action Research for Teacher Candidates: Using Classroom Data to </w:t>
      </w:r>
      <w:r w:rsidRPr="0005076B">
        <w:rPr>
          <w:rFonts w:ascii="Arial" w:eastAsia="Times New Roman" w:hAnsi="Arial" w:cs="Arial"/>
          <w:i/>
          <w:sz w:val="24"/>
          <w:szCs w:val="24"/>
          <w:lang w:eastAsia="en-GB"/>
        </w:rPr>
        <w:t>Enhance Instruction</w:t>
      </w:r>
      <w:r w:rsidRPr="0005076B">
        <w:rPr>
          <w:rFonts w:ascii="Arial" w:eastAsia="Times New Roman" w:hAnsi="Arial" w:cs="Arial"/>
          <w:sz w:val="24"/>
          <w:szCs w:val="24"/>
          <w:lang w:eastAsia="en-GB"/>
        </w:rPr>
        <w:t>. UK: Rowman and Littlefield Education</w:t>
      </w:r>
    </w:p>
    <w:p w14:paraId="75BC1158"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4AF25EE5" w14:textId="77777777" w:rsidR="00635131" w:rsidRPr="009A402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Pine, G. (2008)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"https://books.google.co.uk/books?id=siS92yVcFnwC&amp;printsec=frontcover&amp;dq=pine+2008&amp;hl=cy&amp;sa=X&amp;ved=0ahUKEwjsg6WW297gAhUzDmMBHV1oBNwQ6AEIJTAA"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Teacher Action Research: Building Knowledge Democracies</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London: Sage Publications Inc</w:t>
      </w:r>
    </w:p>
    <w:p w14:paraId="4F2F4FD5"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bookmarkStart w:id="143" w:name="_Toc512189919"/>
      <w:bookmarkStart w:id="144" w:name="_Toc512190870"/>
      <w:bookmarkStart w:id="145" w:name="_Toc512191564"/>
      <w:bookmarkStart w:id="146" w:name="_Toc512191874"/>
      <w:bookmarkStart w:id="147" w:name="_Toc512273224"/>
      <w:bookmarkStart w:id="148" w:name="_Toc513316029"/>
      <w:bookmarkStart w:id="149" w:name="_Toc513316203"/>
      <w:bookmarkStart w:id="150" w:name="_Toc513316834"/>
      <w:bookmarkStart w:id="151" w:name="_Toc513317710"/>
      <w:r w:rsidRPr="00E813E1">
        <w:rPr>
          <w:rFonts w:ascii="Arial" w:eastAsia="Times New Roman" w:hAnsi="Arial" w:cs="Arial"/>
          <w:bCs/>
          <w:kern w:val="36"/>
          <w:sz w:val="24"/>
          <w:szCs w:val="24"/>
          <w:lang w:eastAsia="en-GB"/>
        </w:rPr>
        <w:t xml:space="preserve"> </w:t>
      </w:r>
    </w:p>
    <w:bookmarkEnd w:id="143"/>
    <w:bookmarkEnd w:id="144"/>
    <w:bookmarkEnd w:id="145"/>
    <w:bookmarkEnd w:id="146"/>
    <w:bookmarkEnd w:id="147"/>
    <w:bookmarkEnd w:id="148"/>
    <w:bookmarkEnd w:id="149"/>
    <w:bookmarkEnd w:id="150"/>
    <w:bookmarkEnd w:id="151"/>
    <w:p w14:paraId="651673A5" w14:textId="77777777" w:rsidR="00635131" w:rsidRPr="0005076B" w:rsidRDefault="00635131" w:rsidP="0063513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Pozsar</w:t>
      </w:r>
      <w:proofErr w:type="spellEnd"/>
      <w:r w:rsidRPr="0005076B">
        <w:rPr>
          <w:rFonts w:ascii="Arial" w:eastAsia="Times New Roman" w:hAnsi="Arial" w:cs="Arial"/>
          <w:sz w:val="24"/>
          <w:szCs w:val="24"/>
          <w:lang w:eastAsia="en-GB"/>
        </w:rPr>
        <w:t xml:space="preserve">, L. (2010) Essex LA strategy support teacher programme: Using Lesson Study to improve practice and progression. </w:t>
      </w:r>
      <w:r w:rsidRPr="0005076B">
        <w:rPr>
          <w:rFonts w:ascii="Arial" w:eastAsia="Times New Roman" w:hAnsi="Arial" w:cs="Arial"/>
          <w:i/>
          <w:sz w:val="24"/>
          <w:szCs w:val="24"/>
          <w:lang w:eastAsia="en-GB"/>
        </w:rPr>
        <w:t>The National Strategies</w:t>
      </w:r>
      <w:r w:rsidRPr="0005076B">
        <w:rPr>
          <w:rFonts w:ascii="Arial" w:eastAsia="Times New Roman" w:hAnsi="Arial" w:cs="Arial"/>
          <w:sz w:val="24"/>
          <w:szCs w:val="24"/>
          <w:lang w:eastAsia="en-GB"/>
        </w:rPr>
        <w:t xml:space="preserve">. [Online] pp.1-11. Available at:  </w:t>
      </w:r>
      <w:hyperlink r:id="rId8" w:history="1">
        <w:r w:rsidRPr="00635131">
          <w:rPr>
            <w:rStyle w:val="Hyperlink"/>
            <w:rFonts w:ascii="Arial" w:eastAsia="Times New Roman" w:hAnsi="Arial" w:cs="Arial"/>
            <w:color w:val="auto"/>
            <w:sz w:val="24"/>
            <w:szCs w:val="24"/>
            <w:u w:val="none"/>
            <w:lang w:eastAsia="en-GB"/>
          </w:rPr>
          <w:t>https://moodle.uwtsd.ac.uk/pluginfile.php/133346/mod_resource/content/1/LS%20Essex_LA_strategy_support_teacher_programme__Using_Lesson_Study_to_improve_practice_and_progression.pdf</w:t>
        </w:r>
      </w:hyperlink>
      <w:r w:rsidRPr="00635131">
        <w:rPr>
          <w:rFonts w:ascii="Arial" w:eastAsia="Times New Roman" w:hAnsi="Arial" w:cs="Arial"/>
          <w:sz w:val="24"/>
          <w:szCs w:val="24"/>
          <w:lang w:eastAsia="en-GB"/>
        </w:rPr>
        <w:t xml:space="preserve"> </w:t>
      </w:r>
      <w:r w:rsidRPr="0005076B">
        <w:rPr>
          <w:rFonts w:ascii="Arial" w:eastAsia="Times New Roman" w:hAnsi="Arial" w:cs="Arial"/>
          <w:sz w:val="24"/>
          <w:szCs w:val="24"/>
          <w:lang w:eastAsia="en-GB"/>
        </w:rPr>
        <w:t>(Accessed: 22 January 2019)</w:t>
      </w:r>
    </w:p>
    <w:p w14:paraId="295F75E8" w14:textId="77777777" w:rsidR="00635131" w:rsidRDefault="00635131" w:rsidP="00635131">
      <w:pPr>
        <w:spacing w:after="90" w:line="288" w:lineRule="atLeast"/>
        <w:jc w:val="both"/>
        <w:outlineLvl w:val="0"/>
        <w:rPr>
          <w:rFonts w:ascii="Arial" w:hAnsi="Arial" w:cs="Arial"/>
          <w:sz w:val="24"/>
          <w:szCs w:val="24"/>
          <w:lang w:val="cy-GB"/>
        </w:rPr>
      </w:pPr>
    </w:p>
    <w:p w14:paraId="4E3B0D83" w14:textId="77777777" w:rsidR="00635131" w:rsidRPr="00963B5F" w:rsidRDefault="00635131" w:rsidP="00635131">
      <w:pPr>
        <w:spacing w:after="90" w:line="288" w:lineRule="atLeast"/>
        <w:jc w:val="both"/>
        <w:outlineLvl w:val="0"/>
        <w:rPr>
          <w:rFonts w:ascii="Arial" w:eastAsia="Times New Roman" w:hAnsi="Arial" w:cs="Arial"/>
          <w:bCs/>
          <w:kern w:val="36"/>
          <w:sz w:val="24"/>
          <w:szCs w:val="24"/>
          <w:lang w:eastAsia="en-GB"/>
        </w:rPr>
      </w:pPr>
      <w:bookmarkStart w:id="152" w:name="_Toc2274267"/>
      <w:bookmarkStart w:id="153" w:name="_Toc2357116"/>
      <w:bookmarkStart w:id="154" w:name="_Toc2538893"/>
      <w:r w:rsidRPr="0005076B">
        <w:rPr>
          <w:rFonts w:ascii="Arial" w:hAnsi="Arial" w:cs="Arial"/>
          <w:sz w:val="24"/>
          <w:szCs w:val="24"/>
          <w:lang w:val="cy-GB"/>
        </w:rPr>
        <w:t xml:space="preserve">Robert-Holmes, G. (2011)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"https://books.google.co.uk/books?id=PabnChKrS3AC&amp;printsec=frontcover&amp;dq=robert-holmes+2014&amp;hl=cy&amp;sa=X&amp;ved=0ahUKEwiNmLfR2d7gAhXE1-AKHSWyCA4Q6AEIQjAE" </w:instrText>
      </w:r>
      <w:r w:rsidRPr="0005076B">
        <w:rPr>
          <w:rFonts w:ascii="Arial" w:eastAsia="Times New Roman" w:hAnsi="Arial" w:cs="Arial"/>
          <w:sz w:val="24"/>
          <w:szCs w:val="24"/>
          <w:lang w:eastAsia="en-GB"/>
        </w:rPr>
        <w:fldChar w:fldCharType="separate"/>
      </w:r>
      <w:r w:rsidRPr="00963B5F">
        <w:rPr>
          <w:rFonts w:ascii="Arial" w:eastAsia="Times New Roman" w:hAnsi="Arial" w:cs="Arial"/>
          <w:i/>
          <w:sz w:val="24"/>
          <w:szCs w:val="24"/>
          <w:lang w:eastAsia="en-GB"/>
        </w:rPr>
        <w:t>Doing Your Early Years Research Project: A Step by Step Guide</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2</w:t>
      </w:r>
      <w:r w:rsidRPr="0005076B">
        <w:rPr>
          <w:rFonts w:ascii="Arial" w:eastAsia="Times New Roman" w:hAnsi="Arial" w:cs="Arial"/>
          <w:sz w:val="24"/>
          <w:szCs w:val="24"/>
          <w:vertAlign w:val="superscript"/>
          <w:lang w:eastAsia="en-GB"/>
        </w:rPr>
        <w:t>nd</w:t>
      </w:r>
      <w:r w:rsidRPr="0005076B">
        <w:rPr>
          <w:rFonts w:ascii="Arial" w:eastAsia="Times New Roman" w:hAnsi="Arial" w:cs="Arial"/>
          <w:sz w:val="24"/>
          <w:szCs w:val="24"/>
          <w:lang w:eastAsia="en-GB"/>
        </w:rPr>
        <w:t xml:space="preserve"> ed. London: Sage Publications</w:t>
      </w:r>
      <w:bookmarkEnd w:id="152"/>
      <w:bookmarkEnd w:id="153"/>
      <w:bookmarkEnd w:id="154"/>
      <w:r w:rsidRPr="0005076B">
        <w:rPr>
          <w:rFonts w:ascii="Arial" w:eastAsia="Times New Roman" w:hAnsi="Arial" w:cs="Arial"/>
          <w:sz w:val="24"/>
          <w:szCs w:val="24"/>
          <w:lang w:eastAsia="en-GB"/>
        </w:rPr>
        <w:t xml:space="preserve"> </w:t>
      </w:r>
    </w:p>
    <w:p w14:paraId="4A823853"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r w:rsidRPr="0005076B">
        <w:rPr>
          <w:rFonts w:ascii="Arial" w:eastAsia="Times New Roman" w:hAnsi="Arial" w:cs="Arial"/>
          <w:sz w:val="24"/>
          <w:szCs w:val="24"/>
          <w:lang w:eastAsia="en-GB"/>
        </w:rPr>
        <w:fldChar w:fldCharType="end"/>
      </w:r>
    </w:p>
    <w:p w14:paraId="00B7AAE9" w14:textId="77777777" w:rsidR="00635131" w:rsidRDefault="00635131" w:rsidP="00635131">
      <w:pPr>
        <w:jc w:val="both"/>
        <w:rPr>
          <w:rFonts w:ascii="Arial" w:hAnsi="Arial" w:cs="Arial"/>
          <w:sz w:val="24"/>
          <w:szCs w:val="24"/>
        </w:rPr>
      </w:pPr>
    </w:p>
    <w:p w14:paraId="21246F8F" w14:textId="77777777" w:rsidR="00635131" w:rsidRPr="00334E80" w:rsidRDefault="00635131" w:rsidP="00635131">
      <w:pPr>
        <w:jc w:val="both"/>
        <w:rPr>
          <w:rFonts w:ascii="Arial" w:eastAsia="Times New Roman" w:hAnsi="Arial" w:cs="Arial"/>
          <w:sz w:val="24"/>
          <w:szCs w:val="24"/>
          <w:lang w:eastAsia="en-GB"/>
        </w:rPr>
      </w:pPr>
      <w:proofErr w:type="spellStart"/>
      <w:r w:rsidRPr="0005076B">
        <w:rPr>
          <w:rFonts w:ascii="Arial" w:hAnsi="Arial" w:cs="Arial"/>
          <w:sz w:val="24"/>
          <w:szCs w:val="24"/>
        </w:rPr>
        <w:t>Sagor</w:t>
      </w:r>
      <w:proofErr w:type="spellEnd"/>
      <w:r w:rsidRPr="0005076B">
        <w:rPr>
          <w:rFonts w:ascii="Arial" w:hAnsi="Arial" w:cs="Arial"/>
          <w:sz w:val="24"/>
          <w:szCs w:val="24"/>
        </w:rPr>
        <w:t xml:space="preserve">, R. and Williams, C. (2016) </w:t>
      </w:r>
      <w:r w:rsidRPr="0005076B">
        <w:rPr>
          <w:rFonts w:ascii="Arial" w:hAnsi="Arial" w:cs="Arial"/>
          <w:bCs/>
          <w:i/>
          <w:color w:val="333333"/>
          <w:sz w:val="24"/>
          <w:szCs w:val="24"/>
        </w:rPr>
        <w:t>The Action Research Guidebook: A Process for Pursuing Equity and Excellence in Education</w:t>
      </w:r>
      <w:r w:rsidRPr="0005076B">
        <w:rPr>
          <w:rFonts w:ascii="Arial" w:hAnsi="Arial" w:cs="Arial"/>
          <w:bCs/>
          <w:color w:val="333333"/>
          <w:sz w:val="24"/>
          <w:szCs w:val="24"/>
        </w:rPr>
        <w:t>. 3</w:t>
      </w:r>
      <w:r w:rsidRPr="0005076B">
        <w:rPr>
          <w:rFonts w:ascii="Arial" w:hAnsi="Arial" w:cs="Arial"/>
          <w:bCs/>
          <w:color w:val="333333"/>
          <w:sz w:val="24"/>
          <w:szCs w:val="24"/>
          <w:vertAlign w:val="superscript"/>
        </w:rPr>
        <w:t>rd</w:t>
      </w:r>
      <w:r w:rsidRPr="0005076B">
        <w:rPr>
          <w:rFonts w:ascii="Arial" w:hAnsi="Arial" w:cs="Arial"/>
          <w:bCs/>
          <w:color w:val="333333"/>
          <w:sz w:val="24"/>
          <w:szCs w:val="24"/>
        </w:rPr>
        <w:t xml:space="preserve"> ed. Singapore: Corwin </w:t>
      </w:r>
    </w:p>
    <w:p w14:paraId="0DD87C4C" w14:textId="77777777" w:rsidR="00635131" w:rsidRDefault="00635131" w:rsidP="00635131">
      <w:pPr>
        <w:jc w:val="both"/>
        <w:rPr>
          <w:rFonts w:ascii="Arial" w:eastAsia="Times New Roman" w:hAnsi="Arial" w:cs="Arial"/>
          <w:sz w:val="24"/>
          <w:szCs w:val="24"/>
          <w:lang w:eastAsia="en-GB"/>
        </w:rPr>
      </w:pPr>
    </w:p>
    <w:p w14:paraId="45252931" w14:textId="77777777" w:rsidR="00635131" w:rsidRPr="0005076B" w:rsidRDefault="00635131" w:rsidP="00635131">
      <w:pPr>
        <w:jc w:val="both"/>
        <w:rPr>
          <w:rFonts w:ascii="Arial" w:hAnsi="Arial" w:cs="Arial"/>
          <w:sz w:val="24"/>
          <w:szCs w:val="24"/>
        </w:rPr>
      </w:pPr>
      <w:r w:rsidRPr="0005076B">
        <w:rPr>
          <w:rFonts w:ascii="Arial" w:eastAsia="Times New Roman" w:hAnsi="Arial" w:cs="Arial"/>
          <w:sz w:val="24"/>
          <w:szCs w:val="24"/>
          <w:lang w:eastAsia="en-GB"/>
        </w:rPr>
        <w:t xml:space="preserve">Seidman, I. (2006) </w:t>
      </w:r>
      <w:r w:rsidRPr="0005076B">
        <w:rPr>
          <w:rFonts w:ascii="Arial" w:hAnsi="Arial" w:cs="Arial"/>
          <w:i/>
          <w:sz w:val="24"/>
          <w:szCs w:val="24"/>
        </w:rPr>
        <w:t>Interviewing as Qualitative Research: A Guide for Researchers in Education and Social Sciences</w:t>
      </w:r>
      <w:r w:rsidRPr="0005076B">
        <w:rPr>
          <w:rFonts w:ascii="Arial" w:hAnsi="Arial" w:cs="Arial"/>
          <w:sz w:val="24"/>
          <w:szCs w:val="24"/>
        </w:rPr>
        <w:t>. 3</w:t>
      </w:r>
      <w:r w:rsidRPr="0005076B">
        <w:rPr>
          <w:rFonts w:ascii="Arial" w:hAnsi="Arial" w:cs="Arial"/>
          <w:sz w:val="24"/>
          <w:szCs w:val="24"/>
          <w:vertAlign w:val="superscript"/>
        </w:rPr>
        <w:t>rd</w:t>
      </w:r>
      <w:r w:rsidRPr="0005076B">
        <w:rPr>
          <w:rFonts w:ascii="Arial" w:hAnsi="Arial" w:cs="Arial"/>
          <w:sz w:val="24"/>
          <w:szCs w:val="24"/>
        </w:rPr>
        <w:t xml:space="preserve"> ed. London: Teacher College Press</w:t>
      </w:r>
    </w:p>
    <w:p w14:paraId="3DAA1A20"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p>
    <w:p w14:paraId="41B90D33"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155" w:name="_Toc2274268"/>
      <w:bookmarkStart w:id="156" w:name="_Toc2357117"/>
      <w:bookmarkStart w:id="157" w:name="_Toc2538894"/>
      <w:r w:rsidRPr="0005076B">
        <w:rPr>
          <w:rFonts w:ascii="Arial" w:eastAsia="Times New Roman" w:hAnsi="Arial" w:cs="Arial"/>
          <w:bCs/>
          <w:kern w:val="36"/>
          <w:sz w:val="24"/>
          <w:szCs w:val="24"/>
          <w:lang w:eastAsia="en-GB"/>
        </w:rPr>
        <w:t xml:space="preserve">Simons, H. and Usher, R. (ed) (2012) </w:t>
      </w:r>
      <w:r w:rsidRPr="0005076B">
        <w:rPr>
          <w:rFonts w:ascii="Arial" w:eastAsia="Times New Roman" w:hAnsi="Arial" w:cs="Arial"/>
          <w:bCs/>
          <w:i/>
          <w:kern w:val="36"/>
          <w:sz w:val="24"/>
          <w:szCs w:val="24"/>
          <w:lang w:eastAsia="en-GB"/>
        </w:rPr>
        <w:t>Situated Ethics in Educational Research</w:t>
      </w:r>
      <w:r w:rsidRPr="0005076B">
        <w:rPr>
          <w:rFonts w:ascii="Arial" w:eastAsia="Times New Roman" w:hAnsi="Arial" w:cs="Arial"/>
          <w:bCs/>
          <w:kern w:val="36"/>
          <w:sz w:val="24"/>
          <w:szCs w:val="24"/>
          <w:lang w:eastAsia="en-GB"/>
        </w:rPr>
        <w:t>. London: Routledge</w:t>
      </w:r>
      <w:bookmarkEnd w:id="155"/>
      <w:bookmarkEnd w:id="156"/>
      <w:bookmarkEnd w:id="157"/>
    </w:p>
    <w:p w14:paraId="733C339E" w14:textId="77777777" w:rsidR="00635131" w:rsidRDefault="00635131" w:rsidP="00635131">
      <w:pPr>
        <w:jc w:val="both"/>
        <w:rPr>
          <w:rFonts w:ascii="Arial" w:eastAsia="Times New Roman" w:hAnsi="Arial" w:cs="Arial"/>
          <w:sz w:val="24"/>
          <w:szCs w:val="24"/>
          <w:lang w:eastAsia="en-GB"/>
        </w:rPr>
      </w:pPr>
    </w:p>
    <w:p w14:paraId="67952949" w14:textId="77777777" w:rsidR="00635131" w:rsidRPr="0005076B"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158" w:name="_Toc2274269"/>
      <w:bookmarkStart w:id="159" w:name="_Toc2357118"/>
      <w:bookmarkStart w:id="160" w:name="_Toc2538895"/>
      <w:r w:rsidRPr="0005076B">
        <w:rPr>
          <w:rFonts w:ascii="Arial" w:eastAsia="Times New Roman" w:hAnsi="Arial" w:cs="Arial"/>
          <w:bCs/>
          <w:kern w:val="36"/>
          <w:sz w:val="24"/>
          <w:szCs w:val="24"/>
          <w:lang w:eastAsia="en-GB"/>
        </w:rPr>
        <w:t xml:space="preserve">Silk, P. (2011) </w:t>
      </w:r>
      <w:r w:rsidRPr="0005076B">
        <w:rPr>
          <w:rFonts w:ascii="Arial" w:eastAsia="Times New Roman" w:hAnsi="Arial" w:cs="Arial"/>
          <w:bCs/>
          <w:i/>
          <w:kern w:val="36"/>
          <w:sz w:val="24"/>
          <w:szCs w:val="24"/>
          <w:lang w:eastAsia="en-GB"/>
        </w:rPr>
        <w:t>Qualitative Research for Physical Culture</w:t>
      </w:r>
      <w:r w:rsidRPr="0005076B">
        <w:rPr>
          <w:rFonts w:ascii="Arial" w:eastAsia="Times New Roman" w:hAnsi="Arial" w:cs="Arial"/>
          <w:bCs/>
          <w:kern w:val="36"/>
          <w:sz w:val="24"/>
          <w:szCs w:val="24"/>
          <w:lang w:eastAsia="en-GB"/>
        </w:rPr>
        <w:t>. London: Springer</w:t>
      </w:r>
      <w:bookmarkEnd w:id="158"/>
      <w:bookmarkEnd w:id="159"/>
      <w:bookmarkEnd w:id="160"/>
    </w:p>
    <w:p w14:paraId="605DBD25" w14:textId="77777777" w:rsidR="00635131" w:rsidRDefault="00635131" w:rsidP="00635131">
      <w:pPr>
        <w:jc w:val="both"/>
        <w:rPr>
          <w:rFonts w:ascii="Arial" w:eastAsia="Times New Roman" w:hAnsi="Arial" w:cs="Arial"/>
          <w:sz w:val="24"/>
          <w:szCs w:val="24"/>
          <w:lang w:eastAsia="en-GB"/>
        </w:rPr>
      </w:pPr>
    </w:p>
    <w:p w14:paraId="072E164D" w14:textId="77777777" w:rsidR="00635131" w:rsidRPr="00C27CA3" w:rsidRDefault="00635131" w:rsidP="00635131">
      <w:pPr>
        <w:rPr>
          <w:rFonts w:ascii="Arial" w:hAnsi="Arial" w:cs="Arial"/>
          <w:color w:val="1A0DAB"/>
          <w:szCs w:val="20"/>
          <w:u w:val="single"/>
        </w:rPr>
      </w:pPr>
      <w:r>
        <w:rPr>
          <w:rFonts w:ascii="Arial" w:hAnsi="Arial" w:cs="Arial"/>
          <w:sz w:val="24"/>
          <w:szCs w:val="24"/>
        </w:rPr>
        <w:t xml:space="preserve">Sprenger, M. (2008) </w:t>
      </w:r>
      <w:r w:rsidRPr="00C27CA3">
        <w:rPr>
          <w:rFonts w:ascii="Arial" w:hAnsi="Arial" w:cs="Arial"/>
          <w:sz w:val="24"/>
        </w:rPr>
        <w:fldChar w:fldCharType="begin"/>
      </w:r>
      <w:r w:rsidRPr="00C27CA3">
        <w:rPr>
          <w:rFonts w:ascii="Arial" w:hAnsi="Arial" w:cs="Arial"/>
          <w:sz w:val="24"/>
        </w:rPr>
        <w:instrText xml:space="preserve"> HYPERLINK "https://books.google.co.uk/books?id=DaVu2p5uDBkC&amp;pg=PA4&amp;dq=differentiation+maslow&amp;hl=cy&amp;sa=X&amp;ved=0ahUKEwjIyJmMmOHgAhXm2OAKHbg7BUoQ6AEIRjAE" </w:instrText>
      </w:r>
      <w:r w:rsidRPr="00C27CA3">
        <w:rPr>
          <w:rFonts w:ascii="Arial" w:hAnsi="Arial" w:cs="Arial"/>
          <w:sz w:val="24"/>
        </w:rPr>
        <w:fldChar w:fldCharType="separate"/>
      </w:r>
      <w:r w:rsidRPr="00C27CA3">
        <w:rPr>
          <w:rFonts w:ascii="Arial" w:hAnsi="Arial" w:cs="Arial"/>
          <w:bCs/>
          <w:i/>
          <w:sz w:val="24"/>
        </w:rPr>
        <w:t>Differentiation Through Learning Styles and Memory</w:t>
      </w:r>
      <w:r w:rsidRPr="00C27CA3">
        <w:rPr>
          <w:rFonts w:ascii="Arial" w:hAnsi="Arial" w:cs="Arial"/>
          <w:bCs/>
          <w:sz w:val="24"/>
        </w:rPr>
        <w:t>. 2</w:t>
      </w:r>
      <w:r w:rsidRPr="00C27CA3">
        <w:rPr>
          <w:rFonts w:ascii="Arial" w:hAnsi="Arial" w:cs="Arial"/>
          <w:bCs/>
          <w:sz w:val="24"/>
          <w:vertAlign w:val="superscript"/>
        </w:rPr>
        <w:t>nd</w:t>
      </w:r>
      <w:r w:rsidRPr="00C27CA3">
        <w:rPr>
          <w:rFonts w:ascii="Arial" w:hAnsi="Arial" w:cs="Arial"/>
          <w:bCs/>
          <w:sz w:val="24"/>
        </w:rPr>
        <w:t xml:space="preserve"> ed. Canada: Corwin Press</w:t>
      </w:r>
    </w:p>
    <w:p w14:paraId="0E1A43FE" w14:textId="77777777" w:rsidR="00635131" w:rsidRDefault="00635131" w:rsidP="00635131">
      <w:pPr>
        <w:jc w:val="both"/>
        <w:rPr>
          <w:rFonts w:ascii="Arial" w:eastAsia="Times New Roman" w:hAnsi="Arial" w:cs="Arial"/>
          <w:sz w:val="24"/>
          <w:szCs w:val="24"/>
          <w:lang w:eastAsia="en-GB"/>
        </w:rPr>
      </w:pPr>
      <w:r w:rsidRPr="00C27CA3">
        <w:rPr>
          <w:rFonts w:ascii="Arial" w:hAnsi="Arial" w:cs="Arial"/>
          <w:sz w:val="24"/>
        </w:rPr>
        <w:fldChar w:fldCharType="end"/>
      </w:r>
    </w:p>
    <w:p w14:paraId="20AF2DB5" w14:textId="77777777" w:rsidR="00635131" w:rsidRDefault="00635131" w:rsidP="00635131">
      <w:pPr>
        <w:shd w:val="clear" w:color="auto" w:fill="FFFFFF"/>
        <w:spacing w:after="0" w:line="240" w:lineRule="auto"/>
        <w:jc w:val="both"/>
        <w:outlineLvl w:val="0"/>
        <w:rPr>
          <w:rFonts w:ascii="Arial" w:eastAsia="Times New Roman" w:hAnsi="Arial" w:cs="Arial"/>
          <w:bCs/>
          <w:kern w:val="36"/>
          <w:sz w:val="24"/>
          <w:szCs w:val="24"/>
          <w:lang w:eastAsia="en-GB"/>
        </w:rPr>
      </w:pPr>
      <w:bookmarkStart w:id="161" w:name="_Toc512189922"/>
      <w:bookmarkStart w:id="162" w:name="_Toc512190873"/>
      <w:bookmarkStart w:id="163" w:name="_Toc512191567"/>
      <w:bookmarkStart w:id="164" w:name="_Toc512191877"/>
      <w:bookmarkStart w:id="165" w:name="_Toc512273227"/>
      <w:bookmarkStart w:id="166" w:name="_Toc513316032"/>
      <w:bookmarkStart w:id="167" w:name="_Toc513316206"/>
      <w:bookmarkStart w:id="168" w:name="_Toc513316837"/>
      <w:bookmarkStart w:id="169" w:name="_Toc513317713"/>
      <w:bookmarkStart w:id="170" w:name="_Toc2357119"/>
      <w:bookmarkStart w:id="171" w:name="_Toc2538896"/>
      <w:r>
        <w:rPr>
          <w:rFonts w:ascii="Arial" w:eastAsia="Times New Roman" w:hAnsi="Arial" w:cs="Arial"/>
          <w:bCs/>
          <w:kern w:val="36"/>
          <w:sz w:val="24"/>
          <w:szCs w:val="24"/>
          <w:lang w:eastAsia="en-GB"/>
        </w:rPr>
        <w:t xml:space="preserve">Taylor, S. C. (2013) </w:t>
      </w:r>
      <w:r w:rsidRPr="001B38BB">
        <w:rPr>
          <w:rFonts w:ascii="Arial" w:eastAsia="Times New Roman" w:hAnsi="Arial" w:cs="Arial"/>
          <w:bCs/>
          <w:i/>
          <w:kern w:val="36"/>
          <w:sz w:val="24"/>
          <w:szCs w:val="24"/>
          <w:lang w:eastAsia="en-GB"/>
        </w:rPr>
        <w:t>Validity and Validation</w:t>
      </w:r>
      <w:r>
        <w:rPr>
          <w:rFonts w:ascii="Arial" w:eastAsia="Times New Roman" w:hAnsi="Arial" w:cs="Arial"/>
          <w:bCs/>
          <w:kern w:val="36"/>
          <w:sz w:val="24"/>
          <w:szCs w:val="24"/>
          <w:lang w:eastAsia="en-GB"/>
        </w:rPr>
        <w:t>. Oxford: Oxford University Press</w:t>
      </w:r>
      <w:bookmarkEnd w:id="161"/>
      <w:bookmarkEnd w:id="162"/>
      <w:bookmarkEnd w:id="163"/>
      <w:bookmarkEnd w:id="164"/>
      <w:bookmarkEnd w:id="165"/>
      <w:bookmarkEnd w:id="166"/>
      <w:bookmarkEnd w:id="167"/>
      <w:bookmarkEnd w:id="168"/>
      <w:bookmarkEnd w:id="169"/>
      <w:bookmarkEnd w:id="170"/>
      <w:bookmarkEnd w:id="171"/>
    </w:p>
    <w:p w14:paraId="7B7948B3" w14:textId="77777777" w:rsidR="00635131" w:rsidRDefault="00635131" w:rsidP="00635131">
      <w:pPr>
        <w:jc w:val="both"/>
        <w:rPr>
          <w:rFonts w:ascii="Arial" w:eastAsia="Times New Roman" w:hAnsi="Arial" w:cs="Arial"/>
          <w:sz w:val="24"/>
          <w:szCs w:val="24"/>
          <w:lang w:eastAsia="en-GB"/>
        </w:rPr>
      </w:pPr>
    </w:p>
    <w:p w14:paraId="76E6F3F5" w14:textId="77777777" w:rsidR="00635131" w:rsidRDefault="00635131" w:rsidP="00635131">
      <w:pPr>
        <w:jc w:val="both"/>
        <w:rPr>
          <w:rFonts w:ascii="Arial" w:eastAsia="Times New Roman" w:hAnsi="Arial" w:cs="Arial"/>
          <w:sz w:val="24"/>
          <w:szCs w:val="24"/>
          <w:lang w:eastAsia="en-GB"/>
        </w:rPr>
      </w:pPr>
      <w:r>
        <w:rPr>
          <w:rFonts w:ascii="Arial" w:eastAsia="Times New Roman" w:hAnsi="Arial" w:cs="Arial"/>
          <w:sz w:val="24"/>
          <w:szCs w:val="24"/>
          <w:lang w:eastAsia="en-GB"/>
        </w:rPr>
        <w:t>Thyer, B. (2009</w:t>
      </w:r>
      <w:r w:rsidRPr="00912671">
        <w:rPr>
          <w:rFonts w:ascii="Arial" w:eastAsia="Times New Roman" w:hAnsi="Arial" w:cs="Arial"/>
          <w:sz w:val="24"/>
          <w:szCs w:val="24"/>
          <w:lang w:eastAsia="en-GB"/>
        </w:rPr>
        <w:t>)</w:t>
      </w:r>
      <w:r w:rsidRPr="00912671">
        <w:rPr>
          <w:rFonts w:ascii="Arial" w:eastAsia="Times New Roman" w:hAnsi="Arial" w:cs="Arial"/>
          <w:i/>
          <w:sz w:val="24"/>
          <w:szCs w:val="24"/>
          <w:lang w:eastAsia="en-GB"/>
        </w:rPr>
        <w:t xml:space="preserve"> </w:t>
      </w:r>
      <w:r w:rsidRPr="00912671">
        <w:rPr>
          <w:rFonts w:ascii="Arial" w:hAnsi="Arial" w:cs="Arial"/>
          <w:i/>
          <w:sz w:val="24"/>
          <w:szCs w:val="27"/>
        </w:rPr>
        <w:t>The Handbook of Social Work Research Methods</w:t>
      </w:r>
      <w:r w:rsidRPr="00912671">
        <w:rPr>
          <w:rFonts w:ascii="Arial" w:hAnsi="Arial" w:cs="Arial"/>
          <w:sz w:val="24"/>
          <w:szCs w:val="27"/>
        </w:rPr>
        <w:t>. 2</w:t>
      </w:r>
      <w:r w:rsidRPr="00912671">
        <w:rPr>
          <w:rFonts w:ascii="Arial" w:hAnsi="Arial" w:cs="Arial"/>
          <w:sz w:val="24"/>
          <w:szCs w:val="27"/>
          <w:vertAlign w:val="superscript"/>
        </w:rPr>
        <w:t>nd</w:t>
      </w:r>
      <w:r w:rsidRPr="00912671">
        <w:rPr>
          <w:rFonts w:ascii="Arial" w:hAnsi="Arial" w:cs="Arial"/>
          <w:sz w:val="24"/>
          <w:szCs w:val="27"/>
        </w:rPr>
        <w:t xml:space="preserve"> ed. London: Sage Publications</w:t>
      </w:r>
    </w:p>
    <w:p w14:paraId="152A04CE" w14:textId="77777777" w:rsidR="00635131" w:rsidRDefault="00635131" w:rsidP="00635131">
      <w:pPr>
        <w:jc w:val="both"/>
        <w:rPr>
          <w:rFonts w:ascii="Arial" w:hAnsi="Arial" w:cs="Arial"/>
          <w:sz w:val="24"/>
          <w:szCs w:val="24"/>
          <w:lang w:val="cy-GB"/>
        </w:rPr>
      </w:pPr>
    </w:p>
    <w:p w14:paraId="0806FDA0" w14:textId="77777777" w:rsidR="00635131" w:rsidRPr="0005076B" w:rsidRDefault="00635131" w:rsidP="00635131">
      <w:pPr>
        <w:jc w:val="both"/>
        <w:rPr>
          <w:rFonts w:ascii="Arial" w:hAnsi="Arial" w:cs="Arial"/>
          <w:bCs/>
          <w:color w:val="333333"/>
          <w:sz w:val="24"/>
          <w:szCs w:val="24"/>
        </w:rPr>
      </w:pPr>
      <w:r w:rsidRPr="0005076B">
        <w:rPr>
          <w:rFonts w:ascii="Arial" w:hAnsi="Arial" w:cs="Arial"/>
          <w:sz w:val="24"/>
          <w:szCs w:val="24"/>
          <w:lang w:val="cy-GB"/>
        </w:rPr>
        <w:t xml:space="preserve">Tomlinson, C. (2014) </w:t>
      </w:r>
      <w:r w:rsidRPr="0005076B">
        <w:rPr>
          <w:rFonts w:ascii="Arial" w:hAnsi="Arial" w:cs="Arial"/>
          <w:bCs/>
          <w:i/>
          <w:color w:val="333333"/>
          <w:sz w:val="24"/>
          <w:szCs w:val="24"/>
        </w:rPr>
        <w:t>The Differentiated Classroom: Responding to the Needs of All Learners</w:t>
      </w:r>
      <w:r w:rsidRPr="0005076B">
        <w:rPr>
          <w:rFonts w:ascii="Arial" w:hAnsi="Arial" w:cs="Arial"/>
          <w:bCs/>
          <w:color w:val="333333"/>
          <w:sz w:val="24"/>
          <w:szCs w:val="24"/>
        </w:rPr>
        <w:t>. 2</w:t>
      </w:r>
      <w:r w:rsidRPr="0005076B">
        <w:rPr>
          <w:rFonts w:ascii="Arial" w:hAnsi="Arial" w:cs="Arial"/>
          <w:bCs/>
          <w:color w:val="333333"/>
          <w:sz w:val="24"/>
          <w:szCs w:val="24"/>
          <w:vertAlign w:val="superscript"/>
        </w:rPr>
        <w:t>nd</w:t>
      </w:r>
      <w:r w:rsidRPr="0005076B">
        <w:rPr>
          <w:rFonts w:ascii="Arial" w:hAnsi="Arial" w:cs="Arial"/>
          <w:bCs/>
          <w:color w:val="333333"/>
          <w:sz w:val="24"/>
          <w:szCs w:val="24"/>
        </w:rPr>
        <w:t xml:space="preserve"> ed. USA: ASCD</w:t>
      </w:r>
    </w:p>
    <w:p w14:paraId="0F3C8BBD" w14:textId="77777777" w:rsidR="00635131" w:rsidRDefault="00635131" w:rsidP="00635131">
      <w:pPr>
        <w:jc w:val="both"/>
        <w:rPr>
          <w:rFonts w:ascii="Arial" w:hAnsi="Arial" w:cs="Arial"/>
          <w:sz w:val="24"/>
          <w:szCs w:val="24"/>
          <w:lang w:val="cy-GB"/>
        </w:rPr>
      </w:pPr>
    </w:p>
    <w:p w14:paraId="20C9965F" w14:textId="77777777" w:rsidR="00635131" w:rsidRPr="0005076B" w:rsidRDefault="00635131" w:rsidP="00635131">
      <w:pPr>
        <w:jc w:val="both"/>
        <w:rPr>
          <w:rFonts w:ascii="Arial" w:hAnsi="Arial" w:cs="Arial"/>
          <w:bCs/>
          <w:color w:val="333333"/>
          <w:sz w:val="24"/>
          <w:szCs w:val="24"/>
        </w:rPr>
      </w:pPr>
      <w:r w:rsidRPr="0005076B">
        <w:rPr>
          <w:rFonts w:ascii="Arial" w:hAnsi="Arial" w:cs="Arial"/>
          <w:sz w:val="24"/>
          <w:szCs w:val="24"/>
          <w:lang w:val="cy-GB"/>
        </w:rPr>
        <w:t xml:space="preserve">Tomlinson, C. and Strickland, C. (2005) </w:t>
      </w:r>
      <w:r w:rsidRPr="0005076B">
        <w:rPr>
          <w:rFonts w:ascii="Arial" w:hAnsi="Arial" w:cs="Arial"/>
          <w:bCs/>
          <w:i/>
          <w:color w:val="333333"/>
          <w:sz w:val="24"/>
          <w:szCs w:val="24"/>
        </w:rPr>
        <w:t xml:space="preserve">Differentiation in Practice: A Resource Guide for Differentiating Curriculum. </w:t>
      </w:r>
      <w:r w:rsidRPr="0005076B">
        <w:rPr>
          <w:rFonts w:ascii="Arial" w:hAnsi="Arial" w:cs="Arial"/>
          <w:bCs/>
          <w:color w:val="333333"/>
          <w:sz w:val="24"/>
          <w:szCs w:val="24"/>
        </w:rPr>
        <w:t>USA: ASCD</w:t>
      </w:r>
    </w:p>
    <w:p w14:paraId="709A83A4" w14:textId="77777777" w:rsidR="00635131" w:rsidRPr="0005076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"https://books.google.co.uk/books?id=mI1pwKqe-ZwC&amp;printsec=frontcover&amp;dq=(Tomlinson+and+Imbeau,+2010).&amp;hl=cy&amp;sa=X&amp;ved=0ahUKEwjC2tuq0t7gAhUm1uAKHQR4AI8Q6AEIJTAA" </w:instrText>
      </w:r>
      <w:r w:rsidRPr="0005076B">
        <w:rPr>
          <w:rFonts w:ascii="Arial" w:eastAsia="Times New Roman" w:hAnsi="Arial" w:cs="Arial"/>
          <w:sz w:val="24"/>
          <w:szCs w:val="24"/>
          <w:lang w:eastAsia="en-GB"/>
        </w:rPr>
        <w:fldChar w:fldCharType="separate"/>
      </w:r>
    </w:p>
    <w:p w14:paraId="72B90F34" w14:textId="77777777" w:rsidR="00635131" w:rsidRPr="006A0C18" w:rsidRDefault="00635131" w:rsidP="00635131">
      <w:pPr>
        <w:spacing w:after="0" w:line="240" w:lineRule="auto"/>
        <w:jc w:val="both"/>
        <w:outlineLvl w:val="2"/>
        <w:rPr>
          <w:rFonts w:ascii="Arial" w:eastAsia="Times New Roman" w:hAnsi="Arial" w:cs="Arial"/>
          <w:sz w:val="24"/>
          <w:szCs w:val="24"/>
          <w:lang w:eastAsia="en-GB"/>
        </w:rPr>
      </w:pPr>
      <w:bookmarkStart w:id="172" w:name="_Toc2274270"/>
      <w:bookmarkStart w:id="173" w:name="_Toc2357120"/>
      <w:bookmarkStart w:id="174" w:name="_Toc2538897"/>
      <w:r w:rsidRPr="0005076B">
        <w:rPr>
          <w:rFonts w:ascii="Arial" w:hAnsi="Arial" w:cs="Arial"/>
          <w:sz w:val="24"/>
          <w:szCs w:val="24"/>
        </w:rPr>
        <w:t xml:space="preserve">Tomlinson, C. and </w:t>
      </w:r>
      <w:proofErr w:type="spellStart"/>
      <w:r w:rsidRPr="0005076B">
        <w:rPr>
          <w:rFonts w:ascii="Arial" w:hAnsi="Arial" w:cs="Arial"/>
          <w:sz w:val="24"/>
          <w:szCs w:val="24"/>
        </w:rPr>
        <w:t>Imbeau</w:t>
      </w:r>
      <w:proofErr w:type="spellEnd"/>
      <w:r w:rsidRPr="0005076B">
        <w:rPr>
          <w:rFonts w:ascii="Arial" w:hAnsi="Arial" w:cs="Arial"/>
          <w:sz w:val="24"/>
          <w:szCs w:val="24"/>
        </w:rPr>
        <w:t xml:space="preserve">, M. (2010) </w:t>
      </w:r>
      <w:r w:rsidRPr="006A0C18">
        <w:rPr>
          <w:rFonts w:ascii="Arial" w:eastAsia="Times New Roman" w:hAnsi="Arial" w:cs="Arial"/>
          <w:i/>
          <w:sz w:val="24"/>
          <w:szCs w:val="24"/>
          <w:lang w:eastAsia="en-GB"/>
        </w:rPr>
        <w:t>Leading and Managing a Differentiated Classroom</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USA: ASCD</w:t>
      </w:r>
      <w:bookmarkEnd w:id="172"/>
      <w:bookmarkEnd w:id="173"/>
      <w:bookmarkEnd w:id="174"/>
    </w:p>
    <w:p w14:paraId="40893BFF" w14:textId="77777777" w:rsidR="00635131" w:rsidRPr="0005076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6BCF7416" w14:textId="77777777" w:rsidR="00635131" w:rsidRPr="006A0C18" w:rsidRDefault="00635131" w:rsidP="00635131">
      <w:pPr>
        <w:jc w:val="both"/>
        <w:rPr>
          <w:rFonts w:ascii="Arial" w:eastAsia="Times New Roman" w:hAnsi="Arial" w:cs="Arial"/>
          <w:sz w:val="24"/>
          <w:szCs w:val="24"/>
          <w:lang w:eastAsia="en-GB"/>
        </w:rPr>
      </w:pPr>
      <w:r w:rsidRPr="0005076B">
        <w:rPr>
          <w:rFonts w:ascii="Arial" w:hAnsi="Arial" w:cs="Arial"/>
          <w:sz w:val="24"/>
          <w:szCs w:val="24"/>
        </w:rPr>
        <w:t xml:space="preserve">Tomlinson, C. and Allan, S. (2011)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"https://books.google.co.uk/books?id=f_ZQBAAAQBAJ&amp;pg=PT12&amp;dq=differentiation+in+class&amp;hl=cy&amp;sa=X&amp;ved=0ahUKEwjGhreK097gAhWHA2MBHZQtBeEQ6AEILTAB" </w:instrText>
      </w:r>
      <w:r w:rsidRPr="0005076B">
        <w:rPr>
          <w:rFonts w:ascii="Arial" w:eastAsia="Times New Roman" w:hAnsi="Arial" w:cs="Arial"/>
          <w:sz w:val="24"/>
          <w:szCs w:val="24"/>
          <w:lang w:eastAsia="en-GB"/>
        </w:rPr>
        <w:fldChar w:fldCharType="separate"/>
      </w:r>
      <w:r w:rsidRPr="006A0C18">
        <w:rPr>
          <w:rFonts w:ascii="Arial" w:eastAsia="Times New Roman" w:hAnsi="Arial" w:cs="Arial"/>
          <w:i/>
          <w:sz w:val="24"/>
          <w:szCs w:val="24"/>
          <w:lang w:eastAsia="en-GB"/>
        </w:rPr>
        <w:t>Leadership for Differentiating Schools and Classrooms</w:t>
      </w:r>
      <w:r w:rsidRPr="0005076B">
        <w:rPr>
          <w:rFonts w:ascii="Arial" w:eastAsia="Times New Roman" w:hAnsi="Arial" w:cs="Arial"/>
          <w:i/>
          <w:sz w:val="24"/>
          <w:szCs w:val="24"/>
          <w:lang w:eastAsia="en-GB"/>
        </w:rPr>
        <w:t>.</w:t>
      </w:r>
      <w:r w:rsidRPr="0005076B">
        <w:rPr>
          <w:rFonts w:ascii="Arial" w:eastAsia="Times New Roman" w:hAnsi="Arial" w:cs="Arial"/>
          <w:sz w:val="24"/>
          <w:szCs w:val="24"/>
          <w:lang w:eastAsia="en-GB"/>
        </w:rPr>
        <w:t xml:space="preserve"> USA: ASCD</w:t>
      </w:r>
    </w:p>
    <w:p w14:paraId="10A550A7" w14:textId="77777777" w:rsidR="00635131" w:rsidRDefault="00635131" w:rsidP="00635131">
      <w:pPr>
        <w:jc w:val="both"/>
        <w:rPr>
          <w:rFonts w:ascii="Arial" w:hAnsi="Arial" w:cs="Arial"/>
          <w:sz w:val="24"/>
          <w:szCs w:val="24"/>
        </w:rPr>
      </w:pPr>
      <w:r w:rsidRPr="0005076B">
        <w:rPr>
          <w:rFonts w:ascii="Arial" w:eastAsia="Times New Roman" w:hAnsi="Arial" w:cs="Arial"/>
          <w:sz w:val="24"/>
          <w:szCs w:val="24"/>
          <w:lang w:eastAsia="en-GB"/>
        </w:rPr>
        <w:fldChar w:fldCharType="end"/>
      </w:r>
    </w:p>
    <w:p w14:paraId="3113D66F" w14:textId="77777777" w:rsidR="00635131" w:rsidRPr="0005076B" w:rsidRDefault="00635131" w:rsidP="00635131">
      <w:pPr>
        <w:jc w:val="both"/>
        <w:rPr>
          <w:rFonts w:ascii="Arial" w:hAnsi="Arial" w:cs="Arial"/>
          <w:sz w:val="24"/>
          <w:szCs w:val="24"/>
        </w:rPr>
      </w:pPr>
      <w:r w:rsidRPr="0005076B">
        <w:rPr>
          <w:rFonts w:ascii="Arial" w:eastAsia="Times New Roman" w:hAnsi="Arial" w:cs="Arial"/>
          <w:sz w:val="24"/>
          <w:szCs w:val="24"/>
          <w:lang w:eastAsia="en-GB"/>
        </w:rPr>
        <w:t xml:space="preserve">Tomlinson, C. and Moon, T. (2013) </w:t>
      </w:r>
      <w:r w:rsidRPr="0005076B">
        <w:rPr>
          <w:rFonts w:ascii="Arial" w:hAnsi="Arial" w:cs="Arial"/>
          <w:i/>
          <w:sz w:val="24"/>
          <w:szCs w:val="24"/>
        </w:rPr>
        <w:t>Assessment and Student Success in a Differentiated Classroom</w:t>
      </w:r>
      <w:r w:rsidRPr="0005076B">
        <w:rPr>
          <w:rFonts w:ascii="Arial" w:hAnsi="Arial" w:cs="Arial"/>
          <w:sz w:val="24"/>
          <w:szCs w:val="24"/>
        </w:rPr>
        <w:t>. USA: ASCD</w:t>
      </w:r>
    </w:p>
    <w:p w14:paraId="611629E7" w14:textId="77777777" w:rsidR="00635131" w:rsidRDefault="00635131" w:rsidP="00635131">
      <w:pPr>
        <w:jc w:val="both"/>
        <w:rPr>
          <w:rFonts w:ascii="Arial" w:hAnsi="Arial" w:cs="Arial"/>
          <w:sz w:val="24"/>
          <w:szCs w:val="24"/>
        </w:rPr>
      </w:pPr>
    </w:p>
    <w:p w14:paraId="2A526AFF" w14:textId="77777777" w:rsidR="00635131" w:rsidRPr="0005076B" w:rsidRDefault="00635131" w:rsidP="00635131">
      <w:pPr>
        <w:jc w:val="both"/>
        <w:rPr>
          <w:rFonts w:ascii="Arial" w:eastAsia="Times New Roman" w:hAnsi="Arial" w:cs="Arial"/>
          <w:sz w:val="24"/>
          <w:szCs w:val="24"/>
          <w:lang w:eastAsia="en-GB"/>
        </w:rPr>
      </w:pPr>
      <w:r w:rsidRPr="0005076B">
        <w:rPr>
          <w:rFonts w:ascii="Arial" w:hAnsi="Arial" w:cs="Arial"/>
          <w:sz w:val="24"/>
          <w:szCs w:val="24"/>
        </w:rPr>
        <w:t>Tomlinson, C. (2017)</w:t>
      </w:r>
      <w:r w:rsidRPr="0005076B">
        <w:rPr>
          <w:rFonts w:ascii="Arial" w:hAnsi="Arial" w:cs="Arial"/>
          <w:i/>
          <w:sz w:val="24"/>
          <w:szCs w:val="24"/>
        </w:rPr>
        <w:t xml:space="preserve"> How to Differentiate Instruction in Academically Diverse Classrooms</w:t>
      </w:r>
      <w:r w:rsidRPr="0005076B">
        <w:rPr>
          <w:rFonts w:ascii="Arial" w:hAnsi="Arial" w:cs="Arial"/>
          <w:sz w:val="24"/>
          <w:szCs w:val="24"/>
        </w:rPr>
        <w:t>. 3</w:t>
      </w:r>
      <w:r w:rsidRPr="0005076B">
        <w:rPr>
          <w:rFonts w:ascii="Arial" w:hAnsi="Arial" w:cs="Arial"/>
          <w:sz w:val="24"/>
          <w:szCs w:val="24"/>
          <w:vertAlign w:val="superscript"/>
        </w:rPr>
        <w:t>rd</w:t>
      </w:r>
      <w:r w:rsidRPr="0005076B">
        <w:rPr>
          <w:rFonts w:ascii="Arial" w:hAnsi="Arial" w:cs="Arial"/>
          <w:sz w:val="24"/>
          <w:szCs w:val="24"/>
        </w:rPr>
        <w:t xml:space="preserve"> ed. USA: ASCD</w:t>
      </w:r>
    </w:p>
    <w:p w14:paraId="36DF7794" w14:textId="77777777" w:rsidR="00635131" w:rsidRDefault="00635131" w:rsidP="00635131">
      <w:pPr>
        <w:spacing w:after="0" w:line="240" w:lineRule="auto"/>
        <w:jc w:val="both"/>
        <w:rPr>
          <w:rFonts w:ascii="Arial" w:eastAsia="Times New Roman" w:hAnsi="Arial" w:cs="Arial"/>
          <w:sz w:val="24"/>
          <w:szCs w:val="24"/>
          <w:lang w:eastAsia="en-GB"/>
        </w:rPr>
      </w:pPr>
    </w:p>
    <w:p w14:paraId="35FB326C" w14:textId="77777777" w:rsidR="00635131" w:rsidRPr="0005076B" w:rsidRDefault="00635131" w:rsidP="00635131">
      <w:pPr>
        <w:jc w:val="both"/>
        <w:rPr>
          <w:rFonts w:ascii="Arial" w:hAnsi="Arial" w:cs="Arial"/>
          <w:sz w:val="24"/>
          <w:szCs w:val="24"/>
        </w:rPr>
      </w:pPr>
      <w:r w:rsidRPr="0005076B">
        <w:rPr>
          <w:rFonts w:ascii="Arial" w:hAnsi="Arial" w:cs="Arial"/>
          <w:sz w:val="24"/>
          <w:szCs w:val="24"/>
          <w:lang w:val="cy-GB"/>
        </w:rPr>
        <w:t xml:space="preserve">Trodd, L. (2016) </w:t>
      </w:r>
      <w:r w:rsidRPr="0005076B">
        <w:rPr>
          <w:rFonts w:ascii="Arial" w:hAnsi="Arial" w:cs="Arial"/>
          <w:i/>
          <w:sz w:val="24"/>
          <w:szCs w:val="24"/>
        </w:rPr>
        <w:t>The Early Years Handbook for Students and Practitioners</w:t>
      </w:r>
      <w:r w:rsidRPr="0005076B">
        <w:rPr>
          <w:rFonts w:ascii="Arial" w:hAnsi="Arial" w:cs="Arial"/>
          <w:sz w:val="24"/>
          <w:szCs w:val="24"/>
        </w:rPr>
        <w:t>. London: David Fulton Books</w:t>
      </w:r>
    </w:p>
    <w:p w14:paraId="00CA21EB" w14:textId="77777777" w:rsidR="00635131" w:rsidRDefault="00635131" w:rsidP="00635131">
      <w:pPr>
        <w:jc w:val="both"/>
        <w:rPr>
          <w:rFonts w:ascii="Arial" w:eastAsia="Times New Roman" w:hAnsi="Arial" w:cs="Arial"/>
          <w:sz w:val="24"/>
          <w:szCs w:val="24"/>
          <w:lang w:eastAsia="en-GB"/>
        </w:rPr>
      </w:pPr>
    </w:p>
    <w:p w14:paraId="6583EF30" w14:textId="77777777" w:rsidR="00635131" w:rsidRPr="00321B81" w:rsidRDefault="00635131" w:rsidP="00635131">
      <w:pPr>
        <w:jc w:val="both"/>
        <w:rPr>
          <w:rFonts w:ascii="Arial" w:eastAsia="Times New Roman" w:hAnsi="Arial" w:cs="Arial"/>
          <w:sz w:val="24"/>
          <w:szCs w:val="24"/>
          <w:lang w:eastAsia="en-GB"/>
        </w:rPr>
      </w:pPr>
      <w:proofErr w:type="spellStart"/>
      <w:r w:rsidRPr="0005076B">
        <w:rPr>
          <w:rFonts w:ascii="Arial" w:eastAsia="Times New Roman" w:hAnsi="Arial" w:cs="Arial"/>
          <w:sz w:val="24"/>
          <w:szCs w:val="24"/>
          <w:lang w:eastAsia="en-GB"/>
        </w:rPr>
        <w:t>Turville</w:t>
      </w:r>
      <w:proofErr w:type="spellEnd"/>
      <w:r w:rsidRPr="0005076B">
        <w:rPr>
          <w:rFonts w:ascii="Arial" w:eastAsia="Times New Roman" w:hAnsi="Arial" w:cs="Arial"/>
          <w:sz w:val="24"/>
          <w:szCs w:val="24"/>
          <w:lang w:eastAsia="en-GB"/>
        </w:rPr>
        <w:t xml:space="preserve">, J. (2013)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"https://books.google.co.uk/books?id=k-EkAgAAQBAJ&amp;pg=PA61&amp;dq=importance+of+differentiating+activities&amp;hl=cy&amp;sa=X&amp;ved=0ahUKEwj_s5Dq1N7gAhUCD2MBHYgKCxgQ6AEINTAC" </w:instrText>
      </w:r>
      <w:r w:rsidRPr="0005076B">
        <w:rPr>
          <w:rFonts w:ascii="Arial" w:eastAsia="Times New Roman" w:hAnsi="Arial" w:cs="Arial"/>
          <w:sz w:val="24"/>
          <w:szCs w:val="24"/>
          <w:lang w:eastAsia="en-GB"/>
        </w:rPr>
        <w:fldChar w:fldCharType="separate"/>
      </w:r>
      <w:r w:rsidRPr="00321B81">
        <w:rPr>
          <w:rFonts w:ascii="Arial" w:eastAsia="Times New Roman" w:hAnsi="Arial" w:cs="Arial"/>
          <w:i/>
          <w:sz w:val="24"/>
          <w:szCs w:val="24"/>
          <w:lang w:eastAsia="en-GB"/>
        </w:rPr>
        <w:t>Differentiating by Student Interest: Practical Lessons and Strategies</w:t>
      </w:r>
      <w:r w:rsidRPr="0005076B">
        <w:rPr>
          <w:rFonts w:ascii="Arial" w:eastAsia="Times New Roman" w:hAnsi="Arial" w:cs="Arial"/>
          <w:sz w:val="24"/>
          <w:szCs w:val="24"/>
          <w:lang w:eastAsia="en-GB"/>
        </w:rPr>
        <w:t>. London: Eye on Education Publisher</w:t>
      </w:r>
    </w:p>
    <w:p w14:paraId="117BF4D6" w14:textId="77777777" w:rsidR="00635131" w:rsidRDefault="00635131" w:rsidP="00635131">
      <w:pPr>
        <w:spacing w:after="0" w:line="240" w:lineRule="auto"/>
        <w:jc w:val="both"/>
        <w:outlineLvl w:val="2"/>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5B6C6000" w14:textId="77777777" w:rsidR="00635131" w:rsidRPr="00334E80" w:rsidRDefault="00635131" w:rsidP="00635131">
      <w:pPr>
        <w:spacing w:after="0" w:line="240" w:lineRule="auto"/>
        <w:jc w:val="both"/>
        <w:outlineLvl w:val="2"/>
        <w:rPr>
          <w:rFonts w:ascii="Arial" w:eastAsia="Times New Roman" w:hAnsi="Arial" w:cs="Arial"/>
          <w:sz w:val="24"/>
          <w:szCs w:val="24"/>
          <w:lang w:eastAsia="en-GB"/>
        </w:rPr>
      </w:pPr>
      <w:bookmarkStart w:id="175" w:name="_Toc2274271"/>
      <w:bookmarkStart w:id="176" w:name="_Toc2357121"/>
      <w:bookmarkStart w:id="177" w:name="_Toc2538898"/>
      <w:proofErr w:type="spellStart"/>
      <w:r w:rsidRPr="00334E80">
        <w:rPr>
          <w:rFonts w:ascii="Arial" w:eastAsia="Times New Roman" w:hAnsi="Arial" w:cs="Arial"/>
          <w:sz w:val="24"/>
          <w:szCs w:val="24"/>
          <w:lang w:eastAsia="en-GB"/>
        </w:rPr>
        <w:t>VanDeWeghe</w:t>
      </w:r>
      <w:proofErr w:type="spellEnd"/>
      <w:r w:rsidRPr="00334E80">
        <w:rPr>
          <w:rFonts w:ascii="Arial" w:eastAsia="Times New Roman" w:hAnsi="Arial" w:cs="Arial"/>
          <w:sz w:val="24"/>
          <w:szCs w:val="24"/>
          <w:lang w:eastAsia="en-GB"/>
        </w:rPr>
        <w:t>, R. (2009) Engaged Learning. London: Sage Publications</w:t>
      </w:r>
      <w:bookmarkEnd w:id="175"/>
      <w:bookmarkEnd w:id="176"/>
      <w:bookmarkEnd w:id="177"/>
    </w:p>
    <w:p w14:paraId="67ABCAEC" w14:textId="77777777" w:rsidR="00635131" w:rsidRDefault="00635131" w:rsidP="00635131">
      <w:pPr>
        <w:spacing w:after="0" w:line="240" w:lineRule="auto"/>
        <w:jc w:val="both"/>
        <w:rPr>
          <w:rFonts w:ascii="Arial" w:eastAsia="Times New Roman" w:hAnsi="Arial" w:cs="Arial"/>
          <w:sz w:val="24"/>
          <w:szCs w:val="24"/>
          <w:lang w:eastAsia="en-GB"/>
        </w:rPr>
      </w:pPr>
    </w:p>
    <w:p w14:paraId="4494A14B" w14:textId="77777777" w:rsidR="00635131" w:rsidRPr="00226D4A" w:rsidRDefault="00635131" w:rsidP="00635131">
      <w:pPr>
        <w:rPr>
          <w:rFonts w:ascii="Arial" w:hAnsi="Arial" w:cs="Arial"/>
          <w:i/>
          <w:sz w:val="24"/>
          <w:szCs w:val="24"/>
        </w:rPr>
      </w:pPr>
      <w:r>
        <w:rPr>
          <w:rFonts w:ascii="Arial" w:eastAsia="Times New Roman" w:hAnsi="Arial" w:cs="Arial"/>
          <w:sz w:val="24"/>
          <w:szCs w:val="24"/>
          <w:lang w:eastAsia="en-GB"/>
        </w:rPr>
        <w:t xml:space="preserve">Walpole, S. and McKenna, M. (2007) </w:t>
      </w:r>
      <w:r w:rsidRPr="00226D4A">
        <w:rPr>
          <w:rFonts w:ascii="Arial" w:hAnsi="Arial" w:cs="Arial"/>
          <w:i/>
          <w:sz w:val="24"/>
          <w:szCs w:val="24"/>
        </w:rPr>
        <w:fldChar w:fldCharType="begin"/>
      </w:r>
      <w:r w:rsidRPr="00226D4A">
        <w:rPr>
          <w:rFonts w:ascii="Arial" w:hAnsi="Arial" w:cs="Arial"/>
          <w:i/>
          <w:sz w:val="24"/>
          <w:szCs w:val="24"/>
        </w:rPr>
        <w:instrText xml:space="preserve"> HYPERLINK "https://books.google.co.uk/books?id=pLwwKI3L3z8C&amp;pg=PA142&amp;dq=differentiation&amp;hl=cy&amp;sa=X&amp;ved=0ahUKEwjXy7Wki9_gAhVH1eAKHe3EAzI4ChDoAQhWMAc" </w:instrText>
      </w:r>
      <w:r w:rsidRPr="00226D4A">
        <w:rPr>
          <w:rFonts w:ascii="Arial" w:hAnsi="Arial" w:cs="Arial"/>
          <w:i/>
          <w:sz w:val="24"/>
          <w:szCs w:val="24"/>
        </w:rPr>
        <w:fldChar w:fldCharType="separate"/>
      </w:r>
      <w:r w:rsidRPr="00226D4A">
        <w:rPr>
          <w:rFonts w:ascii="Arial" w:hAnsi="Arial" w:cs="Arial"/>
          <w:bCs/>
          <w:i/>
          <w:sz w:val="24"/>
          <w:szCs w:val="24"/>
        </w:rPr>
        <w:t>Differentiated Reading Instruction: Strategies for the Primary Grades</w:t>
      </w:r>
      <w:r>
        <w:rPr>
          <w:rFonts w:ascii="Arial" w:hAnsi="Arial" w:cs="Arial"/>
          <w:bCs/>
          <w:i/>
          <w:sz w:val="24"/>
          <w:szCs w:val="24"/>
        </w:rPr>
        <w:t xml:space="preserve">. London: </w:t>
      </w:r>
      <w:r w:rsidRPr="0065597F">
        <w:rPr>
          <w:rFonts w:ascii="Arial" w:hAnsi="Arial" w:cs="Arial"/>
          <w:bCs/>
          <w:sz w:val="24"/>
          <w:szCs w:val="24"/>
        </w:rPr>
        <w:t>The Guilford Press</w:t>
      </w:r>
    </w:p>
    <w:p w14:paraId="14FC80C2" w14:textId="77777777" w:rsidR="00635131" w:rsidRDefault="00635131" w:rsidP="00635131">
      <w:pPr>
        <w:spacing w:after="0" w:line="240" w:lineRule="auto"/>
        <w:jc w:val="both"/>
        <w:rPr>
          <w:rFonts w:ascii="Arial" w:eastAsia="Times New Roman" w:hAnsi="Arial" w:cs="Arial"/>
          <w:sz w:val="24"/>
          <w:szCs w:val="24"/>
          <w:lang w:eastAsia="en-GB"/>
        </w:rPr>
      </w:pPr>
      <w:r w:rsidRPr="00226D4A">
        <w:rPr>
          <w:rFonts w:ascii="Arial" w:hAnsi="Arial" w:cs="Arial"/>
          <w:i/>
          <w:sz w:val="24"/>
          <w:szCs w:val="24"/>
        </w:rPr>
        <w:fldChar w:fldCharType="end"/>
      </w:r>
    </w:p>
    <w:p w14:paraId="35E44308" w14:textId="77777777" w:rsidR="00635131" w:rsidRDefault="00635131" w:rsidP="00635131">
      <w:pPr>
        <w:spacing w:after="0" w:line="240" w:lineRule="auto"/>
        <w:jc w:val="both"/>
        <w:rPr>
          <w:rFonts w:ascii="Arial" w:eastAsia="Times New Roman" w:hAnsi="Arial" w:cs="Arial"/>
          <w:sz w:val="24"/>
          <w:szCs w:val="24"/>
          <w:lang w:eastAsia="en-GB"/>
        </w:rPr>
      </w:pPr>
    </w:p>
    <w:p w14:paraId="10EC585C" w14:textId="77777777" w:rsidR="00635131" w:rsidRPr="009A402B" w:rsidRDefault="00635131" w:rsidP="00635131">
      <w:pPr>
        <w:spacing w:after="0" w:line="240" w:lineRule="auto"/>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begin"/>
      </w:r>
      <w:r w:rsidRPr="009A402B">
        <w:rPr>
          <w:rFonts w:ascii="Arial" w:eastAsia="Times New Roman" w:hAnsi="Arial" w:cs="Arial"/>
          <w:sz w:val="24"/>
          <w:szCs w:val="24"/>
          <w:lang w:eastAsia="en-GB"/>
        </w:rPr>
        <w:instrText xml:space="preserve"> HYPERLINK "https://books.google.co.uk/books?id=Inr6UaJC5EoC&amp;printsec=frontcover&amp;dq=wallace+and+van-fleet&amp;hl=cy&amp;sa=X&amp;ved=0ahUKEwiuwPf72d7gAhVL6uAKHUfrANIQ6AEIJTAA" </w:instrText>
      </w:r>
      <w:r w:rsidRPr="0005076B">
        <w:rPr>
          <w:rFonts w:ascii="Arial" w:eastAsia="Times New Roman" w:hAnsi="Arial" w:cs="Arial"/>
          <w:sz w:val="24"/>
          <w:szCs w:val="24"/>
          <w:lang w:eastAsia="en-GB"/>
        </w:rPr>
        <w:fldChar w:fldCharType="separate"/>
      </w:r>
      <w:r w:rsidRPr="0005076B">
        <w:rPr>
          <w:rFonts w:ascii="Arial" w:eastAsia="Times New Roman" w:hAnsi="Arial" w:cs="Arial"/>
          <w:sz w:val="24"/>
          <w:szCs w:val="24"/>
          <w:lang w:eastAsia="en-GB"/>
        </w:rPr>
        <w:t xml:space="preserve">Wallace, D. and Van Fleet, C. (2012) </w:t>
      </w:r>
      <w:r w:rsidRPr="009A402B">
        <w:rPr>
          <w:rFonts w:ascii="Arial" w:eastAsia="Times New Roman" w:hAnsi="Arial" w:cs="Arial"/>
          <w:i/>
          <w:sz w:val="24"/>
          <w:szCs w:val="24"/>
          <w:lang w:eastAsia="en-GB"/>
        </w:rPr>
        <w:t xml:space="preserve">Knowledge into Action: Research and Evaluation in Library and </w:t>
      </w:r>
      <w:r w:rsidRPr="0005076B">
        <w:rPr>
          <w:rFonts w:ascii="Arial" w:eastAsia="Times New Roman" w:hAnsi="Arial" w:cs="Arial"/>
          <w:i/>
          <w:sz w:val="24"/>
          <w:szCs w:val="24"/>
          <w:lang w:eastAsia="en-GB"/>
        </w:rPr>
        <w:t>Information Science</w:t>
      </w:r>
      <w:r w:rsidRPr="0005076B">
        <w:rPr>
          <w:rFonts w:ascii="Arial" w:eastAsia="Times New Roman" w:hAnsi="Arial" w:cs="Arial"/>
          <w:sz w:val="24"/>
          <w:szCs w:val="24"/>
          <w:lang w:eastAsia="en-GB"/>
        </w:rPr>
        <w:t>. USA: Library of Congress</w:t>
      </w:r>
    </w:p>
    <w:p w14:paraId="56067BB7"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51C50175" w14:textId="77777777" w:rsidR="00635131" w:rsidRPr="0005076B" w:rsidRDefault="00635131" w:rsidP="00635131">
      <w:pPr>
        <w:jc w:val="both"/>
        <w:rPr>
          <w:rFonts w:ascii="Arial" w:hAnsi="Arial" w:cs="Arial"/>
          <w:sz w:val="24"/>
          <w:szCs w:val="24"/>
        </w:rPr>
      </w:pPr>
      <w:r w:rsidRPr="0005076B">
        <w:rPr>
          <w:rFonts w:ascii="Arial" w:hAnsi="Arial" w:cs="Arial"/>
          <w:sz w:val="24"/>
          <w:szCs w:val="24"/>
          <w:lang w:val="cy-GB"/>
        </w:rPr>
        <w:t xml:space="preserve">White, M. (2018) </w:t>
      </w:r>
      <w:r w:rsidRPr="0005076B">
        <w:rPr>
          <w:rFonts w:ascii="Arial" w:hAnsi="Arial" w:cs="Arial"/>
          <w:i/>
          <w:sz w:val="24"/>
          <w:szCs w:val="24"/>
        </w:rPr>
        <w:t>A Good Education: A New Model of Learning to Enrich Every Child.</w:t>
      </w:r>
      <w:r w:rsidRPr="0005076B">
        <w:rPr>
          <w:rFonts w:ascii="Arial" w:hAnsi="Arial" w:cs="Arial"/>
          <w:sz w:val="24"/>
          <w:szCs w:val="24"/>
        </w:rPr>
        <w:t xml:space="preserve"> Oxon: Routledge</w:t>
      </w:r>
    </w:p>
    <w:p w14:paraId="0DD5C783" w14:textId="77777777" w:rsidR="00635131" w:rsidRDefault="00635131" w:rsidP="00635131">
      <w:pPr>
        <w:spacing w:after="0" w:line="240" w:lineRule="auto"/>
        <w:jc w:val="both"/>
        <w:rPr>
          <w:rFonts w:ascii="Arial" w:hAnsi="Arial" w:cs="Arial"/>
          <w:sz w:val="24"/>
          <w:szCs w:val="24"/>
        </w:rPr>
      </w:pPr>
    </w:p>
    <w:p w14:paraId="5D53B68B" w14:textId="77777777" w:rsidR="00635131" w:rsidRDefault="00635131" w:rsidP="00635131">
      <w:pPr>
        <w:spacing w:after="0" w:line="240" w:lineRule="auto"/>
        <w:jc w:val="both"/>
        <w:rPr>
          <w:rFonts w:ascii="Arial" w:hAnsi="Arial" w:cs="Arial"/>
          <w:sz w:val="24"/>
          <w:szCs w:val="24"/>
        </w:rPr>
      </w:pPr>
      <w:r w:rsidRPr="0021029F">
        <w:rPr>
          <w:rFonts w:ascii="Arial" w:hAnsi="Arial" w:cs="Arial"/>
          <w:sz w:val="24"/>
          <w:szCs w:val="24"/>
        </w:rPr>
        <w:lastRenderedPageBreak/>
        <w:t xml:space="preserve">Williams, J. (2013) </w:t>
      </w:r>
      <w:r w:rsidRPr="0021029F">
        <w:rPr>
          <w:rFonts w:ascii="Arial" w:hAnsi="Arial" w:cs="Arial"/>
          <w:i/>
          <w:sz w:val="24"/>
          <w:szCs w:val="24"/>
        </w:rPr>
        <w:t>The United Nations Convention on the Rights of the Child in Wales</w:t>
      </w:r>
      <w:r w:rsidRPr="0021029F">
        <w:rPr>
          <w:rFonts w:ascii="Arial" w:hAnsi="Arial" w:cs="Arial"/>
          <w:sz w:val="24"/>
          <w:szCs w:val="24"/>
        </w:rPr>
        <w:t>. Cardiff: University of Wales Press</w:t>
      </w:r>
    </w:p>
    <w:p w14:paraId="6F8ED70C" w14:textId="77777777" w:rsidR="00635131" w:rsidRPr="0005076B" w:rsidRDefault="00635131" w:rsidP="00635131">
      <w:pPr>
        <w:jc w:val="both"/>
        <w:rPr>
          <w:rFonts w:ascii="Arial" w:hAnsi="Arial" w:cs="Arial"/>
          <w:sz w:val="24"/>
          <w:szCs w:val="24"/>
        </w:rPr>
      </w:pPr>
    </w:p>
    <w:p w14:paraId="55DCDE6B" w14:textId="77777777" w:rsidR="00635131" w:rsidRPr="00FB3132" w:rsidRDefault="00635131" w:rsidP="00635131">
      <w:pPr>
        <w:jc w:val="both"/>
        <w:rPr>
          <w:rFonts w:ascii="Arial" w:eastAsia="Times New Roman" w:hAnsi="Arial" w:cs="Arial"/>
          <w:sz w:val="24"/>
          <w:szCs w:val="24"/>
          <w:lang w:eastAsia="en-GB"/>
        </w:rPr>
      </w:pPr>
      <w:r w:rsidRPr="0005076B">
        <w:rPr>
          <w:rFonts w:ascii="Arial" w:hAnsi="Arial" w:cs="Arial"/>
          <w:sz w:val="24"/>
          <w:szCs w:val="24"/>
        </w:rPr>
        <w:t>Wolpert-</w:t>
      </w:r>
      <w:proofErr w:type="spellStart"/>
      <w:r w:rsidRPr="0005076B">
        <w:rPr>
          <w:rFonts w:ascii="Arial" w:hAnsi="Arial" w:cs="Arial"/>
          <w:sz w:val="24"/>
          <w:szCs w:val="24"/>
        </w:rPr>
        <w:t>Gawron</w:t>
      </w:r>
      <w:proofErr w:type="spellEnd"/>
      <w:r w:rsidRPr="0005076B">
        <w:rPr>
          <w:rFonts w:ascii="Arial" w:hAnsi="Arial" w:cs="Arial"/>
          <w:sz w:val="24"/>
          <w:szCs w:val="24"/>
        </w:rPr>
        <w:t xml:space="preserve">, H. (2017).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"https://books.google.co.uk/books?id=23g4DwAAQBAJ&amp;dq=importance+of+pupil+engagement&amp;hl=en&amp;sa=X&amp;ved=0ahUKEwjE08yQn97gAhUi8uAKHfHGC-EQ6AEIOTAD" </w:instrText>
      </w:r>
      <w:r w:rsidRPr="0005076B">
        <w:rPr>
          <w:rFonts w:ascii="Arial" w:eastAsia="Times New Roman" w:hAnsi="Arial" w:cs="Arial"/>
          <w:sz w:val="24"/>
          <w:szCs w:val="24"/>
          <w:lang w:eastAsia="en-GB"/>
        </w:rPr>
        <w:fldChar w:fldCharType="separate"/>
      </w:r>
      <w:r w:rsidRPr="00FB3132">
        <w:rPr>
          <w:rFonts w:ascii="Arial" w:eastAsia="Times New Roman" w:hAnsi="Arial" w:cs="Arial"/>
          <w:i/>
          <w:sz w:val="24"/>
          <w:szCs w:val="24"/>
          <w:lang w:eastAsia="en-GB"/>
        </w:rPr>
        <w:t>Just Ask Us: Kids Speak Out on Student Engagement</w:t>
      </w:r>
      <w:r w:rsidRPr="0005076B">
        <w:rPr>
          <w:rFonts w:ascii="Arial" w:eastAsia="Times New Roman" w:hAnsi="Arial" w:cs="Arial"/>
          <w:i/>
          <w:sz w:val="24"/>
          <w:szCs w:val="24"/>
          <w:lang w:eastAsia="en-GB"/>
        </w:rPr>
        <w:t xml:space="preserve">. </w:t>
      </w:r>
      <w:r w:rsidRPr="0005076B">
        <w:rPr>
          <w:rFonts w:ascii="Arial" w:eastAsia="Times New Roman" w:hAnsi="Arial" w:cs="Arial"/>
          <w:sz w:val="24"/>
          <w:szCs w:val="24"/>
          <w:lang w:eastAsia="en-GB"/>
        </w:rPr>
        <w:t xml:space="preserve">London: Sage Publications </w:t>
      </w:r>
    </w:p>
    <w:p w14:paraId="154DA0D7" w14:textId="77777777" w:rsidR="00635131"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5E201625" w14:textId="77777777" w:rsidR="00635131" w:rsidRPr="009A402B" w:rsidRDefault="00635131" w:rsidP="00635131">
      <w:pPr>
        <w:jc w:val="both"/>
        <w:rPr>
          <w:rFonts w:ascii="Arial" w:eastAsia="Times New Roman" w:hAnsi="Arial" w:cs="Arial"/>
          <w:sz w:val="24"/>
          <w:szCs w:val="24"/>
          <w:lang w:eastAsia="en-GB"/>
        </w:rPr>
      </w:pPr>
      <w:r w:rsidRPr="0005076B">
        <w:rPr>
          <w:rFonts w:ascii="Arial" w:eastAsia="Times New Roman" w:hAnsi="Arial" w:cs="Arial"/>
          <w:sz w:val="24"/>
          <w:szCs w:val="24"/>
          <w:lang w:eastAsia="en-GB"/>
        </w:rPr>
        <w:t xml:space="preserve">Wragg, E. (2012) </w:t>
      </w:r>
      <w:r w:rsidRPr="0005076B">
        <w:rPr>
          <w:rFonts w:ascii="Arial" w:eastAsia="Times New Roman" w:hAnsi="Arial" w:cs="Arial"/>
          <w:sz w:val="24"/>
          <w:szCs w:val="24"/>
          <w:lang w:eastAsia="en-GB"/>
        </w:rPr>
        <w:fldChar w:fldCharType="begin"/>
      </w:r>
      <w:r w:rsidRPr="0005076B">
        <w:rPr>
          <w:rFonts w:ascii="Arial" w:eastAsia="Times New Roman" w:hAnsi="Arial" w:cs="Arial"/>
          <w:sz w:val="24"/>
          <w:szCs w:val="24"/>
          <w:lang w:eastAsia="en-GB"/>
        </w:rPr>
        <w:instrText xml:space="preserve"> HYPERLINK "https://books.google.co.uk/books?id=Pmr_JCG7-eYC&amp;printsec=frontcover&amp;dq=wragg+2012&amp;hl=cy&amp;sa=X&amp;ved=0ahUKEwjRv5zD297gAhWG2hQKHTvaBy8Q6AEIJTAA" </w:instrText>
      </w:r>
      <w:r w:rsidRPr="0005076B">
        <w:rPr>
          <w:rFonts w:ascii="Arial" w:eastAsia="Times New Roman" w:hAnsi="Arial" w:cs="Arial"/>
          <w:sz w:val="24"/>
          <w:szCs w:val="24"/>
          <w:lang w:eastAsia="en-GB"/>
        </w:rPr>
        <w:fldChar w:fldCharType="separate"/>
      </w:r>
      <w:r w:rsidRPr="009A402B">
        <w:rPr>
          <w:rFonts w:ascii="Arial" w:eastAsia="Times New Roman" w:hAnsi="Arial" w:cs="Arial"/>
          <w:i/>
          <w:sz w:val="24"/>
          <w:szCs w:val="24"/>
          <w:lang w:eastAsia="en-GB"/>
        </w:rPr>
        <w:t>An Introduction to Classroom Observation</w:t>
      </w:r>
      <w:r w:rsidRPr="0005076B">
        <w:rPr>
          <w:rFonts w:ascii="Arial" w:eastAsia="Times New Roman" w:hAnsi="Arial" w:cs="Arial"/>
          <w:sz w:val="24"/>
          <w:szCs w:val="24"/>
          <w:lang w:eastAsia="en-GB"/>
        </w:rPr>
        <w:t xml:space="preserve">. London: Routledge </w:t>
      </w:r>
    </w:p>
    <w:p w14:paraId="0FFE7292" w14:textId="77777777" w:rsidR="00635131" w:rsidRDefault="00635131" w:rsidP="00635131">
      <w:pPr>
        <w:jc w:val="center"/>
        <w:rPr>
          <w:rFonts w:ascii="Arial" w:eastAsia="Times New Roman" w:hAnsi="Arial" w:cs="Arial"/>
          <w:sz w:val="24"/>
          <w:szCs w:val="24"/>
          <w:lang w:eastAsia="en-GB"/>
        </w:rPr>
      </w:pPr>
      <w:r w:rsidRPr="0005076B">
        <w:rPr>
          <w:rFonts w:ascii="Arial" w:eastAsia="Times New Roman" w:hAnsi="Arial" w:cs="Arial"/>
          <w:sz w:val="24"/>
          <w:szCs w:val="24"/>
          <w:lang w:eastAsia="en-GB"/>
        </w:rPr>
        <w:fldChar w:fldCharType="end"/>
      </w:r>
    </w:p>
    <w:p w14:paraId="2F7DF872" w14:textId="77777777" w:rsidR="00635131" w:rsidRDefault="00635131" w:rsidP="00635131">
      <w:pPr>
        <w:jc w:val="center"/>
        <w:rPr>
          <w:rFonts w:ascii="Arial" w:eastAsia="Times New Roman" w:hAnsi="Arial" w:cs="Arial"/>
          <w:sz w:val="24"/>
          <w:szCs w:val="24"/>
          <w:lang w:eastAsia="en-GB"/>
        </w:rPr>
      </w:pPr>
    </w:p>
    <w:p w14:paraId="0EB10A1B" w14:textId="77777777" w:rsidR="00635131" w:rsidRDefault="00635131" w:rsidP="00635131">
      <w:pPr>
        <w:jc w:val="center"/>
        <w:rPr>
          <w:rFonts w:ascii="Arial" w:eastAsia="Times New Roman" w:hAnsi="Arial" w:cs="Arial"/>
          <w:sz w:val="24"/>
          <w:szCs w:val="24"/>
          <w:lang w:eastAsia="en-GB"/>
        </w:rPr>
      </w:pPr>
    </w:p>
    <w:p w14:paraId="38DD555F" w14:textId="77777777" w:rsidR="00635131" w:rsidRDefault="00635131" w:rsidP="00635131">
      <w:pPr>
        <w:jc w:val="center"/>
        <w:rPr>
          <w:rFonts w:ascii="Arial" w:eastAsia="Times New Roman" w:hAnsi="Arial" w:cs="Arial"/>
          <w:sz w:val="24"/>
          <w:szCs w:val="24"/>
          <w:lang w:eastAsia="en-GB"/>
        </w:rPr>
      </w:pPr>
    </w:p>
    <w:p w14:paraId="1E20F3C2" w14:textId="77777777" w:rsidR="00635131" w:rsidRDefault="00635131" w:rsidP="00635131">
      <w:pPr>
        <w:jc w:val="center"/>
        <w:rPr>
          <w:rFonts w:ascii="Arial" w:eastAsia="Times New Roman" w:hAnsi="Arial" w:cs="Arial"/>
          <w:sz w:val="24"/>
          <w:szCs w:val="24"/>
          <w:lang w:eastAsia="en-GB"/>
        </w:rPr>
      </w:pPr>
    </w:p>
    <w:p w14:paraId="71340F92" w14:textId="77777777" w:rsidR="00635131" w:rsidRDefault="00635131" w:rsidP="00635131">
      <w:pPr>
        <w:jc w:val="center"/>
        <w:rPr>
          <w:rFonts w:ascii="Arial" w:eastAsia="Times New Roman" w:hAnsi="Arial" w:cs="Arial"/>
          <w:sz w:val="24"/>
          <w:szCs w:val="24"/>
          <w:lang w:eastAsia="en-GB"/>
        </w:rPr>
      </w:pPr>
    </w:p>
    <w:p w14:paraId="754659C8" w14:textId="77777777" w:rsidR="00635131" w:rsidRDefault="00635131" w:rsidP="00635131">
      <w:pPr>
        <w:jc w:val="center"/>
        <w:rPr>
          <w:rFonts w:ascii="Arial" w:eastAsia="Times New Roman" w:hAnsi="Arial" w:cs="Arial"/>
          <w:sz w:val="24"/>
          <w:szCs w:val="24"/>
          <w:lang w:eastAsia="en-GB"/>
        </w:rPr>
      </w:pPr>
    </w:p>
    <w:p w14:paraId="26EF56B4" w14:textId="77777777" w:rsidR="00635131" w:rsidRDefault="00635131" w:rsidP="00635131">
      <w:pPr>
        <w:jc w:val="center"/>
        <w:rPr>
          <w:rFonts w:ascii="Arial" w:eastAsia="Times New Roman" w:hAnsi="Arial" w:cs="Arial"/>
          <w:sz w:val="24"/>
          <w:szCs w:val="24"/>
          <w:lang w:eastAsia="en-GB"/>
        </w:rPr>
      </w:pPr>
    </w:p>
    <w:p w14:paraId="46DDF368" w14:textId="77777777" w:rsidR="00635131" w:rsidRDefault="00635131" w:rsidP="00635131">
      <w:pPr>
        <w:jc w:val="center"/>
        <w:rPr>
          <w:rFonts w:ascii="Arial" w:eastAsia="Times New Roman" w:hAnsi="Arial" w:cs="Arial"/>
          <w:sz w:val="24"/>
          <w:szCs w:val="24"/>
          <w:lang w:eastAsia="en-GB"/>
        </w:rPr>
      </w:pPr>
    </w:p>
    <w:p w14:paraId="4BCFC994" w14:textId="77777777" w:rsidR="00635131" w:rsidRDefault="00635131" w:rsidP="00635131">
      <w:pPr>
        <w:jc w:val="center"/>
        <w:rPr>
          <w:rFonts w:ascii="Arial" w:eastAsia="Times New Roman" w:hAnsi="Arial" w:cs="Arial"/>
          <w:sz w:val="24"/>
          <w:szCs w:val="24"/>
          <w:lang w:eastAsia="en-GB"/>
        </w:rPr>
      </w:pPr>
    </w:p>
    <w:p w14:paraId="7D7502B6" w14:textId="77777777" w:rsidR="00635131" w:rsidRDefault="00635131" w:rsidP="00635131">
      <w:pPr>
        <w:jc w:val="center"/>
        <w:rPr>
          <w:rFonts w:ascii="Arial" w:eastAsia="Times New Roman" w:hAnsi="Arial" w:cs="Arial"/>
          <w:sz w:val="24"/>
          <w:szCs w:val="24"/>
          <w:lang w:eastAsia="en-GB"/>
        </w:rPr>
      </w:pPr>
    </w:p>
    <w:p w14:paraId="0CF5F90E" w14:textId="77777777" w:rsidR="00635131" w:rsidRDefault="00635131" w:rsidP="00635131">
      <w:pPr>
        <w:jc w:val="center"/>
        <w:rPr>
          <w:rFonts w:ascii="Arial" w:eastAsia="Times New Roman" w:hAnsi="Arial" w:cs="Arial"/>
          <w:sz w:val="24"/>
          <w:szCs w:val="24"/>
          <w:lang w:eastAsia="en-GB"/>
        </w:rPr>
      </w:pPr>
    </w:p>
    <w:p w14:paraId="53604828" w14:textId="77777777" w:rsidR="00635131" w:rsidRDefault="00635131" w:rsidP="00635131">
      <w:pPr>
        <w:jc w:val="center"/>
        <w:rPr>
          <w:rFonts w:ascii="Arial" w:eastAsia="Times New Roman" w:hAnsi="Arial" w:cs="Arial"/>
          <w:sz w:val="24"/>
          <w:szCs w:val="24"/>
          <w:lang w:eastAsia="en-GB"/>
        </w:rPr>
      </w:pPr>
    </w:p>
    <w:p w14:paraId="2FBCF79B" w14:textId="77777777" w:rsidR="00635131" w:rsidRDefault="00635131" w:rsidP="00635131">
      <w:pPr>
        <w:jc w:val="center"/>
        <w:rPr>
          <w:rFonts w:ascii="Arial" w:eastAsia="Times New Roman" w:hAnsi="Arial" w:cs="Arial"/>
          <w:sz w:val="24"/>
          <w:szCs w:val="24"/>
          <w:lang w:eastAsia="en-GB"/>
        </w:rPr>
      </w:pPr>
    </w:p>
    <w:p w14:paraId="7F73BD50" w14:textId="77777777" w:rsidR="00635131" w:rsidRDefault="00635131" w:rsidP="00635131">
      <w:pPr>
        <w:jc w:val="center"/>
        <w:rPr>
          <w:rFonts w:ascii="Arial" w:eastAsia="Times New Roman" w:hAnsi="Arial" w:cs="Arial"/>
          <w:sz w:val="24"/>
          <w:szCs w:val="24"/>
          <w:lang w:eastAsia="en-GB"/>
        </w:rPr>
      </w:pPr>
    </w:p>
    <w:p w14:paraId="16329542" w14:textId="77777777" w:rsidR="00635131" w:rsidRDefault="00635131" w:rsidP="00635131">
      <w:pPr>
        <w:jc w:val="center"/>
        <w:rPr>
          <w:rFonts w:ascii="Arial" w:eastAsia="Times New Roman" w:hAnsi="Arial" w:cs="Arial"/>
          <w:sz w:val="24"/>
          <w:szCs w:val="24"/>
          <w:lang w:eastAsia="en-GB"/>
        </w:rPr>
      </w:pPr>
    </w:p>
    <w:p w14:paraId="2D94CDBC" w14:textId="77777777" w:rsidR="00635131" w:rsidRDefault="00635131" w:rsidP="00635131">
      <w:pPr>
        <w:jc w:val="center"/>
        <w:rPr>
          <w:rFonts w:ascii="Arial" w:eastAsia="Times New Roman" w:hAnsi="Arial" w:cs="Arial"/>
          <w:sz w:val="24"/>
          <w:szCs w:val="24"/>
          <w:lang w:eastAsia="en-GB"/>
        </w:rPr>
      </w:pPr>
    </w:p>
    <w:p w14:paraId="40A56716" w14:textId="77777777" w:rsidR="00635131" w:rsidRDefault="00635131" w:rsidP="00635131">
      <w:pPr>
        <w:jc w:val="center"/>
        <w:rPr>
          <w:rFonts w:ascii="Arial" w:eastAsia="Times New Roman" w:hAnsi="Arial" w:cs="Arial"/>
          <w:sz w:val="24"/>
          <w:szCs w:val="24"/>
          <w:lang w:eastAsia="en-GB"/>
        </w:rPr>
      </w:pPr>
    </w:p>
    <w:p w14:paraId="24707CE7" w14:textId="77777777" w:rsidR="00635131" w:rsidRDefault="00635131" w:rsidP="00635131">
      <w:pPr>
        <w:jc w:val="center"/>
        <w:rPr>
          <w:rFonts w:ascii="Arial" w:eastAsia="Times New Roman" w:hAnsi="Arial" w:cs="Arial"/>
          <w:sz w:val="24"/>
          <w:szCs w:val="24"/>
          <w:lang w:eastAsia="en-GB"/>
        </w:rPr>
      </w:pPr>
    </w:p>
    <w:p w14:paraId="0A746F74" w14:textId="77777777" w:rsidR="00635131" w:rsidRDefault="00635131" w:rsidP="00635131">
      <w:pPr>
        <w:jc w:val="center"/>
        <w:rPr>
          <w:rFonts w:ascii="Arial" w:eastAsia="Times New Roman" w:hAnsi="Arial" w:cs="Arial"/>
          <w:sz w:val="24"/>
          <w:szCs w:val="24"/>
          <w:lang w:eastAsia="en-GB"/>
        </w:rPr>
      </w:pPr>
    </w:p>
    <w:p w14:paraId="2FE47E32" w14:textId="77777777" w:rsidR="00635131" w:rsidRDefault="00635131" w:rsidP="00635131">
      <w:pPr>
        <w:jc w:val="center"/>
        <w:rPr>
          <w:rFonts w:ascii="Arial" w:eastAsia="Times New Roman" w:hAnsi="Arial" w:cs="Arial"/>
          <w:sz w:val="24"/>
          <w:szCs w:val="24"/>
          <w:lang w:eastAsia="en-GB"/>
        </w:rPr>
      </w:pPr>
    </w:p>
    <w:p w14:paraId="6BCA21D2" w14:textId="77777777" w:rsidR="00635131" w:rsidRDefault="00635131" w:rsidP="00635131">
      <w:pPr>
        <w:jc w:val="center"/>
        <w:rPr>
          <w:rFonts w:ascii="Arial" w:eastAsia="Times New Roman" w:hAnsi="Arial" w:cs="Arial"/>
          <w:sz w:val="24"/>
          <w:szCs w:val="24"/>
          <w:lang w:eastAsia="en-GB"/>
        </w:rPr>
      </w:pPr>
    </w:p>
    <w:p w14:paraId="44807771" w14:textId="77777777" w:rsidR="00635131" w:rsidRDefault="00635131" w:rsidP="00635131">
      <w:pPr>
        <w:rPr>
          <w:rFonts w:ascii="Arial" w:eastAsia="Times New Roman" w:hAnsi="Arial" w:cs="Arial"/>
          <w:sz w:val="24"/>
          <w:szCs w:val="24"/>
          <w:lang w:eastAsia="en-GB"/>
        </w:rPr>
      </w:pPr>
    </w:p>
    <w:p w14:paraId="0F72F129" w14:textId="77777777" w:rsidR="00635131" w:rsidRDefault="00635131" w:rsidP="00635131">
      <w:pPr>
        <w:rPr>
          <w:rFonts w:ascii="Arial" w:eastAsia="Times New Roman" w:hAnsi="Arial" w:cs="Arial"/>
          <w:sz w:val="24"/>
          <w:szCs w:val="24"/>
          <w:lang w:eastAsia="en-GB"/>
        </w:rPr>
      </w:pPr>
    </w:p>
    <w:p w14:paraId="479A73D5" w14:textId="77777777" w:rsidR="008F530B" w:rsidRDefault="008F530B"/>
    <w:sectPr w:rsidR="008F530B">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2485075"/>
      <w:docPartObj>
        <w:docPartGallery w:val="Page Numbers (Bottom of Page)"/>
        <w:docPartUnique/>
      </w:docPartObj>
    </w:sdtPr>
    <w:sdtEndPr>
      <w:rPr>
        <w:noProof/>
      </w:rPr>
    </w:sdtEndPr>
    <w:sdtContent>
      <w:p w14:paraId="35F49EC0" w14:textId="77777777" w:rsidR="00123479" w:rsidRDefault="006018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7B0B23" w14:textId="77777777" w:rsidR="00123479" w:rsidRDefault="006018FB">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C156F"/>
    <w:multiLevelType w:val="hybridMultilevel"/>
    <w:tmpl w:val="6A6C4000"/>
    <w:lvl w:ilvl="0" w:tplc="D48218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10A54"/>
    <w:multiLevelType w:val="hybridMultilevel"/>
    <w:tmpl w:val="3D7046B6"/>
    <w:lvl w:ilvl="0" w:tplc="17F215D2">
      <w:start w:val="1"/>
      <w:numFmt w:val="decimal"/>
      <w:lvlText w:val="%1."/>
      <w:lvlJc w:val="left"/>
      <w:pPr>
        <w:ind w:left="644" w:hanging="360"/>
      </w:pPr>
      <w:rPr>
        <w:rFonts w:hint="default"/>
        <w:b/>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08E27087"/>
    <w:multiLevelType w:val="hybridMultilevel"/>
    <w:tmpl w:val="E86864EA"/>
    <w:lvl w:ilvl="0" w:tplc="C1E271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40245"/>
    <w:multiLevelType w:val="hybridMultilevel"/>
    <w:tmpl w:val="45E49330"/>
    <w:lvl w:ilvl="0" w:tplc="713C74C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7479AD"/>
    <w:multiLevelType w:val="hybridMultilevel"/>
    <w:tmpl w:val="A21823AA"/>
    <w:lvl w:ilvl="0" w:tplc="AD50871A">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19203E"/>
    <w:multiLevelType w:val="hybridMultilevel"/>
    <w:tmpl w:val="48F071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3682125"/>
    <w:multiLevelType w:val="hybridMultilevel"/>
    <w:tmpl w:val="6D0E0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F7C84"/>
    <w:multiLevelType w:val="hybridMultilevel"/>
    <w:tmpl w:val="7374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E37AA9"/>
    <w:multiLevelType w:val="hybridMultilevel"/>
    <w:tmpl w:val="D786C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4F6389"/>
    <w:multiLevelType w:val="hybridMultilevel"/>
    <w:tmpl w:val="C21078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3E658F"/>
    <w:multiLevelType w:val="hybridMultilevel"/>
    <w:tmpl w:val="CD14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BC566E"/>
    <w:multiLevelType w:val="hybridMultilevel"/>
    <w:tmpl w:val="13BA3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B40970"/>
    <w:multiLevelType w:val="hybridMultilevel"/>
    <w:tmpl w:val="7EEC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7B7022"/>
    <w:multiLevelType w:val="hybridMultilevel"/>
    <w:tmpl w:val="2BAE3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EF3A4A"/>
    <w:multiLevelType w:val="hybridMultilevel"/>
    <w:tmpl w:val="3E5E1192"/>
    <w:lvl w:ilvl="0" w:tplc="5470A3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712ECB"/>
    <w:multiLevelType w:val="hybridMultilevel"/>
    <w:tmpl w:val="E250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010706"/>
    <w:multiLevelType w:val="hybridMultilevel"/>
    <w:tmpl w:val="37FC243C"/>
    <w:lvl w:ilvl="0" w:tplc="3A2E6474">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177F8"/>
    <w:multiLevelType w:val="hybridMultilevel"/>
    <w:tmpl w:val="449A3B70"/>
    <w:lvl w:ilvl="0" w:tplc="BA0033A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6223BF"/>
    <w:multiLevelType w:val="hybridMultilevel"/>
    <w:tmpl w:val="26226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F267AC"/>
    <w:multiLevelType w:val="hybridMultilevel"/>
    <w:tmpl w:val="F99EE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F667B8"/>
    <w:multiLevelType w:val="hybridMultilevel"/>
    <w:tmpl w:val="CCF20746"/>
    <w:lvl w:ilvl="0" w:tplc="7E447D5A">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1C35E8C"/>
    <w:multiLevelType w:val="hybridMultilevel"/>
    <w:tmpl w:val="7B528DE8"/>
    <w:lvl w:ilvl="0" w:tplc="84E0196C">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95307A1"/>
    <w:multiLevelType w:val="hybridMultilevel"/>
    <w:tmpl w:val="B6627EB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E135043"/>
    <w:multiLevelType w:val="hybridMultilevel"/>
    <w:tmpl w:val="1F74F4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2E2B4F"/>
    <w:multiLevelType w:val="hybridMultilevel"/>
    <w:tmpl w:val="5262F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1D4E55"/>
    <w:multiLevelType w:val="hybridMultilevel"/>
    <w:tmpl w:val="5D20F5CA"/>
    <w:lvl w:ilvl="0" w:tplc="0F84B3BA">
      <w:start w:val="1"/>
      <w:numFmt w:val="decimal"/>
      <w:lvlText w:val="%1."/>
      <w:lvlJc w:val="left"/>
      <w:pPr>
        <w:ind w:left="360" w:hanging="360"/>
      </w:pPr>
      <w:rPr>
        <w:rFonts w:ascii="Arial" w:eastAsiaTheme="minorHAnsi" w:hAnsi="Arial" w:cs="Arial"/>
        <w:b w:val="0"/>
      </w:rPr>
    </w:lvl>
    <w:lvl w:ilvl="1" w:tplc="08090019" w:tentative="1">
      <w:start w:val="1"/>
      <w:numFmt w:val="lowerLetter"/>
      <w:lvlText w:val="%2."/>
      <w:lvlJc w:val="left"/>
      <w:pPr>
        <w:ind w:left="1157" w:hanging="360"/>
      </w:pPr>
    </w:lvl>
    <w:lvl w:ilvl="2" w:tplc="0809001B" w:tentative="1">
      <w:start w:val="1"/>
      <w:numFmt w:val="lowerRoman"/>
      <w:lvlText w:val="%3."/>
      <w:lvlJc w:val="right"/>
      <w:pPr>
        <w:ind w:left="1877" w:hanging="180"/>
      </w:pPr>
    </w:lvl>
    <w:lvl w:ilvl="3" w:tplc="0809000F" w:tentative="1">
      <w:start w:val="1"/>
      <w:numFmt w:val="decimal"/>
      <w:lvlText w:val="%4."/>
      <w:lvlJc w:val="left"/>
      <w:pPr>
        <w:ind w:left="2597" w:hanging="360"/>
      </w:pPr>
    </w:lvl>
    <w:lvl w:ilvl="4" w:tplc="08090019" w:tentative="1">
      <w:start w:val="1"/>
      <w:numFmt w:val="lowerLetter"/>
      <w:lvlText w:val="%5."/>
      <w:lvlJc w:val="left"/>
      <w:pPr>
        <w:ind w:left="3317" w:hanging="360"/>
      </w:pPr>
    </w:lvl>
    <w:lvl w:ilvl="5" w:tplc="0809001B" w:tentative="1">
      <w:start w:val="1"/>
      <w:numFmt w:val="lowerRoman"/>
      <w:lvlText w:val="%6."/>
      <w:lvlJc w:val="right"/>
      <w:pPr>
        <w:ind w:left="4037" w:hanging="180"/>
      </w:pPr>
    </w:lvl>
    <w:lvl w:ilvl="6" w:tplc="0809000F" w:tentative="1">
      <w:start w:val="1"/>
      <w:numFmt w:val="decimal"/>
      <w:lvlText w:val="%7."/>
      <w:lvlJc w:val="left"/>
      <w:pPr>
        <w:ind w:left="4757" w:hanging="360"/>
      </w:pPr>
    </w:lvl>
    <w:lvl w:ilvl="7" w:tplc="08090019" w:tentative="1">
      <w:start w:val="1"/>
      <w:numFmt w:val="lowerLetter"/>
      <w:lvlText w:val="%8."/>
      <w:lvlJc w:val="left"/>
      <w:pPr>
        <w:ind w:left="5477" w:hanging="360"/>
      </w:pPr>
    </w:lvl>
    <w:lvl w:ilvl="8" w:tplc="0809001B" w:tentative="1">
      <w:start w:val="1"/>
      <w:numFmt w:val="lowerRoman"/>
      <w:lvlText w:val="%9."/>
      <w:lvlJc w:val="right"/>
      <w:pPr>
        <w:ind w:left="6197" w:hanging="180"/>
      </w:pPr>
    </w:lvl>
  </w:abstractNum>
  <w:abstractNum w:abstractNumId="26" w15:restartNumberingAfterBreak="0">
    <w:nsid w:val="6A202747"/>
    <w:multiLevelType w:val="hybridMultilevel"/>
    <w:tmpl w:val="80105B6C"/>
    <w:lvl w:ilvl="0" w:tplc="B3D22426">
      <w:start w:val="1"/>
      <w:numFmt w:val="decimal"/>
      <w:lvlText w:val="%1."/>
      <w:lvlJc w:val="left"/>
      <w:pPr>
        <w:ind w:left="644"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94626C"/>
    <w:multiLevelType w:val="hybridMultilevel"/>
    <w:tmpl w:val="08248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E60D95"/>
    <w:multiLevelType w:val="hybridMultilevel"/>
    <w:tmpl w:val="59F6C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201928"/>
    <w:multiLevelType w:val="hybridMultilevel"/>
    <w:tmpl w:val="90767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013EA6"/>
    <w:multiLevelType w:val="hybridMultilevel"/>
    <w:tmpl w:val="981AC564"/>
    <w:lvl w:ilvl="0" w:tplc="3F16C26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2"/>
  </w:num>
  <w:num w:numId="3">
    <w:abstractNumId w:val="8"/>
  </w:num>
  <w:num w:numId="4">
    <w:abstractNumId w:val="18"/>
  </w:num>
  <w:num w:numId="5">
    <w:abstractNumId w:val="14"/>
  </w:num>
  <w:num w:numId="6">
    <w:abstractNumId w:val="2"/>
  </w:num>
  <w:num w:numId="7">
    <w:abstractNumId w:val="17"/>
  </w:num>
  <w:num w:numId="8">
    <w:abstractNumId w:val="4"/>
  </w:num>
  <w:num w:numId="9">
    <w:abstractNumId w:val="26"/>
  </w:num>
  <w:num w:numId="10">
    <w:abstractNumId w:val="21"/>
  </w:num>
  <w:num w:numId="11">
    <w:abstractNumId w:val="1"/>
  </w:num>
  <w:num w:numId="12">
    <w:abstractNumId w:val="0"/>
  </w:num>
  <w:num w:numId="13">
    <w:abstractNumId w:val="27"/>
  </w:num>
  <w:num w:numId="14">
    <w:abstractNumId w:val="29"/>
  </w:num>
  <w:num w:numId="15">
    <w:abstractNumId w:val="7"/>
  </w:num>
  <w:num w:numId="16">
    <w:abstractNumId w:val="6"/>
  </w:num>
  <w:num w:numId="17">
    <w:abstractNumId w:val="15"/>
  </w:num>
  <w:num w:numId="18">
    <w:abstractNumId w:val="25"/>
  </w:num>
  <w:num w:numId="19">
    <w:abstractNumId w:val="20"/>
  </w:num>
  <w:num w:numId="20">
    <w:abstractNumId w:val="3"/>
  </w:num>
  <w:num w:numId="21">
    <w:abstractNumId w:val="5"/>
  </w:num>
  <w:num w:numId="22">
    <w:abstractNumId w:val="23"/>
  </w:num>
  <w:num w:numId="23">
    <w:abstractNumId w:val="22"/>
  </w:num>
  <w:num w:numId="24">
    <w:abstractNumId w:val="16"/>
  </w:num>
  <w:num w:numId="25">
    <w:abstractNumId w:val="30"/>
  </w:num>
  <w:num w:numId="26">
    <w:abstractNumId w:val="13"/>
  </w:num>
  <w:num w:numId="27">
    <w:abstractNumId w:val="28"/>
  </w:num>
  <w:num w:numId="28">
    <w:abstractNumId w:val="19"/>
  </w:num>
  <w:num w:numId="29">
    <w:abstractNumId w:val="11"/>
  </w:num>
  <w:num w:numId="30">
    <w:abstractNumId w:val="24"/>
  </w:num>
  <w:num w:numId="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131"/>
    <w:rsid w:val="006018FB"/>
    <w:rsid w:val="00635131"/>
    <w:rsid w:val="008F530B"/>
    <w:rsid w:val="00973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C126"/>
  <w15:chartTrackingRefBased/>
  <w15:docId w15:val="{27DBB12F-432E-4270-85CB-C8F1E8662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5131"/>
  </w:style>
  <w:style w:type="paragraph" w:styleId="Heading1">
    <w:name w:val="heading 1"/>
    <w:basedOn w:val="Normal"/>
    <w:link w:val="Heading1Char"/>
    <w:uiPriority w:val="9"/>
    <w:qFormat/>
    <w:rsid w:val="0063513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351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3513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13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351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35131"/>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635131"/>
    <w:rPr>
      <w:sz w:val="16"/>
      <w:szCs w:val="16"/>
    </w:rPr>
  </w:style>
  <w:style w:type="paragraph" w:styleId="CommentText">
    <w:name w:val="annotation text"/>
    <w:basedOn w:val="Normal"/>
    <w:link w:val="CommentTextChar"/>
    <w:uiPriority w:val="99"/>
    <w:semiHidden/>
    <w:unhideWhenUsed/>
    <w:rsid w:val="00635131"/>
    <w:pPr>
      <w:spacing w:line="240" w:lineRule="auto"/>
    </w:pPr>
    <w:rPr>
      <w:sz w:val="20"/>
      <w:szCs w:val="20"/>
    </w:rPr>
  </w:style>
  <w:style w:type="character" w:customStyle="1" w:styleId="CommentTextChar">
    <w:name w:val="Comment Text Char"/>
    <w:basedOn w:val="DefaultParagraphFont"/>
    <w:link w:val="CommentText"/>
    <w:uiPriority w:val="99"/>
    <w:semiHidden/>
    <w:rsid w:val="00635131"/>
    <w:rPr>
      <w:sz w:val="20"/>
      <w:szCs w:val="20"/>
    </w:rPr>
  </w:style>
  <w:style w:type="paragraph" w:styleId="CommentSubject">
    <w:name w:val="annotation subject"/>
    <w:basedOn w:val="CommentText"/>
    <w:next w:val="CommentText"/>
    <w:link w:val="CommentSubjectChar"/>
    <w:uiPriority w:val="99"/>
    <w:semiHidden/>
    <w:unhideWhenUsed/>
    <w:rsid w:val="00635131"/>
    <w:rPr>
      <w:b/>
      <w:bCs/>
    </w:rPr>
  </w:style>
  <w:style w:type="character" w:customStyle="1" w:styleId="CommentSubjectChar">
    <w:name w:val="Comment Subject Char"/>
    <w:basedOn w:val="CommentTextChar"/>
    <w:link w:val="CommentSubject"/>
    <w:uiPriority w:val="99"/>
    <w:semiHidden/>
    <w:rsid w:val="00635131"/>
    <w:rPr>
      <w:b/>
      <w:bCs/>
      <w:sz w:val="20"/>
      <w:szCs w:val="20"/>
    </w:rPr>
  </w:style>
  <w:style w:type="paragraph" w:styleId="BalloonText">
    <w:name w:val="Balloon Text"/>
    <w:basedOn w:val="Normal"/>
    <w:link w:val="BalloonTextChar"/>
    <w:uiPriority w:val="99"/>
    <w:semiHidden/>
    <w:unhideWhenUsed/>
    <w:rsid w:val="006351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5131"/>
    <w:rPr>
      <w:rFonts w:ascii="Segoe UI" w:hAnsi="Segoe UI" w:cs="Segoe UI"/>
      <w:sz w:val="18"/>
      <w:szCs w:val="18"/>
    </w:rPr>
  </w:style>
  <w:style w:type="table" w:styleId="TableGrid">
    <w:name w:val="Table Grid"/>
    <w:basedOn w:val="TableNormal"/>
    <w:uiPriority w:val="39"/>
    <w:rsid w:val="00635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5131"/>
    <w:pPr>
      <w:ind w:left="720"/>
      <w:contextualSpacing/>
    </w:pPr>
  </w:style>
  <w:style w:type="paragraph" w:styleId="Header">
    <w:name w:val="header"/>
    <w:basedOn w:val="Normal"/>
    <w:link w:val="HeaderChar"/>
    <w:uiPriority w:val="99"/>
    <w:unhideWhenUsed/>
    <w:rsid w:val="00635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131"/>
  </w:style>
  <w:style w:type="paragraph" w:styleId="Footer">
    <w:name w:val="footer"/>
    <w:basedOn w:val="Normal"/>
    <w:link w:val="FooterChar"/>
    <w:uiPriority w:val="99"/>
    <w:unhideWhenUsed/>
    <w:rsid w:val="00635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131"/>
  </w:style>
  <w:style w:type="character" w:styleId="Hyperlink">
    <w:name w:val="Hyperlink"/>
    <w:basedOn w:val="DefaultParagraphFont"/>
    <w:uiPriority w:val="99"/>
    <w:unhideWhenUsed/>
    <w:rsid w:val="00635131"/>
    <w:rPr>
      <w:color w:val="0000FF"/>
      <w:u w:val="single"/>
    </w:rPr>
  </w:style>
  <w:style w:type="paragraph" w:styleId="TOCHeading">
    <w:name w:val="TOC Heading"/>
    <w:basedOn w:val="Heading1"/>
    <w:next w:val="Normal"/>
    <w:uiPriority w:val="39"/>
    <w:unhideWhenUsed/>
    <w:qFormat/>
    <w:rsid w:val="0063513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635131"/>
    <w:pPr>
      <w:tabs>
        <w:tab w:val="right" w:leader="dot" w:pos="9016"/>
      </w:tabs>
      <w:spacing w:after="100"/>
    </w:pPr>
  </w:style>
  <w:style w:type="paragraph" w:styleId="TOC3">
    <w:name w:val="toc 3"/>
    <w:basedOn w:val="Normal"/>
    <w:next w:val="Normal"/>
    <w:autoRedefine/>
    <w:uiPriority w:val="39"/>
    <w:unhideWhenUsed/>
    <w:rsid w:val="00635131"/>
    <w:pPr>
      <w:spacing w:after="100"/>
      <w:ind w:left="440"/>
    </w:pPr>
  </w:style>
  <w:style w:type="paragraph" w:styleId="TOC2">
    <w:name w:val="toc 2"/>
    <w:basedOn w:val="Normal"/>
    <w:next w:val="Normal"/>
    <w:autoRedefine/>
    <w:uiPriority w:val="39"/>
    <w:unhideWhenUsed/>
    <w:rsid w:val="00635131"/>
    <w:pPr>
      <w:tabs>
        <w:tab w:val="right" w:leader="dot" w:pos="9016"/>
      </w:tabs>
      <w:spacing w:after="100"/>
      <w:ind w:left="720"/>
    </w:pPr>
  </w:style>
  <w:style w:type="character" w:styleId="UnresolvedMention">
    <w:name w:val="Unresolved Mention"/>
    <w:basedOn w:val="DefaultParagraphFont"/>
    <w:uiPriority w:val="99"/>
    <w:semiHidden/>
    <w:unhideWhenUsed/>
    <w:rsid w:val="00635131"/>
    <w:rPr>
      <w:color w:val="605E5C"/>
      <w:shd w:val="clear" w:color="auto" w:fill="E1DFDD"/>
    </w:rPr>
  </w:style>
  <w:style w:type="paragraph" w:styleId="Revision">
    <w:name w:val="Revision"/>
    <w:hidden/>
    <w:uiPriority w:val="99"/>
    <w:semiHidden/>
    <w:rsid w:val="006351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33346/mod_resource/content/1/LS%20Essex_LA_strategy_support_teacher_programme__Using_Lesson_Study_to_improve_practice_and_progression.pdf" TargetMode="External"/><Relationship Id="rId3" Type="http://schemas.openxmlformats.org/officeDocument/2006/relationships/settings" Target="settings.xml"/><Relationship Id="rId7" Type="http://schemas.openxmlformats.org/officeDocument/2006/relationships/hyperlink" Target="https://books.google.co.uk/books?id=_R5rAQAAQBAJ&amp;pg=PR15&amp;dq=knight+and+benson&amp;hl=cy&amp;sa=X&amp;ved=0ahUKEwiB2L6s297gAhXq2eAKHVtnB2QQ6AEILjA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pluginfile.php/133342/mod_resource/content/1/Lesson%20Study%20Handbook.pdf" TargetMode="External"/><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31</Pages>
  <Words>8005</Words>
  <Characters>45616</Characters>
  <Application>Microsoft Office Word</Application>
  <DocSecurity>0</DocSecurity>
  <Lines>1021</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Rogers (1800328)</dc:creator>
  <cp:keywords/>
  <dc:description/>
  <cp:lastModifiedBy>Candice Rogers (1800328)</cp:lastModifiedBy>
  <cp:revision>3</cp:revision>
  <dcterms:created xsi:type="dcterms:W3CDTF">2019-03-03T21:25:00Z</dcterms:created>
  <dcterms:modified xsi:type="dcterms:W3CDTF">2019-03-03T21:27:00Z</dcterms:modified>
</cp:coreProperties>
</file>