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A0172" w14:textId="77777777" w:rsidR="00AF27BE" w:rsidRDefault="00AF27BE" w:rsidP="00AF27BE">
      <w:pPr>
        <w:spacing w:line="360" w:lineRule="auto"/>
        <w:jc w:val="center"/>
        <w:rPr>
          <w:rFonts w:cs="Arial"/>
          <w:b/>
          <w:bCs/>
          <w:sz w:val="28"/>
          <w:szCs w:val="24"/>
        </w:rPr>
      </w:pPr>
      <w:r w:rsidRPr="00E14037">
        <w:rPr>
          <w:rFonts w:cs="Arial"/>
          <w:noProof/>
          <w:szCs w:val="24"/>
          <w:lang w:eastAsia="en-GB"/>
        </w:rPr>
        <w:drawing>
          <wp:anchor distT="0" distB="0" distL="114300" distR="114300" simplePos="0" relativeHeight="251661312" behindDoc="0" locked="0" layoutInCell="1" allowOverlap="1" wp14:anchorId="2A8ABA77" wp14:editId="2720329C">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3C70CB25" w14:textId="728AAE78" w:rsidR="00AA64A0" w:rsidRDefault="00AA64A0" w:rsidP="00AF27BE">
      <w:pPr>
        <w:spacing w:line="360" w:lineRule="auto"/>
        <w:jc w:val="center"/>
        <w:rPr>
          <w:rFonts w:cs="Arial"/>
          <w:b/>
          <w:bCs/>
          <w:sz w:val="28"/>
          <w:szCs w:val="24"/>
        </w:rPr>
      </w:pPr>
      <w:r>
        <w:rPr>
          <w:rFonts w:cs="Arial"/>
          <w:b/>
          <w:bCs/>
          <w:sz w:val="28"/>
          <w:szCs w:val="24"/>
        </w:rPr>
        <w:t>Institute of Inner-City Learning</w:t>
      </w:r>
    </w:p>
    <w:p w14:paraId="4D543624" w14:textId="3C5D1E76" w:rsidR="00AA64A0" w:rsidRDefault="00AA64A0" w:rsidP="00AF27BE">
      <w:pPr>
        <w:spacing w:line="360" w:lineRule="auto"/>
        <w:jc w:val="center"/>
        <w:rPr>
          <w:rFonts w:cs="Arial"/>
          <w:b/>
          <w:bCs/>
          <w:sz w:val="28"/>
          <w:szCs w:val="24"/>
        </w:rPr>
      </w:pPr>
      <w:r>
        <w:rPr>
          <w:rFonts w:cs="Arial"/>
          <w:b/>
          <w:bCs/>
          <w:sz w:val="28"/>
          <w:szCs w:val="24"/>
        </w:rPr>
        <w:t>London Campus</w:t>
      </w:r>
    </w:p>
    <w:p w14:paraId="0BA67481" w14:textId="49B5A716" w:rsidR="00AA64A0" w:rsidRDefault="00AF27BE" w:rsidP="00AA64A0">
      <w:pPr>
        <w:spacing w:line="360" w:lineRule="auto"/>
        <w:jc w:val="center"/>
        <w:rPr>
          <w:rFonts w:cs="Arial"/>
          <w:b/>
          <w:bCs/>
          <w:sz w:val="28"/>
          <w:szCs w:val="24"/>
        </w:rPr>
      </w:pPr>
      <w:r w:rsidRPr="00D568E2">
        <w:rPr>
          <w:rFonts w:cs="Arial"/>
          <w:b/>
          <w:bCs/>
          <w:sz w:val="28"/>
          <w:szCs w:val="24"/>
        </w:rPr>
        <w:t>Master of Business Administration</w:t>
      </w:r>
      <w:r w:rsidR="00AA64A0">
        <w:rPr>
          <w:rFonts w:cs="Arial"/>
          <w:b/>
          <w:bCs/>
          <w:sz w:val="28"/>
          <w:szCs w:val="24"/>
        </w:rPr>
        <w:t xml:space="preserve"> (MBA)</w:t>
      </w:r>
    </w:p>
    <w:p w14:paraId="42AF9BBB" w14:textId="2D4FB630" w:rsidR="00AA64A0" w:rsidRPr="00D568E2" w:rsidRDefault="00AA64A0" w:rsidP="00AA64A0">
      <w:pPr>
        <w:spacing w:line="360" w:lineRule="auto"/>
        <w:jc w:val="center"/>
        <w:rPr>
          <w:rFonts w:cs="Arial"/>
          <w:b/>
          <w:bCs/>
          <w:sz w:val="28"/>
          <w:szCs w:val="24"/>
        </w:rPr>
      </w:pPr>
      <w:r>
        <w:rPr>
          <w:rFonts w:cs="Arial"/>
          <w:b/>
          <w:bCs/>
          <w:sz w:val="28"/>
          <w:szCs w:val="24"/>
        </w:rPr>
        <w:t>Dissertation Proposal</w:t>
      </w:r>
    </w:p>
    <w:p w14:paraId="4FCB973F" w14:textId="21FFB786" w:rsidR="00AF27BE" w:rsidRDefault="00AF27BE" w:rsidP="00AF27BE">
      <w:pPr>
        <w:spacing w:line="360" w:lineRule="auto"/>
        <w:jc w:val="center"/>
        <w:rPr>
          <w:rFonts w:cs="Arial"/>
          <w:b/>
          <w:bCs/>
          <w:sz w:val="28"/>
          <w:szCs w:val="24"/>
        </w:rPr>
      </w:pPr>
      <w:r>
        <w:rPr>
          <w:rFonts w:cs="Arial"/>
          <w:b/>
          <w:bCs/>
          <w:sz w:val="28"/>
          <w:szCs w:val="24"/>
        </w:rPr>
        <w:t>Title</w:t>
      </w:r>
      <w:r w:rsidRPr="00D568E2">
        <w:rPr>
          <w:rFonts w:cs="Arial"/>
          <w:b/>
          <w:bCs/>
          <w:sz w:val="28"/>
          <w:szCs w:val="24"/>
        </w:rPr>
        <w:t xml:space="preserve">: </w:t>
      </w:r>
      <w:r w:rsidRPr="00563613">
        <w:rPr>
          <w:rFonts w:cs="Arial"/>
          <w:b/>
          <w:bCs/>
          <w:sz w:val="28"/>
          <w:szCs w:val="24"/>
        </w:rPr>
        <w:t>"</w:t>
      </w:r>
      <w:r w:rsidR="007857E0" w:rsidRPr="007857E0">
        <w:rPr>
          <w:rFonts w:cs="Arial"/>
          <w:b/>
          <w:bCs/>
          <w:sz w:val="28"/>
          <w:szCs w:val="24"/>
        </w:rPr>
        <w:t>Evaluating the Impact of Environmental, Social and Governance (ESG) Strategy on Corporate Reputation and Long-Term Competitive Advantage: A Secondary Data Analysis of Unilever PLC</w:t>
      </w:r>
      <w:r w:rsidRPr="00563613">
        <w:rPr>
          <w:rFonts w:cs="Arial"/>
          <w:b/>
          <w:bCs/>
          <w:sz w:val="28"/>
          <w:szCs w:val="24"/>
        </w:rPr>
        <w:t>"</w:t>
      </w:r>
    </w:p>
    <w:p w14:paraId="5B788594" w14:textId="77777777" w:rsidR="00AA64A0" w:rsidRPr="00982625" w:rsidRDefault="00AA64A0" w:rsidP="00AA64A0">
      <w:pPr>
        <w:spacing w:line="360" w:lineRule="auto"/>
        <w:jc w:val="center"/>
        <w:rPr>
          <w:rFonts w:cs="Arial"/>
          <w:b/>
          <w:bCs/>
          <w:sz w:val="28"/>
          <w:szCs w:val="24"/>
        </w:rPr>
      </w:pPr>
      <w:r w:rsidRPr="00D568E2">
        <w:rPr>
          <w:rFonts w:cs="Arial"/>
          <w:b/>
          <w:bCs/>
          <w:sz w:val="28"/>
          <w:szCs w:val="24"/>
        </w:rPr>
        <w:t>Student Name:</w:t>
      </w:r>
      <w:r>
        <w:rPr>
          <w:rFonts w:cs="Arial"/>
          <w:b/>
          <w:bCs/>
          <w:sz w:val="28"/>
          <w:szCs w:val="24"/>
        </w:rPr>
        <w:t xml:space="preserve"> </w:t>
      </w:r>
      <w:proofErr w:type="spellStart"/>
      <w:r w:rsidRPr="00CF06FC">
        <w:rPr>
          <w:rFonts w:cs="Arial"/>
          <w:b/>
          <w:bCs/>
          <w:sz w:val="28"/>
          <w:szCs w:val="24"/>
        </w:rPr>
        <w:t>Resvy</w:t>
      </w:r>
      <w:proofErr w:type="spellEnd"/>
      <w:r w:rsidRPr="00CF06FC">
        <w:rPr>
          <w:rFonts w:cs="Arial"/>
          <w:b/>
          <w:bCs/>
          <w:sz w:val="28"/>
          <w:szCs w:val="24"/>
        </w:rPr>
        <w:t xml:space="preserve"> Ahmed</w:t>
      </w:r>
    </w:p>
    <w:p w14:paraId="39A95ADA" w14:textId="77777777" w:rsidR="00AA64A0" w:rsidRDefault="00AA64A0" w:rsidP="00AA64A0">
      <w:pPr>
        <w:spacing w:line="360" w:lineRule="auto"/>
        <w:jc w:val="center"/>
        <w:rPr>
          <w:rFonts w:cs="Arial"/>
          <w:b/>
          <w:bCs/>
          <w:sz w:val="28"/>
          <w:szCs w:val="24"/>
        </w:rPr>
      </w:pPr>
      <w:r w:rsidRPr="00D568E2">
        <w:rPr>
          <w:rFonts w:cs="Arial"/>
          <w:b/>
          <w:bCs/>
          <w:sz w:val="28"/>
          <w:szCs w:val="24"/>
        </w:rPr>
        <w:t>Student Number:</w:t>
      </w:r>
      <w:r w:rsidRPr="00D568E2">
        <w:rPr>
          <w:rFonts w:cs="Arial"/>
          <w:sz w:val="28"/>
          <w:szCs w:val="24"/>
        </w:rPr>
        <w:t xml:space="preserve"> </w:t>
      </w:r>
      <w:r w:rsidRPr="00CF06FC">
        <w:rPr>
          <w:rFonts w:cs="Arial"/>
          <w:b/>
          <w:bCs/>
          <w:sz w:val="28"/>
          <w:szCs w:val="24"/>
        </w:rPr>
        <w:t>2504376</w:t>
      </w:r>
    </w:p>
    <w:p w14:paraId="310F401A" w14:textId="77777777" w:rsidR="00AA64A0" w:rsidRDefault="00AA64A0" w:rsidP="00AA64A0">
      <w:pPr>
        <w:spacing w:line="360" w:lineRule="auto"/>
        <w:jc w:val="center"/>
        <w:rPr>
          <w:rFonts w:cs="Arial"/>
          <w:b/>
          <w:bCs/>
          <w:sz w:val="28"/>
          <w:szCs w:val="24"/>
        </w:rPr>
      </w:pPr>
      <w:r w:rsidRPr="00D568E2">
        <w:rPr>
          <w:rFonts w:cs="Arial"/>
          <w:b/>
          <w:bCs/>
          <w:sz w:val="28"/>
          <w:szCs w:val="24"/>
        </w:rPr>
        <w:t xml:space="preserve">Module code: </w:t>
      </w:r>
      <w:r w:rsidRPr="00213250">
        <w:rPr>
          <w:rFonts w:cs="Arial"/>
          <w:b/>
          <w:bCs/>
          <w:sz w:val="28"/>
          <w:szCs w:val="24"/>
        </w:rPr>
        <w:t>LCMB7035</w:t>
      </w:r>
    </w:p>
    <w:p w14:paraId="6A3056A2" w14:textId="2C8AA7C5" w:rsidR="00AA64A0" w:rsidRDefault="00AA64A0" w:rsidP="00AA64A0">
      <w:pPr>
        <w:spacing w:line="360" w:lineRule="auto"/>
        <w:jc w:val="center"/>
        <w:rPr>
          <w:rFonts w:cs="Arial"/>
          <w:b/>
          <w:bCs/>
          <w:sz w:val="28"/>
          <w:szCs w:val="24"/>
        </w:rPr>
      </w:pPr>
      <w:r w:rsidRPr="00D568E2">
        <w:rPr>
          <w:rFonts w:cs="Arial"/>
          <w:b/>
          <w:bCs/>
          <w:sz w:val="28"/>
          <w:szCs w:val="24"/>
        </w:rPr>
        <w:t xml:space="preserve">Module </w:t>
      </w:r>
      <w:r w:rsidRPr="00B6034D">
        <w:rPr>
          <w:rFonts w:cs="Arial"/>
          <w:b/>
          <w:bCs/>
          <w:sz w:val="28"/>
          <w:szCs w:val="24"/>
        </w:rPr>
        <w:t xml:space="preserve">Name: </w:t>
      </w:r>
      <w:r w:rsidRPr="00DA01C4">
        <w:rPr>
          <w:rFonts w:cs="Arial"/>
          <w:b/>
          <w:bCs/>
          <w:sz w:val="28"/>
          <w:szCs w:val="24"/>
        </w:rPr>
        <w:t xml:space="preserve">Dissertation </w:t>
      </w:r>
    </w:p>
    <w:p w14:paraId="5076268D" w14:textId="08E69B4E" w:rsidR="00AF27BE" w:rsidRPr="00D568E2" w:rsidRDefault="00AF27BE" w:rsidP="00AF27BE">
      <w:pPr>
        <w:spacing w:line="360" w:lineRule="auto"/>
        <w:jc w:val="center"/>
        <w:rPr>
          <w:rFonts w:cs="Arial"/>
          <w:b/>
          <w:bCs/>
          <w:sz w:val="28"/>
          <w:szCs w:val="24"/>
        </w:rPr>
      </w:pPr>
      <w:r>
        <w:rPr>
          <w:rFonts w:cs="Arial"/>
          <w:b/>
          <w:bCs/>
          <w:sz w:val="28"/>
          <w:szCs w:val="24"/>
        </w:rPr>
        <w:t xml:space="preserve">Supervisor: </w:t>
      </w:r>
      <w:r w:rsidR="007857E0" w:rsidRPr="007857E0">
        <w:rPr>
          <w:rFonts w:cs="Arial"/>
          <w:b/>
          <w:bCs/>
          <w:sz w:val="28"/>
          <w:szCs w:val="24"/>
        </w:rPr>
        <w:t>Dr Ghulam Mujtaba</w:t>
      </w:r>
    </w:p>
    <w:p w14:paraId="5FB1C0D1" w14:textId="105459DF" w:rsidR="00AF27BE" w:rsidRPr="00D568E2" w:rsidRDefault="00AF27BE" w:rsidP="00AF27BE">
      <w:pPr>
        <w:spacing w:line="360" w:lineRule="auto"/>
        <w:jc w:val="center"/>
        <w:rPr>
          <w:rFonts w:cs="Arial"/>
          <w:b/>
          <w:bCs/>
          <w:i/>
          <w:iCs/>
          <w:sz w:val="28"/>
          <w:szCs w:val="24"/>
        </w:rPr>
      </w:pPr>
      <w:r w:rsidRPr="00D568E2">
        <w:rPr>
          <w:rFonts w:cs="Arial"/>
          <w:b/>
          <w:bCs/>
          <w:sz w:val="28"/>
          <w:szCs w:val="24"/>
        </w:rPr>
        <w:t xml:space="preserve">Word </w:t>
      </w:r>
      <w:r>
        <w:rPr>
          <w:rFonts w:cs="Arial"/>
          <w:b/>
          <w:bCs/>
          <w:sz w:val="28"/>
          <w:szCs w:val="24"/>
        </w:rPr>
        <w:t>C</w:t>
      </w:r>
      <w:r w:rsidRPr="00D568E2">
        <w:rPr>
          <w:rFonts w:cs="Arial"/>
          <w:b/>
          <w:bCs/>
          <w:sz w:val="28"/>
          <w:szCs w:val="24"/>
        </w:rPr>
        <w:t>ount:</w:t>
      </w:r>
      <w:r>
        <w:rPr>
          <w:rFonts w:cs="Arial"/>
          <w:b/>
          <w:bCs/>
          <w:sz w:val="28"/>
          <w:szCs w:val="24"/>
        </w:rPr>
        <w:t xml:space="preserve"> 27</w:t>
      </w:r>
      <w:r w:rsidR="007857E0">
        <w:rPr>
          <w:rFonts w:cs="Arial"/>
          <w:b/>
          <w:bCs/>
          <w:sz w:val="28"/>
          <w:szCs w:val="24"/>
        </w:rPr>
        <w:t>42</w:t>
      </w:r>
    </w:p>
    <w:p w14:paraId="48B94737" w14:textId="7D427132" w:rsidR="00AB7123" w:rsidRPr="00637A0A" w:rsidRDefault="00AF27BE" w:rsidP="00637A0A">
      <w:pPr>
        <w:spacing w:line="360" w:lineRule="auto"/>
        <w:jc w:val="center"/>
        <w:rPr>
          <w:rFonts w:cs="Arial"/>
          <w:b/>
          <w:bCs/>
          <w:sz w:val="28"/>
          <w:szCs w:val="24"/>
        </w:rPr>
        <w:sectPr w:rsidR="00AB7123" w:rsidRPr="00637A0A">
          <w:pgSz w:w="12240" w:h="15840"/>
          <w:pgMar w:top="1440" w:right="1440" w:bottom="1440" w:left="1440" w:header="720" w:footer="720" w:gutter="0"/>
          <w:cols w:space="720"/>
          <w:docGrid w:linePitch="360"/>
        </w:sectPr>
      </w:pPr>
      <w:r w:rsidRPr="00D568E2">
        <w:rPr>
          <w:rFonts w:cs="Arial"/>
          <w:b/>
          <w:bCs/>
          <w:sz w:val="28"/>
          <w:szCs w:val="24"/>
        </w:rPr>
        <w:t xml:space="preserve">Submission </w:t>
      </w:r>
      <w:r>
        <w:rPr>
          <w:rFonts w:cs="Arial"/>
          <w:b/>
          <w:bCs/>
          <w:sz w:val="28"/>
          <w:szCs w:val="24"/>
        </w:rPr>
        <w:t>D</w:t>
      </w:r>
      <w:r w:rsidRPr="00D568E2">
        <w:rPr>
          <w:rFonts w:cs="Arial"/>
          <w:b/>
          <w:bCs/>
          <w:sz w:val="28"/>
          <w:szCs w:val="24"/>
        </w:rPr>
        <w:t xml:space="preserve">eadline: </w:t>
      </w:r>
      <w:r w:rsidR="00637A0A">
        <w:rPr>
          <w:rFonts w:cs="Arial"/>
          <w:b/>
          <w:bCs/>
          <w:sz w:val="28"/>
          <w:szCs w:val="24"/>
        </w:rPr>
        <w:t xml:space="preserve"> 17</w:t>
      </w:r>
      <w:r w:rsidR="00637A0A" w:rsidRPr="00637A0A">
        <w:rPr>
          <w:rFonts w:cs="Arial"/>
          <w:b/>
          <w:bCs/>
          <w:sz w:val="28"/>
          <w:szCs w:val="24"/>
          <w:vertAlign w:val="superscript"/>
        </w:rPr>
        <w:t>th</w:t>
      </w:r>
      <w:r w:rsidR="00637A0A">
        <w:rPr>
          <w:rFonts w:cs="Arial"/>
          <w:b/>
          <w:bCs/>
          <w:sz w:val="28"/>
          <w:szCs w:val="24"/>
        </w:rPr>
        <w:t xml:space="preserve"> July, 2026</w:t>
      </w:r>
    </w:p>
    <w:p w14:paraId="7F10DEFF" w14:textId="77777777" w:rsidR="00AB7123" w:rsidRDefault="00AB7123" w:rsidP="00AB7123">
      <w:r>
        <w:lastRenderedPageBreak/>
        <w:tab/>
      </w:r>
    </w:p>
    <w:sdt>
      <w:sdtPr>
        <w:rPr>
          <w:rFonts w:ascii="Arial" w:eastAsiaTheme="minorHAnsi" w:hAnsi="Arial" w:cstheme="minorBidi"/>
          <w:color w:val="auto"/>
          <w:sz w:val="24"/>
          <w:szCs w:val="22"/>
        </w:rPr>
        <w:id w:val="-1118983476"/>
        <w:docPartObj>
          <w:docPartGallery w:val="Table of Contents"/>
          <w:docPartUnique/>
        </w:docPartObj>
      </w:sdtPr>
      <w:sdtEndPr>
        <w:rPr>
          <w:b/>
          <w:bCs/>
          <w:noProof/>
        </w:rPr>
      </w:sdtEndPr>
      <w:sdtContent>
        <w:p w14:paraId="4547CF0D" w14:textId="7A16FAFB" w:rsidR="00AB7123" w:rsidRPr="00AB7123" w:rsidRDefault="00AB7123">
          <w:pPr>
            <w:pStyle w:val="TOCHeading"/>
            <w:rPr>
              <w:b/>
              <w:bCs/>
              <w:color w:val="auto"/>
            </w:rPr>
          </w:pPr>
          <w:r w:rsidRPr="00AB7123">
            <w:rPr>
              <w:b/>
              <w:bCs/>
              <w:color w:val="auto"/>
            </w:rPr>
            <w:t>Table of Contents</w:t>
          </w:r>
        </w:p>
        <w:p w14:paraId="71F90BCD" w14:textId="0F967371" w:rsidR="00AB7123" w:rsidRDefault="00AB7123">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34538614" w:history="1">
            <w:r w:rsidRPr="00F151E3">
              <w:rPr>
                <w:rStyle w:val="Hyperlink"/>
                <w:noProof/>
              </w:rPr>
              <w:t>Chapter 1: Introduction</w:t>
            </w:r>
            <w:r>
              <w:rPr>
                <w:noProof/>
                <w:webHidden/>
              </w:rPr>
              <w:tab/>
            </w:r>
            <w:r>
              <w:rPr>
                <w:noProof/>
                <w:webHidden/>
              </w:rPr>
              <w:fldChar w:fldCharType="begin"/>
            </w:r>
            <w:r>
              <w:rPr>
                <w:noProof/>
                <w:webHidden/>
              </w:rPr>
              <w:instrText xml:space="preserve"> PAGEREF _Toc234538614 \h </w:instrText>
            </w:r>
            <w:r>
              <w:rPr>
                <w:noProof/>
                <w:webHidden/>
              </w:rPr>
            </w:r>
            <w:r>
              <w:rPr>
                <w:noProof/>
                <w:webHidden/>
              </w:rPr>
              <w:fldChar w:fldCharType="separate"/>
            </w:r>
            <w:r>
              <w:rPr>
                <w:noProof/>
                <w:webHidden/>
              </w:rPr>
              <w:t>1</w:t>
            </w:r>
            <w:r>
              <w:rPr>
                <w:noProof/>
                <w:webHidden/>
              </w:rPr>
              <w:fldChar w:fldCharType="end"/>
            </w:r>
          </w:hyperlink>
        </w:p>
        <w:p w14:paraId="7A46A64A" w14:textId="2A91E09B" w:rsidR="00AB7123" w:rsidRDefault="00C62606">
          <w:pPr>
            <w:pStyle w:val="TOC2"/>
            <w:tabs>
              <w:tab w:val="right" w:leader="dot" w:pos="9350"/>
            </w:tabs>
            <w:rPr>
              <w:rFonts w:asciiTheme="minorHAnsi" w:eastAsiaTheme="minorEastAsia" w:hAnsiTheme="minorHAnsi"/>
              <w:noProof/>
              <w:sz w:val="22"/>
            </w:rPr>
          </w:pPr>
          <w:hyperlink w:anchor="_Toc234538615" w:history="1">
            <w:r w:rsidR="00AB7123" w:rsidRPr="00F151E3">
              <w:rPr>
                <w:rStyle w:val="Hyperlink"/>
                <w:noProof/>
              </w:rPr>
              <w:t>1.1 Background and Rationale</w:t>
            </w:r>
            <w:r w:rsidR="00AB7123">
              <w:rPr>
                <w:noProof/>
                <w:webHidden/>
              </w:rPr>
              <w:tab/>
            </w:r>
            <w:r w:rsidR="00AB7123">
              <w:rPr>
                <w:noProof/>
                <w:webHidden/>
              </w:rPr>
              <w:fldChar w:fldCharType="begin"/>
            </w:r>
            <w:r w:rsidR="00AB7123">
              <w:rPr>
                <w:noProof/>
                <w:webHidden/>
              </w:rPr>
              <w:instrText xml:space="preserve"> PAGEREF _Toc234538615 \h </w:instrText>
            </w:r>
            <w:r w:rsidR="00AB7123">
              <w:rPr>
                <w:noProof/>
                <w:webHidden/>
              </w:rPr>
            </w:r>
            <w:r w:rsidR="00AB7123">
              <w:rPr>
                <w:noProof/>
                <w:webHidden/>
              </w:rPr>
              <w:fldChar w:fldCharType="separate"/>
            </w:r>
            <w:r w:rsidR="00AB7123">
              <w:rPr>
                <w:noProof/>
                <w:webHidden/>
              </w:rPr>
              <w:t>1</w:t>
            </w:r>
            <w:r w:rsidR="00AB7123">
              <w:rPr>
                <w:noProof/>
                <w:webHidden/>
              </w:rPr>
              <w:fldChar w:fldCharType="end"/>
            </w:r>
          </w:hyperlink>
        </w:p>
        <w:p w14:paraId="0366579A" w14:textId="448DBF13" w:rsidR="00AB7123" w:rsidRDefault="00C62606">
          <w:pPr>
            <w:pStyle w:val="TOC2"/>
            <w:tabs>
              <w:tab w:val="right" w:leader="dot" w:pos="9350"/>
            </w:tabs>
            <w:rPr>
              <w:rFonts w:asciiTheme="minorHAnsi" w:eastAsiaTheme="minorEastAsia" w:hAnsiTheme="minorHAnsi"/>
              <w:noProof/>
              <w:sz w:val="22"/>
            </w:rPr>
          </w:pPr>
          <w:hyperlink w:anchor="_Toc234538616" w:history="1">
            <w:r w:rsidR="00AB7123" w:rsidRPr="00F151E3">
              <w:rPr>
                <w:rStyle w:val="Hyperlink"/>
                <w:noProof/>
              </w:rPr>
              <w:t>1.2 Research Aim</w:t>
            </w:r>
            <w:r w:rsidR="00AB7123">
              <w:rPr>
                <w:noProof/>
                <w:webHidden/>
              </w:rPr>
              <w:tab/>
            </w:r>
            <w:r w:rsidR="00AB7123">
              <w:rPr>
                <w:noProof/>
                <w:webHidden/>
              </w:rPr>
              <w:fldChar w:fldCharType="begin"/>
            </w:r>
            <w:r w:rsidR="00AB7123">
              <w:rPr>
                <w:noProof/>
                <w:webHidden/>
              </w:rPr>
              <w:instrText xml:space="preserve"> PAGEREF _Toc234538616 \h </w:instrText>
            </w:r>
            <w:r w:rsidR="00AB7123">
              <w:rPr>
                <w:noProof/>
                <w:webHidden/>
              </w:rPr>
            </w:r>
            <w:r w:rsidR="00AB7123">
              <w:rPr>
                <w:noProof/>
                <w:webHidden/>
              </w:rPr>
              <w:fldChar w:fldCharType="separate"/>
            </w:r>
            <w:r w:rsidR="00AB7123">
              <w:rPr>
                <w:noProof/>
                <w:webHidden/>
              </w:rPr>
              <w:t>2</w:t>
            </w:r>
            <w:r w:rsidR="00AB7123">
              <w:rPr>
                <w:noProof/>
                <w:webHidden/>
              </w:rPr>
              <w:fldChar w:fldCharType="end"/>
            </w:r>
          </w:hyperlink>
        </w:p>
        <w:p w14:paraId="083B6605" w14:textId="5C3C8D85" w:rsidR="00AB7123" w:rsidRDefault="00C62606">
          <w:pPr>
            <w:pStyle w:val="TOC2"/>
            <w:tabs>
              <w:tab w:val="right" w:leader="dot" w:pos="9350"/>
            </w:tabs>
            <w:rPr>
              <w:rFonts w:asciiTheme="minorHAnsi" w:eastAsiaTheme="minorEastAsia" w:hAnsiTheme="minorHAnsi"/>
              <w:noProof/>
              <w:sz w:val="22"/>
            </w:rPr>
          </w:pPr>
          <w:hyperlink w:anchor="_Toc234538617" w:history="1">
            <w:r w:rsidR="00AB7123" w:rsidRPr="00F151E3">
              <w:rPr>
                <w:rStyle w:val="Hyperlink"/>
                <w:noProof/>
              </w:rPr>
              <w:t>1.3 Research Objectives</w:t>
            </w:r>
            <w:r w:rsidR="00AB7123">
              <w:rPr>
                <w:noProof/>
                <w:webHidden/>
              </w:rPr>
              <w:tab/>
            </w:r>
            <w:r w:rsidR="00AB7123">
              <w:rPr>
                <w:noProof/>
                <w:webHidden/>
              </w:rPr>
              <w:fldChar w:fldCharType="begin"/>
            </w:r>
            <w:r w:rsidR="00AB7123">
              <w:rPr>
                <w:noProof/>
                <w:webHidden/>
              </w:rPr>
              <w:instrText xml:space="preserve"> PAGEREF _Toc234538617 \h </w:instrText>
            </w:r>
            <w:r w:rsidR="00AB7123">
              <w:rPr>
                <w:noProof/>
                <w:webHidden/>
              </w:rPr>
            </w:r>
            <w:r w:rsidR="00AB7123">
              <w:rPr>
                <w:noProof/>
                <w:webHidden/>
              </w:rPr>
              <w:fldChar w:fldCharType="separate"/>
            </w:r>
            <w:r w:rsidR="00AB7123">
              <w:rPr>
                <w:noProof/>
                <w:webHidden/>
              </w:rPr>
              <w:t>2</w:t>
            </w:r>
            <w:r w:rsidR="00AB7123">
              <w:rPr>
                <w:noProof/>
                <w:webHidden/>
              </w:rPr>
              <w:fldChar w:fldCharType="end"/>
            </w:r>
          </w:hyperlink>
        </w:p>
        <w:p w14:paraId="69C594B2" w14:textId="57FA0892" w:rsidR="00AB7123" w:rsidRDefault="00C62606">
          <w:pPr>
            <w:pStyle w:val="TOC2"/>
            <w:tabs>
              <w:tab w:val="right" w:leader="dot" w:pos="9350"/>
            </w:tabs>
            <w:rPr>
              <w:rFonts w:asciiTheme="minorHAnsi" w:eastAsiaTheme="minorEastAsia" w:hAnsiTheme="minorHAnsi"/>
              <w:noProof/>
              <w:sz w:val="22"/>
            </w:rPr>
          </w:pPr>
          <w:hyperlink w:anchor="_Toc234538618" w:history="1">
            <w:r w:rsidR="00AB7123" w:rsidRPr="00F151E3">
              <w:rPr>
                <w:rStyle w:val="Hyperlink"/>
                <w:noProof/>
              </w:rPr>
              <w:t>1.4 Research Questions</w:t>
            </w:r>
            <w:r w:rsidR="00AB7123">
              <w:rPr>
                <w:noProof/>
                <w:webHidden/>
              </w:rPr>
              <w:tab/>
            </w:r>
            <w:r w:rsidR="00AB7123">
              <w:rPr>
                <w:noProof/>
                <w:webHidden/>
              </w:rPr>
              <w:fldChar w:fldCharType="begin"/>
            </w:r>
            <w:r w:rsidR="00AB7123">
              <w:rPr>
                <w:noProof/>
                <w:webHidden/>
              </w:rPr>
              <w:instrText xml:space="preserve"> PAGEREF _Toc234538618 \h </w:instrText>
            </w:r>
            <w:r w:rsidR="00AB7123">
              <w:rPr>
                <w:noProof/>
                <w:webHidden/>
              </w:rPr>
            </w:r>
            <w:r w:rsidR="00AB7123">
              <w:rPr>
                <w:noProof/>
                <w:webHidden/>
              </w:rPr>
              <w:fldChar w:fldCharType="separate"/>
            </w:r>
            <w:r w:rsidR="00AB7123">
              <w:rPr>
                <w:noProof/>
                <w:webHidden/>
              </w:rPr>
              <w:t>2</w:t>
            </w:r>
            <w:r w:rsidR="00AB7123">
              <w:rPr>
                <w:noProof/>
                <w:webHidden/>
              </w:rPr>
              <w:fldChar w:fldCharType="end"/>
            </w:r>
          </w:hyperlink>
        </w:p>
        <w:p w14:paraId="5BE66A6C" w14:textId="3924581D" w:rsidR="00AB7123" w:rsidRDefault="00C62606">
          <w:pPr>
            <w:pStyle w:val="TOC2"/>
            <w:tabs>
              <w:tab w:val="right" w:leader="dot" w:pos="9350"/>
            </w:tabs>
            <w:rPr>
              <w:rFonts w:asciiTheme="minorHAnsi" w:eastAsiaTheme="minorEastAsia" w:hAnsiTheme="minorHAnsi"/>
              <w:noProof/>
              <w:sz w:val="22"/>
            </w:rPr>
          </w:pPr>
          <w:hyperlink w:anchor="_Toc234538619" w:history="1">
            <w:r w:rsidR="00AB7123" w:rsidRPr="00F151E3">
              <w:rPr>
                <w:rStyle w:val="Hyperlink"/>
                <w:noProof/>
              </w:rPr>
              <w:t>1.5 Problem Statement</w:t>
            </w:r>
            <w:r w:rsidR="00AB7123">
              <w:rPr>
                <w:noProof/>
                <w:webHidden/>
              </w:rPr>
              <w:tab/>
            </w:r>
            <w:r w:rsidR="00AB7123">
              <w:rPr>
                <w:noProof/>
                <w:webHidden/>
              </w:rPr>
              <w:fldChar w:fldCharType="begin"/>
            </w:r>
            <w:r w:rsidR="00AB7123">
              <w:rPr>
                <w:noProof/>
                <w:webHidden/>
              </w:rPr>
              <w:instrText xml:space="preserve"> PAGEREF _Toc234538619 \h </w:instrText>
            </w:r>
            <w:r w:rsidR="00AB7123">
              <w:rPr>
                <w:noProof/>
                <w:webHidden/>
              </w:rPr>
            </w:r>
            <w:r w:rsidR="00AB7123">
              <w:rPr>
                <w:noProof/>
                <w:webHidden/>
              </w:rPr>
              <w:fldChar w:fldCharType="separate"/>
            </w:r>
            <w:r w:rsidR="00AB7123">
              <w:rPr>
                <w:noProof/>
                <w:webHidden/>
              </w:rPr>
              <w:t>3</w:t>
            </w:r>
            <w:r w:rsidR="00AB7123">
              <w:rPr>
                <w:noProof/>
                <w:webHidden/>
              </w:rPr>
              <w:fldChar w:fldCharType="end"/>
            </w:r>
          </w:hyperlink>
        </w:p>
        <w:p w14:paraId="318D9172" w14:textId="3E1DAF36" w:rsidR="00AB7123" w:rsidRDefault="00C62606">
          <w:pPr>
            <w:pStyle w:val="TOC1"/>
            <w:tabs>
              <w:tab w:val="right" w:leader="dot" w:pos="9350"/>
            </w:tabs>
            <w:rPr>
              <w:rFonts w:asciiTheme="minorHAnsi" w:eastAsiaTheme="minorEastAsia" w:hAnsiTheme="minorHAnsi"/>
              <w:noProof/>
              <w:sz w:val="22"/>
            </w:rPr>
          </w:pPr>
          <w:hyperlink w:anchor="_Toc234538620" w:history="1">
            <w:r w:rsidR="00AB7123" w:rsidRPr="00F151E3">
              <w:rPr>
                <w:rStyle w:val="Hyperlink"/>
                <w:noProof/>
              </w:rPr>
              <w:t>Chapter 2: Literature Review</w:t>
            </w:r>
            <w:r w:rsidR="00AB7123">
              <w:rPr>
                <w:noProof/>
                <w:webHidden/>
              </w:rPr>
              <w:tab/>
            </w:r>
            <w:r w:rsidR="00AB7123">
              <w:rPr>
                <w:noProof/>
                <w:webHidden/>
              </w:rPr>
              <w:fldChar w:fldCharType="begin"/>
            </w:r>
            <w:r w:rsidR="00AB7123">
              <w:rPr>
                <w:noProof/>
                <w:webHidden/>
              </w:rPr>
              <w:instrText xml:space="preserve"> PAGEREF _Toc234538620 \h </w:instrText>
            </w:r>
            <w:r w:rsidR="00AB7123">
              <w:rPr>
                <w:noProof/>
                <w:webHidden/>
              </w:rPr>
            </w:r>
            <w:r w:rsidR="00AB7123">
              <w:rPr>
                <w:noProof/>
                <w:webHidden/>
              </w:rPr>
              <w:fldChar w:fldCharType="separate"/>
            </w:r>
            <w:r w:rsidR="00AB7123">
              <w:rPr>
                <w:noProof/>
                <w:webHidden/>
              </w:rPr>
              <w:t>4</w:t>
            </w:r>
            <w:r w:rsidR="00AB7123">
              <w:rPr>
                <w:noProof/>
                <w:webHidden/>
              </w:rPr>
              <w:fldChar w:fldCharType="end"/>
            </w:r>
          </w:hyperlink>
        </w:p>
        <w:p w14:paraId="1F117E95" w14:textId="52F2952C" w:rsidR="00AB7123" w:rsidRDefault="00C62606">
          <w:pPr>
            <w:pStyle w:val="TOC2"/>
            <w:tabs>
              <w:tab w:val="right" w:leader="dot" w:pos="9350"/>
            </w:tabs>
            <w:rPr>
              <w:rFonts w:asciiTheme="minorHAnsi" w:eastAsiaTheme="minorEastAsia" w:hAnsiTheme="minorHAnsi"/>
              <w:noProof/>
              <w:sz w:val="22"/>
            </w:rPr>
          </w:pPr>
          <w:hyperlink w:anchor="_Toc234538621" w:history="1">
            <w:r w:rsidR="00AB7123" w:rsidRPr="00F151E3">
              <w:rPr>
                <w:rStyle w:val="Hyperlink"/>
                <w:noProof/>
              </w:rPr>
              <w:t>2.1 Introduction</w:t>
            </w:r>
            <w:r w:rsidR="00AB7123">
              <w:rPr>
                <w:noProof/>
                <w:webHidden/>
              </w:rPr>
              <w:tab/>
            </w:r>
            <w:r w:rsidR="00AB7123">
              <w:rPr>
                <w:noProof/>
                <w:webHidden/>
              </w:rPr>
              <w:fldChar w:fldCharType="begin"/>
            </w:r>
            <w:r w:rsidR="00AB7123">
              <w:rPr>
                <w:noProof/>
                <w:webHidden/>
              </w:rPr>
              <w:instrText xml:space="preserve"> PAGEREF _Toc234538621 \h </w:instrText>
            </w:r>
            <w:r w:rsidR="00AB7123">
              <w:rPr>
                <w:noProof/>
                <w:webHidden/>
              </w:rPr>
            </w:r>
            <w:r w:rsidR="00AB7123">
              <w:rPr>
                <w:noProof/>
                <w:webHidden/>
              </w:rPr>
              <w:fldChar w:fldCharType="separate"/>
            </w:r>
            <w:r w:rsidR="00AB7123">
              <w:rPr>
                <w:noProof/>
                <w:webHidden/>
              </w:rPr>
              <w:t>4</w:t>
            </w:r>
            <w:r w:rsidR="00AB7123">
              <w:rPr>
                <w:noProof/>
                <w:webHidden/>
              </w:rPr>
              <w:fldChar w:fldCharType="end"/>
            </w:r>
          </w:hyperlink>
        </w:p>
        <w:p w14:paraId="7D31EE7F" w14:textId="4585C5AC" w:rsidR="00AB7123" w:rsidRDefault="00C62606">
          <w:pPr>
            <w:pStyle w:val="TOC2"/>
            <w:tabs>
              <w:tab w:val="right" w:leader="dot" w:pos="9350"/>
            </w:tabs>
            <w:rPr>
              <w:rFonts w:asciiTheme="minorHAnsi" w:eastAsiaTheme="minorEastAsia" w:hAnsiTheme="minorHAnsi"/>
              <w:noProof/>
              <w:sz w:val="22"/>
            </w:rPr>
          </w:pPr>
          <w:hyperlink w:anchor="_Toc234538622" w:history="1">
            <w:r w:rsidR="00AB7123" w:rsidRPr="00F151E3">
              <w:rPr>
                <w:rStyle w:val="Hyperlink"/>
                <w:noProof/>
              </w:rPr>
              <w:t>2.2 Theoretical Foundation</w:t>
            </w:r>
            <w:r w:rsidR="00AB7123">
              <w:rPr>
                <w:noProof/>
                <w:webHidden/>
              </w:rPr>
              <w:tab/>
            </w:r>
            <w:r w:rsidR="00AB7123">
              <w:rPr>
                <w:noProof/>
                <w:webHidden/>
              </w:rPr>
              <w:fldChar w:fldCharType="begin"/>
            </w:r>
            <w:r w:rsidR="00AB7123">
              <w:rPr>
                <w:noProof/>
                <w:webHidden/>
              </w:rPr>
              <w:instrText xml:space="preserve"> PAGEREF _Toc234538622 \h </w:instrText>
            </w:r>
            <w:r w:rsidR="00AB7123">
              <w:rPr>
                <w:noProof/>
                <w:webHidden/>
              </w:rPr>
            </w:r>
            <w:r w:rsidR="00AB7123">
              <w:rPr>
                <w:noProof/>
                <w:webHidden/>
              </w:rPr>
              <w:fldChar w:fldCharType="separate"/>
            </w:r>
            <w:r w:rsidR="00AB7123">
              <w:rPr>
                <w:noProof/>
                <w:webHidden/>
              </w:rPr>
              <w:t>4</w:t>
            </w:r>
            <w:r w:rsidR="00AB7123">
              <w:rPr>
                <w:noProof/>
                <w:webHidden/>
              </w:rPr>
              <w:fldChar w:fldCharType="end"/>
            </w:r>
          </w:hyperlink>
        </w:p>
        <w:p w14:paraId="7F976C34" w14:textId="5B36016C" w:rsidR="00AB7123" w:rsidRDefault="00C62606">
          <w:pPr>
            <w:pStyle w:val="TOC3"/>
            <w:tabs>
              <w:tab w:val="right" w:leader="dot" w:pos="9350"/>
            </w:tabs>
            <w:rPr>
              <w:rFonts w:asciiTheme="minorHAnsi" w:eastAsiaTheme="minorEastAsia" w:hAnsiTheme="minorHAnsi"/>
              <w:noProof/>
              <w:sz w:val="22"/>
            </w:rPr>
          </w:pPr>
          <w:hyperlink w:anchor="_Toc234538623" w:history="1">
            <w:r w:rsidR="00AB7123" w:rsidRPr="00F151E3">
              <w:rPr>
                <w:rStyle w:val="Hyperlink"/>
                <w:noProof/>
              </w:rPr>
              <w:t>2.2.1 Stakeholder Theory</w:t>
            </w:r>
            <w:r w:rsidR="00AB7123">
              <w:rPr>
                <w:noProof/>
                <w:webHidden/>
              </w:rPr>
              <w:tab/>
            </w:r>
            <w:r w:rsidR="00AB7123">
              <w:rPr>
                <w:noProof/>
                <w:webHidden/>
              </w:rPr>
              <w:fldChar w:fldCharType="begin"/>
            </w:r>
            <w:r w:rsidR="00AB7123">
              <w:rPr>
                <w:noProof/>
                <w:webHidden/>
              </w:rPr>
              <w:instrText xml:space="preserve"> PAGEREF _Toc234538623 \h </w:instrText>
            </w:r>
            <w:r w:rsidR="00AB7123">
              <w:rPr>
                <w:noProof/>
                <w:webHidden/>
              </w:rPr>
            </w:r>
            <w:r w:rsidR="00AB7123">
              <w:rPr>
                <w:noProof/>
                <w:webHidden/>
              </w:rPr>
              <w:fldChar w:fldCharType="separate"/>
            </w:r>
            <w:r w:rsidR="00AB7123">
              <w:rPr>
                <w:noProof/>
                <w:webHidden/>
              </w:rPr>
              <w:t>4</w:t>
            </w:r>
            <w:r w:rsidR="00AB7123">
              <w:rPr>
                <w:noProof/>
                <w:webHidden/>
              </w:rPr>
              <w:fldChar w:fldCharType="end"/>
            </w:r>
          </w:hyperlink>
        </w:p>
        <w:p w14:paraId="6F1F00A6" w14:textId="6B96B6F1" w:rsidR="00AB7123" w:rsidRDefault="00C62606">
          <w:pPr>
            <w:pStyle w:val="TOC3"/>
            <w:tabs>
              <w:tab w:val="right" w:leader="dot" w:pos="9350"/>
            </w:tabs>
            <w:rPr>
              <w:rFonts w:asciiTheme="minorHAnsi" w:eastAsiaTheme="minorEastAsia" w:hAnsiTheme="minorHAnsi"/>
              <w:noProof/>
              <w:sz w:val="22"/>
            </w:rPr>
          </w:pPr>
          <w:hyperlink w:anchor="_Toc234538624" w:history="1">
            <w:r w:rsidR="00AB7123" w:rsidRPr="00F151E3">
              <w:rPr>
                <w:rStyle w:val="Hyperlink"/>
                <w:noProof/>
              </w:rPr>
              <w:t>2.2.2 Legitimacy Theory</w:t>
            </w:r>
            <w:r w:rsidR="00AB7123">
              <w:rPr>
                <w:noProof/>
                <w:webHidden/>
              </w:rPr>
              <w:tab/>
            </w:r>
            <w:r w:rsidR="00AB7123">
              <w:rPr>
                <w:noProof/>
                <w:webHidden/>
              </w:rPr>
              <w:fldChar w:fldCharType="begin"/>
            </w:r>
            <w:r w:rsidR="00AB7123">
              <w:rPr>
                <w:noProof/>
                <w:webHidden/>
              </w:rPr>
              <w:instrText xml:space="preserve"> PAGEREF _Toc234538624 \h </w:instrText>
            </w:r>
            <w:r w:rsidR="00AB7123">
              <w:rPr>
                <w:noProof/>
                <w:webHidden/>
              </w:rPr>
            </w:r>
            <w:r w:rsidR="00AB7123">
              <w:rPr>
                <w:noProof/>
                <w:webHidden/>
              </w:rPr>
              <w:fldChar w:fldCharType="separate"/>
            </w:r>
            <w:r w:rsidR="00AB7123">
              <w:rPr>
                <w:noProof/>
                <w:webHidden/>
              </w:rPr>
              <w:t>5</w:t>
            </w:r>
            <w:r w:rsidR="00AB7123">
              <w:rPr>
                <w:noProof/>
                <w:webHidden/>
              </w:rPr>
              <w:fldChar w:fldCharType="end"/>
            </w:r>
          </w:hyperlink>
        </w:p>
        <w:p w14:paraId="1368C097" w14:textId="3498765C" w:rsidR="00AB7123" w:rsidRDefault="00C62606">
          <w:pPr>
            <w:pStyle w:val="TOC3"/>
            <w:tabs>
              <w:tab w:val="right" w:leader="dot" w:pos="9350"/>
            </w:tabs>
            <w:rPr>
              <w:rFonts w:asciiTheme="minorHAnsi" w:eastAsiaTheme="minorEastAsia" w:hAnsiTheme="minorHAnsi"/>
              <w:noProof/>
              <w:sz w:val="22"/>
            </w:rPr>
          </w:pPr>
          <w:hyperlink w:anchor="_Toc234538625" w:history="1">
            <w:r w:rsidR="00AB7123" w:rsidRPr="00F151E3">
              <w:rPr>
                <w:rStyle w:val="Hyperlink"/>
                <w:noProof/>
              </w:rPr>
              <w:t>2.2.4 Signalling Theory</w:t>
            </w:r>
            <w:r w:rsidR="00AB7123">
              <w:rPr>
                <w:noProof/>
                <w:webHidden/>
              </w:rPr>
              <w:tab/>
            </w:r>
            <w:r w:rsidR="00AB7123">
              <w:rPr>
                <w:noProof/>
                <w:webHidden/>
              </w:rPr>
              <w:fldChar w:fldCharType="begin"/>
            </w:r>
            <w:r w:rsidR="00AB7123">
              <w:rPr>
                <w:noProof/>
                <w:webHidden/>
              </w:rPr>
              <w:instrText xml:space="preserve"> PAGEREF _Toc234538625 \h </w:instrText>
            </w:r>
            <w:r w:rsidR="00AB7123">
              <w:rPr>
                <w:noProof/>
                <w:webHidden/>
              </w:rPr>
            </w:r>
            <w:r w:rsidR="00AB7123">
              <w:rPr>
                <w:noProof/>
                <w:webHidden/>
              </w:rPr>
              <w:fldChar w:fldCharType="separate"/>
            </w:r>
            <w:r w:rsidR="00AB7123">
              <w:rPr>
                <w:noProof/>
                <w:webHidden/>
              </w:rPr>
              <w:t>5</w:t>
            </w:r>
            <w:r w:rsidR="00AB7123">
              <w:rPr>
                <w:noProof/>
                <w:webHidden/>
              </w:rPr>
              <w:fldChar w:fldCharType="end"/>
            </w:r>
          </w:hyperlink>
        </w:p>
        <w:p w14:paraId="34B12411" w14:textId="5523855C" w:rsidR="00AB7123" w:rsidRDefault="00C62606">
          <w:pPr>
            <w:pStyle w:val="TOC2"/>
            <w:tabs>
              <w:tab w:val="right" w:leader="dot" w:pos="9350"/>
            </w:tabs>
            <w:rPr>
              <w:rFonts w:asciiTheme="minorHAnsi" w:eastAsiaTheme="minorEastAsia" w:hAnsiTheme="minorHAnsi"/>
              <w:noProof/>
              <w:sz w:val="22"/>
            </w:rPr>
          </w:pPr>
          <w:hyperlink w:anchor="_Toc234538626" w:history="1">
            <w:r w:rsidR="00AB7123" w:rsidRPr="00F151E3">
              <w:rPr>
                <w:rStyle w:val="Hyperlink"/>
                <w:noProof/>
              </w:rPr>
              <w:t>2.3 Key Themes and Models</w:t>
            </w:r>
            <w:r w:rsidR="00AB7123">
              <w:rPr>
                <w:noProof/>
                <w:webHidden/>
              </w:rPr>
              <w:tab/>
            </w:r>
            <w:r w:rsidR="00AB7123">
              <w:rPr>
                <w:noProof/>
                <w:webHidden/>
              </w:rPr>
              <w:fldChar w:fldCharType="begin"/>
            </w:r>
            <w:r w:rsidR="00AB7123">
              <w:rPr>
                <w:noProof/>
                <w:webHidden/>
              </w:rPr>
              <w:instrText xml:space="preserve"> PAGEREF _Toc234538626 \h </w:instrText>
            </w:r>
            <w:r w:rsidR="00AB7123">
              <w:rPr>
                <w:noProof/>
                <w:webHidden/>
              </w:rPr>
            </w:r>
            <w:r w:rsidR="00AB7123">
              <w:rPr>
                <w:noProof/>
                <w:webHidden/>
              </w:rPr>
              <w:fldChar w:fldCharType="separate"/>
            </w:r>
            <w:r w:rsidR="00AB7123">
              <w:rPr>
                <w:noProof/>
                <w:webHidden/>
              </w:rPr>
              <w:t>6</w:t>
            </w:r>
            <w:r w:rsidR="00AB7123">
              <w:rPr>
                <w:noProof/>
                <w:webHidden/>
              </w:rPr>
              <w:fldChar w:fldCharType="end"/>
            </w:r>
          </w:hyperlink>
        </w:p>
        <w:p w14:paraId="0AC17765" w14:textId="493C5664" w:rsidR="00AB7123" w:rsidRDefault="00C62606">
          <w:pPr>
            <w:pStyle w:val="TOC3"/>
            <w:tabs>
              <w:tab w:val="right" w:leader="dot" w:pos="9350"/>
            </w:tabs>
            <w:rPr>
              <w:rFonts w:asciiTheme="minorHAnsi" w:eastAsiaTheme="minorEastAsia" w:hAnsiTheme="minorHAnsi"/>
              <w:noProof/>
              <w:sz w:val="22"/>
            </w:rPr>
          </w:pPr>
          <w:hyperlink w:anchor="_Toc234538627" w:history="1">
            <w:r w:rsidR="00AB7123" w:rsidRPr="00F151E3">
              <w:rPr>
                <w:rStyle w:val="Hyperlink"/>
                <w:noProof/>
              </w:rPr>
              <w:t>2.3.1 Development of ESG as a Strategic Management Framework</w:t>
            </w:r>
            <w:r w:rsidR="00AB7123">
              <w:rPr>
                <w:noProof/>
                <w:webHidden/>
              </w:rPr>
              <w:tab/>
            </w:r>
            <w:r w:rsidR="00AB7123">
              <w:rPr>
                <w:noProof/>
                <w:webHidden/>
              </w:rPr>
              <w:fldChar w:fldCharType="begin"/>
            </w:r>
            <w:r w:rsidR="00AB7123">
              <w:rPr>
                <w:noProof/>
                <w:webHidden/>
              </w:rPr>
              <w:instrText xml:space="preserve"> PAGEREF _Toc234538627 \h </w:instrText>
            </w:r>
            <w:r w:rsidR="00AB7123">
              <w:rPr>
                <w:noProof/>
                <w:webHidden/>
              </w:rPr>
            </w:r>
            <w:r w:rsidR="00AB7123">
              <w:rPr>
                <w:noProof/>
                <w:webHidden/>
              </w:rPr>
              <w:fldChar w:fldCharType="separate"/>
            </w:r>
            <w:r w:rsidR="00AB7123">
              <w:rPr>
                <w:noProof/>
                <w:webHidden/>
              </w:rPr>
              <w:t>6</w:t>
            </w:r>
            <w:r w:rsidR="00AB7123">
              <w:rPr>
                <w:noProof/>
                <w:webHidden/>
              </w:rPr>
              <w:fldChar w:fldCharType="end"/>
            </w:r>
          </w:hyperlink>
        </w:p>
        <w:p w14:paraId="3B0E21A7" w14:textId="70CDEE4F" w:rsidR="00AB7123" w:rsidRDefault="00C62606">
          <w:pPr>
            <w:pStyle w:val="TOC3"/>
            <w:tabs>
              <w:tab w:val="right" w:leader="dot" w:pos="9350"/>
            </w:tabs>
            <w:rPr>
              <w:rFonts w:asciiTheme="minorHAnsi" w:eastAsiaTheme="minorEastAsia" w:hAnsiTheme="minorHAnsi"/>
              <w:noProof/>
              <w:sz w:val="22"/>
            </w:rPr>
          </w:pPr>
          <w:hyperlink w:anchor="_Toc234538628" w:history="1">
            <w:r w:rsidR="00AB7123" w:rsidRPr="00F151E3">
              <w:rPr>
                <w:rStyle w:val="Hyperlink"/>
                <w:noProof/>
              </w:rPr>
              <w:t>2.3.2 Environmental, social and governance (ESG) and corporate reputation</w:t>
            </w:r>
            <w:r w:rsidR="00AB7123">
              <w:rPr>
                <w:noProof/>
                <w:webHidden/>
              </w:rPr>
              <w:tab/>
            </w:r>
            <w:r w:rsidR="00AB7123">
              <w:rPr>
                <w:noProof/>
                <w:webHidden/>
              </w:rPr>
              <w:fldChar w:fldCharType="begin"/>
            </w:r>
            <w:r w:rsidR="00AB7123">
              <w:rPr>
                <w:noProof/>
                <w:webHidden/>
              </w:rPr>
              <w:instrText xml:space="preserve"> PAGEREF _Toc234538628 \h </w:instrText>
            </w:r>
            <w:r w:rsidR="00AB7123">
              <w:rPr>
                <w:noProof/>
                <w:webHidden/>
              </w:rPr>
            </w:r>
            <w:r w:rsidR="00AB7123">
              <w:rPr>
                <w:noProof/>
                <w:webHidden/>
              </w:rPr>
              <w:fldChar w:fldCharType="separate"/>
            </w:r>
            <w:r w:rsidR="00AB7123">
              <w:rPr>
                <w:noProof/>
                <w:webHidden/>
              </w:rPr>
              <w:t>6</w:t>
            </w:r>
            <w:r w:rsidR="00AB7123">
              <w:rPr>
                <w:noProof/>
                <w:webHidden/>
              </w:rPr>
              <w:fldChar w:fldCharType="end"/>
            </w:r>
          </w:hyperlink>
        </w:p>
        <w:p w14:paraId="282DD3D8" w14:textId="4A4A7B55" w:rsidR="00AB7123" w:rsidRDefault="00C62606">
          <w:pPr>
            <w:pStyle w:val="TOC3"/>
            <w:tabs>
              <w:tab w:val="right" w:leader="dot" w:pos="9350"/>
            </w:tabs>
            <w:rPr>
              <w:rFonts w:asciiTheme="minorHAnsi" w:eastAsiaTheme="minorEastAsia" w:hAnsiTheme="minorHAnsi"/>
              <w:noProof/>
              <w:sz w:val="22"/>
            </w:rPr>
          </w:pPr>
          <w:hyperlink w:anchor="_Toc234538629" w:history="1">
            <w:r w:rsidR="00AB7123" w:rsidRPr="00F151E3">
              <w:rPr>
                <w:rStyle w:val="Hyperlink"/>
                <w:noProof/>
              </w:rPr>
              <w:t>2.3.3 ESG and Long-Term Competitive Advantage</w:t>
            </w:r>
            <w:r w:rsidR="00AB7123">
              <w:rPr>
                <w:noProof/>
                <w:webHidden/>
              </w:rPr>
              <w:tab/>
            </w:r>
            <w:r w:rsidR="00AB7123">
              <w:rPr>
                <w:noProof/>
                <w:webHidden/>
              </w:rPr>
              <w:fldChar w:fldCharType="begin"/>
            </w:r>
            <w:r w:rsidR="00AB7123">
              <w:rPr>
                <w:noProof/>
                <w:webHidden/>
              </w:rPr>
              <w:instrText xml:space="preserve"> PAGEREF _Toc234538629 \h </w:instrText>
            </w:r>
            <w:r w:rsidR="00AB7123">
              <w:rPr>
                <w:noProof/>
                <w:webHidden/>
              </w:rPr>
            </w:r>
            <w:r w:rsidR="00AB7123">
              <w:rPr>
                <w:noProof/>
                <w:webHidden/>
              </w:rPr>
              <w:fldChar w:fldCharType="separate"/>
            </w:r>
            <w:r w:rsidR="00AB7123">
              <w:rPr>
                <w:noProof/>
                <w:webHidden/>
              </w:rPr>
              <w:t>7</w:t>
            </w:r>
            <w:r w:rsidR="00AB7123">
              <w:rPr>
                <w:noProof/>
                <w:webHidden/>
              </w:rPr>
              <w:fldChar w:fldCharType="end"/>
            </w:r>
          </w:hyperlink>
        </w:p>
        <w:p w14:paraId="0124C696" w14:textId="1305D8B9" w:rsidR="00AB7123" w:rsidRDefault="00C62606">
          <w:pPr>
            <w:pStyle w:val="TOC3"/>
            <w:tabs>
              <w:tab w:val="right" w:leader="dot" w:pos="9350"/>
            </w:tabs>
            <w:rPr>
              <w:rFonts w:asciiTheme="minorHAnsi" w:eastAsiaTheme="minorEastAsia" w:hAnsiTheme="minorHAnsi"/>
              <w:noProof/>
              <w:sz w:val="22"/>
            </w:rPr>
          </w:pPr>
          <w:hyperlink w:anchor="_Toc234538630" w:history="1">
            <w:r w:rsidR="00AB7123" w:rsidRPr="00F151E3">
              <w:rPr>
                <w:rStyle w:val="Hyperlink"/>
                <w:noProof/>
              </w:rPr>
              <w:t>2.3.4 Models of ESG and measurement frameworks</w:t>
            </w:r>
            <w:r w:rsidR="00AB7123">
              <w:rPr>
                <w:noProof/>
                <w:webHidden/>
              </w:rPr>
              <w:tab/>
            </w:r>
            <w:r w:rsidR="00AB7123">
              <w:rPr>
                <w:noProof/>
                <w:webHidden/>
              </w:rPr>
              <w:fldChar w:fldCharType="begin"/>
            </w:r>
            <w:r w:rsidR="00AB7123">
              <w:rPr>
                <w:noProof/>
                <w:webHidden/>
              </w:rPr>
              <w:instrText xml:space="preserve"> PAGEREF _Toc234538630 \h </w:instrText>
            </w:r>
            <w:r w:rsidR="00AB7123">
              <w:rPr>
                <w:noProof/>
                <w:webHidden/>
              </w:rPr>
            </w:r>
            <w:r w:rsidR="00AB7123">
              <w:rPr>
                <w:noProof/>
                <w:webHidden/>
              </w:rPr>
              <w:fldChar w:fldCharType="separate"/>
            </w:r>
            <w:r w:rsidR="00AB7123">
              <w:rPr>
                <w:noProof/>
                <w:webHidden/>
              </w:rPr>
              <w:t>7</w:t>
            </w:r>
            <w:r w:rsidR="00AB7123">
              <w:rPr>
                <w:noProof/>
                <w:webHidden/>
              </w:rPr>
              <w:fldChar w:fldCharType="end"/>
            </w:r>
          </w:hyperlink>
        </w:p>
        <w:p w14:paraId="7AE3160C" w14:textId="09E846AC" w:rsidR="00AB7123" w:rsidRDefault="00C62606">
          <w:pPr>
            <w:pStyle w:val="TOC2"/>
            <w:tabs>
              <w:tab w:val="right" w:leader="dot" w:pos="9350"/>
            </w:tabs>
            <w:rPr>
              <w:rFonts w:asciiTheme="minorHAnsi" w:eastAsiaTheme="minorEastAsia" w:hAnsiTheme="minorHAnsi"/>
              <w:noProof/>
              <w:sz w:val="22"/>
            </w:rPr>
          </w:pPr>
          <w:hyperlink w:anchor="_Toc234538631" w:history="1">
            <w:r w:rsidR="00AB7123" w:rsidRPr="00F151E3">
              <w:rPr>
                <w:rStyle w:val="Hyperlink"/>
                <w:noProof/>
              </w:rPr>
              <w:t>2.4 Research Gap</w:t>
            </w:r>
            <w:r w:rsidR="00AB7123">
              <w:rPr>
                <w:noProof/>
                <w:webHidden/>
              </w:rPr>
              <w:tab/>
            </w:r>
            <w:r w:rsidR="00AB7123">
              <w:rPr>
                <w:noProof/>
                <w:webHidden/>
              </w:rPr>
              <w:fldChar w:fldCharType="begin"/>
            </w:r>
            <w:r w:rsidR="00AB7123">
              <w:rPr>
                <w:noProof/>
                <w:webHidden/>
              </w:rPr>
              <w:instrText xml:space="preserve"> PAGEREF _Toc234538631 \h </w:instrText>
            </w:r>
            <w:r w:rsidR="00AB7123">
              <w:rPr>
                <w:noProof/>
                <w:webHidden/>
              </w:rPr>
            </w:r>
            <w:r w:rsidR="00AB7123">
              <w:rPr>
                <w:noProof/>
                <w:webHidden/>
              </w:rPr>
              <w:fldChar w:fldCharType="separate"/>
            </w:r>
            <w:r w:rsidR="00AB7123">
              <w:rPr>
                <w:noProof/>
                <w:webHidden/>
              </w:rPr>
              <w:t>8</w:t>
            </w:r>
            <w:r w:rsidR="00AB7123">
              <w:rPr>
                <w:noProof/>
                <w:webHidden/>
              </w:rPr>
              <w:fldChar w:fldCharType="end"/>
            </w:r>
          </w:hyperlink>
        </w:p>
        <w:p w14:paraId="74D1B4FB" w14:textId="24677B6C" w:rsidR="00AB7123" w:rsidRDefault="00C62606">
          <w:pPr>
            <w:pStyle w:val="TOC2"/>
            <w:tabs>
              <w:tab w:val="right" w:leader="dot" w:pos="9350"/>
            </w:tabs>
            <w:rPr>
              <w:rFonts w:asciiTheme="minorHAnsi" w:eastAsiaTheme="minorEastAsia" w:hAnsiTheme="minorHAnsi"/>
              <w:noProof/>
              <w:sz w:val="22"/>
            </w:rPr>
          </w:pPr>
          <w:hyperlink w:anchor="_Toc234538632" w:history="1">
            <w:r w:rsidR="00AB7123" w:rsidRPr="00F151E3">
              <w:rPr>
                <w:rStyle w:val="Hyperlink"/>
                <w:noProof/>
              </w:rPr>
              <w:t>2.5 Conceptual Framework</w:t>
            </w:r>
            <w:r w:rsidR="00AB7123">
              <w:rPr>
                <w:noProof/>
                <w:webHidden/>
              </w:rPr>
              <w:tab/>
            </w:r>
            <w:r w:rsidR="00AB7123">
              <w:rPr>
                <w:noProof/>
                <w:webHidden/>
              </w:rPr>
              <w:fldChar w:fldCharType="begin"/>
            </w:r>
            <w:r w:rsidR="00AB7123">
              <w:rPr>
                <w:noProof/>
                <w:webHidden/>
              </w:rPr>
              <w:instrText xml:space="preserve"> PAGEREF _Toc234538632 \h </w:instrText>
            </w:r>
            <w:r w:rsidR="00AB7123">
              <w:rPr>
                <w:noProof/>
                <w:webHidden/>
              </w:rPr>
            </w:r>
            <w:r w:rsidR="00AB7123">
              <w:rPr>
                <w:noProof/>
                <w:webHidden/>
              </w:rPr>
              <w:fldChar w:fldCharType="separate"/>
            </w:r>
            <w:r w:rsidR="00AB7123">
              <w:rPr>
                <w:noProof/>
                <w:webHidden/>
              </w:rPr>
              <w:t>9</w:t>
            </w:r>
            <w:r w:rsidR="00AB7123">
              <w:rPr>
                <w:noProof/>
                <w:webHidden/>
              </w:rPr>
              <w:fldChar w:fldCharType="end"/>
            </w:r>
          </w:hyperlink>
        </w:p>
        <w:p w14:paraId="2C18F8D8" w14:textId="061808DE" w:rsidR="00AB7123" w:rsidRDefault="00C62606">
          <w:pPr>
            <w:pStyle w:val="TOC1"/>
            <w:tabs>
              <w:tab w:val="right" w:leader="dot" w:pos="9350"/>
            </w:tabs>
            <w:rPr>
              <w:rFonts w:asciiTheme="minorHAnsi" w:eastAsiaTheme="minorEastAsia" w:hAnsiTheme="minorHAnsi"/>
              <w:noProof/>
              <w:sz w:val="22"/>
            </w:rPr>
          </w:pPr>
          <w:hyperlink w:anchor="_Toc234538633" w:history="1">
            <w:r w:rsidR="00AB7123" w:rsidRPr="00F151E3">
              <w:rPr>
                <w:rStyle w:val="Hyperlink"/>
                <w:noProof/>
              </w:rPr>
              <w:t>Chapter 3: Methodology</w:t>
            </w:r>
            <w:r w:rsidR="00AB7123">
              <w:rPr>
                <w:noProof/>
                <w:webHidden/>
              </w:rPr>
              <w:tab/>
            </w:r>
            <w:r w:rsidR="00AB7123">
              <w:rPr>
                <w:noProof/>
                <w:webHidden/>
              </w:rPr>
              <w:fldChar w:fldCharType="begin"/>
            </w:r>
            <w:r w:rsidR="00AB7123">
              <w:rPr>
                <w:noProof/>
                <w:webHidden/>
              </w:rPr>
              <w:instrText xml:space="preserve"> PAGEREF _Toc234538633 \h </w:instrText>
            </w:r>
            <w:r w:rsidR="00AB7123">
              <w:rPr>
                <w:noProof/>
                <w:webHidden/>
              </w:rPr>
            </w:r>
            <w:r w:rsidR="00AB7123">
              <w:rPr>
                <w:noProof/>
                <w:webHidden/>
              </w:rPr>
              <w:fldChar w:fldCharType="separate"/>
            </w:r>
            <w:r w:rsidR="00AB7123">
              <w:rPr>
                <w:noProof/>
                <w:webHidden/>
              </w:rPr>
              <w:t>10</w:t>
            </w:r>
            <w:r w:rsidR="00AB7123">
              <w:rPr>
                <w:noProof/>
                <w:webHidden/>
              </w:rPr>
              <w:fldChar w:fldCharType="end"/>
            </w:r>
          </w:hyperlink>
        </w:p>
        <w:p w14:paraId="550F5374" w14:textId="5E088E86" w:rsidR="00AB7123" w:rsidRDefault="00C62606">
          <w:pPr>
            <w:pStyle w:val="TOC2"/>
            <w:tabs>
              <w:tab w:val="right" w:leader="dot" w:pos="9350"/>
            </w:tabs>
            <w:rPr>
              <w:rFonts w:asciiTheme="minorHAnsi" w:eastAsiaTheme="minorEastAsia" w:hAnsiTheme="minorHAnsi"/>
              <w:noProof/>
              <w:sz w:val="22"/>
            </w:rPr>
          </w:pPr>
          <w:hyperlink w:anchor="_Toc234538634" w:history="1">
            <w:r w:rsidR="00AB7123" w:rsidRPr="00F151E3">
              <w:rPr>
                <w:rStyle w:val="Hyperlink"/>
                <w:noProof/>
              </w:rPr>
              <w:t>3.1 Research Philosophy</w:t>
            </w:r>
            <w:r w:rsidR="00AB7123">
              <w:rPr>
                <w:noProof/>
                <w:webHidden/>
              </w:rPr>
              <w:tab/>
            </w:r>
            <w:r w:rsidR="00AB7123">
              <w:rPr>
                <w:noProof/>
                <w:webHidden/>
              </w:rPr>
              <w:fldChar w:fldCharType="begin"/>
            </w:r>
            <w:r w:rsidR="00AB7123">
              <w:rPr>
                <w:noProof/>
                <w:webHidden/>
              </w:rPr>
              <w:instrText xml:space="preserve"> PAGEREF _Toc234538634 \h </w:instrText>
            </w:r>
            <w:r w:rsidR="00AB7123">
              <w:rPr>
                <w:noProof/>
                <w:webHidden/>
              </w:rPr>
            </w:r>
            <w:r w:rsidR="00AB7123">
              <w:rPr>
                <w:noProof/>
                <w:webHidden/>
              </w:rPr>
              <w:fldChar w:fldCharType="separate"/>
            </w:r>
            <w:r w:rsidR="00AB7123">
              <w:rPr>
                <w:noProof/>
                <w:webHidden/>
              </w:rPr>
              <w:t>10</w:t>
            </w:r>
            <w:r w:rsidR="00AB7123">
              <w:rPr>
                <w:noProof/>
                <w:webHidden/>
              </w:rPr>
              <w:fldChar w:fldCharType="end"/>
            </w:r>
          </w:hyperlink>
        </w:p>
        <w:p w14:paraId="480172F0" w14:textId="3F9FCDF5" w:rsidR="00AB7123" w:rsidRDefault="00C62606">
          <w:pPr>
            <w:pStyle w:val="TOC2"/>
            <w:tabs>
              <w:tab w:val="right" w:leader="dot" w:pos="9350"/>
            </w:tabs>
            <w:rPr>
              <w:rFonts w:asciiTheme="minorHAnsi" w:eastAsiaTheme="minorEastAsia" w:hAnsiTheme="minorHAnsi"/>
              <w:noProof/>
              <w:sz w:val="22"/>
            </w:rPr>
          </w:pPr>
          <w:hyperlink w:anchor="_Toc234538635" w:history="1">
            <w:r w:rsidR="00AB7123" w:rsidRPr="00F151E3">
              <w:rPr>
                <w:rStyle w:val="Hyperlink"/>
                <w:noProof/>
              </w:rPr>
              <w:t>3.2 Research Approach</w:t>
            </w:r>
            <w:r w:rsidR="00AB7123">
              <w:rPr>
                <w:noProof/>
                <w:webHidden/>
              </w:rPr>
              <w:tab/>
            </w:r>
            <w:r w:rsidR="00AB7123">
              <w:rPr>
                <w:noProof/>
                <w:webHidden/>
              </w:rPr>
              <w:fldChar w:fldCharType="begin"/>
            </w:r>
            <w:r w:rsidR="00AB7123">
              <w:rPr>
                <w:noProof/>
                <w:webHidden/>
              </w:rPr>
              <w:instrText xml:space="preserve"> PAGEREF _Toc234538635 \h </w:instrText>
            </w:r>
            <w:r w:rsidR="00AB7123">
              <w:rPr>
                <w:noProof/>
                <w:webHidden/>
              </w:rPr>
            </w:r>
            <w:r w:rsidR="00AB7123">
              <w:rPr>
                <w:noProof/>
                <w:webHidden/>
              </w:rPr>
              <w:fldChar w:fldCharType="separate"/>
            </w:r>
            <w:r w:rsidR="00AB7123">
              <w:rPr>
                <w:noProof/>
                <w:webHidden/>
              </w:rPr>
              <w:t>10</w:t>
            </w:r>
            <w:r w:rsidR="00AB7123">
              <w:rPr>
                <w:noProof/>
                <w:webHidden/>
              </w:rPr>
              <w:fldChar w:fldCharType="end"/>
            </w:r>
          </w:hyperlink>
        </w:p>
        <w:p w14:paraId="7AA34D4E" w14:textId="0EB024EB" w:rsidR="00AB7123" w:rsidRDefault="00C62606">
          <w:pPr>
            <w:pStyle w:val="TOC2"/>
            <w:tabs>
              <w:tab w:val="right" w:leader="dot" w:pos="9350"/>
            </w:tabs>
            <w:rPr>
              <w:rFonts w:asciiTheme="minorHAnsi" w:eastAsiaTheme="minorEastAsia" w:hAnsiTheme="minorHAnsi"/>
              <w:noProof/>
              <w:sz w:val="22"/>
            </w:rPr>
          </w:pPr>
          <w:hyperlink w:anchor="_Toc234538636" w:history="1">
            <w:r w:rsidR="00AB7123" w:rsidRPr="00F151E3">
              <w:rPr>
                <w:rStyle w:val="Hyperlink"/>
                <w:noProof/>
              </w:rPr>
              <w:t>3.3 Research Method</w:t>
            </w:r>
            <w:r w:rsidR="00AB7123">
              <w:rPr>
                <w:noProof/>
                <w:webHidden/>
              </w:rPr>
              <w:tab/>
            </w:r>
            <w:r w:rsidR="00AB7123">
              <w:rPr>
                <w:noProof/>
                <w:webHidden/>
              </w:rPr>
              <w:fldChar w:fldCharType="begin"/>
            </w:r>
            <w:r w:rsidR="00AB7123">
              <w:rPr>
                <w:noProof/>
                <w:webHidden/>
              </w:rPr>
              <w:instrText xml:space="preserve"> PAGEREF _Toc234538636 \h </w:instrText>
            </w:r>
            <w:r w:rsidR="00AB7123">
              <w:rPr>
                <w:noProof/>
                <w:webHidden/>
              </w:rPr>
            </w:r>
            <w:r w:rsidR="00AB7123">
              <w:rPr>
                <w:noProof/>
                <w:webHidden/>
              </w:rPr>
              <w:fldChar w:fldCharType="separate"/>
            </w:r>
            <w:r w:rsidR="00AB7123">
              <w:rPr>
                <w:noProof/>
                <w:webHidden/>
              </w:rPr>
              <w:t>10</w:t>
            </w:r>
            <w:r w:rsidR="00AB7123">
              <w:rPr>
                <w:noProof/>
                <w:webHidden/>
              </w:rPr>
              <w:fldChar w:fldCharType="end"/>
            </w:r>
          </w:hyperlink>
        </w:p>
        <w:p w14:paraId="65D9ADA8" w14:textId="24C4D67A" w:rsidR="00AB7123" w:rsidRDefault="00C62606">
          <w:pPr>
            <w:pStyle w:val="TOC2"/>
            <w:tabs>
              <w:tab w:val="right" w:leader="dot" w:pos="9350"/>
            </w:tabs>
            <w:rPr>
              <w:rFonts w:asciiTheme="minorHAnsi" w:eastAsiaTheme="minorEastAsia" w:hAnsiTheme="minorHAnsi"/>
              <w:noProof/>
              <w:sz w:val="22"/>
            </w:rPr>
          </w:pPr>
          <w:hyperlink w:anchor="_Toc234538637" w:history="1">
            <w:r w:rsidR="00AB7123" w:rsidRPr="00F151E3">
              <w:rPr>
                <w:rStyle w:val="Hyperlink"/>
                <w:noProof/>
              </w:rPr>
              <w:t>3.4 Ethical Considerations</w:t>
            </w:r>
            <w:r w:rsidR="00AB7123">
              <w:rPr>
                <w:noProof/>
                <w:webHidden/>
              </w:rPr>
              <w:tab/>
            </w:r>
            <w:r w:rsidR="00AB7123">
              <w:rPr>
                <w:noProof/>
                <w:webHidden/>
              </w:rPr>
              <w:fldChar w:fldCharType="begin"/>
            </w:r>
            <w:r w:rsidR="00AB7123">
              <w:rPr>
                <w:noProof/>
                <w:webHidden/>
              </w:rPr>
              <w:instrText xml:space="preserve"> PAGEREF _Toc234538637 \h </w:instrText>
            </w:r>
            <w:r w:rsidR="00AB7123">
              <w:rPr>
                <w:noProof/>
                <w:webHidden/>
              </w:rPr>
            </w:r>
            <w:r w:rsidR="00AB7123">
              <w:rPr>
                <w:noProof/>
                <w:webHidden/>
              </w:rPr>
              <w:fldChar w:fldCharType="separate"/>
            </w:r>
            <w:r w:rsidR="00AB7123">
              <w:rPr>
                <w:noProof/>
                <w:webHidden/>
              </w:rPr>
              <w:t>11</w:t>
            </w:r>
            <w:r w:rsidR="00AB7123">
              <w:rPr>
                <w:noProof/>
                <w:webHidden/>
              </w:rPr>
              <w:fldChar w:fldCharType="end"/>
            </w:r>
          </w:hyperlink>
        </w:p>
        <w:p w14:paraId="6AE7FDD7" w14:textId="33F6F7D5" w:rsidR="00AB7123" w:rsidRDefault="00C62606">
          <w:pPr>
            <w:pStyle w:val="TOC2"/>
            <w:tabs>
              <w:tab w:val="right" w:leader="dot" w:pos="9350"/>
            </w:tabs>
            <w:rPr>
              <w:rFonts w:asciiTheme="minorHAnsi" w:eastAsiaTheme="minorEastAsia" w:hAnsiTheme="minorHAnsi"/>
              <w:noProof/>
              <w:sz w:val="22"/>
            </w:rPr>
          </w:pPr>
          <w:hyperlink w:anchor="_Toc234538638" w:history="1">
            <w:r w:rsidR="00AB7123" w:rsidRPr="00F151E3">
              <w:rPr>
                <w:rStyle w:val="Hyperlink"/>
                <w:noProof/>
              </w:rPr>
              <w:t>3.5 Feasibility</w:t>
            </w:r>
            <w:r w:rsidR="00AB7123">
              <w:rPr>
                <w:noProof/>
                <w:webHidden/>
              </w:rPr>
              <w:tab/>
            </w:r>
            <w:r w:rsidR="00AB7123">
              <w:rPr>
                <w:noProof/>
                <w:webHidden/>
              </w:rPr>
              <w:fldChar w:fldCharType="begin"/>
            </w:r>
            <w:r w:rsidR="00AB7123">
              <w:rPr>
                <w:noProof/>
                <w:webHidden/>
              </w:rPr>
              <w:instrText xml:space="preserve"> PAGEREF _Toc234538638 \h </w:instrText>
            </w:r>
            <w:r w:rsidR="00AB7123">
              <w:rPr>
                <w:noProof/>
                <w:webHidden/>
              </w:rPr>
            </w:r>
            <w:r w:rsidR="00AB7123">
              <w:rPr>
                <w:noProof/>
                <w:webHidden/>
              </w:rPr>
              <w:fldChar w:fldCharType="separate"/>
            </w:r>
            <w:r w:rsidR="00AB7123">
              <w:rPr>
                <w:noProof/>
                <w:webHidden/>
              </w:rPr>
              <w:t>11</w:t>
            </w:r>
            <w:r w:rsidR="00AB7123">
              <w:rPr>
                <w:noProof/>
                <w:webHidden/>
              </w:rPr>
              <w:fldChar w:fldCharType="end"/>
            </w:r>
          </w:hyperlink>
        </w:p>
        <w:p w14:paraId="61020BF4" w14:textId="7BC9FE0F" w:rsidR="00AB7123" w:rsidRDefault="00C62606">
          <w:pPr>
            <w:pStyle w:val="TOC2"/>
            <w:tabs>
              <w:tab w:val="right" w:leader="dot" w:pos="9350"/>
            </w:tabs>
            <w:rPr>
              <w:rFonts w:asciiTheme="minorHAnsi" w:eastAsiaTheme="minorEastAsia" w:hAnsiTheme="minorHAnsi"/>
              <w:noProof/>
              <w:sz w:val="22"/>
            </w:rPr>
          </w:pPr>
          <w:hyperlink w:anchor="_Toc234538639" w:history="1">
            <w:r w:rsidR="00AB7123" w:rsidRPr="00F151E3">
              <w:rPr>
                <w:rStyle w:val="Hyperlink"/>
                <w:noProof/>
              </w:rPr>
              <w:t>3.6 Expected Findings</w:t>
            </w:r>
            <w:r w:rsidR="00AB7123">
              <w:rPr>
                <w:noProof/>
                <w:webHidden/>
              </w:rPr>
              <w:tab/>
            </w:r>
            <w:r w:rsidR="00AB7123">
              <w:rPr>
                <w:noProof/>
                <w:webHidden/>
              </w:rPr>
              <w:fldChar w:fldCharType="begin"/>
            </w:r>
            <w:r w:rsidR="00AB7123">
              <w:rPr>
                <w:noProof/>
                <w:webHidden/>
              </w:rPr>
              <w:instrText xml:space="preserve"> PAGEREF _Toc234538639 \h </w:instrText>
            </w:r>
            <w:r w:rsidR="00AB7123">
              <w:rPr>
                <w:noProof/>
                <w:webHidden/>
              </w:rPr>
            </w:r>
            <w:r w:rsidR="00AB7123">
              <w:rPr>
                <w:noProof/>
                <w:webHidden/>
              </w:rPr>
              <w:fldChar w:fldCharType="separate"/>
            </w:r>
            <w:r w:rsidR="00AB7123">
              <w:rPr>
                <w:noProof/>
                <w:webHidden/>
              </w:rPr>
              <w:t>12</w:t>
            </w:r>
            <w:r w:rsidR="00AB7123">
              <w:rPr>
                <w:noProof/>
                <w:webHidden/>
              </w:rPr>
              <w:fldChar w:fldCharType="end"/>
            </w:r>
          </w:hyperlink>
        </w:p>
        <w:p w14:paraId="26916A61" w14:textId="099178A5" w:rsidR="00AB7123" w:rsidRDefault="00C62606">
          <w:pPr>
            <w:pStyle w:val="TOC2"/>
            <w:tabs>
              <w:tab w:val="right" w:leader="dot" w:pos="9350"/>
            </w:tabs>
            <w:rPr>
              <w:rFonts w:asciiTheme="minorHAnsi" w:eastAsiaTheme="minorEastAsia" w:hAnsiTheme="minorHAnsi"/>
              <w:noProof/>
              <w:sz w:val="22"/>
            </w:rPr>
          </w:pPr>
          <w:hyperlink w:anchor="_Toc234538640" w:history="1">
            <w:r w:rsidR="00AB7123" w:rsidRPr="00F151E3">
              <w:rPr>
                <w:rStyle w:val="Hyperlink"/>
                <w:noProof/>
              </w:rPr>
              <w:t>3.7 Limitations</w:t>
            </w:r>
            <w:r w:rsidR="00AB7123">
              <w:rPr>
                <w:noProof/>
                <w:webHidden/>
              </w:rPr>
              <w:tab/>
            </w:r>
            <w:r w:rsidR="00AB7123">
              <w:rPr>
                <w:noProof/>
                <w:webHidden/>
              </w:rPr>
              <w:fldChar w:fldCharType="begin"/>
            </w:r>
            <w:r w:rsidR="00AB7123">
              <w:rPr>
                <w:noProof/>
                <w:webHidden/>
              </w:rPr>
              <w:instrText xml:space="preserve"> PAGEREF _Toc234538640 \h </w:instrText>
            </w:r>
            <w:r w:rsidR="00AB7123">
              <w:rPr>
                <w:noProof/>
                <w:webHidden/>
              </w:rPr>
            </w:r>
            <w:r w:rsidR="00AB7123">
              <w:rPr>
                <w:noProof/>
                <w:webHidden/>
              </w:rPr>
              <w:fldChar w:fldCharType="separate"/>
            </w:r>
            <w:r w:rsidR="00AB7123">
              <w:rPr>
                <w:noProof/>
                <w:webHidden/>
              </w:rPr>
              <w:t>12</w:t>
            </w:r>
            <w:r w:rsidR="00AB7123">
              <w:rPr>
                <w:noProof/>
                <w:webHidden/>
              </w:rPr>
              <w:fldChar w:fldCharType="end"/>
            </w:r>
          </w:hyperlink>
        </w:p>
        <w:p w14:paraId="33AAE3CE" w14:textId="3A61907C" w:rsidR="00AB7123" w:rsidRDefault="00C62606">
          <w:pPr>
            <w:pStyle w:val="TOC2"/>
            <w:tabs>
              <w:tab w:val="right" w:leader="dot" w:pos="9350"/>
            </w:tabs>
            <w:rPr>
              <w:rFonts w:asciiTheme="minorHAnsi" w:eastAsiaTheme="minorEastAsia" w:hAnsiTheme="minorHAnsi"/>
              <w:noProof/>
              <w:sz w:val="22"/>
            </w:rPr>
          </w:pPr>
          <w:hyperlink w:anchor="_Toc234538641" w:history="1">
            <w:r w:rsidR="00AB7123" w:rsidRPr="00F151E3">
              <w:rPr>
                <w:rStyle w:val="Hyperlink"/>
                <w:noProof/>
              </w:rPr>
              <w:t>3.8 Research Timeline and Gantt Chart</w:t>
            </w:r>
            <w:r w:rsidR="00AB7123">
              <w:rPr>
                <w:noProof/>
                <w:webHidden/>
              </w:rPr>
              <w:tab/>
            </w:r>
            <w:r w:rsidR="00AB7123">
              <w:rPr>
                <w:noProof/>
                <w:webHidden/>
              </w:rPr>
              <w:fldChar w:fldCharType="begin"/>
            </w:r>
            <w:r w:rsidR="00AB7123">
              <w:rPr>
                <w:noProof/>
                <w:webHidden/>
              </w:rPr>
              <w:instrText xml:space="preserve"> PAGEREF _Toc234538641 \h </w:instrText>
            </w:r>
            <w:r w:rsidR="00AB7123">
              <w:rPr>
                <w:noProof/>
                <w:webHidden/>
              </w:rPr>
            </w:r>
            <w:r w:rsidR="00AB7123">
              <w:rPr>
                <w:noProof/>
                <w:webHidden/>
              </w:rPr>
              <w:fldChar w:fldCharType="separate"/>
            </w:r>
            <w:r w:rsidR="00AB7123">
              <w:rPr>
                <w:noProof/>
                <w:webHidden/>
              </w:rPr>
              <w:t>12</w:t>
            </w:r>
            <w:r w:rsidR="00AB7123">
              <w:rPr>
                <w:noProof/>
                <w:webHidden/>
              </w:rPr>
              <w:fldChar w:fldCharType="end"/>
            </w:r>
          </w:hyperlink>
        </w:p>
        <w:p w14:paraId="3DF22423" w14:textId="19EED40C" w:rsidR="00AB7123" w:rsidRDefault="00C62606">
          <w:pPr>
            <w:pStyle w:val="TOC1"/>
            <w:tabs>
              <w:tab w:val="right" w:leader="dot" w:pos="9350"/>
            </w:tabs>
            <w:rPr>
              <w:rFonts w:asciiTheme="minorHAnsi" w:eastAsiaTheme="minorEastAsia" w:hAnsiTheme="minorHAnsi"/>
              <w:noProof/>
              <w:sz w:val="22"/>
            </w:rPr>
          </w:pPr>
          <w:hyperlink w:anchor="_Toc234538642" w:history="1">
            <w:r w:rsidR="00AB7123" w:rsidRPr="00F151E3">
              <w:rPr>
                <w:rStyle w:val="Hyperlink"/>
                <w:noProof/>
              </w:rPr>
              <w:t>Conclusion</w:t>
            </w:r>
            <w:r w:rsidR="00AB7123">
              <w:rPr>
                <w:noProof/>
                <w:webHidden/>
              </w:rPr>
              <w:tab/>
            </w:r>
            <w:r w:rsidR="00AB7123">
              <w:rPr>
                <w:noProof/>
                <w:webHidden/>
              </w:rPr>
              <w:fldChar w:fldCharType="begin"/>
            </w:r>
            <w:r w:rsidR="00AB7123">
              <w:rPr>
                <w:noProof/>
                <w:webHidden/>
              </w:rPr>
              <w:instrText xml:space="preserve"> PAGEREF _Toc234538642 \h </w:instrText>
            </w:r>
            <w:r w:rsidR="00AB7123">
              <w:rPr>
                <w:noProof/>
                <w:webHidden/>
              </w:rPr>
            </w:r>
            <w:r w:rsidR="00AB7123">
              <w:rPr>
                <w:noProof/>
                <w:webHidden/>
              </w:rPr>
              <w:fldChar w:fldCharType="separate"/>
            </w:r>
            <w:r w:rsidR="00AB7123">
              <w:rPr>
                <w:noProof/>
                <w:webHidden/>
              </w:rPr>
              <w:t>13</w:t>
            </w:r>
            <w:r w:rsidR="00AB7123">
              <w:rPr>
                <w:noProof/>
                <w:webHidden/>
              </w:rPr>
              <w:fldChar w:fldCharType="end"/>
            </w:r>
          </w:hyperlink>
        </w:p>
        <w:p w14:paraId="0D612570" w14:textId="0FCE6A0C" w:rsidR="00AB7123" w:rsidRDefault="00C62606">
          <w:pPr>
            <w:pStyle w:val="TOC1"/>
            <w:tabs>
              <w:tab w:val="right" w:leader="dot" w:pos="9350"/>
            </w:tabs>
            <w:rPr>
              <w:rFonts w:asciiTheme="minorHAnsi" w:eastAsiaTheme="minorEastAsia" w:hAnsiTheme="minorHAnsi"/>
              <w:noProof/>
              <w:sz w:val="22"/>
            </w:rPr>
          </w:pPr>
          <w:hyperlink w:anchor="_Toc234538643" w:history="1">
            <w:r w:rsidR="00AB7123" w:rsidRPr="00F151E3">
              <w:rPr>
                <w:rStyle w:val="Hyperlink"/>
                <w:noProof/>
              </w:rPr>
              <w:t>References</w:t>
            </w:r>
            <w:r w:rsidR="00AB7123">
              <w:rPr>
                <w:noProof/>
                <w:webHidden/>
              </w:rPr>
              <w:tab/>
            </w:r>
            <w:r w:rsidR="00AB7123">
              <w:rPr>
                <w:noProof/>
                <w:webHidden/>
              </w:rPr>
              <w:fldChar w:fldCharType="begin"/>
            </w:r>
            <w:r w:rsidR="00AB7123">
              <w:rPr>
                <w:noProof/>
                <w:webHidden/>
              </w:rPr>
              <w:instrText xml:space="preserve"> PAGEREF _Toc234538643 \h </w:instrText>
            </w:r>
            <w:r w:rsidR="00AB7123">
              <w:rPr>
                <w:noProof/>
                <w:webHidden/>
              </w:rPr>
            </w:r>
            <w:r w:rsidR="00AB7123">
              <w:rPr>
                <w:noProof/>
                <w:webHidden/>
              </w:rPr>
              <w:fldChar w:fldCharType="separate"/>
            </w:r>
            <w:r w:rsidR="00AB7123">
              <w:rPr>
                <w:noProof/>
                <w:webHidden/>
              </w:rPr>
              <w:t>14</w:t>
            </w:r>
            <w:r w:rsidR="00AB7123">
              <w:rPr>
                <w:noProof/>
                <w:webHidden/>
              </w:rPr>
              <w:fldChar w:fldCharType="end"/>
            </w:r>
          </w:hyperlink>
        </w:p>
        <w:p w14:paraId="288E71A2" w14:textId="3DA1ECD6" w:rsidR="00AB7123" w:rsidRPr="00AB7123" w:rsidRDefault="00AB7123" w:rsidP="00AB7123">
          <w:pPr>
            <w:sectPr w:rsidR="00AB7123" w:rsidRPr="00AB7123">
              <w:footerReference w:type="default" r:id="rId10"/>
              <w:pgSz w:w="12240" w:h="15840"/>
              <w:pgMar w:top="1440" w:right="1440" w:bottom="1440" w:left="1440" w:header="720" w:footer="720" w:gutter="0"/>
              <w:cols w:space="720"/>
              <w:docGrid w:linePitch="360"/>
            </w:sectPr>
          </w:pPr>
          <w:r>
            <w:rPr>
              <w:b/>
              <w:bCs/>
              <w:noProof/>
            </w:rPr>
            <w:fldChar w:fldCharType="end"/>
          </w:r>
        </w:p>
      </w:sdtContent>
    </w:sdt>
    <w:p w14:paraId="27F91959" w14:textId="60293977" w:rsidR="00E908B1" w:rsidRDefault="00E908B1" w:rsidP="00AB7123">
      <w:pPr>
        <w:pStyle w:val="Heading1"/>
      </w:pPr>
      <w:bookmarkStart w:id="0" w:name="_Toc234538614"/>
      <w:r>
        <w:lastRenderedPageBreak/>
        <w:t>Chapter 1: Introduction</w:t>
      </w:r>
      <w:bookmarkEnd w:id="0"/>
    </w:p>
    <w:p w14:paraId="7A8C8D89" w14:textId="77777777" w:rsidR="00A17BEF" w:rsidRPr="00A17BEF" w:rsidRDefault="00A17BEF" w:rsidP="00A17BEF">
      <w:pPr>
        <w:pStyle w:val="Heading2"/>
        <w:rPr>
          <w:rStyle w:val="Heading2Char"/>
          <w:b/>
          <w:bCs/>
        </w:rPr>
      </w:pPr>
      <w:bookmarkStart w:id="1" w:name="_Toc234538615"/>
      <w:r w:rsidRPr="00A17BEF">
        <w:rPr>
          <w:rStyle w:val="Heading2Char"/>
          <w:b/>
          <w:bCs/>
        </w:rPr>
        <w:t>1.1 Background and Rationale</w:t>
      </w:r>
      <w:bookmarkEnd w:id="1"/>
    </w:p>
    <w:p w14:paraId="7D1EBAF9" w14:textId="77777777" w:rsidR="00A17BEF" w:rsidRPr="00227C82" w:rsidRDefault="00A17BEF" w:rsidP="00A17BEF">
      <w:pPr>
        <w:spacing w:line="360" w:lineRule="auto"/>
      </w:pPr>
      <w:r w:rsidRPr="00227C82">
        <w:rPr>
          <w:rStyle w:val="Strong"/>
          <w:b w:val="0"/>
          <w:bCs w:val="0"/>
        </w:rPr>
        <w:t xml:space="preserve">ESG strategy is an integral paradigm of strategic management which goes beyond compliance and corporate philanthropy to strengthen </w:t>
      </w:r>
      <w:proofErr w:type="spellStart"/>
      <w:r w:rsidRPr="00227C82">
        <w:rPr>
          <w:rStyle w:val="Strong"/>
          <w:b w:val="0"/>
          <w:bCs w:val="0"/>
        </w:rPr>
        <w:t>organisational</w:t>
      </w:r>
      <w:proofErr w:type="spellEnd"/>
      <w:r w:rsidRPr="00227C82">
        <w:rPr>
          <w:rStyle w:val="Strong"/>
          <w:b w:val="0"/>
          <w:bCs w:val="0"/>
        </w:rPr>
        <w:t xml:space="preserve"> resilience, trust from stakeholders and long-term value creation (Friede, Busch and Bassen, 2015; Gillan, Koch and Starks, 2021). ESG is a part of Unilever PLC's business strategy in the form of the Unilever Sustainable Living Plan and Compass Strategy, where sustainability is integrated into innovation, operations and stakeholder engagement among the multinational corporations. However, in 2023, the company has revised a few sustainability targets to attain a balance between ESG aspirations and business results, making it a prime and timely subject for investigation. While there are many studies that have explored the link between ESG and financial performance and corporate reputation, there is no consensus on the results, especially related to the link between ESG and gaining long-term competitive advantage by building intangible assets like reputation and stakeholder trust. Hence, the current study aims to do a secondary data analysis on Unilever PLC in order to critically examine the impact of ESG strategy on corporate reputation and sustainable competitive advantage in relation to the current discourse in strategic sustainability and responsible corporate governance.</w:t>
      </w:r>
    </w:p>
    <w:p w14:paraId="66891E6D" w14:textId="77777777" w:rsidR="00A17BEF" w:rsidRDefault="00A17BEF" w:rsidP="00A17BEF">
      <w:pPr>
        <w:spacing w:line="360" w:lineRule="auto"/>
      </w:pPr>
    </w:p>
    <w:p w14:paraId="6974905D" w14:textId="77777777" w:rsidR="00A17BEF" w:rsidRDefault="00A17BEF" w:rsidP="00A17BEF">
      <w:pPr>
        <w:spacing w:line="360" w:lineRule="auto"/>
      </w:pPr>
    </w:p>
    <w:p w14:paraId="3D78C806" w14:textId="77777777" w:rsidR="00A17BEF" w:rsidRDefault="00A17BEF" w:rsidP="00A17BEF">
      <w:pPr>
        <w:spacing w:line="360" w:lineRule="auto"/>
      </w:pPr>
    </w:p>
    <w:p w14:paraId="200F44BE" w14:textId="77777777" w:rsidR="00A17BEF" w:rsidRDefault="00A17BEF" w:rsidP="00A17BEF">
      <w:pPr>
        <w:spacing w:line="360" w:lineRule="auto"/>
      </w:pPr>
    </w:p>
    <w:p w14:paraId="44B8EA0F" w14:textId="77777777" w:rsidR="00A17BEF" w:rsidRDefault="00A17BEF" w:rsidP="00A17BEF">
      <w:pPr>
        <w:spacing w:line="360" w:lineRule="auto"/>
      </w:pPr>
    </w:p>
    <w:p w14:paraId="3B0B30C6" w14:textId="77777777" w:rsidR="00A17BEF" w:rsidRDefault="00A17BEF" w:rsidP="00A17BEF">
      <w:pPr>
        <w:spacing w:line="360" w:lineRule="auto"/>
      </w:pPr>
    </w:p>
    <w:p w14:paraId="37347C82" w14:textId="77777777" w:rsidR="00A17BEF" w:rsidRDefault="00A17BEF" w:rsidP="00A17BEF"/>
    <w:p w14:paraId="5B7E99C1" w14:textId="77777777" w:rsidR="00A17BEF" w:rsidRDefault="00A17BEF" w:rsidP="00A17BEF"/>
    <w:p w14:paraId="752355AC" w14:textId="22DD746E" w:rsidR="00E908B1" w:rsidRDefault="00E908B1" w:rsidP="00E908B1">
      <w:pPr>
        <w:pStyle w:val="Heading2"/>
      </w:pPr>
      <w:bookmarkStart w:id="2" w:name="_Toc234538616"/>
      <w:r>
        <w:lastRenderedPageBreak/>
        <w:t>1.2 Research Aim</w:t>
      </w:r>
      <w:bookmarkEnd w:id="2"/>
    </w:p>
    <w:p w14:paraId="33DAB434" w14:textId="4C5DC79C" w:rsidR="00E908B1" w:rsidRDefault="00E908B1" w:rsidP="00E908B1">
      <w:pPr>
        <w:spacing w:after="0" w:line="360" w:lineRule="auto"/>
      </w:pPr>
      <w:r>
        <w:t xml:space="preserve">To assess the effects on the companies' reputation </w:t>
      </w:r>
      <w:r w:rsidR="00C564AE">
        <w:t>and</w:t>
      </w:r>
      <w:r>
        <w:t xml:space="preserve"> </w:t>
      </w:r>
      <w:r w:rsidR="00C564AE">
        <w:t>long-term</w:t>
      </w:r>
      <w:r>
        <w:t xml:space="preserve"> competitive advantage of implementing Environmental, Social and Governance (ESG) strategy in Unilever PLC by secondary data analysis.</w:t>
      </w:r>
    </w:p>
    <w:p w14:paraId="7BA45F37" w14:textId="77777777" w:rsidR="00E908B1" w:rsidRDefault="00E908B1" w:rsidP="00C564AE">
      <w:pPr>
        <w:pStyle w:val="Heading2"/>
      </w:pPr>
      <w:bookmarkStart w:id="3" w:name="_Toc234538617"/>
      <w:r>
        <w:t>1.3 Research Objectives</w:t>
      </w:r>
      <w:bookmarkEnd w:id="3"/>
    </w:p>
    <w:p w14:paraId="116F5DE8" w14:textId="34E0D119" w:rsidR="00C564AE" w:rsidRDefault="00C564AE" w:rsidP="00C564AE">
      <w:pPr>
        <w:pStyle w:val="ListParagraph"/>
        <w:numPr>
          <w:ilvl w:val="0"/>
          <w:numId w:val="11"/>
        </w:numPr>
        <w:spacing w:after="0" w:line="360" w:lineRule="auto"/>
      </w:pPr>
      <w:r>
        <w:t>To critically examine the concept and strategic importance of ESG in multinational corporations.</w:t>
      </w:r>
    </w:p>
    <w:p w14:paraId="787235AA" w14:textId="68C925B6" w:rsidR="00C564AE" w:rsidRDefault="00C564AE" w:rsidP="00C564AE">
      <w:pPr>
        <w:pStyle w:val="ListParagraph"/>
        <w:numPr>
          <w:ilvl w:val="0"/>
          <w:numId w:val="11"/>
        </w:numPr>
        <w:spacing w:after="0" w:line="360" w:lineRule="auto"/>
      </w:pPr>
      <w:r>
        <w:t xml:space="preserve">To </w:t>
      </w:r>
      <w:proofErr w:type="spellStart"/>
      <w:r>
        <w:t>analyse</w:t>
      </w:r>
      <w:proofErr w:type="spellEnd"/>
      <w:r>
        <w:t xml:space="preserve"> Unilever PLC's ESG strategy and sustainability initiatives using secondary data.</w:t>
      </w:r>
    </w:p>
    <w:p w14:paraId="5081B74A" w14:textId="6081AEFD" w:rsidR="00C564AE" w:rsidRDefault="00C564AE" w:rsidP="00C564AE">
      <w:pPr>
        <w:pStyle w:val="ListParagraph"/>
        <w:numPr>
          <w:ilvl w:val="0"/>
          <w:numId w:val="11"/>
        </w:numPr>
        <w:spacing w:after="0" w:line="360" w:lineRule="auto"/>
      </w:pPr>
      <w:r>
        <w:t>To evaluate the influence of ESG strategy on Unilever's corporate reputation.</w:t>
      </w:r>
    </w:p>
    <w:p w14:paraId="1B616787" w14:textId="03BD5B43" w:rsidR="00C564AE" w:rsidRDefault="00C564AE" w:rsidP="00C564AE">
      <w:pPr>
        <w:pStyle w:val="ListParagraph"/>
        <w:numPr>
          <w:ilvl w:val="0"/>
          <w:numId w:val="11"/>
        </w:numPr>
        <w:spacing w:after="0" w:line="360" w:lineRule="auto"/>
      </w:pPr>
      <w:r>
        <w:t>To examine how ESG contributes to creating long-term competitive advantage.</w:t>
      </w:r>
    </w:p>
    <w:p w14:paraId="380652DD" w14:textId="6C52CE0C" w:rsidR="00C564AE" w:rsidRDefault="00C564AE" w:rsidP="00C564AE">
      <w:pPr>
        <w:pStyle w:val="ListParagraph"/>
        <w:numPr>
          <w:ilvl w:val="0"/>
          <w:numId w:val="11"/>
        </w:numPr>
        <w:spacing w:after="0" w:line="360" w:lineRule="auto"/>
      </w:pPr>
      <w:r>
        <w:t>To identify current challenges, opportunities and future implications associated with ESG implementation within Unilever PLC.</w:t>
      </w:r>
    </w:p>
    <w:p w14:paraId="23AFD372" w14:textId="77777777" w:rsidR="00C564AE" w:rsidRDefault="00C564AE" w:rsidP="00966BCC">
      <w:pPr>
        <w:pStyle w:val="Heading2"/>
      </w:pPr>
      <w:bookmarkStart w:id="4" w:name="_Toc234538618"/>
      <w:r>
        <w:t>1.4 Research Questions</w:t>
      </w:r>
      <w:bookmarkEnd w:id="4"/>
    </w:p>
    <w:p w14:paraId="269D54CA" w14:textId="28B7187C" w:rsidR="00C564AE" w:rsidRDefault="00C564AE" w:rsidP="00966BCC">
      <w:pPr>
        <w:pStyle w:val="ListParagraph"/>
        <w:numPr>
          <w:ilvl w:val="0"/>
          <w:numId w:val="12"/>
        </w:numPr>
        <w:spacing w:after="0" w:line="360" w:lineRule="auto"/>
      </w:pPr>
      <w:r>
        <w:t>What is the strategic significance of ESG for multinational corporations?</w:t>
      </w:r>
    </w:p>
    <w:p w14:paraId="7CCA853F" w14:textId="298C0948" w:rsidR="00C564AE" w:rsidRDefault="00C564AE" w:rsidP="00966BCC">
      <w:pPr>
        <w:pStyle w:val="ListParagraph"/>
        <w:numPr>
          <w:ilvl w:val="0"/>
          <w:numId w:val="12"/>
        </w:numPr>
        <w:spacing w:after="0" w:line="360" w:lineRule="auto"/>
      </w:pPr>
      <w:r>
        <w:t>How has Unilever PLC implemented ESG strategy within its business operations?</w:t>
      </w:r>
    </w:p>
    <w:p w14:paraId="0066C71D" w14:textId="1DBECD0B" w:rsidR="00C564AE" w:rsidRDefault="00C564AE" w:rsidP="00966BCC">
      <w:pPr>
        <w:pStyle w:val="ListParagraph"/>
        <w:numPr>
          <w:ilvl w:val="0"/>
          <w:numId w:val="12"/>
        </w:numPr>
        <w:spacing w:after="0" w:line="360" w:lineRule="auto"/>
      </w:pPr>
      <w:r>
        <w:t>To what extent has ESG strategy influenced Unilever's corporate reputation?</w:t>
      </w:r>
    </w:p>
    <w:p w14:paraId="01F15584" w14:textId="53DBDE20" w:rsidR="00C564AE" w:rsidRDefault="00C564AE" w:rsidP="00966BCC">
      <w:pPr>
        <w:pStyle w:val="ListParagraph"/>
        <w:numPr>
          <w:ilvl w:val="0"/>
          <w:numId w:val="12"/>
        </w:numPr>
        <w:spacing w:after="0" w:line="360" w:lineRule="auto"/>
      </w:pPr>
      <w:r>
        <w:t>How does ESG contribute to developing long-term competitive advantage?</w:t>
      </w:r>
    </w:p>
    <w:p w14:paraId="078876CD" w14:textId="3978036B" w:rsidR="00C564AE" w:rsidRDefault="00C564AE" w:rsidP="00966BCC">
      <w:pPr>
        <w:pStyle w:val="ListParagraph"/>
        <w:numPr>
          <w:ilvl w:val="0"/>
          <w:numId w:val="12"/>
        </w:numPr>
        <w:spacing w:after="0" w:line="360" w:lineRule="auto"/>
      </w:pPr>
      <w:r>
        <w:t xml:space="preserve">What lessons can </w:t>
      </w:r>
      <w:proofErr w:type="spellStart"/>
      <w:r>
        <w:t>organisations</w:t>
      </w:r>
      <w:proofErr w:type="spellEnd"/>
      <w:r>
        <w:t xml:space="preserve"> learn from Unilever's ESG strategy?</w:t>
      </w:r>
    </w:p>
    <w:p w14:paraId="4C27F5F7" w14:textId="2CAB9714" w:rsidR="00DD6A2D" w:rsidRDefault="00DD6A2D" w:rsidP="00DD6A2D">
      <w:pPr>
        <w:spacing w:after="0" w:line="360" w:lineRule="auto"/>
      </w:pPr>
    </w:p>
    <w:p w14:paraId="4DCFAD96" w14:textId="33432CBC" w:rsidR="00DD6A2D" w:rsidRDefault="00DD6A2D" w:rsidP="00DD6A2D">
      <w:pPr>
        <w:spacing w:after="0" w:line="360" w:lineRule="auto"/>
      </w:pPr>
    </w:p>
    <w:p w14:paraId="3317E896" w14:textId="3742967D" w:rsidR="00DD6A2D" w:rsidRDefault="00DD6A2D" w:rsidP="00DD6A2D">
      <w:pPr>
        <w:spacing w:after="0" w:line="360" w:lineRule="auto"/>
      </w:pPr>
    </w:p>
    <w:p w14:paraId="109404A4" w14:textId="1982C925" w:rsidR="00DD6A2D" w:rsidRDefault="00DD6A2D" w:rsidP="00DD6A2D">
      <w:pPr>
        <w:spacing w:after="0" w:line="360" w:lineRule="auto"/>
      </w:pPr>
    </w:p>
    <w:p w14:paraId="496B4172" w14:textId="32BA8450" w:rsidR="00DD6A2D" w:rsidRDefault="00DD6A2D" w:rsidP="00DD6A2D">
      <w:pPr>
        <w:spacing w:after="0" w:line="360" w:lineRule="auto"/>
      </w:pPr>
    </w:p>
    <w:p w14:paraId="3872B8FF" w14:textId="242FD080" w:rsidR="00DD6A2D" w:rsidRDefault="00DD6A2D" w:rsidP="00DD6A2D">
      <w:pPr>
        <w:spacing w:after="0" w:line="360" w:lineRule="auto"/>
      </w:pPr>
    </w:p>
    <w:p w14:paraId="595E8B60" w14:textId="77777777" w:rsidR="00DD6A2D" w:rsidRDefault="00DD6A2D" w:rsidP="00DD6A2D">
      <w:pPr>
        <w:spacing w:after="0" w:line="360" w:lineRule="auto"/>
      </w:pPr>
    </w:p>
    <w:p w14:paraId="757235F2" w14:textId="77777777" w:rsidR="00DD6A2D" w:rsidRDefault="00DD6A2D" w:rsidP="00DD6A2D">
      <w:pPr>
        <w:pStyle w:val="Heading2"/>
      </w:pPr>
      <w:bookmarkStart w:id="5" w:name="_Toc234538619"/>
      <w:r>
        <w:lastRenderedPageBreak/>
        <w:t>1.5 Problem Statement</w:t>
      </w:r>
      <w:bookmarkEnd w:id="5"/>
    </w:p>
    <w:p w14:paraId="398C887D" w14:textId="77777777" w:rsidR="00DD6A2D" w:rsidRDefault="00DD6A2D" w:rsidP="00DD6A2D">
      <w:pPr>
        <w:spacing w:line="360" w:lineRule="auto"/>
      </w:pPr>
      <w:r>
        <w:t xml:space="preserve">While ESG is now a major strategic priority, there are still questions about how it can help </w:t>
      </w:r>
      <w:proofErr w:type="spellStart"/>
      <w:r>
        <w:t>organisations</w:t>
      </w:r>
      <w:proofErr w:type="spellEnd"/>
      <w:r>
        <w:t xml:space="preserve"> achieve success. Although many </w:t>
      </w:r>
      <w:proofErr w:type="spellStart"/>
      <w:r>
        <w:t>organisations</w:t>
      </w:r>
      <w:proofErr w:type="spellEnd"/>
      <w:r>
        <w:t xml:space="preserve"> have dedicated themselves to ESG initiatives, there is still a disjointed and inconsistent set of evidence between ESG strategy and corporate reputation and long-term competitive advantage. In recent times, with changing corporate priorities such as Unilever's new ESG pledges, there has been a greater focus on how to balance sustainability and financial performance. Furthermore, studies so far have been limited to financial impacts and the potential contribution of ESG to intangible resources, like reputation and stakeholder trust and competitive position, has been under-researched. Hence, this study employs secondary data for the purposes of analyzing the impact of ESG strategy on corporate reputation and long-term competitive advantage of Unilever PLC.</w:t>
      </w:r>
    </w:p>
    <w:p w14:paraId="07824F02" w14:textId="335C428F" w:rsidR="00E908B1" w:rsidRDefault="00E908B1" w:rsidP="00DD6A2D">
      <w:pPr>
        <w:spacing w:line="360" w:lineRule="auto"/>
      </w:pPr>
    </w:p>
    <w:p w14:paraId="2D1DB334" w14:textId="1F81C4DD" w:rsidR="00E908B1" w:rsidRDefault="00E908B1" w:rsidP="00E908B1">
      <w:pPr>
        <w:spacing w:after="0" w:line="360" w:lineRule="auto"/>
      </w:pPr>
    </w:p>
    <w:p w14:paraId="506A206F" w14:textId="126B2D7A" w:rsidR="00966BCC" w:rsidRDefault="00966BCC" w:rsidP="00E908B1">
      <w:pPr>
        <w:spacing w:after="0" w:line="360" w:lineRule="auto"/>
      </w:pPr>
    </w:p>
    <w:p w14:paraId="34BC4B0E" w14:textId="36983898" w:rsidR="00966BCC" w:rsidRDefault="00966BCC" w:rsidP="00E908B1">
      <w:pPr>
        <w:spacing w:after="0" w:line="360" w:lineRule="auto"/>
      </w:pPr>
    </w:p>
    <w:p w14:paraId="08BFF743" w14:textId="477D893A" w:rsidR="00966BCC" w:rsidRDefault="00966BCC" w:rsidP="00E908B1">
      <w:pPr>
        <w:spacing w:after="0" w:line="360" w:lineRule="auto"/>
      </w:pPr>
    </w:p>
    <w:p w14:paraId="36063F47" w14:textId="28B64C07" w:rsidR="00966BCC" w:rsidRDefault="00966BCC" w:rsidP="00E908B1">
      <w:pPr>
        <w:spacing w:after="0" w:line="360" w:lineRule="auto"/>
      </w:pPr>
    </w:p>
    <w:p w14:paraId="748F7C16" w14:textId="3F984623" w:rsidR="00966BCC" w:rsidRDefault="00966BCC" w:rsidP="00E908B1">
      <w:pPr>
        <w:spacing w:after="0" w:line="360" w:lineRule="auto"/>
      </w:pPr>
    </w:p>
    <w:p w14:paraId="4FC78727" w14:textId="3498C639" w:rsidR="00966BCC" w:rsidRDefault="00966BCC" w:rsidP="00E908B1">
      <w:pPr>
        <w:spacing w:after="0" w:line="360" w:lineRule="auto"/>
      </w:pPr>
    </w:p>
    <w:p w14:paraId="63F9577D" w14:textId="6F9E4DFE" w:rsidR="00966BCC" w:rsidRDefault="00966BCC" w:rsidP="00E908B1">
      <w:pPr>
        <w:spacing w:after="0" w:line="360" w:lineRule="auto"/>
      </w:pPr>
    </w:p>
    <w:p w14:paraId="27230595" w14:textId="0599E5CC" w:rsidR="00966BCC" w:rsidRDefault="00966BCC" w:rsidP="00E908B1">
      <w:pPr>
        <w:spacing w:after="0" w:line="360" w:lineRule="auto"/>
      </w:pPr>
    </w:p>
    <w:p w14:paraId="7C116D37" w14:textId="4397DA54" w:rsidR="00966BCC" w:rsidRDefault="00966BCC" w:rsidP="00E908B1">
      <w:pPr>
        <w:spacing w:after="0" w:line="360" w:lineRule="auto"/>
      </w:pPr>
    </w:p>
    <w:p w14:paraId="339FB264" w14:textId="108B730F" w:rsidR="00966BCC" w:rsidRDefault="00966BCC" w:rsidP="00E908B1">
      <w:pPr>
        <w:spacing w:after="0" w:line="360" w:lineRule="auto"/>
      </w:pPr>
    </w:p>
    <w:p w14:paraId="50C9B9ED" w14:textId="65EE8AC4" w:rsidR="00966BCC" w:rsidRDefault="00966BCC" w:rsidP="00E908B1">
      <w:pPr>
        <w:spacing w:after="0" w:line="360" w:lineRule="auto"/>
      </w:pPr>
    </w:p>
    <w:p w14:paraId="0B4E80F6" w14:textId="5DB6053A" w:rsidR="00966BCC" w:rsidRDefault="00966BCC" w:rsidP="00E908B1">
      <w:pPr>
        <w:spacing w:after="0" w:line="360" w:lineRule="auto"/>
      </w:pPr>
    </w:p>
    <w:p w14:paraId="2AF37430" w14:textId="58BD216A" w:rsidR="00966BCC" w:rsidRDefault="00966BCC" w:rsidP="00E908B1">
      <w:pPr>
        <w:spacing w:after="0" w:line="360" w:lineRule="auto"/>
      </w:pPr>
    </w:p>
    <w:p w14:paraId="6AB7C063" w14:textId="265C90D9" w:rsidR="00966BCC" w:rsidRDefault="00966BCC" w:rsidP="00E908B1">
      <w:pPr>
        <w:spacing w:after="0" w:line="360" w:lineRule="auto"/>
      </w:pPr>
    </w:p>
    <w:p w14:paraId="482DAA7A" w14:textId="1AF1D567" w:rsidR="00966BCC" w:rsidRDefault="00966BCC" w:rsidP="00E908B1">
      <w:pPr>
        <w:spacing w:after="0" w:line="360" w:lineRule="auto"/>
      </w:pPr>
    </w:p>
    <w:p w14:paraId="17A079EC" w14:textId="77777777" w:rsidR="00966BCC" w:rsidRDefault="00966BCC" w:rsidP="00E908B1">
      <w:pPr>
        <w:spacing w:after="0" w:line="360" w:lineRule="auto"/>
      </w:pPr>
    </w:p>
    <w:p w14:paraId="6770A38F" w14:textId="77777777" w:rsidR="00E908B1" w:rsidRPr="00DD6A2D" w:rsidRDefault="00E908B1" w:rsidP="00DD6A2D">
      <w:pPr>
        <w:pStyle w:val="Heading1"/>
      </w:pPr>
      <w:bookmarkStart w:id="6" w:name="_Toc234538620"/>
      <w:r>
        <w:lastRenderedPageBreak/>
        <w:t>Chapter 2: Literature Review</w:t>
      </w:r>
      <w:bookmarkEnd w:id="6"/>
    </w:p>
    <w:p w14:paraId="673FA4B3" w14:textId="77777777" w:rsidR="00E908B1" w:rsidRDefault="00E908B1" w:rsidP="00DD6A2D">
      <w:pPr>
        <w:pStyle w:val="Heading2"/>
      </w:pPr>
      <w:bookmarkStart w:id="7" w:name="_Toc234538621"/>
      <w:r>
        <w:t>2.1 Introduction</w:t>
      </w:r>
      <w:bookmarkEnd w:id="7"/>
    </w:p>
    <w:p w14:paraId="0F9E5B9E" w14:textId="77777777" w:rsidR="00E908B1" w:rsidRDefault="00E908B1" w:rsidP="00E908B1">
      <w:pPr>
        <w:spacing w:after="0" w:line="360" w:lineRule="auto"/>
      </w:pPr>
      <w:r>
        <w:t>Environmental, Social and Governance (ESG) is a key strategic management, corporate governance and responsible investment term. In the current literature, ESG has been identified as a holistic strategy and a proactive approach to improve organizational resilience, stakeholder relations, and long-term value creation. In the past, recent studies (2020-2026) have shown that ESG is important for innovation, risk management and sustainable competitive advantage, though there is still some debate about the financial and reputational benefits (Gillan, Koch and Starks, 2021; Velte, 2022). Important theories, themes and research gaps are critically reviewed relevant to Unilever PLC.</w:t>
      </w:r>
    </w:p>
    <w:p w14:paraId="72CD0C24" w14:textId="77777777" w:rsidR="00E908B1" w:rsidRDefault="00E908B1" w:rsidP="00DD6A2D">
      <w:pPr>
        <w:pStyle w:val="Heading2"/>
      </w:pPr>
      <w:bookmarkStart w:id="8" w:name="_Toc234538622"/>
      <w:r>
        <w:t>2.2 Theoretical Foundation</w:t>
      </w:r>
      <w:bookmarkEnd w:id="8"/>
    </w:p>
    <w:p w14:paraId="3F57C853" w14:textId="77777777" w:rsidR="00E908B1" w:rsidRDefault="00E908B1" w:rsidP="00E908B1">
      <w:pPr>
        <w:spacing w:after="0" w:line="360" w:lineRule="auto"/>
      </w:pPr>
      <w:r>
        <w:t xml:space="preserve">The research is based on Stakeholder Theory, coupled with Legitimacy Theory, the Resource-Based View (RBV) and </w:t>
      </w:r>
      <w:proofErr w:type="spellStart"/>
      <w:r>
        <w:t>Signalling</w:t>
      </w:r>
      <w:proofErr w:type="spellEnd"/>
      <w:r>
        <w:t xml:space="preserve"> Theory, which altogether provide insight in the way that ESG strategy can drive corporate reputation and long-term competitive advantage.</w:t>
      </w:r>
    </w:p>
    <w:p w14:paraId="25ACECC0" w14:textId="77777777" w:rsidR="00E908B1" w:rsidRPr="00DD6A2D" w:rsidRDefault="00E908B1" w:rsidP="00DD6A2D">
      <w:pPr>
        <w:pStyle w:val="Heading3"/>
      </w:pPr>
      <w:bookmarkStart w:id="9" w:name="_Toc234538623"/>
      <w:r>
        <w:t>2.2.1 Stakeholder Theory</w:t>
      </w:r>
      <w:bookmarkEnd w:id="9"/>
    </w:p>
    <w:p w14:paraId="760337FF" w14:textId="77777777" w:rsidR="00E908B1" w:rsidRDefault="00E908B1" w:rsidP="00E908B1">
      <w:pPr>
        <w:spacing w:after="0" w:line="360" w:lineRule="auto"/>
      </w:pPr>
      <w:r>
        <w:t xml:space="preserve">Stakeholder Theory (Freeman, 1984) posits that an </w:t>
      </w:r>
      <w:proofErr w:type="spellStart"/>
      <w:r>
        <w:t>organisation</w:t>
      </w:r>
      <w:proofErr w:type="spellEnd"/>
      <w:r>
        <w:t xml:space="preserve"> can be sustained in its success if it manages to cater for the interests of various groups of stakeholders and not just the shareholders. In the context of environmental, social and governance (ESG) research, it helps to account for why companies invest in protecting the environment, supporting their workforce, and adhering to ethical standards and community engagement. Research in recent years has shown that good ESG practices boost stakeholder confidence, mitigate reputational risk and boost </w:t>
      </w:r>
      <w:proofErr w:type="spellStart"/>
      <w:r>
        <w:t>organisational</w:t>
      </w:r>
      <w:proofErr w:type="spellEnd"/>
      <w:r>
        <w:t xml:space="preserve"> resilience. For Unilever, these are some of the examples of how ESG can be used to create shared value for customers, employees, suppliers, investors and societies: Responsible sourcing, climate action and social inclusion.</w:t>
      </w:r>
    </w:p>
    <w:p w14:paraId="74881EF4" w14:textId="77777777" w:rsidR="00E908B1" w:rsidRPr="00DD6A2D" w:rsidRDefault="00E908B1" w:rsidP="00DD6A2D">
      <w:pPr>
        <w:pStyle w:val="Heading3"/>
      </w:pPr>
      <w:bookmarkStart w:id="10" w:name="_Toc234538624"/>
      <w:r>
        <w:lastRenderedPageBreak/>
        <w:t>2.2.2 Legitimacy Theory</w:t>
      </w:r>
      <w:bookmarkEnd w:id="10"/>
    </w:p>
    <w:p w14:paraId="25187772" w14:textId="77777777" w:rsidR="00E908B1" w:rsidRDefault="00E908B1" w:rsidP="00E908B1">
      <w:pPr>
        <w:spacing w:after="0" w:line="360" w:lineRule="auto"/>
      </w:pPr>
      <w:r>
        <w:t xml:space="preserve">Legitimacy Theory (Suchman, 1995) implies that </w:t>
      </w:r>
      <w:proofErr w:type="spellStart"/>
      <w:r>
        <w:t>organisations</w:t>
      </w:r>
      <w:proofErr w:type="spellEnd"/>
      <w:r>
        <w:t xml:space="preserve"> strive for acceptance within the society through matching their actions with social values and expectations. ESG initiatives, such as environmental stewardship, transparent governance, and responsible social practices, help to build a firm's legitimacy by generating trust among stakeholders and ensuring it continues to operate (Velte, 2022). Similarly, a lack of ESG disclosure or the use of greenwashing can affect corporate reputation and investor trust. Sustainability commitments by Unilever, such as climate action, sustainable sourcing and diversity, which are geared toward addressing the sustainability expectations of the world, further reinforce the legitimacy of the company. But recent changes to certain ESG goals show that it's about striking a balance between business and stakeholder expectations.</w:t>
      </w:r>
    </w:p>
    <w:p w14:paraId="36AB0D2F" w14:textId="77777777" w:rsidR="00E908B1" w:rsidRDefault="00E908B1" w:rsidP="00E908B1">
      <w:pPr>
        <w:spacing w:after="0" w:line="360" w:lineRule="auto"/>
      </w:pPr>
      <w:r>
        <w:t>2.2.3 Resource-Based View (RBV)</w:t>
      </w:r>
    </w:p>
    <w:p w14:paraId="5B258376" w14:textId="77777777" w:rsidR="00E908B1" w:rsidRDefault="00E908B1" w:rsidP="00E908B1">
      <w:pPr>
        <w:spacing w:after="0" w:line="360" w:lineRule="auto"/>
      </w:pPr>
      <w:r>
        <w:t xml:space="preserve">According to the Resource-Based View (Barney, 1991), sustainable competitive advantage is related to resources that are valuable, rare, inimitable and non-substitutable (VRIN). Today, the importance of capabilities, such as the ability to gain the trust of stakeholders, ethical leadership, company culture, and sustainability innovations, is increasingly being </w:t>
      </w:r>
      <w:proofErr w:type="spellStart"/>
      <w:r>
        <w:t>recognised</w:t>
      </w:r>
      <w:proofErr w:type="spellEnd"/>
      <w:r>
        <w:t xml:space="preserve"> as intangible assets that are hard to replicate by other companies (Daugaard and Ding, 2022). Research indicated that ESG can have a positive effect on the efficiency of the operations, innovation and investor confidence, however, the impact of sustainability has to be aligned with the business strategy and not just a CSR initiative. At Unilever, responsible sourcing, circular economy and ethical governance are assets that help build long-term competitiveness and the company's reputation.</w:t>
      </w:r>
    </w:p>
    <w:p w14:paraId="49313955" w14:textId="77777777" w:rsidR="00E908B1" w:rsidRDefault="00E908B1" w:rsidP="00DD6A2D">
      <w:pPr>
        <w:pStyle w:val="Heading3"/>
      </w:pPr>
      <w:bookmarkStart w:id="11" w:name="_Toc234538625"/>
      <w:r>
        <w:t xml:space="preserve">2.2.4 </w:t>
      </w:r>
      <w:proofErr w:type="spellStart"/>
      <w:r>
        <w:t>Signalling</w:t>
      </w:r>
      <w:proofErr w:type="spellEnd"/>
      <w:r>
        <w:t xml:space="preserve"> Theory</w:t>
      </w:r>
      <w:bookmarkEnd w:id="11"/>
    </w:p>
    <w:p w14:paraId="00714833" w14:textId="77777777" w:rsidR="00E908B1" w:rsidRDefault="00E908B1" w:rsidP="00E908B1">
      <w:pPr>
        <w:spacing w:after="0" w:line="360" w:lineRule="auto"/>
      </w:pPr>
      <w:proofErr w:type="spellStart"/>
      <w:r>
        <w:t>Signalling</w:t>
      </w:r>
      <w:proofErr w:type="spellEnd"/>
      <w:r>
        <w:t xml:space="preserve"> Theory (Spence, 1973) has been used to explain the communication of credible information to reduce the information asymmetry between the firm and other stakeholders. ESG disclosures, sustainability reports and independent ESG ratings are strategic signals and can help to increase transparency, investor confidence and corporate reputation. The impact of such signals, however, relies on their credibility; if the </w:t>
      </w:r>
      <w:r>
        <w:lastRenderedPageBreak/>
        <w:t xml:space="preserve">actions taken by the </w:t>
      </w:r>
      <w:proofErr w:type="spellStart"/>
      <w:r>
        <w:t>organisation</w:t>
      </w:r>
      <w:proofErr w:type="spellEnd"/>
      <w:r>
        <w:t xml:space="preserve"> fall short of its intentions for ESG, it can lead to greenwashing allegations from stakeholders. The integrated sustainability reporting of Unilever sets the stage to consider the role of credible ESG communication to build a stakeholder's trust and increase their </w:t>
      </w:r>
      <w:proofErr w:type="spellStart"/>
      <w:r>
        <w:t>organisation's</w:t>
      </w:r>
      <w:proofErr w:type="spellEnd"/>
      <w:r>
        <w:t xml:space="preserve"> reputation.</w:t>
      </w:r>
    </w:p>
    <w:p w14:paraId="2B0A677C" w14:textId="7E4C1E26" w:rsidR="00E908B1" w:rsidRPr="008E02E9" w:rsidRDefault="00DD6A2D" w:rsidP="008E02E9">
      <w:pPr>
        <w:pStyle w:val="Heading2"/>
      </w:pPr>
      <w:bookmarkStart w:id="12" w:name="_Toc234538626"/>
      <w:r>
        <w:t xml:space="preserve">2.3 </w:t>
      </w:r>
      <w:r w:rsidR="008E02E9">
        <w:t>K</w:t>
      </w:r>
      <w:r w:rsidR="00E908B1">
        <w:t xml:space="preserve">ey </w:t>
      </w:r>
      <w:r w:rsidR="008E02E9">
        <w:t>T</w:t>
      </w:r>
      <w:r w:rsidR="00E908B1">
        <w:t xml:space="preserve">hemes and </w:t>
      </w:r>
      <w:r w:rsidR="008E02E9">
        <w:t>M</w:t>
      </w:r>
      <w:r w:rsidR="00E908B1">
        <w:t>odels</w:t>
      </w:r>
      <w:bookmarkEnd w:id="12"/>
      <w:r w:rsidR="00E908B1">
        <w:t xml:space="preserve"> </w:t>
      </w:r>
    </w:p>
    <w:p w14:paraId="4930C82A" w14:textId="77777777" w:rsidR="00E908B1" w:rsidRPr="008E02E9" w:rsidRDefault="00E908B1" w:rsidP="008E02E9">
      <w:pPr>
        <w:pStyle w:val="Heading3"/>
      </w:pPr>
      <w:bookmarkStart w:id="13" w:name="_Toc234538627"/>
      <w:r>
        <w:t>2.3.1 Development of ESG as a Strategic Management Framework</w:t>
      </w:r>
      <w:bookmarkEnd w:id="13"/>
    </w:p>
    <w:p w14:paraId="6F7BD9B8" w14:textId="77777777" w:rsidR="00E908B1" w:rsidRDefault="00E908B1" w:rsidP="00E908B1">
      <w:pPr>
        <w:spacing w:after="0" w:line="360" w:lineRule="auto"/>
      </w:pPr>
      <w:r>
        <w:t xml:space="preserve">Environmental, Social and Governance (ESG) has gone from a voluntary corporate responsibility initiative to a strategic management framework that impacts an </w:t>
      </w:r>
      <w:proofErr w:type="spellStart"/>
      <w:r>
        <w:t>organisation's</w:t>
      </w:r>
      <w:proofErr w:type="spellEnd"/>
      <w:r>
        <w:t xml:space="preserve"> decision-making, stakeholder engagement and long-term value creation. Historically, sustainability was linked to philanthropy and regulatory frameworks, but, as climate change and social equality and ethical governance become more of a concern, ESG has become a crucial component of business strategies. ESG can contribute to risk management and operational resilience and sustainable competitiveness by incorporating environmental, social and governance into organizational plans, as per recent studies (Gillan, Koch and Starks, 2021 and Velte, 2022). However, it remains unclear whether ESG is primarily about innovation and differentiation in competition or is primarily used to meet expectations and to establish </w:t>
      </w:r>
      <w:proofErr w:type="spellStart"/>
      <w:r>
        <w:t>organisational</w:t>
      </w:r>
      <w:proofErr w:type="spellEnd"/>
      <w:r>
        <w:t xml:space="preserve"> legitimacy. Unilever is an example of strategic ESG integration, which involves embedding sustainability in product development, in sourcing and corporate governance, and is an example of how Sustainability has shifted from compliance-driven to value-driven strategic management.</w:t>
      </w:r>
    </w:p>
    <w:p w14:paraId="7D5C63EC" w14:textId="77777777" w:rsidR="00E908B1" w:rsidRPr="008E02E9" w:rsidRDefault="00E908B1" w:rsidP="008E02E9">
      <w:pPr>
        <w:pStyle w:val="Heading3"/>
      </w:pPr>
      <w:bookmarkStart w:id="14" w:name="_Toc234538628"/>
      <w:r>
        <w:t>2.3.2 Environmental, social and governance (ESG) and corporate reputation</w:t>
      </w:r>
      <w:bookmarkEnd w:id="14"/>
    </w:p>
    <w:p w14:paraId="5C724D25" w14:textId="61FA53EB" w:rsidR="00E908B1" w:rsidRDefault="00E908B1" w:rsidP="00E908B1">
      <w:pPr>
        <w:spacing w:after="0" w:line="360" w:lineRule="auto"/>
      </w:pPr>
      <w:r>
        <w:t xml:space="preserve">Corporate reputation is one of the most important intangible assets of an </w:t>
      </w:r>
      <w:proofErr w:type="spellStart"/>
      <w:r>
        <w:t>organisation</w:t>
      </w:r>
      <w:proofErr w:type="spellEnd"/>
      <w:r>
        <w:t xml:space="preserve"> as it is a reflection of the general trust, moral conduct and social responsibility that stakeholders have of it. Modern literature has consistently presented ESG performance as a key factor to consider when building corporate reputation, as good environmental management, social responsibility and robust governance will build trust and legitimacy </w:t>
      </w:r>
      <w:r>
        <w:lastRenderedPageBreak/>
        <w:t xml:space="preserve">for the </w:t>
      </w:r>
      <w:proofErr w:type="spellStart"/>
      <w:r>
        <w:t>organisation</w:t>
      </w:r>
      <w:proofErr w:type="spellEnd"/>
      <w:r>
        <w:t xml:space="preserve"> (Daugaard and Ding, 2022). </w:t>
      </w:r>
      <w:r w:rsidR="008E02E9">
        <w:t>But</w:t>
      </w:r>
      <w:r>
        <w:t xml:space="preserve"> it is not a prescriptive relationship. The quality and transparency of the ESG implementation is crucial to the reputational benefit, scholars contend. It is possible for companies to lose the trust of different stakeholders for carrying out symbolic reporting or greenwashing, even if they make extensive disclosures about sustainability. Maintaining reputation has involved consistently aligning Unilever's sustainability commitments with the company's actions, but recent changes to some ESG commitments show that sustainability initiatives have bolstered the brand's reputation and investor confidence.</w:t>
      </w:r>
    </w:p>
    <w:p w14:paraId="28065A63" w14:textId="77777777" w:rsidR="00E908B1" w:rsidRPr="008E02E9" w:rsidRDefault="00E908B1" w:rsidP="008E02E9">
      <w:pPr>
        <w:pStyle w:val="Heading3"/>
      </w:pPr>
      <w:bookmarkStart w:id="15" w:name="_Toc234538629"/>
      <w:r>
        <w:t>2.3.3 ESG and Long-Term Competitive Advantage</w:t>
      </w:r>
      <w:bookmarkEnd w:id="15"/>
    </w:p>
    <w:p w14:paraId="16C6488E" w14:textId="77777777" w:rsidR="00E908B1" w:rsidRDefault="00E908B1" w:rsidP="00E908B1">
      <w:pPr>
        <w:spacing w:after="0" w:line="360" w:lineRule="auto"/>
      </w:pPr>
      <w:r>
        <w:t xml:space="preserve">ESG and long-term competitive advantage have become a topic of growing academic research. ESG capabilities such as trust of stakeholders, supply chain management and sustainable innovation, as well as ethical leadership, are considered valuable and hard-to-imitate strategic resources (Resource-Based View, Barney, 1991). Such features help make operations more efficient, boost investor confidence and add to the resilience of the </w:t>
      </w:r>
      <w:proofErr w:type="spellStart"/>
      <w:r>
        <w:t>organisation</w:t>
      </w:r>
      <w:proofErr w:type="spellEnd"/>
      <w:r>
        <w:t xml:space="preserve">, and can help in achieving sustainable competitive advantage (Gillan, Koch and Starks, 2021). However, there is mixed empirical evidence that ESG investing might not provide immediate monetary gains. This means that the effective embedding of ESG in the </w:t>
      </w:r>
      <w:proofErr w:type="spellStart"/>
      <w:r>
        <w:t>organisational</w:t>
      </w:r>
      <w:proofErr w:type="spellEnd"/>
      <w:r>
        <w:t xml:space="preserve"> strategy and culture is a precondition for the creation of value. Continuous work to improve sustainable sourcing and responsible innovation and operational efficiency – long-standing practices by Unilever – demonstrates that ESG can be a strategic capability to drive a company's long-term competitiveness.</w:t>
      </w:r>
    </w:p>
    <w:p w14:paraId="4FDA3917" w14:textId="77777777" w:rsidR="00E908B1" w:rsidRPr="008E02E9" w:rsidRDefault="00E908B1" w:rsidP="008E02E9">
      <w:pPr>
        <w:pStyle w:val="Heading3"/>
      </w:pPr>
      <w:bookmarkStart w:id="16" w:name="_Toc234538630"/>
      <w:r>
        <w:t>2.3.4 Models of ESG and measurement frameworks</w:t>
      </w:r>
      <w:bookmarkEnd w:id="16"/>
    </w:p>
    <w:p w14:paraId="01CD0877" w14:textId="77777777" w:rsidR="00E908B1" w:rsidRDefault="00E908B1" w:rsidP="00E908B1">
      <w:pPr>
        <w:spacing w:after="0" w:line="360" w:lineRule="auto"/>
      </w:pPr>
      <w:r>
        <w:t xml:space="preserve">For ESG to be effective, it needs to be consistently measured and transparently reported. There are a number of frameworks which have been widely adopted like the Global Reporting Initiative (GRI), Sustainability Accounting Standards Board (SASB), Task Force on Climate-related Financial Disclosures (TCFD) and International Sustainability Standards Board (ISSB) which gives guidance on </w:t>
      </w:r>
      <w:proofErr w:type="spellStart"/>
      <w:r>
        <w:t>standardised</w:t>
      </w:r>
      <w:proofErr w:type="spellEnd"/>
      <w:r>
        <w:t xml:space="preserve"> sustainability reporting. These frameworks provide greater transparency, comparability and confidence among </w:t>
      </w:r>
      <w:r>
        <w:lastRenderedPageBreak/>
        <w:t xml:space="preserve">stakeholders. Unilever's ESG reporting is based on internationally </w:t>
      </w:r>
      <w:proofErr w:type="spellStart"/>
      <w:r>
        <w:t>recognised</w:t>
      </w:r>
      <w:proofErr w:type="spellEnd"/>
      <w:r>
        <w:t xml:space="preserve"> standards, which further strengthens the credibility of its sustainability reporting. But the methodologies used for ESG ratings can differ, and therefore evaluative results can vary between rating agencies, pointing to the drawbacks of relying exclusively on ESG ratings. Hence, this study takes a wide perspective and analyses ESG by using a secondary source like corporate reports, literature and other academic sources.</w:t>
      </w:r>
    </w:p>
    <w:p w14:paraId="40A88687" w14:textId="77777777" w:rsidR="00E908B1" w:rsidRDefault="00E908B1" w:rsidP="008E02E9">
      <w:pPr>
        <w:pStyle w:val="Heading2"/>
      </w:pPr>
      <w:bookmarkStart w:id="17" w:name="_Toc234538631"/>
      <w:r>
        <w:t>2.4 Research Gap</w:t>
      </w:r>
      <w:bookmarkEnd w:id="17"/>
    </w:p>
    <w:p w14:paraId="1C3DCC40" w14:textId="222C1A6E" w:rsidR="00E908B1" w:rsidRDefault="00E908B1" w:rsidP="00E908B1">
      <w:pPr>
        <w:spacing w:after="0" w:line="360" w:lineRule="auto"/>
      </w:pPr>
      <w:r>
        <w:t xml:space="preserve">Although a lot of research exists in ESG, there are a number of key research gaps. Previous literature mainly concentrates on the impact on financial outcomes, with relatively little research on how ESG can impact the intangible strategic assets of a company, like reputation or long-term competitive advantage. In addition, a large number of studies are based on large cross-sectional datasets, which offer little context to understand the implementation of ESG within a particular </w:t>
      </w:r>
      <w:proofErr w:type="spellStart"/>
      <w:r>
        <w:t>organisation</w:t>
      </w:r>
      <w:proofErr w:type="spellEnd"/>
      <w:r>
        <w:t xml:space="preserve">. Developments in Unilever's sustainability strategy, relevant to the changing stakeholder expectations and commercial priorities, are also underrepresented. Lastly, prior studies seldom combine Stakeholder Theory, Legitimacy Theory, Resource-Based View and </w:t>
      </w:r>
      <w:proofErr w:type="spellStart"/>
      <w:r>
        <w:t>Signalling</w:t>
      </w:r>
      <w:proofErr w:type="spellEnd"/>
      <w:r>
        <w:t xml:space="preserve"> Theory in one unit of analysis. Hence, this study is designed to fill these gaps by conducting a secondary data analysis on Unilever PLC, to determine the effect of ESG strategy on corporate reputation and sustainable competitive advantage for a more holistic understanding of the ESG as a strategic </w:t>
      </w:r>
      <w:proofErr w:type="spellStart"/>
      <w:r>
        <w:t>organisational</w:t>
      </w:r>
      <w:proofErr w:type="spellEnd"/>
      <w:r>
        <w:t xml:space="preserve"> capability.</w:t>
      </w:r>
    </w:p>
    <w:p w14:paraId="10FEC2AC" w14:textId="187EEE02" w:rsidR="006529F2" w:rsidRDefault="006529F2" w:rsidP="00E908B1">
      <w:pPr>
        <w:spacing w:after="0" w:line="360" w:lineRule="auto"/>
      </w:pPr>
    </w:p>
    <w:p w14:paraId="587D7052" w14:textId="5F4AD4B7" w:rsidR="006529F2" w:rsidRDefault="006529F2" w:rsidP="00E908B1">
      <w:pPr>
        <w:spacing w:after="0" w:line="360" w:lineRule="auto"/>
      </w:pPr>
    </w:p>
    <w:p w14:paraId="54CF473F" w14:textId="2EED22C4" w:rsidR="006529F2" w:rsidRDefault="006529F2" w:rsidP="00E908B1">
      <w:pPr>
        <w:spacing w:after="0" w:line="360" w:lineRule="auto"/>
      </w:pPr>
    </w:p>
    <w:p w14:paraId="5A5B7BBD" w14:textId="02A6E6E4" w:rsidR="006529F2" w:rsidRDefault="006529F2" w:rsidP="00E908B1">
      <w:pPr>
        <w:spacing w:after="0" w:line="360" w:lineRule="auto"/>
      </w:pPr>
    </w:p>
    <w:p w14:paraId="57F47B83" w14:textId="593343C1" w:rsidR="006529F2" w:rsidRDefault="006529F2" w:rsidP="00E908B1">
      <w:pPr>
        <w:spacing w:after="0" w:line="360" w:lineRule="auto"/>
      </w:pPr>
    </w:p>
    <w:p w14:paraId="1EBB3AED" w14:textId="0FD05A96" w:rsidR="006529F2" w:rsidRDefault="006529F2" w:rsidP="00E908B1">
      <w:pPr>
        <w:spacing w:after="0" w:line="360" w:lineRule="auto"/>
      </w:pPr>
    </w:p>
    <w:p w14:paraId="472FE0B8" w14:textId="12CCBD7A" w:rsidR="006529F2" w:rsidRDefault="006529F2" w:rsidP="00E908B1">
      <w:pPr>
        <w:spacing w:after="0" w:line="360" w:lineRule="auto"/>
      </w:pPr>
    </w:p>
    <w:p w14:paraId="538DA180" w14:textId="7B797D78" w:rsidR="006529F2" w:rsidRDefault="006529F2" w:rsidP="00E908B1">
      <w:pPr>
        <w:spacing w:after="0" w:line="360" w:lineRule="auto"/>
      </w:pPr>
    </w:p>
    <w:p w14:paraId="7ECF59DA" w14:textId="77777777" w:rsidR="006529F2" w:rsidRDefault="006529F2" w:rsidP="00E908B1">
      <w:pPr>
        <w:spacing w:after="0" w:line="360" w:lineRule="auto"/>
      </w:pPr>
    </w:p>
    <w:p w14:paraId="44331EA7" w14:textId="79DC2FAC" w:rsidR="00E908B1" w:rsidRPr="008E02E9" w:rsidRDefault="008E02E9" w:rsidP="008E02E9">
      <w:pPr>
        <w:pStyle w:val="Heading2"/>
      </w:pPr>
      <w:bookmarkStart w:id="18" w:name="_Toc234538632"/>
      <w:r>
        <w:lastRenderedPageBreak/>
        <w:t xml:space="preserve">2.5 </w:t>
      </w:r>
      <w:r w:rsidR="00E908B1">
        <w:t>Conceptual Framework</w:t>
      </w:r>
      <w:bookmarkEnd w:id="18"/>
    </w:p>
    <w:p w14:paraId="782BC35B" w14:textId="1C4D329C" w:rsidR="00E908B1" w:rsidRDefault="00E908B1" w:rsidP="00E908B1">
      <w:pPr>
        <w:spacing w:after="0" w:line="360" w:lineRule="auto"/>
      </w:pPr>
      <w:r>
        <w:t>The proposed conceptual framework is a diagram that shows the assumed relationship between the study variables.</w:t>
      </w:r>
    </w:p>
    <w:p w14:paraId="589B4869" w14:textId="77777777" w:rsidR="006529F2" w:rsidRDefault="006529F2" w:rsidP="00E908B1">
      <w:pPr>
        <w:spacing w:after="0" w:line="360" w:lineRule="auto"/>
      </w:pPr>
    </w:p>
    <w:p w14:paraId="0FE3E56A" w14:textId="19C7AD39" w:rsidR="006529F2" w:rsidRDefault="006529F2" w:rsidP="006529F2">
      <w:pPr>
        <w:jc w:val="center"/>
      </w:pPr>
      <w:r w:rsidRPr="00CB7777">
        <w:t>Figure 1: Proposed Conceptual Framework of the Relationship between ESG Strategy, Corporate Reputation and Long-Term Competitive Advantage.</w:t>
      </w:r>
      <w:r>
        <w:rPr>
          <w:noProof/>
        </w:rPr>
        <mc:AlternateContent>
          <mc:Choice Requires="wps">
            <w:drawing>
              <wp:anchor distT="0" distB="0" distL="114300" distR="114300" simplePos="0" relativeHeight="251659264" behindDoc="0" locked="0" layoutInCell="1" allowOverlap="1" wp14:anchorId="293E7389" wp14:editId="69233E54">
                <wp:simplePos x="0" y="0"/>
                <wp:positionH relativeFrom="margin">
                  <wp:align>right</wp:align>
                </wp:positionH>
                <wp:positionV relativeFrom="paragraph">
                  <wp:posOffset>443865</wp:posOffset>
                </wp:positionV>
                <wp:extent cx="5905500" cy="3219450"/>
                <wp:effectExtent l="19050" t="19050" r="19050" b="19050"/>
                <wp:wrapTopAndBottom/>
                <wp:docPr id="1" name="Text Box 1"/>
                <wp:cNvGraphicFramePr/>
                <a:graphic xmlns:a="http://schemas.openxmlformats.org/drawingml/2006/main">
                  <a:graphicData uri="http://schemas.microsoft.com/office/word/2010/wordprocessingShape">
                    <wps:wsp>
                      <wps:cNvSpPr txBox="1"/>
                      <wps:spPr>
                        <a:xfrm>
                          <a:off x="0" y="0"/>
                          <a:ext cx="5905500" cy="3219450"/>
                        </a:xfrm>
                        <a:prstGeom prst="rect">
                          <a:avLst/>
                        </a:prstGeom>
                        <a:solidFill>
                          <a:schemeClr val="lt1"/>
                        </a:solidFill>
                        <a:ln w="28575">
                          <a:solidFill>
                            <a:schemeClr val="tx1"/>
                          </a:solidFill>
                        </a:ln>
                      </wps:spPr>
                      <wps:txbx>
                        <w:txbxContent>
                          <w:p w14:paraId="051D21BB" w14:textId="3E391F0C" w:rsidR="006529F2" w:rsidRDefault="006529F2">
                            <w:r>
                              <w:rPr>
                                <w:noProof/>
                              </w:rPr>
                              <w:drawing>
                                <wp:inline distT="0" distB="0" distL="0" distR="0" wp14:anchorId="3068E83A" wp14:editId="0035E771">
                                  <wp:extent cx="5728970" cy="3124835"/>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5728970" cy="312483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3E7389" id="_x0000_t202" coordsize="21600,21600" o:spt="202" path="m,l,21600r21600,l21600,xe">
                <v:stroke joinstyle="miter"/>
                <v:path gradientshapeok="t" o:connecttype="rect"/>
              </v:shapetype>
              <v:shape id="Text Box 1" o:spid="_x0000_s1026" type="#_x0000_t202" style="position:absolute;left:0;text-align:left;margin-left:413.8pt;margin-top:34.95pt;width:465pt;height:253.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" fillcolor="white [3201]" strokecolor="black [3213]" strokeweight="2.25pt">
                <v:textbox>
                  <w:txbxContent>
                    <w:p w14:paraId="051D21BB" w14:textId="3E391F0C" w:rsidR="006529F2" w:rsidRDefault="006529F2">
                      <w:r>
                        <w:rPr>
                          <w:noProof/>
                        </w:rPr>
                        <w:drawing>
                          <wp:inline distT="0" distB="0" distL="0" distR="0" wp14:anchorId="3068E83A" wp14:editId="0035E771">
                            <wp:extent cx="5728970" cy="3124835"/>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5728970" cy="3124835"/>
                                    </a:xfrm>
                                    <a:prstGeom prst="rect">
                                      <a:avLst/>
                                    </a:prstGeom>
                                  </pic:spPr>
                                </pic:pic>
                              </a:graphicData>
                            </a:graphic>
                          </wp:inline>
                        </w:drawing>
                      </w:r>
                    </w:p>
                  </w:txbxContent>
                </v:textbox>
                <w10:wrap type="topAndBottom" anchorx="margin"/>
              </v:shape>
            </w:pict>
          </mc:Fallback>
        </mc:AlternateContent>
      </w:r>
    </w:p>
    <w:p w14:paraId="24A311BC" w14:textId="52E0AC7A" w:rsidR="006529F2" w:rsidRPr="006529F2" w:rsidRDefault="006529F2" w:rsidP="006529F2">
      <w:pPr>
        <w:spacing w:after="0" w:line="360" w:lineRule="auto"/>
        <w:jc w:val="center"/>
        <w:rPr>
          <w:i/>
          <w:iCs/>
        </w:rPr>
      </w:pPr>
      <w:r w:rsidRPr="006529F2">
        <w:rPr>
          <w:i/>
          <w:iCs/>
        </w:rPr>
        <w:t>Source: Created by the Author</w:t>
      </w:r>
    </w:p>
    <w:p w14:paraId="5D49949A" w14:textId="77777777" w:rsidR="006529F2" w:rsidRDefault="006529F2" w:rsidP="00E908B1">
      <w:pPr>
        <w:spacing w:after="0" w:line="360" w:lineRule="auto"/>
      </w:pPr>
    </w:p>
    <w:p w14:paraId="4E01290E" w14:textId="77777777" w:rsidR="006529F2" w:rsidRDefault="006529F2" w:rsidP="00E908B1">
      <w:pPr>
        <w:spacing w:after="0" w:line="360" w:lineRule="auto"/>
      </w:pPr>
    </w:p>
    <w:p w14:paraId="5A451EEC" w14:textId="77777777" w:rsidR="006529F2" w:rsidRDefault="006529F2" w:rsidP="00E908B1">
      <w:pPr>
        <w:spacing w:after="0" w:line="360" w:lineRule="auto"/>
      </w:pPr>
    </w:p>
    <w:p w14:paraId="6E2CD735" w14:textId="77777777" w:rsidR="006529F2" w:rsidRDefault="006529F2" w:rsidP="00E908B1">
      <w:pPr>
        <w:spacing w:after="0" w:line="360" w:lineRule="auto"/>
      </w:pPr>
    </w:p>
    <w:p w14:paraId="123BF895" w14:textId="77777777" w:rsidR="006529F2" w:rsidRDefault="006529F2" w:rsidP="00E908B1">
      <w:pPr>
        <w:spacing w:after="0" w:line="360" w:lineRule="auto"/>
      </w:pPr>
    </w:p>
    <w:p w14:paraId="49ADA820" w14:textId="77777777" w:rsidR="006529F2" w:rsidRDefault="006529F2" w:rsidP="00E908B1">
      <w:pPr>
        <w:spacing w:after="0" w:line="360" w:lineRule="auto"/>
      </w:pPr>
    </w:p>
    <w:p w14:paraId="77188C5F" w14:textId="77777777" w:rsidR="006529F2" w:rsidRDefault="006529F2" w:rsidP="00E908B1">
      <w:pPr>
        <w:spacing w:after="0" w:line="360" w:lineRule="auto"/>
      </w:pPr>
    </w:p>
    <w:p w14:paraId="1340E58C" w14:textId="77777777" w:rsidR="006529F2" w:rsidRDefault="006529F2" w:rsidP="00E908B1">
      <w:pPr>
        <w:spacing w:after="0" w:line="360" w:lineRule="auto"/>
      </w:pPr>
    </w:p>
    <w:p w14:paraId="56DE670B" w14:textId="77777777" w:rsidR="006529F2" w:rsidRDefault="006529F2" w:rsidP="00E908B1">
      <w:pPr>
        <w:spacing w:after="0" w:line="360" w:lineRule="auto"/>
      </w:pPr>
    </w:p>
    <w:p w14:paraId="5928208E" w14:textId="77777777" w:rsidR="006529F2" w:rsidRDefault="006529F2" w:rsidP="00E908B1">
      <w:pPr>
        <w:spacing w:after="0" w:line="360" w:lineRule="auto"/>
      </w:pPr>
    </w:p>
    <w:p w14:paraId="09AF4B92" w14:textId="77777777" w:rsidR="006529F2" w:rsidRDefault="006529F2" w:rsidP="00E908B1">
      <w:pPr>
        <w:spacing w:after="0" w:line="360" w:lineRule="auto"/>
      </w:pPr>
    </w:p>
    <w:p w14:paraId="03CC5756" w14:textId="7375CFBC" w:rsidR="00E908B1" w:rsidRDefault="00E908B1" w:rsidP="006529F2">
      <w:pPr>
        <w:pStyle w:val="Heading1"/>
      </w:pPr>
      <w:bookmarkStart w:id="19" w:name="_Toc234538633"/>
      <w:r>
        <w:lastRenderedPageBreak/>
        <w:t>Chapter 3: Methodology</w:t>
      </w:r>
      <w:bookmarkEnd w:id="19"/>
    </w:p>
    <w:p w14:paraId="513F3949" w14:textId="77777777" w:rsidR="00E908B1" w:rsidRDefault="00E908B1" w:rsidP="006529F2">
      <w:pPr>
        <w:pStyle w:val="Heading2"/>
      </w:pPr>
      <w:bookmarkStart w:id="20" w:name="_Toc234538634"/>
      <w:r>
        <w:t>3.1 Research Philosophy</w:t>
      </w:r>
      <w:bookmarkEnd w:id="20"/>
    </w:p>
    <w:p w14:paraId="01858475" w14:textId="77777777" w:rsidR="00E908B1" w:rsidRDefault="00E908B1" w:rsidP="00E908B1">
      <w:pPr>
        <w:spacing w:after="0" w:line="360" w:lineRule="auto"/>
      </w:pPr>
      <w:r>
        <w:t xml:space="preserve">Research philosophy is the assumptions that underpin the way the knowledge is generated and interpreted during the research process (Saunders, Lewis and Thornhill, 2023). This study is based on an interpretivist approach as it seeks to assess the impact of ESG strategy on corporate reputation and long-term competitive advantage from the available documentary evidence. Interpretivism is suitable because the research does not aim to establish causal relation between variables by using primary quantitative data, but rather examine meanings and relationships in sustainability reports, annual reports and academic literature. While many ESG studies rely on positivist approaches, interpretivism allows for a deeper understanding of the implementation, communication and interpretation of ESG strategies in the </w:t>
      </w:r>
      <w:proofErr w:type="spellStart"/>
      <w:r>
        <w:t>organisational</w:t>
      </w:r>
      <w:proofErr w:type="spellEnd"/>
      <w:r>
        <w:t xml:space="preserve"> context of Unilever.</w:t>
      </w:r>
    </w:p>
    <w:p w14:paraId="330498AD" w14:textId="77777777" w:rsidR="00E908B1" w:rsidRDefault="00E908B1" w:rsidP="006529F2">
      <w:pPr>
        <w:pStyle w:val="Heading2"/>
      </w:pPr>
      <w:bookmarkStart w:id="21" w:name="_Toc234538635"/>
      <w:r>
        <w:t>3.2 Research Approach</w:t>
      </w:r>
      <w:bookmarkEnd w:id="21"/>
    </w:p>
    <w:p w14:paraId="5261F1CC" w14:textId="77777777" w:rsidR="00E908B1" w:rsidRDefault="00E908B1" w:rsidP="00E908B1">
      <w:pPr>
        <w:spacing w:after="0" w:line="360" w:lineRule="auto"/>
      </w:pPr>
      <w:r>
        <w:t xml:space="preserve">The study is conducted using an inductive research approach, which means the themes and patterns are emerged from the existing evidence and not to test the predetermined hypothesis. This approach is suitable because the research is about the strategic role of ESG, thus </w:t>
      </w:r>
      <w:proofErr w:type="spellStart"/>
      <w:r>
        <w:t>synthesising</w:t>
      </w:r>
      <w:proofErr w:type="spellEnd"/>
      <w:r>
        <w:t xml:space="preserve"> the information from academic research and sustainability reports, ESG disclosures, and corporate documents, will provide an understanding of Unilever's ESG strategy.</w:t>
      </w:r>
    </w:p>
    <w:p w14:paraId="3BCE4FDE" w14:textId="77777777" w:rsidR="00E908B1" w:rsidRDefault="00E908B1" w:rsidP="006529F2">
      <w:pPr>
        <w:pStyle w:val="Heading2"/>
      </w:pPr>
      <w:bookmarkStart w:id="22" w:name="_Toc234538636"/>
      <w:r>
        <w:t>3.3 Research Method</w:t>
      </w:r>
      <w:bookmarkEnd w:id="22"/>
    </w:p>
    <w:p w14:paraId="74DAD229" w14:textId="77777777" w:rsidR="00E908B1" w:rsidRPr="006529F2" w:rsidRDefault="00E908B1" w:rsidP="00E908B1">
      <w:pPr>
        <w:spacing w:after="0" w:line="360" w:lineRule="auto"/>
        <w:rPr>
          <w:b/>
          <w:bCs/>
        </w:rPr>
      </w:pPr>
      <w:r w:rsidRPr="006529F2">
        <w:rPr>
          <w:b/>
          <w:bCs/>
        </w:rPr>
        <w:t>Research Design</w:t>
      </w:r>
    </w:p>
    <w:p w14:paraId="09BD58EC" w14:textId="77777777" w:rsidR="00E908B1" w:rsidRDefault="00E908B1" w:rsidP="00E908B1">
      <w:pPr>
        <w:spacing w:after="0" w:line="360" w:lineRule="auto"/>
      </w:pPr>
      <w:r>
        <w:t xml:space="preserve">The case will be done as qualitative case study only using secondary data. The case study approach allows for a detailed exploration of Unilever PLC as a globally </w:t>
      </w:r>
      <w:proofErr w:type="spellStart"/>
      <w:r>
        <w:t>recognised</w:t>
      </w:r>
      <w:proofErr w:type="spellEnd"/>
      <w:r>
        <w:t xml:space="preserve"> case of corporate sustainability which goes beyond the broad cross-sectional studies as it provides a more detailed understanding of the case.</w:t>
      </w:r>
    </w:p>
    <w:p w14:paraId="40090A1C" w14:textId="77777777" w:rsidR="00E908B1" w:rsidRPr="006529F2" w:rsidRDefault="00E908B1" w:rsidP="00E908B1">
      <w:pPr>
        <w:spacing w:after="0" w:line="360" w:lineRule="auto"/>
        <w:rPr>
          <w:b/>
          <w:bCs/>
        </w:rPr>
      </w:pPr>
      <w:r w:rsidRPr="006529F2">
        <w:rPr>
          <w:b/>
          <w:bCs/>
        </w:rPr>
        <w:t>Data Collection</w:t>
      </w:r>
    </w:p>
    <w:p w14:paraId="35D5ACBD" w14:textId="77777777" w:rsidR="00E908B1" w:rsidRDefault="00E908B1" w:rsidP="00E908B1">
      <w:pPr>
        <w:spacing w:after="0" w:line="360" w:lineRule="auto"/>
      </w:pPr>
      <w:r>
        <w:lastRenderedPageBreak/>
        <w:t xml:space="preserve">The research will </w:t>
      </w:r>
      <w:proofErr w:type="spellStart"/>
      <w:r>
        <w:t>utilise</w:t>
      </w:r>
      <w:proofErr w:type="spellEnd"/>
      <w:r>
        <w:t xml:space="preserve"> publicly available secondary sources, including Unilever Annual Reports (2020–2025), sustainability and governance reports, ESG disclosures, peer-reviewed journal articles (2020–2026), academic books, industry reports, company publications and international reporting frameworks such as GRI, SASB, ISSB and TCFD. Data triangulation is done by using more than one source of documents, which increases credibility and trustworthiness of the findings.</w:t>
      </w:r>
    </w:p>
    <w:p w14:paraId="61509CF5" w14:textId="77777777" w:rsidR="00E908B1" w:rsidRPr="00DA7501" w:rsidRDefault="00E908B1" w:rsidP="00E908B1">
      <w:pPr>
        <w:spacing w:after="0" w:line="360" w:lineRule="auto"/>
        <w:rPr>
          <w:b/>
          <w:bCs/>
        </w:rPr>
      </w:pPr>
      <w:r w:rsidRPr="00DA7501">
        <w:rPr>
          <w:b/>
          <w:bCs/>
        </w:rPr>
        <w:t>Data Analysis</w:t>
      </w:r>
    </w:p>
    <w:p w14:paraId="2BB3A637" w14:textId="24595999" w:rsidR="00E908B1" w:rsidRDefault="00E908B1" w:rsidP="00E908B1">
      <w:pPr>
        <w:spacing w:after="0" w:line="360" w:lineRule="auto"/>
      </w:pPr>
      <w:r>
        <w:t xml:space="preserve">Thematic analysis as proposed by Braun and Clarke (2006) will be used to </w:t>
      </w:r>
      <w:proofErr w:type="spellStart"/>
      <w:r>
        <w:t>analyse</w:t>
      </w:r>
      <w:proofErr w:type="spellEnd"/>
      <w:r>
        <w:t xml:space="preserve"> the collected data using the following steps: </w:t>
      </w:r>
      <w:proofErr w:type="spellStart"/>
      <w:r>
        <w:t>familiarisation</w:t>
      </w:r>
      <w:proofErr w:type="spellEnd"/>
      <w:r>
        <w:t xml:space="preserve"> with the data, initial coding, searching for themes, reviewing the themes, defining and naming the themes, and finally, writing the interpretation. Some of the most likely themes are likely to be ESG strategy implementation, environmental sustainability, social responsibility, corporate governance, stakeholder engagement, corporate reputation, sustainable competitive advantage and future strategic challenges. This helps to compare the same concepts in an orderly manner between the academic literature and Unilever's sustainability practices.</w:t>
      </w:r>
    </w:p>
    <w:p w14:paraId="25FC46F3" w14:textId="77777777" w:rsidR="00E908B1" w:rsidRDefault="00E908B1" w:rsidP="00DA7501">
      <w:pPr>
        <w:pStyle w:val="Heading2"/>
      </w:pPr>
      <w:bookmarkStart w:id="23" w:name="_Toc234538637"/>
      <w:r>
        <w:t>3.4 Ethical Considerations</w:t>
      </w:r>
      <w:bookmarkEnd w:id="23"/>
    </w:p>
    <w:p w14:paraId="18881DCE" w14:textId="4413860F" w:rsidR="00E908B1" w:rsidRDefault="00E908B1" w:rsidP="00E908B1">
      <w:pPr>
        <w:spacing w:after="0" w:line="360" w:lineRule="auto"/>
      </w:pPr>
      <w:r>
        <w:t>There is no human subject, but ethics are just as important. The study will adhere to the ethical standards of the University of Wales Trinity Saint David (UWTSD) by only utilizing secondary data that is publicly available, by using accurate UWTSD Harvard referencing, by demonstrating academic integrity and by interpreting evidence objectively and respecting copyright regulations. Since there will not be any primary data gathered, informed consent and participant confidentiality are not relevant.</w:t>
      </w:r>
    </w:p>
    <w:p w14:paraId="38EC352A" w14:textId="77777777" w:rsidR="00E908B1" w:rsidRDefault="00E908B1" w:rsidP="00DA7501">
      <w:pPr>
        <w:pStyle w:val="Heading2"/>
      </w:pPr>
      <w:bookmarkStart w:id="24" w:name="_Toc234538638"/>
      <w:r>
        <w:t>3.5 Feasibility</w:t>
      </w:r>
      <w:bookmarkEnd w:id="24"/>
    </w:p>
    <w:p w14:paraId="58C0511E" w14:textId="77777777" w:rsidR="00E908B1" w:rsidRDefault="00E908B1" w:rsidP="00E908B1">
      <w:pPr>
        <w:spacing w:after="0" w:line="360" w:lineRule="auto"/>
      </w:pPr>
      <w:r>
        <w:t xml:space="preserve">This research is highly feasible as all the information required is </w:t>
      </w:r>
      <w:proofErr w:type="spellStart"/>
      <w:r>
        <w:t>publically</w:t>
      </w:r>
      <w:proofErr w:type="spellEnd"/>
      <w:r>
        <w:t xml:space="preserve"> available in the Unilever's reports, academic databases and </w:t>
      </w:r>
      <w:proofErr w:type="spellStart"/>
      <w:r>
        <w:t>recognised</w:t>
      </w:r>
      <w:proofErr w:type="spellEnd"/>
      <w:r>
        <w:t xml:space="preserve"> sustainability reporting frameworks. Additionally, no primary data was collected, which reduces the financial and time demands of the study, and allows it to be conducted within the proposed research time.</w:t>
      </w:r>
    </w:p>
    <w:p w14:paraId="1CE85A1F" w14:textId="77777777" w:rsidR="00E908B1" w:rsidRDefault="00E908B1" w:rsidP="00DA7501">
      <w:pPr>
        <w:pStyle w:val="Heading2"/>
      </w:pPr>
      <w:bookmarkStart w:id="25" w:name="_Toc234538639"/>
      <w:r>
        <w:lastRenderedPageBreak/>
        <w:t>3.6 Expected Findings</w:t>
      </w:r>
      <w:bookmarkEnd w:id="25"/>
    </w:p>
    <w:p w14:paraId="18D60951" w14:textId="77777777" w:rsidR="00E908B1" w:rsidRDefault="00E908B1" w:rsidP="00E908B1">
      <w:pPr>
        <w:spacing w:after="0" w:line="360" w:lineRule="auto"/>
      </w:pPr>
      <w:r>
        <w:t xml:space="preserve">The study is designed to show that the application of ESG strategy improves Unilever's corporate reputation, stakeholder trust, </w:t>
      </w:r>
      <w:proofErr w:type="spellStart"/>
      <w:r>
        <w:t>organisation's</w:t>
      </w:r>
      <w:proofErr w:type="spellEnd"/>
      <w:r>
        <w:t xml:space="preserve"> legitimacy and its sustainable competitive advantage. Corporate reputation can also be expected to be a mediating factor between ESG strategy and sustainable competitiveness, emphasizing the value of ESG as a strategic asset instead of a mere compliance and reporting obligation.</w:t>
      </w:r>
    </w:p>
    <w:p w14:paraId="6099A858" w14:textId="77777777" w:rsidR="00E908B1" w:rsidRDefault="00E908B1" w:rsidP="00DA7501">
      <w:pPr>
        <w:pStyle w:val="Heading2"/>
      </w:pPr>
      <w:bookmarkStart w:id="26" w:name="_Toc234538640"/>
      <w:r>
        <w:t>3.7 Limitations</w:t>
      </w:r>
      <w:bookmarkEnd w:id="26"/>
    </w:p>
    <w:p w14:paraId="01DC2571" w14:textId="439F6957" w:rsidR="00E908B1" w:rsidRDefault="00E908B1" w:rsidP="00E908B1">
      <w:pPr>
        <w:spacing w:after="0" w:line="360" w:lineRule="auto"/>
      </w:pPr>
      <w:r>
        <w:t xml:space="preserve">One of the limitations of the study is that it relies on secondary data which is limited by the quality and availability of published information. By focusing on a specific </w:t>
      </w:r>
      <w:proofErr w:type="spellStart"/>
      <w:r>
        <w:t>organisation</w:t>
      </w:r>
      <w:proofErr w:type="spellEnd"/>
      <w:r>
        <w:t xml:space="preserve">, findings may be limited in </w:t>
      </w:r>
      <w:proofErr w:type="spellStart"/>
      <w:r>
        <w:t>generalisability</w:t>
      </w:r>
      <w:proofErr w:type="spellEnd"/>
      <w:r>
        <w:t xml:space="preserve"> and there may be managerial bias in </w:t>
      </w:r>
      <w:r w:rsidR="00DA7501">
        <w:t>corporate</w:t>
      </w:r>
      <w:r>
        <w:t xml:space="preserve"> reports. These restrictions will be addressed by data triangulation from peer-reviewed literature and data sources. Furthermore, moving forward, the way ESG reporting is done may impact future understanding of sustainability performance.</w:t>
      </w:r>
    </w:p>
    <w:p w14:paraId="599D207D" w14:textId="77777777" w:rsidR="00DA7501" w:rsidRPr="005B2729" w:rsidRDefault="00DA7501" w:rsidP="00DA7501">
      <w:pPr>
        <w:pStyle w:val="Heading2"/>
      </w:pPr>
      <w:bookmarkStart w:id="27" w:name="_Toc234538641"/>
      <w:r w:rsidRPr="005B2729">
        <w:t>3.8 Research Timeline and Gantt Chart</w:t>
      </w:r>
      <w:bookmarkEnd w:id="27"/>
    </w:p>
    <w:p w14:paraId="7BF4407C" w14:textId="77777777" w:rsidR="00DA7501" w:rsidRPr="005B2729" w:rsidRDefault="00DA7501" w:rsidP="00DA7501">
      <w:pPr>
        <w:rPr>
          <w:szCs w:val="24"/>
        </w:rPr>
      </w:pPr>
      <w:r w:rsidRPr="005B2729">
        <w:rPr>
          <w:szCs w:val="24"/>
        </w:rPr>
        <w:t>Research Period: 25 June 2026 – 20 September 2026</w:t>
      </w:r>
    </w:p>
    <w:tbl>
      <w:tblPr>
        <w:tblW w:w="9348"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716"/>
        <w:gridCol w:w="916"/>
        <w:gridCol w:w="768"/>
        <w:gridCol w:w="991"/>
        <w:gridCol w:w="957"/>
      </w:tblGrid>
      <w:tr w:rsidR="00DA7501" w:rsidRPr="005B2729" w14:paraId="7A58D2A9" w14:textId="77777777" w:rsidTr="003448DB">
        <w:trPr>
          <w:trHeight w:val="200"/>
          <w:tblHeader/>
          <w:tblCellSpacing w:w="15" w:type="dxa"/>
        </w:trPr>
        <w:tc>
          <w:tcPr>
            <w:tcW w:w="0" w:type="auto"/>
            <w:vAlign w:val="center"/>
            <w:hideMark/>
          </w:tcPr>
          <w:p w14:paraId="645AD685" w14:textId="77777777" w:rsidR="00DA7501" w:rsidRPr="00DA7501" w:rsidRDefault="00DA7501" w:rsidP="003448DB">
            <w:pPr>
              <w:rPr>
                <w:b/>
                <w:bCs/>
                <w:szCs w:val="24"/>
              </w:rPr>
            </w:pPr>
            <w:r w:rsidRPr="00DA7501">
              <w:rPr>
                <w:b/>
                <w:bCs/>
                <w:szCs w:val="24"/>
              </w:rPr>
              <w:t>Activities</w:t>
            </w:r>
          </w:p>
        </w:tc>
        <w:tc>
          <w:tcPr>
            <w:tcW w:w="0" w:type="auto"/>
            <w:vAlign w:val="center"/>
            <w:hideMark/>
          </w:tcPr>
          <w:p w14:paraId="0BE4A7BA" w14:textId="77777777" w:rsidR="00DA7501" w:rsidRPr="00DA7501" w:rsidRDefault="00DA7501" w:rsidP="003448DB">
            <w:pPr>
              <w:rPr>
                <w:b/>
                <w:bCs/>
                <w:szCs w:val="24"/>
              </w:rPr>
            </w:pPr>
            <w:r w:rsidRPr="00DA7501">
              <w:rPr>
                <w:b/>
                <w:bCs/>
                <w:szCs w:val="24"/>
              </w:rPr>
              <w:t>Jun</w:t>
            </w:r>
          </w:p>
        </w:tc>
        <w:tc>
          <w:tcPr>
            <w:tcW w:w="0" w:type="auto"/>
            <w:vAlign w:val="center"/>
            <w:hideMark/>
          </w:tcPr>
          <w:p w14:paraId="5E034443" w14:textId="77777777" w:rsidR="00DA7501" w:rsidRPr="00DA7501" w:rsidRDefault="00DA7501" w:rsidP="003448DB">
            <w:pPr>
              <w:rPr>
                <w:b/>
                <w:bCs/>
                <w:szCs w:val="24"/>
              </w:rPr>
            </w:pPr>
            <w:r w:rsidRPr="00DA7501">
              <w:rPr>
                <w:b/>
                <w:bCs/>
                <w:szCs w:val="24"/>
              </w:rPr>
              <w:t>Jul</w:t>
            </w:r>
          </w:p>
        </w:tc>
        <w:tc>
          <w:tcPr>
            <w:tcW w:w="0" w:type="auto"/>
            <w:vAlign w:val="center"/>
            <w:hideMark/>
          </w:tcPr>
          <w:p w14:paraId="3E5EB94C" w14:textId="77777777" w:rsidR="00DA7501" w:rsidRPr="00DA7501" w:rsidRDefault="00DA7501" w:rsidP="003448DB">
            <w:pPr>
              <w:rPr>
                <w:b/>
                <w:bCs/>
                <w:szCs w:val="24"/>
              </w:rPr>
            </w:pPr>
            <w:r w:rsidRPr="00DA7501">
              <w:rPr>
                <w:b/>
                <w:bCs/>
                <w:szCs w:val="24"/>
              </w:rPr>
              <w:t>Aug</w:t>
            </w:r>
          </w:p>
        </w:tc>
        <w:tc>
          <w:tcPr>
            <w:tcW w:w="0" w:type="auto"/>
            <w:vAlign w:val="center"/>
            <w:hideMark/>
          </w:tcPr>
          <w:p w14:paraId="52F77538" w14:textId="77777777" w:rsidR="00DA7501" w:rsidRPr="00DA7501" w:rsidRDefault="00DA7501" w:rsidP="003448DB">
            <w:pPr>
              <w:rPr>
                <w:b/>
                <w:bCs/>
                <w:szCs w:val="24"/>
              </w:rPr>
            </w:pPr>
            <w:r w:rsidRPr="00DA7501">
              <w:rPr>
                <w:b/>
                <w:bCs/>
                <w:szCs w:val="24"/>
              </w:rPr>
              <w:t>Sep</w:t>
            </w:r>
          </w:p>
        </w:tc>
      </w:tr>
      <w:tr w:rsidR="00DA7501" w:rsidRPr="005B2729" w14:paraId="6C208E83" w14:textId="77777777" w:rsidTr="003448DB">
        <w:trPr>
          <w:trHeight w:val="237"/>
          <w:tblCellSpacing w:w="15" w:type="dxa"/>
        </w:trPr>
        <w:tc>
          <w:tcPr>
            <w:tcW w:w="0" w:type="auto"/>
            <w:vAlign w:val="center"/>
            <w:hideMark/>
          </w:tcPr>
          <w:p w14:paraId="3C969E1F" w14:textId="77777777" w:rsidR="00DA7501" w:rsidRPr="005B2729" w:rsidRDefault="00DA7501" w:rsidP="003448DB">
            <w:pPr>
              <w:rPr>
                <w:szCs w:val="24"/>
              </w:rPr>
            </w:pPr>
            <w:r w:rsidRPr="005B2729">
              <w:rPr>
                <w:szCs w:val="24"/>
              </w:rPr>
              <w:t>Research proposal approval</w:t>
            </w:r>
          </w:p>
        </w:tc>
        <w:tc>
          <w:tcPr>
            <w:tcW w:w="0" w:type="auto"/>
            <w:vAlign w:val="center"/>
            <w:hideMark/>
          </w:tcPr>
          <w:p w14:paraId="793CE77F" w14:textId="77777777" w:rsidR="00DA7501" w:rsidRPr="005B2729" w:rsidRDefault="00DA7501" w:rsidP="003448DB">
            <w:pPr>
              <w:rPr>
                <w:szCs w:val="24"/>
              </w:rPr>
            </w:pPr>
          </w:p>
        </w:tc>
        <w:tc>
          <w:tcPr>
            <w:tcW w:w="0" w:type="auto"/>
            <w:vAlign w:val="center"/>
            <w:hideMark/>
          </w:tcPr>
          <w:p w14:paraId="3089E3FB" w14:textId="77777777" w:rsidR="00DA7501" w:rsidRPr="005B2729" w:rsidRDefault="00DA7501" w:rsidP="003448DB">
            <w:pPr>
              <w:rPr>
                <w:szCs w:val="24"/>
              </w:rPr>
            </w:pPr>
            <w:r w:rsidRPr="005B2729">
              <w:rPr>
                <w:rFonts w:ascii="Segoe UI Symbol" w:hAnsi="Segoe UI Symbol" w:cs="Segoe UI Symbol"/>
                <w:szCs w:val="24"/>
              </w:rPr>
              <w:t>✓</w:t>
            </w:r>
          </w:p>
        </w:tc>
        <w:tc>
          <w:tcPr>
            <w:tcW w:w="0" w:type="auto"/>
            <w:vAlign w:val="center"/>
            <w:hideMark/>
          </w:tcPr>
          <w:p w14:paraId="34FBDCF1" w14:textId="77777777" w:rsidR="00DA7501" w:rsidRPr="005B2729" w:rsidRDefault="00DA7501" w:rsidP="003448DB">
            <w:pPr>
              <w:rPr>
                <w:sz w:val="20"/>
                <w:szCs w:val="20"/>
              </w:rPr>
            </w:pPr>
          </w:p>
        </w:tc>
        <w:tc>
          <w:tcPr>
            <w:tcW w:w="0" w:type="auto"/>
            <w:vAlign w:val="center"/>
            <w:hideMark/>
          </w:tcPr>
          <w:p w14:paraId="3D57CB57" w14:textId="77777777" w:rsidR="00DA7501" w:rsidRPr="005B2729" w:rsidRDefault="00DA7501" w:rsidP="003448DB">
            <w:pPr>
              <w:rPr>
                <w:sz w:val="20"/>
                <w:szCs w:val="20"/>
              </w:rPr>
            </w:pPr>
          </w:p>
        </w:tc>
      </w:tr>
      <w:tr w:rsidR="00DA7501" w:rsidRPr="005B2729" w14:paraId="18A9DC4C" w14:textId="77777777" w:rsidTr="003448DB">
        <w:trPr>
          <w:trHeight w:val="237"/>
          <w:tblCellSpacing w:w="15" w:type="dxa"/>
        </w:trPr>
        <w:tc>
          <w:tcPr>
            <w:tcW w:w="0" w:type="auto"/>
            <w:vAlign w:val="center"/>
            <w:hideMark/>
          </w:tcPr>
          <w:p w14:paraId="3808237D" w14:textId="77777777" w:rsidR="00DA7501" w:rsidRPr="005B2729" w:rsidRDefault="00DA7501" w:rsidP="003448DB">
            <w:pPr>
              <w:rPr>
                <w:szCs w:val="24"/>
              </w:rPr>
            </w:pPr>
            <w:r w:rsidRPr="005B2729">
              <w:rPr>
                <w:szCs w:val="24"/>
              </w:rPr>
              <w:t>Literature review</w:t>
            </w:r>
          </w:p>
        </w:tc>
        <w:tc>
          <w:tcPr>
            <w:tcW w:w="0" w:type="auto"/>
            <w:vAlign w:val="center"/>
            <w:hideMark/>
          </w:tcPr>
          <w:p w14:paraId="2B463B78" w14:textId="77777777" w:rsidR="00DA7501" w:rsidRPr="005B2729" w:rsidRDefault="00DA7501" w:rsidP="003448DB">
            <w:pPr>
              <w:rPr>
                <w:szCs w:val="24"/>
              </w:rPr>
            </w:pPr>
            <w:r w:rsidRPr="005B2729">
              <w:rPr>
                <w:rFonts w:ascii="Segoe UI Symbol" w:hAnsi="Segoe UI Symbol" w:cs="Segoe UI Symbol"/>
                <w:szCs w:val="24"/>
              </w:rPr>
              <w:t>✓</w:t>
            </w:r>
          </w:p>
        </w:tc>
        <w:tc>
          <w:tcPr>
            <w:tcW w:w="0" w:type="auto"/>
            <w:vAlign w:val="center"/>
            <w:hideMark/>
          </w:tcPr>
          <w:p w14:paraId="406421E4" w14:textId="77777777" w:rsidR="00DA7501" w:rsidRPr="005B2729" w:rsidRDefault="00DA7501" w:rsidP="003448DB">
            <w:pPr>
              <w:rPr>
                <w:szCs w:val="24"/>
              </w:rPr>
            </w:pPr>
            <w:r w:rsidRPr="005B2729">
              <w:rPr>
                <w:rFonts w:ascii="Segoe UI Symbol" w:hAnsi="Segoe UI Symbol" w:cs="Segoe UI Symbol"/>
                <w:szCs w:val="24"/>
              </w:rPr>
              <w:t>✓</w:t>
            </w:r>
          </w:p>
        </w:tc>
        <w:tc>
          <w:tcPr>
            <w:tcW w:w="0" w:type="auto"/>
            <w:vAlign w:val="center"/>
            <w:hideMark/>
          </w:tcPr>
          <w:p w14:paraId="5C75039D" w14:textId="77777777" w:rsidR="00DA7501" w:rsidRPr="005B2729" w:rsidRDefault="00DA7501" w:rsidP="003448DB">
            <w:pPr>
              <w:rPr>
                <w:szCs w:val="24"/>
              </w:rPr>
            </w:pPr>
          </w:p>
        </w:tc>
        <w:tc>
          <w:tcPr>
            <w:tcW w:w="0" w:type="auto"/>
            <w:vAlign w:val="center"/>
            <w:hideMark/>
          </w:tcPr>
          <w:p w14:paraId="10188B6F" w14:textId="77777777" w:rsidR="00DA7501" w:rsidRPr="005B2729" w:rsidRDefault="00DA7501" w:rsidP="003448DB">
            <w:pPr>
              <w:rPr>
                <w:sz w:val="20"/>
                <w:szCs w:val="20"/>
              </w:rPr>
            </w:pPr>
          </w:p>
        </w:tc>
      </w:tr>
      <w:tr w:rsidR="00DA7501" w:rsidRPr="005B2729" w14:paraId="0FEB6FB7" w14:textId="77777777" w:rsidTr="003448DB">
        <w:trPr>
          <w:trHeight w:val="237"/>
          <w:tblCellSpacing w:w="15" w:type="dxa"/>
        </w:trPr>
        <w:tc>
          <w:tcPr>
            <w:tcW w:w="0" w:type="auto"/>
            <w:vAlign w:val="center"/>
            <w:hideMark/>
          </w:tcPr>
          <w:p w14:paraId="47750136" w14:textId="77777777" w:rsidR="00DA7501" w:rsidRPr="005B2729" w:rsidRDefault="00DA7501" w:rsidP="003448DB">
            <w:pPr>
              <w:rPr>
                <w:szCs w:val="24"/>
              </w:rPr>
            </w:pPr>
            <w:r w:rsidRPr="005B2729">
              <w:rPr>
                <w:szCs w:val="24"/>
              </w:rPr>
              <w:t>Secondary data collection</w:t>
            </w:r>
          </w:p>
        </w:tc>
        <w:tc>
          <w:tcPr>
            <w:tcW w:w="0" w:type="auto"/>
            <w:vAlign w:val="center"/>
            <w:hideMark/>
          </w:tcPr>
          <w:p w14:paraId="6EBC57E5" w14:textId="77777777" w:rsidR="00DA7501" w:rsidRPr="005B2729" w:rsidRDefault="00DA7501" w:rsidP="003448DB">
            <w:pPr>
              <w:rPr>
                <w:szCs w:val="24"/>
              </w:rPr>
            </w:pPr>
          </w:p>
        </w:tc>
        <w:tc>
          <w:tcPr>
            <w:tcW w:w="0" w:type="auto"/>
            <w:vAlign w:val="center"/>
            <w:hideMark/>
          </w:tcPr>
          <w:p w14:paraId="4A84DFE1" w14:textId="77777777" w:rsidR="00DA7501" w:rsidRPr="005B2729" w:rsidRDefault="00DA7501" w:rsidP="003448DB">
            <w:pPr>
              <w:rPr>
                <w:szCs w:val="24"/>
              </w:rPr>
            </w:pPr>
            <w:r w:rsidRPr="005B2729">
              <w:rPr>
                <w:rFonts w:ascii="Segoe UI Symbol" w:hAnsi="Segoe UI Symbol" w:cs="Segoe UI Symbol"/>
                <w:szCs w:val="24"/>
              </w:rPr>
              <w:t>✓</w:t>
            </w:r>
          </w:p>
        </w:tc>
        <w:tc>
          <w:tcPr>
            <w:tcW w:w="0" w:type="auto"/>
            <w:vAlign w:val="center"/>
            <w:hideMark/>
          </w:tcPr>
          <w:p w14:paraId="668DA5F5" w14:textId="77777777" w:rsidR="00DA7501" w:rsidRPr="005B2729" w:rsidRDefault="00DA7501" w:rsidP="003448DB">
            <w:pPr>
              <w:rPr>
                <w:szCs w:val="24"/>
              </w:rPr>
            </w:pPr>
            <w:r w:rsidRPr="005B2729">
              <w:rPr>
                <w:rFonts w:ascii="Segoe UI Symbol" w:hAnsi="Segoe UI Symbol" w:cs="Segoe UI Symbol"/>
                <w:szCs w:val="24"/>
              </w:rPr>
              <w:t>✓</w:t>
            </w:r>
          </w:p>
        </w:tc>
        <w:tc>
          <w:tcPr>
            <w:tcW w:w="0" w:type="auto"/>
            <w:vAlign w:val="center"/>
            <w:hideMark/>
          </w:tcPr>
          <w:p w14:paraId="6324A56F" w14:textId="77777777" w:rsidR="00DA7501" w:rsidRPr="005B2729" w:rsidRDefault="00DA7501" w:rsidP="003448DB">
            <w:pPr>
              <w:rPr>
                <w:szCs w:val="24"/>
              </w:rPr>
            </w:pPr>
          </w:p>
        </w:tc>
      </w:tr>
      <w:tr w:rsidR="00DA7501" w:rsidRPr="005B2729" w14:paraId="0A193679" w14:textId="77777777" w:rsidTr="003448DB">
        <w:trPr>
          <w:trHeight w:val="237"/>
          <w:tblCellSpacing w:w="15" w:type="dxa"/>
        </w:trPr>
        <w:tc>
          <w:tcPr>
            <w:tcW w:w="0" w:type="auto"/>
            <w:vAlign w:val="center"/>
            <w:hideMark/>
          </w:tcPr>
          <w:p w14:paraId="56297188" w14:textId="77777777" w:rsidR="00DA7501" w:rsidRPr="005B2729" w:rsidRDefault="00DA7501" w:rsidP="003448DB">
            <w:pPr>
              <w:rPr>
                <w:szCs w:val="24"/>
              </w:rPr>
            </w:pPr>
            <w:r w:rsidRPr="005B2729">
              <w:rPr>
                <w:szCs w:val="24"/>
              </w:rPr>
              <w:t>Data analysis</w:t>
            </w:r>
          </w:p>
        </w:tc>
        <w:tc>
          <w:tcPr>
            <w:tcW w:w="0" w:type="auto"/>
            <w:vAlign w:val="center"/>
            <w:hideMark/>
          </w:tcPr>
          <w:p w14:paraId="0EF55523" w14:textId="77777777" w:rsidR="00DA7501" w:rsidRPr="005B2729" w:rsidRDefault="00DA7501" w:rsidP="003448DB">
            <w:pPr>
              <w:rPr>
                <w:szCs w:val="24"/>
              </w:rPr>
            </w:pPr>
          </w:p>
        </w:tc>
        <w:tc>
          <w:tcPr>
            <w:tcW w:w="0" w:type="auto"/>
            <w:vAlign w:val="center"/>
            <w:hideMark/>
          </w:tcPr>
          <w:p w14:paraId="74CFD450" w14:textId="77777777" w:rsidR="00DA7501" w:rsidRPr="005B2729" w:rsidRDefault="00DA7501" w:rsidP="003448DB">
            <w:pPr>
              <w:rPr>
                <w:sz w:val="20"/>
                <w:szCs w:val="20"/>
              </w:rPr>
            </w:pPr>
          </w:p>
        </w:tc>
        <w:tc>
          <w:tcPr>
            <w:tcW w:w="0" w:type="auto"/>
            <w:vAlign w:val="center"/>
            <w:hideMark/>
          </w:tcPr>
          <w:p w14:paraId="6410EE88" w14:textId="77777777" w:rsidR="00DA7501" w:rsidRPr="005B2729" w:rsidRDefault="00DA7501" w:rsidP="003448DB">
            <w:pPr>
              <w:rPr>
                <w:szCs w:val="24"/>
              </w:rPr>
            </w:pPr>
            <w:r w:rsidRPr="005B2729">
              <w:rPr>
                <w:rFonts w:ascii="Segoe UI Symbol" w:hAnsi="Segoe UI Symbol" w:cs="Segoe UI Symbol"/>
                <w:szCs w:val="24"/>
              </w:rPr>
              <w:t>✓</w:t>
            </w:r>
          </w:p>
        </w:tc>
        <w:tc>
          <w:tcPr>
            <w:tcW w:w="0" w:type="auto"/>
            <w:vAlign w:val="center"/>
            <w:hideMark/>
          </w:tcPr>
          <w:p w14:paraId="789BBFC7" w14:textId="77777777" w:rsidR="00DA7501" w:rsidRPr="005B2729" w:rsidRDefault="00DA7501" w:rsidP="003448DB">
            <w:pPr>
              <w:rPr>
                <w:szCs w:val="24"/>
              </w:rPr>
            </w:pPr>
          </w:p>
        </w:tc>
      </w:tr>
      <w:tr w:rsidR="00DA7501" w:rsidRPr="005B2729" w14:paraId="62C933A7" w14:textId="77777777" w:rsidTr="003448DB">
        <w:trPr>
          <w:trHeight w:val="237"/>
          <w:tblCellSpacing w:w="15" w:type="dxa"/>
        </w:trPr>
        <w:tc>
          <w:tcPr>
            <w:tcW w:w="0" w:type="auto"/>
            <w:vAlign w:val="center"/>
            <w:hideMark/>
          </w:tcPr>
          <w:p w14:paraId="044B7922" w14:textId="77777777" w:rsidR="00DA7501" w:rsidRPr="005B2729" w:rsidRDefault="00DA7501" w:rsidP="003448DB">
            <w:pPr>
              <w:rPr>
                <w:szCs w:val="24"/>
              </w:rPr>
            </w:pPr>
            <w:r w:rsidRPr="005B2729">
              <w:rPr>
                <w:szCs w:val="24"/>
              </w:rPr>
              <w:t>Chapter writing</w:t>
            </w:r>
          </w:p>
        </w:tc>
        <w:tc>
          <w:tcPr>
            <w:tcW w:w="0" w:type="auto"/>
            <w:vAlign w:val="center"/>
            <w:hideMark/>
          </w:tcPr>
          <w:p w14:paraId="5E72B12A" w14:textId="77777777" w:rsidR="00DA7501" w:rsidRPr="005B2729" w:rsidRDefault="00DA7501" w:rsidP="003448DB">
            <w:pPr>
              <w:rPr>
                <w:szCs w:val="24"/>
              </w:rPr>
            </w:pPr>
          </w:p>
        </w:tc>
        <w:tc>
          <w:tcPr>
            <w:tcW w:w="0" w:type="auto"/>
            <w:vAlign w:val="center"/>
            <w:hideMark/>
          </w:tcPr>
          <w:p w14:paraId="710391B7" w14:textId="77777777" w:rsidR="00DA7501" w:rsidRPr="005B2729" w:rsidRDefault="00DA7501" w:rsidP="003448DB">
            <w:pPr>
              <w:rPr>
                <w:szCs w:val="24"/>
              </w:rPr>
            </w:pPr>
            <w:r w:rsidRPr="005B2729">
              <w:rPr>
                <w:rFonts w:ascii="Segoe UI Symbol" w:hAnsi="Segoe UI Symbol" w:cs="Segoe UI Symbol"/>
                <w:szCs w:val="24"/>
              </w:rPr>
              <w:t>✓</w:t>
            </w:r>
          </w:p>
        </w:tc>
        <w:tc>
          <w:tcPr>
            <w:tcW w:w="0" w:type="auto"/>
            <w:vAlign w:val="center"/>
            <w:hideMark/>
          </w:tcPr>
          <w:p w14:paraId="30FA042E" w14:textId="77777777" w:rsidR="00DA7501" w:rsidRPr="005B2729" w:rsidRDefault="00DA7501" w:rsidP="003448DB">
            <w:pPr>
              <w:rPr>
                <w:szCs w:val="24"/>
              </w:rPr>
            </w:pPr>
            <w:r w:rsidRPr="005B2729">
              <w:rPr>
                <w:rFonts w:ascii="Segoe UI Symbol" w:hAnsi="Segoe UI Symbol" w:cs="Segoe UI Symbol"/>
                <w:szCs w:val="24"/>
              </w:rPr>
              <w:t>✓</w:t>
            </w:r>
          </w:p>
        </w:tc>
        <w:tc>
          <w:tcPr>
            <w:tcW w:w="0" w:type="auto"/>
            <w:vAlign w:val="center"/>
            <w:hideMark/>
          </w:tcPr>
          <w:p w14:paraId="027F255E" w14:textId="77777777" w:rsidR="00DA7501" w:rsidRPr="005B2729" w:rsidRDefault="00DA7501" w:rsidP="003448DB">
            <w:pPr>
              <w:rPr>
                <w:szCs w:val="24"/>
              </w:rPr>
            </w:pPr>
            <w:r w:rsidRPr="005B2729">
              <w:rPr>
                <w:rFonts w:ascii="Segoe UI Symbol" w:hAnsi="Segoe UI Symbol" w:cs="Segoe UI Symbol"/>
                <w:szCs w:val="24"/>
              </w:rPr>
              <w:t>✓</w:t>
            </w:r>
          </w:p>
        </w:tc>
      </w:tr>
      <w:tr w:rsidR="00DA7501" w:rsidRPr="005B2729" w14:paraId="029439CB" w14:textId="77777777" w:rsidTr="003448DB">
        <w:trPr>
          <w:trHeight w:val="237"/>
          <w:tblCellSpacing w:w="15" w:type="dxa"/>
        </w:trPr>
        <w:tc>
          <w:tcPr>
            <w:tcW w:w="0" w:type="auto"/>
            <w:vAlign w:val="center"/>
            <w:hideMark/>
          </w:tcPr>
          <w:p w14:paraId="5BCF89D3" w14:textId="77777777" w:rsidR="00DA7501" w:rsidRPr="005B2729" w:rsidRDefault="00DA7501" w:rsidP="003448DB">
            <w:pPr>
              <w:rPr>
                <w:szCs w:val="24"/>
              </w:rPr>
            </w:pPr>
            <w:r w:rsidRPr="005B2729">
              <w:rPr>
                <w:szCs w:val="24"/>
              </w:rPr>
              <w:t>Editing and proofreading</w:t>
            </w:r>
          </w:p>
        </w:tc>
        <w:tc>
          <w:tcPr>
            <w:tcW w:w="0" w:type="auto"/>
            <w:vAlign w:val="center"/>
            <w:hideMark/>
          </w:tcPr>
          <w:p w14:paraId="43E753AC" w14:textId="77777777" w:rsidR="00DA7501" w:rsidRPr="005B2729" w:rsidRDefault="00DA7501" w:rsidP="003448DB">
            <w:pPr>
              <w:rPr>
                <w:szCs w:val="24"/>
              </w:rPr>
            </w:pPr>
          </w:p>
        </w:tc>
        <w:tc>
          <w:tcPr>
            <w:tcW w:w="0" w:type="auto"/>
            <w:vAlign w:val="center"/>
            <w:hideMark/>
          </w:tcPr>
          <w:p w14:paraId="1C81B62B" w14:textId="77777777" w:rsidR="00DA7501" w:rsidRPr="005B2729" w:rsidRDefault="00DA7501" w:rsidP="003448DB">
            <w:pPr>
              <w:rPr>
                <w:sz w:val="20"/>
                <w:szCs w:val="20"/>
              </w:rPr>
            </w:pPr>
          </w:p>
        </w:tc>
        <w:tc>
          <w:tcPr>
            <w:tcW w:w="0" w:type="auto"/>
            <w:vAlign w:val="center"/>
            <w:hideMark/>
          </w:tcPr>
          <w:p w14:paraId="37364A71" w14:textId="77777777" w:rsidR="00DA7501" w:rsidRPr="005B2729" w:rsidRDefault="00DA7501" w:rsidP="003448DB">
            <w:pPr>
              <w:rPr>
                <w:sz w:val="20"/>
                <w:szCs w:val="20"/>
              </w:rPr>
            </w:pPr>
          </w:p>
        </w:tc>
        <w:tc>
          <w:tcPr>
            <w:tcW w:w="0" w:type="auto"/>
            <w:vAlign w:val="center"/>
            <w:hideMark/>
          </w:tcPr>
          <w:p w14:paraId="38D29B15" w14:textId="77777777" w:rsidR="00DA7501" w:rsidRPr="005B2729" w:rsidRDefault="00DA7501" w:rsidP="003448DB">
            <w:pPr>
              <w:rPr>
                <w:szCs w:val="24"/>
              </w:rPr>
            </w:pPr>
            <w:r w:rsidRPr="005B2729">
              <w:rPr>
                <w:rFonts w:ascii="Segoe UI Symbol" w:hAnsi="Segoe UI Symbol" w:cs="Segoe UI Symbol"/>
                <w:szCs w:val="24"/>
              </w:rPr>
              <w:t>✓</w:t>
            </w:r>
          </w:p>
        </w:tc>
      </w:tr>
      <w:tr w:rsidR="00DA7501" w:rsidRPr="005B2729" w14:paraId="18CF0398" w14:textId="77777777" w:rsidTr="003448DB">
        <w:trPr>
          <w:trHeight w:val="230"/>
          <w:tblCellSpacing w:w="15" w:type="dxa"/>
        </w:trPr>
        <w:tc>
          <w:tcPr>
            <w:tcW w:w="0" w:type="auto"/>
            <w:vAlign w:val="center"/>
            <w:hideMark/>
          </w:tcPr>
          <w:p w14:paraId="0B79C6F7" w14:textId="77777777" w:rsidR="00DA7501" w:rsidRPr="005B2729" w:rsidRDefault="00DA7501" w:rsidP="003448DB">
            <w:pPr>
              <w:rPr>
                <w:szCs w:val="24"/>
              </w:rPr>
            </w:pPr>
            <w:r w:rsidRPr="005B2729">
              <w:rPr>
                <w:szCs w:val="24"/>
              </w:rPr>
              <w:t>Final submission</w:t>
            </w:r>
          </w:p>
        </w:tc>
        <w:tc>
          <w:tcPr>
            <w:tcW w:w="0" w:type="auto"/>
            <w:vAlign w:val="center"/>
            <w:hideMark/>
          </w:tcPr>
          <w:p w14:paraId="59D29745" w14:textId="77777777" w:rsidR="00DA7501" w:rsidRPr="005B2729" w:rsidRDefault="00DA7501" w:rsidP="003448DB">
            <w:pPr>
              <w:rPr>
                <w:szCs w:val="24"/>
              </w:rPr>
            </w:pPr>
          </w:p>
        </w:tc>
        <w:tc>
          <w:tcPr>
            <w:tcW w:w="0" w:type="auto"/>
            <w:vAlign w:val="center"/>
            <w:hideMark/>
          </w:tcPr>
          <w:p w14:paraId="7F0222F8" w14:textId="77777777" w:rsidR="00DA7501" w:rsidRPr="005B2729" w:rsidRDefault="00DA7501" w:rsidP="003448DB">
            <w:pPr>
              <w:rPr>
                <w:sz w:val="20"/>
                <w:szCs w:val="20"/>
              </w:rPr>
            </w:pPr>
          </w:p>
        </w:tc>
        <w:tc>
          <w:tcPr>
            <w:tcW w:w="0" w:type="auto"/>
            <w:vAlign w:val="center"/>
            <w:hideMark/>
          </w:tcPr>
          <w:p w14:paraId="1004911D" w14:textId="77777777" w:rsidR="00DA7501" w:rsidRPr="005B2729" w:rsidRDefault="00DA7501" w:rsidP="003448DB">
            <w:pPr>
              <w:rPr>
                <w:sz w:val="20"/>
                <w:szCs w:val="20"/>
              </w:rPr>
            </w:pPr>
          </w:p>
        </w:tc>
        <w:tc>
          <w:tcPr>
            <w:tcW w:w="0" w:type="auto"/>
            <w:vAlign w:val="center"/>
            <w:hideMark/>
          </w:tcPr>
          <w:p w14:paraId="1A3FB352" w14:textId="77777777" w:rsidR="00DA7501" w:rsidRPr="005B2729" w:rsidRDefault="00DA7501" w:rsidP="003448DB">
            <w:pPr>
              <w:rPr>
                <w:szCs w:val="24"/>
              </w:rPr>
            </w:pPr>
            <w:r w:rsidRPr="005B2729">
              <w:rPr>
                <w:rFonts w:ascii="Segoe UI Symbol" w:hAnsi="Segoe UI Symbol" w:cs="Segoe UI Symbol"/>
                <w:szCs w:val="24"/>
              </w:rPr>
              <w:t>✓</w:t>
            </w:r>
          </w:p>
        </w:tc>
      </w:tr>
    </w:tbl>
    <w:p w14:paraId="6A16D865" w14:textId="77777777" w:rsidR="00DA7501" w:rsidRDefault="00DA7501" w:rsidP="00E908B1">
      <w:pPr>
        <w:spacing w:after="0" w:line="360" w:lineRule="auto"/>
      </w:pPr>
    </w:p>
    <w:p w14:paraId="2EC46450" w14:textId="77777777" w:rsidR="00AB7123" w:rsidRPr="00AB7123" w:rsidRDefault="00AB7123" w:rsidP="00AB7123">
      <w:pPr>
        <w:pStyle w:val="Heading1"/>
      </w:pPr>
      <w:bookmarkStart w:id="28" w:name="_Toc234538642"/>
      <w:r>
        <w:lastRenderedPageBreak/>
        <w:t>Conclusion</w:t>
      </w:r>
      <w:bookmarkEnd w:id="28"/>
    </w:p>
    <w:p w14:paraId="3F4910C0" w14:textId="63D792D7" w:rsidR="00AB7123" w:rsidRDefault="00AB7123" w:rsidP="00AB7123">
      <w:pPr>
        <w:spacing w:line="360" w:lineRule="auto"/>
      </w:pPr>
      <w:r>
        <w:t xml:space="preserve">The purpose of this proposed research is to assess the effect of Environmental, Social and Governance (ESG) strategy on corporate reputation and long-term competitive advantage based on secondary data of Unilever PLC. The study is guided by the theories of Stakeholder Theory, Legitimacy Theory, Resource-Based View and </w:t>
      </w:r>
      <w:proofErr w:type="spellStart"/>
      <w:r>
        <w:t>Signalling</w:t>
      </w:r>
      <w:proofErr w:type="spellEnd"/>
      <w:r>
        <w:t xml:space="preserve"> Theory, which are aimed at showing how ESG enhances the legitimacy of the </w:t>
      </w:r>
      <w:proofErr w:type="spellStart"/>
      <w:r>
        <w:t>organisation</w:t>
      </w:r>
      <w:proofErr w:type="spellEnd"/>
      <w:r>
        <w:t>, trust of the stakeholders and sustainable competitive advantage. The results will help inform the academic field and also give managers and policymakers some actionable ideas about how to incorporate sustainability into long-term corporate strategies.</w:t>
      </w:r>
    </w:p>
    <w:p w14:paraId="71147EB9" w14:textId="77777777" w:rsidR="00AB7123" w:rsidRDefault="00AB7123" w:rsidP="00AB7123"/>
    <w:p w14:paraId="591E668C" w14:textId="77777777" w:rsidR="00DA7501" w:rsidRDefault="00DA7501" w:rsidP="00E908B1"/>
    <w:p w14:paraId="03239B87" w14:textId="77777777" w:rsidR="00DA7501" w:rsidRDefault="00DA7501" w:rsidP="00E908B1"/>
    <w:p w14:paraId="3D8177FE" w14:textId="77777777" w:rsidR="00DA7501" w:rsidRDefault="00DA7501" w:rsidP="00E908B1"/>
    <w:p w14:paraId="34151BF7" w14:textId="77777777" w:rsidR="00DA7501" w:rsidRDefault="00DA7501" w:rsidP="00E908B1"/>
    <w:p w14:paraId="7D3C807F" w14:textId="77777777" w:rsidR="00DA7501" w:rsidRDefault="00DA7501" w:rsidP="00E908B1"/>
    <w:p w14:paraId="37EA0C63" w14:textId="77777777" w:rsidR="00DA7501" w:rsidRDefault="00DA7501" w:rsidP="00E908B1"/>
    <w:p w14:paraId="35AE5131" w14:textId="77777777" w:rsidR="00DA7501" w:rsidRDefault="00DA7501" w:rsidP="00E908B1"/>
    <w:p w14:paraId="33E253FD" w14:textId="77777777" w:rsidR="00DA7501" w:rsidRDefault="00DA7501" w:rsidP="00E908B1"/>
    <w:p w14:paraId="4589A4CD" w14:textId="77777777" w:rsidR="00DA7501" w:rsidRDefault="00DA7501" w:rsidP="00E908B1"/>
    <w:p w14:paraId="07483F83" w14:textId="5F92B2A3" w:rsidR="00DA7501" w:rsidRDefault="00DA7501" w:rsidP="00E908B1"/>
    <w:p w14:paraId="19DC10FA" w14:textId="2A8400AB" w:rsidR="00AB7123" w:rsidRDefault="00AB7123" w:rsidP="00E908B1"/>
    <w:p w14:paraId="251A5C4A" w14:textId="7F535740" w:rsidR="00AB7123" w:rsidRDefault="00AB7123" w:rsidP="00E908B1"/>
    <w:p w14:paraId="3B472052" w14:textId="32AFBD2F" w:rsidR="00AB7123" w:rsidRDefault="00AB7123" w:rsidP="00E908B1"/>
    <w:p w14:paraId="1AF99449" w14:textId="73BA70AF" w:rsidR="00AB7123" w:rsidRDefault="00AB7123" w:rsidP="00E908B1"/>
    <w:p w14:paraId="5281E44E" w14:textId="77777777" w:rsidR="00AB7123" w:rsidRDefault="00AB7123" w:rsidP="00E908B1"/>
    <w:p w14:paraId="4FFF48FD" w14:textId="77777777" w:rsidR="00DA7501" w:rsidRDefault="00DA7501" w:rsidP="00E908B1"/>
    <w:p w14:paraId="6BAB92FE" w14:textId="77777777" w:rsidR="00DA7501" w:rsidRDefault="00DA7501" w:rsidP="00E908B1"/>
    <w:p w14:paraId="0ACE164D" w14:textId="1E8EE9C9" w:rsidR="00574240" w:rsidRPr="00574240" w:rsidRDefault="00574240" w:rsidP="00DA7501">
      <w:pPr>
        <w:pStyle w:val="Heading1"/>
      </w:pPr>
      <w:bookmarkStart w:id="29" w:name="_Toc234538643"/>
      <w:r w:rsidRPr="00574240">
        <w:lastRenderedPageBreak/>
        <w:t>References</w:t>
      </w:r>
      <w:bookmarkEnd w:id="29"/>
      <w:r w:rsidRPr="00574240">
        <w:t xml:space="preserve"> </w:t>
      </w:r>
    </w:p>
    <w:p w14:paraId="17DC5E64"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Barney, J. (1991) 'Firm resources and sustained competitive advantage', </w:t>
      </w:r>
      <w:r w:rsidRPr="00574240">
        <w:rPr>
          <w:rFonts w:eastAsia="Times New Roman" w:cs="Arial"/>
          <w:i/>
          <w:iCs/>
          <w:szCs w:val="24"/>
        </w:rPr>
        <w:t>Journal of Management</w:t>
      </w:r>
      <w:r w:rsidRPr="00574240">
        <w:rPr>
          <w:rFonts w:eastAsia="Times New Roman" w:cs="Arial"/>
          <w:szCs w:val="24"/>
        </w:rPr>
        <w:t>, 17(1), pp. 99–120.</w:t>
      </w:r>
    </w:p>
    <w:p w14:paraId="7C1DECCE"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Braun, V. and Clarke, V. (2022) </w:t>
      </w:r>
      <w:r w:rsidRPr="00574240">
        <w:rPr>
          <w:rFonts w:eastAsia="Times New Roman" w:cs="Arial"/>
          <w:i/>
          <w:iCs/>
          <w:szCs w:val="24"/>
        </w:rPr>
        <w:t>Thematic Analysis: A Practical Guide</w:t>
      </w:r>
      <w:r w:rsidRPr="00574240">
        <w:rPr>
          <w:rFonts w:eastAsia="Times New Roman" w:cs="Arial"/>
          <w:szCs w:val="24"/>
        </w:rPr>
        <w:t>. London: SAGE.</w:t>
      </w:r>
    </w:p>
    <w:p w14:paraId="231289CF"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Daugaard, D. and Ding, A. (2022) 'Global drivers for ESG performance: The body of knowledge', </w:t>
      </w:r>
      <w:r w:rsidRPr="00574240">
        <w:rPr>
          <w:rFonts w:eastAsia="Times New Roman" w:cs="Arial"/>
          <w:i/>
          <w:iCs/>
          <w:szCs w:val="24"/>
        </w:rPr>
        <w:t>Sustainability</w:t>
      </w:r>
      <w:r w:rsidRPr="00574240">
        <w:rPr>
          <w:rFonts w:eastAsia="Times New Roman" w:cs="Arial"/>
          <w:szCs w:val="24"/>
        </w:rPr>
        <w:t>, 14(4), pp. 1–22.</w:t>
      </w:r>
    </w:p>
    <w:p w14:paraId="193D7E21"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Eccles, R.G. and Klimenko, S. (2019) 'The investor revolution', </w:t>
      </w:r>
      <w:r w:rsidRPr="00574240">
        <w:rPr>
          <w:rFonts w:eastAsia="Times New Roman" w:cs="Arial"/>
          <w:i/>
          <w:iCs/>
          <w:szCs w:val="24"/>
        </w:rPr>
        <w:t>Harvard Business Review</w:t>
      </w:r>
      <w:r w:rsidRPr="00574240">
        <w:rPr>
          <w:rFonts w:eastAsia="Times New Roman" w:cs="Arial"/>
          <w:szCs w:val="24"/>
        </w:rPr>
        <w:t>, 97(3), pp. 106–116.</w:t>
      </w:r>
    </w:p>
    <w:p w14:paraId="671C66BE"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Fatemi, A., Glaum, M. and Kaiser, S. (2018) 'ESG performance and firm value: The moderating role of disclosure', </w:t>
      </w:r>
      <w:r w:rsidRPr="00574240">
        <w:rPr>
          <w:rFonts w:eastAsia="Times New Roman" w:cs="Arial"/>
          <w:i/>
          <w:iCs/>
          <w:szCs w:val="24"/>
        </w:rPr>
        <w:t>Global Finance Journal</w:t>
      </w:r>
      <w:r w:rsidRPr="00574240">
        <w:rPr>
          <w:rFonts w:eastAsia="Times New Roman" w:cs="Arial"/>
          <w:szCs w:val="24"/>
        </w:rPr>
        <w:t>, 38, pp. 45–64.</w:t>
      </w:r>
    </w:p>
    <w:p w14:paraId="479E6E0D"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Freeman, R.E. (1984) </w:t>
      </w:r>
      <w:r w:rsidRPr="00574240">
        <w:rPr>
          <w:rFonts w:eastAsia="Times New Roman" w:cs="Arial"/>
          <w:i/>
          <w:iCs/>
          <w:szCs w:val="24"/>
        </w:rPr>
        <w:t>Strategic Management: A Stakeholder Approach</w:t>
      </w:r>
      <w:r w:rsidRPr="00574240">
        <w:rPr>
          <w:rFonts w:eastAsia="Times New Roman" w:cs="Arial"/>
          <w:szCs w:val="24"/>
        </w:rPr>
        <w:t>. Boston: Pitman.</w:t>
      </w:r>
    </w:p>
    <w:p w14:paraId="23F0B933"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Friede, G., Busch, T. and Bassen, A. (2015) 'ESG and financial performance: Aggregated evidence from more than 2000 empirical studies', </w:t>
      </w:r>
      <w:r w:rsidRPr="00574240">
        <w:rPr>
          <w:rFonts w:eastAsia="Times New Roman" w:cs="Arial"/>
          <w:i/>
          <w:iCs/>
          <w:szCs w:val="24"/>
        </w:rPr>
        <w:t>Journal of Sustainable Finance and Investment</w:t>
      </w:r>
      <w:r w:rsidRPr="00574240">
        <w:rPr>
          <w:rFonts w:eastAsia="Times New Roman" w:cs="Arial"/>
          <w:szCs w:val="24"/>
        </w:rPr>
        <w:t>, 5(4), pp. 210–233.</w:t>
      </w:r>
    </w:p>
    <w:p w14:paraId="64FD9026"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Gillan, S.L., Koch, A. and Starks, L.T. (2021) 'Firms and social responsibility: A review of ESG and CSR research in corporate finance', </w:t>
      </w:r>
      <w:r w:rsidRPr="00574240">
        <w:rPr>
          <w:rFonts w:eastAsia="Times New Roman" w:cs="Arial"/>
          <w:i/>
          <w:iCs/>
          <w:szCs w:val="24"/>
        </w:rPr>
        <w:t>Journal of Corporate Finance</w:t>
      </w:r>
      <w:r w:rsidRPr="00574240">
        <w:rPr>
          <w:rFonts w:eastAsia="Times New Roman" w:cs="Arial"/>
          <w:szCs w:val="24"/>
        </w:rPr>
        <w:t>, 66, 101889.</w:t>
      </w:r>
    </w:p>
    <w:p w14:paraId="6E8FEB9A"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Global Reporting Initiative (GRI) (2021) </w:t>
      </w:r>
      <w:r w:rsidRPr="00574240">
        <w:rPr>
          <w:rFonts w:eastAsia="Times New Roman" w:cs="Arial"/>
          <w:i/>
          <w:iCs/>
          <w:szCs w:val="24"/>
        </w:rPr>
        <w:t>GRI Universal Standards</w:t>
      </w:r>
      <w:r w:rsidRPr="00574240">
        <w:rPr>
          <w:rFonts w:eastAsia="Times New Roman" w:cs="Arial"/>
          <w:szCs w:val="24"/>
        </w:rPr>
        <w:t>. Amsterdam: Global Reporting Initiative.</w:t>
      </w:r>
    </w:p>
    <w:p w14:paraId="224E5F12"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Hart, S.L. (1995) 'A natural-resource-based view of the firm', </w:t>
      </w:r>
      <w:r w:rsidRPr="00574240">
        <w:rPr>
          <w:rFonts w:eastAsia="Times New Roman" w:cs="Arial"/>
          <w:i/>
          <w:iCs/>
          <w:szCs w:val="24"/>
        </w:rPr>
        <w:t>Academy of Management Review</w:t>
      </w:r>
      <w:r w:rsidRPr="00574240">
        <w:rPr>
          <w:rFonts w:eastAsia="Times New Roman" w:cs="Arial"/>
          <w:szCs w:val="24"/>
        </w:rPr>
        <w:t>, 20(4), pp. 986–1014.</w:t>
      </w:r>
    </w:p>
    <w:p w14:paraId="33A1ED36"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International Sustainability Standards Board (ISSB) (2023) </w:t>
      </w:r>
      <w:r w:rsidRPr="00574240">
        <w:rPr>
          <w:rFonts w:eastAsia="Times New Roman" w:cs="Arial"/>
          <w:i/>
          <w:iCs/>
          <w:szCs w:val="24"/>
        </w:rPr>
        <w:t>IFRS S1 General Requirements for Disclosure of Sustainability-related Financial Information</w:t>
      </w:r>
      <w:r w:rsidRPr="00574240">
        <w:rPr>
          <w:rFonts w:eastAsia="Times New Roman" w:cs="Arial"/>
          <w:szCs w:val="24"/>
        </w:rPr>
        <w:t>. London: IFRS Foundation.</w:t>
      </w:r>
    </w:p>
    <w:p w14:paraId="661608E1"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International Sustainability Standards Board (ISSB) (2023) </w:t>
      </w:r>
      <w:r w:rsidRPr="00574240">
        <w:rPr>
          <w:rFonts w:eastAsia="Times New Roman" w:cs="Arial"/>
          <w:i/>
          <w:iCs/>
          <w:szCs w:val="24"/>
        </w:rPr>
        <w:t>IFRS S2 Climate-related Disclosures</w:t>
      </w:r>
      <w:r w:rsidRPr="00574240">
        <w:rPr>
          <w:rFonts w:eastAsia="Times New Roman" w:cs="Arial"/>
          <w:szCs w:val="24"/>
        </w:rPr>
        <w:t>. London: IFRS Foundation.</w:t>
      </w:r>
    </w:p>
    <w:p w14:paraId="765F9EE3"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Porter, M.E. and Kramer, M.R. (2011) 'Creating shared value', </w:t>
      </w:r>
      <w:r w:rsidRPr="00574240">
        <w:rPr>
          <w:rFonts w:eastAsia="Times New Roman" w:cs="Arial"/>
          <w:i/>
          <w:iCs/>
          <w:szCs w:val="24"/>
        </w:rPr>
        <w:t>Harvard Business Review</w:t>
      </w:r>
      <w:r w:rsidRPr="00574240">
        <w:rPr>
          <w:rFonts w:eastAsia="Times New Roman" w:cs="Arial"/>
          <w:szCs w:val="24"/>
        </w:rPr>
        <w:t>, 89(1–2), pp. 62–77.</w:t>
      </w:r>
    </w:p>
    <w:p w14:paraId="4D5F7408"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Saunders, M., Lewis, P. and Thornhill, A. (2023) </w:t>
      </w:r>
      <w:r w:rsidRPr="00574240">
        <w:rPr>
          <w:rFonts w:eastAsia="Times New Roman" w:cs="Arial"/>
          <w:i/>
          <w:iCs/>
          <w:szCs w:val="24"/>
        </w:rPr>
        <w:t>Research Methods for Business Students</w:t>
      </w:r>
      <w:r w:rsidRPr="00574240">
        <w:rPr>
          <w:rFonts w:eastAsia="Times New Roman" w:cs="Arial"/>
          <w:szCs w:val="24"/>
        </w:rPr>
        <w:t xml:space="preserve">. 9th </w:t>
      </w:r>
      <w:proofErr w:type="spellStart"/>
      <w:r w:rsidRPr="00574240">
        <w:rPr>
          <w:rFonts w:eastAsia="Times New Roman" w:cs="Arial"/>
          <w:szCs w:val="24"/>
        </w:rPr>
        <w:t>edn</w:t>
      </w:r>
      <w:proofErr w:type="spellEnd"/>
      <w:r w:rsidRPr="00574240">
        <w:rPr>
          <w:rFonts w:eastAsia="Times New Roman" w:cs="Arial"/>
          <w:szCs w:val="24"/>
        </w:rPr>
        <w:t>. Harlow: Pearson.</w:t>
      </w:r>
    </w:p>
    <w:p w14:paraId="61F343A0"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lastRenderedPageBreak/>
        <w:t xml:space="preserve">Spence, M. (1973) 'Job market </w:t>
      </w:r>
      <w:proofErr w:type="spellStart"/>
      <w:r w:rsidRPr="00574240">
        <w:rPr>
          <w:rFonts w:eastAsia="Times New Roman" w:cs="Arial"/>
          <w:szCs w:val="24"/>
        </w:rPr>
        <w:t>signalling</w:t>
      </w:r>
      <w:proofErr w:type="spellEnd"/>
      <w:r w:rsidRPr="00574240">
        <w:rPr>
          <w:rFonts w:eastAsia="Times New Roman" w:cs="Arial"/>
          <w:szCs w:val="24"/>
        </w:rPr>
        <w:t xml:space="preserve">', </w:t>
      </w:r>
      <w:r w:rsidRPr="00574240">
        <w:rPr>
          <w:rFonts w:eastAsia="Times New Roman" w:cs="Arial"/>
          <w:i/>
          <w:iCs/>
          <w:szCs w:val="24"/>
        </w:rPr>
        <w:t>Quarterly Journal of Economics</w:t>
      </w:r>
      <w:r w:rsidRPr="00574240">
        <w:rPr>
          <w:rFonts w:eastAsia="Times New Roman" w:cs="Arial"/>
          <w:szCs w:val="24"/>
        </w:rPr>
        <w:t>, 87(3), pp. 355–374.</w:t>
      </w:r>
    </w:p>
    <w:p w14:paraId="4C764078"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Suchman, M.C. (1995) 'Managing legitimacy: Strategic and institutional approaches', </w:t>
      </w:r>
      <w:r w:rsidRPr="00574240">
        <w:rPr>
          <w:rFonts w:eastAsia="Times New Roman" w:cs="Arial"/>
          <w:i/>
          <w:iCs/>
          <w:szCs w:val="24"/>
        </w:rPr>
        <w:t>Academy of Management Review</w:t>
      </w:r>
      <w:r w:rsidRPr="00574240">
        <w:rPr>
          <w:rFonts w:eastAsia="Times New Roman" w:cs="Arial"/>
          <w:szCs w:val="24"/>
        </w:rPr>
        <w:t>, 20(3), pp. 571–610.</w:t>
      </w:r>
    </w:p>
    <w:p w14:paraId="6F941249"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Task Force on Climate-related Financial Disclosures (TCFD) (2017) </w:t>
      </w:r>
      <w:r w:rsidRPr="00574240">
        <w:rPr>
          <w:rFonts w:eastAsia="Times New Roman" w:cs="Arial"/>
          <w:i/>
          <w:iCs/>
          <w:szCs w:val="24"/>
        </w:rPr>
        <w:t>Final Report: Recommendations of the Task Force on Climate-related Financial Disclosures</w:t>
      </w:r>
      <w:r w:rsidRPr="00574240">
        <w:rPr>
          <w:rFonts w:eastAsia="Times New Roman" w:cs="Arial"/>
          <w:szCs w:val="24"/>
        </w:rPr>
        <w:t>. Basel: Financial Stability Board.</w:t>
      </w:r>
    </w:p>
    <w:p w14:paraId="1E8E5A6E"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Unilever PLC (2021) </w:t>
      </w:r>
      <w:r w:rsidRPr="00574240">
        <w:rPr>
          <w:rFonts w:eastAsia="Times New Roman" w:cs="Arial"/>
          <w:i/>
          <w:iCs/>
          <w:szCs w:val="24"/>
        </w:rPr>
        <w:t>Annual Report and Accounts 2020</w:t>
      </w:r>
      <w:r w:rsidRPr="00574240">
        <w:rPr>
          <w:rFonts w:eastAsia="Times New Roman" w:cs="Arial"/>
          <w:szCs w:val="24"/>
        </w:rPr>
        <w:t>. London: Unilever PLC.</w:t>
      </w:r>
    </w:p>
    <w:p w14:paraId="562FF49E"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Unilever PLC (2022) </w:t>
      </w:r>
      <w:r w:rsidRPr="00574240">
        <w:rPr>
          <w:rFonts w:eastAsia="Times New Roman" w:cs="Arial"/>
          <w:i/>
          <w:iCs/>
          <w:szCs w:val="24"/>
        </w:rPr>
        <w:t>Annual Report and Accounts 2021</w:t>
      </w:r>
      <w:r w:rsidRPr="00574240">
        <w:rPr>
          <w:rFonts w:eastAsia="Times New Roman" w:cs="Arial"/>
          <w:szCs w:val="24"/>
        </w:rPr>
        <w:t>. London: Unilever PLC.</w:t>
      </w:r>
    </w:p>
    <w:p w14:paraId="08C83641"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Unilever PLC (2023) </w:t>
      </w:r>
      <w:r w:rsidRPr="00574240">
        <w:rPr>
          <w:rFonts w:eastAsia="Times New Roman" w:cs="Arial"/>
          <w:i/>
          <w:iCs/>
          <w:szCs w:val="24"/>
        </w:rPr>
        <w:t>Annual Report and Accounts 2022</w:t>
      </w:r>
      <w:r w:rsidRPr="00574240">
        <w:rPr>
          <w:rFonts w:eastAsia="Times New Roman" w:cs="Arial"/>
          <w:szCs w:val="24"/>
        </w:rPr>
        <w:t>. London: Unilever PLC.</w:t>
      </w:r>
    </w:p>
    <w:p w14:paraId="03D621D3"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Unilever PLC (2024) </w:t>
      </w:r>
      <w:r w:rsidRPr="00574240">
        <w:rPr>
          <w:rFonts w:eastAsia="Times New Roman" w:cs="Arial"/>
          <w:i/>
          <w:iCs/>
          <w:szCs w:val="24"/>
        </w:rPr>
        <w:t>Annual Report and Accounts 2023</w:t>
      </w:r>
      <w:r w:rsidRPr="00574240">
        <w:rPr>
          <w:rFonts w:eastAsia="Times New Roman" w:cs="Arial"/>
          <w:szCs w:val="24"/>
        </w:rPr>
        <w:t>. London: Unilever PLC.</w:t>
      </w:r>
    </w:p>
    <w:p w14:paraId="48DC56B2" w14:textId="6B79B39A"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Unilever PLC (2025) </w:t>
      </w:r>
      <w:r w:rsidRPr="00574240">
        <w:rPr>
          <w:rFonts w:eastAsia="Times New Roman" w:cs="Arial"/>
          <w:i/>
          <w:iCs/>
          <w:szCs w:val="24"/>
        </w:rPr>
        <w:t>Annual Report and Accounts 2024</w:t>
      </w:r>
      <w:r w:rsidRPr="00574240">
        <w:rPr>
          <w:rFonts w:eastAsia="Times New Roman" w:cs="Arial"/>
          <w:szCs w:val="24"/>
        </w:rPr>
        <w:t xml:space="preserve">. London: Unilever PLC. The 2024 report incorporates ESRS-aligned sustainability reporting and updated climate transition disclosures. </w:t>
      </w:r>
    </w:p>
    <w:p w14:paraId="47F6C999"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Velte, P. (2022) 'The link between ESG performance and corporate financial performance: Evidence from Europe', </w:t>
      </w:r>
      <w:r w:rsidRPr="00574240">
        <w:rPr>
          <w:rFonts w:eastAsia="Times New Roman" w:cs="Arial"/>
          <w:i/>
          <w:iCs/>
          <w:szCs w:val="24"/>
        </w:rPr>
        <w:t>Management Decision</w:t>
      </w:r>
      <w:r w:rsidRPr="00574240">
        <w:rPr>
          <w:rFonts w:eastAsia="Times New Roman" w:cs="Arial"/>
          <w:szCs w:val="24"/>
        </w:rPr>
        <w:t>, 60(13), pp. 1–28.</w:t>
      </w:r>
    </w:p>
    <w:p w14:paraId="61A0D1BD"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World Benchmarking Alliance (2022) </w:t>
      </w:r>
      <w:r w:rsidRPr="00574240">
        <w:rPr>
          <w:rFonts w:eastAsia="Times New Roman" w:cs="Arial"/>
          <w:i/>
          <w:iCs/>
          <w:szCs w:val="24"/>
        </w:rPr>
        <w:t>Food and Agriculture Benchmark: Unilever</w:t>
      </w:r>
      <w:r w:rsidRPr="00574240">
        <w:rPr>
          <w:rFonts w:eastAsia="Times New Roman" w:cs="Arial"/>
          <w:szCs w:val="24"/>
        </w:rPr>
        <w:t>. Amsterdam: World Benchmarking Alliance.</w:t>
      </w:r>
    </w:p>
    <w:p w14:paraId="719B33B9"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Yin, R.K. (2018) </w:t>
      </w:r>
      <w:r w:rsidRPr="00574240">
        <w:rPr>
          <w:rFonts w:eastAsia="Times New Roman" w:cs="Arial"/>
          <w:i/>
          <w:iCs/>
          <w:szCs w:val="24"/>
        </w:rPr>
        <w:t>Case Study Research and Applications: Design and Methods</w:t>
      </w:r>
      <w:r w:rsidRPr="00574240">
        <w:rPr>
          <w:rFonts w:eastAsia="Times New Roman" w:cs="Arial"/>
          <w:szCs w:val="24"/>
        </w:rPr>
        <w:t xml:space="preserve">. 6th </w:t>
      </w:r>
      <w:proofErr w:type="spellStart"/>
      <w:r w:rsidRPr="00574240">
        <w:rPr>
          <w:rFonts w:eastAsia="Times New Roman" w:cs="Arial"/>
          <w:szCs w:val="24"/>
        </w:rPr>
        <w:t>edn</w:t>
      </w:r>
      <w:proofErr w:type="spellEnd"/>
      <w:r w:rsidRPr="00574240">
        <w:rPr>
          <w:rFonts w:eastAsia="Times New Roman" w:cs="Arial"/>
          <w:szCs w:val="24"/>
        </w:rPr>
        <w:t>. Thousand Oaks, CA: SAGE.</w:t>
      </w:r>
    </w:p>
    <w:p w14:paraId="6A1C27E8" w14:textId="7B043532"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Aguiar, R. </w:t>
      </w:r>
      <w:r w:rsidRPr="00574240">
        <w:rPr>
          <w:rFonts w:eastAsia="Times New Roman" w:cs="Arial"/>
          <w:i/>
          <w:iCs/>
          <w:szCs w:val="24"/>
        </w:rPr>
        <w:t>et al.</w:t>
      </w:r>
      <w:r w:rsidRPr="00574240">
        <w:rPr>
          <w:rFonts w:eastAsia="Times New Roman" w:cs="Arial"/>
          <w:szCs w:val="24"/>
        </w:rPr>
        <w:t xml:space="preserve"> (2025) 'The evolution and integration of ESG reporting: A framework for sustainable business accountability', </w:t>
      </w:r>
      <w:r w:rsidRPr="00574240">
        <w:rPr>
          <w:rFonts w:eastAsia="Times New Roman" w:cs="Arial"/>
          <w:i/>
          <w:iCs/>
          <w:szCs w:val="24"/>
        </w:rPr>
        <w:t>Business Strategy and the Environment</w:t>
      </w:r>
      <w:r w:rsidRPr="00574240">
        <w:rPr>
          <w:rFonts w:eastAsia="Times New Roman" w:cs="Arial"/>
          <w:szCs w:val="24"/>
        </w:rPr>
        <w:t xml:space="preserve">. </w:t>
      </w:r>
    </w:p>
    <w:p w14:paraId="5533D81B" w14:textId="77777777" w:rsidR="00574240" w:rsidRPr="00574240" w:rsidRDefault="00574240" w:rsidP="00E908B1">
      <w:pPr>
        <w:spacing w:before="100" w:beforeAutospacing="1" w:after="100" w:afterAutospacing="1" w:line="240" w:lineRule="auto"/>
        <w:rPr>
          <w:rFonts w:eastAsia="Times New Roman" w:cs="Arial"/>
          <w:szCs w:val="24"/>
        </w:rPr>
      </w:pPr>
      <w:r w:rsidRPr="00574240">
        <w:rPr>
          <w:rFonts w:eastAsia="Times New Roman" w:cs="Arial"/>
          <w:szCs w:val="24"/>
        </w:rPr>
        <w:t xml:space="preserve">Zameer, H., Wang, Y. and Saeed, M.R. (2021) 'Net-zero emission targets and the role of managerial environmental awareness toward environmental performance', </w:t>
      </w:r>
      <w:r w:rsidRPr="00574240">
        <w:rPr>
          <w:rFonts w:eastAsia="Times New Roman" w:cs="Arial"/>
          <w:i/>
          <w:iCs/>
          <w:szCs w:val="24"/>
        </w:rPr>
        <w:t>Business Strategy and the Environment</w:t>
      </w:r>
      <w:r w:rsidRPr="00574240">
        <w:rPr>
          <w:rFonts w:eastAsia="Times New Roman" w:cs="Arial"/>
          <w:szCs w:val="24"/>
        </w:rPr>
        <w:t>, 30(8), pp. 4223–4236.</w:t>
      </w:r>
    </w:p>
    <w:p w14:paraId="54888688" w14:textId="77777777" w:rsidR="000D2D86" w:rsidRPr="00E908B1" w:rsidRDefault="000D2D86" w:rsidP="00E908B1">
      <w:pPr>
        <w:rPr>
          <w:rFonts w:cs="Arial"/>
          <w:szCs w:val="24"/>
        </w:rPr>
      </w:pPr>
    </w:p>
    <w:sectPr w:rsidR="000D2D86" w:rsidRPr="00E908B1" w:rsidSect="00AB7123">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34F82" w14:textId="77777777" w:rsidR="00C62606" w:rsidRDefault="00C62606" w:rsidP="00AB7123">
      <w:pPr>
        <w:spacing w:after="0" w:line="240" w:lineRule="auto"/>
      </w:pPr>
      <w:r>
        <w:separator/>
      </w:r>
    </w:p>
  </w:endnote>
  <w:endnote w:type="continuationSeparator" w:id="0">
    <w:p w14:paraId="47E5C140" w14:textId="77777777" w:rsidR="00C62606" w:rsidRDefault="00C62606" w:rsidP="00AB71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844547" w14:textId="77777777" w:rsidR="00AB7123" w:rsidRDefault="00AB71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0256250"/>
      <w:docPartObj>
        <w:docPartGallery w:val="Page Numbers (Bottom of Page)"/>
        <w:docPartUnique/>
      </w:docPartObj>
    </w:sdtPr>
    <w:sdtEndPr/>
    <w:sdtContent>
      <w:p w14:paraId="2F0C5732" w14:textId="6C1602EA" w:rsidR="00AB7123" w:rsidRDefault="00AB712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1175D2A" w14:textId="77777777" w:rsidR="00AB7123" w:rsidRDefault="00AB71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50BDE6" w14:textId="77777777" w:rsidR="00C62606" w:rsidRDefault="00C62606" w:rsidP="00AB7123">
      <w:pPr>
        <w:spacing w:after="0" w:line="240" w:lineRule="auto"/>
      </w:pPr>
      <w:r>
        <w:separator/>
      </w:r>
    </w:p>
  </w:footnote>
  <w:footnote w:type="continuationSeparator" w:id="0">
    <w:p w14:paraId="77AF5EDD" w14:textId="77777777" w:rsidR="00C62606" w:rsidRDefault="00C62606" w:rsidP="00AB71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C77A0"/>
    <w:multiLevelType w:val="multilevel"/>
    <w:tmpl w:val="260017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583F52"/>
    <w:multiLevelType w:val="hybridMultilevel"/>
    <w:tmpl w:val="EE9A12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417B9D"/>
    <w:multiLevelType w:val="multilevel"/>
    <w:tmpl w:val="27881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822128"/>
    <w:multiLevelType w:val="multilevel"/>
    <w:tmpl w:val="8C669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1E43BD"/>
    <w:multiLevelType w:val="multilevel"/>
    <w:tmpl w:val="B3CA0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C11EA9"/>
    <w:multiLevelType w:val="multilevel"/>
    <w:tmpl w:val="D56C0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157C7B"/>
    <w:multiLevelType w:val="multilevel"/>
    <w:tmpl w:val="BA863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643921"/>
    <w:multiLevelType w:val="hybridMultilevel"/>
    <w:tmpl w:val="C8C833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D5E03BD"/>
    <w:multiLevelType w:val="hybridMultilevel"/>
    <w:tmpl w:val="3C8AFB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6274D85"/>
    <w:multiLevelType w:val="multilevel"/>
    <w:tmpl w:val="61743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744294"/>
    <w:multiLevelType w:val="multilevel"/>
    <w:tmpl w:val="D8443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5871D9"/>
    <w:multiLevelType w:val="multilevel"/>
    <w:tmpl w:val="DF405B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1"/>
  </w:num>
  <w:num w:numId="4">
    <w:abstractNumId w:val="4"/>
  </w:num>
  <w:num w:numId="5">
    <w:abstractNumId w:val="5"/>
  </w:num>
  <w:num w:numId="6">
    <w:abstractNumId w:val="9"/>
  </w:num>
  <w:num w:numId="7">
    <w:abstractNumId w:val="2"/>
  </w:num>
  <w:num w:numId="8">
    <w:abstractNumId w:val="6"/>
  </w:num>
  <w:num w:numId="9">
    <w:abstractNumId w:val="10"/>
  </w:num>
  <w:num w:numId="10">
    <w:abstractNumId w:val="8"/>
  </w:num>
  <w:num w:numId="11">
    <w:abstractNumId w:val="1"/>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236"/>
    <w:rsid w:val="000D2D86"/>
    <w:rsid w:val="00121D9F"/>
    <w:rsid w:val="004719F0"/>
    <w:rsid w:val="004B29B2"/>
    <w:rsid w:val="00574240"/>
    <w:rsid w:val="005B2729"/>
    <w:rsid w:val="005C6A34"/>
    <w:rsid w:val="00637A0A"/>
    <w:rsid w:val="006529F2"/>
    <w:rsid w:val="00752A16"/>
    <w:rsid w:val="007857E0"/>
    <w:rsid w:val="007E5EB5"/>
    <w:rsid w:val="008E02E9"/>
    <w:rsid w:val="00904B88"/>
    <w:rsid w:val="00966BCC"/>
    <w:rsid w:val="00A17BEF"/>
    <w:rsid w:val="00AA64A0"/>
    <w:rsid w:val="00AB7123"/>
    <w:rsid w:val="00AF27BE"/>
    <w:rsid w:val="00C564AE"/>
    <w:rsid w:val="00C62606"/>
    <w:rsid w:val="00CE495E"/>
    <w:rsid w:val="00DA7501"/>
    <w:rsid w:val="00DC5587"/>
    <w:rsid w:val="00DD6A2D"/>
    <w:rsid w:val="00E40FB0"/>
    <w:rsid w:val="00E55236"/>
    <w:rsid w:val="00E908B1"/>
    <w:rsid w:val="00F553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59CF5"/>
  <w15:chartTrackingRefBased/>
  <w15:docId w15:val="{694D0B97-C6A4-4268-8265-E73F630FF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5236"/>
    <w:pPr>
      <w:jc w:val="both"/>
    </w:pPr>
    <w:rPr>
      <w:rFonts w:ascii="Arial" w:hAnsi="Arial"/>
      <w:sz w:val="24"/>
    </w:rPr>
  </w:style>
  <w:style w:type="paragraph" w:styleId="Heading1">
    <w:name w:val="heading 1"/>
    <w:basedOn w:val="Normal"/>
    <w:link w:val="Heading1Char"/>
    <w:uiPriority w:val="9"/>
    <w:qFormat/>
    <w:rsid w:val="00E908B1"/>
    <w:pPr>
      <w:spacing w:before="100" w:beforeAutospacing="1" w:after="100" w:afterAutospacing="1" w:line="480" w:lineRule="auto"/>
      <w:outlineLvl w:val="0"/>
    </w:pPr>
    <w:rPr>
      <w:rFonts w:eastAsia="Times New Roman" w:cs="Times New Roman"/>
      <w:b/>
      <w:bCs/>
      <w:kern w:val="36"/>
      <w:sz w:val="32"/>
      <w:szCs w:val="48"/>
    </w:rPr>
  </w:style>
  <w:style w:type="paragraph" w:styleId="Heading2">
    <w:name w:val="heading 2"/>
    <w:basedOn w:val="Normal"/>
    <w:link w:val="Heading2Char"/>
    <w:uiPriority w:val="9"/>
    <w:qFormat/>
    <w:rsid w:val="00E908B1"/>
    <w:pPr>
      <w:spacing w:before="100" w:beforeAutospacing="1" w:after="100" w:afterAutospacing="1" w:line="360" w:lineRule="auto"/>
      <w:outlineLvl w:val="1"/>
    </w:pPr>
    <w:rPr>
      <w:rFonts w:eastAsia="Times New Roman" w:cs="Times New Roman"/>
      <w:b/>
      <w:bCs/>
      <w:sz w:val="28"/>
      <w:szCs w:val="36"/>
    </w:rPr>
  </w:style>
  <w:style w:type="paragraph" w:styleId="Heading3">
    <w:name w:val="heading 3"/>
    <w:basedOn w:val="Normal"/>
    <w:link w:val="Heading3Char"/>
    <w:uiPriority w:val="9"/>
    <w:qFormat/>
    <w:rsid w:val="00DD6A2D"/>
    <w:pPr>
      <w:spacing w:before="100" w:beforeAutospacing="1" w:after="100" w:afterAutospacing="1" w:line="360" w:lineRule="auto"/>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8B1"/>
    <w:rPr>
      <w:rFonts w:ascii="Arial" w:eastAsia="Times New Roman" w:hAnsi="Arial" w:cs="Times New Roman"/>
      <w:b/>
      <w:bCs/>
      <w:kern w:val="36"/>
      <w:sz w:val="32"/>
      <w:szCs w:val="48"/>
    </w:rPr>
  </w:style>
  <w:style w:type="character" w:customStyle="1" w:styleId="Heading2Char">
    <w:name w:val="Heading 2 Char"/>
    <w:basedOn w:val="DefaultParagraphFont"/>
    <w:link w:val="Heading2"/>
    <w:uiPriority w:val="9"/>
    <w:rsid w:val="00E908B1"/>
    <w:rPr>
      <w:rFonts w:ascii="Arial" w:eastAsia="Times New Roman" w:hAnsi="Arial" w:cs="Times New Roman"/>
      <w:b/>
      <w:bCs/>
      <w:sz w:val="28"/>
      <w:szCs w:val="36"/>
    </w:rPr>
  </w:style>
  <w:style w:type="character" w:customStyle="1" w:styleId="Heading3Char">
    <w:name w:val="Heading 3 Char"/>
    <w:basedOn w:val="DefaultParagraphFont"/>
    <w:link w:val="Heading3"/>
    <w:uiPriority w:val="9"/>
    <w:rsid w:val="00DD6A2D"/>
    <w:rPr>
      <w:rFonts w:ascii="Arial" w:eastAsia="Times New Roman" w:hAnsi="Arial" w:cs="Times New Roman"/>
      <w:b/>
      <w:bCs/>
      <w:sz w:val="27"/>
      <w:szCs w:val="27"/>
    </w:rPr>
  </w:style>
  <w:style w:type="character" w:styleId="Strong">
    <w:name w:val="Strong"/>
    <w:basedOn w:val="DefaultParagraphFont"/>
    <w:uiPriority w:val="22"/>
    <w:qFormat/>
    <w:rsid w:val="00E55236"/>
    <w:rPr>
      <w:b/>
      <w:bCs/>
    </w:rPr>
  </w:style>
  <w:style w:type="paragraph" w:styleId="NormalWeb">
    <w:name w:val="Normal (Web)"/>
    <w:basedOn w:val="Normal"/>
    <w:uiPriority w:val="99"/>
    <w:semiHidden/>
    <w:unhideWhenUsed/>
    <w:rsid w:val="00E55236"/>
    <w:pPr>
      <w:spacing w:before="100" w:beforeAutospacing="1" w:after="100" w:afterAutospacing="1" w:line="240" w:lineRule="auto"/>
      <w:jc w:val="left"/>
    </w:pPr>
    <w:rPr>
      <w:rFonts w:ascii="Times New Roman" w:eastAsia="Times New Roman" w:hAnsi="Times New Roman" w:cs="Times New Roman"/>
      <w:szCs w:val="24"/>
    </w:rPr>
  </w:style>
  <w:style w:type="character" w:styleId="Hyperlink">
    <w:name w:val="Hyperlink"/>
    <w:basedOn w:val="DefaultParagraphFont"/>
    <w:uiPriority w:val="99"/>
    <w:unhideWhenUsed/>
    <w:rsid w:val="00E55236"/>
    <w:rPr>
      <w:color w:val="0000FF"/>
      <w:u w:val="single"/>
    </w:rPr>
  </w:style>
  <w:style w:type="character" w:styleId="Emphasis">
    <w:name w:val="Emphasis"/>
    <w:basedOn w:val="DefaultParagraphFont"/>
    <w:uiPriority w:val="20"/>
    <w:qFormat/>
    <w:rsid w:val="00E55236"/>
    <w:rPr>
      <w:i/>
      <w:iCs/>
    </w:rPr>
  </w:style>
  <w:style w:type="paragraph" w:styleId="HTMLPreformatted">
    <w:name w:val="HTML Preformatted"/>
    <w:basedOn w:val="Normal"/>
    <w:link w:val="HTMLPreformattedChar"/>
    <w:uiPriority w:val="99"/>
    <w:semiHidden/>
    <w:unhideWhenUsed/>
    <w:rsid w:val="005B272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5B2729"/>
    <w:rPr>
      <w:rFonts w:ascii="Courier New" w:eastAsia="Times New Roman" w:hAnsi="Courier New" w:cs="Courier New"/>
      <w:sz w:val="20"/>
      <w:szCs w:val="20"/>
    </w:rPr>
  </w:style>
  <w:style w:type="character" w:styleId="HTMLCode">
    <w:name w:val="HTML Code"/>
    <w:basedOn w:val="DefaultParagraphFont"/>
    <w:uiPriority w:val="99"/>
    <w:semiHidden/>
    <w:unhideWhenUsed/>
    <w:rsid w:val="005B2729"/>
    <w:rPr>
      <w:rFonts w:ascii="Courier New" w:eastAsia="Times New Roman" w:hAnsi="Courier New" w:cs="Courier New"/>
      <w:sz w:val="20"/>
      <w:szCs w:val="20"/>
    </w:rPr>
  </w:style>
  <w:style w:type="paragraph" w:styleId="ListParagraph">
    <w:name w:val="List Paragraph"/>
    <w:basedOn w:val="Normal"/>
    <w:uiPriority w:val="34"/>
    <w:qFormat/>
    <w:rsid w:val="00F55314"/>
    <w:pPr>
      <w:ind w:left="720"/>
      <w:contextualSpacing/>
    </w:pPr>
  </w:style>
  <w:style w:type="paragraph" w:styleId="Header">
    <w:name w:val="header"/>
    <w:basedOn w:val="Normal"/>
    <w:link w:val="HeaderChar"/>
    <w:uiPriority w:val="99"/>
    <w:unhideWhenUsed/>
    <w:rsid w:val="00AB71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7123"/>
    <w:rPr>
      <w:rFonts w:ascii="Arial" w:hAnsi="Arial"/>
      <w:sz w:val="24"/>
    </w:rPr>
  </w:style>
  <w:style w:type="paragraph" w:styleId="Footer">
    <w:name w:val="footer"/>
    <w:basedOn w:val="Normal"/>
    <w:link w:val="FooterChar"/>
    <w:uiPriority w:val="99"/>
    <w:unhideWhenUsed/>
    <w:rsid w:val="00AB71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7123"/>
    <w:rPr>
      <w:rFonts w:ascii="Arial" w:hAnsi="Arial"/>
      <w:sz w:val="24"/>
    </w:rPr>
  </w:style>
  <w:style w:type="paragraph" w:styleId="TOCHeading">
    <w:name w:val="TOC Heading"/>
    <w:basedOn w:val="Heading1"/>
    <w:next w:val="Normal"/>
    <w:uiPriority w:val="39"/>
    <w:unhideWhenUsed/>
    <w:qFormat/>
    <w:rsid w:val="00AB7123"/>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AB7123"/>
    <w:pPr>
      <w:spacing w:after="100"/>
    </w:pPr>
  </w:style>
  <w:style w:type="paragraph" w:styleId="TOC2">
    <w:name w:val="toc 2"/>
    <w:basedOn w:val="Normal"/>
    <w:next w:val="Normal"/>
    <w:autoRedefine/>
    <w:uiPriority w:val="39"/>
    <w:unhideWhenUsed/>
    <w:rsid w:val="00AB7123"/>
    <w:pPr>
      <w:spacing w:after="100"/>
      <w:ind w:left="240"/>
    </w:pPr>
  </w:style>
  <w:style w:type="paragraph" w:styleId="TOC3">
    <w:name w:val="toc 3"/>
    <w:basedOn w:val="Normal"/>
    <w:next w:val="Normal"/>
    <w:autoRedefine/>
    <w:uiPriority w:val="39"/>
    <w:unhideWhenUsed/>
    <w:rsid w:val="00AB712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038652">
      <w:bodyDiv w:val="1"/>
      <w:marLeft w:val="0"/>
      <w:marRight w:val="0"/>
      <w:marTop w:val="0"/>
      <w:marBottom w:val="0"/>
      <w:divBdr>
        <w:top w:val="none" w:sz="0" w:space="0" w:color="auto"/>
        <w:left w:val="none" w:sz="0" w:space="0" w:color="auto"/>
        <w:bottom w:val="none" w:sz="0" w:space="0" w:color="auto"/>
        <w:right w:val="none" w:sz="0" w:space="0" w:color="auto"/>
      </w:divBdr>
    </w:div>
    <w:div w:id="336880825">
      <w:bodyDiv w:val="1"/>
      <w:marLeft w:val="0"/>
      <w:marRight w:val="0"/>
      <w:marTop w:val="0"/>
      <w:marBottom w:val="0"/>
      <w:divBdr>
        <w:top w:val="none" w:sz="0" w:space="0" w:color="auto"/>
        <w:left w:val="none" w:sz="0" w:space="0" w:color="auto"/>
        <w:bottom w:val="none" w:sz="0" w:space="0" w:color="auto"/>
        <w:right w:val="none" w:sz="0" w:space="0" w:color="auto"/>
      </w:divBdr>
    </w:div>
    <w:div w:id="512762838">
      <w:bodyDiv w:val="1"/>
      <w:marLeft w:val="0"/>
      <w:marRight w:val="0"/>
      <w:marTop w:val="0"/>
      <w:marBottom w:val="0"/>
      <w:divBdr>
        <w:top w:val="none" w:sz="0" w:space="0" w:color="auto"/>
        <w:left w:val="none" w:sz="0" w:space="0" w:color="auto"/>
        <w:bottom w:val="none" w:sz="0" w:space="0" w:color="auto"/>
        <w:right w:val="none" w:sz="0" w:space="0" w:color="auto"/>
      </w:divBdr>
    </w:div>
    <w:div w:id="597373965">
      <w:bodyDiv w:val="1"/>
      <w:marLeft w:val="0"/>
      <w:marRight w:val="0"/>
      <w:marTop w:val="0"/>
      <w:marBottom w:val="0"/>
      <w:divBdr>
        <w:top w:val="none" w:sz="0" w:space="0" w:color="auto"/>
        <w:left w:val="none" w:sz="0" w:space="0" w:color="auto"/>
        <w:bottom w:val="none" w:sz="0" w:space="0" w:color="auto"/>
        <w:right w:val="none" w:sz="0" w:space="0" w:color="auto"/>
      </w:divBdr>
    </w:div>
    <w:div w:id="936408959">
      <w:bodyDiv w:val="1"/>
      <w:marLeft w:val="0"/>
      <w:marRight w:val="0"/>
      <w:marTop w:val="0"/>
      <w:marBottom w:val="0"/>
      <w:divBdr>
        <w:top w:val="none" w:sz="0" w:space="0" w:color="auto"/>
        <w:left w:val="none" w:sz="0" w:space="0" w:color="auto"/>
        <w:bottom w:val="none" w:sz="0" w:space="0" w:color="auto"/>
        <w:right w:val="none" w:sz="0" w:space="0" w:color="auto"/>
      </w:divBdr>
    </w:div>
    <w:div w:id="1158227611">
      <w:bodyDiv w:val="1"/>
      <w:marLeft w:val="0"/>
      <w:marRight w:val="0"/>
      <w:marTop w:val="0"/>
      <w:marBottom w:val="0"/>
      <w:divBdr>
        <w:top w:val="none" w:sz="0" w:space="0" w:color="auto"/>
        <w:left w:val="none" w:sz="0" w:space="0" w:color="auto"/>
        <w:bottom w:val="none" w:sz="0" w:space="0" w:color="auto"/>
        <w:right w:val="none" w:sz="0" w:space="0" w:color="auto"/>
      </w:divBdr>
      <w:divsChild>
        <w:div w:id="19888937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67007967">
      <w:bodyDiv w:val="1"/>
      <w:marLeft w:val="0"/>
      <w:marRight w:val="0"/>
      <w:marTop w:val="0"/>
      <w:marBottom w:val="0"/>
      <w:divBdr>
        <w:top w:val="none" w:sz="0" w:space="0" w:color="auto"/>
        <w:left w:val="none" w:sz="0" w:space="0" w:color="auto"/>
        <w:bottom w:val="none" w:sz="0" w:space="0" w:color="auto"/>
        <w:right w:val="none" w:sz="0" w:space="0" w:color="auto"/>
      </w:divBdr>
    </w:div>
    <w:div w:id="1289240445">
      <w:bodyDiv w:val="1"/>
      <w:marLeft w:val="0"/>
      <w:marRight w:val="0"/>
      <w:marTop w:val="0"/>
      <w:marBottom w:val="0"/>
      <w:divBdr>
        <w:top w:val="none" w:sz="0" w:space="0" w:color="auto"/>
        <w:left w:val="none" w:sz="0" w:space="0" w:color="auto"/>
        <w:bottom w:val="none" w:sz="0" w:space="0" w:color="auto"/>
        <w:right w:val="none" w:sz="0" w:space="0" w:color="auto"/>
      </w:divBdr>
    </w:div>
    <w:div w:id="1330989162">
      <w:bodyDiv w:val="1"/>
      <w:marLeft w:val="0"/>
      <w:marRight w:val="0"/>
      <w:marTop w:val="0"/>
      <w:marBottom w:val="0"/>
      <w:divBdr>
        <w:top w:val="none" w:sz="0" w:space="0" w:color="auto"/>
        <w:left w:val="none" w:sz="0" w:space="0" w:color="auto"/>
        <w:bottom w:val="none" w:sz="0" w:space="0" w:color="auto"/>
        <w:right w:val="none" w:sz="0" w:space="0" w:color="auto"/>
      </w:divBdr>
    </w:div>
    <w:div w:id="1361391923">
      <w:bodyDiv w:val="1"/>
      <w:marLeft w:val="0"/>
      <w:marRight w:val="0"/>
      <w:marTop w:val="0"/>
      <w:marBottom w:val="0"/>
      <w:divBdr>
        <w:top w:val="none" w:sz="0" w:space="0" w:color="auto"/>
        <w:left w:val="none" w:sz="0" w:space="0" w:color="auto"/>
        <w:bottom w:val="none" w:sz="0" w:space="0" w:color="auto"/>
        <w:right w:val="none" w:sz="0" w:space="0" w:color="auto"/>
      </w:divBdr>
    </w:div>
    <w:div w:id="1641693267">
      <w:bodyDiv w:val="1"/>
      <w:marLeft w:val="0"/>
      <w:marRight w:val="0"/>
      <w:marTop w:val="0"/>
      <w:marBottom w:val="0"/>
      <w:divBdr>
        <w:top w:val="none" w:sz="0" w:space="0" w:color="auto"/>
        <w:left w:val="none" w:sz="0" w:space="0" w:color="auto"/>
        <w:bottom w:val="none" w:sz="0" w:space="0" w:color="auto"/>
        <w:right w:val="none" w:sz="0" w:space="0" w:color="auto"/>
      </w:divBdr>
    </w:div>
    <w:div w:id="1768574250">
      <w:bodyDiv w:val="1"/>
      <w:marLeft w:val="0"/>
      <w:marRight w:val="0"/>
      <w:marTop w:val="0"/>
      <w:marBottom w:val="0"/>
      <w:divBdr>
        <w:top w:val="none" w:sz="0" w:space="0" w:color="auto"/>
        <w:left w:val="none" w:sz="0" w:space="0" w:color="auto"/>
        <w:bottom w:val="none" w:sz="0" w:space="0" w:color="auto"/>
        <w:right w:val="none" w:sz="0" w:space="0" w:color="auto"/>
      </w:divBdr>
      <w:divsChild>
        <w:div w:id="10710746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90495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0.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E6E940-9406-4E1B-930B-9893283C4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TotalTime>
  <Pages>17</Pages>
  <Words>3948</Words>
  <Characters>22506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Resvy Ahmed</dc:creator>
  <cp:keywords/>
  <dc:description/>
  <cp:lastModifiedBy>..</cp:lastModifiedBy>
  <cp:revision>2</cp:revision>
  <dcterms:created xsi:type="dcterms:W3CDTF">2026-07-09T16:43:00Z</dcterms:created>
  <dcterms:modified xsi:type="dcterms:W3CDTF">2026-07-15T11:22:00Z</dcterms:modified>
</cp:coreProperties>
</file>