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57D" w:rsidRDefault="0070357D" w:rsidP="001A7091">
      <w:pPr>
        <w:spacing w:after="0" w:line="360" w:lineRule="auto"/>
        <w:jc w:val="center"/>
        <w:rPr>
          <w:rFonts w:ascii="Times New Roman" w:hAnsi="Times New Roman"/>
          <w:b/>
          <w:color w:val="000000"/>
          <w:sz w:val="24"/>
          <w:szCs w:val="24"/>
        </w:rPr>
      </w:pPr>
    </w:p>
    <w:p w:rsidR="0070357D" w:rsidRDefault="0070357D" w:rsidP="001A7091">
      <w:pPr>
        <w:spacing w:after="0" w:line="360" w:lineRule="auto"/>
        <w:jc w:val="center"/>
        <w:rPr>
          <w:rFonts w:ascii="Times New Roman" w:hAnsi="Times New Roman"/>
          <w:b/>
          <w:color w:val="000000"/>
          <w:sz w:val="24"/>
          <w:szCs w:val="24"/>
        </w:rPr>
      </w:pPr>
    </w:p>
    <w:p w:rsidR="0070357D" w:rsidRDefault="0070357D" w:rsidP="001A7091">
      <w:pPr>
        <w:spacing w:after="0" w:line="360" w:lineRule="auto"/>
        <w:jc w:val="center"/>
        <w:rPr>
          <w:rFonts w:ascii="Times New Roman" w:hAnsi="Times New Roman"/>
          <w:b/>
          <w:color w:val="000000"/>
          <w:sz w:val="24"/>
          <w:szCs w:val="24"/>
        </w:rPr>
      </w:pPr>
    </w:p>
    <w:p w:rsidR="00744336" w:rsidRPr="00B81398" w:rsidRDefault="00744336" w:rsidP="001A7091">
      <w:pPr>
        <w:spacing w:after="0" w:line="360" w:lineRule="auto"/>
        <w:jc w:val="center"/>
        <w:rPr>
          <w:rFonts w:ascii="Times New Roman" w:hAnsi="Times New Roman"/>
          <w:color w:val="000000"/>
          <w:sz w:val="24"/>
          <w:szCs w:val="24"/>
        </w:rPr>
      </w:pPr>
      <w:r w:rsidRPr="00B81398">
        <w:rPr>
          <w:rFonts w:ascii="Times New Roman" w:hAnsi="Times New Roman"/>
          <w:b/>
          <w:color w:val="000000"/>
          <w:sz w:val="24"/>
          <w:szCs w:val="24"/>
        </w:rPr>
        <w:t>The implementation of a shared reading programme to improve the attitude and engagement of boys towards reading</w:t>
      </w:r>
    </w:p>
    <w:p w:rsidR="0035309C" w:rsidRDefault="0035309C" w:rsidP="001A7091">
      <w:pPr>
        <w:spacing w:after="0" w:line="360" w:lineRule="auto"/>
        <w:jc w:val="center"/>
        <w:rPr>
          <w:rFonts w:ascii="Times New Roman" w:hAnsi="Times New Roman"/>
          <w:b/>
          <w:sz w:val="24"/>
          <w:szCs w:val="24"/>
        </w:rPr>
      </w:pPr>
    </w:p>
    <w:p w:rsidR="008E2970" w:rsidRDefault="008E2970" w:rsidP="001A7091">
      <w:pPr>
        <w:spacing w:after="0" w:line="360" w:lineRule="auto"/>
        <w:jc w:val="center"/>
        <w:rPr>
          <w:rFonts w:ascii="Times New Roman" w:hAnsi="Times New Roman"/>
          <w:b/>
          <w:sz w:val="24"/>
          <w:szCs w:val="24"/>
        </w:rPr>
      </w:pPr>
    </w:p>
    <w:p w:rsidR="008E2970" w:rsidRDefault="008E2970" w:rsidP="001A7091">
      <w:pPr>
        <w:spacing w:after="0" w:line="360" w:lineRule="auto"/>
        <w:jc w:val="center"/>
        <w:rPr>
          <w:rFonts w:ascii="Times New Roman" w:hAnsi="Times New Roman"/>
          <w:b/>
          <w:sz w:val="24"/>
          <w:szCs w:val="24"/>
        </w:rPr>
      </w:pPr>
    </w:p>
    <w:p w:rsidR="008E2970" w:rsidRDefault="008E2970" w:rsidP="001A7091">
      <w:pPr>
        <w:spacing w:after="0" w:line="360" w:lineRule="auto"/>
        <w:jc w:val="center"/>
        <w:rPr>
          <w:rFonts w:ascii="Times New Roman" w:hAnsi="Times New Roman"/>
          <w:b/>
          <w:sz w:val="24"/>
          <w:szCs w:val="24"/>
        </w:rPr>
      </w:pPr>
    </w:p>
    <w:p w:rsidR="008E2970" w:rsidRPr="000F60BD" w:rsidRDefault="008E2970" w:rsidP="001A7091">
      <w:pPr>
        <w:spacing w:after="0" w:line="360" w:lineRule="auto"/>
        <w:jc w:val="center"/>
        <w:rPr>
          <w:rFonts w:ascii="Times New Roman" w:hAnsi="Times New Roman"/>
          <w:b/>
          <w:sz w:val="24"/>
          <w:szCs w:val="24"/>
        </w:rPr>
      </w:pPr>
    </w:p>
    <w:p w:rsidR="00F652B4" w:rsidRPr="000F60BD" w:rsidRDefault="00F652B4" w:rsidP="001A7091">
      <w:pPr>
        <w:spacing w:after="0" w:line="360" w:lineRule="auto"/>
        <w:rPr>
          <w:rStyle w:val="text"/>
          <w:rFonts w:ascii="Times New Roman" w:hAnsi="Times New Roman"/>
          <w:spacing w:val="-2"/>
          <w:sz w:val="24"/>
          <w:szCs w:val="24"/>
        </w:rPr>
      </w:pPr>
    </w:p>
    <w:p w:rsidR="00F652B4" w:rsidRDefault="00F652B4" w:rsidP="001A7091">
      <w:pPr>
        <w:spacing w:after="0" w:line="360" w:lineRule="auto"/>
        <w:jc w:val="center"/>
        <w:rPr>
          <w:rStyle w:val="text"/>
          <w:rFonts w:ascii="Times New Roman" w:hAnsi="Times New Roman"/>
          <w:spacing w:val="-2"/>
          <w:sz w:val="24"/>
          <w:szCs w:val="24"/>
        </w:rPr>
      </w:pPr>
      <w:r w:rsidRPr="000F60BD">
        <w:rPr>
          <w:rStyle w:val="text"/>
          <w:rFonts w:ascii="Times New Roman" w:hAnsi="Times New Roman"/>
          <w:spacing w:val="-2"/>
          <w:sz w:val="24"/>
          <w:szCs w:val="24"/>
        </w:rPr>
        <w:t>Katherine McCullough</w:t>
      </w:r>
    </w:p>
    <w:p w:rsidR="008E2970" w:rsidRPr="000F60BD" w:rsidRDefault="008E2970" w:rsidP="00846596">
      <w:pPr>
        <w:spacing w:after="0" w:line="360" w:lineRule="auto"/>
        <w:rPr>
          <w:rStyle w:val="text"/>
          <w:rFonts w:ascii="Times New Roman" w:hAnsi="Times New Roman"/>
          <w:spacing w:val="-2"/>
          <w:sz w:val="24"/>
          <w:szCs w:val="24"/>
        </w:rPr>
      </w:pPr>
    </w:p>
    <w:p w:rsidR="00F652B4" w:rsidRDefault="00F652B4" w:rsidP="001A7091">
      <w:pPr>
        <w:spacing w:after="0" w:line="360" w:lineRule="auto"/>
        <w:rPr>
          <w:rStyle w:val="text"/>
          <w:rFonts w:ascii="Times New Roman" w:hAnsi="Times New Roman"/>
          <w:spacing w:val="-2"/>
          <w:sz w:val="24"/>
          <w:szCs w:val="24"/>
        </w:rPr>
      </w:pPr>
    </w:p>
    <w:p w:rsidR="00E94A41" w:rsidRPr="000F60BD" w:rsidRDefault="00E94A41" w:rsidP="001A7091">
      <w:pPr>
        <w:spacing w:after="0" w:line="360" w:lineRule="auto"/>
        <w:rPr>
          <w:rStyle w:val="text"/>
          <w:rFonts w:ascii="Times New Roman" w:hAnsi="Times New Roman"/>
          <w:spacing w:val="-2"/>
          <w:sz w:val="24"/>
          <w:szCs w:val="24"/>
        </w:rPr>
      </w:pPr>
    </w:p>
    <w:p w:rsidR="00F652B4" w:rsidRPr="000F60BD" w:rsidRDefault="00F652B4" w:rsidP="001A7091">
      <w:pPr>
        <w:spacing w:after="0" w:line="360" w:lineRule="auto"/>
        <w:jc w:val="center"/>
        <w:rPr>
          <w:rFonts w:ascii="Times New Roman" w:hAnsi="Times New Roman"/>
          <w:spacing w:val="-2"/>
          <w:sz w:val="24"/>
          <w:szCs w:val="24"/>
        </w:rPr>
      </w:pPr>
      <w:r w:rsidRPr="000F60BD">
        <w:rPr>
          <w:rFonts w:ascii="Times New Roman" w:eastAsia="Times New Roman" w:hAnsi="Times New Roman"/>
          <w:sz w:val="24"/>
          <w:szCs w:val="24"/>
        </w:rPr>
        <w:t>Submitted to the University of Wales in partial fulfilment of the requirements for the</w:t>
      </w:r>
    </w:p>
    <w:p w:rsidR="00F652B4" w:rsidRDefault="00F652B4" w:rsidP="001A7091">
      <w:pPr>
        <w:spacing w:after="0" w:line="360" w:lineRule="auto"/>
        <w:jc w:val="center"/>
        <w:rPr>
          <w:rFonts w:ascii="Times New Roman" w:eastAsia="Times New Roman" w:hAnsi="Times New Roman"/>
          <w:sz w:val="24"/>
          <w:szCs w:val="24"/>
        </w:rPr>
      </w:pPr>
      <w:r w:rsidRPr="000F60BD">
        <w:rPr>
          <w:rFonts w:ascii="Times New Roman" w:eastAsia="Times New Roman" w:hAnsi="Times New Roman"/>
          <w:sz w:val="24"/>
          <w:szCs w:val="24"/>
        </w:rPr>
        <w:t>Degree of Master of Education</w:t>
      </w:r>
    </w:p>
    <w:p w:rsidR="008E2970" w:rsidRPr="000F60BD" w:rsidRDefault="008E2970" w:rsidP="001A7091">
      <w:pPr>
        <w:spacing w:after="0" w:line="360" w:lineRule="auto"/>
        <w:jc w:val="center"/>
        <w:rPr>
          <w:rFonts w:ascii="Times New Roman" w:hAnsi="Times New Roman"/>
          <w:spacing w:val="-2"/>
          <w:sz w:val="24"/>
          <w:szCs w:val="24"/>
        </w:rPr>
      </w:pPr>
    </w:p>
    <w:p w:rsidR="00F652B4" w:rsidRDefault="00F652B4" w:rsidP="001A7091">
      <w:pPr>
        <w:spacing w:after="0" w:line="360" w:lineRule="auto"/>
        <w:rPr>
          <w:rFonts w:ascii="Times New Roman" w:hAnsi="Times New Roman"/>
          <w:spacing w:val="-2"/>
          <w:sz w:val="24"/>
          <w:szCs w:val="24"/>
        </w:rPr>
      </w:pPr>
    </w:p>
    <w:p w:rsidR="00E94A41" w:rsidRPr="000F60BD" w:rsidRDefault="00E94A41" w:rsidP="001A7091">
      <w:pPr>
        <w:spacing w:after="0" w:line="360" w:lineRule="auto"/>
        <w:rPr>
          <w:rFonts w:ascii="Times New Roman" w:hAnsi="Times New Roman"/>
          <w:spacing w:val="-2"/>
          <w:sz w:val="24"/>
          <w:szCs w:val="24"/>
        </w:rPr>
      </w:pPr>
    </w:p>
    <w:p w:rsidR="00F652B4" w:rsidRPr="000F60BD" w:rsidRDefault="00F652B4" w:rsidP="001A7091">
      <w:pPr>
        <w:spacing w:after="0" w:line="360" w:lineRule="auto"/>
        <w:jc w:val="center"/>
        <w:rPr>
          <w:rFonts w:ascii="Times New Roman" w:hAnsi="Times New Roman"/>
          <w:spacing w:val="-2"/>
          <w:sz w:val="24"/>
          <w:szCs w:val="24"/>
        </w:rPr>
      </w:pPr>
      <w:r w:rsidRPr="000F60BD">
        <w:rPr>
          <w:rFonts w:ascii="Times New Roman" w:eastAsia="Times New Roman" w:hAnsi="Times New Roman"/>
          <w:sz w:val="24"/>
          <w:szCs w:val="24"/>
        </w:rPr>
        <w:t>Swansea Metropolitan</w:t>
      </w:r>
    </w:p>
    <w:p w:rsidR="00F652B4" w:rsidRPr="000F60BD" w:rsidRDefault="00F652B4" w:rsidP="001A7091">
      <w:pPr>
        <w:spacing w:after="0" w:line="360" w:lineRule="auto"/>
        <w:jc w:val="center"/>
        <w:rPr>
          <w:rFonts w:ascii="Times New Roman" w:hAnsi="Times New Roman"/>
          <w:spacing w:val="-2"/>
          <w:sz w:val="24"/>
          <w:szCs w:val="24"/>
        </w:rPr>
      </w:pPr>
      <w:r w:rsidRPr="000F60BD">
        <w:rPr>
          <w:rFonts w:ascii="Times New Roman" w:eastAsia="Times New Roman" w:hAnsi="Times New Roman"/>
          <w:sz w:val="24"/>
          <w:szCs w:val="24"/>
        </w:rPr>
        <w:t>University of Wales Trinity St. David</w:t>
      </w:r>
    </w:p>
    <w:p w:rsidR="00F652B4" w:rsidRDefault="00243922" w:rsidP="001A7091">
      <w:pPr>
        <w:spacing w:after="0" w:line="360" w:lineRule="auto"/>
        <w:jc w:val="center"/>
        <w:rPr>
          <w:rFonts w:ascii="Times New Roman" w:eastAsia="Times New Roman" w:hAnsi="Times New Roman"/>
          <w:sz w:val="24"/>
          <w:szCs w:val="24"/>
        </w:rPr>
      </w:pPr>
      <w:r>
        <w:rPr>
          <w:rFonts w:ascii="Times New Roman" w:eastAsia="Times New Roman" w:hAnsi="Times New Roman"/>
          <w:sz w:val="24"/>
          <w:szCs w:val="24"/>
        </w:rPr>
        <w:t>2018</w:t>
      </w:r>
    </w:p>
    <w:p w:rsidR="008E2970" w:rsidRDefault="008E2970" w:rsidP="001A7091">
      <w:pPr>
        <w:spacing w:after="0" w:line="360" w:lineRule="auto"/>
        <w:jc w:val="center"/>
        <w:rPr>
          <w:rFonts w:ascii="Times New Roman" w:eastAsia="Times New Roman" w:hAnsi="Times New Roman"/>
          <w:sz w:val="24"/>
          <w:szCs w:val="24"/>
        </w:rPr>
      </w:pPr>
    </w:p>
    <w:p w:rsidR="008E2970" w:rsidRDefault="008E2970" w:rsidP="001A7091">
      <w:pPr>
        <w:spacing w:after="0" w:line="360" w:lineRule="auto"/>
        <w:jc w:val="center"/>
        <w:rPr>
          <w:rFonts w:ascii="Times New Roman" w:eastAsia="Times New Roman" w:hAnsi="Times New Roman"/>
          <w:sz w:val="24"/>
          <w:szCs w:val="24"/>
        </w:rPr>
      </w:pPr>
    </w:p>
    <w:p w:rsidR="008E2970" w:rsidRDefault="008E2970" w:rsidP="001A7091">
      <w:pPr>
        <w:spacing w:after="0" w:line="360" w:lineRule="auto"/>
        <w:jc w:val="center"/>
        <w:rPr>
          <w:rFonts w:ascii="Times New Roman" w:eastAsia="Times New Roman" w:hAnsi="Times New Roman"/>
          <w:sz w:val="24"/>
          <w:szCs w:val="24"/>
        </w:rPr>
      </w:pPr>
    </w:p>
    <w:p w:rsidR="00F652B4" w:rsidRDefault="00F652B4" w:rsidP="001A7091">
      <w:pPr>
        <w:spacing w:after="0" w:line="360" w:lineRule="auto"/>
        <w:rPr>
          <w:rFonts w:ascii="Times New Roman" w:hAnsi="Times New Roman"/>
          <w:spacing w:val="-2"/>
          <w:sz w:val="24"/>
          <w:szCs w:val="24"/>
        </w:rPr>
      </w:pPr>
    </w:p>
    <w:p w:rsidR="00E154FA" w:rsidRPr="000F60BD" w:rsidRDefault="00E154FA" w:rsidP="001A7091">
      <w:pPr>
        <w:spacing w:after="0" w:line="360" w:lineRule="auto"/>
        <w:rPr>
          <w:rStyle w:val="text"/>
          <w:rFonts w:ascii="Times New Roman" w:hAnsi="Times New Roman"/>
          <w:spacing w:val="-2"/>
          <w:sz w:val="24"/>
          <w:szCs w:val="24"/>
        </w:rPr>
      </w:pPr>
    </w:p>
    <w:p w:rsidR="00F652B4" w:rsidRPr="000F60BD" w:rsidRDefault="00F652B4" w:rsidP="001A7091">
      <w:pPr>
        <w:spacing w:after="0" w:line="360" w:lineRule="auto"/>
        <w:rPr>
          <w:rStyle w:val="text"/>
          <w:rFonts w:ascii="Times New Roman" w:hAnsi="Times New Roman"/>
          <w:sz w:val="24"/>
          <w:szCs w:val="24"/>
        </w:rPr>
      </w:pPr>
    </w:p>
    <w:p w:rsidR="008358FA" w:rsidRDefault="008358FA" w:rsidP="001A7091">
      <w:pPr>
        <w:spacing w:after="0" w:line="360" w:lineRule="auto"/>
        <w:jc w:val="center"/>
        <w:rPr>
          <w:rFonts w:ascii="Times New Roman" w:hAnsi="Times New Roman"/>
          <w:b/>
          <w:sz w:val="24"/>
          <w:szCs w:val="24"/>
        </w:rPr>
      </w:pPr>
    </w:p>
    <w:p w:rsidR="004E000C" w:rsidRDefault="004E000C" w:rsidP="001A7091">
      <w:pPr>
        <w:spacing w:after="0" w:line="360" w:lineRule="auto"/>
        <w:jc w:val="center"/>
        <w:rPr>
          <w:rFonts w:ascii="Times New Roman" w:hAnsi="Times New Roman"/>
          <w:b/>
          <w:sz w:val="24"/>
          <w:szCs w:val="24"/>
        </w:rPr>
      </w:pPr>
    </w:p>
    <w:p w:rsidR="0070357D" w:rsidRDefault="0070357D" w:rsidP="008E2970">
      <w:pPr>
        <w:spacing w:after="0" w:line="360" w:lineRule="auto"/>
        <w:rPr>
          <w:rFonts w:ascii="Times New Roman" w:hAnsi="Times New Roman"/>
          <w:b/>
          <w:sz w:val="24"/>
          <w:szCs w:val="24"/>
        </w:rPr>
      </w:pPr>
    </w:p>
    <w:p w:rsidR="00825D43" w:rsidRPr="007C0A8C" w:rsidRDefault="00825D43" w:rsidP="008E2970">
      <w:pPr>
        <w:spacing w:after="0" w:line="360" w:lineRule="auto"/>
        <w:rPr>
          <w:rFonts w:ascii="Times New Roman" w:hAnsi="Times New Roman"/>
          <w:b/>
          <w:sz w:val="24"/>
          <w:szCs w:val="24"/>
        </w:rPr>
      </w:pPr>
    </w:p>
    <w:p w:rsidR="008358FA" w:rsidRPr="007C0A8C" w:rsidRDefault="008358FA" w:rsidP="006E33F2">
      <w:pPr>
        <w:pBdr>
          <w:top w:val="single" w:sz="4" w:space="1" w:color="auto"/>
          <w:left w:val="single" w:sz="4" w:space="1" w:color="auto"/>
          <w:bottom w:val="single" w:sz="4" w:space="1" w:color="auto"/>
          <w:right w:val="single" w:sz="4" w:space="4" w:color="auto"/>
        </w:pBdr>
        <w:spacing w:after="0" w:line="240" w:lineRule="auto"/>
        <w:ind w:left="142"/>
        <w:jc w:val="center"/>
        <w:rPr>
          <w:rFonts w:ascii="Times New Roman" w:hAnsi="Times New Roman"/>
          <w:b/>
          <w:sz w:val="24"/>
          <w:szCs w:val="24"/>
        </w:rPr>
      </w:pPr>
      <w:r w:rsidRPr="007C0A8C">
        <w:rPr>
          <w:rFonts w:ascii="Times New Roman" w:hAnsi="Times New Roman"/>
          <w:b/>
          <w:sz w:val="24"/>
          <w:szCs w:val="24"/>
        </w:rPr>
        <w:lastRenderedPageBreak/>
        <w:t>ABSTRACT</w:t>
      </w:r>
    </w:p>
    <w:p w:rsidR="00043E4B" w:rsidRDefault="00043E4B" w:rsidP="00043E4B">
      <w:pPr>
        <w:pStyle w:val="Body"/>
        <w:rPr>
          <w:rFonts w:ascii="Times New Roman" w:eastAsia="Arial Unicode MS" w:hAnsi="Times New Roman" w:cs="Times New Roman"/>
          <w:sz w:val="24"/>
          <w:szCs w:val="24"/>
          <w:lang w:val="en-US"/>
        </w:rPr>
      </w:pPr>
    </w:p>
    <w:p w:rsidR="00825D43" w:rsidRPr="00F17A7E" w:rsidRDefault="00825D43" w:rsidP="00825D43">
      <w:pPr>
        <w:spacing w:before="120" w:after="0" w:line="360" w:lineRule="auto"/>
        <w:jc w:val="both"/>
        <w:rPr>
          <w:rFonts w:ascii="Times New Roman" w:eastAsia="Times New Roman" w:hAnsi="Times New Roman"/>
          <w:sz w:val="24"/>
          <w:szCs w:val="24"/>
          <w:lang w:eastAsia="en-GB"/>
        </w:rPr>
      </w:pPr>
      <w:r>
        <w:rPr>
          <w:rFonts w:ascii="Times New Roman" w:eastAsia="Times New Roman" w:hAnsi="Times New Roman"/>
          <w:color w:val="000000"/>
          <w:sz w:val="24"/>
          <w:szCs w:val="24"/>
          <w:lang w:eastAsia="en-GB"/>
        </w:rPr>
        <w:t>Well-developed</w:t>
      </w:r>
      <w:r w:rsidRPr="00F17A7E">
        <w:rPr>
          <w:rFonts w:ascii="Times New Roman" w:eastAsia="Times New Roman" w:hAnsi="Times New Roman"/>
          <w:color w:val="000000"/>
          <w:sz w:val="24"/>
          <w:szCs w:val="24"/>
          <w:lang w:eastAsia="en-GB"/>
        </w:rPr>
        <w:t xml:space="preserve"> literacy skills support effective learning and provide students with the skills necessary to achieve success within education, work and society. However, boys’</w:t>
      </w:r>
      <w:r>
        <w:rPr>
          <w:rFonts w:ascii="Times New Roman" w:eastAsia="Times New Roman" w:hAnsi="Times New Roman"/>
          <w:color w:val="000000"/>
          <w:sz w:val="24"/>
          <w:szCs w:val="24"/>
          <w:lang w:eastAsia="en-GB"/>
        </w:rPr>
        <w:t xml:space="preserve"> acquisition of</w:t>
      </w:r>
      <w:r w:rsidRPr="00F17A7E">
        <w:rPr>
          <w:rFonts w:ascii="Times New Roman" w:eastAsia="Times New Roman" w:hAnsi="Times New Roman"/>
          <w:color w:val="000000"/>
          <w:sz w:val="24"/>
          <w:szCs w:val="24"/>
          <w:lang w:eastAsia="en-GB"/>
        </w:rPr>
        <w:t xml:space="preserve"> literacy has been and continues to be an area of concern. </w:t>
      </w:r>
      <w:r>
        <w:rPr>
          <w:rFonts w:ascii="Times New Roman" w:eastAsia="Times New Roman" w:hAnsi="Times New Roman"/>
          <w:color w:val="000000"/>
          <w:sz w:val="24"/>
          <w:szCs w:val="24"/>
          <w:lang w:eastAsia="en-GB"/>
        </w:rPr>
        <w:t>R</w:t>
      </w:r>
      <w:r w:rsidRPr="00F17A7E">
        <w:rPr>
          <w:rFonts w:ascii="Times New Roman" w:eastAsia="Times New Roman" w:hAnsi="Times New Roman"/>
          <w:color w:val="000000"/>
          <w:sz w:val="24"/>
          <w:szCs w:val="24"/>
          <w:lang w:eastAsia="en-GB"/>
        </w:rPr>
        <w:t>eading,</w:t>
      </w:r>
      <w:r>
        <w:rPr>
          <w:rFonts w:ascii="Times New Roman" w:eastAsia="Times New Roman" w:hAnsi="Times New Roman"/>
          <w:color w:val="000000"/>
          <w:sz w:val="24"/>
          <w:szCs w:val="24"/>
          <w:lang w:eastAsia="en-GB"/>
        </w:rPr>
        <w:t xml:space="preserve"> which could be reasonably argued as sitting at the core of literacy skill development, allows pupils to</w:t>
      </w:r>
      <w:r w:rsidRPr="00F17A7E">
        <w:rPr>
          <w:rFonts w:ascii="Times New Roman" w:eastAsia="Times New Roman" w:hAnsi="Times New Roman"/>
          <w:color w:val="000000"/>
          <w:sz w:val="24"/>
          <w:szCs w:val="24"/>
          <w:lang w:eastAsia="en-GB"/>
        </w:rPr>
        <w:t xml:space="preserve"> develop not only intellectually, but culturally, spiritually, emotionally, and socially</w:t>
      </w:r>
      <w:r>
        <w:rPr>
          <w:rFonts w:ascii="Times New Roman" w:eastAsia="Times New Roman" w:hAnsi="Times New Roman"/>
          <w:color w:val="000000"/>
          <w:sz w:val="24"/>
          <w:szCs w:val="24"/>
          <w:lang w:eastAsia="en-GB"/>
        </w:rPr>
        <w:t xml:space="preserve">. Echoing the concerns </w:t>
      </w:r>
      <w:proofErr w:type="gramStart"/>
      <w:r>
        <w:rPr>
          <w:rFonts w:ascii="Times New Roman" w:eastAsia="Times New Roman" w:hAnsi="Times New Roman"/>
          <w:color w:val="000000"/>
          <w:sz w:val="24"/>
          <w:szCs w:val="24"/>
          <w:lang w:eastAsia="en-GB"/>
        </w:rPr>
        <w:t>raised</w:t>
      </w:r>
      <w:proofErr w:type="gramEnd"/>
      <w:r>
        <w:rPr>
          <w:rFonts w:ascii="Times New Roman" w:eastAsia="Times New Roman" w:hAnsi="Times New Roman"/>
          <w:color w:val="000000"/>
          <w:sz w:val="24"/>
          <w:szCs w:val="24"/>
          <w:lang w:eastAsia="en-GB"/>
        </w:rPr>
        <w:t xml:space="preserve"> regarding boys’ acquisition of literacy skills, a</w:t>
      </w:r>
      <w:r w:rsidRPr="00F17A7E">
        <w:rPr>
          <w:rFonts w:ascii="Times New Roman" w:eastAsia="Times New Roman" w:hAnsi="Times New Roman"/>
          <w:color w:val="000000"/>
          <w:sz w:val="24"/>
          <w:szCs w:val="24"/>
          <w:lang w:eastAsia="en-GB"/>
        </w:rPr>
        <w:t xml:space="preserve"> significant gender gap in reading in favour of girls continues; boys’ attitudes towards r</w:t>
      </w:r>
      <w:r>
        <w:rPr>
          <w:rFonts w:ascii="Times New Roman" w:eastAsia="Times New Roman" w:hAnsi="Times New Roman"/>
          <w:color w:val="000000"/>
          <w:sz w:val="24"/>
          <w:szCs w:val="24"/>
          <w:lang w:eastAsia="en-GB"/>
        </w:rPr>
        <w:t>eading, the amount of time boys allocate to</w:t>
      </w:r>
      <w:r w:rsidRPr="00F17A7E">
        <w:rPr>
          <w:rFonts w:ascii="Times New Roman" w:eastAsia="Times New Roman" w:hAnsi="Times New Roman"/>
          <w:color w:val="000000"/>
          <w:sz w:val="24"/>
          <w:szCs w:val="24"/>
          <w:lang w:eastAsia="en-GB"/>
        </w:rPr>
        <w:t xml:space="preserve"> reading and boys’ performance in reading are all poorer than girls.</w:t>
      </w:r>
      <w:r>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 xml:space="preserve">Hence, the aim of this action research project was to evaluate the effectiveness of a shared reading programme in raising boys’ reading motivation. This evaluation </w:t>
      </w:r>
      <w:r>
        <w:rPr>
          <w:rFonts w:ascii="Times New Roman" w:eastAsia="Times New Roman" w:hAnsi="Times New Roman"/>
          <w:color w:val="000000"/>
          <w:sz w:val="24"/>
          <w:szCs w:val="24"/>
          <w:lang w:eastAsia="en-GB"/>
        </w:rPr>
        <w:t>was founded from a review of</w:t>
      </w:r>
      <w:r w:rsidRPr="00F17A7E">
        <w:rPr>
          <w:rFonts w:ascii="Times New Roman" w:eastAsia="Times New Roman" w:hAnsi="Times New Roman"/>
          <w:color w:val="000000"/>
          <w:sz w:val="24"/>
          <w:szCs w:val="24"/>
          <w:lang w:eastAsia="en-GB"/>
        </w:rPr>
        <w:t xml:space="preserve"> existing literature concerning shared reading interventions and through the systematic collection of evidence from pupil participants within a particular school context. A shared reading programme was executed, in which 11-year-old boys were paired with 17-year-old boys. Evidence collection originated from pre-intervention and post-intervention questionnaires. The strengths and limitations of the research were discussed and conclusions have been drawn. What has emerged is a formative body of research, which has prompted further questions. An insight into how to amend school policy and school practice has been offered. This action research project revealed that the use of a shared reading programme was an effective method in improving boys’ reading motivation. It is argued that the success of the shared reading programme can be attributed to the relationship built between the younger and older pupils throughout the duration of the programme. It is concluded that older pupils play a crucial role in improving boys’ reading motivation and therefore, recommendations for the use of a shared reading programme in improving the motivation</w:t>
      </w:r>
      <w:r>
        <w:rPr>
          <w:rFonts w:ascii="Times New Roman" w:eastAsia="Times New Roman" w:hAnsi="Times New Roman"/>
          <w:color w:val="000000"/>
          <w:sz w:val="24"/>
          <w:szCs w:val="24"/>
          <w:lang w:eastAsia="en-GB"/>
        </w:rPr>
        <w:t xml:space="preserve"> of</w:t>
      </w:r>
      <w:r w:rsidRPr="00F17A7E">
        <w:rPr>
          <w:rFonts w:ascii="Times New Roman" w:eastAsia="Times New Roman" w:hAnsi="Times New Roman"/>
          <w:color w:val="000000"/>
          <w:sz w:val="24"/>
          <w:szCs w:val="24"/>
          <w:lang w:eastAsia="en-GB"/>
        </w:rPr>
        <w:t xml:space="preserve"> boys towards reading have been made. </w:t>
      </w:r>
    </w:p>
    <w:p w:rsidR="00B60DD6" w:rsidRPr="000F60BD" w:rsidRDefault="00CF62CE" w:rsidP="00B60DD6">
      <w:pPr>
        <w:pBdr>
          <w:top w:val="single" w:sz="4" w:space="1" w:color="auto"/>
          <w:left w:val="single" w:sz="4" w:space="1" w:color="auto"/>
          <w:bottom w:val="single" w:sz="4" w:space="1" w:color="auto"/>
          <w:right w:val="single" w:sz="4" w:space="4" w:color="auto"/>
        </w:pBdr>
        <w:spacing w:after="0" w:line="240" w:lineRule="auto"/>
        <w:ind w:left="142"/>
        <w:jc w:val="center"/>
        <w:rPr>
          <w:rFonts w:ascii="Times New Roman" w:hAnsi="Times New Roman"/>
          <w:b/>
          <w:sz w:val="24"/>
          <w:szCs w:val="24"/>
        </w:rPr>
      </w:pPr>
      <w:r>
        <w:rPr>
          <w:noProof/>
          <w:lang w:eastAsia="en-GB"/>
        </w:rPr>
        <w:lastRenderedPageBreak/>
        <w:drawing>
          <wp:anchor distT="0" distB="0" distL="114300" distR="114300" simplePos="0" relativeHeight="251654144" behindDoc="0" locked="0" layoutInCell="1" allowOverlap="1" wp14:anchorId="262E1BBC" wp14:editId="51EAB25E">
            <wp:simplePos x="0" y="0"/>
            <wp:positionH relativeFrom="margin">
              <wp:posOffset>-40005</wp:posOffset>
            </wp:positionH>
            <wp:positionV relativeFrom="margin">
              <wp:posOffset>352425</wp:posOffset>
            </wp:positionV>
            <wp:extent cx="5734050" cy="1343025"/>
            <wp:effectExtent l="0" t="0" r="0" b="9525"/>
            <wp:wrapSquare wrapText="bothSides"/>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27187" r="1241" b="31191"/>
                    <a:stretch/>
                  </pic:blipFill>
                  <pic:spPr bwMode="auto">
                    <a:xfrm>
                      <a:off x="0" y="0"/>
                      <a:ext cx="5734050" cy="1343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DD6" w:rsidRPr="000F60BD">
        <w:rPr>
          <w:rFonts w:ascii="Times New Roman" w:hAnsi="Times New Roman"/>
          <w:b/>
          <w:sz w:val="24"/>
          <w:szCs w:val="24"/>
        </w:rPr>
        <w:t xml:space="preserve">DECLARATION AND STATEMENTS </w:t>
      </w:r>
    </w:p>
    <w:p w:rsidR="006E33F2" w:rsidRPr="007E3F5B" w:rsidRDefault="00CF62CE" w:rsidP="00663128">
      <w:pPr>
        <w:spacing w:after="0" w:line="240" w:lineRule="auto"/>
        <w:rPr>
          <w:rFonts w:ascii="Times New Roman" w:hAnsi="Times New Roman"/>
          <w:color w:val="000000"/>
          <w:sz w:val="24"/>
          <w:szCs w:val="24"/>
        </w:rPr>
      </w:pPr>
      <w:r w:rsidRPr="007E3F5B">
        <w:rPr>
          <w:rFonts w:ascii="Times New Roman" w:hAnsi="Times New Roman"/>
          <w:color w:val="000000"/>
          <w:sz w:val="24"/>
          <w:szCs w:val="24"/>
        </w:rPr>
        <w:t xml:space="preserve">  Date: 11.01.2018</w:t>
      </w:r>
    </w:p>
    <w:p w:rsidR="00CF62CE" w:rsidRDefault="00CF62CE" w:rsidP="00CF62CE">
      <w:pPr>
        <w:spacing w:after="0" w:line="240" w:lineRule="auto"/>
        <w:rPr>
          <w:rFonts w:ascii="Times New Roman" w:hAnsi="Times New Roman"/>
          <w:b/>
          <w:color w:val="000000"/>
          <w:sz w:val="24"/>
          <w:szCs w:val="24"/>
        </w:rPr>
      </w:pPr>
    </w:p>
    <w:p w:rsidR="00CF62CE" w:rsidRDefault="00CF62CE" w:rsidP="00CF62CE">
      <w:pPr>
        <w:spacing w:after="0" w:line="240" w:lineRule="auto"/>
        <w:rPr>
          <w:rFonts w:ascii="Times New Roman" w:hAnsi="Times New Roman"/>
          <w:b/>
          <w:color w:val="000000"/>
          <w:sz w:val="24"/>
          <w:szCs w:val="24"/>
        </w:rPr>
      </w:pPr>
      <w:r>
        <w:rPr>
          <w:noProof/>
          <w:lang w:eastAsia="en-GB"/>
        </w:rPr>
        <w:drawing>
          <wp:anchor distT="0" distB="0" distL="114300" distR="114300" simplePos="0" relativeHeight="251655168" behindDoc="0" locked="0" layoutInCell="1" allowOverlap="1" wp14:anchorId="5B0DCF16" wp14:editId="3BCE5F33">
            <wp:simplePos x="0" y="0"/>
            <wp:positionH relativeFrom="margin">
              <wp:posOffset>-46355</wp:posOffset>
            </wp:positionH>
            <wp:positionV relativeFrom="margin">
              <wp:posOffset>2257425</wp:posOffset>
            </wp:positionV>
            <wp:extent cx="5730875" cy="1362075"/>
            <wp:effectExtent l="0" t="0" r="3175" b="9525"/>
            <wp:wrapSquare wrapText="bothSides"/>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6000" t="23885" r="2282" b="39077"/>
                    <a:stretch/>
                  </pic:blipFill>
                  <pic:spPr bwMode="auto">
                    <a:xfrm>
                      <a:off x="0" y="0"/>
                      <a:ext cx="5730875" cy="136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62CE" w:rsidRPr="007E3F5B" w:rsidRDefault="00CF62CE" w:rsidP="00CF62CE">
      <w:pPr>
        <w:spacing w:after="0" w:line="240" w:lineRule="auto"/>
        <w:rPr>
          <w:rFonts w:ascii="Times New Roman" w:hAnsi="Times New Roman"/>
          <w:color w:val="000000"/>
          <w:sz w:val="24"/>
          <w:szCs w:val="24"/>
        </w:rPr>
      </w:pPr>
      <w:r w:rsidRPr="007E3F5B">
        <w:rPr>
          <w:rFonts w:ascii="Times New Roman" w:hAnsi="Times New Roman"/>
          <w:color w:val="000000"/>
          <w:sz w:val="24"/>
          <w:szCs w:val="24"/>
        </w:rPr>
        <w:t>Date: 11.01.2018</w:t>
      </w:r>
    </w:p>
    <w:p w:rsidR="00CF62CE" w:rsidRDefault="00CF62CE" w:rsidP="00663128">
      <w:pPr>
        <w:spacing w:after="0" w:line="240" w:lineRule="auto"/>
        <w:rPr>
          <w:rFonts w:ascii="Times New Roman" w:hAnsi="Times New Roman"/>
          <w:b/>
          <w:color w:val="000000"/>
          <w:sz w:val="24"/>
          <w:szCs w:val="24"/>
        </w:rPr>
      </w:pPr>
    </w:p>
    <w:p w:rsidR="00CF62CE" w:rsidRDefault="00CF62CE" w:rsidP="00CF62CE">
      <w:pPr>
        <w:spacing w:after="0" w:line="240" w:lineRule="auto"/>
        <w:rPr>
          <w:rFonts w:ascii="Times New Roman" w:hAnsi="Times New Roman"/>
          <w:b/>
          <w:color w:val="000000"/>
          <w:sz w:val="24"/>
          <w:szCs w:val="24"/>
        </w:rPr>
      </w:pPr>
      <w:r>
        <w:rPr>
          <w:noProof/>
          <w:lang w:eastAsia="en-GB"/>
        </w:rPr>
        <w:drawing>
          <wp:anchor distT="0" distB="0" distL="114300" distR="114300" simplePos="0" relativeHeight="251656192" behindDoc="0" locked="0" layoutInCell="1" allowOverlap="1" wp14:anchorId="044FE7DE" wp14:editId="087EF170">
            <wp:simplePos x="0" y="0"/>
            <wp:positionH relativeFrom="column">
              <wp:posOffset>-59055</wp:posOffset>
            </wp:positionH>
            <wp:positionV relativeFrom="paragraph">
              <wp:posOffset>287655</wp:posOffset>
            </wp:positionV>
            <wp:extent cx="5734050" cy="1838325"/>
            <wp:effectExtent l="0" t="0" r="0" b="9525"/>
            <wp:wrapSquare wrapText="bothSides"/>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6000" t="16905" r="5591" b="30740"/>
                    <a:stretch/>
                  </pic:blipFill>
                  <pic:spPr bwMode="auto">
                    <a:xfrm>
                      <a:off x="0" y="0"/>
                      <a:ext cx="5734050" cy="1838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62CE" w:rsidRPr="007E3F5B" w:rsidRDefault="00CF62CE" w:rsidP="00CF62CE">
      <w:pPr>
        <w:spacing w:after="0" w:line="240" w:lineRule="auto"/>
        <w:rPr>
          <w:rFonts w:ascii="Times New Roman" w:hAnsi="Times New Roman"/>
          <w:color w:val="000000"/>
          <w:sz w:val="24"/>
          <w:szCs w:val="24"/>
        </w:rPr>
      </w:pPr>
      <w:r w:rsidRPr="007E3F5B">
        <w:rPr>
          <w:rFonts w:ascii="Times New Roman" w:eastAsia="Times New Roman" w:hAnsi="Times New Roman"/>
          <w:noProof/>
          <w:sz w:val="24"/>
          <w:szCs w:val="24"/>
          <w:lang w:eastAsia="en-GB"/>
        </w:rPr>
        <w:drawing>
          <wp:anchor distT="0" distB="0" distL="114300" distR="114300" simplePos="0" relativeHeight="251663360" behindDoc="1" locked="0" layoutInCell="1" allowOverlap="1" wp14:anchorId="28BAAD32" wp14:editId="1C931E93">
            <wp:simplePos x="0" y="0"/>
            <wp:positionH relativeFrom="column">
              <wp:posOffset>-40005</wp:posOffset>
            </wp:positionH>
            <wp:positionV relativeFrom="paragraph">
              <wp:posOffset>2404110</wp:posOffset>
            </wp:positionV>
            <wp:extent cx="5732780" cy="1619250"/>
            <wp:effectExtent l="0" t="0" r="1270" b="0"/>
            <wp:wrapTight wrapText="bothSides">
              <wp:wrapPolygon edited="0">
                <wp:start x="0" y="0"/>
                <wp:lineTo x="0" y="21346"/>
                <wp:lineTo x="21533" y="21346"/>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6210" t="25005" r="1041" b="33727"/>
                    <a:stretch/>
                  </pic:blipFill>
                  <pic:spPr bwMode="auto">
                    <a:xfrm>
                      <a:off x="0" y="0"/>
                      <a:ext cx="573278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F5B">
        <w:rPr>
          <w:rFonts w:ascii="Times New Roman" w:hAnsi="Times New Roman"/>
          <w:color w:val="000000"/>
          <w:sz w:val="24"/>
          <w:szCs w:val="24"/>
        </w:rPr>
        <w:t>Date: 11.01.2018</w:t>
      </w:r>
    </w:p>
    <w:p w:rsidR="00CF62CE" w:rsidRDefault="00CF62CE" w:rsidP="00CF62CE">
      <w:pPr>
        <w:spacing w:after="0" w:line="240" w:lineRule="auto"/>
        <w:rPr>
          <w:rFonts w:ascii="Times New Roman" w:hAnsi="Times New Roman"/>
          <w:b/>
          <w:color w:val="000000"/>
          <w:sz w:val="24"/>
          <w:szCs w:val="24"/>
        </w:rPr>
      </w:pPr>
    </w:p>
    <w:p w:rsidR="00CF62CE" w:rsidRPr="007E3F5B" w:rsidRDefault="00CF62CE" w:rsidP="00663128">
      <w:pPr>
        <w:spacing w:after="0" w:line="240" w:lineRule="auto"/>
        <w:rPr>
          <w:rFonts w:ascii="Times New Roman" w:hAnsi="Times New Roman"/>
          <w:color w:val="000000"/>
          <w:sz w:val="24"/>
          <w:szCs w:val="24"/>
        </w:rPr>
      </w:pPr>
      <w:r w:rsidRPr="007E3F5B">
        <w:rPr>
          <w:rFonts w:ascii="Times New Roman" w:hAnsi="Times New Roman"/>
          <w:color w:val="000000"/>
          <w:sz w:val="24"/>
          <w:szCs w:val="24"/>
        </w:rPr>
        <w:t>Date: 11.01.2018</w:t>
      </w:r>
    </w:p>
    <w:p w:rsidR="00CF62CE" w:rsidRDefault="00CF62CE" w:rsidP="00663128">
      <w:pPr>
        <w:spacing w:after="0" w:line="240" w:lineRule="auto"/>
        <w:rPr>
          <w:rFonts w:ascii="Times New Roman" w:hAnsi="Times New Roman"/>
          <w:b/>
          <w:color w:val="000000"/>
          <w:sz w:val="24"/>
          <w:szCs w:val="24"/>
        </w:rPr>
      </w:pPr>
    </w:p>
    <w:p w:rsidR="00CF62CE" w:rsidRPr="00CA397A" w:rsidRDefault="00CF62CE" w:rsidP="00663128">
      <w:pPr>
        <w:spacing w:after="0" w:line="240" w:lineRule="auto"/>
        <w:rPr>
          <w:rFonts w:ascii="Times New Roman" w:hAnsi="Times New Roman"/>
          <w:b/>
          <w:color w:val="000000"/>
          <w:sz w:val="24"/>
          <w:szCs w:val="24"/>
        </w:rPr>
      </w:pPr>
    </w:p>
    <w:p w:rsidR="00F652B4" w:rsidRPr="000F60BD" w:rsidRDefault="00A369F3" w:rsidP="006E33F2">
      <w:pPr>
        <w:pBdr>
          <w:top w:val="single" w:sz="4" w:space="1" w:color="auto"/>
          <w:left w:val="single" w:sz="4" w:space="1" w:color="auto"/>
          <w:bottom w:val="single" w:sz="4" w:space="1" w:color="auto"/>
          <w:right w:val="single" w:sz="4" w:space="4" w:color="auto"/>
        </w:pBdr>
        <w:spacing w:after="0" w:line="240" w:lineRule="auto"/>
        <w:ind w:left="142"/>
        <w:jc w:val="center"/>
        <w:rPr>
          <w:rFonts w:ascii="Times New Roman" w:hAnsi="Times New Roman"/>
          <w:b/>
          <w:sz w:val="24"/>
          <w:szCs w:val="24"/>
        </w:rPr>
      </w:pPr>
      <w:r>
        <w:rPr>
          <w:rFonts w:ascii="Times New Roman" w:hAnsi="Times New Roman"/>
          <w:b/>
          <w:sz w:val="24"/>
          <w:szCs w:val="24"/>
        </w:rPr>
        <w:lastRenderedPageBreak/>
        <w:t xml:space="preserve">TABLE OF </w:t>
      </w:r>
      <w:r w:rsidR="00F652B4" w:rsidRPr="000F60BD">
        <w:rPr>
          <w:rFonts w:ascii="Times New Roman" w:hAnsi="Times New Roman"/>
          <w:b/>
          <w:sz w:val="24"/>
          <w:szCs w:val="24"/>
        </w:rPr>
        <w:t>CONTENTS</w:t>
      </w:r>
    </w:p>
    <w:p w:rsidR="008358FA" w:rsidRPr="000F60BD" w:rsidRDefault="008358FA" w:rsidP="001A7091">
      <w:pPr>
        <w:spacing w:after="0" w:line="360" w:lineRule="auto"/>
        <w:jc w:val="center"/>
        <w:rPr>
          <w:rFonts w:ascii="Times New Roman" w:hAnsi="Times New Roman"/>
          <w:b/>
          <w:sz w:val="24"/>
          <w:szCs w:val="24"/>
        </w:rPr>
      </w:pPr>
    </w:p>
    <w:p w:rsidR="008358FA" w:rsidRPr="000F60BD" w:rsidRDefault="008358FA" w:rsidP="001A7091">
      <w:pPr>
        <w:spacing w:after="0" w:line="360" w:lineRule="auto"/>
        <w:jc w:val="center"/>
        <w:rPr>
          <w:rFonts w:ascii="Times New Roman" w:hAnsi="Times New Roman"/>
          <w:b/>
          <w:sz w:val="24"/>
          <w:szCs w:val="24"/>
        </w:rPr>
      </w:pPr>
    </w:p>
    <w:p w:rsidR="008358FA" w:rsidRDefault="00F652B4" w:rsidP="0016504A">
      <w:pPr>
        <w:spacing w:after="0" w:line="360" w:lineRule="auto"/>
        <w:jc w:val="right"/>
        <w:rPr>
          <w:rFonts w:ascii="Times New Roman" w:hAnsi="Times New Roman"/>
          <w:b/>
          <w:sz w:val="24"/>
          <w:szCs w:val="24"/>
        </w:rPr>
      </w:pP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Pr="000F60BD">
        <w:rPr>
          <w:rFonts w:ascii="Times New Roman" w:hAnsi="Times New Roman"/>
          <w:b/>
          <w:sz w:val="24"/>
          <w:szCs w:val="24"/>
        </w:rPr>
        <w:tab/>
      </w:r>
      <w:r w:rsidR="0016504A">
        <w:rPr>
          <w:rFonts w:ascii="Times New Roman" w:hAnsi="Times New Roman"/>
          <w:b/>
          <w:sz w:val="24"/>
          <w:szCs w:val="24"/>
        </w:rPr>
        <w:t>PAGE</w:t>
      </w:r>
    </w:p>
    <w:p w:rsidR="00635DDD" w:rsidRPr="000F60BD" w:rsidRDefault="00635DDD" w:rsidP="0016504A">
      <w:pPr>
        <w:spacing w:after="0" w:line="360" w:lineRule="auto"/>
        <w:jc w:val="right"/>
        <w:rPr>
          <w:rFonts w:ascii="Times New Roman" w:hAnsi="Times New Roman"/>
          <w:b/>
          <w:sz w:val="24"/>
          <w:szCs w:val="24"/>
        </w:rPr>
      </w:pPr>
    </w:p>
    <w:p w:rsidR="008358FA" w:rsidRDefault="00A369F3" w:rsidP="001A7091">
      <w:pPr>
        <w:numPr>
          <w:ilvl w:val="0"/>
          <w:numId w:val="15"/>
        </w:numPr>
        <w:spacing w:after="0" w:line="360" w:lineRule="auto"/>
        <w:rPr>
          <w:rFonts w:ascii="Times New Roman" w:hAnsi="Times New Roman"/>
          <w:b/>
          <w:sz w:val="24"/>
          <w:szCs w:val="24"/>
        </w:rPr>
      </w:pPr>
      <w:r>
        <w:rPr>
          <w:rFonts w:ascii="Times New Roman" w:hAnsi="Times New Roman"/>
          <w:b/>
          <w:sz w:val="24"/>
          <w:szCs w:val="24"/>
        </w:rPr>
        <w:t>INTRODUCTION AND CONTEXT</w:t>
      </w:r>
      <w:r w:rsidR="00635DDD">
        <w:rPr>
          <w:rFonts w:ascii="Times New Roman" w:hAnsi="Times New Roman"/>
          <w:b/>
          <w:sz w:val="24"/>
          <w:szCs w:val="24"/>
        </w:rPr>
        <w:tab/>
      </w:r>
      <w:r w:rsidR="00635DDD">
        <w:rPr>
          <w:rFonts w:ascii="Times New Roman" w:hAnsi="Times New Roman"/>
          <w:b/>
          <w:sz w:val="24"/>
          <w:szCs w:val="24"/>
        </w:rPr>
        <w:tab/>
      </w:r>
      <w:r w:rsidR="00635DDD">
        <w:rPr>
          <w:rFonts w:ascii="Times New Roman" w:hAnsi="Times New Roman"/>
          <w:b/>
          <w:sz w:val="24"/>
          <w:szCs w:val="24"/>
        </w:rPr>
        <w:tab/>
      </w:r>
      <w:r w:rsidR="00635DDD">
        <w:rPr>
          <w:rFonts w:ascii="Times New Roman" w:hAnsi="Times New Roman"/>
          <w:b/>
          <w:sz w:val="24"/>
          <w:szCs w:val="24"/>
        </w:rPr>
        <w:tab/>
      </w:r>
      <w:r w:rsidR="00635DDD">
        <w:rPr>
          <w:rFonts w:ascii="Times New Roman" w:hAnsi="Times New Roman"/>
          <w:b/>
          <w:sz w:val="24"/>
          <w:szCs w:val="24"/>
        </w:rPr>
        <w:tab/>
        <w:t>1</w:t>
      </w:r>
    </w:p>
    <w:p w:rsidR="00A369F3" w:rsidRPr="00635DDD" w:rsidRDefault="00A369F3" w:rsidP="00A369F3">
      <w:pPr>
        <w:spacing w:after="0" w:line="360" w:lineRule="auto"/>
        <w:ind w:left="720"/>
        <w:rPr>
          <w:rFonts w:ascii="Times New Roman" w:hAnsi="Times New Roman"/>
          <w:sz w:val="24"/>
          <w:szCs w:val="24"/>
        </w:rPr>
      </w:pPr>
      <w:r w:rsidRPr="00635DDD">
        <w:rPr>
          <w:rFonts w:ascii="Times New Roman" w:hAnsi="Times New Roman"/>
          <w:sz w:val="24"/>
          <w:szCs w:val="24"/>
        </w:rPr>
        <w:t>Introduction</w:t>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r>
      <w:r w:rsidR="00635DDD" w:rsidRPr="00635DDD">
        <w:rPr>
          <w:rFonts w:ascii="Times New Roman" w:hAnsi="Times New Roman"/>
          <w:sz w:val="24"/>
          <w:szCs w:val="24"/>
        </w:rPr>
        <w:tab/>
        <w:t>1</w:t>
      </w:r>
    </w:p>
    <w:p w:rsidR="00A369F3" w:rsidRPr="00635DDD" w:rsidRDefault="00115133" w:rsidP="00A369F3">
      <w:pPr>
        <w:spacing w:after="0" w:line="360" w:lineRule="auto"/>
        <w:ind w:left="720"/>
        <w:rPr>
          <w:rFonts w:ascii="Times New Roman" w:hAnsi="Times New Roman"/>
          <w:sz w:val="24"/>
          <w:szCs w:val="24"/>
        </w:rPr>
      </w:pPr>
      <w:r>
        <w:rPr>
          <w:rFonts w:ascii="Times New Roman" w:hAnsi="Times New Roman"/>
          <w:sz w:val="24"/>
          <w:szCs w:val="24"/>
        </w:rPr>
        <w:t>Context</w:t>
      </w:r>
      <w:r>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Pr>
          <w:rFonts w:ascii="Times New Roman" w:hAnsi="Times New Roman"/>
          <w:sz w:val="24"/>
          <w:szCs w:val="24"/>
        </w:rPr>
        <w:t>3</w:t>
      </w:r>
    </w:p>
    <w:p w:rsidR="00115133" w:rsidRDefault="00115133" w:rsidP="00A369F3">
      <w:pPr>
        <w:spacing w:after="0" w:line="360" w:lineRule="auto"/>
        <w:ind w:left="720"/>
        <w:rPr>
          <w:rFonts w:ascii="Times New Roman" w:hAnsi="Times New Roman"/>
          <w:sz w:val="24"/>
          <w:szCs w:val="24"/>
        </w:rPr>
      </w:pPr>
      <w:r>
        <w:rPr>
          <w:rFonts w:ascii="Times New Roman" w:hAnsi="Times New Roman"/>
          <w:sz w:val="24"/>
          <w:szCs w:val="24"/>
        </w:rPr>
        <w:t>Research aim</w:t>
      </w:r>
      <w:r w:rsidR="001179E2">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w:t>
      </w:r>
    </w:p>
    <w:p w:rsidR="00A369F3" w:rsidRPr="00635DDD" w:rsidRDefault="00115133" w:rsidP="00A369F3">
      <w:pPr>
        <w:spacing w:after="0" w:line="360" w:lineRule="auto"/>
        <w:ind w:left="720"/>
        <w:rPr>
          <w:rFonts w:ascii="Times New Roman" w:hAnsi="Times New Roman"/>
          <w:sz w:val="24"/>
          <w:szCs w:val="24"/>
        </w:rPr>
      </w:pPr>
      <w:r>
        <w:rPr>
          <w:rFonts w:ascii="Times New Roman" w:hAnsi="Times New Roman"/>
          <w:sz w:val="24"/>
          <w:szCs w:val="24"/>
        </w:rPr>
        <w:t>Rationale</w:t>
      </w:r>
      <w:r>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Pr>
          <w:rFonts w:ascii="Times New Roman" w:hAnsi="Times New Roman"/>
          <w:sz w:val="24"/>
          <w:szCs w:val="24"/>
        </w:rPr>
        <w:t>4</w:t>
      </w:r>
    </w:p>
    <w:p w:rsidR="00A369F3" w:rsidRPr="00635DDD" w:rsidRDefault="00A369F3" w:rsidP="00A369F3">
      <w:pPr>
        <w:spacing w:after="0" w:line="360" w:lineRule="auto"/>
        <w:ind w:left="720"/>
        <w:rPr>
          <w:rFonts w:ascii="Times New Roman" w:hAnsi="Times New Roman"/>
          <w:sz w:val="24"/>
          <w:szCs w:val="24"/>
        </w:rPr>
      </w:pPr>
      <w:r w:rsidRPr="00635DDD">
        <w:rPr>
          <w:rFonts w:ascii="Times New Roman" w:hAnsi="Times New Roman"/>
          <w:sz w:val="24"/>
          <w:szCs w:val="24"/>
        </w:rPr>
        <w:t>Summary</w:t>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1179E2">
        <w:rPr>
          <w:rFonts w:ascii="Times New Roman" w:hAnsi="Times New Roman"/>
          <w:sz w:val="24"/>
          <w:szCs w:val="24"/>
        </w:rPr>
        <w:tab/>
      </w:r>
      <w:r w:rsidR="004435D8">
        <w:rPr>
          <w:rFonts w:ascii="Times New Roman" w:hAnsi="Times New Roman"/>
          <w:sz w:val="24"/>
          <w:szCs w:val="24"/>
        </w:rPr>
        <w:t>6</w:t>
      </w:r>
    </w:p>
    <w:p w:rsidR="00A369F3" w:rsidRPr="000F60BD" w:rsidRDefault="00A369F3" w:rsidP="00A369F3">
      <w:pPr>
        <w:spacing w:after="0" w:line="360" w:lineRule="auto"/>
        <w:ind w:left="720"/>
        <w:rPr>
          <w:rFonts w:ascii="Times New Roman" w:hAnsi="Times New Roman"/>
          <w:b/>
          <w:sz w:val="24"/>
          <w:szCs w:val="24"/>
        </w:rPr>
      </w:pPr>
    </w:p>
    <w:p w:rsidR="00F652B4" w:rsidRDefault="00A369F3" w:rsidP="001A7091">
      <w:pPr>
        <w:numPr>
          <w:ilvl w:val="0"/>
          <w:numId w:val="15"/>
        </w:numPr>
        <w:spacing w:after="0" w:line="360" w:lineRule="auto"/>
        <w:rPr>
          <w:rFonts w:ascii="Times New Roman" w:hAnsi="Times New Roman"/>
          <w:b/>
          <w:sz w:val="24"/>
          <w:szCs w:val="24"/>
        </w:rPr>
      </w:pPr>
      <w:r>
        <w:rPr>
          <w:rFonts w:ascii="Times New Roman" w:hAnsi="Times New Roman"/>
          <w:b/>
          <w:sz w:val="24"/>
          <w:szCs w:val="24"/>
        </w:rPr>
        <w:t>REVIEW OF THE LITERATURE</w:t>
      </w:r>
      <w:r w:rsidR="001179E2">
        <w:rPr>
          <w:rFonts w:ascii="Times New Roman" w:hAnsi="Times New Roman"/>
          <w:b/>
          <w:sz w:val="24"/>
          <w:szCs w:val="24"/>
        </w:rPr>
        <w:tab/>
      </w:r>
      <w:r w:rsidR="001179E2">
        <w:rPr>
          <w:rFonts w:ascii="Times New Roman" w:hAnsi="Times New Roman"/>
          <w:b/>
          <w:sz w:val="24"/>
          <w:szCs w:val="24"/>
        </w:rPr>
        <w:tab/>
      </w:r>
      <w:r w:rsidR="001179E2">
        <w:rPr>
          <w:rFonts w:ascii="Times New Roman" w:hAnsi="Times New Roman"/>
          <w:b/>
          <w:sz w:val="24"/>
          <w:szCs w:val="24"/>
        </w:rPr>
        <w:tab/>
      </w:r>
      <w:r w:rsidR="001179E2">
        <w:rPr>
          <w:rFonts w:ascii="Times New Roman" w:hAnsi="Times New Roman"/>
          <w:b/>
          <w:sz w:val="24"/>
          <w:szCs w:val="24"/>
        </w:rPr>
        <w:tab/>
      </w:r>
      <w:r w:rsidR="001179E2">
        <w:rPr>
          <w:rFonts w:ascii="Times New Roman" w:hAnsi="Times New Roman"/>
          <w:b/>
          <w:sz w:val="24"/>
          <w:szCs w:val="24"/>
        </w:rPr>
        <w:tab/>
      </w:r>
      <w:r w:rsidR="00A23FD7">
        <w:rPr>
          <w:rFonts w:ascii="Times New Roman" w:hAnsi="Times New Roman"/>
          <w:b/>
          <w:sz w:val="24"/>
          <w:szCs w:val="24"/>
        </w:rPr>
        <w:t>7</w:t>
      </w:r>
    </w:p>
    <w:p w:rsidR="00A369F3" w:rsidRPr="0016356D" w:rsidRDefault="005B04FD" w:rsidP="00A369F3">
      <w:pPr>
        <w:spacing w:after="0" w:line="360" w:lineRule="auto"/>
        <w:ind w:left="720"/>
        <w:rPr>
          <w:rFonts w:ascii="Times New Roman" w:hAnsi="Times New Roman"/>
          <w:sz w:val="24"/>
          <w:szCs w:val="24"/>
        </w:rPr>
      </w:pPr>
      <w:r w:rsidRPr="0016356D">
        <w:rPr>
          <w:rFonts w:ascii="Times New Roman" w:hAnsi="Times New Roman"/>
          <w:sz w:val="24"/>
          <w:szCs w:val="24"/>
        </w:rPr>
        <w:t>What is motivation?</w:t>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C14685">
        <w:rPr>
          <w:rFonts w:ascii="Times New Roman" w:hAnsi="Times New Roman"/>
          <w:sz w:val="24"/>
          <w:szCs w:val="24"/>
        </w:rPr>
        <w:tab/>
      </w:r>
      <w:r w:rsidR="00A23FD7">
        <w:rPr>
          <w:rFonts w:ascii="Times New Roman" w:hAnsi="Times New Roman"/>
          <w:sz w:val="24"/>
          <w:szCs w:val="24"/>
        </w:rPr>
        <w:t>8</w:t>
      </w:r>
    </w:p>
    <w:p w:rsidR="005B04FD" w:rsidRPr="0016356D" w:rsidRDefault="005B04FD" w:rsidP="00A369F3">
      <w:pPr>
        <w:spacing w:after="0" w:line="360" w:lineRule="auto"/>
        <w:ind w:left="720"/>
        <w:rPr>
          <w:rFonts w:ascii="Times New Roman" w:hAnsi="Times New Roman"/>
          <w:sz w:val="24"/>
          <w:szCs w:val="24"/>
        </w:rPr>
      </w:pPr>
      <w:r w:rsidRPr="0016356D">
        <w:rPr>
          <w:rFonts w:ascii="Times New Roman" w:hAnsi="Times New Roman"/>
          <w:sz w:val="24"/>
          <w:szCs w:val="24"/>
        </w:rPr>
        <w:t>Boys’ reading habits and preferences</w:t>
      </w:r>
      <w:r w:rsidR="001C5DCD">
        <w:rPr>
          <w:rFonts w:ascii="Times New Roman" w:hAnsi="Times New Roman"/>
          <w:sz w:val="24"/>
          <w:szCs w:val="24"/>
        </w:rPr>
        <w:tab/>
      </w:r>
      <w:r w:rsidR="001C5DCD">
        <w:rPr>
          <w:rFonts w:ascii="Times New Roman" w:hAnsi="Times New Roman"/>
          <w:sz w:val="24"/>
          <w:szCs w:val="24"/>
        </w:rPr>
        <w:tab/>
      </w:r>
      <w:r w:rsidR="001C5DCD">
        <w:rPr>
          <w:rFonts w:ascii="Times New Roman" w:hAnsi="Times New Roman"/>
          <w:sz w:val="24"/>
          <w:szCs w:val="24"/>
        </w:rPr>
        <w:tab/>
      </w:r>
      <w:r w:rsidR="001C5DCD">
        <w:rPr>
          <w:rFonts w:ascii="Times New Roman" w:hAnsi="Times New Roman"/>
          <w:sz w:val="24"/>
          <w:szCs w:val="24"/>
        </w:rPr>
        <w:tab/>
      </w:r>
      <w:r w:rsidR="001C5DCD">
        <w:rPr>
          <w:rFonts w:ascii="Times New Roman" w:hAnsi="Times New Roman"/>
          <w:sz w:val="24"/>
          <w:szCs w:val="24"/>
        </w:rPr>
        <w:tab/>
      </w:r>
      <w:r w:rsidR="001C5DCD">
        <w:rPr>
          <w:rFonts w:ascii="Times New Roman" w:hAnsi="Times New Roman"/>
          <w:sz w:val="24"/>
          <w:szCs w:val="24"/>
        </w:rPr>
        <w:tab/>
        <w:t>8</w:t>
      </w:r>
    </w:p>
    <w:p w:rsidR="00EC45B4" w:rsidRDefault="00EC45B4" w:rsidP="00A369F3">
      <w:pPr>
        <w:spacing w:after="0" w:line="360" w:lineRule="auto"/>
        <w:ind w:left="720"/>
        <w:rPr>
          <w:rFonts w:ascii="Times New Roman" w:hAnsi="Times New Roman"/>
          <w:sz w:val="24"/>
          <w:szCs w:val="24"/>
        </w:rPr>
      </w:pPr>
      <w:r w:rsidRPr="0016356D">
        <w:rPr>
          <w:rFonts w:ascii="Times New Roman" w:hAnsi="Times New Roman"/>
          <w:sz w:val="24"/>
          <w:szCs w:val="24"/>
        </w:rPr>
        <w:t>Roles, conformity and obedience</w:t>
      </w:r>
      <w:r w:rsidR="001179E2">
        <w:rPr>
          <w:rFonts w:ascii="Times New Roman" w:hAnsi="Times New Roman"/>
          <w:sz w:val="24"/>
          <w:szCs w:val="24"/>
        </w:rPr>
        <w:t>:</w:t>
      </w:r>
      <w:r w:rsidR="001179E2" w:rsidRPr="001179E2">
        <w:rPr>
          <w:rFonts w:ascii="Times New Roman" w:hAnsi="Times New Roman"/>
          <w:sz w:val="24"/>
          <w:szCs w:val="24"/>
        </w:rPr>
        <w:t xml:space="preserve"> </w:t>
      </w:r>
      <w:r w:rsidR="001179E2">
        <w:rPr>
          <w:rFonts w:ascii="Times New Roman" w:hAnsi="Times New Roman"/>
          <w:sz w:val="24"/>
          <w:szCs w:val="24"/>
        </w:rPr>
        <w:t>the role of masculine identities</w:t>
      </w:r>
      <w:r w:rsidR="001179E2">
        <w:rPr>
          <w:rFonts w:ascii="Times New Roman" w:hAnsi="Times New Roman"/>
          <w:sz w:val="24"/>
          <w:szCs w:val="24"/>
        </w:rPr>
        <w:tab/>
      </w:r>
      <w:r w:rsidR="001179E2">
        <w:rPr>
          <w:rFonts w:ascii="Times New Roman" w:hAnsi="Times New Roman"/>
          <w:sz w:val="24"/>
          <w:szCs w:val="24"/>
        </w:rPr>
        <w:tab/>
      </w:r>
      <w:r w:rsidR="00A23FD7">
        <w:rPr>
          <w:rFonts w:ascii="Times New Roman" w:hAnsi="Times New Roman"/>
          <w:sz w:val="24"/>
          <w:szCs w:val="24"/>
        </w:rPr>
        <w:t>9</w:t>
      </w:r>
    </w:p>
    <w:p w:rsidR="00EC45B4" w:rsidRDefault="00EC45B4" w:rsidP="00A369F3">
      <w:pPr>
        <w:spacing w:after="0" w:line="360" w:lineRule="auto"/>
        <w:ind w:left="720"/>
        <w:rPr>
          <w:rFonts w:ascii="Times New Roman" w:hAnsi="Times New Roman"/>
          <w:sz w:val="24"/>
          <w:szCs w:val="24"/>
        </w:rPr>
      </w:pPr>
      <w:r w:rsidRPr="0016356D">
        <w:rPr>
          <w:rFonts w:ascii="Times New Roman" w:hAnsi="Times New Roman"/>
          <w:sz w:val="24"/>
          <w:szCs w:val="24"/>
        </w:rPr>
        <w:t>The effectiveness of shared reading interventions</w:t>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A23FD7">
        <w:rPr>
          <w:rFonts w:ascii="Times New Roman" w:hAnsi="Times New Roman"/>
          <w:sz w:val="24"/>
          <w:szCs w:val="24"/>
        </w:rPr>
        <w:t>11</w:t>
      </w:r>
    </w:p>
    <w:p w:rsidR="00A23FD7" w:rsidRPr="0016356D" w:rsidRDefault="00A23FD7" w:rsidP="00A369F3">
      <w:pPr>
        <w:spacing w:after="0" w:line="360" w:lineRule="auto"/>
        <w:ind w:left="720"/>
        <w:rPr>
          <w:rFonts w:ascii="Times New Roman" w:hAnsi="Times New Roman"/>
          <w:sz w:val="24"/>
          <w:szCs w:val="24"/>
        </w:rPr>
      </w:pPr>
      <w:r>
        <w:rPr>
          <w:rFonts w:ascii="Times New Roman" w:hAnsi="Times New Roman"/>
          <w:sz w:val="24"/>
          <w:szCs w:val="24"/>
        </w:rPr>
        <w:t>Why is shared reading the most effective strategy?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w:t>
      </w:r>
    </w:p>
    <w:p w:rsidR="00EC45B4" w:rsidRPr="0016356D" w:rsidRDefault="00EC45B4" w:rsidP="00A369F3">
      <w:pPr>
        <w:spacing w:after="0" w:line="360" w:lineRule="auto"/>
        <w:ind w:left="720"/>
        <w:rPr>
          <w:rFonts w:ascii="Times New Roman" w:hAnsi="Times New Roman"/>
          <w:sz w:val="24"/>
          <w:szCs w:val="24"/>
        </w:rPr>
      </w:pPr>
      <w:r w:rsidRPr="0016356D">
        <w:rPr>
          <w:rFonts w:ascii="Times New Roman" w:hAnsi="Times New Roman"/>
          <w:sz w:val="24"/>
          <w:szCs w:val="24"/>
        </w:rPr>
        <w:t>Summary</w:t>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r>
      <w:r w:rsidR="000B6D15">
        <w:rPr>
          <w:rFonts w:ascii="Times New Roman" w:hAnsi="Times New Roman"/>
          <w:sz w:val="24"/>
          <w:szCs w:val="24"/>
        </w:rPr>
        <w:tab/>
        <w:t>1</w:t>
      </w:r>
      <w:r w:rsidR="00A23FD7">
        <w:rPr>
          <w:rFonts w:ascii="Times New Roman" w:hAnsi="Times New Roman"/>
          <w:sz w:val="24"/>
          <w:szCs w:val="24"/>
        </w:rPr>
        <w:t>5</w:t>
      </w:r>
    </w:p>
    <w:p w:rsidR="00A369F3" w:rsidRPr="000F60BD" w:rsidRDefault="00A369F3" w:rsidP="00A369F3">
      <w:pPr>
        <w:spacing w:after="0" w:line="360" w:lineRule="auto"/>
        <w:ind w:left="720"/>
        <w:rPr>
          <w:rFonts w:ascii="Times New Roman" w:hAnsi="Times New Roman"/>
          <w:b/>
          <w:sz w:val="24"/>
          <w:szCs w:val="24"/>
        </w:rPr>
      </w:pPr>
    </w:p>
    <w:p w:rsidR="00F652B4" w:rsidRDefault="00F652B4" w:rsidP="001A7091">
      <w:pPr>
        <w:numPr>
          <w:ilvl w:val="0"/>
          <w:numId w:val="15"/>
        </w:numPr>
        <w:spacing w:after="0" w:line="360" w:lineRule="auto"/>
        <w:rPr>
          <w:rFonts w:ascii="Times New Roman" w:hAnsi="Times New Roman"/>
          <w:b/>
          <w:sz w:val="24"/>
          <w:szCs w:val="24"/>
        </w:rPr>
      </w:pPr>
      <w:r w:rsidRPr="000F60BD">
        <w:rPr>
          <w:rFonts w:ascii="Times New Roman" w:hAnsi="Times New Roman"/>
          <w:b/>
          <w:sz w:val="24"/>
          <w:szCs w:val="24"/>
        </w:rPr>
        <w:t>M</w:t>
      </w:r>
      <w:r w:rsidR="00A369F3">
        <w:rPr>
          <w:rFonts w:ascii="Times New Roman" w:hAnsi="Times New Roman"/>
          <w:b/>
          <w:sz w:val="24"/>
          <w:szCs w:val="24"/>
        </w:rPr>
        <w:t>ETHODOLOGY</w:t>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r>
      <w:r w:rsidR="005A0921">
        <w:rPr>
          <w:rFonts w:ascii="Times New Roman" w:hAnsi="Times New Roman"/>
          <w:b/>
          <w:sz w:val="24"/>
          <w:szCs w:val="24"/>
        </w:rPr>
        <w:tab/>
        <w:t>17</w:t>
      </w:r>
    </w:p>
    <w:p w:rsidR="00B51B5B" w:rsidRPr="0016356D" w:rsidRDefault="005A0921" w:rsidP="00A369F3">
      <w:pPr>
        <w:spacing w:after="0" w:line="360" w:lineRule="auto"/>
        <w:ind w:left="360" w:firstLine="360"/>
        <w:rPr>
          <w:rFonts w:ascii="Times New Roman" w:hAnsi="Times New Roman"/>
          <w:sz w:val="24"/>
          <w:szCs w:val="24"/>
        </w:rPr>
      </w:pPr>
      <w:r>
        <w:rPr>
          <w:rFonts w:ascii="Times New Roman" w:hAnsi="Times New Roman"/>
          <w:sz w:val="24"/>
          <w:szCs w:val="24"/>
        </w:rPr>
        <w:t>Research a</w:t>
      </w:r>
      <w:r w:rsidR="00B51B5B" w:rsidRPr="0016356D">
        <w:rPr>
          <w:rFonts w:ascii="Times New Roman" w:hAnsi="Times New Roman"/>
          <w:sz w:val="24"/>
          <w:szCs w:val="24"/>
        </w:rPr>
        <w:t>ims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17</w:t>
      </w:r>
    </w:p>
    <w:p w:rsidR="00FC5361" w:rsidRDefault="00A369F3" w:rsidP="00C347CC">
      <w:pPr>
        <w:spacing w:after="0" w:line="360" w:lineRule="auto"/>
        <w:ind w:firstLine="360"/>
        <w:rPr>
          <w:rFonts w:ascii="Times New Roman" w:hAnsi="Times New Roman"/>
          <w:sz w:val="24"/>
          <w:szCs w:val="24"/>
        </w:rPr>
      </w:pPr>
      <w:r w:rsidRPr="0016356D">
        <w:rPr>
          <w:rFonts w:ascii="Times New Roman" w:hAnsi="Times New Roman"/>
          <w:sz w:val="24"/>
          <w:szCs w:val="24"/>
        </w:rPr>
        <w:tab/>
      </w:r>
      <w:r w:rsidR="005A0921">
        <w:rPr>
          <w:rFonts w:ascii="Times New Roman" w:hAnsi="Times New Roman"/>
          <w:sz w:val="24"/>
          <w:szCs w:val="24"/>
        </w:rPr>
        <w:t>Ethical i</w:t>
      </w:r>
      <w:r w:rsidR="00B51B5B" w:rsidRPr="0016356D">
        <w:rPr>
          <w:rFonts w:ascii="Times New Roman" w:hAnsi="Times New Roman"/>
          <w:sz w:val="24"/>
          <w:szCs w:val="24"/>
        </w:rPr>
        <w:t>ssues</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t>17</w:t>
      </w:r>
    </w:p>
    <w:p w:rsidR="00C347CC" w:rsidRPr="0016356D" w:rsidRDefault="00C347CC" w:rsidP="00C347CC">
      <w:pPr>
        <w:spacing w:after="0" w:line="360" w:lineRule="auto"/>
        <w:ind w:firstLine="360"/>
        <w:rPr>
          <w:rFonts w:ascii="Times New Roman" w:hAnsi="Times New Roman"/>
          <w:sz w:val="24"/>
          <w:szCs w:val="24"/>
        </w:rPr>
      </w:pPr>
      <w:r>
        <w:rPr>
          <w:rFonts w:ascii="Times New Roman" w:hAnsi="Times New Roman"/>
          <w:sz w:val="24"/>
          <w:szCs w:val="24"/>
        </w:rPr>
        <w:tab/>
      </w:r>
      <w:r w:rsidR="005A0921">
        <w:rPr>
          <w:rFonts w:ascii="Times New Roman" w:hAnsi="Times New Roman"/>
          <w:sz w:val="24"/>
          <w:szCs w:val="24"/>
        </w:rPr>
        <w:t>Research s</w:t>
      </w:r>
      <w:r w:rsidR="00FC5361">
        <w:rPr>
          <w:rFonts w:ascii="Times New Roman" w:hAnsi="Times New Roman"/>
          <w:sz w:val="24"/>
          <w:szCs w:val="24"/>
        </w:rPr>
        <w:t>trategy</w:t>
      </w:r>
      <w:r>
        <w:rPr>
          <w:rFonts w:ascii="Times New Roman" w:hAnsi="Times New Roman"/>
          <w:sz w:val="24"/>
          <w:szCs w:val="24"/>
        </w:rPr>
        <w:t xml:space="preserve"> </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t>20</w:t>
      </w:r>
    </w:p>
    <w:p w:rsidR="00A369F3" w:rsidRPr="0016356D" w:rsidRDefault="00A369F3" w:rsidP="001A7091">
      <w:pPr>
        <w:spacing w:after="0" w:line="360" w:lineRule="auto"/>
        <w:ind w:left="720"/>
        <w:rPr>
          <w:rFonts w:ascii="Times New Roman" w:hAnsi="Times New Roman"/>
          <w:sz w:val="24"/>
          <w:szCs w:val="24"/>
        </w:rPr>
      </w:pPr>
      <w:r w:rsidRPr="0016356D">
        <w:rPr>
          <w:rFonts w:ascii="Times New Roman" w:hAnsi="Times New Roman"/>
          <w:sz w:val="24"/>
          <w:szCs w:val="24"/>
        </w:rPr>
        <w:t>R</w:t>
      </w:r>
      <w:r w:rsidR="005A0921">
        <w:rPr>
          <w:rFonts w:ascii="Times New Roman" w:hAnsi="Times New Roman"/>
          <w:sz w:val="24"/>
          <w:szCs w:val="24"/>
        </w:rPr>
        <w:t>esearch m</w:t>
      </w:r>
      <w:r w:rsidRPr="0016356D">
        <w:rPr>
          <w:rFonts w:ascii="Times New Roman" w:hAnsi="Times New Roman"/>
          <w:sz w:val="24"/>
          <w:szCs w:val="24"/>
        </w:rPr>
        <w:t>ethods</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t>20</w:t>
      </w:r>
    </w:p>
    <w:p w:rsidR="00B51B5B" w:rsidRDefault="005A0921" w:rsidP="001A7091">
      <w:pPr>
        <w:spacing w:after="0" w:line="360" w:lineRule="auto"/>
        <w:ind w:left="720"/>
        <w:rPr>
          <w:rFonts w:ascii="Times New Roman" w:hAnsi="Times New Roman"/>
          <w:sz w:val="24"/>
          <w:szCs w:val="24"/>
        </w:rPr>
      </w:pPr>
      <w:r>
        <w:rPr>
          <w:rFonts w:ascii="Times New Roman" w:hAnsi="Times New Roman"/>
          <w:sz w:val="24"/>
          <w:szCs w:val="24"/>
        </w:rPr>
        <w:t>Research s</w:t>
      </w:r>
      <w:r w:rsidR="00B51B5B" w:rsidRPr="0016356D">
        <w:rPr>
          <w:rFonts w:ascii="Times New Roman" w:hAnsi="Times New Roman"/>
          <w:sz w:val="24"/>
          <w:szCs w:val="24"/>
        </w:rPr>
        <w:t>chedule</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23</w:t>
      </w:r>
    </w:p>
    <w:p w:rsidR="00C347CC" w:rsidRDefault="00C347CC" w:rsidP="00C347CC">
      <w:pPr>
        <w:spacing w:after="0" w:line="360" w:lineRule="auto"/>
        <w:ind w:left="360" w:firstLine="360"/>
        <w:rPr>
          <w:rFonts w:ascii="Times New Roman" w:hAnsi="Times New Roman"/>
          <w:sz w:val="24"/>
          <w:szCs w:val="24"/>
        </w:rPr>
      </w:pPr>
      <w:r>
        <w:rPr>
          <w:rFonts w:ascii="Times New Roman" w:hAnsi="Times New Roman"/>
          <w:sz w:val="24"/>
          <w:szCs w:val="24"/>
        </w:rPr>
        <w:tab/>
        <w:t>Phase one –</w:t>
      </w:r>
      <w:r w:rsidR="005A0921">
        <w:rPr>
          <w:rFonts w:ascii="Times New Roman" w:hAnsi="Times New Roman"/>
          <w:sz w:val="24"/>
          <w:szCs w:val="24"/>
        </w:rPr>
        <w:t xml:space="preserve"> q</w:t>
      </w:r>
      <w:r>
        <w:rPr>
          <w:rFonts w:ascii="Times New Roman" w:hAnsi="Times New Roman"/>
          <w:sz w:val="24"/>
          <w:szCs w:val="24"/>
        </w:rPr>
        <w:t>uestionnaire design</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23</w:t>
      </w:r>
    </w:p>
    <w:p w:rsidR="00C347CC" w:rsidRDefault="00C347CC" w:rsidP="00C347CC">
      <w:pPr>
        <w:spacing w:after="0" w:line="360" w:lineRule="auto"/>
        <w:ind w:firstLine="36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Phase two –</w:t>
      </w:r>
      <w:r w:rsidR="005A0921">
        <w:rPr>
          <w:rFonts w:ascii="Times New Roman" w:hAnsi="Times New Roman"/>
          <w:sz w:val="24"/>
          <w:szCs w:val="24"/>
        </w:rPr>
        <w:t xml:space="preserve"> p</w:t>
      </w:r>
      <w:r>
        <w:rPr>
          <w:rFonts w:ascii="Times New Roman" w:hAnsi="Times New Roman"/>
          <w:sz w:val="24"/>
          <w:szCs w:val="24"/>
        </w:rPr>
        <w:t>ilot study</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24</w:t>
      </w:r>
    </w:p>
    <w:p w:rsidR="00C347CC" w:rsidRPr="0016356D" w:rsidRDefault="00C347CC" w:rsidP="00C347CC">
      <w:pPr>
        <w:spacing w:after="0" w:line="360" w:lineRule="auto"/>
        <w:ind w:firstLine="36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Phase three –</w:t>
      </w:r>
      <w:r w:rsidR="005A0921">
        <w:rPr>
          <w:rFonts w:ascii="Times New Roman" w:hAnsi="Times New Roman"/>
          <w:sz w:val="24"/>
          <w:szCs w:val="24"/>
        </w:rPr>
        <w:t xml:space="preserve"> m</w:t>
      </w:r>
      <w:r>
        <w:rPr>
          <w:rFonts w:ascii="Times New Roman" w:hAnsi="Times New Roman"/>
          <w:sz w:val="24"/>
          <w:szCs w:val="24"/>
        </w:rPr>
        <w:t xml:space="preserve">ain study </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1D20A9">
        <w:rPr>
          <w:rFonts w:ascii="Times New Roman" w:hAnsi="Times New Roman"/>
          <w:sz w:val="24"/>
          <w:szCs w:val="24"/>
        </w:rPr>
        <w:t>24</w:t>
      </w:r>
    </w:p>
    <w:p w:rsidR="00B51B5B" w:rsidRDefault="005A0921" w:rsidP="001A7091">
      <w:pPr>
        <w:spacing w:after="0" w:line="360" w:lineRule="auto"/>
        <w:ind w:left="720"/>
        <w:rPr>
          <w:rFonts w:ascii="Times New Roman" w:hAnsi="Times New Roman"/>
          <w:sz w:val="24"/>
          <w:szCs w:val="24"/>
        </w:rPr>
      </w:pPr>
      <w:r>
        <w:rPr>
          <w:rFonts w:ascii="Times New Roman" w:hAnsi="Times New Roman"/>
          <w:sz w:val="24"/>
          <w:szCs w:val="24"/>
        </w:rPr>
        <w:t>Conduct of the r</w:t>
      </w:r>
      <w:r w:rsidR="00B51B5B" w:rsidRPr="0016356D">
        <w:rPr>
          <w:rFonts w:ascii="Times New Roman" w:hAnsi="Times New Roman"/>
          <w:sz w:val="24"/>
          <w:szCs w:val="24"/>
        </w:rPr>
        <w:t>esearch</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25</w:t>
      </w:r>
    </w:p>
    <w:p w:rsidR="00C347CC" w:rsidRDefault="00C347CC" w:rsidP="001A7091">
      <w:pPr>
        <w:spacing w:after="0" w:line="360" w:lineRule="auto"/>
        <w:ind w:left="720"/>
        <w:rPr>
          <w:rFonts w:ascii="Times New Roman" w:hAnsi="Times New Roman"/>
          <w:sz w:val="24"/>
          <w:szCs w:val="24"/>
        </w:rPr>
      </w:pPr>
      <w:r>
        <w:rPr>
          <w:rFonts w:ascii="Times New Roman" w:hAnsi="Times New Roman"/>
          <w:sz w:val="24"/>
          <w:szCs w:val="24"/>
        </w:rPr>
        <w:tab/>
        <w:t>Completion of questionnaires</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25</w:t>
      </w:r>
    </w:p>
    <w:p w:rsidR="00C347CC" w:rsidRDefault="00C347CC" w:rsidP="001A7091">
      <w:pPr>
        <w:spacing w:after="0" w:line="360" w:lineRule="auto"/>
        <w:ind w:left="720"/>
        <w:rPr>
          <w:rFonts w:ascii="Times New Roman" w:hAnsi="Times New Roman"/>
          <w:sz w:val="24"/>
          <w:szCs w:val="24"/>
        </w:rPr>
      </w:pPr>
      <w:r>
        <w:rPr>
          <w:rFonts w:ascii="Times New Roman" w:hAnsi="Times New Roman"/>
          <w:sz w:val="24"/>
          <w:szCs w:val="24"/>
        </w:rPr>
        <w:tab/>
        <w:t>Implementation of the shared reading programme</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25</w:t>
      </w:r>
    </w:p>
    <w:p w:rsidR="00C347CC" w:rsidRPr="0016356D" w:rsidRDefault="00C347CC" w:rsidP="001A7091">
      <w:pPr>
        <w:spacing w:after="0" w:line="360" w:lineRule="auto"/>
        <w:ind w:left="720"/>
        <w:rPr>
          <w:rFonts w:ascii="Times New Roman" w:hAnsi="Times New Roman"/>
          <w:sz w:val="24"/>
          <w:szCs w:val="24"/>
        </w:rPr>
      </w:pPr>
      <w:r>
        <w:rPr>
          <w:rFonts w:ascii="Times New Roman" w:hAnsi="Times New Roman"/>
          <w:sz w:val="24"/>
          <w:szCs w:val="24"/>
        </w:rPr>
        <w:tab/>
        <w:t>Interview with the Literacy Coordinator</w:t>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r>
      <w:r w:rsidR="00D618FC">
        <w:rPr>
          <w:rFonts w:ascii="Times New Roman" w:hAnsi="Times New Roman"/>
          <w:sz w:val="24"/>
          <w:szCs w:val="24"/>
        </w:rPr>
        <w:tab/>
        <w:t>26</w:t>
      </w:r>
    </w:p>
    <w:p w:rsidR="00A369F3" w:rsidRDefault="005A0921" w:rsidP="00643183">
      <w:pPr>
        <w:spacing w:after="0" w:line="360" w:lineRule="auto"/>
        <w:ind w:left="720" w:firstLine="720"/>
        <w:rPr>
          <w:rFonts w:ascii="Times New Roman" w:hAnsi="Times New Roman"/>
          <w:sz w:val="24"/>
          <w:szCs w:val="24"/>
        </w:rPr>
      </w:pPr>
      <w:r>
        <w:rPr>
          <w:rFonts w:ascii="Times New Roman" w:hAnsi="Times New Roman"/>
          <w:sz w:val="24"/>
          <w:szCs w:val="24"/>
        </w:rPr>
        <w:t>Research a</w:t>
      </w:r>
      <w:r w:rsidR="00B51B5B" w:rsidRPr="0016356D">
        <w:rPr>
          <w:rFonts w:ascii="Times New Roman" w:hAnsi="Times New Roman"/>
          <w:sz w:val="24"/>
          <w:szCs w:val="24"/>
        </w:rPr>
        <w:t>nalys</w:t>
      </w:r>
      <w:r>
        <w:rPr>
          <w:rFonts w:ascii="Times New Roman" w:hAnsi="Times New Roman"/>
          <w:sz w:val="24"/>
          <w:szCs w:val="24"/>
        </w:rPr>
        <w:t>is m</w:t>
      </w:r>
      <w:r w:rsidR="00A369F3" w:rsidRPr="0016356D">
        <w:rPr>
          <w:rFonts w:ascii="Times New Roman" w:hAnsi="Times New Roman"/>
          <w:sz w:val="24"/>
          <w:szCs w:val="24"/>
        </w:rPr>
        <w:t>ethods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1D20A9">
        <w:rPr>
          <w:rFonts w:ascii="Times New Roman" w:hAnsi="Times New Roman"/>
          <w:sz w:val="24"/>
          <w:szCs w:val="24"/>
        </w:rPr>
        <w:t>2</w:t>
      </w:r>
      <w:r w:rsidR="00643183">
        <w:rPr>
          <w:rFonts w:ascii="Times New Roman" w:hAnsi="Times New Roman"/>
          <w:sz w:val="24"/>
          <w:szCs w:val="24"/>
        </w:rPr>
        <w:t>7</w:t>
      </w:r>
    </w:p>
    <w:p w:rsidR="00C347CC" w:rsidRDefault="00C347CC" w:rsidP="00A369F3">
      <w:pPr>
        <w:spacing w:after="0" w:line="360" w:lineRule="auto"/>
        <w:ind w:left="720"/>
        <w:rPr>
          <w:rFonts w:ascii="Times New Roman" w:hAnsi="Times New Roman"/>
          <w:sz w:val="24"/>
          <w:szCs w:val="24"/>
        </w:rPr>
      </w:pPr>
      <w:r>
        <w:rPr>
          <w:rFonts w:ascii="Times New Roman" w:hAnsi="Times New Roman"/>
          <w:sz w:val="24"/>
          <w:szCs w:val="24"/>
        </w:rPr>
        <w:lastRenderedPageBreak/>
        <w:tab/>
        <w:t>Quantitative data</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1D20A9">
        <w:rPr>
          <w:rFonts w:ascii="Times New Roman" w:hAnsi="Times New Roman"/>
          <w:sz w:val="24"/>
          <w:szCs w:val="24"/>
        </w:rPr>
        <w:t>2</w:t>
      </w:r>
      <w:r w:rsidR="00643183">
        <w:rPr>
          <w:rFonts w:ascii="Times New Roman" w:hAnsi="Times New Roman"/>
          <w:sz w:val="24"/>
          <w:szCs w:val="24"/>
        </w:rPr>
        <w:t>7</w:t>
      </w:r>
    </w:p>
    <w:p w:rsidR="00C347CC" w:rsidRPr="0016356D" w:rsidRDefault="00C347CC" w:rsidP="00A369F3">
      <w:pPr>
        <w:spacing w:after="0" w:line="360" w:lineRule="auto"/>
        <w:ind w:left="720"/>
        <w:rPr>
          <w:rFonts w:ascii="Times New Roman" w:hAnsi="Times New Roman"/>
          <w:sz w:val="24"/>
          <w:szCs w:val="24"/>
        </w:rPr>
      </w:pPr>
      <w:r>
        <w:rPr>
          <w:rFonts w:ascii="Times New Roman" w:hAnsi="Times New Roman"/>
          <w:sz w:val="24"/>
          <w:szCs w:val="24"/>
        </w:rPr>
        <w:tab/>
        <w:t>Qualitative data</w:t>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5A0921">
        <w:rPr>
          <w:rFonts w:ascii="Times New Roman" w:hAnsi="Times New Roman"/>
          <w:sz w:val="24"/>
          <w:szCs w:val="24"/>
        </w:rPr>
        <w:tab/>
      </w:r>
      <w:r w:rsidR="00D618FC">
        <w:rPr>
          <w:rFonts w:ascii="Times New Roman" w:hAnsi="Times New Roman"/>
          <w:sz w:val="24"/>
          <w:szCs w:val="24"/>
        </w:rPr>
        <w:t>27</w:t>
      </w:r>
    </w:p>
    <w:p w:rsidR="00A369F3" w:rsidRPr="000F60BD" w:rsidRDefault="00A369F3" w:rsidP="00A369F3">
      <w:pPr>
        <w:spacing w:after="0" w:line="360" w:lineRule="auto"/>
        <w:ind w:left="720"/>
        <w:rPr>
          <w:rFonts w:ascii="Times New Roman" w:hAnsi="Times New Roman"/>
          <w:b/>
          <w:sz w:val="24"/>
          <w:szCs w:val="24"/>
        </w:rPr>
      </w:pPr>
    </w:p>
    <w:p w:rsidR="00F652B4" w:rsidRDefault="00A369F3" w:rsidP="001A7091">
      <w:pPr>
        <w:numPr>
          <w:ilvl w:val="0"/>
          <w:numId w:val="15"/>
        </w:numPr>
        <w:spacing w:after="0" w:line="360" w:lineRule="auto"/>
        <w:rPr>
          <w:rFonts w:ascii="Times New Roman" w:hAnsi="Times New Roman"/>
          <w:b/>
          <w:sz w:val="24"/>
          <w:szCs w:val="24"/>
        </w:rPr>
      </w:pPr>
      <w:r>
        <w:rPr>
          <w:rFonts w:ascii="Times New Roman" w:hAnsi="Times New Roman"/>
          <w:b/>
          <w:sz w:val="24"/>
          <w:szCs w:val="24"/>
        </w:rPr>
        <w:t>ANALYSIS AND DISCUSSION</w:t>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t>28</w:t>
      </w:r>
    </w:p>
    <w:p w:rsidR="00A369F3" w:rsidRDefault="00B83E9F" w:rsidP="0070357D">
      <w:pPr>
        <w:spacing w:after="0" w:line="360" w:lineRule="auto"/>
        <w:ind w:left="1440"/>
        <w:rPr>
          <w:rFonts w:ascii="Times New Roman" w:hAnsi="Times New Roman"/>
          <w:sz w:val="24"/>
          <w:szCs w:val="24"/>
        </w:rPr>
      </w:pPr>
      <w:r w:rsidRPr="0070357D">
        <w:rPr>
          <w:rFonts w:ascii="Times New Roman" w:hAnsi="Times New Roman"/>
          <w:sz w:val="24"/>
          <w:szCs w:val="24"/>
        </w:rPr>
        <w:t>Limitations</w:t>
      </w:r>
      <w:r w:rsidR="0070357D" w:rsidRPr="0070357D">
        <w:rPr>
          <w:rFonts w:ascii="Times New Roman" w:hAnsi="Times New Roman"/>
          <w:sz w:val="24"/>
          <w:szCs w:val="24"/>
        </w:rPr>
        <w:t xml:space="preserve"> and recomme</w:t>
      </w:r>
      <w:r w:rsidR="00D618FC">
        <w:rPr>
          <w:rFonts w:ascii="Times New Roman" w:hAnsi="Times New Roman"/>
          <w:sz w:val="24"/>
          <w:szCs w:val="24"/>
        </w:rPr>
        <w:t>ndations for future research</w:t>
      </w:r>
      <w:r w:rsidR="00D618FC">
        <w:rPr>
          <w:rFonts w:ascii="Times New Roman" w:hAnsi="Times New Roman"/>
          <w:sz w:val="24"/>
          <w:szCs w:val="24"/>
        </w:rPr>
        <w:tab/>
      </w:r>
      <w:r w:rsidR="00D618FC">
        <w:rPr>
          <w:rFonts w:ascii="Times New Roman" w:hAnsi="Times New Roman"/>
          <w:sz w:val="24"/>
          <w:szCs w:val="24"/>
        </w:rPr>
        <w:tab/>
        <w:t>36</w:t>
      </w:r>
    </w:p>
    <w:p w:rsidR="0070357D" w:rsidRPr="0070357D" w:rsidRDefault="0070357D" w:rsidP="0070357D">
      <w:pPr>
        <w:spacing w:after="0" w:line="360" w:lineRule="auto"/>
        <w:ind w:left="1440"/>
        <w:rPr>
          <w:rFonts w:ascii="Times New Roman" w:hAnsi="Times New Roman"/>
          <w:sz w:val="24"/>
          <w:szCs w:val="24"/>
        </w:rPr>
      </w:pPr>
    </w:p>
    <w:p w:rsidR="00F652B4" w:rsidRDefault="00A369F3" w:rsidP="001A7091">
      <w:pPr>
        <w:numPr>
          <w:ilvl w:val="0"/>
          <w:numId w:val="15"/>
        </w:numPr>
        <w:spacing w:after="0" w:line="360" w:lineRule="auto"/>
        <w:rPr>
          <w:rFonts w:ascii="Times New Roman" w:hAnsi="Times New Roman"/>
          <w:b/>
          <w:sz w:val="24"/>
          <w:szCs w:val="24"/>
        </w:rPr>
      </w:pPr>
      <w:r>
        <w:rPr>
          <w:rFonts w:ascii="Times New Roman" w:hAnsi="Times New Roman"/>
          <w:b/>
          <w:sz w:val="24"/>
          <w:szCs w:val="24"/>
        </w:rPr>
        <w:t>CONCLUSIONS AND RECOMMENDATIONS</w:t>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t>40</w:t>
      </w:r>
    </w:p>
    <w:p w:rsidR="00A369F3" w:rsidRPr="000F60BD" w:rsidRDefault="00A369F3" w:rsidP="00A369F3">
      <w:pPr>
        <w:spacing w:after="0" w:line="360" w:lineRule="auto"/>
        <w:ind w:left="720"/>
        <w:rPr>
          <w:rFonts w:ascii="Times New Roman" w:hAnsi="Times New Roman"/>
          <w:b/>
          <w:sz w:val="24"/>
          <w:szCs w:val="24"/>
        </w:rPr>
      </w:pPr>
    </w:p>
    <w:p w:rsidR="00F652B4" w:rsidRDefault="00F652B4" w:rsidP="001A7091">
      <w:pPr>
        <w:numPr>
          <w:ilvl w:val="0"/>
          <w:numId w:val="15"/>
        </w:numPr>
        <w:spacing w:after="0" w:line="360" w:lineRule="auto"/>
        <w:rPr>
          <w:rFonts w:ascii="Times New Roman" w:hAnsi="Times New Roman"/>
          <w:b/>
          <w:sz w:val="24"/>
          <w:szCs w:val="24"/>
        </w:rPr>
      </w:pPr>
      <w:r w:rsidRPr="000F60BD">
        <w:rPr>
          <w:rFonts w:ascii="Times New Roman" w:hAnsi="Times New Roman"/>
          <w:b/>
          <w:sz w:val="24"/>
          <w:szCs w:val="24"/>
        </w:rPr>
        <w:t>R</w:t>
      </w:r>
      <w:r w:rsidR="00A369F3">
        <w:rPr>
          <w:rFonts w:ascii="Times New Roman" w:hAnsi="Times New Roman"/>
          <w:b/>
          <w:sz w:val="24"/>
          <w:szCs w:val="24"/>
        </w:rPr>
        <w:t>EFERENCES</w:t>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t>4</w:t>
      </w:r>
      <w:r w:rsidR="00731566">
        <w:rPr>
          <w:rFonts w:ascii="Times New Roman" w:hAnsi="Times New Roman"/>
          <w:b/>
          <w:sz w:val="24"/>
          <w:szCs w:val="24"/>
        </w:rPr>
        <w:t>7</w:t>
      </w:r>
    </w:p>
    <w:p w:rsidR="00A369F3" w:rsidRPr="000F60BD" w:rsidRDefault="00A369F3" w:rsidP="00A369F3">
      <w:pPr>
        <w:spacing w:after="0" w:line="360" w:lineRule="auto"/>
        <w:ind w:left="720"/>
        <w:rPr>
          <w:rFonts w:ascii="Times New Roman" w:hAnsi="Times New Roman"/>
          <w:b/>
          <w:sz w:val="24"/>
          <w:szCs w:val="24"/>
        </w:rPr>
      </w:pPr>
    </w:p>
    <w:p w:rsidR="0070357D" w:rsidRPr="0070357D" w:rsidRDefault="00A369F3" w:rsidP="0070357D">
      <w:pPr>
        <w:numPr>
          <w:ilvl w:val="0"/>
          <w:numId w:val="15"/>
        </w:numPr>
        <w:spacing w:after="0" w:line="360" w:lineRule="auto"/>
        <w:rPr>
          <w:rFonts w:ascii="Times New Roman" w:hAnsi="Times New Roman"/>
          <w:b/>
          <w:sz w:val="24"/>
          <w:szCs w:val="24"/>
        </w:rPr>
      </w:pPr>
      <w:r>
        <w:rPr>
          <w:rFonts w:ascii="Times New Roman" w:hAnsi="Times New Roman"/>
          <w:b/>
          <w:sz w:val="24"/>
          <w:szCs w:val="24"/>
        </w:rPr>
        <w:t>APPENDICES</w:t>
      </w:r>
      <w:r w:rsidR="0070357D">
        <w:rPr>
          <w:rFonts w:ascii="Times New Roman" w:hAnsi="Times New Roman"/>
          <w:b/>
          <w:sz w:val="24"/>
          <w:szCs w:val="24"/>
        </w:rPr>
        <w:t xml:space="preserve"> </w:t>
      </w:r>
      <w:r w:rsidR="0070357D" w:rsidRPr="0070357D">
        <w:rPr>
          <w:rFonts w:ascii="Times New Roman" w:hAnsi="Times New Roman"/>
          <w:b/>
          <w:sz w:val="24"/>
          <w:szCs w:val="24"/>
        </w:rPr>
        <w:t xml:space="preserve"> </w:t>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D618FC">
        <w:rPr>
          <w:rFonts w:ascii="Times New Roman" w:hAnsi="Times New Roman"/>
          <w:b/>
          <w:sz w:val="24"/>
          <w:szCs w:val="24"/>
        </w:rPr>
        <w:tab/>
      </w:r>
      <w:r w:rsidR="00731566">
        <w:rPr>
          <w:rFonts w:ascii="Times New Roman" w:hAnsi="Times New Roman"/>
          <w:b/>
          <w:sz w:val="24"/>
          <w:szCs w:val="24"/>
        </w:rPr>
        <w:t>57</w:t>
      </w: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867586" w:rsidRDefault="00867586" w:rsidP="00867586">
      <w:pPr>
        <w:spacing w:after="0" w:line="360" w:lineRule="auto"/>
        <w:rPr>
          <w:rFonts w:ascii="Times New Roman" w:hAnsi="Times New Roman"/>
          <w:b/>
          <w:sz w:val="24"/>
          <w:szCs w:val="24"/>
        </w:rPr>
      </w:pPr>
    </w:p>
    <w:p w:rsidR="005A0921" w:rsidRDefault="005A0921" w:rsidP="0070357D">
      <w:pPr>
        <w:spacing w:after="0" w:line="360" w:lineRule="auto"/>
        <w:rPr>
          <w:rFonts w:ascii="Times New Roman" w:hAnsi="Times New Roman"/>
          <w:b/>
          <w:sz w:val="24"/>
          <w:szCs w:val="24"/>
        </w:rPr>
      </w:pPr>
    </w:p>
    <w:p w:rsidR="0070357D" w:rsidRDefault="0070357D" w:rsidP="0070357D">
      <w:pPr>
        <w:spacing w:after="0" w:line="360" w:lineRule="auto"/>
        <w:rPr>
          <w:rFonts w:ascii="Times New Roman" w:hAnsi="Times New Roman"/>
          <w:b/>
          <w:sz w:val="24"/>
          <w:szCs w:val="24"/>
        </w:rPr>
      </w:pPr>
    </w:p>
    <w:p w:rsidR="00D618FC" w:rsidRDefault="00D618FC" w:rsidP="0070357D">
      <w:pPr>
        <w:spacing w:after="0" w:line="360" w:lineRule="auto"/>
        <w:rPr>
          <w:rFonts w:ascii="Times New Roman" w:hAnsi="Times New Roman"/>
          <w:b/>
          <w:sz w:val="24"/>
          <w:szCs w:val="24"/>
        </w:rPr>
      </w:pPr>
    </w:p>
    <w:p w:rsidR="00CF62CE" w:rsidRPr="00377477" w:rsidRDefault="00CF62CE" w:rsidP="0070357D">
      <w:pPr>
        <w:spacing w:after="0" w:line="360" w:lineRule="auto"/>
        <w:rPr>
          <w:rFonts w:ascii="Times New Roman" w:hAnsi="Times New Roman"/>
          <w:b/>
          <w:sz w:val="24"/>
          <w:szCs w:val="24"/>
        </w:rPr>
      </w:pPr>
    </w:p>
    <w:p w:rsidR="00D618FC" w:rsidRPr="000F60BD" w:rsidRDefault="00A369F3" w:rsidP="00A369F3">
      <w:pPr>
        <w:pBdr>
          <w:top w:val="single" w:sz="4" w:space="1" w:color="auto"/>
          <w:left w:val="single" w:sz="4" w:space="1" w:color="auto"/>
          <w:bottom w:val="single" w:sz="4" w:space="1" w:color="auto"/>
          <w:right w:val="single" w:sz="4" w:space="4" w:color="auto"/>
        </w:pBdr>
        <w:spacing w:after="0" w:line="240" w:lineRule="auto"/>
        <w:ind w:left="142"/>
        <w:jc w:val="center"/>
        <w:rPr>
          <w:rFonts w:ascii="Times New Roman" w:hAnsi="Times New Roman"/>
          <w:b/>
          <w:sz w:val="24"/>
          <w:szCs w:val="24"/>
        </w:rPr>
      </w:pPr>
      <w:r>
        <w:rPr>
          <w:rFonts w:ascii="Times New Roman" w:hAnsi="Times New Roman"/>
          <w:b/>
          <w:sz w:val="24"/>
          <w:szCs w:val="24"/>
        </w:rPr>
        <w:lastRenderedPageBreak/>
        <w:t>LIST OF APPENDICES</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PAGE</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r>
        <w:rPr>
          <w:rFonts w:ascii="Times New Roman" w:hAnsi="Times New Roman"/>
          <w:b/>
          <w:sz w:val="24"/>
          <w:szCs w:val="24"/>
        </w:rPr>
        <w:t xml:space="preserve">Appendix 1: </w:t>
      </w:r>
      <w:r w:rsidRPr="00051F69">
        <w:rPr>
          <w:rFonts w:ascii="Times New Roman" w:hAnsi="Times New Roman"/>
          <w:sz w:val="24"/>
          <w:szCs w:val="24"/>
        </w:rPr>
        <w:t>Pupil questionnaire</w:t>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t>5</w:t>
      </w:r>
      <w:r w:rsidR="00731566">
        <w:rPr>
          <w:rFonts w:ascii="Times New Roman" w:hAnsi="Times New Roman"/>
          <w:sz w:val="24"/>
          <w:szCs w:val="24"/>
        </w:rPr>
        <w:t>7-59</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r>
        <w:rPr>
          <w:rFonts w:ascii="Times New Roman" w:hAnsi="Times New Roman"/>
          <w:b/>
          <w:sz w:val="24"/>
          <w:szCs w:val="24"/>
        </w:rPr>
        <w:t xml:space="preserve">Appendix 2: </w:t>
      </w:r>
      <w:r w:rsidRPr="00051F69">
        <w:rPr>
          <w:rFonts w:ascii="Times New Roman" w:hAnsi="Times New Roman"/>
          <w:sz w:val="24"/>
          <w:szCs w:val="24"/>
        </w:rPr>
        <w:t>Scoring key</w:t>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0357D">
        <w:rPr>
          <w:rFonts w:ascii="Times New Roman" w:hAnsi="Times New Roman"/>
          <w:sz w:val="24"/>
          <w:szCs w:val="24"/>
        </w:rPr>
        <w:tab/>
      </w:r>
      <w:r w:rsidR="00731566">
        <w:rPr>
          <w:rFonts w:ascii="Times New Roman" w:hAnsi="Times New Roman"/>
          <w:sz w:val="24"/>
          <w:szCs w:val="24"/>
        </w:rPr>
        <w:t>60-62</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r>
        <w:rPr>
          <w:rFonts w:ascii="Times New Roman" w:hAnsi="Times New Roman"/>
          <w:b/>
          <w:sz w:val="24"/>
          <w:szCs w:val="24"/>
        </w:rPr>
        <w:t xml:space="preserve">Appendix 3: </w:t>
      </w:r>
      <w:r w:rsidRPr="00051F69">
        <w:rPr>
          <w:rFonts w:ascii="Times New Roman" w:hAnsi="Times New Roman"/>
          <w:sz w:val="24"/>
          <w:szCs w:val="24"/>
        </w:rPr>
        <w:t>Data matrix – what do you think about reading?</w:t>
      </w:r>
      <w:r w:rsidR="0070357D">
        <w:rPr>
          <w:rFonts w:ascii="Times New Roman" w:hAnsi="Times New Roman"/>
          <w:sz w:val="24"/>
          <w:szCs w:val="24"/>
        </w:rPr>
        <w:tab/>
      </w:r>
      <w:r w:rsidR="0070357D">
        <w:rPr>
          <w:rFonts w:ascii="Times New Roman" w:hAnsi="Times New Roman"/>
          <w:sz w:val="24"/>
          <w:szCs w:val="24"/>
        </w:rPr>
        <w:tab/>
      </w:r>
      <w:r w:rsidR="00731566">
        <w:rPr>
          <w:rFonts w:ascii="Times New Roman" w:hAnsi="Times New Roman"/>
          <w:sz w:val="24"/>
          <w:szCs w:val="24"/>
        </w:rPr>
        <w:t>63</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b/>
          <w:sz w:val="24"/>
          <w:szCs w:val="24"/>
        </w:rPr>
      </w:pPr>
      <w:r>
        <w:rPr>
          <w:rFonts w:ascii="Times New Roman" w:hAnsi="Times New Roman"/>
          <w:b/>
          <w:sz w:val="24"/>
          <w:szCs w:val="24"/>
        </w:rPr>
        <w:t xml:space="preserve">Appendix 4: </w:t>
      </w:r>
      <w:r w:rsidRPr="00051F69">
        <w:rPr>
          <w:rFonts w:ascii="Times New Roman" w:hAnsi="Times New Roman"/>
          <w:sz w:val="24"/>
          <w:szCs w:val="24"/>
        </w:rPr>
        <w:t>Data matrix – where do you like reading?</w:t>
      </w:r>
      <w:r w:rsidR="00E72B84">
        <w:rPr>
          <w:rFonts w:ascii="Times New Roman" w:hAnsi="Times New Roman"/>
          <w:sz w:val="24"/>
          <w:szCs w:val="24"/>
        </w:rPr>
        <w:tab/>
      </w:r>
      <w:r w:rsidR="00E72B84">
        <w:rPr>
          <w:rFonts w:ascii="Times New Roman" w:hAnsi="Times New Roman"/>
          <w:sz w:val="24"/>
          <w:szCs w:val="24"/>
        </w:rPr>
        <w:tab/>
      </w:r>
      <w:r w:rsidR="00E72B84">
        <w:rPr>
          <w:rFonts w:ascii="Times New Roman" w:hAnsi="Times New Roman"/>
          <w:sz w:val="24"/>
          <w:szCs w:val="24"/>
        </w:rPr>
        <w:tab/>
      </w:r>
      <w:r w:rsidR="00731566">
        <w:rPr>
          <w:rFonts w:ascii="Times New Roman" w:hAnsi="Times New Roman"/>
          <w:sz w:val="24"/>
          <w:szCs w:val="24"/>
        </w:rPr>
        <w:t>64</w:t>
      </w:r>
    </w:p>
    <w:p w:rsidR="00051F69" w:rsidRDefault="00051F69" w:rsidP="001A7091">
      <w:pPr>
        <w:spacing w:after="0" w:line="360" w:lineRule="auto"/>
        <w:rPr>
          <w:rFonts w:ascii="Times New Roman" w:hAnsi="Times New Roman"/>
          <w:b/>
          <w:sz w:val="24"/>
          <w:szCs w:val="24"/>
        </w:rPr>
      </w:pPr>
      <w:bookmarkStart w:id="0" w:name="_GoBack"/>
      <w:bookmarkEnd w:id="0"/>
    </w:p>
    <w:p w:rsidR="00051F69" w:rsidRPr="00051F69" w:rsidRDefault="00051F69" w:rsidP="001A7091">
      <w:pPr>
        <w:spacing w:after="0" w:line="360" w:lineRule="auto"/>
        <w:rPr>
          <w:rFonts w:ascii="Times New Roman" w:hAnsi="Times New Roman"/>
          <w:sz w:val="24"/>
          <w:szCs w:val="24"/>
        </w:rPr>
      </w:pPr>
      <w:r>
        <w:rPr>
          <w:rFonts w:ascii="Times New Roman" w:hAnsi="Times New Roman"/>
          <w:b/>
          <w:sz w:val="24"/>
          <w:szCs w:val="24"/>
        </w:rPr>
        <w:t xml:space="preserve">Appendix 5: </w:t>
      </w:r>
      <w:r w:rsidRPr="00051F69">
        <w:rPr>
          <w:rFonts w:ascii="Times New Roman" w:hAnsi="Times New Roman"/>
          <w:sz w:val="24"/>
          <w:szCs w:val="24"/>
        </w:rPr>
        <w:t>Data matrix – what do you like to read?</w:t>
      </w:r>
      <w:r w:rsidR="00731566">
        <w:rPr>
          <w:rFonts w:ascii="Times New Roman" w:hAnsi="Times New Roman"/>
          <w:sz w:val="24"/>
          <w:szCs w:val="24"/>
        </w:rPr>
        <w:tab/>
      </w:r>
      <w:r w:rsidR="00731566">
        <w:rPr>
          <w:rFonts w:ascii="Times New Roman" w:hAnsi="Times New Roman"/>
          <w:sz w:val="24"/>
          <w:szCs w:val="24"/>
        </w:rPr>
        <w:tab/>
      </w:r>
      <w:r w:rsidR="00731566">
        <w:rPr>
          <w:rFonts w:ascii="Times New Roman" w:hAnsi="Times New Roman"/>
          <w:sz w:val="24"/>
          <w:szCs w:val="24"/>
        </w:rPr>
        <w:tab/>
        <w:t>65</w:t>
      </w:r>
    </w:p>
    <w:p w:rsidR="00051F69" w:rsidRDefault="00051F69" w:rsidP="001A7091">
      <w:pPr>
        <w:spacing w:after="0" w:line="360" w:lineRule="auto"/>
        <w:rPr>
          <w:rFonts w:ascii="Times New Roman" w:hAnsi="Times New Roman"/>
          <w:b/>
          <w:sz w:val="24"/>
          <w:szCs w:val="24"/>
        </w:rPr>
      </w:pPr>
    </w:p>
    <w:p w:rsidR="00051F69" w:rsidRDefault="00051F69" w:rsidP="001A7091">
      <w:pPr>
        <w:spacing w:after="0" w:line="360" w:lineRule="auto"/>
        <w:rPr>
          <w:rFonts w:ascii="Times New Roman" w:hAnsi="Times New Roman"/>
          <w:sz w:val="24"/>
          <w:szCs w:val="24"/>
        </w:rPr>
      </w:pPr>
      <w:r>
        <w:rPr>
          <w:rFonts w:ascii="Times New Roman" w:hAnsi="Times New Roman"/>
          <w:b/>
          <w:sz w:val="24"/>
          <w:szCs w:val="24"/>
        </w:rPr>
        <w:t xml:space="preserve">Appendix 6: </w:t>
      </w:r>
      <w:r w:rsidRPr="00051F69">
        <w:rPr>
          <w:rFonts w:ascii="Times New Roman" w:hAnsi="Times New Roman"/>
          <w:sz w:val="24"/>
          <w:szCs w:val="24"/>
        </w:rPr>
        <w:t>Data matrix -</w:t>
      </w:r>
      <w:r>
        <w:rPr>
          <w:rFonts w:ascii="Times New Roman" w:hAnsi="Times New Roman"/>
          <w:b/>
          <w:sz w:val="24"/>
          <w:szCs w:val="24"/>
        </w:rPr>
        <w:t xml:space="preserve"> </w:t>
      </w:r>
      <w:r w:rsidRPr="00051F69">
        <w:rPr>
          <w:rFonts w:ascii="Times New Roman" w:hAnsi="Times New Roman"/>
          <w:sz w:val="24"/>
          <w:szCs w:val="24"/>
        </w:rPr>
        <w:t xml:space="preserve">who should encourage you to enjoy </w:t>
      </w:r>
      <w:r w:rsidR="00731566">
        <w:rPr>
          <w:rFonts w:ascii="Times New Roman" w:hAnsi="Times New Roman"/>
          <w:sz w:val="24"/>
          <w:szCs w:val="24"/>
        </w:rPr>
        <w:tab/>
      </w:r>
      <w:r w:rsidR="00731566">
        <w:rPr>
          <w:rFonts w:ascii="Times New Roman" w:hAnsi="Times New Roman"/>
          <w:sz w:val="24"/>
          <w:szCs w:val="24"/>
        </w:rPr>
        <w:tab/>
        <w:t>66</w:t>
      </w:r>
    </w:p>
    <w:p w:rsidR="00051F69" w:rsidRPr="00051F69" w:rsidRDefault="00051F69" w:rsidP="00051F69">
      <w:pPr>
        <w:spacing w:after="0" w:line="360" w:lineRule="auto"/>
        <w:ind w:left="720"/>
        <w:rPr>
          <w:rFonts w:ascii="Times New Roman" w:hAnsi="Times New Roman"/>
          <w:sz w:val="24"/>
          <w:szCs w:val="24"/>
        </w:rPr>
      </w:pPr>
      <w:r>
        <w:rPr>
          <w:rFonts w:ascii="Times New Roman" w:hAnsi="Times New Roman"/>
          <w:sz w:val="24"/>
          <w:szCs w:val="24"/>
        </w:rPr>
        <w:t xml:space="preserve">          </w:t>
      </w:r>
      <w:proofErr w:type="gramStart"/>
      <w:r w:rsidRPr="00051F69">
        <w:rPr>
          <w:rFonts w:ascii="Times New Roman" w:hAnsi="Times New Roman"/>
          <w:sz w:val="24"/>
          <w:szCs w:val="24"/>
        </w:rPr>
        <w:t>reading</w:t>
      </w:r>
      <w:proofErr w:type="gramEnd"/>
      <w:r w:rsidRPr="00051F69">
        <w:rPr>
          <w:rFonts w:ascii="Times New Roman" w:hAnsi="Times New Roman"/>
          <w:sz w:val="24"/>
          <w:szCs w:val="24"/>
        </w:rPr>
        <w:t>?</w:t>
      </w:r>
    </w:p>
    <w:p w:rsidR="00051F69" w:rsidRDefault="00051F69" w:rsidP="001A7091">
      <w:pPr>
        <w:spacing w:after="0" w:line="360" w:lineRule="auto"/>
        <w:rPr>
          <w:rFonts w:ascii="Times New Roman" w:hAnsi="Times New Roman"/>
          <w:b/>
          <w:sz w:val="24"/>
          <w:szCs w:val="24"/>
        </w:rPr>
      </w:pPr>
    </w:p>
    <w:p w:rsidR="00051F69" w:rsidRPr="00051F69" w:rsidRDefault="00051F69" w:rsidP="001A7091">
      <w:pPr>
        <w:spacing w:after="0" w:line="360" w:lineRule="auto"/>
        <w:rPr>
          <w:rFonts w:ascii="Times New Roman" w:hAnsi="Times New Roman"/>
          <w:sz w:val="24"/>
          <w:szCs w:val="24"/>
        </w:rPr>
      </w:pPr>
      <w:r>
        <w:rPr>
          <w:rFonts w:ascii="Times New Roman" w:hAnsi="Times New Roman"/>
          <w:b/>
          <w:sz w:val="24"/>
          <w:szCs w:val="24"/>
        </w:rPr>
        <w:t xml:space="preserve">Appendix 7: </w:t>
      </w:r>
      <w:r w:rsidR="00CE2C96">
        <w:rPr>
          <w:rFonts w:ascii="Times New Roman" w:hAnsi="Times New Roman"/>
          <w:sz w:val="24"/>
          <w:szCs w:val="24"/>
        </w:rPr>
        <w:t>Data matrix - how much time d</w:t>
      </w:r>
      <w:r w:rsidRPr="00051F69">
        <w:rPr>
          <w:rFonts w:ascii="Times New Roman" w:hAnsi="Times New Roman"/>
          <w:sz w:val="24"/>
          <w:szCs w:val="24"/>
        </w:rPr>
        <w:t xml:space="preserve">o you spend reading </w:t>
      </w:r>
      <w:r w:rsidR="00731566">
        <w:rPr>
          <w:rFonts w:ascii="Times New Roman" w:hAnsi="Times New Roman"/>
          <w:sz w:val="24"/>
          <w:szCs w:val="24"/>
        </w:rPr>
        <w:tab/>
      </w:r>
      <w:r w:rsidR="00731566">
        <w:rPr>
          <w:rFonts w:ascii="Times New Roman" w:hAnsi="Times New Roman"/>
          <w:sz w:val="24"/>
          <w:szCs w:val="24"/>
        </w:rPr>
        <w:tab/>
        <w:t>67</w:t>
      </w:r>
    </w:p>
    <w:p w:rsidR="00F652B4" w:rsidRDefault="00051F69" w:rsidP="00051F69">
      <w:pPr>
        <w:spacing w:after="0" w:line="360" w:lineRule="auto"/>
        <w:ind w:firstLine="720"/>
        <w:rPr>
          <w:rFonts w:ascii="Times New Roman" w:hAnsi="Times New Roman"/>
          <w:b/>
          <w:sz w:val="24"/>
          <w:szCs w:val="24"/>
        </w:rPr>
      </w:pPr>
      <w:r w:rsidRPr="00051F69">
        <w:rPr>
          <w:rFonts w:ascii="Times New Roman" w:hAnsi="Times New Roman"/>
          <w:sz w:val="24"/>
          <w:szCs w:val="24"/>
        </w:rPr>
        <w:t xml:space="preserve">          </w:t>
      </w:r>
      <w:proofErr w:type="gramStart"/>
      <w:r w:rsidRPr="00051F69">
        <w:rPr>
          <w:rFonts w:ascii="Times New Roman" w:hAnsi="Times New Roman"/>
          <w:sz w:val="24"/>
          <w:szCs w:val="24"/>
        </w:rPr>
        <w:t>outside</w:t>
      </w:r>
      <w:proofErr w:type="gramEnd"/>
      <w:r w:rsidRPr="00051F69">
        <w:rPr>
          <w:rFonts w:ascii="Times New Roman" w:hAnsi="Times New Roman"/>
          <w:sz w:val="24"/>
          <w:szCs w:val="24"/>
        </w:rPr>
        <w:t xml:space="preserve"> of school each day?</w:t>
      </w:r>
      <w:r>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p>
    <w:p w:rsidR="00051F69" w:rsidRDefault="00051F69" w:rsidP="00051F69">
      <w:pPr>
        <w:spacing w:after="0" w:line="360" w:lineRule="auto"/>
        <w:rPr>
          <w:rFonts w:ascii="Times New Roman" w:hAnsi="Times New Roman"/>
          <w:b/>
          <w:sz w:val="24"/>
          <w:szCs w:val="24"/>
        </w:rPr>
      </w:pPr>
    </w:p>
    <w:p w:rsidR="00A369F3" w:rsidRDefault="00051F69" w:rsidP="001A7091">
      <w:pPr>
        <w:spacing w:after="0" w:line="360" w:lineRule="auto"/>
        <w:rPr>
          <w:rFonts w:ascii="Times New Roman" w:hAnsi="Times New Roman"/>
          <w:b/>
          <w:sz w:val="24"/>
          <w:szCs w:val="24"/>
        </w:rPr>
      </w:pPr>
      <w:r>
        <w:rPr>
          <w:rFonts w:ascii="Times New Roman" w:hAnsi="Times New Roman"/>
          <w:b/>
          <w:sz w:val="24"/>
          <w:szCs w:val="24"/>
        </w:rPr>
        <w:t xml:space="preserve">Appendix 8: </w:t>
      </w:r>
      <w:r w:rsidRPr="009B43A1">
        <w:rPr>
          <w:rFonts w:ascii="Times New Roman" w:hAnsi="Times New Roman"/>
          <w:sz w:val="24"/>
          <w:szCs w:val="24"/>
        </w:rPr>
        <w:t>Critical Values of T in the Wilcoxon Signed Ranks Test</w:t>
      </w:r>
      <w:r w:rsidR="00E72B84">
        <w:rPr>
          <w:rFonts w:ascii="Times New Roman" w:hAnsi="Times New Roman"/>
          <w:sz w:val="24"/>
          <w:szCs w:val="24"/>
        </w:rPr>
        <w:tab/>
        <w:t>6</w:t>
      </w:r>
      <w:r w:rsidR="00731566">
        <w:rPr>
          <w:rFonts w:ascii="Times New Roman" w:hAnsi="Times New Roman"/>
          <w:sz w:val="24"/>
          <w:szCs w:val="24"/>
        </w:rPr>
        <w:t>8</w:t>
      </w:r>
    </w:p>
    <w:p w:rsidR="00A369F3" w:rsidRPr="000F60BD" w:rsidRDefault="00A369F3" w:rsidP="001A7091">
      <w:pPr>
        <w:spacing w:after="0" w:line="360" w:lineRule="auto"/>
        <w:rPr>
          <w:rFonts w:ascii="Times New Roman" w:hAnsi="Times New Roman"/>
          <w:b/>
          <w:sz w:val="24"/>
          <w:szCs w:val="24"/>
        </w:rPr>
      </w:pPr>
    </w:p>
    <w:p w:rsidR="00EC131F" w:rsidRDefault="00EC131F" w:rsidP="00825D43">
      <w:pPr>
        <w:pBdr>
          <w:top w:val="single" w:sz="4" w:space="1" w:color="auto"/>
          <w:left w:val="single" w:sz="4" w:space="4" w:color="auto"/>
          <w:bottom w:val="single" w:sz="4" w:space="1" w:color="auto"/>
          <w:right w:val="single" w:sz="4" w:space="4" w:color="auto"/>
        </w:pBdr>
        <w:spacing w:after="0" w:line="360" w:lineRule="auto"/>
        <w:rPr>
          <w:rFonts w:ascii="Times New Roman" w:hAnsi="Times New Roman"/>
          <w:b/>
          <w:sz w:val="24"/>
          <w:szCs w:val="24"/>
        </w:rPr>
        <w:sectPr w:rsidR="00EC131F" w:rsidSect="001423C5">
          <w:footerReference w:type="default" r:id="rId13"/>
          <w:footerReference w:type="first" r:id="rId14"/>
          <w:pgSz w:w="11906" w:h="16838"/>
          <w:pgMar w:top="1440" w:right="1134" w:bottom="1440" w:left="2268" w:header="709" w:footer="709" w:gutter="0"/>
          <w:pgNumType w:fmt="lowerRoman" w:start="1"/>
          <w:cols w:space="708"/>
          <w:titlePg/>
          <w:docGrid w:linePitch="360"/>
        </w:sectPr>
      </w:pPr>
    </w:p>
    <w:p w:rsidR="007E27B2" w:rsidRPr="002D33F8" w:rsidRDefault="00B35998" w:rsidP="00664292">
      <w:pPr>
        <w:numPr>
          <w:ilvl w:val="0"/>
          <w:numId w:val="1"/>
        </w:num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 w:val="24"/>
          <w:szCs w:val="24"/>
        </w:rPr>
      </w:pPr>
      <w:r w:rsidRPr="000F60BD">
        <w:rPr>
          <w:rFonts w:ascii="Times New Roman" w:hAnsi="Times New Roman"/>
          <w:b/>
          <w:sz w:val="24"/>
          <w:szCs w:val="24"/>
        </w:rPr>
        <w:lastRenderedPageBreak/>
        <w:t>INTRODUCTION</w:t>
      </w:r>
      <w:r w:rsidR="000C44FC" w:rsidRPr="000F60BD">
        <w:rPr>
          <w:rFonts w:ascii="Times New Roman" w:hAnsi="Times New Roman"/>
          <w:b/>
          <w:sz w:val="24"/>
          <w:szCs w:val="24"/>
        </w:rPr>
        <w:t xml:space="preserve"> AND CONTEXT</w:t>
      </w:r>
    </w:p>
    <w:p w:rsidR="009F5969" w:rsidRDefault="009F5969" w:rsidP="00664292">
      <w:pPr>
        <w:pStyle w:val="Body"/>
        <w:rPr>
          <w:rFonts w:ascii="Times New Roman" w:eastAsia="Arial Unicode MS" w:hAnsi="Times New Roman"/>
          <w:sz w:val="24"/>
          <w:szCs w:val="24"/>
          <w:lang w:val="en-US"/>
        </w:rPr>
      </w:pP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Introduction</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Reading skills support effective learning in school and are a key predictor of future socio-economic success (</w:t>
      </w:r>
      <w:r>
        <w:rPr>
          <w:rFonts w:ascii="Times New Roman" w:eastAsia="Times New Roman" w:hAnsi="Times New Roman"/>
          <w:color w:val="000000"/>
          <w:sz w:val="24"/>
          <w:szCs w:val="24"/>
          <w:lang w:eastAsia="en-GB"/>
        </w:rPr>
        <w:t xml:space="preserve">Clarke and Foster, 2005; </w:t>
      </w:r>
      <w:r w:rsidRPr="00F17A7E">
        <w:rPr>
          <w:rFonts w:ascii="Times New Roman" w:eastAsia="Times New Roman" w:hAnsi="Times New Roman"/>
          <w:color w:val="000000"/>
          <w:sz w:val="24"/>
          <w:szCs w:val="24"/>
          <w:lang w:eastAsia="en-GB"/>
        </w:rPr>
        <w:t>Duncan et al, 2007;</w:t>
      </w:r>
      <w:r>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 xml:space="preserve">Ritchie and </w:t>
      </w:r>
      <w:r w:rsidR="00940FF9">
        <w:rPr>
          <w:rFonts w:ascii="Times New Roman" w:eastAsia="Times New Roman" w:hAnsi="Times New Roman"/>
          <w:color w:val="000000"/>
          <w:sz w:val="24"/>
          <w:szCs w:val="24"/>
          <w:lang w:eastAsia="en-GB"/>
        </w:rPr>
        <w:t>Bates</w:t>
      </w:r>
      <w:r w:rsidRPr="00F17A7E">
        <w:rPr>
          <w:rFonts w:ascii="Times New Roman" w:eastAsia="Times New Roman" w:hAnsi="Times New Roman"/>
          <w:color w:val="000000"/>
          <w:sz w:val="24"/>
          <w:szCs w:val="24"/>
          <w:lang w:eastAsia="en-GB"/>
        </w:rPr>
        <w:t xml:space="preserve">, 2013). Further support for this statement comes from Daniel </w:t>
      </w:r>
      <w:proofErr w:type="spellStart"/>
      <w:r w:rsidRPr="00F17A7E">
        <w:rPr>
          <w:rFonts w:ascii="Times New Roman" w:eastAsia="Times New Roman" w:hAnsi="Times New Roman"/>
          <w:color w:val="000000"/>
          <w:sz w:val="24"/>
          <w:szCs w:val="24"/>
          <w:lang w:eastAsia="en-GB"/>
        </w:rPr>
        <w:t>Rigney</w:t>
      </w:r>
      <w:proofErr w:type="spellEnd"/>
      <w:r w:rsidRPr="00F17A7E">
        <w:rPr>
          <w:rFonts w:ascii="Times New Roman" w:eastAsia="Times New Roman" w:hAnsi="Times New Roman"/>
          <w:color w:val="000000"/>
          <w:sz w:val="24"/>
          <w:szCs w:val="24"/>
          <w:lang w:eastAsia="en-GB"/>
        </w:rPr>
        <w:t>, who argues, “</w:t>
      </w:r>
      <w:r w:rsidRPr="00F17A7E">
        <w:rPr>
          <w:rFonts w:ascii="Times New Roman" w:eastAsia="Times New Roman" w:hAnsi="Times New Roman"/>
          <w:i/>
          <w:iCs/>
          <w:color w:val="000000"/>
          <w:sz w:val="24"/>
          <w:szCs w:val="24"/>
          <w:lang w:eastAsia="en-GB"/>
        </w:rPr>
        <w:t xml:space="preserve">While good readers gain new skills very rapidly, and very quickly move from learning to read to </w:t>
      </w:r>
      <w:r w:rsidRPr="00F17A7E">
        <w:rPr>
          <w:rFonts w:ascii="Times New Roman" w:eastAsia="Times New Roman" w:hAnsi="Times New Roman"/>
          <w:b/>
          <w:bCs/>
          <w:i/>
          <w:iCs/>
          <w:color w:val="000000"/>
          <w:sz w:val="24"/>
          <w:szCs w:val="24"/>
          <w:lang w:eastAsia="en-GB"/>
        </w:rPr>
        <w:t>reading to learn</w:t>
      </w:r>
      <w:r w:rsidRPr="00F17A7E">
        <w:rPr>
          <w:rFonts w:ascii="Times New Roman" w:eastAsia="Times New Roman" w:hAnsi="Times New Roman"/>
          <w:i/>
          <w:iCs/>
          <w:color w:val="000000"/>
          <w:sz w:val="24"/>
          <w:szCs w:val="24"/>
          <w:lang w:eastAsia="en-GB"/>
        </w:rPr>
        <w:t>, poor readers become increasingly frustrated with the act of reading, and try to avoid reading where possible</w:t>
      </w:r>
      <w:r w:rsidRPr="00F17A7E">
        <w:rPr>
          <w:rFonts w:ascii="Times New Roman" w:eastAsia="Times New Roman" w:hAnsi="Times New Roman"/>
          <w:color w:val="000000"/>
          <w:sz w:val="24"/>
          <w:szCs w:val="24"/>
          <w:lang w:eastAsia="en-GB"/>
        </w:rPr>
        <w:t>” (</w:t>
      </w:r>
      <w:proofErr w:type="spellStart"/>
      <w:r w:rsidRPr="00F17A7E">
        <w:rPr>
          <w:rFonts w:ascii="Times New Roman" w:eastAsia="Times New Roman" w:hAnsi="Times New Roman"/>
          <w:color w:val="000000"/>
          <w:sz w:val="24"/>
          <w:szCs w:val="24"/>
          <w:lang w:eastAsia="en-GB"/>
        </w:rPr>
        <w:t>Rigney</w:t>
      </w:r>
      <w:proofErr w:type="spellEnd"/>
      <w:r w:rsidRPr="00F17A7E">
        <w:rPr>
          <w:rFonts w:ascii="Times New Roman" w:eastAsia="Times New Roman" w:hAnsi="Times New Roman"/>
          <w:color w:val="000000"/>
          <w:sz w:val="24"/>
          <w:szCs w:val="24"/>
          <w:lang w:eastAsia="en-GB"/>
        </w:rPr>
        <w:t xml:space="preserve">, 2010, p.76). Consequently, very few practitioners are going to argue about the prominence given to the teaching of literacy, and more specifically the teaching of reading; it is generally agreed that good literacy skills support effective learning and provide students with the skills necessary to achieve success within education, work and society. Through reading, pupils can develop not only intellectually, but culturally, spiritually, emotionally and socially (National Literacy Trust, 2014). </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In recognition of how crucial effective reading skills are to the development of pupils, boys’ reading has, and continues to be, an area of concern</w:t>
      </w:r>
      <w:r>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(National Literacy Trust, 2012). The issue is both historical and entrenched; the research suggests that this issue is both a long-term and international one. One of the earliest large-scale studies concerning gender differences in reading, conducted in Iowa in 1942, indicated even then, that girls in both elementary and high school were better than boys at reading comprehension (Stroud and Lindquist, 1942). Seventy-five years later, the statistical data suggests that boys are still underperforming against girls in reading, “</w:t>
      </w:r>
      <w:r w:rsidRPr="00F17A7E">
        <w:rPr>
          <w:rFonts w:ascii="Times New Roman" w:eastAsia="Times New Roman" w:hAnsi="Times New Roman"/>
          <w:i/>
          <w:iCs/>
          <w:color w:val="000000"/>
          <w:sz w:val="24"/>
          <w:szCs w:val="24"/>
          <w:lang w:eastAsia="en-GB"/>
        </w:rPr>
        <w:t>76% of UK schools said that boys in their school did not do as well in reading as girls</w:t>
      </w:r>
      <w:r w:rsidRPr="00F17A7E">
        <w:rPr>
          <w:rFonts w:ascii="Times New Roman" w:eastAsia="Times New Roman" w:hAnsi="Times New Roman"/>
          <w:color w:val="000000"/>
          <w:sz w:val="24"/>
          <w:szCs w:val="24"/>
          <w:lang w:eastAsia="en-GB"/>
        </w:rPr>
        <w:t>” (National Literacy Trust, 2012, p.4).</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However, one must question how valid a viewpoint this supposed gender gap is; many boys have been effective leaders and world participants, and despite girls’ achievement in literacy, “</w:t>
      </w:r>
      <w:r w:rsidRPr="00F17A7E">
        <w:rPr>
          <w:rFonts w:ascii="Times New Roman" w:eastAsia="Times New Roman" w:hAnsi="Times New Roman"/>
          <w:i/>
          <w:iCs/>
          <w:color w:val="000000"/>
          <w:sz w:val="24"/>
          <w:szCs w:val="24"/>
          <w:lang w:eastAsia="en-GB"/>
        </w:rPr>
        <w:t>women continue to earn substantially less than men</w:t>
      </w:r>
      <w:r w:rsidRPr="00F17A7E">
        <w:rPr>
          <w:rFonts w:ascii="Times New Roman" w:eastAsia="Times New Roman" w:hAnsi="Times New Roman"/>
          <w:color w:val="000000"/>
          <w:sz w:val="24"/>
          <w:szCs w:val="24"/>
          <w:lang w:eastAsia="en-GB"/>
        </w:rPr>
        <w:t>” (Levy, 2015, p.279). Analysis of the attainment data illustrates that, in reality, it is likely that a combination of factors have a greater influence on educational attainment than gender alone, “</w:t>
      </w:r>
      <w:r w:rsidRPr="00F17A7E">
        <w:rPr>
          <w:rFonts w:ascii="Times New Roman" w:eastAsia="Times New Roman" w:hAnsi="Times New Roman"/>
          <w:i/>
          <w:iCs/>
          <w:color w:val="000000"/>
          <w:sz w:val="24"/>
          <w:szCs w:val="24"/>
          <w:lang w:eastAsia="en-GB"/>
        </w:rPr>
        <w:t>the social class attainment gap at Key Stage 4 is three times as wide as the gender gap</w:t>
      </w:r>
      <w:r w:rsidRPr="00F17A7E">
        <w:rPr>
          <w:rFonts w:ascii="Times New Roman" w:eastAsia="Times New Roman" w:hAnsi="Times New Roman"/>
          <w:color w:val="000000"/>
          <w:sz w:val="24"/>
          <w:szCs w:val="24"/>
          <w:lang w:eastAsia="en-GB"/>
        </w:rPr>
        <w:t xml:space="preserve">” (DfES, 2007, p.4). Also, girls remain underrepresented in STEM subjects at university, </w:t>
      </w:r>
      <w:r w:rsidRPr="00F17A7E">
        <w:rPr>
          <w:rFonts w:ascii="Times New Roman" w:eastAsia="Times New Roman" w:hAnsi="Times New Roman"/>
          <w:color w:val="000000"/>
          <w:sz w:val="24"/>
          <w:szCs w:val="24"/>
          <w:lang w:eastAsia="en-GB"/>
        </w:rPr>
        <w:lastRenderedPageBreak/>
        <w:t>for example, science, technology, engineering and mathematics (Francis, 2000). Welsh boys actually outperformed Welsh girls in science and mathematics, highlighting the fact that boys do not underachieve across the curriculum. However, there is a large gender gap favo</w:t>
      </w:r>
      <w:r>
        <w:rPr>
          <w:rFonts w:ascii="Times New Roman" w:eastAsia="Times New Roman" w:hAnsi="Times New Roman"/>
          <w:color w:val="000000"/>
          <w:sz w:val="24"/>
          <w:szCs w:val="24"/>
          <w:lang w:eastAsia="en-GB"/>
        </w:rPr>
        <w:t>u</w:t>
      </w:r>
      <w:r w:rsidRPr="00F17A7E">
        <w:rPr>
          <w:rFonts w:ascii="Times New Roman" w:eastAsia="Times New Roman" w:hAnsi="Times New Roman"/>
          <w:color w:val="000000"/>
          <w:sz w:val="24"/>
          <w:szCs w:val="24"/>
          <w:lang w:eastAsia="en-GB"/>
        </w:rPr>
        <w:t>ring girls in reading which has been confirmed by the Programme for International Student Assessment (PISA) test results (</w:t>
      </w:r>
      <w:r w:rsidR="006F5218">
        <w:rPr>
          <w:rFonts w:ascii="Times New Roman" w:eastAsia="Times New Roman" w:hAnsi="Times New Roman"/>
          <w:color w:val="000000"/>
          <w:sz w:val="24"/>
          <w:szCs w:val="24"/>
          <w:lang w:eastAsia="en-GB"/>
        </w:rPr>
        <w:t>OECD</w:t>
      </w:r>
      <w:r w:rsidRPr="00F17A7E">
        <w:rPr>
          <w:rFonts w:ascii="Times New Roman" w:eastAsia="Times New Roman" w:hAnsi="Times New Roman"/>
          <w:color w:val="000000"/>
          <w:sz w:val="24"/>
          <w:szCs w:val="24"/>
          <w:lang w:eastAsia="en-GB"/>
        </w:rPr>
        <w:t xml:space="preserve">, 2016). </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Programme for International Student Assessment (PISA) is an international survey of educational achievement organised by the Organisation for Economic Co-operation and Development (OECD), and claims to provide the most comprehensive picture available of the education in ninety percent of world’s economy, “</w:t>
      </w:r>
      <w:r w:rsidRPr="00F17A7E">
        <w:rPr>
          <w:rFonts w:ascii="Times New Roman" w:eastAsia="Times New Roman" w:hAnsi="Times New Roman"/>
          <w:i/>
          <w:iCs/>
          <w:color w:val="000000"/>
          <w:sz w:val="24"/>
          <w:szCs w:val="24"/>
          <w:lang w:eastAsia="en-GB"/>
        </w:rPr>
        <w:t>it assesses the extent to which 15-year-old students near the end of compulsory education have acquired some of the knowledge and skills that are essential for full participation in modern societies</w:t>
      </w:r>
      <w:r w:rsidRPr="00F17A7E">
        <w:rPr>
          <w:rFonts w:ascii="Times New Roman" w:eastAsia="Times New Roman" w:hAnsi="Times New Roman"/>
          <w:color w:val="000000"/>
          <w:sz w:val="24"/>
          <w:szCs w:val="24"/>
          <w:lang w:eastAsia="en-GB"/>
        </w:rPr>
        <w:t xml:space="preserve">” (OECD, 2017). PISA is used by Welsh Government to measure pupils’ performance in mathematics, science and reading. In PISA 2015, approximately 540,000 students completed the survey, representing 29 million 15-year-olds in the schools of 72 countries. Interestingly, in 2015, the average gender gap in reading across the OECD countries indicated that boys’ performance had increased and that the gender gap in reading in favour of girls had narrowed by 12 points. Nevertheless, a gender gap remains and a statistical difference in gender performance on the reading scale continues to favour girls (OECD, 2016). </w:t>
      </w:r>
    </w:p>
    <w:p w:rsidR="00721B17" w:rsidRDefault="002D33F8" w:rsidP="002D33F8">
      <w:pPr>
        <w:spacing w:before="12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However, debate has sparked over the methodology used and the validity of the results produced. Dr </w:t>
      </w:r>
      <w:proofErr w:type="spellStart"/>
      <w:r w:rsidRPr="00F17A7E">
        <w:rPr>
          <w:rFonts w:ascii="Times New Roman" w:eastAsia="Times New Roman" w:hAnsi="Times New Roman"/>
          <w:color w:val="000000"/>
          <w:sz w:val="24"/>
          <w:szCs w:val="24"/>
          <w:lang w:eastAsia="en-GB"/>
        </w:rPr>
        <w:t>Sjoberg’s</w:t>
      </w:r>
      <w:proofErr w:type="spellEnd"/>
      <w:r w:rsidRPr="00F17A7E">
        <w:rPr>
          <w:rFonts w:ascii="Times New Roman" w:eastAsia="Times New Roman" w:hAnsi="Times New Roman"/>
          <w:color w:val="000000"/>
          <w:sz w:val="24"/>
          <w:szCs w:val="24"/>
          <w:lang w:eastAsia="en-GB"/>
        </w:rPr>
        <w:t xml:space="preserve"> article, ‘</w:t>
      </w:r>
      <w:r w:rsidRPr="00F17A7E">
        <w:rPr>
          <w:rFonts w:ascii="Times New Roman" w:eastAsia="Times New Roman" w:hAnsi="Times New Roman"/>
          <w:i/>
          <w:iCs/>
          <w:color w:val="000000"/>
          <w:sz w:val="24"/>
          <w:szCs w:val="24"/>
          <w:lang w:eastAsia="en-GB"/>
        </w:rPr>
        <w:t>PISA: Politics, fundamental problems and intriguing results</w:t>
      </w:r>
      <w:r w:rsidRPr="00F17A7E">
        <w:rPr>
          <w:rFonts w:ascii="Times New Roman" w:eastAsia="Times New Roman" w:hAnsi="Times New Roman"/>
          <w:color w:val="000000"/>
          <w:sz w:val="24"/>
          <w:szCs w:val="24"/>
          <w:lang w:eastAsia="en-GB"/>
        </w:rPr>
        <w:t xml:space="preserve">’, focuses on the more problematic sides of PISA testing. For </w:t>
      </w:r>
      <w:proofErr w:type="spellStart"/>
      <w:r w:rsidRPr="00F17A7E">
        <w:rPr>
          <w:rFonts w:ascii="Times New Roman" w:eastAsia="Times New Roman" w:hAnsi="Times New Roman"/>
          <w:color w:val="000000"/>
          <w:sz w:val="24"/>
          <w:szCs w:val="24"/>
          <w:lang w:eastAsia="en-GB"/>
        </w:rPr>
        <w:t>Sjoberg</w:t>
      </w:r>
      <w:proofErr w:type="spellEnd"/>
      <w:r w:rsidRPr="00F17A7E">
        <w:rPr>
          <w:rFonts w:ascii="Times New Roman" w:eastAsia="Times New Roman" w:hAnsi="Times New Roman"/>
          <w:color w:val="000000"/>
          <w:sz w:val="24"/>
          <w:szCs w:val="24"/>
          <w:lang w:eastAsia="en-GB"/>
        </w:rPr>
        <w:t xml:space="preserve"> (2010), one issue in particular arises when items on the survey are translated to other languages. Many PISA items are based on lengthy stimulus texts and these ‘authentic texts’ have originated in certain situations in one of the OECD countries, and of course, in the language of that country. The text is translated into the language of each participating PISA country following strict guidelines. However, it is noted that one can never arrive at what may be called “</w:t>
      </w:r>
      <w:r w:rsidRPr="00F17A7E">
        <w:rPr>
          <w:rFonts w:ascii="Times New Roman" w:eastAsia="Times New Roman" w:hAnsi="Times New Roman"/>
          <w:i/>
          <w:iCs/>
          <w:color w:val="000000"/>
          <w:sz w:val="24"/>
          <w:szCs w:val="24"/>
          <w:lang w:eastAsia="en-GB"/>
        </w:rPr>
        <w:t>equivalence of translation</w:t>
      </w:r>
      <w:r w:rsidRPr="00F17A7E">
        <w:rPr>
          <w:rFonts w:ascii="Times New Roman" w:eastAsia="Times New Roman" w:hAnsi="Times New Roman"/>
          <w:color w:val="000000"/>
          <w:sz w:val="24"/>
          <w:szCs w:val="24"/>
          <w:lang w:eastAsia="en-GB"/>
        </w:rPr>
        <w:t>” (</w:t>
      </w:r>
      <w:proofErr w:type="spellStart"/>
      <w:r w:rsidRPr="00F17A7E">
        <w:rPr>
          <w:rFonts w:ascii="Times New Roman" w:eastAsia="Times New Roman" w:hAnsi="Times New Roman"/>
          <w:color w:val="000000"/>
          <w:sz w:val="24"/>
          <w:szCs w:val="24"/>
          <w:lang w:eastAsia="en-GB"/>
        </w:rPr>
        <w:t>Sjoberg</w:t>
      </w:r>
      <w:proofErr w:type="spellEnd"/>
      <w:r w:rsidRPr="00F17A7E">
        <w:rPr>
          <w:rFonts w:ascii="Times New Roman" w:eastAsia="Times New Roman" w:hAnsi="Times New Roman"/>
          <w:color w:val="000000"/>
          <w:sz w:val="24"/>
          <w:szCs w:val="24"/>
          <w:lang w:eastAsia="en-GB"/>
        </w:rPr>
        <w:t>, 2010, p.10). The survey item about the cloning of Dolly the Sheep is a good example of how such issues may arise; based on the original English example, the three Scandinavian texts, although translated according to the guidelines laid down by PISA, became “</w:t>
      </w:r>
      <w:r w:rsidRPr="00F17A7E">
        <w:rPr>
          <w:rFonts w:ascii="Times New Roman" w:eastAsia="Times New Roman" w:hAnsi="Times New Roman"/>
          <w:i/>
          <w:iCs/>
          <w:color w:val="000000"/>
          <w:sz w:val="24"/>
          <w:szCs w:val="24"/>
          <w:lang w:eastAsia="en-GB"/>
        </w:rPr>
        <w:t>strange and clumsy</w:t>
      </w:r>
      <w:r w:rsidRPr="00F17A7E">
        <w:rPr>
          <w:rFonts w:ascii="Times New Roman" w:eastAsia="Times New Roman" w:hAnsi="Times New Roman"/>
          <w:color w:val="000000"/>
          <w:sz w:val="24"/>
          <w:szCs w:val="24"/>
          <w:lang w:eastAsia="en-GB"/>
        </w:rPr>
        <w:t>”, indicating that even small changes in the text due to issues surrounding translation would deem the scores unreliable and invalid (</w:t>
      </w:r>
      <w:proofErr w:type="spellStart"/>
      <w:r w:rsidRPr="00F17A7E">
        <w:rPr>
          <w:rFonts w:ascii="Times New Roman" w:eastAsia="Times New Roman" w:hAnsi="Times New Roman"/>
          <w:color w:val="000000"/>
          <w:sz w:val="24"/>
          <w:szCs w:val="24"/>
          <w:lang w:eastAsia="en-GB"/>
        </w:rPr>
        <w:t>Sjoberg</w:t>
      </w:r>
      <w:proofErr w:type="spellEnd"/>
      <w:r w:rsidRPr="00F17A7E">
        <w:rPr>
          <w:rFonts w:ascii="Times New Roman" w:eastAsia="Times New Roman" w:hAnsi="Times New Roman"/>
          <w:color w:val="000000"/>
          <w:sz w:val="24"/>
          <w:szCs w:val="24"/>
          <w:lang w:eastAsia="en-GB"/>
        </w:rPr>
        <w:t>, 2010, p.12)</w:t>
      </w:r>
      <w:r w:rsidR="00721B17">
        <w:rPr>
          <w:rFonts w:ascii="Times New Roman" w:eastAsia="Times New Roman" w:hAnsi="Times New Roman"/>
          <w:color w:val="000000"/>
          <w:sz w:val="24"/>
          <w:szCs w:val="24"/>
          <w:lang w:eastAsia="en-GB"/>
        </w:rPr>
        <w:t xml:space="preserve">. Such </w:t>
      </w:r>
      <w:r w:rsidR="00721B17">
        <w:rPr>
          <w:rFonts w:ascii="Times New Roman" w:eastAsia="Times New Roman" w:hAnsi="Times New Roman"/>
          <w:color w:val="000000"/>
          <w:sz w:val="24"/>
          <w:szCs w:val="24"/>
          <w:lang w:eastAsia="en-GB"/>
        </w:rPr>
        <w:lastRenderedPageBreak/>
        <w:t xml:space="preserve">issues however would not impact </w:t>
      </w:r>
      <w:r w:rsidR="00421AC0">
        <w:rPr>
          <w:rFonts w:ascii="Times New Roman" w:eastAsia="Times New Roman" w:hAnsi="Times New Roman"/>
          <w:color w:val="000000"/>
          <w:sz w:val="24"/>
          <w:szCs w:val="24"/>
          <w:lang w:eastAsia="en-GB"/>
        </w:rPr>
        <w:t>adversely</w:t>
      </w:r>
      <w:r w:rsidR="00721B17">
        <w:rPr>
          <w:rFonts w:ascii="Times New Roman" w:eastAsia="Times New Roman" w:hAnsi="Times New Roman"/>
          <w:color w:val="000000"/>
          <w:sz w:val="24"/>
          <w:szCs w:val="24"/>
          <w:lang w:eastAsia="en-GB"/>
        </w:rPr>
        <w:t xml:space="preserve"> on boys in particular, thus validating the gender differences in reading; both boys and girls would be equally impacted by any challenges posed due to translation. </w:t>
      </w:r>
    </w:p>
    <w:p w:rsidR="002D33F8" w:rsidRPr="00721B17" w:rsidRDefault="00721B17" w:rsidP="002D33F8">
      <w:pPr>
        <w:spacing w:before="12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F</w:t>
      </w:r>
      <w:r w:rsidR="002D33F8" w:rsidRPr="00F17A7E">
        <w:rPr>
          <w:rFonts w:ascii="Times New Roman" w:eastAsia="Times New Roman" w:hAnsi="Times New Roman"/>
          <w:color w:val="000000"/>
          <w:sz w:val="24"/>
          <w:szCs w:val="24"/>
          <w:lang w:eastAsia="en-GB"/>
        </w:rPr>
        <w:t>urther studies have highlighted a significant gender gap in reading in favour of girls; boys’ attitudes towards reading, the amount of time boys spend reading and boys’ performance in reading are all poorer than girls</w:t>
      </w:r>
      <w:r w:rsidR="006F5218">
        <w:rPr>
          <w:rFonts w:ascii="Times New Roman" w:eastAsia="Times New Roman" w:hAnsi="Times New Roman"/>
          <w:color w:val="000000"/>
          <w:sz w:val="24"/>
          <w:szCs w:val="24"/>
          <w:lang w:eastAsia="en-GB"/>
        </w:rPr>
        <w:t xml:space="preserve">. </w:t>
      </w:r>
      <w:r w:rsidR="002D33F8" w:rsidRPr="00F17A7E">
        <w:rPr>
          <w:rFonts w:ascii="Times New Roman" w:eastAsia="Times New Roman" w:hAnsi="Times New Roman"/>
          <w:color w:val="000000"/>
          <w:sz w:val="24"/>
          <w:szCs w:val="24"/>
          <w:lang w:eastAsia="en-GB"/>
        </w:rPr>
        <w:t>Only 1 in 4 boys read outside of the classroom daily</w:t>
      </w:r>
      <w:r w:rsidR="006F5218">
        <w:rPr>
          <w:rFonts w:ascii="Times New Roman" w:eastAsia="Times New Roman" w:hAnsi="Times New Roman"/>
          <w:color w:val="000000"/>
          <w:sz w:val="24"/>
          <w:szCs w:val="24"/>
          <w:lang w:eastAsia="en-GB"/>
        </w:rPr>
        <w:t xml:space="preserve"> </w:t>
      </w:r>
      <w:r w:rsidR="002D33F8" w:rsidRPr="00F17A7E">
        <w:rPr>
          <w:rFonts w:ascii="Times New Roman" w:eastAsia="Times New Roman" w:hAnsi="Times New Roman"/>
          <w:color w:val="000000"/>
          <w:sz w:val="24"/>
          <w:szCs w:val="24"/>
          <w:lang w:eastAsia="en-GB"/>
        </w:rPr>
        <w:t>and it is important therefore to consider the factors that contribute to this concerning trend</w:t>
      </w:r>
      <w:r w:rsidR="006F5218">
        <w:rPr>
          <w:rFonts w:ascii="Times New Roman" w:eastAsia="Times New Roman" w:hAnsi="Times New Roman"/>
          <w:color w:val="000000"/>
          <w:sz w:val="24"/>
          <w:szCs w:val="24"/>
          <w:lang w:eastAsia="en-GB"/>
        </w:rPr>
        <w:t xml:space="preserve"> </w:t>
      </w:r>
      <w:r w:rsidR="006F5218" w:rsidRPr="00F17A7E">
        <w:rPr>
          <w:rFonts w:ascii="Times New Roman" w:eastAsia="Times New Roman" w:hAnsi="Times New Roman"/>
          <w:color w:val="000000"/>
          <w:sz w:val="24"/>
          <w:szCs w:val="24"/>
          <w:lang w:eastAsia="en-GB"/>
        </w:rPr>
        <w:t>(Clarke and Foster, 2005)</w:t>
      </w:r>
      <w:r w:rsidR="006F5218">
        <w:rPr>
          <w:rFonts w:ascii="Times New Roman" w:eastAsia="Times New Roman" w:hAnsi="Times New Roman"/>
          <w:color w:val="000000"/>
          <w:sz w:val="24"/>
          <w:szCs w:val="24"/>
          <w:lang w:eastAsia="en-GB"/>
        </w:rPr>
        <w:t>.</w:t>
      </w:r>
    </w:p>
    <w:p w:rsidR="00721B17" w:rsidRDefault="00721B17" w:rsidP="002D33F8">
      <w:pPr>
        <w:spacing w:before="120" w:after="0" w:line="360" w:lineRule="auto"/>
        <w:jc w:val="both"/>
        <w:rPr>
          <w:rFonts w:ascii="Times New Roman" w:eastAsia="Times New Roman" w:hAnsi="Times New Roman"/>
          <w:b/>
          <w:bCs/>
          <w:color w:val="000000"/>
          <w:sz w:val="24"/>
          <w:szCs w:val="24"/>
          <w:u w:val="single"/>
          <w:lang w:eastAsia="en-GB"/>
        </w:rPr>
      </w:pP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Context</w:t>
      </w:r>
    </w:p>
    <w:p w:rsidR="00972692"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school in which this action res</w:t>
      </w:r>
      <w:r>
        <w:rPr>
          <w:rFonts w:ascii="Times New Roman" w:eastAsia="Times New Roman" w:hAnsi="Times New Roman"/>
          <w:color w:val="000000"/>
          <w:sz w:val="24"/>
          <w:szCs w:val="24"/>
          <w:lang w:eastAsia="en-GB"/>
        </w:rPr>
        <w:t>earch project was completed is located in</w:t>
      </w:r>
      <w:r w:rsidRPr="00F17A7E">
        <w:rPr>
          <w:rFonts w:ascii="Times New Roman" w:eastAsia="Times New Roman" w:hAnsi="Times New Roman"/>
          <w:color w:val="000000"/>
          <w:sz w:val="24"/>
          <w:szCs w:val="24"/>
          <w:lang w:eastAsia="en-GB"/>
        </w:rPr>
        <w:t xml:space="preserve"> South East Wales</w:t>
      </w:r>
      <w:r w:rsidR="00421AC0">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and</w:t>
      </w:r>
      <w:r>
        <w:rPr>
          <w:rFonts w:ascii="Times New Roman" w:eastAsia="Times New Roman" w:hAnsi="Times New Roman"/>
          <w:color w:val="000000"/>
          <w:sz w:val="24"/>
          <w:szCs w:val="24"/>
          <w:lang w:eastAsia="en-GB"/>
        </w:rPr>
        <w:t xml:space="preserve">, </w:t>
      </w:r>
      <w:r w:rsidR="00421AC0">
        <w:rPr>
          <w:rFonts w:ascii="Times New Roman" w:eastAsia="Times New Roman" w:hAnsi="Times New Roman"/>
          <w:color w:val="000000"/>
          <w:sz w:val="24"/>
          <w:szCs w:val="24"/>
          <w:lang w:eastAsia="en-GB"/>
        </w:rPr>
        <w:t>with</w:t>
      </w:r>
      <w:r>
        <w:rPr>
          <w:rFonts w:ascii="Times New Roman" w:eastAsia="Times New Roman" w:hAnsi="Times New Roman"/>
          <w:color w:val="000000"/>
          <w:sz w:val="24"/>
          <w:szCs w:val="24"/>
          <w:lang w:eastAsia="en-GB"/>
        </w:rPr>
        <w:t xml:space="preserve"> regards </w:t>
      </w:r>
      <w:r w:rsidR="00421AC0">
        <w:rPr>
          <w:rFonts w:ascii="Times New Roman" w:eastAsia="Times New Roman" w:hAnsi="Times New Roman"/>
          <w:color w:val="000000"/>
          <w:sz w:val="24"/>
          <w:szCs w:val="24"/>
          <w:lang w:eastAsia="en-GB"/>
        </w:rPr>
        <w:t>to boys’ attitudes</w:t>
      </w:r>
      <w:r>
        <w:rPr>
          <w:rFonts w:ascii="Times New Roman" w:eastAsia="Times New Roman" w:hAnsi="Times New Roman"/>
          <w:color w:val="000000"/>
          <w:sz w:val="24"/>
          <w:szCs w:val="24"/>
          <w:lang w:eastAsia="en-GB"/>
        </w:rPr>
        <w:t xml:space="preserve"> to reading,</w:t>
      </w:r>
      <w:r w:rsidRPr="00F17A7E">
        <w:rPr>
          <w:rFonts w:ascii="Times New Roman" w:eastAsia="Times New Roman" w:hAnsi="Times New Roman"/>
          <w:color w:val="000000"/>
          <w:sz w:val="24"/>
          <w:szCs w:val="24"/>
          <w:lang w:eastAsia="en-GB"/>
        </w:rPr>
        <w:t xml:space="preserve"> echoes the aforementioned concerns. The school is an English medium mixed comprehensive, with approximately 1,044 pupils on roll, with an age range of eleven to eighteen years. Very few pupils receive support to learn English as a second language, although 7% of pupils have a statement of special educational need, a statistic significantly higher than the national average of 2.6%. Furthermore, 27% of the pupils</w:t>
      </w:r>
      <w:r w:rsidR="00AE4AEF">
        <w:rPr>
          <w:rFonts w:ascii="Times New Roman" w:eastAsia="Times New Roman" w:hAnsi="Times New Roman"/>
          <w:color w:val="000000"/>
          <w:sz w:val="24"/>
          <w:szCs w:val="24"/>
          <w:lang w:eastAsia="en-GB"/>
        </w:rPr>
        <w:t xml:space="preserve"> (15% of which are boys) a</w:t>
      </w:r>
      <w:r w:rsidRPr="00F17A7E">
        <w:rPr>
          <w:rFonts w:ascii="Times New Roman" w:eastAsia="Times New Roman" w:hAnsi="Times New Roman"/>
          <w:color w:val="000000"/>
          <w:sz w:val="24"/>
          <w:szCs w:val="24"/>
          <w:lang w:eastAsia="en-GB"/>
        </w:rPr>
        <w:t>re eligible for free school meals (</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w:t>
      </w:r>
      <w:r w:rsidR="00421AC0">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a percentage substantively higher than the national average of 17.4%</w:t>
      </w:r>
      <w:r w:rsidR="00421AC0">
        <w:rPr>
          <w:rFonts w:ascii="Times New Roman" w:eastAsia="Times New Roman" w:hAnsi="Times New Roman"/>
          <w:color w:val="000000"/>
          <w:sz w:val="24"/>
          <w:szCs w:val="24"/>
          <w:lang w:eastAsia="en-GB"/>
        </w:rPr>
        <w:t>.</w:t>
      </w:r>
      <w:r w:rsidR="00AE4AEF">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These statistics are particularl</w:t>
      </w:r>
      <w:r>
        <w:rPr>
          <w:rFonts w:ascii="Times New Roman" w:eastAsia="Times New Roman" w:hAnsi="Times New Roman"/>
          <w:color w:val="000000"/>
          <w:sz w:val="24"/>
          <w:szCs w:val="24"/>
          <w:lang w:eastAsia="en-GB"/>
        </w:rPr>
        <w:t>y important when identifying targets for school improvement</w:t>
      </w:r>
      <w:r w:rsidRPr="00F17A7E">
        <w:rPr>
          <w:rFonts w:ascii="Times New Roman" w:eastAsia="Times New Roman" w:hAnsi="Times New Roman"/>
          <w:color w:val="000000"/>
          <w:sz w:val="24"/>
          <w:szCs w:val="24"/>
          <w:lang w:eastAsia="en-GB"/>
        </w:rPr>
        <w:t>. The results and trends in performance at Key Stage 3 (KS3) and Key Stage 4 (KS4) do not compare favourably with national averages, similar providers and prior attainment. The Headteacher, Senior Leadership Team and Governing Body have recognised the need for swift improvement at both KS3 and KS4, and this has been encapsulated in the School Improvement Plan. Since inspection in January 2013, areas of improvement within the school are evident. For example, a rise in the number of pupils gaining five A* to C grades, inclusive of English and mathematics, has risen from 29% in 2011 to 42% in 2016. However, a significant gender gap, and a gap between the pupils who are eligible for free school meals (</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 and the pupils who are not (non</w:t>
      </w:r>
      <w:r w:rsidR="00AE4AEF">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FSM) remains</w:t>
      </w:r>
      <w:r w:rsidR="00AE4AEF">
        <w:rPr>
          <w:rFonts w:ascii="Times New Roman" w:eastAsia="Times New Roman" w:hAnsi="Times New Roman"/>
          <w:color w:val="000000"/>
          <w:sz w:val="24"/>
          <w:szCs w:val="24"/>
          <w:lang w:eastAsia="en-GB"/>
        </w:rPr>
        <w:t>. In 2016, 3</w:t>
      </w:r>
      <w:r w:rsidR="00003B1B">
        <w:rPr>
          <w:rFonts w:ascii="Times New Roman" w:eastAsia="Times New Roman" w:hAnsi="Times New Roman"/>
          <w:color w:val="000000"/>
          <w:sz w:val="24"/>
          <w:szCs w:val="24"/>
          <w:lang w:eastAsia="en-GB"/>
        </w:rPr>
        <w:t>6</w:t>
      </w:r>
      <w:r w:rsidR="00AE4AEF">
        <w:rPr>
          <w:rFonts w:ascii="Times New Roman" w:eastAsia="Times New Roman" w:hAnsi="Times New Roman"/>
          <w:color w:val="000000"/>
          <w:sz w:val="24"/>
          <w:szCs w:val="24"/>
          <w:lang w:eastAsia="en-GB"/>
        </w:rPr>
        <w:t>% of boys gained five A* - C grades, inclusive of English and mathematics, in comparison to 5</w:t>
      </w:r>
      <w:r w:rsidR="00003B1B">
        <w:rPr>
          <w:rFonts w:ascii="Times New Roman" w:eastAsia="Times New Roman" w:hAnsi="Times New Roman"/>
          <w:color w:val="000000"/>
          <w:sz w:val="24"/>
          <w:szCs w:val="24"/>
          <w:lang w:eastAsia="en-GB"/>
        </w:rPr>
        <w:t>4</w:t>
      </w:r>
      <w:r w:rsidR="00AE4AEF">
        <w:rPr>
          <w:rFonts w:ascii="Times New Roman" w:eastAsia="Times New Roman" w:hAnsi="Times New Roman"/>
          <w:color w:val="000000"/>
          <w:sz w:val="24"/>
          <w:szCs w:val="24"/>
          <w:lang w:eastAsia="en-GB"/>
        </w:rPr>
        <w:t xml:space="preserve">% of girls. In 2016, 9% of </w:t>
      </w:r>
      <w:proofErr w:type="spellStart"/>
      <w:r w:rsidR="00AE4AEF">
        <w:rPr>
          <w:rFonts w:ascii="Times New Roman" w:eastAsia="Times New Roman" w:hAnsi="Times New Roman"/>
          <w:color w:val="000000"/>
          <w:sz w:val="24"/>
          <w:szCs w:val="24"/>
          <w:lang w:eastAsia="en-GB"/>
        </w:rPr>
        <w:t>eFSM</w:t>
      </w:r>
      <w:proofErr w:type="spellEnd"/>
      <w:r w:rsidR="00AE4AEF">
        <w:rPr>
          <w:rFonts w:ascii="Times New Roman" w:eastAsia="Times New Roman" w:hAnsi="Times New Roman"/>
          <w:color w:val="000000"/>
          <w:sz w:val="24"/>
          <w:szCs w:val="24"/>
          <w:lang w:eastAsia="en-GB"/>
        </w:rPr>
        <w:t xml:space="preserve"> pupils gained five A* - C grades, in comparison to 53% of non FSM pupils. </w:t>
      </w:r>
      <w:r w:rsidRPr="00F17A7E">
        <w:rPr>
          <w:rFonts w:ascii="Times New Roman" w:eastAsia="Times New Roman" w:hAnsi="Times New Roman"/>
          <w:color w:val="000000"/>
          <w:sz w:val="24"/>
          <w:szCs w:val="24"/>
          <w:lang w:eastAsia="en-GB"/>
        </w:rPr>
        <w:t>Reducing these gaps remains a priority.  </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lastRenderedPageBreak/>
        <w:t>Research Aim</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Pr>
          <w:rFonts w:ascii="Times New Roman" w:eastAsia="Times New Roman" w:hAnsi="Times New Roman"/>
          <w:color w:val="000000"/>
          <w:sz w:val="24"/>
          <w:szCs w:val="24"/>
          <w:lang w:eastAsia="en-GB"/>
        </w:rPr>
        <w:t>T</w:t>
      </w:r>
      <w:r w:rsidRPr="00F17A7E">
        <w:rPr>
          <w:rFonts w:ascii="Times New Roman" w:eastAsia="Times New Roman" w:hAnsi="Times New Roman"/>
          <w:color w:val="000000"/>
          <w:sz w:val="24"/>
          <w:szCs w:val="24"/>
          <w:lang w:eastAsia="en-GB"/>
        </w:rPr>
        <w:t>he aim of this action research project was to evaluate the use of a shared reading programme in improving boys’ reading motivation. Three research questions were established from a review of literature surrounding boys’ reading motivation:</w:t>
      </w:r>
    </w:p>
    <w:p w:rsidR="002D33F8" w:rsidRPr="00F17A7E" w:rsidRDefault="002D33F8" w:rsidP="002D33F8">
      <w:pPr>
        <w:numPr>
          <w:ilvl w:val="0"/>
          <w:numId w:val="24"/>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Can the implementation of a shared reading programme improve boys’ attitudes towards reading?</w:t>
      </w:r>
    </w:p>
    <w:p w:rsidR="002D33F8" w:rsidRPr="00F17A7E" w:rsidRDefault="002D33F8" w:rsidP="002D33F8">
      <w:pPr>
        <w:numPr>
          <w:ilvl w:val="0"/>
          <w:numId w:val="24"/>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Can the implementation of a shared reading programme increase boys’ reading motivation? </w:t>
      </w:r>
    </w:p>
    <w:p w:rsidR="002D33F8" w:rsidRPr="00F17A7E" w:rsidRDefault="002D33F8" w:rsidP="002D33F8">
      <w:pPr>
        <w:numPr>
          <w:ilvl w:val="0"/>
          <w:numId w:val="24"/>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Does the use of an older male role model encourage a younger male reader to read?</w:t>
      </w:r>
    </w:p>
    <w:p w:rsidR="002D33F8" w:rsidRPr="00F17A7E" w:rsidRDefault="002D33F8" w:rsidP="002D33F8">
      <w:pPr>
        <w:spacing w:after="0" w:line="360" w:lineRule="auto"/>
        <w:rPr>
          <w:rFonts w:ascii="Times New Roman" w:eastAsia="Times New Roman" w:hAnsi="Times New Roman"/>
          <w:sz w:val="24"/>
          <w:szCs w:val="24"/>
          <w:lang w:eastAsia="en-GB"/>
        </w:rPr>
      </w:pPr>
    </w:p>
    <w:p w:rsidR="002D33F8" w:rsidRPr="00F17A7E" w:rsidRDefault="002D33F8" w:rsidP="002D33F8">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Rationale</w:t>
      </w:r>
      <w:r w:rsidRPr="00F17A7E">
        <w:rPr>
          <w:rFonts w:ascii="Times New Roman" w:eastAsia="Times New Roman" w:hAnsi="Times New Roman"/>
          <w:color w:val="000000"/>
          <w:sz w:val="24"/>
          <w:szCs w:val="24"/>
          <w:lang w:eastAsia="en-GB"/>
        </w:rPr>
        <w:t xml:space="preserve"> </w:t>
      </w:r>
    </w:p>
    <w:p w:rsidR="002D33F8" w:rsidRPr="00F17A7E" w:rsidRDefault="002D33F8" w:rsidP="002D33F8">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Reading is complicated and unnatural. Our brains are designed to employ and understand oral language but learning to read challenges us to use “</w:t>
      </w:r>
      <w:r w:rsidRPr="00F17A7E">
        <w:rPr>
          <w:rFonts w:ascii="Times New Roman" w:eastAsia="Times New Roman" w:hAnsi="Times New Roman"/>
          <w:i/>
          <w:iCs/>
          <w:color w:val="000000"/>
          <w:sz w:val="24"/>
          <w:szCs w:val="24"/>
          <w:lang w:eastAsia="en-GB"/>
        </w:rPr>
        <w:t>brain areas that have evolved for other purposes such as language, vision and attention</w:t>
      </w:r>
      <w:r w:rsidRPr="00F17A7E">
        <w:rPr>
          <w:rFonts w:ascii="Times New Roman" w:eastAsia="Times New Roman" w:hAnsi="Times New Roman"/>
          <w:color w:val="000000"/>
          <w:sz w:val="24"/>
          <w:szCs w:val="24"/>
          <w:lang w:eastAsia="en-GB"/>
        </w:rPr>
        <w:t>” (Norton and Wolf 2012, p.429). The ability to read is not innate, it must be explicitly taught and broadly speaking there are two main approaches. First, the phonic approach emphasises that the basis of reading involves the decoding of letter sounds. The alternative approach, based on seeing reading as essentially a linguistic process, suggests that reading should be acquired as opposed to taught, just as language is (Long, 2000). However, for children to become skilled readers, they need to become competent in both word recognition and language comprehension (</w:t>
      </w:r>
      <w:proofErr w:type="spellStart"/>
      <w:r w:rsidRPr="00F17A7E">
        <w:rPr>
          <w:rFonts w:ascii="Times New Roman" w:eastAsia="Times New Roman" w:hAnsi="Times New Roman"/>
          <w:color w:val="000000"/>
          <w:sz w:val="24"/>
          <w:szCs w:val="24"/>
          <w:lang w:eastAsia="en-GB"/>
        </w:rPr>
        <w:t>Didau</w:t>
      </w:r>
      <w:proofErr w:type="spellEnd"/>
      <w:r w:rsidRPr="00F17A7E">
        <w:rPr>
          <w:rFonts w:ascii="Times New Roman" w:eastAsia="Times New Roman" w:hAnsi="Times New Roman"/>
          <w:color w:val="000000"/>
          <w:sz w:val="24"/>
          <w:szCs w:val="24"/>
          <w:lang w:eastAsia="en-GB"/>
        </w:rPr>
        <w:t>, 2014).</w:t>
      </w:r>
    </w:p>
    <w:p w:rsidR="00972692" w:rsidRDefault="002D33F8" w:rsidP="00972692">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Phonemic programmes such as ‘Reading Reflex’ (McGuin</w:t>
      </w:r>
      <w:r w:rsidR="000E2D3B">
        <w:rPr>
          <w:rFonts w:ascii="Times New Roman" w:eastAsia="Times New Roman" w:hAnsi="Times New Roman"/>
          <w:color w:val="000000"/>
          <w:sz w:val="24"/>
          <w:szCs w:val="24"/>
          <w:lang w:eastAsia="en-GB"/>
        </w:rPr>
        <w:t>n</w:t>
      </w:r>
      <w:r w:rsidRPr="00F17A7E">
        <w:rPr>
          <w:rFonts w:ascii="Times New Roman" w:eastAsia="Times New Roman" w:hAnsi="Times New Roman"/>
          <w:color w:val="000000"/>
          <w:sz w:val="24"/>
          <w:szCs w:val="24"/>
          <w:lang w:eastAsia="en-GB"/>
        </w:rPr>
        <w:t>ess, 1998) and ‘Jolly Phonics’ (Lloyd, 1998) provide children with the skills to learn the written representations of the forty plus phoneme</w:t>
      </w:r>
      <w:r>
        <w:rPr>
          <w:rFonts w:ascii="Times New Roman" w:eastAsia="Times New Roman" w:hAnsi="Times New Roman"/>
          <w:color w:val="000000"/>
          <w:sz w:val="24"/>
          <w:szCs w:val="24"/>
          <w:lang w:eastAsia="en-GB"/>
        </w:rPr>
        <w:t>s within the Englis</w:t>
      </w:r>
      <w:r w:rsidRPr="00F17A7E">
        <w:rPr>
          <w:rFonts w:ascii="Times New Roman" w:eastAsia="Times New Roman" w:hAnsi="Times New Roman"/>
          <w:color w:val="000000"/>
          <w:sz w:val="24"/>
          <w:szCs w:val="24"/>
          <w:lang w:eastAsia="en-GB"/>
        </w:rPr>
        <w:t xml:space="preserve">h language. More recently, programmes such as ‘Read, Write, </w:t>
      </w:r>
      <w:proofErr w:type="spellStart"/>
      <w:r w:rsidRPr="00F17A7E">
        <w:rPr>
          <w:rFonts w:ascii="Times New Roman" w:eastAsia="Times New Roman" w:hAnsi="Times New Roman"/>
          <w:color w:val="000000"/>
          <w:sz w:val="24"/>
          <w:szCs w:val="24"/>
          <w:lang w:eastAsia="en-GB"/>
        </w:rPr>
        <w:t>Inc</w:t>
      </w:r>
      <w:proofErr w:type="spellEnd"/>
      <w:r w:rsidRPr="00F17A7E">
        <w:rPr>
          <w:rFonts w:ascii="Times New Roman" w:eastAsia="Times New Roman" w:hAnsi="Times New Roman"/>
          <w:color w:val="000000"/>
          <w:sz w:val="24"/>
          <w:szCs w:val="24"/>
          <w:lang w:eastAsia="en-GB"/>
        </w:rPr>
        <w:t>’ have helped children to develop their phonological knowledge in independent writing (</w:t>
      </w:r>
      <w:proofErr w:type="spellStart"/>
      <w:r w:rsidRPr="00F17A7E">
        <w:rPr>
          <w:rFonts w:ascii="Times New Roman" w:eastAsia="Times New Roman" w:hAnsi="Times New Roman"/>
          <w:color w:val="000000"/>
          <w:sz w:val="24"/>
          <w:szCs w:val="24"/>
          <w:lang w:eastAsia="en-GB"/>
        </w:rPr>
        <w:t>Gorard</w:t>
      </w:r>
      <w:proofErr w:type="spellEnd"/>
      <w:r w:rsidRPr="00F17A7E">
        <w:rPr>
          <w:rFonts w:ascii="Times New Roman" w:eastAsia="Times New Roman" w:hAnsi="Times New Roman"/>
          <w:color w:val="000000"/>
          <w:sz w:val="24"/>
          <w:szCs w:val="24"/>
          <w:lang w:eastAsia="en-GB"/>
        </w:rPr>
        <w:t>, Siddiqui and See, 2015). However, Pressley (1998, p.220) argues that there is “</w:t>
      </w:r>
      <w:r w:rsidRPr="00F17A7E">
        <w:rPr>
          <w:rFonts w:ascii="Times New Roman" w:eastAsia="Times New Roman" w:hAnsi="Times New Roman"/>
          <w:i/>
          <w:iCs/>
          <w:color w:val="000000"/>
          <w:sz w:val="24"/>
          <w:szCs w:val="24"/>
          <w:lang w:eastAsia="en-GB"/>
        </w:rPr>
        <w:t>substantial evidence that elementary students can learn to comprehend actively – they can learn to predict, question, make mental images, seek to clarify confusions, and summarize as they read</w:t>
      </w:r>
      <w:r w:rsidRPr="00F17A7E">
        <w:rPr>
          <w:rFonts w:ascii="Times New Roman" w:eastAsia="Times New Roman" w:hAnsi="Times New Roman"/>
          <w:color w:val="000000"/>
          <w:sz w:val="24"/>
          <w:szCs w:val="24"/>
          <w:lang w:eastAsia="en-GB"/>
        </w:rPr>
        <w:t>,” and he emphasises the importance of teachers modelling this learning.</w:t>
      </w:r>
    </w:p>
    <w:p w:rsidR="002D33F8" w:rsidRPr="00F17A7E" w:rsidRDefault="002D33F8" w:rsidP="00972692">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Modelling enables teachers to demonstrate to their pupils how readers interact with texts (Taylor and P</w:t>
      </w:r>
      <w:r w:rsidR="006F5218">
        <w:rPr>
          <w:rFonts w:ascii="Times New Roman" w:eastAsia="Times New Roman" w:hAnsi="Times New Roman"/>
          <w:color w:val="000000"/>
          <w:sz w:val="24"/>
          <w:szCs w:val="24"/>
          <w:lang w:eastAsia="en-GB"/>
        </w:rPr>
        <w:t>e</w:t>
      </w:r>
      <w:r w:rsidRPr="00F17A7E">
        <w:rPr>
          <w:rFonts w:ascii="Times New Roman" w:eastAsia="Times New Roman" w:hAnsi="Times New Roman"/>
          <w:color w:val="000000"/>
          <w:sz w:val="24"/>
          <w:szCs w:val="24"/>
          <w:lang w:eastAsia="en-GB"/>
        </w:rPr>
        <w:t xml:space="preserve">arson, 2002) and one of the most common forms of teacher modelling of text processing is ‘shared reading’ (Fisher, Frey and Lapp, 2008). The activity of sharing a book was introduced by Dan </w:t>
      </w:r>
      <w:proofErr w:type="spellStart"/>
      <w:r w:rsidRPr="00F17A7E">
        <w:rPr>
          <w:rFonts w:ascii="Times New Roman" w:eastAsia="Times New Roman" w:hAnsi="Times New Roman"/>
          <w:color w:val="000000"/>
          <w:sz w:val="24"/>
          <w:szCs w:val="24"/>
          <w:lang w:eastAsia="en-GB"/>
        </w:rPr>
        <w:t>Holdaway</w:t>
      </w:r>
      <w:proofErr w:type="spellEnd"/>
      <w:r w:rsidRPr="00F17A7E">
        <w:rPr>
          <w:rFonts w:ascii="Times New Roman" w:eastAsia="Times New Roman" w:hAnsi="Times New Roman"/>
          <w:color w:val="000000"/>
          <w:sz w:val="24"/>
          <w:szCs w:val="24"/>
          <w:lang w:eastAsia="en-GB"/>
        </w:rPr>
        <w:t xml:space="preserve"> (1979) who established the use of ‘Big Books’ as a way for teachers to model reading while pupils watched. Since then, ‘shared reading’ has become a generic term to describe a range of interactive reading experiences: echo reading (where students ‘echo’ the words out loud after the teacher), choral reading (reading aloud in unison with the teacher and class), or cloze reading (where students are required to fill in the blanks within a passage that the teacher has read out loud). Essentially, ‘shared reading’ is an interactive reading activity that occurs when pupils join in or share the reading of a book with a teacher or older model, while guided and supported (</w:t>
      </w:r>
      <w:proofErr w:type="spellStart"/>
      <w:r w:rsidRPr="00F17A7E">
        <w:rPr>
          <w:rFonts w:ascii="Times New Roman" w:eastAsia="Times New Roman" w:hAnsi="Times New Roman"/>
          <w:color w:val="000000"/>
          <w:sz w:val="24"/>
          <w:szCs w:val="24"/>
          <w:lang w:eastAsia="en-GB"/>
        </w:rPr>
        <w:t>Blachowicz</w:t>
      </w:r>
      <w:proofErr w:type="spellEnd"/>
      <w:r w:rsidRPr="00F17A7E">
        <w:rPr>
          <w:rFonts w:ascii="Times New Roman" w:eastAsia="Times New Roman" w:hAnsi="Times New Roman"/>
          <w:color w:val="000000"/>
          <w:sz w:val="24"/>
          <w:szCs w:val="24"/>
          <w:lang w:eastAsia="en-GB"/>
        </w:rPr>
        <w:t xml:space="preserve"> and Ogle, 2001). </w:t>
      </w:r>
    </w:p>
    <w:p w:rsidR="002D33F8" w:rsidRPr="00F17A7E" w:rsidRDefault="002D33F8" w:rsidP="002D33F8">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‘Shared reading’ has become an important approach in literacy education; the interaction that occurs through ‘shared reading’ forms an essential part of pupils’ language and literacy development (</w:t>
      </w:r>
      <w:proofErr w:type="spellStart"/>
      <w:r w:rsidRPr="00F17A7E">
        <w:rPr>
          <w:rFonts w:ascii="Times New Roman" w:eastAsia="Times New Roman" w:hAnsi="Times New Roman"/>
          <w:color w:val="000000"/>
          <w:sz w:val="24"/>
          <w:szCs w:val="24"/>
          <w:lang w:eastAsia="en-GB"/>
        </w:rPr>
        <w:t>Fountas</w:t>
      </w:r>
      <w:proofErr w:type="spellEnd"/>
      <w:r w:rsidRPr="00F17A7E">
        <w:rPr>
          <w:rFonts w:ascii="Times New Roman" w:eastAsia="Times New Roman" w:hAnsi="Times New Roman"/>
          <w:color w:val="000000"/>
          <w:sz w:val="24"/>
          <w:szCs w:val="24"/>
          <w:lang w:eastAsia="en-GB"/>
        </w:rPr>
        <w:t xml:space="preserve"> and </w:t>
      </w:r>
      <w:proofErr w:type="spellStart"/>
      <w:r w:rsidRPr="00F17A7E">
        <w:rPr>
          <w:rFonts w:ascii="Times New Roman" w:eastAsia="Times New Roman" w:hAnsi="Times New Roman"/>
          <w:color w:val="000000"/>
          <w:sz w:val="24"/>
          <w:szCs w:val="24"/>
          <w:lang w:eastAsia="en-GB"/>
        </w:rPr>
        <w:t>Pinnell</w:t>
      </w:r>
      <w:proofErr w:type="spellEnd"/>
      <w:r w:rsidRPr="00F17A7E">
        <w:rPr>
          <w:rFonts w:ascii="Times New Roman" w:eastAsia="Times New Roman" w:hAnsi="Times New Roman"/>
          <w:color w:val="000000"/>
          <w:sz w:val="24"/>
          <w:szCs w:val="24"/>
          <w:lang w:eastAsia="en-GB"/>
        </w:rPr>
        <w:t xml:space="preserve">, 1996). Teachers can ‘scaffold’ and support pupils’ </w:t>
      </w:r>
      <w:proofErr w:type="gramStart"/>
      <w:r w:rsidRPr="00F17A7E">
        <w:rPr>
          <w:rFonts w:ascii="Times New Roman" w:eastAsia="Times New Roman" w:hAnsi="Times New Roman"/>
          <w:color w:val="000000"/>
          <w:sz w:val="24"/>
          <w:szCs w:val="24"/>
          <w:lang w:eastAsia="en-GB"/>
        </w:rPr>
        <w:t>learning</w:t>
      </w:r>
      <w:proofErr w:type="gramEnd"/>
      <w:r w:rsidRPr="00F17A7E">
        <w:rPr>
          <w:rFonts w:ascii="Times New Roman" w:eastAsia="Times New Roman" w:hAnsi="Times New Roman"/>
          <w:color w:val="000000"/>
          <w:sz w:val="24"/>
          <w:szCs w:val="24"/>
          <w:lang w:eastAsia="en-GB"/>
        </w:rPr>
        <w:t xml:space="preserve"> (Cam</w:t>
      </w:r>
      <w:r w:rsidR="006F5218">
        <w:rPr>
          <w:rFonts w:ascii="Times New Roman" w:eastAsia="Times New Roman" w:hAnsi="Times New Roman"/>
          <w:color w:val="000000"/>
          <w:sz w:val="24"/>
          <w:szCs w:val="24"/>
          <w:lang w:eastAsia="en-GB"/>
        </w:rPr>
        <w:t>p</w:t>
      </w:r>
      <w:r w:rsidRPr="00F17A7E">
        <w:rPr>
          <w:rFonts w:ascii="Times New Roman" w:eastAsia="Times New Roman" w:hAnsi="Times New Roman"/>
          <w:color w:val="000000"/>
          <w:sz w:val="24"/>
          <w:szCs w:val="24"/>
          <w:lang w:eastAsia="en-GB"/>
        </w:rPr>
        <w:t xml:space="preserve">bell, 2001), in an environment where pupils can talk, think, listen and join in the reading (Parkes, 2000). Furthermore, ‘shared reading’ has been shown to improve reading motivation (Allen, 2002) and reading related motivation has been shown to correlate with reading skills, “… </w:t>
      </w:r>
      <w:r w:rsidRPr="00F17A7E">
        <w:rPr>
          <w:rFonts w:ascii="Times New Roman" w:eastAsia="Times New Roman" w:hAnsi="Times New Roman"/>
          <w:i/>
          <w:iCs/>
          <w:color w:val="000000"/>
          <w:sz w:val="24"/>
          <w:szCs w:val="24"/>
          <w:lang w:eastAsia="en-GB"/>
        </w:rPr>
        <w:t xml:space="preserve">young children who enjoy reading do </w:t>
      </w:r>
      <w:r w:rsidR="002E2F7E">
        <w:rPr>
          <w:rFonts w:ascii="Times New Roman" w:eastAsia="Times New Roman" w:hAnsi="Times New Roman"/>
          <w:i/>
          <w:iCs/>
          <w:color w:val="000000"/>
          <w:sz w:val="24"/>
          <w:szCs w:val="24"/>
          <w:lang w:eastAsia="en-GB"/>
        </w:rPr>
        <w:t xml:space="preserve">so </w:t>
      </w:r>
      <w:r w:rsidRPr="00F17A7E">
        <w:rPr>
          <w:rFonts w:ascii="Times New Roman" w:eastAsia="Times New Roman" w:hAnsi="Times New Roman"/>
          <w:i/>
          <w:iCs/>
          <w:color w:val="000000"/>
          <w:sz w:val="24"/>
          <w:szCs w:val="24"/>
          <w:lang w:eastAsia="en-GB"/>
        </w:rPr>
        <w:t xml:space="preserve">more often and they tend to become skilled at it. </w:t>
      </w:r>
      <w:proofErr w:type="gramStart"/>
      <w:r w:rsidRPr="00F17A7E">
        <w:rPr>
          <w:rFonts w:ascii="Times New Roman" w:eastAsia="Times New Roman" w:hAnsi="Times New Roman"/>
          <w:i/>
          <w:iCs/>
          <w:color w:val="000000"/>
          <w:sz w:val="24"/>
          <w:szCs w:val="24"/>
          <w:lang w:eastAsia="en-GB"/>
        </w:rPr>
        <w:t>Poor readers, by contrast, often display low motivation to read</w:t>
      </w:r>
      <w:r w:rsidRPr="00F17A7E">
        <w:rPr>
          <w:rFonts w:ascii="Times New Roman" w:eastAsia="Times New Roman" w:hAnsi="Times New Roman"/>
          <w:color w:val="000000"/>
          <w:sz w:val="24"/>
          <w:szCs w:val="24"/>
          <w:lang w:eastAsia="en-GB"/>
        </w:rPr>
        <w:t>” (Morgan and Fuchs, 2007, p.167).</w:t>
      </w:r>
      <w:proofErr w:type="gramEnd"/>
      <w:r w:rsidRPr="00F17A7E">
        <w:rPr>
          <w:rFonts w:ascii="Times New Roman" w:eastAsia="Times New Roman" w:hAnsi="Times New Roman"/>
          <w:color w:val="000000"/>
          <w:sz w:val="24"/>
          <w:szCs w:val="24"/>
          <w:lang w:eastAsia="en-GB"/>
        </w:rPr>
        <w:t xml:space="preserve">  </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In</w:t>
      </w:r>
      <w:r>
        <w:rPr>
          <w:rFonts w:ascii="Times New Roman" w:eastAsia="Times New Roman" w:hAnsi="Times New Roman"/>
          <w:color w:val="000000"/>
          <w:sz w:val="24"/>
          <w:szCs w:val="24"/>
          <w:lang w:eastAsia="en-GB"/>
        </w:rPr>
        <w:t xml:space="preserve"> response to the concerns regarding the</w:t>
      </w:r>
      <w:r w:rsidRPr="00F17A7E">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 xml:space="preserve">acquisition and development of </w:t>
      </w:r>
      <w:r w:rsidRPr="00F17A7E">
        <w:rPr>
          <w:rFonts w:ascii="Times New Roman" w:eastAsia="Times New Roman" w:hAnsi="Times New Roman"/>
          <w:color w:val="000000"/>
          <w:sz w:val="24"/>
          <w:szCs w:val="24"/>
          <w:lang w:eastAsia="en-GB"/>
        </w:rPr>
        <w:t>literacy</w:t>
      </w:r>
      <w:r>
        <w:rPr>
          <w:rFonts w:ascii="Times New Roman" w:eastAsia="Times New Roman" w:hAnsi="Times New Roman"/>
          <w:color w:val="000000"/>
          <w:sz w:val="24"/>
          <w:szCs w:val="24"/>
          <w:lang w:eastAsia="en-GB"/>
        </w:rPr>
        <w:t xml:space="preserve"> skills by </w:t>
      </w:r>
      <w:r w:rsidRPr="00F17A7E">
        <w:rPr>
          <w:rFonts w:ascii="Times New Roman" w:eastAsia="Times New Roman" w:hAnsi="Times New Roman"/>
          <w:color w:val="000000"/>
          <w:sz w:val="24"/>
          <w:szCs w:val="24"/>
          <w:lang w:eastAsia="en-GB"/>
        </w:rPr>
        <w:t>pupils within the focus school</w:t>
      </w:r>
      <w:r>
        <w:rPr>
          <w:rFonts w:ascii="Times New Roman" w:eastAsia="Times New Roman" w:hAnsi="Times New Roman"/>
          <w:color w:val="000000"/>
          <w:sz w:val="24"/>
          <w:szCs w:val="24"/>
          <w:lang w:eastAsia="en-GB"/>
        </w:rPr>
        <w:t>, many new initiatives have been</w:t>
      </w:r>
      <w:r w:rsidRPr="00F17A7E">
        <w:rPr>
          <w:rFonts w:ascii="Times New Roman" w:eastAsia="Times New Roman" w:hAnsi="Times New Roman"/>
          <w:color w:val="000000"/>
          <w:sz w:val="24"/>
          <w:szCs w:val="24"/>
          <w:lang w:eastAsia="en-GB"/>
        </w:rPr>
        <w:t xml:space="preserve"> introduced by the Senior </w:t>
      </w:r>
      <w:r>
        <w:rPr>
          <w:rFonts w:ascii="Times New Roman" w:eastAsia="Times New Roman" w:hAnsi="Times New Roman"/>
          <w:color w:val="000000"/>
          <w:sz w:val="24"/>
          <w:szCs w:val="24"/>
          <w:lang w:eastAsia="en-GB"/>
        </w:rPr>
        <w:t>Leadership Team (SLT) in an effort</w:t>
      </w:r>
      <w:r w:rsidRPr="00F17A7E">
        <w:rPr>
          <w:rFonts w:ascii="Times New Roman" w:eastAsia="Times New Roman" w:hAnsi="Times New Roman"/>
          <w:color w:val="000000"/>
          <w:sz w:val="24"/>
          <w:szCs w:val="24"/>
          <w:lang w:eastAsia="en-GB"/>
        </w:rPr>
        <w:t xml:space="preserve"> to raise </w:t>
      </w:r>
      <w:r>
        <w:rPr>
          <w:rFonts w:ascii="Times New Roman" w:eastAsia="Times New Roman" w:hAnsi="Times New Roman"/>
          <w:color w:val="000000"/>
          <w:sz w:val="24"/>
          <w:szCs w:val="24"/>
          <w:lang w:eastAsia="en-GB"/>
        </w:rPr>
        <w:t xml:space="preserve">general </w:t>
      </w:r>
      <w:r w:rsidRPr="00F17A7E">
        <w:rPr>
          <w:rFonts w:ascii="Times New Roman" w:eastAsia="Times New Roman" w:hAnsi="Times New Roman"/>
          <w:color w:val="000000"/>
          <w:sz w:val="24"/>
          <w:szCs w:val="24"/>
          <w:lang w:eastAsia="en-GB"/>
        </w:rPr>
        <w:t>standards. The Literacy Coordinator</w:t>
      </w:r>
      <w:r>
        <w:rPr>
          <w:rFonts w:ascii="Times New Roman" w:eastAsia="Times New Roman" w:hAnsi="Times New Roman"/>
          <w:color w:val="000000"/>
          <w:sz w:val="24"/>
          <w:szCs w:val="24"/>
          <w:lang w:eastAsia="en-GB"/>
        </w:rPr>
        <w:t>, in collaboration with</w:t>
      </w:r>
      <w:r w:rsidRPr="00F17A7E">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the Assistant Headteacher</w:t>
      </w:r>
      <w:r w:rsidRPr="00F17A7E">
        <w:rPr>
          <w:rFonts w:ascii="Times New Roman" w:eastAsia="Times New Roman" w:hAnsi="Times New Roman"/>
          <w:color w:val="000000"/>
          <w:sz w:val="24"/>
          <w:szCs w:val="24"/>
          <w:lang w:eastAsia="en-GB"/>
        </w:rPr>
        <w:t xml:space="preserve"> responsible for teaching and </w:t>
      </w:r>
      <w:r>
        <w:rPr>
          <w:rFonts w:ascii="Times New Roman" w:eastAsia="Times New Roman" w:hAnsi="Times New Roman"/>
          <w:color w:val="000000"/>
          <w:sz w:val="24"/>
          <w:szCs w:val="24"/>
          <w:lang w:eastAsia="en-GB"/>
        </w:rPr>
        <w:t>learning,</w:t>
      </w:r>
      <w:r w:rsidRPr="00F17A7E">
        <w:rPr>
          <w:rFonts w:ascii="Times New Roman" w:eastAsia="Times New Roman" w:hAnsi="Times New Roman"/>
          <w:color w:val="000000"/>
          <w:sz w:val="24"/>
          <w:szCs w:val="24"/>
          <w:lang w:eastAsia="en-GB"/>
        </w:rPr>
        <w:t xml:space="preserve"> </w:t>
      </w:r>
      <w:proofErr w:type="gramStart"/>
      <w:r w:rsidRPr="00F17A7E">
        <w:rPr>
          <w:rFonts w:ascii="Times New Roman" w:eastAsia="Times New Roman" w:hAnsi="Times New Roman"/>
          <w:color w:val="000000"/>
          <w:sz w:val="24"/>
          <w:szCs w:val="24"/>
          <w:lang w:eastAsia="en-GB"/>
        </w:rPr>
        <w:t>have</w:t>
      </w:r>
      <w:proofErr w:type="gramEnd"/>
      <w:r w:rsidRPr="00F17A7E">
        <w:rPr>
          <w:rFonts w:ascii="Times New Roman" w:eastAsia="Times New Roman" w:hAnsi="Times New Roman"/>
          <w:color w:val="000000"/>
          <w:sz w:val="24"/>
          <w:szCs w:val="24"/>
          <w:lang w:eastAsia="en-GB"/>
        </w:rPr>
        <w:t xml:space="preserve"> led developments in the tea</w:t>
      </w:r>
      <w:r>
        <w:rPr>
          <w:rFonts w:ascii="Times New Roman" w:eastAsia="Times New Roman" w:hAnsi="Times New Roman"/>
          <w:color w:val="000000"/>
          <w:sz w:val="24"/>
          <w:szCs w:val="24"/>
          <w:lang w:eastAsia="en-GB"/>
        </w:rPr>
        <w:t>ching of literacy. Staff</w:t>
      </w:r>
      <w:r w:rsidRPr="00F17A7E">
        <w:rPr>
          <w:rFonts w:ascii="Times New Roman" w:eastAsia="Times New Roman" w:hAnsi="Times New Roman"/>
          <w:color w:val="000000"/>
          <w:sz w:val="24"/>
          <w:szCs w:val="24"/>
          <w:lang w:eastAsia="en-GB"/>
        </w:rPr>
        <w:t xml:space="preserve"> attended a bespoke INSET day run by David </w:t>
      </w:r>
      <w:proofErr w:type="spellStart"/>
      <w:r w:rsidRPr="00F17A7E">
        <w:rPr>
          <w:rFonts w:ascii="Times New Roman" w:eastAsia="Times New Roman" w:hAnsi="Times New Roman"/>
          <w:color w:val="000000"/>
          <w:sz w:val="24"/>
          <w:szCs w:val="24"/>
          <w:lang w:eastAsia="en-GB"/>
        </w:rPr>
        <w:t>Didau</w:t>
      </w:r>
      <w:proofErr w:type="spellEnd"/>
      <w:r w:rsidRPr="00F17A7E">
        <w:rPr>
          <w:rFonts w:ascii="Times New Roman" w:eastAsia="Times New Roman" w:hAnsi="Times New Roman"/>
          <w:color w:val="000000"/>
          <w:sz w:val="24"/>
          <w:szCs w:val="24"/>
          <w:lang w:eastAsia="en-GB"/>
        </w:rPr>
        <w:t xml:space="preserve"> on the topic</w:t>
      </w:r>
      <w:r>
        <w:rPr>
          <w:rFonts w:ascii="Times New Roman" w:eastAsia="Times New Roman" w:hAnsi="Times New Roman"/>
          <w:color w:val="000000"/>
          <w:sz w:val="24"/>
          <w:szCs w:val="24"/>
          <w:lang w:eastAsia="en-GB"/>
        </w:rPr>
        <w:t xml:space="preserve"> of whole school literacy and also</w:t>
      </w:r>
      <w:r w:rsidRPr="00F17A7E">
        <w:rPr>
          <w:rFonts w:ascii="Times New Roman" w:eastAsia="Times New Roman" w:hAnsi="Times New Roman"/>
          <w:color w:val="000000"/>
          <w:sz w:val="24"/>
          <w:szCs w:val="24"/>
          <w:lang w:eastAsia="en-GB"/>
        </w:rPr>
        <w:t xml:space="preserve"> attended three workshops in Tactical Teaching Reading</w:t>
      </w:r>
      <w:r w:rsidR="002E2F7E">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to explore the different ways of supporting pupils in their reading across the different subject areas within the school. More recently, the Principles of Excellent Teaching (PET) Programme has been implemented in order to improve the quality of te</w:t>
      </w:r>
      <w:r>
        <w:rPr>
          <w:rFonts w:ascii="Times New Roman" w:eastAsia="Times New Roman" w:hAnsi="Times New Roman"/>
          <w:color w:val="000000"/>
          <w:sz w:val="24"/>
          <w:szCs w:val="24"/>
          <w:lang w:eastAsia="en-GB"/>
        </w:rPr>
        <w:t>aching, learning and assessment; t</w:t>
      </w:r>
      <w:r w:rsidRPr="00F17A7E">
        <w:rPr>
          <w:rFonts w:ascii="Times New Roman" w:eastAsia="Times New Roman" w:hAnsi="Times New Roman"/>
          <w:color w:val="000000"/>
          <w:sz w:val="24"/>
          <w:szCs w:val="24"/>
          <w:lang w:eastAsia="en-GB"/>
        </w:rPr>
        <w:t>he ex</w:t>
      </w:r>
      <w:r>
        <w:rPr>
          <w:rFonts w:ascii="Times New Roman" w:eastAsia="Times New Roman" w:hAnsi="Times New Roman"/>
          <w:color w:val="000000"/>
          <w:sz w:val="24"/>
          <w:szCs w:val="24"/>
          <w:lang w:eastAsia="en-GB"/>
        </w:rPr>
        <w:t>plicit teaching of reading forming</w:t>
      </w:r>
      <w:r w:rsidRPr="00F17A7E">
        <w:rPr>
          <w:rFonts w:ascii="Times New Roman" w:eastAsia="Times New Roman" w:hAnsi="Times New Roman"/>
          <w:color w:val="000000"/>
          <w:sz w:val="24"/>
          <w:szCs w:val="24"/>
          <w:lang w:eastAsia="en-GB"/>
        </w:rPr>
        <w:t xml:space="preserve"> part of the </w:t>
      </w:r>
      <w:r>
        <w:rPr>
          <w:rFonts w:ascii="Times New Roman" w:eastAsia="Times New Roman" w:hAnsi="Times New Roman"/>
          <w:color w:val="000000"/>
          <w:sz w:val="24"/>
          <w:szCs w:val="24"/>
          <w:lang w:eastAsia="en-GB"/>
        </w:rPr>
        <w:t xml:space="preserve">PET Programme. It was apparent, after exploring these strategies that none of the initiatives specifically identified how to </w:t>
      </w:r>
      <w:r>
        <w:rPr>
          <w:rFonts w:ascii="Times New Roman" w:eastAsia="Times New Roman" w:hAnsi="Times New Roman"/>
          <w:color w:val="000000"/>
          <w:sz w:val="24"/>
          <w:szCs w:val="24"/>
          <w:lang w:eastAsia="en-GB"/>
        </w:rPr>
        <w:lastRenderedPageBreak/>
        <w:t xml:space="preserve">address the gender imbalance in the acquisition of literacy skills and the gender imbalance in approaches to reading. </w:t>
      </w:r>
      <w:r w:rsidRPr="00F17A7E">
        <w:rPr>
          <w:rFonts w:ascii="Times New Roman" w:eastAsia="Times New Roman" w:hAnsi="Times New Roman"/>
          <w:color w:val="000000"/>
          <w:sz w:val="24"/>
          <w:szCs w:val="24"/>
          <w:lang w:eastAsia="en-GB"/>
        </w:rPr>
        <w:t>Therefore, as part of my continuous</w:t>
      </w:r>
      <w:r>
        <w:rPr>
          <w:rFonts w:ascii="Times New Roman" w:eastAsia="Times New Roman" w:hAnsi="Times New Roman"/>
          <w:color w:val="000000"/>
          <w:sz w:val="24"/>
          <w:szCs w:val="24"/>
          <w:lang w:eastAsia="en-GB"/>
        </w:rPr>
        <w:t xml:space="preserve"> professional development (CPD) and in response to a target </w:t>
      </w:r>
      <w:r w:rsidRPr="00F17A7E">
        <w:rPr>
          <w:rFonts w:ascii="Times New Roman" w:eastAsia="Times New Roman" w:hAnsi="Times New Roman"/>
          <w:color w:val="000000"/>
          <w:sz w:val="24"/>
          <w:szCs w:val="24"/>
          <w:lang w:eastAsia="en-GB"/>
        </w:rPr>
        <w:t>to develop practical, high-level experience of research me</w:t>
      </w:r>
      <w:r>
        <w:rPr>
          <w:rFonts w:ascii="Times New Roman" w:eastAsia="Times New Roman" w:hAnsi="Times New Roman"/>
          <w:color w:val="000000"/>
          <w:sz w:val="24"/>
          <w:szCs w:val="24"/>
          <w:lang w:eastAsia="en-GB"/>
        </w:rPr>
        <w:t>thods in an educational setting, I focussed on exploring how the school might address the differing attitudes and motivation towards reading between the genders.</w:t>
      </w:r>
      <w:r w:rsidRPr="00F17A7E">
        <w:rPr>
          <w:rFonts w:ascii="Times New Roman" w:eastAsia="Times New Roman" w:hAnsi="Times New Roman"/>
          <w:color w:val="000000"/>
          <w:sz w:val="24"/>
          <w:szCs w:val="24"/>
          <w:lang w:eastAsia="en-GB"/>
        </w:rPr>
        <w:t xml:space="preserve"> Funding to complete the MA Education at the University of Wales Trinity Saint David was granted on the basis that research into one of the six school priorities was completed and the results discussed with the Senior Leadership Team at the school.</w:t>
      </w:r>
    </w:p>
    <w:p w:rsidR="00C0453B" w:rsidRDefault="00C0453B" w:rsidP="002D33F8">
      <w:pPr>
        <w:spacing w:line="360" w:lineRule="auto"/>
        <w:rPr>
          <w:rFonts w:ascii="Times New Roman" w:eastAsia="Times New Roman" w:hAnsi="Times New Roman"/>
          <w:b/>
          <w:bCs/>
          <w:color w:val="000000"/>
          <w:sz w:val="24"/>
          <w:szCs w:val="24"/>
          <w:u w:val="single"/>
          <w:lang w:eastAsia="en-GB"/>
        </w:rPr>
      </w:pPr>
    </w:p>
    <w:p w:rsidR="002D33F8" w:rsidRPr="00F17A7E" w:rsidRDefault="002D33F8" w:rsidP="002D33F8">
      <w:pPr>
        <w:spacing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Summary</w:t>
      </w:r>
    </w:p>
    <w:p w:rsidR="002D33F8" w:rsidRPr="00F17A7E" w:rsidRDefault="002D33F8" w:rsidP="002D33F8">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Consistent findings in the literature suggest significant gender differences in reading in favour of girls (Clarke and Foster, 2005</w:t>
      </w:r>
      <w:r w:rsidR="00C0453B">
        <w:rPr>
          <w:rFonts w:ascii="Times New Roman" w:eastAsia="Times New Roman" w:hAnsi="Times New Roman"/>
          <w:color w:val="000000"/>
          <w:sz w:val="24"/>
          <w:szCs w:val="24"/>
          <w:lang w:eastAsia="en-GB"/>
        </w:rPr>
        <w:t>; National Literacy Trust, 2012; OECD, 2016)</w:t>
      </w:r>
      <w:r w:rsidRPr="00F17A7E">
        <w:rPr>
          <w:rFonts w:ascii="Times New Roman" w:eastAsia="Times New Roman" w:hAnsi="Times New Roman"/>
          <w:color w:val="000000"/>
          <w:sz w:val="24"/>
          <w:szCs w:val="24"/>
          <w:lang w:eastAsia="en-GB"/>
        </w:rPr>
        <w:t xml:space="preserve">. Thus, the primary aim of this action research project was to evaluate the use of a </w:t>
      </w:r>
      <w:r w:rsidR="00C0453B">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shared reading</w:t>
      </w:r>
      <w:r w:rsidR="00C0453B">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programme in improving </w:t>
      </w:r>
      <w:r w:rsidR="00C0453B">
        <w:rPr>
          <w:rFonts w:ascii="Times New Roman" w:eastAsia="Times New Roman" w:hAnsi="Times New Roman"/>
          <w:color w:val="000000"/>
          <w:sz w:val="24"/>
          <w:szCs w:val="24"/>
          <w:lang w:eastAsia="en-GB"/>
        </w:rPr>
        <w:t>boys’ reading motivation</w:t>
      </w:r>
      <w:r w:rsidRPr="00F17A7E">
        <w:rPr>
          <w:rFonts w:ascii="Times New Roman" w:eastAsia="Times New Roman" w:hAnsi="Times New Roman"/>
          <w:color w:val="000000"/>
          <w:sz w:val="24"/>
          <w:szCs w:val="24"/>
          <w:lang w:eastAsia="en-GB"/>
        </w:rPr>
        <w:t xml:space="preserve">. This evaluation was based on a review of the existing literature concerning </w:t>
      </w:r>
      <w:r w:rsidR="00C0453B">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shared reading</w:t>
      </w:r>
      <w:r w:rsidR="00C0453B">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interventions and through the systematic collection of evidence from pupils and staff.</w:t>
      </w:r>
    </w:p>
    <w:p w:rsidR="00F04184" w:rsidRDefault="00F04184" w:rsidP="002D33F8">
      <w:pPr>
        <w:pStyle w:val="Body"/>
        <w:rPr>
          <w:rFonts w:ascii="Times New Roman" w:eastAsia="Arial Unicode MS" w:hAnsi="Times New Roman"/>
          <w:sz w:val="24"/>
          <w:szCs w:val="24"/>
          <w:lang w:val="en-US"/>
        </w:rPr>
      </w:pPr>
    </w:p>
    <w:p w:rsidR="00F04184" w:rsidRDefault="00F04184" w:rsidP="002D33F8">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F04184" w:rsidRDefault="00F04184" w:rsidP="00664292">
      <w:pPr>
        <w:pStyle w:val="Body"/>
        <w:rPr>
          <w:rFonts w:ascii="Times New Roman" w:eastAsia="Arial Unicode MS" w:hAnsi="Times New Roman"/>
          <w:sz w:val="24"/>
          <w:szCs w:val="24"/>
          <w:lang w:val="en-US"/>
        </w:rPr>
      </w:pPr>
    </w:p>
    <w:p w:rsidR="00EA43D7" w:rsidRDefault="00EA43D7" w:rsidP="00664292">
      <w:pPr>
        <w:pStyle w:val="Body"/>
        <w:rPr>
          <w:rFonts w:ascii="Times New Roman" w:eastAsia="Arial Unicode MS" w:hAnsi="Times New Roman"/>
          <w:sz w:val="24"/>
          <w:szCs w:val="24"/>
          <w:lang w:val="en-US"/>
        </w:rPr>
      </w:pPr>
    </w:p>
    <w:p w:rsidR="004435D8" w:rsidRDefault="004435D8" w:rsidP="00664292">
      <w:pPr>
        <w:pStyle w:val="Body"/>
        <w:rPr>
          <w:rFonts w:ascii="Times New Roman" w:eastAsia="Arial Unicode MS" w:hAnsi="Times New Roman"/>
          <w:sz w:val="24"/>
          <w:szCs w:val="24"/>
          <w:lang w:val="en-US"/>
        </w:rPr>
      </w:pPr>
    </w:p>
    <w:p w:rsidR="000D408B" w:rsidRDefault="000D408B" w:rsidP="00664292">
      <w:pPr>
        <w:pStyle w:val="Body"/>
        <w:rPr>
          <w:rFonts w:ascii="Times New Roman" w:eastAsia="Arial Unicode MS" w:hAnsi="Times New Roman"/>
          <w:sz w:val="24"/>
          <w:szCs w:val="24"/>
          <w:lang w:val="en-US"/>
        </w:rPr>
      </w:pPr>
    </w:p>
    <w:p w:rsidR="00493087" w:rsidRPr="002B690F" w:rsidRDefault="000C44FC" w:rsidP="002B690F">
      <w:pPr>
        <w:pStyle w:val="Body"/>
        <w:numPr>
          <w:ilvl w:val="0"/>
          <w:numId w:val="1"/>
        </w:numPr>
        <w:pBdr>
          <w:top w:val="single" w:sz="4" w:space="1" w:color="auto"/>
          <w:left w:val="single" w:sz="4" w:space="4" w:color="auto"/>
          <w:bottom w:val="single" w:sz="4" w:space="0" w:color="auto"/>
          <w:right w:val="single" w:sz="4" w:space="4" w:color="auto"/>
          <w:between w:val="none" w:sz="0" w:space="0" w:color="auto"/>
          <w:bar w:val="none" w:sz="0" w:color="auto"/>
        </w:pBdr>
        <w:spacing w:line="240" w:lineRule="auto"/>
        <w:jc w:val="center"/>
        <w:rPr>
          <w:rFonts w:ascii="Times New Roman" w:eastAsia="Arial Unicode MS" w:hAnsi="Times New Roman"/>
          <w:b/>
          <w:sz w:val="24"/>
          <w:szCs w:val="24"/>
          <w:lang w:val="en-US"/>
        </w:rPr>
      </w:pPr>
      <w:r w:rsidRPr="00A43351">
        <w:rPr>
          <w:rFonts w:ascii="Times New Roman" w:hAnsi="Times New Roman"/>
          <w:b/>
          <w:sz w:val="24"/>
          <w:szCs w:val="24"/>
        </w:rPr>
        <w:lastRenderedPageBreak/>
        <w:t>REVIEW OF THE LIT</w:t>
      </w:r>
      <w:r w:rsidRPr="002B690F">
        <w:rPr>
          <w:rFonts w:ascii="Times New Roman" w:hAnsi="Times New Roman"/>
          <w:b/>
          <w:sz w:val="24"/>
          <w:szCs w:val="24"/>
        </w:rPr>
        <w:t>ERATURE</w:t>
      </w:r>
    </w:p>
    <w:p w:rsidR="006C6D50" w:rsidRDefault="006C6D50" w:rsidP="001A7091">
      <w:pPr>
        <w:spacing w:after="0" w:line="360" w:lineRule="auto"/>
        <w:rPr>
          <w:rFonts w:ascii="Times New Roman" w:hAnsi="Times New Roman"/>
          <w:sz w:val="24"/>
          <w:szCs w:val="24"/>
        </w:rPr>
      </w:pPr>
    </w:p>
    <w:p w:rsidR="000D408B" w:rsidRPr="00F17A7E" w:rsidRDefault="000D408B" w:rsidP="000D408B">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aim of this action research project was to explore what factors motivate reluctant male readers to read and furthermore, evaluate the effectiveness of a shared reading programme in increasing boys’ reading motivation. It was expected that the results and conclusions drawn would build on the existing literature and research, and subsequently, inform school policy on how best to engage reluctant male readers within the classroom and wider school setting. </w:t>
      </w:r>
    </w:p>
    <w:p w:rsidR="000D408B" w:rsidRPr="00F17A7E" w:rsidRDefault="000D408B" w:rsidP="000D408B">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pressure on pupils to be competent readers has never been greater than it is today. High stake testing and performance based evaluations mean that pupils, particularly at secondary school level, are required to demonstrate their proficiency as readers. For instance, on entry into secondary school, pupils in Wales are required to complete NFER (National Foundation for Educational Research) tests in reading, mathematics, grammar and punctuation, and spelling. Other pupil assessments at secondary level include Cognitive Ability Tests (CATs), National Reading and Numeracy Tests, and Programme for International Student Assessment (PISA) tests. At Key Stage 4, pupils are expected to achieve good grades at </w:t>
      </w:r>
      <w:r>
        <w:rPr>
          <w:rFonts w:ascii="Times New Roman" w:eastAsia="Times New Roman" w:hAnsi="Times New Roman"/>
          <w:color w:val="000000"/>
          <w:sz w:val="24"/>
          <w:szCs w:val="24"/>
          <w:lang w:eastAsia="en-GB"/>
        </w:rPr>
        <w:t>GCSE. At Key Stage 5, pupils are</w:t>
      </w:r>
      <w:r w:rsidRPr="00F17A7E">
        <w:rPr>
          <w:rFonts w:ascii="Times New Roman" w:eastAsia="Times New Roman" w:hAnsi="Times New Roman"/>
          <w:color w:val="000000"/>
          <w:sz w:val="24"/>
          <w:szCs w:val="24"/>
          <w:lang w:eastAsia="en-GB"/>
        </w:rPr>
        <w:t xml:space="preserve"> expected to achieve good grades at Advanced Level. School performance is measured against key performance indicators at all Key Stages and with the introduction of ‘National Categorisation’, the pressure to improve school outcomes at all Key Stages has never been higher. </w:t>
      </w:r>
    </w:p>
    <w:p w:rsidR="000D408B" w:rsidRPr="00F17A7E" w:rsidRDefault="000D408B" w:rsidP="000D408B">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Because of the pressure for both pupils and schools to perform, it is not surprising that concerns regarding boys’ reading remain prominent. The research suggests a significant gender gap in reading in favour of girls; boys’ attitudes towards reading, the amount of time boys spend reading and boys’ performance in reading are all poorer than girls (</w:t>
      </w:r>
      <w:r w:rsidR="00215440">
        <w:rPr>
          <w:rFonts w:ascii="Times New Roman" w:eastAsia="Times New Roman" w:hAnsi="Times New Roman"/>
          <w:color w:val="000000"/>
          <w:sz w:val="24"/>
          <w:szCs w:val="24"/>
          <w:lang w:eastAsia="en-GB"/>
        </w:rPr>
        <w:t>Clarke and Foster</w:t>
      </w:r>
      <w:r w:rsidRPr="00F17A7E">
        <w:rPr>
          <w:rFonts w:ascii="Times New Roman" w:eastAsia="Times New Roman" w:hAnsi="Times New Roman"/>
          <w:color w:val="000000"/>
          <w:sz w:val="24"/>
          <w:szCs w:val="24"/>
          <w:lang w:eastAsia="en-GB"/>
        </w:rPr>
        <w:t>, 20</w:t>
      </w:r>
      <w:r>
        <w:rPr>
          <w:rFonts w:ascii="Times New Roman" w:eastAsia="Times New Roman" w:hAnsi="Times New Roman"/>
          <w:color w:val="000000"/>
          <w:sz w:val="24"/>
          <w:szCs w:val="24"/>
          <w:lang w:eastAsia="en-GB"/>
        </w:rPr>
        <w:t>05</w:t>
      </w:r>
      <w:r w:rsidRPr="00F17A7E">
        <w:rPr>
          <w:rFonts w:ascii="Times New Roman" w:eastAsia="Times New Roman" w:hAnsi="Times New Roman"/>
          <w:color w:val="000000"/>
          <w:sz w:val="24"/>
          <w:szCs w:val="24"/>
          <w:lang w:eastAsia="en-GB"/>
        </w:rPr>
        <w:t>; OECD, 2016; Welsh Government, 2016). Although widespread research has concentrated on the cognitive aspects of reading, for instance, reading development in terms of word recognition and phonological processing, the factors which motivate and engage readers are often overlooked, and therefore need to be explored (Atkinson, 2009). First, the concept of motivation is considered.  </w:t>
      </w:r>
    </w:p>
    <w:p w:rsidR="000D408B" w:rsidRDefault="000D408B" w:rsidP="000D408B">
      <w:pPr>
        <w:spacing w:before="120" w:after="0" w:line="360" w:lineRule="auto"/>
        <w:jc w:val="both"/>
        <w:rPr>
          <w:rFonts w:ascii="Times New Roman" w:eastAsia="Times New Roman" w:hAnsi="Times New Roman"/>
          <w:b/>
          <w:bCs/>
          <w:color w:val="000000"/>
          <w:sz w:val="24"/>
          <w:szCs w:val="24"/>
          <w:u w:val="single"/>
          <w:lang w:eastAsia="en-GB"/>
        </w:rPr>
      </w:pPr>
    </w:p>
    <w:p w:rsidR="00972692" w:rsidRDefault="00972692" w:rsidP="000D408B">
      <w:pPr>
        <w:spacing w:before="120" w:after="0" w:line="360" w:lineRule="auto"/>
        <w:jc w:val="both"/>
        <w:rPr>
          <w:rFonts w:ascii="Times New Roman" w:eastAsia="Times New Roman" w:hAnsi="Times New Roman"/>
          <w:b/>
          <w:bCs/>
          <w:color w:val="000000"/>
          <w:sz w:val="24"/>
          <w:szCs w:val="24"/>
          <w:u w:val="single"/>
          <w:lang w:eastAsia="en-GB"/>
        </w:rPr>
      </w:pPr>
    </w:p>
    <w:p w:rsidR="000D408B" w:rsidRPr="00F17A7E" w:rsidRDefault="000D408B" w:rsidP="000D408B">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lastRenderedPageBreak/>
        <w:t>What is motivation?</w:t>
      </w:r>
    </w:p>
    <w:p w:rsidR="000D408B" w:rsidRPr="00F17A7E" w:rsidRDefault="000D408B" w:rsidP="000D408B">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For psychologists, motivation signifies the cognitive processes that direct humans to do certain things (Long, 2000). Educational definitions of motivation tend to focus on the involvement of pupils with tasks and activities, and on educational achievement. The function and importance of motivation within education leans towards motivation being a personal quality, one which can directly influence learning (Galton et al, 1999). </w:t>
      </w:r>
    </w:p>
    <w:p w:rsidR="000D408B" w:rsidRPr="00F17A7E" w:rsidRDefault="000D408B" w:rsidP="000D408B">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Motivation, it would appear, is particularly important when considering how to increase the positive interactions that boys have with reading. Motivation and engagement, it would seem, exist in an interactive relationship; without reading motivation, pupils will fail to engage in the reading process, limiting their ability to develop their literacy skills, subsequently limiting their ability to gain knowledge, therefore hindering their future success (Morgan and Fuchs, 2007). Twist and Sainsbury (2009) suggest that girls often outperform boys in reading because they enjoy reading, consequently read more and are therefore better at it. It is therefore clear that motivation has an important part to play in the learning process, and therefore it is important that the factors which may play a role in motivating boys to read are considered.</w:t>
      </w:r>
    </w:p>
    <w:p w:rsidR="000D408B" w:rsidRPr="00F17A7E" w:rsidRDefault="000D408B" w:rsidP="000D408B">
      <w:pPr>
        <w:spacing w:after="0" w:line="360" w:lineRule="auto"/>
        <w:rPr>
          <w:rFonts w:ascii="Times New Roman" w:eastAsia="Times New Roman" w:hAnsi="Times New Roman"/>
          <w:sz w:val="24"/>
          <w:szCs w:val="24"/>
          <w:lang w:eastAsia="en-GB"/>
        </w:rPr>
      </w:pPr>
    </w:p>
    <w:p w:rsidR="000D408B" w:rsidRPr="00F17A7E" w:rsidRDefault="000D408B" w:rsidP="000D408B">
      <w:pPr>
        <w:spacing w:before="12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Boys’ reading habits and preferences</w:t>
      </w:r>
    </w:p>
    <w:p w:rsidR="000D408B" w:rsidRDefault="000D408B" w:rsidP="000D408B">
      <w:pPr>
        <w:spacing w:after="0" w:line="360" w:lineRule="auto"/>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In December 2005, the National Literacy Trust published a report regarding children’s reading habits and preferences. This report, based on a survey of 8,000 primary and secondary pupils, across 98 schools within the UK, explored why some pupils choose to read while others do not. The key findings by gender make for interesting reading and support the political concerns </w:t>
      </w:r>
      <w:r w:rsidR="00466F04">
        <w:rPr>
          <w:rFonts w:ascii="Times New Roman" w:eastAsia="Times New Roman" w:hAnsi="Times New Roman"/>
          <w:color w:val="000000"/>
          <w:sz w:val="24"/>
          <w:szCs w:val="24"/>
          <w:lang w:eastAsia="en-GB"/>
        </w:rPr>
        <w:t>regarding</w:t>
      </w:r>
      <w:r w:rsidRPr="00F17A7E">
        <w:rPr>
          <w:rFonts w:ascii="Times New Roman" w:eastAsia="Times New Roman" w:hAnsi="Times New Roman"/>
          <w:color w:val="000000"/>
          <w:sz w:val="24"/>
          <w:szCs w:val="24"/>
          <w:lang w:eastAsia="en-GB"/>
        </w:rPr>
        <w:t xml:space="preserve"> boys’ reading: </w:t>
      </w:r>
    </w:p>
    <w:p w:rsidR="00466F04" w:rsidRPr="00F17A7E" w:rsidRDefault="00466F04" w:rsidP="000D408B">
      <w:pPr>
        <w:spacing w:after="0" w:line="360" w:lineRule="auto"/>
        <w:rPr>
          <w:rFonts w:ascii="Times New Roman" w:eastAsia="Times New Roman" w:hAnsi="Times New Roman"/>
          <w:sz w:val="24"/>
          <w:szCs w:val="24"/>
          <w:lang w:eastAsia="en-GB"/>
        </w:rPr>
      </w:pP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Girls reported greater enjoyment of reading in comparison to boys.</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Girls were more likely to read in comparison to boys.</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Boys held more negative attitudes towards reading in comparison to girls.</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Girls and boys preferred different types of reading material.</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Boys reported reading because it would help secure them a better job in the future whereas girls reported reading to be fun.</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t>Girls were more likely to read more if they had more time and boys were likely to read more if they found reading to be easier.</w:t>
      </w:r>
    </w:p>
    <w:p w:rsidR="000D408B" w:rsidRPr="00F17A7E" w:rsidRDefault="000D408B" w:rsidP="000D408B">
      <w:pPr>
        <w:numPr>
          <w:ilvl w:val="0"/>
          <w:numId w:val="25"/>
        </w:numPr>
        <w:spacing w:after="0" w:line="360" w:lineRule="auto"/>
        <w:ind w:left="780"/>
        <w:textAlignment w:val="baseline"/>
        <w:rPr>
          <w:rFonts w:ascii="Noto Sans Symbols" w:eastAsia="Times New Roman" w:hAnsi="Noto Sans Symbols"/>
          <w:color w:val="000000"/>
          <w:sz w:val="24"/>
          <w:szCs w:val="24"/>
          <w:lang w:eastAsia="en-GB"/>
        </w:rPr>
      </w:pPr>
      <w:r w:rsidRPr="00F17A7E">
        <w:rPr>
          <w:rFonts w:ascii="Times New Roman" w:eastAsia="Times New Roman" w:hAnsi="Times New Roman"/>
          <w:color w:val="000000"/>
          <w:sz w:val="24"/>
          <w:szCs w:val="24"/>
          <w:lang w:eastAsia="en-GB"/>
        </w:rPr>
        <w:lastRenderedPageBreak/>
        <w:t>More boys than girls stated that they never talk about what they have read with their family.</w:t>
      </w:r>
    </w:p>
    <w:p w:rsidR="000D408B" w:rsidRPr="00F17A7E" w:rsidRDefault="000D408B" w:rsidP="000D408B">
      <w:pPr>
        <w:spacing w:after="0" w:line="360" w:lineRule="auto"/>
        <w:rPr>
          <w:rFonts w:ascii="Times New Roman" w:eastAsia="Times New Roman" w:hAnsi="Times New Roman"/>
          <w:sz w:val="24"/>
          <w:szCs w:val="24"/>
          <w:lang w:eastAsia="en-GB"/>
        </w:rPr>
      </w:pPr>
    </w:p>
    <w:p w:rsidR="00092956" w:rsidRDefault="000D408B" w:rsidP="000D408B">
      <w:pPr>
        <w:spacing w:before="12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Interestingly, Clarke and Foster (2005) reported that both boys and girls rated themselves to be equally proficient readers. This does not necessarily mean that in reality, boys and girls have the same reading ability, but if taken at face value, would directly contradict previous citations, suggesting that engagement in reading is not due to reading ability but to more complex socio-cultural factors. </w:t>
      </w:r>
    </w:p>
    <w:p w:rsidR="000D408B" w:rsidRPr="00F17A7E" w:rsidRDefault="00092956" w:rsidP="000D408B">
      <w:pPr>
        <w:spacing w:before="120" w:line="360" w:lineRule="auto"/>
        <w:jc w:val="both"/>
        <w:rPr>
          <w:rFonts w:ascii="Times New Roman" w:eastAsia="Times New Roman" w:hAnsi="Times New Roman"/>
          <w:sz w:val="24"/>
          <w:szCs w:val="24"/>
          <w:lang w:eastAsia="en-GB"/>
        </w:rPr>
      </w:pPr>
      <w:r>
        <w:rPr>
          <w:rFonts w:ascii="Times New Roman" w:eastAsia="Times New Roman" w:hAnsi="Times New Roman"/>
          <w:color w:val="0D0D0D"/>
          <w:sz w:val="24"/>
          <w:szCs w:val="24"/>
          <w:lang w:eastAsia="en-GB"/>
        </w:rPr>
        <w:t>Research suggests that b</w:t>
      </w:r>
      <w:r w:rsidR="000D408B" w:rsidRPr="00F17A7E">
        <w:rPr>
          <w:rFonts w:ascii="Times New Roman" w:eastAsia="Times New Roman" w:hAnsi="Times New Roman"/>
          <w:color w:val="0D0D0D"/>
          <w:sz w:val="24"/>
          <w:szCs w:val="24"/>
          <w:lang w:eastAsia="en-GB"/>
        </w:rPr>
        <w:t>oys are disadva</w:t>
      </w:r>
      <w:r w:rsidR="000D408B">
        <w:rPr>
          <w:rFonts w:ascii="Times New Roman" w:eastAsia="Times New Roman" w:hAnsi="Times New Roman"/>
          <w:color w:val="0D0D0D"/>
          <w:sz w:val="24"/>
          <w:szCs w:val="24"/>
          <w:lang w:eastAsia="en-GB"/>
        </w:rPr>
        <w:t>ntaged by pre-ICT pedagogies which</w:t>
      </w:r>
      <w:r w:rsidR="000D408B" w:rsidRPr="00F17A7E">
        <w:rPr>
          <w:rFonts w:ascii="Times New Roman" w:eastAsia="Times New Roman" w:hAnsi="Times New Roman"/>
          <w:color w:val="0D0D0D"/>
          <w:sz w:val="24"/>
          <w:szCs w:val="24"/>
          <w:lang w:eastAsia="en-GB"/>
        </w:rPr>
        <w:t xml:space="preserve"> </w:t>
      </w:r>
      <w:proofErr w:type="gramStart"/>
      <w:r w:rsidR="000D408B" w:rsidRPr="00F17A7E">
        <w:rPr>
          <w:rFonts w:ascii="Times New Roman" w:eastAsia="Times New Roman" w:hAnsi="Times New Roman"/>
          <w:color w:val="0D0D0D"/>
          <w:sz w:val="24"/>
          <w:szCs w:val="24"/>
          <w:lang w:eastAsia="en-GB"/>
        </w:rPr>
        <w:t>implies</w:t>
      </w:r>
      <w:proofErr w:type="gramEnd"/>
      <w:r w:rsidR="000D408B" w:rsidRPr="00F17A7E">
        <w:rPr>
          <w:rFonts w:ascii="Times New Roman" w:eastAsia="Times New Roman" w:hAnsi="Times New Roman"/>
          <w:color w:val="0D0D0D"/>
          <w:sz w:val="24"/>
          <w:szCs w:val="24"/>
          <w:lang w:eastAsia="en-GB"/>
        </w:rPr>
        <w:t xml:space="preserve"> that although reading within school typically incorporates the use of textbooks, boys prefer electronic and digital text (Millard 1997; McGeown 2015). Hall and Coles (2001) suggest that there is preference from boys for non-fiction reading </w:t>
      </w:r>
      <w:proofErr w:type="gramStart"/>
      <w:r w:rsidR="000D408B" w:rsidRPr="00F17A7E">
        <w:rPr>
          <w:rFonts w:ascii="Times New Roman" w:eastAsia="Times New Roman" w:hAnsi="Times New Roman"/>
          <w:color w:val="0D0D0D"/>
          <w:sz w:val="24"/>
          <w:szCs w:val="24"/>
          <w:lang w:eastAsia="en-GB"/>
        </w:rPr>
        <w:t>material,</w:t>
      </w:r>
      <w:proofErr w:type="gramEnd"/>
      <w:r w:rsidR="000D408B" w:rsidRPr="00F17A7E">
        <w:rPr>
          <w:rFonts w:ascii="Times New Roman" w:eastAsia="Times New Roman" w:hAnsi="Times New Roman"/>
          <w:color w:val="0D0D0D"/>
          <w:sz w:val="24"/>
          <w:szCs w:val="24"/>
          <w:lang w:eastAsia="en-GB"/>
        </w:rPr>
        <w:t xml:space="preserve"> whereas McGeown et al (2015) suggest that there is a preference from boys for fiction reading material. </w:t>
      </w:r>
      <w:proofErr w:type="spellStart"/>
      <w:r w:rsidR="000D408B" w:rsidRPr="00F17A7E">
        <w:rPr>
          <w:rFonts w:ascii="Times New Roman" w:eastAsia="Times New Roman" w:hAnsi="Times New Roman"/>
          <w:color w:val="000000"/>
          <w:sz w:val="24"/>
          <w:szCs w:val="24"/>
          <w:lang w:eastAsia="en-GB"/>
        </w:rPr>
        <w:t>Pennac</w:t>
      </w:r>
      <w:proofErr w:type="spellEnd"/>
      <w:r w:rsidR="000D408B" w:rsidRPr="00F17A7E">
        <w:rPr>
          <w:rFonts w:ascii="Times New Roman" w:eastAsia="Times New Roman" w:hAnsi="Times New Roman"/>
          <w:color w:val="000000"/>
          <w:sz w:val="24"/>
          <w:szCs w:val="24"/>
          <w:lang w:eastAsia="en-GB"/>
        </w:rPr>
        <w:t xml:space="preserve"> (2006) suggest</w:t>
      </w:r>
      <w:r w:rsidR="00CC64AA">
        <w:rPr>
          <w:rFonts w:ascii="Times New Roman" w:eastAsia="Times New Roman" w:hAnsi="Times New Roman"/>
          <w:color w:val="000000"/>
          <w:sz w:val="24"/>
          <w:szCs w:val="24"/>
          <w:lang w:eastAsia="en-GB"/>
        </w:rPr>
        <w:t>s</w:t>
      </w:r>
      <w:r w:rsidR="000D408B" w:rsidRPr="00F17A7E">
        <w:rPr>
          <w:rFonts w:ascii="Times New Roman" w:eastAsia="Times New Roman" w:hAnsi="Times New Roman"/>
          <w:color w:val="000000"/>
          <w:sz w:val="24"/>
          <w:szCs w:val="24"/>
          <w:lang w:eastAsia="en-GB"/>
        </w:rPr>
        <w:t xml:space="preserve"> that anxiety, technological advances, a lack of </w:t>
      </w:r>
      <w:proofErr w:type="gramStart"/>
      <w:r w:rsidR="000D408B" w:rsidRPr="00F17A7E">
        <w:rPr>
          <w:rFonts w:ascii="Times New Roman" w:eastAsia="Times New Roman" w:hAnsi="Times New Roman"/>
          <w:color w:val="000000"/>
          <w:sz w:val="24"/>
          <w:szCs w:val="24"/>
          <w:lang w:eastAsia="en-GB"/>
        </w:rPr>
        <w:t>perseverance,</w:t>
      </w:r>
      <w:proofErr w:type="gramEnd"/>
      <w:r w:rsidR="000D408B" w:rsidRPr="00F17A7E">
        <w:rPr>
          <w:rFonts w:ascii="Times New Roman" w:eastAsia="Times New Roman" w:hAnsi="Times New Roman"/>
          <w:color w:val="000000"/>
          <w:sz w:val="24"/>
          <w:szCs w:val="24"/>
          <w:lang w:eastAsia="en-GB"/>
        </w:rPr>
        <w:t xml:space="preserve"> family influences and early experiences are contributory factors in influencing reading motivation. </w:t>
      </w:r>
      <w:proofErr w:type="spellStart"/>
      <w:r w:rsidR="000D408B" w:rsidRPr="00F17A7E">
        <w:rPr>
          <w:rFonts w:ascii="Times New Roman" w:eastAsia="Times New Roman" w:hAnsi="Times New Roman"/>
          <w:color w:val="000000"/>
          <w:sz w:val="24"/>
          <w:szCs w:val="24"/>
          <w:lang w:eastAsia="en-GB"/>
        </w:rPr>
        <w:t>Didau</w:t>
      </w:r>
      <w:proofErr w:type="spellEnd"/>
      <w:r w:rsidR="000D408B" w:rsidRPr="00F17A7E">
        <w:rPr>
          <w:rFonts w:ascii="Times New Roman" w:eastAsia="Times New Roman" w:hAnsi="Times New Roman"/>
          <w:color w:val="000000"/>
          <w:sz w:val="24"/>
          <w:szCs w:val="24"/>
          <w:lang w:eastAsia="en-GB"/>
        </w:rPr>
        <w:t xml:space="preserve"> (2014, p.11) refers to the term learned helplessness in his consideration of what factors influence reading motivation, suggesting that “</w:t>
      </w:r>
      <w:r w:rsidR="000D408B" w:rsidRPr="00F17A7E">
        <w:rPr>
          <w:rFonts w:ascii="Times New Roman" w:eastAsia="Times New Roman" w:hAnsi="Times New Roman"/>
          <w:i/>
          <w:iCs/>
          <w:color w:val="000000"/>
          <w:sz w:val="24"/>
          <w:szCs w:val="24"/>
          <w:lang w:eastAsia="en-GB"/>
        </w:rPr>
        <w:t>literacy anxiety</w:t>
      </w:r>
      <w:r w:rsidR="000D408B" w:rsidRPr="00F17A7E">
        <w:rPr>
          <w:rFonts w:ascii="Times New Roman" w:eastAsia="Times New Roman" w:hAnsi="Times New Roman"/>
          <w:color w:val="000000"/>
          <w:sz w:val="24"/>
          <w:szCs w:val="24"/>
          <w:lang w:eastAsia="en-GB"/>
        </w:rPr>
        <w:t>” and therefore the reluctance to read, stems from a sense of powerlessness typically arising from persistent failure to succeed at reading. Additional studies have focused on the importance of roles, conformity and obedience (Miller 1997); instincts, drives and needs (</w:t>
      </w:r>
      <w:proofErr w:type="spellStart"/>
      <w:r w:rsidR="000D408B" w:rsidRPr="00F17A7E">
        <w:rPr>
          <w:rFonts w:ascii="Times New Roman" w:eastAsia="Times New Roman" w:hAnsi="Times New Roman"/>
          <w:color w:val="000000"/>
          <w:sz w:val="24"/>
          <w:szCs w:val="24"/>
          <w:lang w:eastAsia="en-GB"/>
        </w:rPr>
        <w:t>Kleinman</w:t>
      </w:r>
      <w:proofErr w:type="spellEnd"/>
      <w:r w:rsidR="000D408B" w:rsidRPr="00F17A7E">
        <w:rPr>
          <w:rFonts w:ascii="Times New Roman" w:eastAsia="Times New Roman" w:hAnsi="Times New Roman"/>
          <w:color w:val="000000"/>
          <w:sz w:val="24"/>
          <w:szCs w:val="24"/>
          <w:lang w:eastAsia="en-GB"/>
        </w:rPr>
        <w:t xml:space="preserve"> et al 1998; Hughes et al 2011); arousal, stress and emotion (</w:t>
      </w:r>
      <w:proofErr w:type="spellStart"/>
      <w:r w:rsidR="000D408B" w:rsidRPr="00F17A7E">
        <w:rPr>
          <w:rFonts w:ascii="Times New Roman" w:eastAsia="Times New Roman" w:hAnsi="Times New Roman"/>
          <w:color w:val="000000"/>
          <w:sz w:val="24"/>
          <w:szCs w:val="24"/>
          <w:lang w:eastAsia="en-GB"/>
        </w:rPr>
        <w:t>Dweck</w:t>
      </w:r>
      <w:proofErr w:type="spellEnd"/>
      <w:r w:rsidR="000D408B" w:rsidRPr="00F17A7E">
        <w:rPr>
          <w:rFonts w:ascii="Times New Roman" w:eastAsia="Times New Roman" w:hAnsi="Times New Roman"/>
          <w:color w:val="000000"/>
          <w:sz w:val="24"/>
          <w:szCs w:val="24"/>
          <w:lang w:eastAsia="en-GB"/>
        </w:rPr>
        <w:t xml:space="preserve">, 2017). It would therefore appear that there is no single solution to turning unmotivated boys into motivated and proficient readers. However, for this action research project the importance of roles, conformity and obedience will be explored in detail because a great deal of children’s behaviour in school can be seen as conforming to peer pressures (Long, 2000). </w:t>
      </w:r>
    </w:p>
    <w:p w:rsidR="000D408B" w:rsidRPr="00F17A7E" w:rsidRDefault="000D408B" w:rsidP="000D408B">
      <w:pPr>
        <w:spacing w:after="0" w:line="360" w:lineRule="auto"/>
        <w:rPr>
          <w:rFonts w:ascii="Times New Roman" w:eastAsia="Times New Roman" w:hAnsi="Times New Roman"/>
          <w:sz w:val="24"/>
          <w:szCs w:val="24"/>
          <w:lang w:eastAsia="en-GB"/>
        </w:rPr>
      </w:pPr>
    </w:p>
    <w:p w:rsidR="000D408B" w:rsidRPr="00F17A7E" w:rsidRDefault="000D408B" w:rsidP="000D408B">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 xml:space="preserve">Roles, conformity and </w:t>
      </w:r>
      <w:r w:rsidR="00092956" w:rsidRPr="00F17A7E">
        <w:rPr>
          <w:rFonts w:ascii="Times New Roman" w:eastAsia="Times New Roman" w:hAnsi="Times New Roman"/>
          <w:b/>
          <w:bCs/>
          <w:color w:val="000000"/>
          <w:sz w:val="24"/>
          <w:szCs w:val="24"/>
          <w:u w:val="single"/>
          <w:lang w:eastAsia="en-GB"/>
        </w:rPr>
        <w:t>obedience:</w:t>
      </w:r>
      <w:r w:rsidRPr="00F17A7E">
        <w:rPr>
          <w:rFonts w:ascii="Times New Roman" w:eastAsia="Times New Roman" w:hAnsi="Times New Roman"/>
          <w:b/>
          <w:bCs/>
          <w:color w:val="000000"/>
          <w:sz w:val="24"/>
          <w:szCs w:val="24"/>
          <w:u w:val="single"/>
          <w:lang w:eastAsia="en-GB"/>
        </w:rPr>
        <w:t xml:space="preserve"> the role of masculine identities </w:t>
      </w:r>
    </w:p>
    <w:p w:rsidR="000D408B" w:rsidRPr="00F17A7E" w:rsidRDefault="000D408B" w:rsidP="000D408B">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Conformity can be defined as “</w:t>
      </w:r>
      <w:r w:rsidRPr="00F17A7E">
        <w:rPr>
          <w:rFonts w:ascii="Times New Roman" w:eastAsia="Times New Roman" w:hAnsi="Times New Roman"/>
          <w:i/>
          <w:iCs/>
          <w:color w:val="000000"/>
          <w:sz w:val="24"/>
          <w:szCs w:val="24"/>
          <w:lang w:eastAsia="en-GB"/>
        </w:rPr>
        <w:t>behaviour in accordance with socially accepted conventions</w:t>
      </w:r>
      <w:r w:rsidRPr="00F17A7E">
        <w:rPr>
          <w:rFonts w:ascii="Times New Roman" w:eastAsia="Times New Roman" w:hAnsi="Times New Roman"/>
          <w:color w:val="000000"/>
          <w:sz w:val="24"/>
          <w:szCs w:val="24"/>
          <w:lang w:eastAsia="en-GB"/>
        </w:rPr>
        <w:t>”, yielding to group pressure to ‘</w:t>
      </w:r>
      <w:r w:rsidRPr="00F17A7E">
        <w:rPr>
          <w:rFonts w:ascii="Times New Roman" w:eastAsia="Times New Roman" w:hAnsi="Times New Roman"/>
          <w:i/>
          <w:iCs/>
          <w:color w:val="000000"/>
          <w:sz w:val="24"/>
          <w:szCs w:val="24"/>
          <w:lang w:eastAsia="en-GB"/>
        </w:rPr>
        <w:t>fit in’</w:t>
      </w:r>
      <w:r w:rsidRPr="00F17A7E">
        <w:rPr>
          <w:rFonts w:ascii="Times New Roman" w:eastAsia="Times New Roman" w:hAnsi="Times New Roman"/>
          <w:color w:val="000000"/>
          <w:sz w:val="24"/>
          <w:szCs w:val="24"/>
          <w:lang w:eastAsia="en-GB"/>
        </w:rPr>
        <w:t xml:space="preserve"> with others (Oxford Dictionary, 2012). One could suggest that boys, in a school context, also conform to group norms and that reading motivation is categorically a gender issue. According to gender </w:t>
      </w:r>
      <w:r w:rsidRPr="00F17A7E">
        <w:rPr>
          <w:rFonts w:ascii="Times New Roman" w:eastAsia="Times New Roman" w:hAnsi="Times New Roman"/>
          <w:color w:val="000000"/>
          <w:sz w:val="24"/>
          <w:szCs w:val="24"/>
          <w:lang w:eastAsia="en-GB"/>
        </w:rPr>
        <w:lastRenderedPageBreak/>
        <w:t>stereotypes, reading is for girls (</w:t>
      </w:r>
      <w:proofErr w:type="spellStart"/>
      <w:r w:rsidRPr="00F17A7E">
        <w:rPr>
          <w:rFonts w:ascii="Times New Roman" w:eastAsia="Times New Roman" w:hAnsi="Times New Roman"/>
          <w:color w:val="000000"/>
          <w:sz w:val="24"/>
          <w:szCs w:val="24"/>
          <w:lang w:eastAsia="en-GB"/>
        </w:rPr>
        <w:t>Wolter</w:t>
      </w:r>
      <w:proofErr w:type="spellEnd"/>
      <w:r w:rsidRPr="00F17A7E">
        <w:rPr>
          <w:rFonts w:ascii="Times New Roman" w:eastAsia="Times New Roman" w:hAnsi="Times New Roman"/>
          <w:color w:val="000000"/>
          <w:sz w:val="24"/>
          <w:szCs w:val="24"/>
          <w:lang w:eastAsia="en-GB"/>
        </w:rPr>
        <w:t xml:space="preserve"> et al, 2015) and the research implies that pupil perceptions about what forms appropriate masculinities can inhibit reading motivation and engagement (Duncan, 1999). </w:t>
      </w:r>
    </w:p>
    <w:p w:rsidR="00BE110A" w:rsidRDefault="000D408B" w:rsidP="00BE110A">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From the systematic collection of evidence via pupil interviews, it is suggested that as well as being recognised as meaning homosexual, the use of the term ‘gay’ is used by boys within the school context to police masculinities and furthermore, can be directed towards boys who demonstrate behaviours inconsistent with dominant masculine forms (Duncan, 1999; Martino, 1999). Long (2000) suggests that the failure of some pupils to uphold social roles at school, results from adopting particular peer-group roles which are in direct opposition </w:t>
      </w:r>
      <w:r w:rsidR="00CC64AA">
        <w:rPr>
          <w:rFonts w:ascii="Times New Roman" w:eastAsia="Times New Roman" w:hAnsi="Times New Roman"/>
          <w:color w:val="000000"/>
          <w:sz w:val="24"/>
          <w:szCs w:val="24"/>
          <w:lang w:eastAsia="en-GB"/>
        </w:rPr>
        <w:t>to</w:t>
      </w:r>
      <w:r w:rsidRPr="00F17A7E">
        <w:rPr>
          <w:rFonts w:ascii="Times New Roman" w:eastAsia="Times New Roman" w:hAnsi="Times New Roman"/>
          <w:color w:val="000000"/>
          <w:sz w:val="24"/>
          <w:szCs w:val="24"/>
          <w:lang w:eastAsia="en-GB"/>
        </w:rPr>
        <w:t xml:space="preserve"> the work-orientated norms of schooling. This is consistent with the suggestions offered by Duncan (1999) and Martino (1999). Long (2000) further suggests that the negative roles learned within peer groups can particularly affect boys, where academic or cooperative behaviour can be ridiculed, resulting in pupils who do conform to school rules, consequently developing a culture within schools that is difficult to manage. Further support for the role of socio-cultural factors in the inhibition of boys’ reading </w:t>
      </w:r>
      <w:r w:rsidR="00BE110A">
        <w:rPr>
          <w:rFonts w:ascii="Times New Roman" w:eastAsia="Times New Roman" w:hAnsi="Times New Roman"/>
          <w:color w:val="000000"/>
          <w:sz w:val="24"/>
          <w:szCs w:val="24"/>
          <w:lang w:eastAsia="en-GB"/>
        </w:rPr>
        <w:t>comes from Younger et al (2005), who suggest that s</w:t>
      </w:r>
      <w:r w:rsidRPr="00F17A7E">
        <w:rPr>
          <w:rFonts w:ascii="Times New Roman" w:eastAsia="Times New Roman" w:hAnsi="Times New Roman"/>
          <w:color w:val="000000"/>
          <w:sz w:val="24"/>
          <w:szCs w:val="24"/>
          <w:lang w:eastAsia="en-GB"/>
        </w:rPr>
        <w:t>ome boys go to considerable lengths to protect their ‘macho’ image and sense of self-worth, suggesting that perhaps</w:t>
      </w:r>
      <w:r w:rsidR="00BE110A">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boys fail to engage in the reading process because they perceive it as feminine</w:t>
      </w:r>
      <w:r w:rsidR="00BE110A">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w:t>
      </w:r>
    </w:p>
    <w:p w:rsidR="00BE110A" w:rsidRDefault="000D408B" w:rsidP="00BE110A">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Furthermore, McGeown et al (2011) examined sex differences in reading skill and reading motivation. One hundred and </w:t>
      </w:r>
      <w:r w:rsidR="00BE110A" w:rsidRPr="00F17A7E">
        <w:rPr>
          <w:rFonts w:ascii="Times New Roman" w:eastAsia="Times New Roman" w:hAnsi="Times New Roman"/>
          <w:color w:val="000000"/>
          <w:sz w:val="24"/>
          <w:szCs w:val="24"/>
          <w:lang w:eastAsia="en-GB"/>
        </w:rPr>
        <w:t>eighty-two</w:t>
      </w:r>
      <w:r w:rsidRPr="00F17A7E">
        <w:rPr>
          <w:rFonts w:ascii="Times New Roman" w:eastAsia="Times New Roman" w:hAnsi="Times New Roman"/>
          <w:color w:val="000000"/>
          <w:sz w:val="24"/>
          <w:szCs w:val="24"/>
          <w:lang w:eastAsia="en-GB"/>
        </w:rPr>
        <w:t xml:space="preserve"> primary school children aged 8-11 completed a reading comprehension assessment, reading motivation questionnaire and gender role questionnaire. While there were no sex differences in reading comprehension, it was reported that the girls had significantly higher reading motivation, “</w:t>
      </w:r>
      <w:r w:rsidRPr="00F17A7E">
        <w:rPr>
          <w:rFonts w:ascii="Times New Roman" w:eastAsia="Times New Roman" w:hAnsi="Times New Roman"/>
          <w:i/>
          <w:iCs/>
          <w:color w:val="000000"/>
          <w:sz w:val="24"/>
          <w:szCs w:val="24"/>
          <w:lang w:eastAsia="en-GB"/>
        </w:rPr>
        <w:t>a feminine identity was more closely associated with many different aspects of reading motivation than a masculine identity</w:t>
      </w:r>
      <w:r w:rsidRPr="00F17A7E">
        <w:rPr>
          <w:rFonts w:ascii="Times New Roman" w:eastAsia="Times New Roman" w:hAnsi="Times New Roman"/>
          <w:color w:val="000000"/>
          <w:sz w:val="24"/>
          <w:szCs w:val="24"/>
          <w:lang w:eastAsia="en-GB"/>
        </w:rPr>
        <w:t xml:space="preserve">” (McGeown, 2011, p. 328). </w:t>
      </w:r>
    </w:p>
    <w:p w:rsidR="00BE110A" w:rsidRDefault="000D408B" w:rsidP="00BE110A">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In addition, </w:t>
      </w:r>
      <w:proofErr w:type="spellStart"/>
      <w:r w:rsidRPr="00F17A7E">
        <w:rPr>
          <w:rFonts w:ascii="Times New Roman" w:eastAsia="Times New Roman" w:hAnsi="Times New Roman"/>
          <w:color w:val="000000"/>
          <w:sz w:val="24"/>
          <w:szCs w:val="24"/>
          <w:lang w:eastAsia="en-GB"/>
        </w:rPr>
        <w:t>Wolter</w:t>
      </w:r>
      <w:proofErr w:type="spellEnd"/>
      <w:r w:rsidRPr="00F17A7E">
        <w:rPr>
          <w:rFonts w:ascii="Times New Roman" w:eastAsia="Times New Roman" w:hAnsi="Times New Roman"/>
          <w:color w:val="000000"/>
          <w:sz w:val="24"/>
          <w:szCs w:val="24"/>
          <w:lang w:eastAsia="en-GB"/>
        </w:rPr>
        <w:t xml:space="preserve"> et al (2015) investigated the role of pre-school teachers in conveying gendered expectations, suggesting that boys would be less motivated to read in pre-school and therefore less skilled at reading, if their teacher held a traditional gender role and attitude, than if the teacher has egalitarian beliefs. </w:t>
      </w:r>
      <w:proofErr w:type="spellStart"/>
      <w:r w:rsidRPr="00F17A7E">
        <w:rPr>
          <w:rFonts w:ascii="Times New Roman" w:eastAsia="Times New Roman" w:hAnsi="Times New Roman"/>
          <w:color w:val="000000"/>
          <w:sz w:val="24"/>
          <w:szCs w:val="24"/>
          <w:lang w:eastAsia="en-GB"/>
        </w:rPr>
        <w:t>Wolter</w:t>
      </w:r>
      <w:proofErr w:type="spellEnd"/>
      <w:r w:rsidRPr="00F17A7E">
        <w:rPr>
          <w:rFonts w:ascii="Times New Roman" w:eastAsia="Times New Roman" w:hAnsi="Times New Roman"/>
          <w:color w:val="000000"/>
          <w:sz w:val="24"/>
          <w:szCs w:val="24"/>
          <w:lang w:eastAsia="en-GB"/>
        </w:rPr>
        <w:t xml:space="preserve"> et al (2015) concluded that the more traditional a preschools teacher’s gender role attitude was</w:t>
      </w:r>
      <w:proofErr w:type="gramStart"/>
      <w:r w:rsidRPr="00F17A7E">
        <w:rPr>
          <w:rFonts w:ascii="Times New Roman" w:eastAsia="Times New Roman" w:hAnsi="Times New Roman"/>
          <w:color w:val="000000"/>
          <w:sz w:val="24"/>
          <w:szCs w:val="24"/>
          <w:lang w:eastAsia="en-GB"/>
        </w:rPr>
        <w:t>,</w:t>
      </w:r>
      <w:proofErr w:type="gramEnd"/>
      <w:r w:rsidRPr="00F17A7E">
        <w:rPr>
          <w:rFonts w:ascii="Times New Roman" w:eastAsia="Times New Roman" w:hAnsi="Times New Roman"/>
          <w:color w:val="000000"/>
          <w:sz w:val="24"/>
          <w:szCs w:val="24"/>
          <w:lang w:eastAsia="en-GB"/>
        </w:rPr>
        <w:t xml:space="preserve"> the weaker was the boys’ motivation to read, indicating that gender stereotypes and masculine identities play a role in influencing boys’ motivation to read. </w:t>
      </w:r>
    </w:p>
    <w:p w:rsidR="00BE110A" w:rsidRDefault="000D408B" w:rsidP="00BE110A">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lastRenderedPageBreak/>
        <w:t>A recent study investigating the relationship between children’s attitudes towards reading and their parent’s gendered views about literacy, suggested that male children of parents with highly gendered views about literacy, exhibited lower attitudes towards reading, with boys reporting significantly poorer attitudes towards reading in comparison to girls (</w:t>
      </w:r>
      <w:proofErr w:type="spellStart"/>
      <w:r w:rsidRPr="00F17A7E">
        <w:rPr>
          <w:rFonts w:ascii="Times New Roman" w:eastAsia="Times New Roman" w:hAnsi="Times New Roman"/>
          <w:color w:val="000000"/>
          <w:sz w:val="24"/>
          <w:szCs w:val="24"/>
          <w:lang w:eastAsia="en-GB"/>
        </w:rPr>
        <w:t>Ozturk</w:t>
      </w:r>
      <w:proofErr w:type="spellEnd"/>
      <w:r w:rsidRPr="00F17A7E">
        <w:rPr>
          <w:rFonts w:ascii="Times New Roman" w:eastAsia="Times New Roman" w:hAnsi="Times New Roman"/>
          <w:color w:val="000000"/>
          <w:sz w:val="24"/>
          <w:szCs w:val="24"/>
          <w:lang w:eastAsia="en-GB"/>
        </w:rPr>
        <w:t xml:space="preserve"> et al</w:t>
      </w:r>
      <w:r w:rsidR="007E4652">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2015). </w:t>
      </w:r>
    </w:p>
    <w:p w:rsidR="000D408B" w:rsidRPr="00BE110A" w:rsidRDefault="000D408B" w:rsidP="00BE110A">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Having considered the affective factors of role, conformity and obedience, it is now important to consider how best to reverse this negative stereotype and consider what strategies could be used to promote positive attitudes towards reading for boys. The effectiveness of shared reading is considered.</w:t>
      </w:r>
    </w:p>
    <w:p w:rsidR="000D408B" w:rsidRPr="00F17A7E" w:rsidRDefault="000D408B" w:rsidP="000D408B">
      <w:pPr>
        <w:spacing w:after="0" w:line="360" w:lineRule="auto"/>
        <w:rPr>
          <w:rFonts w:ascii="Times New Roman" w:eastAsia="Times New Roman" w:hAnsi="Times New Roman"/>
          <w:sz w:val="24"/>
          <w:szCs w:val="24"/>
          <w:lang w:eastAsia="en-GB"/>
        </w:rPr>
      </w:pPr>
    </w:p>
    <w:p w:rsidR="000D408B" w:rsidRPr="00F17A7E" w:rsidRDefault="000D408B" w:rsidP="000D408B">
      <w:pPr>
        <w:spacing w:before="240"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The effectiveness of shared reading interventions</w:t>
      </w:r>
    </w:p>
    <w:p w:rsidR="000D408B" w:rsidRPr="00F17A7E" w:rsidRDefault="000D408B" w:rsidP="000D408B">
      <w:pPr>
        <w:spacing w:before="240"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Hyland (2005), in her report ‘</w:t>
      </w:r>
      <w:r w:rsidRPr="00F17A7E">
        <w:rPr>
          <w:rFonts w:ascii="Times New Roman" w:eastAsia="Times New Roman" w:hAnsi="Times New Roman"/>
          <w:i/>
          <w:iCs/>
          <w:color w:val="000000"/>
          <w:sz w:val="24"/>
          <w:szCs w:val="24"/>
          <w:lang w:eastAsia="en-GB"/>
        </w:rPr>
        <w:t>Shared Reading: The Concept of Shared Reading’</w:t>
      </w:r>
      <w:r w:rsidRPr="00F17A7E">
        <w:rPr>
          <w:rFonts w:ascii="Times New Roman" w:eastAsia="Times New Roman" w:hAnsi="Times New Roman"/>
          <w:color w:val="000000"/>
          <w:sz w:val="24"/>
          <w:szCs w:val="24"/>
          <w:lang w:eastAsia="en-GB"/>
        </w:rPr>
        <w:t>, identified five key reasons why shared reading is effective, stating that shared reading is fun, simple, interactive, efficient and skills-based. Hyland (2005) suggests that shared reading can be an advertisement for the pleasures of reading and argues that learning is most effective when it is fun. Shared reading, according to Hyland (2005), works directly on converting negative attitudes about reading into positive attitudes towards reading, “</w:t>
      </w:r>
      <w:r w:rsidRPr="00F17A7E">
        <w:rPr>
          <w:rFonts w:ascii="Times New Roman" w:eastAsia="Times New Roman" w:hAnsi="Times New Roman"/>
          <w:i/>
          <w:iCs/>
          <w:color w:val="000000"/>
          <w:sz w:val="24"/>
          <w:szCs w:val="24"/>
          <w:lang w:eastAsia="en-GB"/>
        </w:rPr>
        <w:t>Reading is an accrued skill: The more you do it, the better you get at it; the better you get at it; the more you like it; and the more you like it; the more you do it</w:t>
      </w:r>
      <w:r w:rsidRPr="00F17A7E">
        <w:rPr>
          <w:rFonts w:ascii="Times New Roman" w:eastAsia="Times New Roman" w:hAnsi="Times New Roman"/>
          <w:color w:val="000000"/>
          <w:sz w:val="24"/>
          <w:szCs w:val="24"/>
          <w:lang w:eastAsia="en-GB"/>
        </w:rPr>
        <w:t xml:space="preserve">” (Hyland, 2005, p.4). Working on this premise, it is easy to understand how shared reading programmes could be effective; logically, if children do not enjoy reading, they will not read and will therefore not become proficient readers. Yet, if we can promote positive attitudes towards reading through the use of positive role models, pupils can be exposed to the idea that reading can not </w:t>
      </w:r>
      <w:r>
        <w:rPr>
          <w:rFonts w:ascii="Times New Roman" w:eastAsia="Times New Roman" w:hAnsi="Times New Roman"/>
          <w:color w:val="000000"/>
          <w:sz w:val="24"/>
          <w:szCs w:val="24"/>
          <w:lang w:eastAsia="en-GB"/>
        </w:rPr>
        <w:t>only be beneficial, but also fun</w:t>
      </w:r>
      <w:r w:rsidRPr="00F17A7E">
        <w:rPr>
          <w:rFonts w:ascii="Times New Roman" w:eastAsia="Times New Roman" w:hAnsi="Times New Roman"/>
          <w:color w:val="000000"/>
          <w:sz w:val="24"/>
          <w:szCs w:val="24"/>
          <w:lang w:eastAsia="en-GB"/>
        </w:rPr>
        <w:t xml:space="preserve">. </w:t>
      </w:r>
    </w:p>
    <w:p w:rsidR="000D408B" w:rsidRPr="00F17A7E" w:rsidRDefault="000D408B" w:rsidP="000D408B">
      <w:pPr>
        <w:spacing w:before="240"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Further supporting evidence for the use of shared reading programmes comes from </w:t>
      </w:r>
      <w:proofErr w:type="spellStart"/>
      <w:r w:rsidRPr="00F17A7E">
        <w:rPr>
          <w:rFonts w:ascii="Times New Roman" w:eastAsia="Times New Roman" w:hAnsi="Times New Roman"/>
          <w:color w:val="000000"/>
          <w:sz w:val="24"/>
          <w:szCs w:val="24"/>
          <w:lang w:eastAsia="en-GB"/>
        </w:rPr>
        <w:t>Alsubaie</w:t>
      </w:r>
      <w:proofErr w:type="spellEnd"/>
      <w:r w:rsidRPr="00F17A7E">
        <w:rPr>
          <w:rFonts w:ascii="Times New Roman" w:eastAsia="Times New Roman" w:hAnsi="Times New Roman"/>
          <w:color w:val="000000"/>
          <w:sz w:val="24"/>
          <w:szCs w:val="24"/>
          <w:lang w:eastAsia="en-GB"/>
        </w:rPr>
        <w:t xml:space="preserve"> (2015), who set out to explore the gender differences in how pupils participate in reading centres within the classroom setting. Qualitative data collection methods, in the form of researcher observations, pupil interviews and teacher interviews provided the data for this study. A demographically diverse sample using 23 pupils was used; 55% of the children qualified for free or reduced price meals, many children came from ethnically diverse backgrounds and many children spoke English as their second language. Throughout the five-week observation period, observing pupils twice a week </w:t>
      </w:r>
      <w:r w:rsidRPr="00F17A7E">
        <w:rPr>
          <w:rFonts w:ascii="Times New Roman" w:eastAsia="Times New Roman" w:hAnsi="Times New Roman"/>
          <w:color w:val="000000"/>
          <w:sz w:val="24"/>
          <w:szCs w:val="24"/>
          <w:lang w:eastAsia="en-GB"/>
        </w:rPr>
        <w:lastRenderedPageBreak/>
        <w:t xml:space="preserve">for two hours each time, pupil engagement in six different literacy type activities was observed. The conclusions drawn suggest that the pupils’ preferred literacy experience involved shared reading with the teacher. During the shared reading process, the teacher would first discuss the pictures inside the book with a small group of </w:t>
      </w:r>
      <w:proofErr w:type="gramStart"/>
      <w:r w:rsidRPr="00F17A7E">
        <w:rPr>
          <w:rFonts w:ascii="Times New Roman" w:eastAsia="Times New Roman" w:hAnsi="Times New Roman"/>
          <w:color w:val="000000"/>
          <w:sz w:val="24"/>
          <w:szCs w:val="24"/>
          <w:lang w:eastAsia="en-GB"/>
        </w:rPr>
        <w:t>pupils,</w:t>
      </w:r>
      <w:proofErr w:type="gramEnd"/>
      <w:r w:rsidRPr="00F17A7E">
        <w:rPr>
          <w:rFonts w:ascii="Times New Roman" w:eastAsia="Times New Roman" w:hAnsi="Times New Roman"/>
          <w:color w:val="000000"/>
          <w:sz w:val="24"/>
          <w:szCs w:val="24"/>
          <w:lang w:eastAsia="en-GB"/>
        </w:rPr>
        <w:t xml:space="preserve"> ask the pupils about what type of book they thought it was, to later reading the book with the pupil</w:t>
      </w:r>
      <w:r w:rsidR="004428E3">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 When reading was complete, the teacher would ask the pupils questions about the content of the book.  </w:t>
      </w:r>
    </w:p>
    <w:p w:rsidR="000D408B" w:rsidRPr="00F17A7E" w:rsidRDefault="000D408B" w:rsidP="000D408B">
      <w:pPr>
        <w:spacing w:before="240" w:line="360" w:lineRule="auto"/>
        <w:rPr>
          <w:rFonts w:ascii="Times New Roman" w:eastAsia="Times New Roman" w:hAnsi="Times New Roman"/>
          <w:sz w:val="24"/>
          <w:szCs w:val="24"/>
          <w:lang w:eastAsia="en-GB"/>
        </w:rPr>
      </w:pPr>
      <w:proofErr w:type="spellStart"/>
      <w:r w:rsidRPr="00F17A7E">
        <w:rPr>
          <w:rFonts w:ascii="Times New Roman" w:eastAsia="Times New Roman" w:hAnsi="Times New Roman"/>
          <w:color w:val="000000"/>
          <w:sz w:val="24"/>
          <w:szCs w:val="24"/>
          <w:lang w:eastAsia="en-GB"/>
        </w:rPr>
        <w:t>Leou</w:t>
      </w:r>
      <w:proofErr w:type="spellEnd"/>
      <w:r w:rsidRPr="00F17A7E">
        <w:rPr>
          <w:rFonts w:ascii="Times New Roman" w:eastAsia="Times New Roman" w:hAnsi="Times New Roman"/>
          <w:color w:val="000000"/>
          <w:sz w:val="24"/>
          <w:szCs w:val="24"/>
          <w:lang w:eastAsia="en-GB"/>
        </w:rPr>
        <w:t xml:space="preserve"> et al (2009) aimed to explore how much shared reading influences pupils’ reading comprehension ability </w:t>
      </w:r>
      <w:r w:rsidRPr="00F17A7E">
        <w:rPr>
          <w:rFonts w:ascii="Times New Roman" w:eastAsia="Times New Roman" w:hAnsi="Times New Roman"/>
          <w:i/>
          <w:iCs/>
          <w:color w:val="000000"/>
          <w:sz w:val="24"/>
          <w:szCs w:val="24"/>
          <w:lang w:eastAsia="en-GB"/>
        </w:rPr>
        <w:t>and</w:t>
      </w:r>
      <w:r w:rsidRPr="00F17A7E">
        <w:rPr>
          <w:rFonts w:ascii="Times New Roman" w:eastAsia="Times New Roman" w:hAnsi="Times New Roman"/>
          <w:color w:val="000000"/>
          <w:sz w:val="24"/>
          <w:szCs w:val="24"/>
          <w:lang w:eastAsia="en-GB"/>
        </w:rPr>
        <w:t xml:space="preserve"> reading motivation. The participants comprised 35 pupils from an elementary school, who took part in a shared reading programme for the duration of twelve weeks. Pupils’ reading comprehension ability and reading motivation were assessed prior to participation in the programme and after, using qualitative and quantitative data collection methods. </w:t>
      </w:r>
      <w:proofErr w:type="spellStart"/>
      <w:r w:rsidRPr="00F17A7E">
        <w:rPr>
          <w:rFonts w:ascii="Times New Roman" w:eastAsia="Times New Roman" w:hAnsi="Times New Roman"/>
          <w:color w:val="000000"/>
          <w:sz w:val="24"/>
          <w:szCs w:val="24"/>
          <w:lang w:eastAsia="en-GB"/>
        </w:rPr>
        <w:t>Leou</w:t>
      </w:r>
      <w:proofErr w:type="spellEnd"/>
      <w:r w:rsidRPr="00F17A7E">
        <w:rPr>
          <w:rFonts w:ascii="Times New Roman" w:eastAsia="Times New Roman" w:hAnsi="Times New Roman"/>
          <w:color w:val="000000"/>
          <w:sz w:val="24"/>
          <w:szCs w:val="24"/>
          <w:lang w:eastAsia="en-GB"/>
        </w:rPr>
        <w:t xml:space="preserve"> et al (2009) concluded that the shared reading programme could effectively increase both pupils’ reading comprehension ability </w:t>
      </w:r>
      <w:r w:rsidRPr="00F17A7E">
        <w:rPr>
          <w:rFonts w:ascii="Times New Roman" w:eastAsia="Times New Roman" w:hAnsi="Times New Roman"/>
          <w:i/>
          <w:iCs/>
          <w:color w:val="000000"/>
          <w:sz w:val="24"/>
          <w:szCs w:val="24"/>
          <w:lang w:eastAsia="en-GB"/>
        </w:rPr>
        <w:t>and</w:t>
      </w:r>
      <w:r w:rsidRPr="00F17A7E">
        <w:rPr>
          <w:rFonts w:ascii="Times New Roman" w:eastAsia="Times New Roman" w:hAnsi="Times New Roman"/>
          <w:color w:val="000000"/>
          <w:sz w:val="24"/>
          <w:szCs w:val="24"/>
          <w:lang w:eastAsia="en-GB"/>
        </w:rPr>
        <w:t xml:space="preserve"> reading motivation. However, several limitations of this study are noteworthy. Firstly, the research was conducted in a small school in a rural area, comprising a small sample of 35 pupils, a sample not representative of all schools, therefore the results cannot be generalised and the results cannot be applied outside the context of the study. Furthermore, the differences between the pre-test scores and post-test scores in relation to pupils’ reading comprehension ability were significant, yet, the difference between the pre-test scores and post-test scores in relation to pupils’ reading motivation were not significant. The increase in the mean of the pupils’ reading motivation from 71.41, prior to participation in the shared reading programme, to 73.59, following completion of the study, suggests that the programme did improve pupils’ reading motivation somewhat, but not significantly. However, it is pleasing to note that both teachers and pupils took a positive attitude towards the shared reading programme, and with continued implementation, the effect of the shared reading programme on pupils’ reading motivation could be increased.</w:t>
      </w:r>
    </w:p>
    <w:p w:rsidR="000D408B" w:rsidRPr="00F17A7E" w:rsidRDefault="000D408B" w:rsidP="000D408B">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 larger study aimed at exploring the impact of reading buddy groups comprised a sample of 120 pupils, 60 boys and 60 girls (</w:t>
      </w:r>
      <w:proofErr w:type="spellStart"/>
      <w:r w:rsidRPr="00F17A7E">
        <w:rPr>
          <w:rFonts w:ascii="Times New Roman" w:eastAsia="Times New Roman" w:hAnsi="Times New Roman"/>
          <w:color w:val="000000"/>
          <w:sz w:val="24"/>
          <w:szCs w:val="24"/>
          <w:lang w:eastAsia="en-GB"/>
        </w:rPr>
        <w:t>Assaf</w:t>
      </w:r>
      <w:proofErr w:type="spellEnd"/>
      <w:r w:rsidRPr="00F17A7E">
        <w:rPr>
          <w:rFonts w:ascii="Times New Roman" w:eastAsia="Times New Roman" w:hAnsi="Times New Roman"/>
          <w:color w:val="000000"/>
          <w:sz w:val="24"/>
          <w:szCs w:val="24"/>
          <w:lang w:eastAsia="en-GB"/>
        </w:rPr>
        <w:t xml:space="preserve">, 2008). Unlike the previous study conducted by </w:t>
      </w:r>
      <w:proofErr w:type="spellStart"/>
      <w:r w:rsidRPr="00F17A7E">
        <w:rPr>
          <w:rFonts w:ascii="Times New Roman" w:eastAsia="Times New Roman" w:hAnsi="Times New Roman"/>
          <w:color w:val="000000"/>
          <w:sz w:val="24"/>
          <w:szCs w:val="24"/>
          <w:lang w:eastAsia="en-GB"/>
        </w:rPr>
        <w:t>Leou</w:t>
      </w:r>
      <w:proofErr w:type="spellEnd"/>
      <w:r w:rsidRPr="00F17A7E">
        <w:rPr>
          <w:rFonts w:ascii="Times New Roman" w:eastAsia="Times New Roman" w:hAnsi="Times New Roman"/>
          <w:color w:val="000000"/>
          <w:sz w:val="24"/>
          <w:szCs w:val="24"/>
          <w:lang w:eastAsia="en-GB"/>
        </w:rPr>
        <w:t xml:space="preserve"> (2009), the buddy reading programme used for the purposes of this research study ran for a longer duration; pupils met weekly with their reading buddy for </w:t>
      </w:r>
      <w:r w:rsidRPr="00F17A7E">
        <w:rPr>
          <w:rFonts w:ascii="Times New Roman" w:eastAsia="Times New Roman" w:hAnsi="Times New Roman"/>
          <w:color w:val="000000"/>
          <w:sz w:val="24"/>
          <w:szCs w:val="24"/>
          <w:lang w:eastAsia="en-GB"/>
        </w:rPr>
        <w:lastRenderedPageBreak/>
        <w:t xml:space="preserve">a thirty-minute session, following a ‘modified calendar’. </w:t>
      </w:r>
      <w:proofErr w:type="spellStart"/>
      <w:r w:rsidRPr="00F17A7E">
        <w:rPr>
          <w:rFonts w:ascii="Times New Roman" w:eastAsia="Times New Roman" w:hAnsi="Times New Roman"/>
          <w:color w:val="000000"/>
          <w:sz w:val="24"/>
          <w:szCs w:val="24"/>
          <w:lang w:eastAsia="en-GB"/>
        </w:rPr>
        <w:t>Assaf</w:t>
      </w:r>
      <w:proofErr w:type="spellEnd"/>
      <w:r w:rsidRPr="00F17A7E">
        <w:rPr>
          <w:rFonts w:ascii="Times New Roman" w:eastAsia="Times New Roman" w:hAnsi="Times New Roman"/>
          <w:color w:val="000000"/>
          <w:sz w:val="24"/>
          <w:szCs w:val="24"/>
          <w:lang w:eastAsia="en-GB"/>
        </w:rPr>
        <w:t xml:space="preserve"> (2008) describes ‘modified calendar schools’ as having additional days of instruction, where pupils begin school the first week in August and finish the third week in June. Using quantitative data collection methods, in the form of reading tests scores, </w:t>
      </w:r>
      <w:proofErr w:type="spellStart"/>
      <w:r w:rsidRPr="00F17A7E">
        <w:rPr>
          <w:rFonts w:ascii="Times New Roman" w:eastAsia="Times New Roman" w:hAnsi="Times New Roman"/>
          <w:color w:val="000000"/>
          <w:sz w:val="24"/>
          <w:szCs w:val="24"/>
          <w:lang w:eastAsia="en-GB"/>
        </w:rPr>
        <w:t>Assaf</w:t>
      </w:r>
      <w:proofErr w:type="spellEnd"/>
      <w:r w:rsidRPr="00F17A7E">
        <w:rPr>
          <w:rFonts w:ascii="Times New Roman" w:eastAsia="Times New Roman" w:hAnsi="Times New Roman"/>
          <w:color w:val="000000"/>
          <w:sz w:val="24"/>
          <w:szCs w:val="24"/>
          <w:lang w:eastAsia="en-GB"/>
        </w:rPr>
        <w:t xml:space="preserve"> (2008) concluded that both boys and girls equally benefited from their participation in the reading buddy programme – the results were statistically significant. </w:t>
      </w:r>
      <w:proofErr w:type="gramStart"/>
      <w:r w:rsidRPr="00F17A7E">
        <w:rPr>
          <w:rFonts w:ascii="Times New Roman" w:eastAsia="Times New Roman" w:hAnsi="Times New Roman"/>
          <w:color w:val="000000"/>
          <w:sz w:val="24"/>
          <w:szCs w:val="24"/>
          <w:lang w:eastAsia="en-GB"/>
        </w:rPr>
        <w:t>A strength</w:t>
      </w:r>
      <w:proofErr w:type="gramEnd"/>
      <w:r w:rsidRPr="00F17A7E">
        <w:rPr>
          <w:rFonts w:ascii="Times New Roman" w:eastAsia="Times New Roman" w:hAnsi="Times New Roman"/>
          <w:color w:val="000000"/>
          <w:sz w:val="24"/>
          <w:szCs w:val="24"/>
          <w:lang w:eastAsia="en-GB"/>
        </w:rPr>
        <w:t xml:space="preserve"> of this particular study is that the researcher used a control group to demonstrate the validity of the research; the results of the buddy reading group were compared with results from a class that did not follow the buddy reading programme. Unfortunately, one limitation of this study is that the participants were of one age and therefore, further research could explore the effectiveness of buddy reading groups across all pupil age groups. </w:t>
      </w:r>
    </w:p>
    <w:p w:rsidR="000D408B" w:rsidRPr="00F17A7E" w:rsidRDefault="000D408B" w:rsidP="000D408B">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By contrast, although a supporter of shared reading interventions, Harrison (2012) suggests that while shared reading experiences are useful in developing literacy practices, other factors are an important contributory factor in improving boys’ reading motivation. In an inquiry aimed at exploring the reasons for the decline in boys’ reading motivation, Harrison (2012) agrees that shared reading practices are successful because such opportunities allow pupils to engage in the process of selecting and sharing books. Yet, Harrison suggests that the factors of time, availability of reading material and reading environment are also critical in improving boys’ reading motivation. Year 13 boys were asked to complete a questionnaire </w:t>
      </w:r>
      <w:r w:rsidR="004428E3">
        <w:rPr>
          <w:rFonts w:ascii="Times New Roman" w:eastAsia="Times New Roman" w:hAnsi="Times New Roman"/>
          <w:color w:val="000000"/>
          <w:sz w:val="24"/>
          <w:szCs w:val="24"/>
          <w:lang w:eastAsia="en-GB"/>
        </w:rPr>
        <w:t>regarding</w:t>
      </w:r>
      <w:r w:rsidRPr="00F17A7E">
        <w:rPr>
          <w:rFonts w:ascii="Times New Roman" w:eastAsia="Times New Roman" w:hAnsi="Times New Roman"/>
          <w:color w:val="000000"/>
          <w:sz w:val="24"/>
          <w:szCs w:val="24"/>
          <w:lang w:eastAsia="en-GB"/>
        </w:rPr>
        <w:t xml:space="preserve"> the time that they spent reading and their reading preferences; four boys participated in an in-depth interview with the researcher. Several themes emerged from the content analysis of the interview script: boys read a wide range of material; boys regularly read online; boys read less because of the time constraints placed upon them. Harrison (2012) therefore argues that for improvements in boys’ motivation to be made, although shared reading practices are useful, firstly, reading material applicable to their interests must be made available. This would suggest that school libraries are a good choice of venue for the implementation of shared reading programmes, where boys would have a large choice </w:t>
      </w:r>
      <w:r w:rsidR="004428E3">
        <w:rPr>
          <w:rFonts w:ascii="Times New Roman" w:eastAsia="Times New Roman" w:hAnsi="Times New Roman"/>
          <w:color w:val="000000"/>
          <w:sz w:val="24"/>
          <w:szCs w:val="24"/>
          <w:lang w:eastAsia="en-GB"/>
        </w:rPr>
        <w:t>of</w:t>
      </w:r>
      <w:r w:rsidRPr="00F17A7E">
        <w:rPr>
          <w:rFonts w:ascii="Times New Roman" w:eastAsia="Times New Roman" w:hAnsi="Times New Roman"/>
          <w:color w:val="000000"/>
          <w:sz w:val="24"/>
          <w:szCs w:val="24"/>
          <w:lang w:eastAsia="en-GB"/>
        </w:rPr>
        <w:t xml:space="preserve"> reading material. Secondly, research implies that shared reading programmes should involve the use of online reading material. Harrison (2012) argues that non-print based literacies are often not acknowledged in the school context and recognising this will become increasingly important for schools as we move into an ever more technologically advanced society. The third and most dominant theme that emerged from the research indicated that the </w:t>
      </w:r>
      <w:r w:rsidRPr="00F17A7E">
        <w:rPr>
          <w:rFonts w:ascii="Times New Roman" w:eastAsia="Times New Roman" w:hAnsi="Times New Roman"/>
          <w:color w:val="000000"/>
          <w:sz w:val="24"/>
          <w:szCs w:val="24"/>
          <w:lang w:eastAsia="en-GB"/>
        </w:rPr>
        <w:lastRenderedPageBreak/>
        <w:t>boys felt that a lack of time put constraints on their reading, suggesting that for shared reading programmes to be truly effective, creating time for reading is crucial.</w:t>
      </w:r>
    </w:p>
    <w:p w:rsidR="000D408B" w:rsidRDefault="000D408B" w:rsidP="000D408B">
      <w:pPr>
        <w:spacing w:line="360" w:lineRule="auto"/>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Further supporting research regarding the gender differences in reading motivation and reading engagement stems from a large-scale study. With the aim of exploring trends in youth reading habits, using online questionnaires administered to twenty-two UK primary schools and twenty-four UK secondary schools, several conclusions were drawn from the statistical analysis of the data (</w:t>
      </w:r>
      <w:proofErr w:type="spellStart"/>
      <w:r w:rsidRPr="00F17A7E">
        <w:rPr>
          <w:rFonts w:ascii="Times New Roman" w:eastAsia="Times New Roman" w:hAnsi="Times New Roman"/>
          <w:color w:val="000000"/>
          <w:sz w:val="24"/>
          <w:szCs w:val="24"/>
          <w:lang w:eastAsia="en-GB"/>
        </w:rPr>
        <w:t>Bogel</w:t>
      </w:r>
      <w:proofErr w:type="spellEnd"/>
      <w:r w:rsidRPr="00F17A7E">
        <w:rPr>
          <w:rFonts w:ascii="Times New Roman" w:eastAsia="Times New Roman" w:hAnsi="Times New Roman"/>
          <w:color w:val="000000"/>
          <w:sz w:val="24"/>
          <w:szCs w:val="24"/>
          <w:lang w:eastAsia="en-GB"/>
        </w:rPr>
        <w:t>, 2011). The results indicated that the number of children who described themselves as ‘enthusiastic readers’ decreased with age. Significant gender differences were also apparent; 49.7% of girls aged 4 to 7 considered themselves to be ‘enthusiastic readers’, compared to 37.3% of boys in the same age category. Furthermore, girls in comparison to boys were reported to borrow more books from their school library and non-library sources, such as family members and friends, again reinforcing the view that girls are more likely to read for pleasure compared to boys. When exploring the idea of shared reading, pupils were questioned on how often they would read a book based on the recommendation of a friend, a family member, a public librarian, the school librarian, or other adults. Interestingly, friends were the strongest recommendation source for both the 7 to 11 and 11 to 16 age groups. Celebrity recommendations were also popular reasons for choosing a book. Such findings could further imply the importance of positive role models in reversing the negative stereotypes surrounding boys and reading.</w:t>
      </w:r>
    </w:p>
    <w:p w:rsidR="009B5895" w:rsidRDefault="009B5895" w:rsidP="000D408B">
      <w:pPr>
        <w:spacing w:after="0" w:line="360" w:lineRule="auto"/>
        <w:rPr>
          <w:rFonts w:ascii="Times New Roman" w:eastAsia="Times New Roman" w:hAnsi="Times New Roman"/>
          <w:sz w:val="24"/>
          <w:szCs w:val="24"/>
          <w:lang w:eastAsia="en-GB"/>
        </w:rPr>
      </w:pPr>
    </w:p>
    <w:p w:rsidR="00402064" w:rsidRPr="00402064" w:rsidRDefault="00402064" w:rsidP="000D408B">
      <w:pPr>
        <w:spacing w:after="0" w:line="360" w:lineRule="auto"/>
        <w:rPr>
          <w:rFonts w:ascii="Times New Roman" w:eastAsia="Times New Roman" w:hAnsi="Times New Roman"/>
          <w:b/>
          <w:sz w:val="24"/>
          <w:szCs w:val="24"/>
          <w:u w:val="single"/>
          <w:lang w:eastAsia="en-GB"/>
        </w:rPr>
      </w:pPr>
      <w:r w:rsidRPr="00402064">
        <w:rPr>
          <w:rFonts w:ascii="Times New Roman" w:eastAsia="Times New Roman" w:hAnsi="Times New Roman"/>
          <w:b/>
          <w:sz w:val="24"/>
          <w:szCs w:val="24"/>
          <w:u w:val="single"/>
          <w:lang w:eastAsia="en-GB"/>
        </w:rPr>
        <w:t>Why is shared reading the most effective strategy?</w:t>
      </w:r>
    </w:p>
    <w:p w:rsidR="00402064" w:rsidRDefault="009B5895" w:rsidP="000D408B">
      <w:pPr>
        <w:spacing w:after="0" w:line="36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Clearly, providing pupils with the skills and strategies to decode and comprehend is not sufficient</w:t>
      </w:r>
      <w:r w:rsidR="00402064">
        <w:rPr>
          <w:rFonts w:ascii="Times New Roman" w:eastAsia="Times New Roman" w:hAnsi="Times New Roman"/>
          <w:sz w:val="24"/>
          <w:szCs w:val="24"/>
          <w:lang w:eastAsia="en-GB"/>
        </w:rPr>
        <w:t>. I</w:t>
      </w:r>
      <w:r>
        <w:rPr>
          <w:rFonts w:ascii="Times New Roman" w:eastAsia="Times New Roman" w:hAnsi="Times New Roman"/>
          <w:sz w:val="24"/>
          <w:szCs w:val="24"/>
          <w:lang w:eastAsia="en-GB"/>
        </w:rPr>
        <w:t>f pupils are not motivated to read, they will fail to reach their full literacy potential, (</w:t>
      </w:r>
      <w:proofErr w:type="spellStart"/>
      <w:r>
        <w:rPr>
          <w:rFonts w:ascii="Times New Roman" w:eastAsia="Times New Roman" w:hAnsi="Times New Roman"/>
          <w:sz w:val="24"/>
          <w:szCs w:val="24"/>
          <w:lang w:eastAsia="en-GB"/>
        </w:rPr>
        <w:t>Gambrell</w:t>
      </w:r>
      <w:proofErr w:type="spellEnd"/>
      <w:r>
        <w:rPr>
          <w:rFonts w:ascii="Times New Roman" w:eastAsia="Times New Roman" w:hAnsi="Times New Roman"/>
          <w:sz w:val="24"/>
          <w:szCs w:val="24"/>
          <w:lang w:eastAsia="en-GB"/>
        </w:rPr>
        <w:t>, 2011)</w:t>
      </w:r>
      <w:r w:rsidR="00402064">
        <w:rPr>
          <w:rFonts w:ascii="Times New Roman" w:eastAsia="Times New Roman" w:hAnsi="Times New Roman"/>
          <w:sz w:val="24"/>
          <w:szCs w:val="24"/>
          <w:lang w:eastAsia="en-GB"/>
        </w:rPr>
        <w:t>, and therefore selecting the most effective tool in order to improve pupils’ reading motivation is key.</w:t>
      </w:r>
    </w:p>
    <w:p w:rsidR="00402064" w:rsidRDefault="00402064" w:rsidP="000D408B">
      <w:pPr>
        <w:spacing w:after="0" w:line="360" w:lineRule="auto"/>
        <w:rPr>
          <w:rFonts w:ascii="Times New Roman" w:eastAsia="Times New Roman" w:hAnsi="Times New Roman"/>
          <w:sz w:val="24"/>
          <w:szCs w:val="24"/>
          <w:lang w:eastAsia="en-GB"/>
        </w:rPr>
      </w:pPr>
    </w:p>
    <w:p w:rsidR="00D17E21" w:rsidRDefault="00402064" w:rsidP="000D408B">
      <w:pPr>
        <w:spacing w:after="0" w:line="36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Foster (2017) suggests six reasons why shared reading should receive more instructional time than </w:t>
      </w:r>
      <w:r w:rsidR="00160949">
        <w:rPr>
          <w:rFonts w:ascii="Times New Roman" w:eastAsia="Times New Roman" w:hAnsi="Times New Roman"/>
          <w:sz w:val="24"/>
          <w:szCs w:val="24"/>
          <w:lang w:eastAsia="en-GB"/>
        </w:rPr>
        <w:t>direct instruction</w:t>
      </w:r>
      <w:r>
        <w:rPr>
          <w:rFonts w:ascii="Times New Roman" w:eastAsia="Times New Roman" w:hAnsi="Times New Roman"/>
          <w:sz w:val="24"/>
          <w:szCs w:val="24"/>
          <w:lang w:eastAsia="en-GB"/>
        </w:rPr>
        <w:t xml:space="preserve">. </w:t>
      </w:r>
      <w:r w:rsidR="00160949">
        <w:rPr>
          <w:rFonts w:ascii="Times New Roman" w:eastAsia="Times New Roman" w:hAnsi="Times New Roman"/>
          <w:sz w:val="24"/>
          <w:szCs w:val="24"/>
          <w:lang w:eastAsia="en-GB"/>
        </w:rPr>
        <w:t>Shared</w:t>
      </w:r>
      <w:r>
        <w:rPr>
          <w:rFonts w:ascii="Times New Roman" w:eastAsia="Times New Roman" w:hAnsi="Times New Roman"/>
          <w:sz w:val="24"/>
          <w:szCs w:val="24"/>
          <w:lang w:eastAsia="en-GB"/>
        </w:rPr>
        <w:t xml:space="preserve"> reading is a merge between direct instruction and the actual application of the reading process</w:t>
      </w:r>
      <w:r w:rsidR="00160949">
        <w:rPr>
          <w:rFonts w:ascii="Times New Roman" w:eastAsia="Times New Roman" w:hAnsi="Times New Roman"/>
          <w:sz w:val="24"/>
          <w:szCs w:val="24"/>
          <w:lang w:eastAsia="en-GB"/>
        </w:rPr>
        <w:t xml:space="preserve">; during shared reading the teacher supports, questions and challenges while the </w:t>
      </w:r>
      <w:r w:rsidR="002D7F78">
        <w:rPr>
          <w:rFonts w:ascii="Times New Roman" w:eastAsia="Times New Roman" w:hAnsi="Times New Roman"/>
          <w:sz w:val="24"/>
          <w:szCs w:val="24"/>
          <w:lang w:eastAsia="en-GB"/>
        </w:rPr>
        <w:t>pupil</w:t>
      </w:r>
      <w:r w:rsidR="00160949">
        <w:rPr>
          <w:rFonts w:ascii="Times New Roman" w:eastAsia="Times New Roman" w:hAnsi="Times New Roman"/>
          <w:sz w:val="24"/>
          <w:szCs w:val="24"/>
          <w:lang w:eastAsia="en-GB"/>
        </w:rPr>
        <w:t xml:space="preserve"> applies </w:t>
      </w:r>
      <w:r w:rsidR="002D7F78">
        <w:rPr>
          <w:rFonts w:ascii="Times New Roman" w:eastAsia="Times New Roman" w:hAnsi="Times New Roman"/>
          <w:sz w:val="24"/>
          <w:szCs w:val="24"/>
          <w:lang w:eastAsia="en-GB"/>
        </w:rPr>
        <w:t>his</w:t>
      </w:r>
      <w:r w:rsidR="004626FA">
        <w:rPr>
          <w:rFonts w:ascii="Times New Roman" w:eastAsia="Times New Roman" w:hAnsi="Times New Roman"/>
          <w:sz w:val="24"/>
          <w:szCs w:val="24"/>
          <w:lang w:eastAsia="en-GB"/>
        </w:rPr>
        <w:t xml:space="preserve"> or </w:t>
      </w:r>
      <w:r w:rsidR="002D7F78">
        <w:rPr>
          <w:rFonts w:ascii="Times New Roman" w:eastAsia="Times New Roman" w:hAnsi="Times New Roman"/>
          <w:sz w:val="24"/>
          <w:szCs w:val="24"/>
          <w:lang w:eastAsia="en-GB"/>
        </w:rPr>
        <w:t>her</w:t>
      </w:r>
      <w:r w:rsidR="00160949">
        <w:rPr>
          <w:rFonts w:ascii="Times New Roman" w:eastAsia="Times New Roman" w:hAnsi="Times New Roman"/>
          <w:sz w:val="24"/>
          <w:szCs w:val="24"/>
          <w:lang w:eastAsia="en-GB"/>
        </w:rPr>
        <w:t xml:space="preserve"> </w:t>
      </w:r>
      <w:r w:rsidR="002D7F78">
        <w:rPr>
          <w:rFonts w:ascii="Times New Roman" w:eastAsia="Times New Roman" w:hAnsi="Times New Roman"/>
          <w:sz w:val="24"/>
          <w:szCs w:val="24"/>
          <w:lang w:eastAsia="en-GB"/>
        </w:rPr>
        <w:t xml:space="preserve">recently acquired skills. </w:t>
      </w:r>
      <w:r w:rsidR="00160949">
        <w:rPr>
          <w:rFonts w:ascii="Times New Roman" w:eastAsia="Times New Roman" w:hAnsi="Times New Roman"/>
          <w:sz w:val="24"/>
          <w:szCs w:val="24"/>
          <w:lang w:eastAsia="en-GB"/>
        </w:rPr>
        <w:t xml:space="preserve">Shared reading, as opposed to direct instruction, challenges pupils to read texts beyond their level of expertise; teachers scaffold reading development through the modelling of </w:t>
      </w:r>
      <w:r w:rsidR="00160949">
        <w:rPr>
          <w:rFonts w:ascii="Times New Roman" w:eastAsia="Times New Roman" w:hAnsi="Times New Roman"/>
          <w:sz w:val="24"/>
          <w:szCs w:val="24"/>
          <w:lang w:eastAsia="en-GB"/>
        </w:rPr>
        <w:lastRenderedPageBreak/>
        <w:t>fluency and decoding. Shared reading increase</w:t>
      </w:r>
      <w:r w:rsidR="002D7F78">
        <w:rPr>
          <w:rFonts w:ascii="Times New Roman" w:eastAsia="Times New Roman" w:hAnsi="Times New Roman"/>
          <w:sz w:val="24"/>
          <w:szCs w:val="24"/>
          <w:lang w:eastAsia="en-GB"/>
        </w:rPr>
        <w:t>s</w:t>
      </w:r>
      <w:r w:rsidR="00160949">
        <w:rPr>
          <w:rFonts w:ascii="Times New Roman" w:eastAsia="Times New Roman" w:hAnsi="Times New Roman"/>
          <w:sz w:val="24"/>
          <w:szCs w:val="24"/>
          <w:lang w:eastAsia="en-GB"/>
        </w:rPr>
        <w:t xml:space="preserve"> pupils’ knowledge and </w:t>
      </w:r>
      <w:r w:rsidR="00F26547">
        <w:rPr>
          <w:rFonts w:ascii="Times New Roman" w:eastAsia="Times New Roman" w:hAnsi="Times New Roman"/>
          <w:sz w:val="24"/>
          <w:szCs w:val="24"/>
          <w:lang w:eastAsia="en-GB"/>
        </w:rPr>
        <w:t>comprehension</w:t>
      </w:r>
      <w:r w:rsidR="00160949">
        <w:rPr>
          <w:rFonts w:ascii="Times New Roman" w:eastAsia="Times New Roman" w:hAnsi="Times New Roman"/>
          <w:sz w:val="24"/>
          <w:szCs w:val="24"/>
          <w:lang w:eastAsia="en-GB"/>
        </w:rPr>
        <w:t>; during shared reading, pupils are exposed to a wide range of texts</w:t>
      </w:r>
      <w:r w:rsidR="00AB3495">
        <w:rPr>
          <w:rFonts w:ascii="Times New Roman" w:eastAsia="Times New Roman" w:hAnsi="Times New Roman"/>
          <w:sz w:val="24"/>
          <w:szCs w:val="24"/>
          <w:lang w:eastAsia="en-GB"/>
        </w:rPr>
        <w:t xml:space="preserve">; </w:t>
      </w:r>
      <w:r w:rsidR="00160949">
        <w:rPr>
          <w:rFonts w:ascii="Times New Roman" w:eastAsia="Times New Roman" w:hAnsi="Times New Roman"/>
          <w:sz w:val="24"/>
          <w:szCs w:val="24"/>
          <w:lang w:eastAsia="en-GB"/>
        </w:rPr>
        <w:t>when the teacher take</w:t>
      </w:r>
      <w:r w:rsidR="002D7F78">
        <w:rPr>
          <w:rFonts w:ascii="Times New Roman" w:eastAsia="Times New Roman" w:hAnsi="Times New Roman"/>
          <w:sz w:val="24"/>
          <w:szCs w:val="24"/>
          <w:lang w:eastAsia="en-GB"/>
        </w:rPr>
        <w:t>s</w:t>
      </w:r>
      <w:r w:rsidR="00160949">
        <w:rPr>
          <w:rFonts w:ascii="Times New Roman" w:eastAsia="Times New Roman" w:hAnsi="Times New Roman"/>
          <w:sz w:val="24"/>
          <w:szCs w:val="24"/>
          <w:lang w:eastAsia="en-GB"/>
        </w:rPr>
        <w:t xml:space="preserve"> ownership of the decoding, pupils are able to focus on the content of the text</w:t>
      </w:r>
      <w:r w:rsidR="00DF3195">
        <w:rPr>
          <w:rFonts w:ascii="Times New Roman" w:eastAsia="Times New Roman" w:hAnsi="Times New Roman"/>
          <w:sz w:val="24"/>
          <w:szCs w:val="24"/>
          <w:lang w:eastAsia="en-GB"/>
        </w:rPr>
        <w:t>, allowing time for reflection and comprehension to take place.</w:t>
      </w:r>
      <w:r w:rsidR="00160949">
        <w:rPr>
          <w:rFonts w:ascii="Times New Roman" w:eastAsia="Times New Roman" w:hAnsi="Times New Roman"/>
          <w:sz w:val="24"/>
          <w:szCs w:val="24"/>
          <w:lang w:eastAsia="en-GB"/>
        </w:rPr>
        <w:t xml:space="preserve"> </w:t>
      </w:r>
      <w:r w:rsidR="00F26547">
        <w:rPr>
          <w:rFonts w:ascii="Times New Roman" w:eastAsia="Times New Roman" w:hAnsi="Times New Roman"/>
          <w:sz w:val="24"/>
          <w:szCs w:val="24"/>
          <w:lang w:eastAsia="en-GB"/>
        </w:rPr>
        <w:t>Questioning</w:t>
      </w:r>
      <w:r w:rsidR="00160949">
        <w:rPr>
          <w:rFonts w:ascii="Times New Roman" w:eastAsia="Times New Roman" w:hAnsi="Times New Roman"/>
          <w:sz w:val="24"/>
          <w:szCs w:val="24"/>
          <w:lang w:eastAsia="en-GB"/>
        </w:rPr>
        <w:t xml:space="preserve"> during shared reading can also help pupils to develop their knowledge. Through shared reading in pairs, pupils can gain instant feedback, whether this </w:t>
      </w:r>
      <w:proofErr w:type="gramStart"/>
      <w:r w:rsidR="00160949">
        <w:rPr>
          <w:rFonts w:ascii="Times New Roman" w:eastAsia="Times New Roman" w:hAnsi="Times New Roman"/>
          <w:sz w:val="24"/>
          <w:szCs w:val="24"/>
          <w:lang w:eastAsia="en-GB"/>
        </w:rPr>
        <w:t>be</w:t>
      </w:r>
      <w:proofErr w:type="gramEnd"/>
      <w:r w:rsidR="00160949">
        <w:rPr>
          <w:rFonts w:ascii="Times New Roman" w:eastAsia="Times New Roman" w:hAnsi="Times New Roman"/>
          <w:sz w:val="24"/>
          <w:szCs w:val="24"/>
          <w:lang w:eastAsia="en-GB"/>
        </w:rPr>
        <w:t xml:space="preserve"> praise or advice on how to </w:t>
      </w:r>
      <w:r w:rsidR="00D17E21">
        <w:rPr>
          <w:rFonts w:ascii="Times New Roman" w:eastAsia="Times New Roman" w:hAnsi="Times New Roman"/>
          <w:sz w:val="24"/>
          <w:szCs w:val="24"/>
          <w:lang w:eastAsia="en-GB"/>
        </w:rPr>
        <w:t xml:space="preserve">correct errors that have been made. </w:t>
      </w:r>
    </w:p>
    <w:p w:rsidR="00D17E21" w:rsidRDefault="00D17E21" w:rsidP="000D408B">
      <w:pPr>
        <w:spacing w:after="0" w:line="360" w:lineRule="auto"/>
        <w:rPr>
          <w:rFonts w:ascii="Times New Roman" w:eastAsia="Times New Roman" w:hAnsi="Times New Roman"/>
          <w:sz w:val="24"/>
          <w:szCs w:val="24"/>
          <w:lang w:eastAsia="en-GB"/>
        </w:rPr>
      </w:pPr>
    </w:p>
    <w:p w:rsidR="00AB3495" w:rsidRDefault="00D17E21" w:rsidP="000D408B">
      <w:pPr>
        <w:spacing w:after="0" w:line="36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Guided reading is an instructional approach and is considered the </w:t>
      </w:r>
      <w:r w:rsidR="006D5638">
        <w:rPr>
          <w:rFonts w:ascii="Times New Roman" w:eastAsia="Times New Roman" w:hAnsi="Times New Roman"/>
          <w:sz w:val="24"/>
          <w:szCs w:val="24"/>
          <w:lang w:eastAsia="en-GB"/>
        </w:rPr>
        <w:t>step</w:t>
      </w:r>
      <w:r>
        <w:rPr>
          <w:rFonts w:ascii="Times New Roman" w:eastAsia="Times New Roman" w:hAnsi="Times New Roman"/>
          <w:sz w:val="24"/>
          <w:szCs w:val="24"/>
          <w:lang w:eastAsia="en-GB"/>
        </w:rPr>
        <w:t xml:space="preserve"> between shared reading and independent reading (Dawson, 2013). </w:t>
      </w:r>
      <w:r w:rsidR="006D5638">
        <w:rPr>
          <w:rFonts w:ascii="Times New Roman" w:eastAsia="Times New Roman" w:hAnsi="Times New Roman"/>
          <w:sz w:val="24"/>
          <w:szCs w:val="24"/>
          <w:lang w:eastAsia="en-GB"/>
        </w:rPr>
        <w:t>Guided reading, in a school based setting, typically involves dividing pupils into small groups appropriate to their reading abilit</w:t>
      </w:r>
      <w:r w:rsidR="00AB3495">
        <w:rPr>
          <w:rFonts w:ascii="Times New Roman" w:eastAsia="Times New Roman" w:hAnsi="Times New Roman"/>
          <w:sz w:val="24"/>
          <w:szCs w:val="24"/>
          <w:lang w:eastAsia="en-GB"/>
        </w:rPr>
        <w:t xml:space="preserve">y. </w:t>
      </w:r>
      <w:r w:rsidR="004626FA">
        <w:rPr>
          <w:rFonts w:ascii="Times New Roman" w:eastAsia="Times New Roman" w:hAnsi="Times New Roman"/>
          <w:sz w:val="24"/>
          <w:szCs w:val="24"/>
          <w:lang w:eastAsia="en-GB"/>
        </w:rPr>
        <w:t xml:space="preserve">The teacher usually begins by introducing the book and modelling a particular </w:t>
      </w:r>
      <w:r w:rsidR="00CA014E">
        <w:rPr>
          <w:rFonts w:ascii="Times New Roman" w:eastAsia="Times New Roman" w:hAnsi="Times New Roman"/>
          <w:sz w:val="24"/>
          <w:szCs w:val="24"/>
          <w:lang w:eastAsia="en-GB"/>
        </w:rPr>
        <w:t xml:space="preserve">reading </w:t>
      </w:r>
      <w:r w:rsidR="004626FA">
        <w:rPr>
          <w:rFonts w:ascii="Times New Roman" w:eastAsia="Times New Roman" w:hAnsi="Times New Roman"/>
          <w:sz w:val="24"/>
          <w:szCs w:val="24"/>
          <w:lang w:eastAsia="en-GB"/>
        </w:rPr>
        <w:t xml:space="preserve">strategy. The pupils are then required to read individually, in quiet voices, as the teacher listens. The aim of guided reading is to develop </w:t>
      </w:r>
      <w:r w:rsidR="00CA014E">
        <w:rPr>
          <w:rFonts w:ascii="Times New Roman" w:eastAsia="Times New Roman" w:hAnsi="Times New Roman"/>
          <w:sz w:val="24"/>
          <w:szCs w:val="24"/>
          <w:lang w:eastAsia="en-GB"/>
        </w:rPr>
        <w:t>independence</w:t>
      </w:r>
      <w:r w:rsidR="004626FA">
        <w:rPr>
          <w:rFonts w:ascii="Times New Roman" w:eastAsia="Times New Roman" w:hAnsi="Times New Roman"/>
          <w:sz w:val="24"/>
          <w:szCs w:val="24"/>
          <w:lang w:eastAsia="en-GB"/>
        </w:rPr>
        <w:t>,</w:t>
      </w:r>
      <w:r w:rsidR="00CA014E">
        <w:rPr>
          <w:rFonts w:ascii="Times New Roman" w:eastAsia="Times New Roman" w:hAnsi="Times New Roman"/>
          <w:sz w:val="24"/>
          <w:szCs w:val="24"/>
          <w:lang w:eastAsia="en-GB"/>
        </w:rPr>
        <w:t xml:space="preserve"> </w:t>
      </w:r>
      <w:r w:rsidR="004626FA">
        <w:rPr>
          <w:rFonts w:ascii="Times New Roman" w:eastAsia="Times New Roman" w:hAnsi="Times New Roman"/>
          <w:sz w:val="24"/>
          <w:szCs w:val="24"/>
          <w:lang w:eastAsia="en-GB"/>
        </w:rPr>
        <w:t xml:space="preserve">fluency, comprehension </w:t>
      </w:r>
      <w:r w:rsidR="00CA014E">
        <w:rPr>
          <w:rFonts w:ascii="Times New Roman" w:eastAsia="Times New Roman" w:hAnsi="Times New Roman"/>
          <w:sz w:val="24"/>
          <w:szCs w:val="24"/>
          <w:lang w:eastAsia="en-GB"/>
        </w:rPr>
        <w:t xml:space="preserve">skills </w:t>
      </w:r>
      <w:r w:rsidR="004626FA">
        <w:rPr>
          <w:rFonts w:ascii="Times New Roman" w:eastAsia="Times New Roman" w:hAnsi="Times New Roman"/>
          <w:sz w:val="24"/>
          <w:szCs w:val="24"/>
          <w:lang w:eastAsia="en-GB"/>
        </w:rPr>
        <w:t xml:space="preserve">and </w:t>
      </w:r>
      <w:r w:rsidR="00CA014E">
        <w:rPr>
          <w:rFonts w:ascii="Times New Roman" w:eastAsia="Times New Roman" w:hAnsi="Times New Roman"/>
          <w:sz w:val="24"/>
          <w:szCs w:val="24"/>
          <w:lang w:eastAsia="en-GB"/>
        </w:rPr>
        <w:t>problem-solving</w:t>
      </w:r>
      <w:r w:rsidR="004626FA">
        <w:rPr>
          <w:rFonts w:ascii="Times New Roman" w:eastAsia="Times New Roman" w:hAnsi="Times New Roman"/>
          <w:sz w:val="24"/>
          <w:szCs w:val="24"/>
          <w:lang w:eastAsia="en-GB"/>
        </w:rPr>
        <w:t xml:space="preserve"> </w:t>
      </w:r>
      <w:r w:rsidR="00CA014E">
        <w:rPr>
          <w:rFonts w:ascii="Times New Roman" w:eastAsia="Times New Roman" w:hAnsi="Times New Roman"/>
          <w:sz w:val="24"/>
          <w:szCs w:val="24"/>
          <w:lang w:eastAsia="en-GB"/>
        </w:rPr>
        <w:t>strategies (Educational Foundation, 2002)</w:t>
      </w:r>
      <w:r w:rsidR="004626FA">
        <w:rPr>
          <w:rFonts w:ascii="Times New Roman" w:eastAsia="Times New Roman" w:hAnsi="Times New Roman"/>
          <w:sz w:val="24"/>
          <w:szCs w:val="24"/>
          <w:lang w:eastAsia="en-GB"/>
        </w:rPr>
        <w:t xml:space="preserve">. </w:t>
      </w:r>
      <w:r w:rsidR="00AB3495">
        <w:rPr>
          <w:rFonts w:ascii="Times New Roman" w:eastAsia="Times New Roman" w:hAnsi="Times New Roman"/>
          <w:sz w:val="24"/>
          <w:szCs w:val="24"/>
          <w:lang w:eastAsia="en-GB"/>
        </w:rPr>
        <w:t xml:space="preserve"> The main difference between shared reading and guided reading therefore is that during shared reading</w:t>
      </w:r>
      <w:r w:rsidR="00DF3195">
        <w:rPr>
          <w:rFonts w:ascii="Times New Roman" w:eastAsia="Times New Roman" w:hAnsi="Times New Roman"/>
          <w:sz w:val="24"/>
          <w:szCs w:val="24"/>
          <w:lang w:eastAsia="en-GB"/>
        </w:rPr>
        <w:t>,</w:t>
      </w:r>
      <w:r w:rsidR="00AB3495">
        <w:rPr>
          <w:rFonts w:ascii="Times New Roman" w:eastAsia="Times New Roman" w:hAnsi="Times New Roman"/>
          <w:sz w:val="24"/>
          <w:szCs w:val="24"/>
          <w:lang w:eastAsia="en-GB"/>
        </w:rPr>
        <w:t xml:space="preserve"> </w:t>
      </w:r>
      <w:r w:rsidR="00AB3495" w:rsidRPr="00AB3495">
        <w:rPr>
          <w:rFonts w:ascii="Times New Roman" w:eastAsia="Times New Roman" w:hAnsi="Times New Roman"/>
          <w:i/>
          <w:sz w:val="24"/>
          <w:szCs w:val="24"/>
          <w:lang w:eastAsia="en-GB"/>
        </w:rPr>
        <w:t>interactions</w:t>
      </w:r>
      <w:r w:rsidR="00AB3495">
        <w:rPr>
          <w:rFonts w:ascii="Times New Roman" w:eastAsia="Times New Roman" w:hAnsi="Times New Roman"/>
          <w:sz w:val="24"/>
          <w:szCs w:val="24"/>
          <w:lang w:eastAsia="en-GB"/>
        </w:rPr>
        <w:t xml:space="preserve"> between teacher and pupil are maximised, whereas, during guided reading, </w:t>
      </w:r>
      <w:r w:rsidR="00AB3495" w:rsidRPr="00AB3495">
        <w:rPr>
          <w:rFonts w:ascii="Times New Roman" w:eastAsia="Times New Roman" w:hAnsi="Times New Roman"/>
          <w:i/>
          <w:sz w:val="24"/>
          <w:szCs w:val="24"/>
          <w:lang w:eastAsia="en-GB"/>
        </w:rPr>
        <w:t>thinking</w:t>
      </w:r>
      <w:r w:rsidR="00AB3495">
        <w:rPr>
          <w:rFonts w:ascii="Times New Roman" w:eastAsia="Times New Roman" w:hAnsi="Times New Roman"/>
          <w:sz w:val="24"/>
          <w:szCs w:val="24"/>
          <w:lang w:eastAsia="en-GB"/>
        </w:rPr>
        <w:t xml:space="preserve"> is maximised</w:t>
      </w:r>
      <w:r w:rsidR="00CA014E">
        <w:rPr>
          <w:rFonts w:ascii="Times New Roman" w:eastAsia="Times New Roman" w:hAnsi="Times New Roman"/>
          <w:sz w:val="24"/>
          <w:szCs w:val="24"/>
          <w:lang w:eastAsia="en-GB"/>
        </w:rPr>
        <w:t xml:space="preserve"> </w:t>
      </w:r>
      <w:r w:rsidR="00AB3495">
        <w:rPr>
          <w:rFonts w:ascii="Times New Roman" w:eastAsia="Times New Roman" w:hAnsi="Times New Roman"/>
          <w:sz w:val="24"/>
          <w:szCs w:val="24"/>
          <w:lang w:eastAsia="en-GB"/>
        </w:rPr>
        <w:t xml:space="preserve">(Learning for All, 2016). Guided reading in the context of this action research project was not </w:t>
      </w:r>
      <w:r w:rsidR="004626FA">
        <w:rPr>
          <w:rFonts w:ascii="Times New Roman" w:eastAsia="Times New Roman" w:hAnsi="Times New Roman"/>
          <w:sz w:val="24"/>
          <w:szCs w:val="24"/>
          <w:lang w:eastAsia="en-GB"/>
        </w:rPr>
        <w:t>d</w:t>
      </w:r>
      <w:r w:rsidR="00AB3495">
        <w:rPr>
          <w:rFonts w:ascii="Times New Roman" w:eastAsia="Times New Roman" w:hAnsi="Times New Roman"/>
          <w:sz w:val="24"/>
          <w:szCs w:val="24"/>
          <w:lang w:eastAsia="en-GB"/>
        </w:rPr>
        <w:t xml:space="preserve">eemed suitable due the very nature of the strategy; guided reading is suitable for </w:t>
      </w:r>
      <w:r w:rsidR="00CA014E">
        <w:rPr>
          <w:rFonts w:ascii="Times New Roman" w:eastAsia="Times New Roman" w:hAnsi="Times New Roman"/>
          <w:sz w:val="24"/>
          <w:szCs w:val="24"/>
          <w:lang w:eastAsia="en-GB"/>
        </w:rPr>
        <w:t>pupils who are engaged during the reading process and for those pupils who are skilled at decoding and processing. S</w:t>
      </w:r>
      <w:r w:rsidR="00DF3195">
        <w:rPr>
          <w:rFonts w:ascii="Times New Roman" w:eastAsia="Times New Roman" w:hAnsi="Times New Roman"/>
          <w:sz w:val="24"/>
          <w:szCs w:val="24"/>
          <w:lang w:eastAsia="en-GB"/>
        </w:rPr>
        <w:t>hared reading</w:t>
      </w:r>
      <w:r w:rsidR="00CA014E">
        <w:rPr>
          <w:rFonts w:ascii="Times New Roman" w:eastAsia="Times New Roman" w:hAnsi="Times New Roman"/>
          <w:sz w:val="24"/>
          <w:szCs w:val="24"/>
          <w:lang w:eastAsia="en-GB"/>
        </w:rPr>
        <w:t>, on the other hand,</w:t>
      </w:r>
      <w:r w:rsidR="00DF3195">
        <w:rPr>
          <w:rFonts w:ascii="Times New Roman" w:eastAsia="Times New Roman" w:hAnsi="Times New Roman"/>
          <w:sz w:val="24"/>
          <w:szCs w:val="24"/>
          <w:lang w:eastAsia="en-GB"/>
        </w:rPr>
        <w:t xml:space="preserve"> allows pupils to develop social relationships when reading (</w:t>
      </w:r>
      <w:proofErr w:type="spellStart"/>
      <w:r w:rsidR="00DF3195">
        <w:rPr>
          <w:rFonts w:ascii="Times New Roman" w:eastAsia="Times New Roman" w:hAnsi="Times New Roman"/>
          <w:sz w:val="24"/>
          <w:szCs w:val="24"/>
          <w:lang w:eastAsia="en-GB"/>
        </w:rPr>
        <w:t>Gramstorff</w:t>
      </w:r>
      <w:proofErr w:type="spellEnd"/>
      <w:r w:rsidR="004626FA">
        <w:rPr>
          <w:rFonts w:ascii="Times New Roman" w:eastAsia="Times New Roman" w:hAnsi="Times New Roman"/>
          <w:sz w:val="24"/>
          <w:szCs w:val="24"/>
          <w:lang w:eastAsia="en-GB"/>
        </w:rPr>
        <w:t>, 2000</w:t>
      </w:r>
      <w:r w:rsidR="00CA014E">
        <w:rPr>
          <w:rFonts w:ascii="Times New Roman" w:eastAsia="Times New Roman" w:hAnsi="Times New Roman"/>
          <w:sz w:val="24"/>
          <w:szCs w:val="24"/>
          <w:lang w:eastAsia="en-GB"/>
        </w:rPr>
        <w:t>) and this was deemed particularly important in reversing</w:t>
      </w:r>
      <w:r w:rsidR="00DF3195">
        <w:rPr>
          <w:rFonts w:ascii="Times New Roman" w:eastAsia="Times New Roman" w:hAnsi="Times New Roman"/>
          <w:sz w:val="24"/>
          <w:szCs w:val="24"/>
          <w:lang w:eastAsia="en-GB"/>
        </w:rPr>
        <w:t xml:space="preserve"> the negative stereotyp</w:t>
      </w:r>
      <w:r w:rsidR="004626FA">
        <w:rPr>
          <w:rFonts w:ascii="Times New Roman" w:eastAsia="Times New Roman" w:hAnsi="Times New Roman"/>
          <w:sz w:val="24"/>
          <w:szCs w:val="24"/>
          <w:lang w:eastAsia="en-GB"/>
        </w:rPr>
        <w:t>e</w:t>
      </w:r>
      <w:r w:rsidR="00DF3195">
        <w:rPr>
          <w:rFonts w:ascii="Times New Roman" w:eastAsia="Times New Roman" w:hAnsi="Times New Roman"/>
          <w:sz w:val="24"/>
          <w:szCs w:val="24"/>
          <w:lang w:eastAsia="en-GB"/>
        </w:rPr>
        <w:t>s that potentially exist</w:t>
      </w:r>
      <w:r w:rsidR="00CA014E">
        <w:rPr>
          <w:rFonts w:ascii="Times New Roman" w:eastAsia="Times New Roman" w:hAnsi="Times New Roman"/>
          <w:sz w:val="24"/>
          <w:szCs w:val="24"/>
          <w:lang w:eastAsia="en-GB"/>
        </w:rPr>
        <w:t xml:space="preserve"> regarding boys and reading. </w:t>
      </w:r>
    </w:p>
    <w:p w:rsidR="00AB3495" w:rsidRDefault="00AB3495" w:rsidP="000D408B">
      <w:pPr>
        <w:spacing w:after="0" w:line="360" w:lineRule="auto"/>
        <w:rPr>
          <w:rFonts w:ascii="Times New Roman" w:eastAsia="Times New Roman" w:hAnsi="Times New Roman"/>
          <w:b/>
          <w:bCs/>
          <w:color w:val="000000"/>
          <w:sz w:val="24"/>
          <w:szCs w:val="24"/>
          <w:u w:val="single"/>
          <w:lang w:eastAsia="en-GB"/>
        </w:rPr>
      </w:pPr>
    </w:p>
    <w:p w:rsidR="000D408B" w:rsidRPr="00F17A7E" w:rsidRDefault="000D408B" w:rsidP="000D408B">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Summary</w:t>
      </w:r>
    </w:p>
    <w:p w:rsidR="006C6D50" w:rsidRDefault="000D408B" w:rsidP="001A7091">
      <w:pPr>
        <w:spacing w:after="0" w:line="360" w:lineRule="auto"/>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In summary, gender differences in reading motivation and reading ability are evident. Motivation has an important part to play in the learning process and it is therefore important that we consider what factors inhibit boys’ reading motivation. The complexities regarding cause and effect remain; are boys less motivated to read because they are poor at reading, or are boys poor at reading because they are not motivated to read? Research suggests socio-cultural factors are responsible. It is suggested that boys fail to engage in reading practices to protect their sense of self-worth and to ‘fit in’ with the cultural expectations of the boys within a school context. It is suggested that boys do </w:t>
      </w:r>
      <w:r w:rsidRPr="00F17A7E">
        <w:rPr>
          <w:rFonts w:ascii="Times New Roman" w:eastAsia="Times New Roman" w:hAnsi="Times New Roman"/>
          <w:color w:val="000000"/>
          <w:sz w:val="24"/>
          <w:szCs w:val="24"/>
          <w:lang w:eastAsia="en-GB"/>
        </w:rPr>
        <w:lastRenderedPageBreak/>
        <w:t>not engage within reading practices because they are thought of as ‘girly,’ and it is this narrow interpretation of masculinity that is ‘conformed’ to as the ‘norm’ for boys. Shared reading has been suggested as a way of improving boys’ attitudes towards reading. Shared reading, with the use of positive role models can be an advertisement for the pleasures of reading. However, shared reading interventions must be well planned; the choice of reading material and time factors are also important</w:t>
      </w:r>
      <w:r w:rsidR="002D7F78">
        <w:rPr>
          <w:rFonts w:ascii="Times New Roman" w:eastAsia="Times New Roman" w:hAnsi="Times New Roman"/>
          <w:color w:val="000000"/>
          <w:sz w:val="24"/>
          <w:szCs w:val="24"/>
          <w:lang w:eastAsia="en-GB"/>
        </w:rPr>
        <w:t>.</w:t>
      </w: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CA014E" w:rsidRDefault="00CA014E" w:rsidP="001A7091">
      <w:pPr>
        <w:spacing w:after="0" w:line="360" w:lineRule="auto"/>
        <w:rPr>
          <w:rFonts w:ascii="Times New Roman" w:eastAsia="Times New Roman" w:hAnsi="Times New Roman"/>
          <w:sz w:val="24"/>
          <w:szCs w:val="24"/>
          <w:lang w:eastAsia="en-GB"/>
        </w:rPr>
      </w:pPr>
    </w:p>
    <w:p w:rsidR="005E1539" w:rsidRPr="002D7F78" w:rsidRDefault="005E1539" w:rsidP="001A7091">
      <w:pPr>
        <w:spacing w:after="0" w:line="360" w:lineRule="auto"/>
        <w:rPr>
          <w:rFonts w:ascii="Times New Roman" w:eastAsia="Times New Roman" w:hAnsi="Times New Roman"/>
          <w:sz w:val="24"/>
          <w:szCs w:val="24"/>
          <w:lang w:eastAsia="en-GB"/>
        </w:rPr>
      </w:pPr>
    </w:p>
    <w:p w:rsidR="000C44FC" w:rsidRPr="000F60BD" w:rsidRDefault="00B9604B" w:rsidP="003B306C">
      <w:pPr>
        <w:numPr>
          <w:ilvl w:val="0"/>
          <w:numId w:val="1"/>
        </w:num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 w:val="24"/>
          <w:szCs w:val="24"/>
        </w:rPr>
      </w:pPr>
      <w:r>
        <w:rPr>
          <w:rFonts w:ascii="Times New Roman" w:hAnsi="Times New Roman"/>
          <w:b/>
          <w:sz w:val="24"/>
          <w:szCs w:val="24"/>
        </w:rPr>
        <w:lastRenderedPageBreak/>
        <w:t>METHODOLOGY</w:t>
      </w:r>
    </w:p>
    <w:p w:rsidR="002B614C" w:rsidRDefault="002B614C" w:rsidP="001A7091">
      <w:pPr>
        <w:spacing w:after="0" w:line="360" w:lineRule="auto"/>
        <w:rPr>
          <w:rFonts w:ascii="Times New Roman" w:hAnsi="Times New Roman"/>
          <w:sz w:val="24"/>
          <w:szCs w:val="24"/>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Research Aims</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aim of this action research project was to evaluate the effectiveness of a shared reading programme in improving boys’ attitudes towards reading and boys’ reading motivation. This evaluation was founded from a review of the existing literature concerning shared reading interventions, and through the systematic collection of evidence from pupils and staff within a secondary school context.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Ethical Issues</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It is the responsibility of project researchers to approach their task in a moral manner and therefore a fundamental feature of all good research will involve obtaining ethical approval prior to investigations taking place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BERA, 2011). Prior to data collection, ethical approval was requested from the Ethics Committee at the University of Wales Trinity Saint David, regarding the key principles which underline codes of research ethics. An application for ethical approval was presented to the Faculty Ethics Board during March 2016, and approval was granted on the basis that the highest ethical standards in both practice and research were maintained by the researcher.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Participants’ interests should be protected</w:t>
      </w: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It is widely agreed that participants should not suffer as a consequence of being involved in research. This refers to short-term and long-term consequences, and therefore it was necessary to consider in advance of this action research project, what potential harm could come to the participants as a result of their involvement within the research. It was felt that the risk of physical harm to participants was minimal; the action research project was to be conducted within a school setting, a setting with which each pupil was familiar with. However, the researcher felt that there was a low risk of psychological harm and this was highlighted to the Ethics Committee when the application for ethical approval was submitted. It was felt that because the shared reading programme was being implemented during the school day, the participants involved would have needed to have been excused from assembly or registration time, </w:t>
      </w:r>
      <w:r w:rsidRPr="00F17A7E">
        <w:rPr>
          <w:rFonts w:ascii="Times New Roman" w:eastAsia="Times New Roman" w:hAnsi="Times New Roman"/>
          <w:color w:val="000000"/>
          <w:sz w:val="24"/>
          <w:szCs w:val="24"/>
          <w:lang w:eastAsia="en-GB"/>
        </w:rPr>
        <w:lastRenderedPageBreak/>
        <w:t xml:space="preserve">which may have led to them being identified as requiring additional support, which in turn may have led to decreased pupil self-esteem or potential cases of bullying. However, many pupils in the school frequently leave lessons or registration to participate in ‘catch up’ sessions; this is the norm. If such issues were to become apparent, the researcher would withdraw the participant from the research and arrange counselling for the participant if it were deemed necessary.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In addition to the prospect of physical and psychological harm when using participants within action research, one must consider the potential of harm arising from the disclosure of information collected during the research, due to embarrassment for the participant. It is therefore agreed that researchers should protect participant data by ensuring confidentiality and anonymity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 BERA, 2011). Consequently, in the interests of confidentiality, the name of the focus school remains anonymous throughout the action research project. The name of the school will not be stated in any section of this report and will simply be referred to as ‘the school’. Furthermore, the participants will remain anonymous. On completion of the action research project, pupils were given the option of withdrawing their data. Pupils were provided with access to their personal data upon request.</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Participation should be voluntary and based on informed consent</w:t>
      </w:r>
    </w:p>
    <w:p w:rsidR="00972692"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It is the responsibility of the researcher to ensure that participant involvement within the research is voluntary and based on ‘informed consent’. The terms ‘voluntary’ and ‘informed’ indicate that participants should not be coerced into helping with research and furthermore, sufficient information regarding the research should be provided to the participants so that they can make an ‘informed’ judgement about their participation within the research. Participant involvement within the research should be ‘voluntary’ and consent given only when sufficient information regarding their role within the research has been provided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BERA, 2011). It was therefore essential that written consent was gained from the Headteacher of the school, from the parents of the pupils who had been selected to participate within the action research project, and from the participants. To gain ‘informed consent’ the Headteacher, the parents and the pupils were fully briefed about the aim of the action research project and were advised that there was no obligation to participate; a fundamental feature of good research. </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In addition, discussions regarding the right to withdraw from the research were held with both parents and pupils. Parents and pupils were informed that signing the consent form did not oblige participants to continue in the action research project, if at some later stage, they decided that they no longer wanted to participate. However, it was felt that pupils may feel uncomfortable approaching the teacher (researcher) to discuss their withdrawal from the action research project due to the power imbalance between teacher and pupil. Due to the difficulty in managing this power imbalance it was felt that an exit pass card was necessary to limit any possible anxieties felt by the pupil in approaching the researcher. Each participant was provided with an exit pass card prior to the commencement of the research and each pupil was informed that if they wanted to withdraw from the study at any time, they could drop their exit pass card into a dedicated box within the library; in this instance, pupils would be withdrawn from the study, without the need to speak to or give their exit pass card directly to the researcher. Parents and pupils were additionally informed that if a participant chose to withdraw from the action research study, any data provided by the participant would be destroyed.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Researchers should operate in an open and honest manner with respect to the investigation</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Researchers are expected to avoid deception. Researchers are expected to be open and honest with their participants and uphold their standards in professionalism when dealing with participants and in their treatment of the data collected. This means that researchers should be fair and unbiased. Researchers should not take any action to sway the data or report the data in a misleading manner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 BERA, 2011). To avoid deception and to be open and honest, all participants were fully debriefed on completion of the shared reading programme, where pupils were provided with the opportunity to ask questions relating to their participation in the study or to withdraw their data from the study. This involved a semi-structured interview between the researcher and pupil where all elements of the research study were discussed openly and honestly.</w:t>
      </w:r>
    </w:p>
    <w:p w:rsidR="00A23FD7" w:rsidRDefault="00A23FD7" w:rsidP="00A23FD7">
      <w:pPr>
        <w:spacing w:before="120" w:after="0" w:line="360" w:lineRule="auto"/>
        <w:jc w:val="both"/>
        <w:rPr>
          <w:rFonts w:ascii="Times New Roman" w:eastAsia="Times New Roman" w:hAnsi="Times New Roman"/>
          <w:b/>
          <w:bCs/>
          <w:color w:val="000000"/>
          <w:sz w:val="24"/>
          <w:szCs w:val="24"/>
          <w:u w:val="single"/>
          <w:lang w:eastAsia="en-GB"/>
        </w:rPr>
      </w:pPr>
    </w:p>
    <w:p w:rsidR="00972692" w:rsidRDefault="00972692" w:rsidP="00A23FD7">
      <w:pPr>
        <w:spacing w:before="120" w:after="0" w:line="360" w:lineRule="auto"/>
        <w:jc w:val="both"/>
        <w:rPr>
          <w:rFonts w:ascii="Times New Roman" w:eastAsia="Times New Roman" w:hAnsi="Times New Roman"/>
          <w:b/>
          <w:bCs/>
          <w:color w:val="000000"/>
          <w:sz w:val="24"/>
          <w:szCs w:val="24"/>
          <w:u w:val="single"/>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lastRenderedPageBreak/>
        <w:t>Research Strategy</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Action research and case study approaches are among the most popular for educational based research, and both have their benefits and limitations (</w:t>
      </w:r>
      <w:proofErr w:type="spellStart"/>
      <w:r w:rsidRPr="00F17A7E">
        <w:rPr>
          <w:rFonts w:ascii="Times New Roman" w:eastAsia="Times New Roman" w:hAnsi="Times New Roman"/>
          <w:color w:val="000000"/>
          <w:sz w:val="24"/>
          <w:szCs w:val="24"/>
          <w:lang w:eastAsia="en-GB"/>
        </w:rPr>
        <w:t>McAteer</w:t>
      </w:r>
      <w:proofErr w:type="spellEnd"/>
      <w:r w:rsidRPr="00F17A7E">
        <w:rPr>
          <w:rFonts w:ascii="Times New Roman" w:eastAsia="Times New Roman" w:hAnsi="Times New Roman"/>
          <w:color w:val="000000"/>
          <w:sz w:val="24"/>
          <w:szCs w:val="24"/>
          <w:lang w:eastAsia="en-GB"/>
        </w:rPr>
        <w:t>, 2013). Case studies involve the detailed study of one individual or group of people, through the development of a comprehensive case history. The advantage of using a case study is that the researcher gains a deep insight into the field of study; the use of more than one research method allows for the collection of rich, valid, qualitative data, increasing the validity of the research findings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1999). The use of a variety of research methods within case study approaches also allows for triangulation of the data. Triangulation is particularly important in the formation of research findings and conclusions because it provides a more holistic view of the setting being investigated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 However, case studies are perceived as producing ‘soft data’, data that is often qualitative in nature, and therefore descriptive as opposed to the analytical, ‘hard data’, that is expected of social science research (Bernard, 2013). Action research on the other hand, normally associated with a ‘hands-on’ approach, has become an increasingly popular choice of research strategy within the educational setting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 where it has become prominent in the field of professional development (</w:t>
      </w:r>
      <w:proofErr w:type="spellStart"/>
      <w:r w:rsidRPr="00F17A7E">
        <w:rPr>
          <w:rFonts w:ascii="Times New Roman" w:eastAsia="Times New Roman" w:hAnsi="Times New Roman"/>
          <w:color w:val="000000"/>
          <w:sz w:val="24"/>
          <w:szCs w:val="24"/>
          <w:lang w:eastAsia="en-GB"/>
        </w:rPr>
        <w:t>McNiff</w:t>
      </w:r>
      <w:proofErr w:type="spellEnd"/>
      <w:r w:rsidRPr="00F17A7E">
        <w:rPr>
          <w:rFonts w:ascii="Times New Roman" w:eastAsia="Times New Roman" w:hAnsi="Times New Roman"/>
          <w:color w:val="000000"/>
          <w:sz w:val="24"/>
          <w:szCs w:val="24"/>
          <w:lang w:eastAsia="en-GB"/>
        </w:rPr>
        <w:t>, 2001). Recognised and acknowledged as a rigorous research methodology and powerful learning tool, action research in schools has been used to not only gain a better understanding of the issues or concerns that arise in everyday practice, but to seek ways in order to change matters and alter everyday practice for the better (</w:t>
      </w:r>
      <w:proofErr w:type="spellStart"/>
      <w:r w:rsidRPr="00F17A7E">
        <w:rPr>
          <w:rFonts w:ascii="Times New Roman" w:eastAsia="Times New Roman" w:hAnsi="Times New Roman"/>
          <w:color w:val="000000"/>
          <w:sz w:val="24"/>
          <w:szCs w:val="24"/>
          <w:lang w:eastAsia="en-GB"/>
        </w:rPr>
        <w:t>McNiff</w:t>
      </w:r>
      <w:proofErr w:type="spellEnd"/>
      <w:r w:rsidRPr="00F17A7E">
        <w:rPr>
          <w:rFonts w:ascii="Times New Roman" w:eastAsia="Times New Roman" w:hAnsi="Times New Roman"/>
          <w:color w:val="000000"/>
          <w:sz w:val="24"/>
          <w:szCs w:val="24"/>
          <w:lang w:eastAsia="en-GB"/>
        </w:rPr>
        <w:t>, 2001). The idea of reflection is central to action research; the researcher enters a cyclical approach of evaluating, and it was felt that because this study intended to inform school policy and practice through the evaluation of a newly implemented shared reading programme, action research would be most applicable (</w:t>
      </w:r>
      <w:proofErr w:type="spellStart"/>
      <w:r w:rsidRPr="00F17A7E">
        <w:rPr>
          <w:rFonts w:ascii="Times New Roman" w:eastAsia="Times New Roman" w:hAnsi="Times New Roman"/>
          <w:color w:val="000000"/>
          <w:sz w:val="24"/>
          <w:szCs w:val="24"/>
          <w:lang w:eastAsia="en-GB"/>
        </w:rPr>
        <w:t>McNiff</w:t>
      </w:r>
      <w:proofErr w:type="spellEnd"/>
      <w:r w:rsidRPr="00F17A7E">
        <w:rPr>
          <w:rFonts w:ascii="Times New Roman" w:eastAsia="Times New Roman" w:hAnsi="Times New Roman"/>
          <w:color w:val="000000"/>
          <w:sz w:val="24"/>
          <w:szCs w:val="24"/>
          <w:lang w:eastAsia="en-GB"/>
        </w:rPr>
        <w:t xml:space="preserve">, 2017).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Research Methods</w:t>
      </w:r>
    </w:p>
    <w:p w:rsidR="00A23FD7" w:rsidRPr="00F17A7E" w:rsidRDefault="00A23FD7" w:rsidP="00A23FD7">
      <w:pPr>
        <w:spacing w:before="120" w:after="24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This action research project employed both qualitative and quantitative data collection methods; it was the intention of the researcher to interview the Literacy Coordinator, and a questionnaire was designed and developed to collect data regarding pupils’ attitudes towards reading. The pupil questionnaire was completed on two occasions, pre-intervention and post-intervention. The two methods were used in conjunction with </w:t>
      </w:r>
      <w:r w:rsidRPr="00F17A7E">
        <w:rPr>
          <w:rFonts w:ascii="Times New Roman" w:eastAsia="Times New Roman" w:hAnsi="Times New Roman"/>
          <w:color w:val="000000"/>
          <w:sz w:val="24"/>
          <w:szCs w:val="24"/>
          <w:lang w:eastAsia="en-GB"/>
        </w:rPr>
        <w:lastRenderedPageBreak/>
        <w:t xml:space="preserve">a critical evaluation of the literature concerning shared reading programmes to present a balanced triangulation of the findings gained from the research. </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 pupil questionnaire was deemed as a more suitable method than a pupil interview. Although, semi-structured interviews can produce rich and genuine data because of the relatively natural conversation involved, it was felt that in reality, pupils would respond to the pupil questionnaire in a more open and honest manner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It could be argued that due to the power imbalance between teacher and pupil, a face-to-face interview could inhibit or alter pupils’ responses. This argument is based on the concept of ‘social desirability’, where when faced with an esteemed </w:t>
      </w:r>
      <w:proofErr w:type="gramStart"/>
      <w:r w:rsidRPr="00F17A7E">
        <w:rPr>
          <w:rFonts w:ascii="Times New Roman" w:eastAsia="Times New Roman" w:hAnsi="Times New Roman"/>
          <w:color w:val="000000"/>
          <w:sz w:val="24"/>
          <w:szCs w:val="24"/>
          <w:lang w:eastAsia="en-GB"/>
        </w:rPr>
        <w:t>researcher,</w:t>
      </w:r>
      <w:proofErr w:type="gramEnd"/>
      <w:r w:rsidRPr="00F17A7E">
        <w:rPr>
          <w:rFonts w:ascii="Times New Roman" w:eastAsia="Times New Roman" w:hAnsi="Times New Roman"/>
          <w:color w:val="000000"/>
          <w:sz w:val="24"/>
          <w:szCs w:val="24"/>
          <w:lang w:eastAsia="en-GB"/>
        </w:rPr>
        <w:t xml:space="preserve"> people ‘manage’ their attitudes and opinions to a misleading extent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When collecting data from pupils regarding their attitudes and opinions, pupils usually know what they ought to say to a teacher and may keep their real views hidden. Secondly, questionnaires are economical; questionnaires can provide large amounts of data quickly and for a relatively low cost because the researcher does not need to be present during the time of completion (Bryman, 2015). Questionnaires can comprise both open and closed questions which results in the production of both qualitative and quantitative data (McLeod, 2014). It is however recommended that open-ended questions are limited in the context of a self-reported questionnaire; despite the wealth of data potentially gained from open ended questions, because of the greater effort involved in completing such questions, many </w:t>
      </w:r>
      <w:r w:rsidR="00592B0A" w:rsidRPr="00F17A7E">
        <w:rPr>
          <w:rFonts w:ascii="Times New Roman" w:eastAsia="Times New Roman" w:hAnsi="Times New Roman"/>
          <w:color w:val="000000"/>
          <w:sz w:val="24"/>
          <w:szCs w:val="24"/>
          <w:lang w:eastAsia="en-GB"/>
        </w:rPr>
        <w:t>respondents</w:t>
      </w:r>
      <w:r w:rsidRPr="00F17A7E">
        <w:rPr>
          <w:rFonts w:ascii="Times New Roman" w:eastAsia="Times New Roman" w:hAnsi="Times New Roman"/>
          <w:color w:val="000000"/>
          <w:sz w:val="24"/>
          <w:szCs w:val="24"/>
          <w:lang w:eastAsia="en-GB"/>
        </w:rPr>
        <w:t xml:space="preserve"> may be ‘put off’ by the prospect of writing extensively, and a low response rate would likely hinder the reliability and validity of the research (Bryman, 2015). Therefore, the questionnaire was designed to include a range of closed questions and the fact that closed questions supply standardi</w:t>
      </w:r>
      <w:r w:rsidR="00592B0A">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ed responses was particularly important in the context of this research. The collection of standardi</w:t>
      </w:r>
      <w:r w:rsidR="00592B0A">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ed data results in increased external validity; questionnaires pose identical questions to all participants, with no scope for variation. Consequently, interpersonal factors are reduced, meaning that that researcher measures what they intended to measure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An interview was arranged with the intention of gaining an insight into the Literacy Coordinator’s opinions and experiences concerning boys’ attitudes towards reading. It was anticipated that the Literacy Coordinator would offer an insight into the field of boys’ literacy due to her position held within the school; the Literacy Coordinator is </w:t>
      </w:r>
      <w:r w:rsidRPr="00F17A7E">
        <w:rPr>
          <w:rFonts w:ascii="Times New Roman" w:eastAsia="Times New Roman" w:hAnsi="Times New Roman"/>
          <w:color w:val="000000"/>
          <w:sz w:val="24"/>
          <w:szCs w:val="24"/>
          <w:lang w:eastAsia="en-GB"/>
        </w:rPr>
        <w:lastRenderedPageBreak/>
        <w:t>considered a ‘key player’ within the field of literacy and has led developments in literacy within the school. An interview method of data collection was deemed more appropriate than a questionnaire method of data collection; interviews have the potential as a data collection method to collect in-depth information regarding people’s opinions, feelings, emotions and experiences. Questionnaires on the other hand, provide relatively brief information. Questionnaires, through the use of identical questions provide standardi</w:t>
      </w:r>
      <w:r w:rsidR="00592B0A">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ed data, and although this is important when using large numbers of participants, it was felt that this was not so significant when interviewing one member of staff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 semi-structured interview method was chosen in consideration of the advantages and disadvantages surrounding the major questioning techniques. Semi structured interviews, contrary to structured interviews, produce richer, more genuine data. It could be argued that when using semi-structured interview methods, a technical comparison of the data collected is limited and therefore generalisability is reduced. However, with the intention to interview one member of staff, the Literacy Coordinator, the advantage of flexibility and of asking questions in a more informal, relaxed atmosphere, where complete and meaningful answers may be more forthcoming, was considered more beneficial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1999). However, several disadvantages in the use of interview data collection methods exist and must be considered when interpreting research findings. Interview methods are often criticised because they produce what is termed ‘soft data’, that is the data gathered from the interview is qualitative in nature. Qualitative data can be beneficial, however, is descriptive in comparison to the analytical data expected of social science research (Bernard, 2013). A second disadvantage of using interview methods to collect data is that the researcher is involved within the ‘situation’, resulting in what is called ‘interviewer effect’; the presence of the researcher can invalidate the data gathered because participants are likely to demonstrate demand characteristics. Demand characteristics occur when participants change their behaviour to suit the aims of the research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It was therefore pertinent that the researcher took great care when conducting the interview. Those who have sought to eradicate or limit the effects of social desirability have typically tended to do so by following a set of strategies. First and foremost, the researcher must make it clear to the participant that the answers provided will remain anonymous and confidential. Anonymity and confidentially is a key ethical concern and maintaining this </w:t>
      </w:r>
      <w:r w:rsidRPr="00F17A7E">
        <w:rPr>
          <w:rFonts w:ascii="Times New Roman" w:eastAsia="Times New Roman" w:hAnsi="Times New Roman"/>
          <w:color w:val="000000"/>
          <w:sz w:val="24"/>
          <w:szCs w:val="24"/>
          <w:lang w:eastAsia="en-GB"/>
        </w:rPr>
        <w:lastRenderedPageBreak/>
        <w:t>will also help to reassure participants that they can provide honest answers. An informal atmosphere, a reminder about how confidentiality will be maintained and ensuring that the interviewer does not overreact to the responses provided by the interviewee will help to avoid interviewer bias (</w:t>
      </w:r>
      <w:proofErr w:type="spellStart"/>
      <w:r w:rsidRPr="00F17A7E">
        <w:rPr>
          <w:rFonts w:ascii="Times New Roman" w:eastAsia="Times New Roman" w:hAnsi="Times New Roman"/>
          <w:color w:val="000000"/>
          <w:sz w:val="24"/>
          <w:szCs w:val="24"/>
          <w:lang w:eastAsia="en-GB"/>
        </w:rPr>
        <w:t>Dudovskiy</w:t>
      </w:r>
      <w:proofErr w:type="spellEnd"/>
      <w:r w:rsidRPr="00F17A7E">
        <w:rPr>
          <w:rFonts w:ascii="Times New Roman" w:eastAsia="Times New Roman" w:hAnsi="Times New Roman"/>
          <w:color w:val="000000"/>
          <w:sz w:val="24"/>
          <w:szCs w:val="24"/>
          <w:lang w:eastAsia="en-GB"/>
        </w:rPr>
        <w:t>, 2016)</w:t>
      </w:r>
      <w:r w:rsidR="00E47CD4">
        <w:rPr>
          <w:rFonts w:ascii="Times New Roman" w:eastAsia="Times New Roman" w:hAnsi="Times New Roman"/>
          <w:color w:val="000000"/>
          <w:sz w:val="24"/>
          <w:szCs w:val="24"/>
          <w:lang w:eastAsia="en-GB"/>
        </w:rPr>
        <w:t xml:space="preserve">.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Research Schedule</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proofErr w:type="gramStart"/>
      <w:r w:rsidRPr="00F17A7E">
        <w:rPr>
          <w:rFonts w:ascii="Times New Roman" w:eastAsia="Times New Roman" w:hAnsi="Times New Roman"/>
          <w:b/>
          <w:bCs/>
          <w:i/>
          <w:iCs/>
          <w:color w:val="000000"/>
          <w:sz w:val="24"/>
          <w:szCs w:val="24"/>
          <w:lang w:eastAsia="en-GB"/>
        </w:rPr>
        <w:t>Phase</w:t>
      </w:r>
      <w:proofErr w:type="gramEnd"/>
      <w:r w:rsidRPr="00F17A7E">
        <w:rPr>
          <w:rFonts w:ascii="Times New Roman" w:eastAsia="Times New Roman" w:hAnsi="Times New Roman"/>
          <w:b/>
          <w:bCs/>
          <w:i/>
          <w:iCs/>
          <w:color w:val="000000"/>
          <w:sz w:val="24"/>
          <w:szCs w:val="24"/>
          <w:lang w:eastAsia="en-GB"/>
        </w:rPr>
        <w:t xml:space="preserve"> one – questionnaire design</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For the purposes of this action research project, it was necessary to design and develop an original questionnaire (appendix 1). For the first question, “What do you think about reading?</w:t>
      </w:r>
      <w:proofErr w:type="gramStart"/>
      <w:r w:rsidRPr="00F17A7E">
        <w:rPr>
          <w:rFonts w:ascii="Times New Roman" w:eastAsia="Times New Roman" w:hAnsi="Times New Roman"/>
          <w:color w:val="000000"/>
          <w:sz w:val="24"/>
          <w:szCs w:val="24"/>
          <w:lang w:eastAsia="en-GB"/>
        </w:rPr>
        <w:t>”,</w:t>
      </w:r>
      <w:proofErr w:type="gramEnd"/>
      <w:r w:rsidRPr="00F17A7E">
        <w:rPr>
          <w:rFonts w:ascii="Times New Roman" w:eastAsia="Times New Roman" w:hAnsi="Times New Roman"/>
          <w:color w:val="000000"/>
          <w:sz w:val="24"/>
          <w:szCs w:val="24"/>
          <w:lang w:eastAsia="en-GB"/>
        </w:rPr>
        <w:t xml:space="preserve"> eleven statements concerning attitudes towards reading were theoretically generated, following a review of literature concerning boys’ reading engagement and motivation – these were deemed the scale items. Participants were asked to indicate, for each item, their response using a five point Likert scale. </w:t>
      </w:r>
    </w:p>
    <w:p w:rsidR="009618DA"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Likert-type scales require respondents to agree or disagree to a variety of statements; respondents indicate, for each scale item, their response to the statement according to the following scale: strongly agree (5), agree (4), neither agree or disagree (3), disagree (2), strongly disagree (1). The values on the scale are used as a score for each respondent for each item, so that the respondent scores ‘five’ for strong agreement to a positive item, but ‘one’ for strong agreement to a negative item. For example, pupils who strongly agree to the item “I enjoy reading” will produce a score of five, whereas pupils who strongly agree to the item “Reading isn’t for boys” will produce a score of one. Scores for each item are added to provide an overall score for the respondent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Likert-type scales have the advantage that they do not demand a ‘yes’ or ‘no’ answer, but rather extents of an opinion, or even no opinion at all. The numerical score for each item, along with the overall score for each respondent </w:t>
      </w:r>
      <w:proofErr w:type="gramStart"/>
      <w:r w:rsidRPr="00F17A7E">
        <w:rPr>
          <w:rFonts w:ascii="Times New Roman" w:eastAsia="Times New Roman" w:hAnsi="Times New Roman"/>
          <w:color w:val="000000"/>
          <w:sz w:val="24"/>
          <w:szCs w:val="24"/>
          <w:lang w:eastAsia="en-GB"/>
        </w:rPr>
        <w:t>results</w:t>
      </w:r>
      <w:proofErr w:type="gramEnd"/>
      <w:r w:rsidRPr="00F17A7E">
        <w:rPr>
          <w:rFonts w:ascii="Times New Roman" w:eastAsia="Times New Roman" w:hAnsi="Times New Roman"/>
          <w:color w:val="000000"/>
          <w:sz w:val="24"/>
          <w:szCs w:val="24"/>
          <w:lang w:eastAsia="en-GB"/>
        </w:rPr>
        <w:t xml:space="preserve"> in qualitative data that can be easily analysed (McLeod, 2008). However, like all questionnaires, the validity of the Likert scale as an attitude measurement, can be compromised due to the effect of ‘response acquiescence set’ - the tendency for the participants to agree rather than disagree to scale items. To limit the effect of ‘response acquiescence set’, it was necessary to alternate the direction of the scale items. For example, item one required a response to “I enjoy reading”, while statement two required a response to “Reading isn’t for boys”. Designing questionnaires which </w:t>
      </w:r>
      <w:r w:rsidRPr="00F17A7E">
        <w:rPr>
          <w:rFonts w:ascii="Times New Roman" w:eastAsia="Times New Roman" w:hAnsi="Times New Roman"/>
          <w:color w:val="000000"/>
          <w:sz w:val="24"/>
          <w:szCs w:val="24"/>
          <w:lang w:eastAsia="en-GB"/>
        </w:rPr>
        <w:lastRenderedPageBreak/>
        <w:t>comprise an unpredictable mixture of positive and negative statements has the effect of keeping the participant thinking about each item. This enables the researcher to arrive at more valid conclusions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1999).  </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Phase two - pilot study</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When constructing questionnaires, it is important to phrase the questions clearly and unambiguously, so much so that the participant is in no doubt which answer to give (</w:t>
      </w:r>
      <w:proofErr w:type="spellStart"/>
      <w:proofErr w:type="gram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w:t>
      </w:r>
      <w:proofErr w:type="gramEnd"/>
      <w:r w:rsidRPr="00F17A7E">
        <w:rPr>
          <w:rFonts w:ascii="Times New Roman" w:eastAsia="Times New Roman" w:hAnsi="Times New Roman"/>
          <w:color w:val="000000"/>
          <w:sz w:val="24"/>
          <w:szCs w:val="24"/>
          <w:lang w:eastAsia="en-GB"/>
        </w:rPr>
        <w:t xml:space="preserve">). It was felt that this issue was a particular concern considering the pupils included in the study demonstrated low literacy levels in the first instance, and therefore it was important that the pupil questionnaire was piloted and tested as a method of data collection. The pilot study consisted of an opportunity sample of five Year 7 pupils. Opportunity sampling involves using people from the target population. It is a quick and easy way of selecting participants (McLeod, 2014). The pupils were asked about their understanding of each question. No changes were made to the initial pupil questionnaire; it seemed that no issues of ambiguity or misunderstanding were raised.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Phase three – main study</w:t>
      </w:r>
    </w:p>
    <w:p w:rsidR="00972692"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main study included six Year 7 pupils who were selected via a non-probability sampling technique - purposive sampling. Purposive sampling operates on the principle that researchers can retrieve the best information from a relatively small number of participants chosen on the basis of their known attributes. In essence, a purposive sample is ‘hand-picked’ by the researcher on the basis that these participants are relevant to the issue being investigated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For instance, for the purposes of this action research project, prior knowledge regarding pupils’ reading ability was </w:t>
      </w:r>
      <w:proofErr w:type="gramStart"/>
      <w:r w:rsidRPr="00F17A7E">
        <w:rPr>
          <w:rFonts w:ascii="Times New Roman" w:eastAsia="Times New Roman" w:hAnsi="Times New Roman"/>
          <w:color w:val="000000"/>
          <w:sz w:val="24"/>
          <w:szCs w:val="24"/>
          <w:lang w:eastAsia="en-GB"/>
        </w:rPr>
        <w:t>key</w:t>
      </w:r>
      <w:proofErr w:type="gramEnd"/>
      <w:r w:rsidRPr="00F17A7E">
        <w:rPr>
          <w:rFonts w:ascii="Times New Roman" w:eastAsia="Times New Roman" w:hAnsi="Times New Roman"/>
          <w:color w:val="000000"/>
          <w:sz w:val="24"/>
          <w:szCs w:val="24"/>
          <w:lang w:eastAsia="en-GB"/>
        </w:rPr>
        <w:t xml:space="preserve">. It was assumed that pupils with lower literacy levels would find reading difficult and therefore be reluctant to engage in reading and more importantly reading for pleasure. In addition, pupils were selected on the basis that they were not participating in alternative reading interventions; the impact of the alternative reading intervention could compromise the validity of the research. The researcher therefore wanted to ensure that it was the impact of the shared reading programme that had caused the changes to the participants reading attitudes, if this was indeed to be found (McLeod, 2008). </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For the purposes of the shared reading programme, a sample of six Year 12 pupils, all of whom were male, were selected using a volunteer/self-selected sampling technique. An advert requesting volunteers was displayed within the sixth form common room at the school and the opportunity to assist within the programme was advertised by the Head of Sixth Form during a morning briefing session with all Year 12 pupils. A volunteer/self-selected sample was deemed necessary for the purposes of this project as not only does this type of sampling allow the researcher to quickly and easily reach a wide selection of potential participants, it was felt that participants should want to partake within the shared reading programme because they held an interest in the topic area.</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Conduct of the Research</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Completion of pupil questionnaires</w:t>
      </w: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For the purposes of this action research project two data collection points were mandatory. Following the design and pilot of the pupil questionnaire, six pupils were selected via the sampling methods discussed previously. The pupils were requested to complete the questionnaire prior to participating in the shared reading programme (pre-intervention) and on completion of the shared reading programme (post-intervention).</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Implementation of the shared reading programme</w:t>
      </w:r>
    </w:p>
    <w:p w:rsidR="00A23FD7" w:rsidRDefault="00A23FD7" w:rsidP="00A23FD7">
      <w:pPr>
        <w:spacing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Making the shared reading programme a success meant that it was important for the researcher to meet with the Year 12 pupils prior </w:t>
      </w:r>
      <w:r>
        <w:rPr>
          <w:rFonts w:ascii="Times New Roman" w:eastAsia="Times New Roman" w:hAnsi="Times New Roman"/>
          <w:color w:val="000000"/>
          <w:sz w:val="24"/>
          <w:szCs w:val="24"/>
          <w:lang w:eastAsia="en-GB"/>
        </w:rPr>
        <w:t>to the start of the programme. This meeting</w:t>
      </w:r>
      <w:r w:rsidRPr="00F17A7E">
        <w:rPr>
          <w:rFonts w:ascii="Times New Roman" w:eastAsia="Times New Roman" w:hAnsi="Times New Roman"/>
          <w:color w:val="000000"/>
          <w:sz w:val="24"/>
          <w:szCs w:val="24"/>
          <w:lang w:eastAsia="en-GB"/>
        </w:rPr>
        <w:t xml:space="preserve"> provide</w:t>
      </w:r>
      <w:r>
        <w:rPr>
          <w:rFonts w:ascii="Times New Roman" w:eastAsia="Times New Roman" w:hAnsi="Times New Roman"/>
          <w:color w:val="000000"/>
          <w:sz w:val="24"/>
          <w:szCs w:val="24"/>
          <w:lang w:eastAsia="en-GB"/>
        </w:rPr>
        <w:t>d the Year 12 pupils with</w:t>
      </w:r>
      <w:r w:rsidRPr="00F17A7E">
        <w:rPr>
          <w:rFonts w:ascii="Times New Roman" w:eastAsia="Times New Roman" w:hAnsi="Times New Roman"/>
          <w:color w:val="000000"/>
          <w:sz w:val="24"/>
          <w:szCs w:val="24"/>
          <w:lang w:eastAsia="en-GB"/>
        </w:rPr>
        <w:t xml:space="preserve"> initial training on how to develop the reading of their ‘buddy’. Emphasising the leadership role was vital; the Year 12 pupils were responsible for helping the younger pupils to select a book and for supporting their ‘buddy’ during shared reading (</w:t>
      </w:r>
      <w:proofErr w:type="spellStart"/>
      <w:r w:rsidRPr="00F17A7E">
        <w:rPr>
          <w:rFonts w:ascii="Times New Roman" w:eastAsia="Times New Roman" w:hAnsi="Times New Roman"/>
          <w:color w:val="000000"/>
          <w:sz w:val="24"/>
          <w:szCs w:val="24"/>
          <w:lang w:eastAsia="en-GB"/>
        </w:rPr>
        <w:t>Theurer</w:t>
      </w:r>
      <w:proofErr w:type="spellEnd"/>
      <w:r w:rsidRPr="00F17A7E">
        <w:rPr>
          <w:rFonts w:ascii="Times New Roman" w:eastAsia="Times New Roman" w:hAnsi="Times New Roman"/>
          <w:color w:val="000000"/>
          <w:sz w:val="24"/>
          <w:szCs w:val="24"/>
          <w:lang w:eastAsia="en-GB"/>
        </w:rPr>
        <w:t xml:space="preserve"> and Schmidt, 2008). </w:t>
      </w:r>
      <w:r w:rsidR="009618DA" w:rsidRPr="00F17A7E">
        <w:rPr>
          <w:rFonts w:ascii="Times New Roman" w:eastAsia="Times New Roman" w:hAnsi="Times New Roman"/>
          <w:color w:val="000000"/>
          <w:sz w:val="24"/>
          <w:szCs w:val="24"/>
          <w:lang w:eastAsia="en-GB"/>
        </w:rPr>
        <w:t>Typically,</w:t>
      </w:r>
      <w:r w:rsidRPr="00F17A7E">
        <w:rPr>
          <w:rFonts w:ascii="Times New Roman" w:eastAsia="Times New Roman" w:hAnsi="Times New Roman"/>
          <w:color w:val="000000"/>
          <w:sz w:val="24"/>
          <w:szCs w:val="24"/>
          <w:lang w:eastAsia="en-GB"/>
        </w:rPr>
        <w:t xml:space="preserve"> during shared reading, the teacher</w:t>
      </w:r>
      <w:r w:rsidR="009618DA">
        <w:rPr>
          <w:rFonts w:ascii="Times New Roman" w:eastAsia="Times New Roman" w:hAnsi="Times New Roman"/>
          <w:color w:val="000000"/>
          <w:sz w:val="24"/>
          <w:szCs w:val="24"/>
          <w:lang w:eastAsia="en-GB"/>
        </w:rPr>
        <w:t xml:space="preserve"> </w:t>
      </w:r>
      <w:r w:rsidRPr="00F17A7E">
        <w:rPr>
          <w:rFonts w:ascii="Times New Roman" w:eastAsia="Times New Roman" w:hAnsi="Times New Roman"/>
          <w:color w:val="000000"/>
          <w:sz w:val="24"/>
          <w:szCs w:val="24"/>
          <w:lang w:eastAsia="en-GB"/>
        </w:rPr>
        <w:t xml:space="preserve">selects an appropriate book. However, it was felt that to increase boys’ reading motivation, the Year 7 pupil should have ownership over their reading </w:t>
      </w:r>
      <w:r w:rsidRPr="00AA4441">
        <w:rPr>
          <w:rFonts w:ascii="Times New Roman" w:eastAsia="Times New Roman" w:hAnsi="Times New Roman"/>
          <w:color w:val="000000" w:themeColor="text1"/>
          <w:sz w:val="24"/>
          <w:szCs w:val="24"/>
          <w:lang w:eastAsia="en-GB"/>
        </w:rPr>
        <w:t>material</w:t>
      </w:r>
      <w:r w:rsidR="009618DA" w:rsidRPr="00AA4441">
        <w:rPr>
          <w:rFonts w:ascii="Times New Roman" w:eastAsia="Times New Roman" w:hAnsi="Times New Roman"/>
          <w:color w:val="000000" w:themeColor="text1"/>
          <w:sz w:val="24"/>
          <w:szCs w:val="24"/>
          <w:lang w:eastAsia="en-GB"/>
        </w:rPr>
        <w:t xml:space="preserve"> </w:t>
      </w:r>
      <w:r w:rsidRPr="00AA4441">
        <w:rPr>
          <w:rFonts w:ascii="Times New Roman" w:eastAsia="Times New Roman" w:hAnsi="Times New Roman"/>
          <w:color w:val="000000" w:themeColor="text1"/>
          <w:sz w:val="24"/>
          <w:szCs w:val="24"/>
          <w:lang w:eastAsia="en-GB"/>
        </w:rPr>
        <w:t>(</w:t>
      </w:r>
      <w:proofErr w:type="spellStart"/>
      <w:r w:rsidRPr="00AA4441">
        <w:rPr>
          <w:rFonts w:ascii="Times New Roman" w:eastAsia="Times New Roman" w:hAnsi="Times New Roman"/>
          <w:color w:val="000000" w:themeColor="text1"/>
          <w:sz w:val="24"/>
          <w:szCs w:val="24"/>
          <w:lang w:eastAsia="en-GB"/>
        </w:rPr>
        <w:t>Pennac</w:t>
      </w:r>
      <w:proofErr w:type="spellEnd"/>
      <w:r w:rsidRPr="00AA4441">
        <w:rPr>
          <w:rFonts w:ascii="Times New Roman" w:eastAsia="Times New Roman" w:hAnsi="Times New Roman"/>
          <w:color w:val="000000" w:themeColor="text1"/>
          <w:sz w:val="24"/>
          <w:szCs w:val="24"/>
          <w:lang w:eastAsia="en-GB"/>
        </w:rPr>
        <w:t>, 2006). Nevertheless</w:t>
      </w:r>
      <w:r w:rsidRPr="00F17A7E">
        <w:rPr>
          <w:rFonts w:ascii="Times New Roman" w:eastAsia="Times New Roman" w:hAnsi="Times New Roman"/>
          <w:color w:val="000000"/>
          <w:sz w:val="24"/>
          <w:szCs w:val="24"/>
          <w:lang w:eastAsia="en-GB"/>
        </w:rPr>
        <w:t>, the Year 12 pupils were provided with guidance on what to do if the selected book was not deemed suitable</w:t>
      </w:r>
      <w:r w:rsidR="00AA4441">
        <w:rPr>
          <w:rFonts w:ascii="Times New Roman" w:eastAsia="Times New Roman" w:hAnsi="Times New Roman"/>
          <w:color w:val="000000"/>
          <w:sz w:val="24"/>
          <w:szCs w:val="24"/>
          <w:lang w:eastAsia="en-GB"/>
        </w:rPr>
        <w:t xml:space="preserve"> as it was felt that</w:t>
      </w:r>
      <w:r w:rsidRPr="00F17A7E">
        <w:rPr>
          <w:rFonts w:ascii="Times New Roman" w:eastAsia="Times New Roman" w:hAnsi="Times New Roman"/>
          <w:color w:val="000000"/>
          <w:sz w:val="24"/>
          <w:szCs w:val="24"/>
          <w:lang w:eastAsia="en-GB"/>
        </w:rPr>
        <w:t xml:space="preserve"> poor readers may lack the skills to choose wisel</w:t>
      </w:r>
      <w:r w:rsidR="00AA4441">
        <w:rPr>
          <w:rFonts w:ascii="Times New Roman" w:eastAsia="Times New Roman" w:hAnsi="Times New Roman"/>
          <w:color w:val="000000"/>
          <w:sz w:val="24"/>
          <w:szCs w:val="24"/>
          <w:lang w:eastAsia="en-GB"/>
        </w:rPr>
        <w:t xml:space="preserve">y. </w:t>
      </w:r>
      <w:r w:rsidRPr="00F17A7E">
        <w:rPr>
          <w:rFonts w:ascii="Times New Roman" w:eastAsia="Times New Roman" w:hAnsi="Times New Roman"/>
          <w:color w:val="000000"/>
          <w:sz w:val="24"/>
          <w:szCs w:val="24"/>
          <w:lang w:eastAsia="en-GB"/>
        </w:rPr>
        <w:t xml:space="preserve">During the ‘buddy training’, the researcher provided examples of books that might be appropriate and also examples of books that </w:t>
      </w:r>
      <w:r w:rsidRPr="00F17A7E">
        <w:rPr>
          <w:rFonts w:ascii="Times New Roman" w:eastAsia="Times New Roman" w:hAnsi="Times New Roman"/>
          <w:color w:val="000000"/>
          <w:sz w:val="24"/>
          <w:szCs w:val="24"/>
          <w:lang w:eastAsia="en-GB"/>
        </w:rPr>
        <w:lastRenderedPageBreak/>
        <w:t xml:space="preserve">might not have been suitable. A list of characteristics was created and given to each </w:t>
      </w:r>
      <w:r w:rsidR="00AA4441">
        <w:rPr>
          <w:rFonts w:ascii="Times New Roman" w:eastAsia="Times New Roman" w:hAnsi="Times New Roman"/>
          <w:color w:val="000000"/>
          <w:sz w:val="24"/>
          <w:szCs w:val="24"/>
          <w:lang w:eastAsia="en-GB"/>
        </w:rPr>
        <w:t>Y</w:t>
      </w:r>
      <w:r w:rsidRPr="00F17A7E">
        <w:rPr>
          <w:rFonts w:ascii="Times New Roman" w:eastAsia="Times New Roman" w:hAnsi="Times New Roman"/>
          <w:color w:val="000000"/>
          <w:sz w:val="24"/>
          <w:szCs w:val="24"/>
          <w:lang w:eastAsia="en-GB"/>
        </w:rPr>
        <w:t>ear 12 pupil (</w:t>
      </w:r>
      <w:proofErr w:type="spellStart"/>
      <w:r w:rsidRPr="00F17A7E">
        <w:rPr>
          <w:rFonts w:ascii="Times New Roman" w:eastAsia="Times New Roman" w:hAnsi="Times New Roman"/>
          <w:color w:val="000000"/>
          <w:sz w:val="24"/>
          <w:szCs w:val="24"/>
          <w:lang w:eastAsia="en-GB"/>
        </w:rPr>
        <w:t>Theurer</w:t>
      </w:r>
      <w:proofErr w:type="spellEnd"/>
      <w:r w:rsidRPr="00F17A7E">
        <w:rPr>
          <w:rFonts w:ascii="Times New Roman" w:eastAsia="Times New Roman" w:hAnsi="Times New Roman"/>
          <w:color w:val="000000"/>
          <w:sz w:val="24"/>
          <w:szCs w:val="24"/>
          <w:lang w:eastAsia="en-GB"/>
        </w:rPr>
        <w:t xml:space="preserve"> and Schmidt, 2008</w:t>
      </w:r>
      <w:r>
        <w:rPr>
          <w:rFonts w:ascii="Times New Roman" w:eastAsia="Times New Roman" w:hAnsi="Times New Roman"/>
          <w:color w:val="000000"/>
          <w:sz w:val="24"/>
          <w:szCs w:val="24"/>
          <w:lang w:eastAsia="en-GB"/>
        </w:rPr>
        <w:t xml:space="preserve">). The Year 12 pupils were </w:t>
      </w:r>
      <w:r w:rsidRPr="00F17A7E">
        <w:rPr>
          <w:rFonts w:ascii="Times New Roman" w:eastAsia="Times New Roman" w:hAnsi="Times New Roman"/>
          <w:color w:val="000000"/>
          <w:sz w:val="24"/>
          <w:szCs w:val="24"/>
          <w:lang w:eastAsia="en-GB"/>
        </w:rPr>
        <w:t>encouraged to</w:t>
      </w:r>
      <w:r>
        <w:rPr>
          <w:rFonts w:ascii="Times New Roman" w:eastAsia="Times New Roman" w:hAnsi="Times New Roman"/>
          <w:color w:val="000000"/>
          <w:sz w:val="24"/>
          <w:szCs w:val="24"/>
          <w:lang w:eastAsia="en-GB"/>
        </w:rPr>
        <w:t>:</w:t>
      </w:r>
    </w:p>
    <w:p w:rsidR="00A23FD7" w:rsidRDefault="00A23FD7" w:rsidP="00A23FD7">
      <w:pPr>
        <w:spacing w:after="0" w:line="360" w:lineRule="auto"/>
        <w:jc w:val="both"/>
        <w:rPr>
          <w:rFonts w:ascii="Times New Roman" w:eastAsia="Times New Roman" w:hAnsi="Times New Roman"/>
          <w:color w:val="000000"/>
          <w:sz w:val="24"/>
          <w:szCs w:val="24"/>
          <w:lang w:eastAsia="en-GB"/>
        </w:rPr>
      </w:pP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sidRPr="00B67A1A">
        <w:rPr>
          <w:rFonts w:ascii="Times New Roman" w:eastAsia="Times New Roman" w:hAnsi="Times New Roman" w:cs="Times New Roman"/>
          <w:color w:val="000000"/>
          <w:sz w:val="24"/>
          <w:szCs w:val="24"/>
          <w:lang w:eastAsia="en-GB"/>
        </w:rPr>
        <w:t>model</w:t>
      </w:r>
      <w:proofErr w:type="gramEnd"/>
      <w:r w:rsidRPr="00B67A1A">
        <w:rPr>
          <w:rFonts w:ascii="Times New Roman" w:eastAsia="Times New Roman" w:hAnsi="Times New Roman" w:cs="Times New Roman"/>
          <w:color w:val="000000"/>
          <w:sz w:val="24"/>
          <w:szCs w:val="24"/>
          <w:lang w:eastAsia="en-GB"/>
        </w:rPr>
        <w:t xml:space="preserve"> fluency and</w:t>
      </w:r>
      <w:r>
        <w:rPr>
          <w:rFonts w:ascii="Times New Roman" w:eastAsia="Times New Roman" w:hAnsi="Times New Roman" w:cs="Times New Roman"/>
          <w:color w:val="000000"/>
          <w:sz w:val="24"/>
          <w:szCs w:val="24"/>
          <w:lang w:eastAsia="en-GB"/>
        </w:rPr>
        <w:t xml:space="preserve"> expression while reading</w:t>
      </w:r>
      <w:r w:rsidR="00930D71">
        <w:rPr>
          <w:rFonts w:ascii="Times New Roman" w:eastAsia="Times New Roman" w:hAnsi="Times New Roman" w:cs="Times New Roman"/>
          <w:color w:val="000000"/>
          <w:sz w:val="24"/>
          <w:szCs w:val="24"/>
          <w:lang w:eastAsia="en-GB"/>
        </w:rPr>
        <w:t>.</w:t>
      </w: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sidRPr="00B67A1A">
        <w:rPr>
          <w:rFonts w:ascii="Times New Roman" w:eastAsia="Times New Roman" w:hAnsi="Times New Roman" w:cs="Times New Roman"/>
          <w:color w:val="000000"/>
          <w:sz w:val="24"/>
          <w:szCs w:val="24"/>
          <w:lang w:eastAsia="en-GB"/>
        </w:rPr>
        <w:t>read</w:t>
      </w:r>
      <w:proofErr w:type="gramEnd"/>
      <w:r w:rsidRPr="00B67A1A">
        <w:rPr>
          <w:rFonts w:ascii="Times New Roman" w:eastAsia="Times New Roman" w:hAnsi="Times New Roman" w:cs="Times New Roman"/>
          <w:color w:val="000000"/>
          <w:sz w:val="24"/>
          <w:szCs w:val="24"/>
          <w:lang w:eastAsia="en-GB"/>
        </w:rPr>
        <w:t xml:space="preserve"> using different pitches and to create distinct voices for different characters. </w:t>
      </w: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sidRPr="00B67A1A">
        <w:rPr>
          <w:rFonts w:ascii="Times New Roman" w:eastAsia="Times New Roman" w:hAnsi="Times New Roman" w:cs="Times New Roman"/>
          <w:color w:val="000000"/>
          <w:sz w:val="24"/>
          <w:szCs w:val="24"/>
          <w:lang w:eastAsia="en-GB"/>
        </w:rPr>
        <w:t>read</w:t>
      </w:r>
      <w:proofErr w:type="gramEnd"/>
      <w:r w:rsidRPr="00B67A1A">
        <w:rPr>
          <w:rFonts w:ascii="Times New Roman" w:eastAsia="Times New Roman" w:hAnsi="Times New Roman" w:cs="Times New Roman"/>
          <w:color w:val="000000"/>
          <w:sz w:val="24"/>
          <w:szCs w:val="24"/>
          <w:lang w:eastAsia="en-GB"/>
        </w:rPr>
        <w:t xml:space="preserve"> the title of the book and ask their buddy to make prediction</w:t>
      </w:r>
      <w:r>
        <w:rPr>
          <w:rFonts w:ascii="Times New Roman" w:eastAsia="Times New Roman" w:hAnsi="Times New Roman" w:cs="Times New Roman"/>
          <w:color w:val="000000"/>
          <w:sz w:val="24"/>
          <w:szCs w:val="24"/>
          <w:lang w:eastAsia="en-GB"/>
        </w:rPr>
        <w:t>s about the book.</w:t>
      </w: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color w:val="000000"/>
          <w:sz w:val="24"/>
          <w:szCs w:val="24"/>
          <w:lang w:eastAsia="en-GB"/>
        </w:rPr>
        <w:t>stop</w:t>
      </w:r>
      <w:proofErr w:type="gramEnd"/>
      <w:r>
        <w:rPr>
          <w:rFonts w:ascii="Times New Roman" w:eastAsia="Times New Roman" w:hAnsi="Times New Roman" w:cs="Times New Roman"/>
          <w:color w:val="000000"/>
          <w:sz w:val="24"/>
          <w:szCs w:val="24"/>
          <w:lang w:eastAsia="en-GB"/>
        </w:rPr>
        <w:t xml:space="preserve"> the reading and question</w:t>
      </w:r>
      <w:r w:rsidRPr="00B67A1A">
        <w:rPr>
          <w:rFonts w:ascii="Times New Roman" w:eastAsia="Times New Roman" w:hAnsi="Times New Roman" w:cs="Times New Roman"/>
          <w:color w:val="000000"/>
          <w:sz w:val="24"/>
          <w:szCs w:val="24"/>
          <w:lang w:eastAsia="en-GB"/>
        </w:rPr>
        <w:t xml:space="preserve"> their </w:t>
      </w:r>
      <w:r w:rsidR="00930D71">
        <w:rPr>
          <w:rFonts w:ascii="Times New Roman" w:eastAsia="Times New Roman" w:hAnsi="Times New Roman" w:cs="Times New Roman"/>
          <w:color w:val="000000"/>
          <w:sz w:val="24"/>
          <w:szCs w:val="24"/>
          <w:lang w:eastAsia="en-GB"/>
        </w:rPr>
        <w:t>‘</w:t>
      </w:r>
      <w:r w:rsidRPr="00B67A1A">
        <w:rPr>
          <w:rFonts w:ascii="Times New Roman" w:eastAsia="Times New Roman" w:hAnsi="Times New Roman" w:cs="Times New Roman"/>
          <w:color w:val="000000"/>
          <w:sz w:val="24"/>
          <w:szCs w:val="24"/>
          <w:lang w:eastAsia="en-GB"/>
        </w:rPr>
        <w:t>buddy</w:t>
      </w:r>
      <w:r w:rsidR="00930D71">
        <w:rPr>
          <w:rFonts w:ascii="Times New Roman" w:eastAsia="Times New Roman" w:hAnsi="Times New Roman" w:cs="Times New Roman"/>
          <w:color w:val="000000"/>
          <w:sz w:val="24"/>
          <w:szCs w:val="24"/>
          <w:lang w:eastAsia="en-GB"/>
        </w:rPr>
        <w:t>’</w:t>
      </w:r>
      <w:r w:rsidRPr="00B67A1A">
        <w:rPr>
          <w:rFonts w:ascii="Times New Roman" w:eastAsia="Times New Roman" w:hAnsi="Times New Roman" w:cs="Times New Roman"/>
          <w:color w:val="000000"/>
          <w:sz w:val="24"/>
          <w:szCs w:val="24"/>
          <w:lang w:eastAsia="en-GB"/>
        </w:rPr>
        <w:t xml:space="preserve"> about his comprehension of th</w:t>
      </w:r>
      <w:r>
        <w:rPr>
          <w:rFonts w:ascii="Times New Roman" w:eastAsia="Times New Roman" w:hAnsi="Times New Roman" w:cs="Times New Roman"/>
          <w:color w:val="000000"/>
          <w:sz w:val="24"/>
          <w:szCs w:val="24"/>
          <w:lang w:eastAsia="en-GB"/>
        </w:rPr>
        <w:t>e</w:t>
      </w:r>
      <w:r w:rsidRPr="00B67A1A">
        <w:rPr>
          <w:rFonts w:ascii="Times New Roman" w:eastAsia="Times New Roman" w:hAnsi="Times New Roman" w:cs="Times New Roman"/>
          <w:color w:val="000000"/>
          <w:sz w:val="24"/>
          <w:szCs w:val="24"/>
          <w:lang w:eastAsia="en-GB"/>
        </w:rPr>
        <w:t xml:space="preserve"> text. </w:t>
      </w: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color w:val="000000"/>
          <w:sz w:val="24"/>
          <w:szCs w:val="24"/>
          <w:lang w:eastAsia="en-GB"/>
        </w:rPr>
        <w:t>remember</w:t>
      </w:r>
      <w:proofErr w:type="gramEnd"/>
      <w:r w:rsidRPr="00B67A1A">
        <w:rPr>
          <w:rFonts w:ascii="Times New Roman" w:eastAsia="Times New Roman" w:hAnsi="Times New Roman" w:cs="Times New Roman"/>
          <w:color w:val="000000"/>
          <w:sz w:val="24"/>
          <w:szCs w:val="24"/>
          <w:lang w:eastAsia="en-GB"/>
        </w:rPr>
        <w:t xml:space="preserve"> the importance of decoding unfamiliar words, sounding out words and looking for smaller words within big words. </w:t>
      </w:r>
    </w:p>
    <w:p w:rsidR="00A23FD7" w:rsidRPr="00B67A1A" w:rsidRDefault="00A23FD7" w:rsidP="00A23FD7">
      <w:pPr>
        <w:pStyle w:val="ListParagraph"/>
        <w:numPr>
          <w:ilvl w:val="0"/>
          <w:numId w:val="26"/>
        </w:numPr>
        <w:spacing w:after="0" w:line="360" w:lineRule="auto"/>
        <w:jc w:val="both"/>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color w:val="000000"/>
          <w:sz w:val="24"/>
          <w:szCs w:val="24"/>
          <w:lang w:eastAsia="en-GB"/>
        </w:rPr>
        <w:t>take</w:t>
      </w:r>
      <w:proofErr w:type="gramEnd"/>
      <w:r>
        <w:rPr>
          <w:rFonts w:ascii="Times New Roman" w:eastAsia="Times New Roman" w:hAnsi="Times New Roman" w:cs="Times New Roman"/>
          <w:color w:val="000000"/>
          <w:sz w:val="24"/>
          <w:szCs w:val="24"/>
          <w:lang w:eastAsia="en-GB"/>
        </w:rPr>
        <w:t xml:space="preserve"> appropriate measures</w:t>
      </w:r>
      <w:r w:rsidRPr="00B67A1A">
        <w:rPr>
          <w:rFonts w:ascii="Times New Roman" w:eastAsia="Times New Roman" w:hAnsi="Times New Roman" w:cs="Times New Roman"/>
          <w:color w:val="000000"/>
          <w:sz w:val="24"/>
          <w:szCs w:val="24"/>
          <w:lang w:eastAsia="en-GB"/>
        </w:rPr>
        <w:t xml:space="preserve"> in the unlikely event that their </w:t>
      </w:r>
      <w:r w:rsidR="00930D71">
        <w:rPr>
          <w:rFonts w:ascii="Times New Roman" w:eastAsia="Times New Roman" w:hAnsi="Times New Roman" w:cs="Times New Roman"/>
          <w:color w:val="000000"/>
          <w:sz w:val="24"/>
          <w:szCs w:val="24"/>
          <w:lang w:eastAsia="en-GB"/>
        </w:rPr>
        <w:t>‘</w:t>
      </w:r>
      <w:r w:rsidRPr="00B67A1A">
        <w:rPr>
          <w:rFonts w:ascii="Times New Roman" w:eastAsia="Times New Roman" w:hAnsi="Times New Roman" w:cs="Times New Roman"/>
          <w:color w:val="000000"/>
          <w:sz w:val="24"/>
          <w:szCs w:val="24"/>
          <w:lang w:eastAsia="en-GB"/>
        </w:rPr>
        <w:t>buddy</w:t>
      </w:r>
      <w:r w:rsidR="00930D71">
        <w:rPr>
          <w:rFonts w:ascii="Times New Roman" w:eastAsia="Times New Roman" w:hAnsi="Times New Roman" w:cs="Times New Roman"/>
          <w:color w:val="000000"/>
          <w:sz w:val="24"/>
          <w:szCs w:val="24"/>
          <w:lang w:eastAsia="en-GB"/>
        </w:rPr>
        <w:t>’</w:t>
      </w:r>
      <w:r w:rsidRPr="00B67A1A">
        <w:rPr>
          <w:rFonts w:ascii="Times New Roman" w:eastAsia="Times New Roman" w:hAnsi="Times New Roman" w:cs="Times New Roman"/>
          <w:color w:val="000000"/>
          <w:sz w:val="24"/>
          <w:szCs w:val="24"/>
          <w:lang w:eastAsia="en-GB"/>
        </w:rPr>
        <w:t xml:space="preserve"> failed to listen, engage or behave appropriately.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shared reading programme was scheduled to take place in the school library twice a week, during assembly/registration time, for the duration of six weeks. During the first session, the Year 7 pupils were introduced to the Year 12 pupils and time was given for each pupil, with the support and guidance from the Year 12 pupils, to choose a text for reading. Free choice was given; pupils were provided with a vast choice of reading material. Once a text had been chosen by each Year 7 pupil, all six pupils were provided with information concerning how to ‘share reading’. For instance, the person nominated to read would be chosen by the Year 7 pupil using a counter. If the counter was moved by the Year 7 pupil towards themselves, this indicated that they wished to read. If the counter was moved towards the centre of the pair, this indicated that the Year 7 pupil wanted to read </w:t>
      </w:r>
      <w:r w:rsidRPr="00F17A7E">
        <w:rPr>
          <w:rFonts w:ascii="Times New Roman" w:eastAsia="Times New Roman" w:hAnsi="Times New Roman"/>
          <w:i/>
          <w:iCs/>
          <w:color w:val="000000"/>
          <w:sz w:val="24"/>
          <w:szCs w:val="24"/>
          <w:lang w:eastAsia="en-GB"/>
        </w:rPr>
        <w:t>with</w:t>
      </w:r>
      <w:r w:rsidRPr="00F17A7E">
        <w:rPr>
          <w:rFonts w:ascii="Times New Roman" w:eastAsia="Times New Roman" w:hAnsi="Times New Roman"/>
          <w:color w:val="000000"/>
          <w:sz w:val="24"/>
          <w:szCs w:val="24"/>
          <w:lang w:eastAsia="en-GB"/>
        </w:rPr>
        <w:t xml:space="preserve"> the Year 12 pupil. If the counter was moved by the Year 7 pupil towards the Year 12 pupil, this indicated that the younger pupil wished for the older pupil to read. It was made clear to the Year 7 pupils however that they could not opt </w:t>
      </w:r>
      <w:r w:rsidR="00930D71">
        <w:rPr>
          <w:rFonts w:ascii="Times New Roman" w:eastAsia="Times New Roman" w:hAnsi="Times New Roman"/>
          <w:color w:val="000000"/>
          <w:sz w:val="24"/>
          <w:szCs w:val="24"/>
          <w:lang w:eastAsia="en-GB"/>
        </w:rPr>
        <w:t xml:space="preserve">out </w:t>
      </w:r>
      <w:r w:rsidRPr="00F17A7E">
        <w:rPr>
          <w:rFonts w:ascii="Times New Roman" w:eastAsia="Times New Roman" w:hAnsi="Times New Roman"/>
          <w:color w:val="000000"/>
          <w:sz w:val="24"/>
          <w:szCs w:val="24"/>
          <w:lang w:eastAsia="en-GB"/>
        </w:rPr>
        <w:t xml:space="preserve">to read on every occasion.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Interview with the Literacy Coordinator</w:t>
      </w:r>
    </w:p>
    <w:p w:rsidR="00302907" w:rsidRDefault="00A23FD7" w:rsidP="00A23FD7">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 xml:space="preserve">The Literacy Coordinator was requested to participate in a semi-structured interview. The primary aim of the interview was to gain a deeper insight into boys’ attitudes towards reading. Not unlike the process used in the completion of the pupil questionnaires, the right to withdraw, anonymity and confidentiality </w:t>
      </w:r>
      <w:r w:rsidR="00930D71">
        <w:rPr>
          <w:rFonts w:ascii="Times New Roman" w:eastAsia="Times New Roman" w:hAnsi="Times New Roman"/>
          <w:color w:val="000000"/>
          <w:sz w:val="24"/>
          <w:szCs w:val="24"/>
          <w:lang w:eastAsia="en-GB"/>
        </w:rPr>
        <w:t>were</w:t>
      </w:r>
      <w:r w:rsidRPr="00F17A7E">
        <w:rPr>
          <w:rFonts w:ascii="Times New Roman" w:eastAsia="Times New Roman" w:hAnsi="Times New Roman"/>
          <w:color w:val="000000"/>
          <w:sz w:val="24"/>
          <w:szCs w:val="24"/>
          <w:lang w:eastAsia="en-GB"/>
        </w:rPr>
        <w:t xml:space="preserve"> explained.</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 xml:space="preserve">Despite initial questions being set, as this was a semi-structured interview, the researcher would be able to respond to the interviewee during the interview and vice versa. A ‘voice memo’ phone application would be used to record the responses from the interviewee during the interview. </w:t>
      </w:r>
    </w:p>
    <w:p w:rsidR="00A23FD7" w:rsidRPr="00F17A7E" w:rsidRDefault="00A23FD7" w:rsidP="00A23FD7">
      <w:pPr>
        <w:spacing w:after="0" w:line="360" w:lineRule="auto"/>
        <w:rPr>
          <w:rFonts w:ascii="Times New Roman" w:eastAsia="Times New Roman" w:hAnsi="Times New Roman"/>
          <w:sz w:val="24"/>
          <w:szCs w:val="24"/>
          <w:lang w:eastAsia="en-GB"/>
        </w:rPr>
      </w:pP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Research Analysis Methods</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Quantitative data</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Primarily, the responses derived from the pupil questionnaire were ‘coded’; transforming the material into a suitable format necessary for qualitative analysis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2010). Coding will entail the attribution of a number to piece of data and a scoring key was devised for this purpose (appendix 2). For example, pupils were required to indicate, on a five-point Likert scale, their response to eleven statements (scale items) concerning reading: strongly agree (5), agree (4), neither agree or disagree (3), disagree (2), strongly disagree (1). The values on the Likert scale were used as a score for each pupil for each item, so that the pupil scored ‘five’ for strong agreement to a positive item, but ‘one’ for strong agreement to a negative item. For example, pupils who strongly agreed to the item “I enjoy reading” produced a score of 5, whereas pupils who strongly agreed to the item “Reading isn’t for boys” produced a score of 1. High scores indicated a more positive attitude towards reading. The pre-intervention scores were compared with the post-intervention scores. A series of tables and charts were used to enable the researcher to interpret, through visual cues, the data gathered from the pupil questionnaire.  </w:t>
      </w:r>
    </w:p>
    <w:p w:rsidR="00A23FD7" w:rsidRPr="00F17A7E" w:rsidRDefault="00A23FD7" w:rsidP="00A23FD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Qualitative data</w:t>
      </w:r>
    </w:p>
    <w:p w:rsidR="00972692" w:rsidRPr="00302907" w:rsidRDefault="00A23FD7" w:rsidP="0030290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audio recording taken at the time of the interview was </w:t>
      </w:r>
      <w:r w:rsidR="00930D71">
        <w:rPr>
          <w:rFonts w:ascii="Times New Roman" w:eastAsia="Times New Roman" w:hAnsi="Times New Roman"/>
          <w:color w:val="000000"/>
          <w:sz w:val="24"/>
          <w:szCs w:val="24"/>
          <w:lang w:eastAsia="en-GB"/>
        </w:rPr>
        <w:t xml:space="preserve">to be </w:t>
      </w:r>
      <w:r w:rsidRPr="00F17A7E">
        <w:rPr>
          <w:rFonts w:ascii="Times New Roman" w:eastAsia="Times New Roman" w:hAnsi="Times New Roman"/>
          <w:color w:val="000000"/>
          <w:sz w:val="24"/>
          <w:szCs w:val="24"/>
          <w:lang w:eastAsia="en-GB"/>
        </w:rPr>
        <w:t>transcribed. Transcription was necessary for the researcher to search for themes within the data, and therefore make comparisons with the existing literature regarding boys’ attitudes towards reading.  Thematic analysis was utilised; this approach involves the detailed scrutiny of the text to pinpoint, examine and record patterns within the data. The advantages of employing thematic analysis are numerous. Thematic analysis offers a flexible method of analysing large data sets, which is relatively easy to learn, and therefore it is accessible to researchers with little or no qualitative research ex</w:t>
      </w:r>
      <w:r w:rsidR="00302907">
        <w:rPr>
          <w:rFonts w:ascii="Times New Roman" w:eastAsia="Times New Roman" w:hAnsi="Times New Roman"/>
          <w:color w:val="000000"/>
          <w:sz w:val="24"/>
          <w:szCs w:val="24"/>
          <w:lang w:eastAsia="en-GB"/>
        </w:rPr>
        <w:t>perience (Braun and Clarke, 2006).</w:t>
      </w:r>
    </w:p>
    <w:p w:rsidR="00972692" w:rsidRPr="000F60BD" w:rsidRDefault="00972692" w:rsidP="001A7091">
      <w:pPr>
        <w:spacing w:after="0" w:line="360" w:lineRule="auto"/>
        <w:rPr>
          <w:rFonts w:ascii="Times New Roman" w:hAnsi="Times New Roman"/>
          <w:sz w:val="24"/>
          <w:szCs w:val="24"/>
        </w:rPr>
      </w:pPr>
    </w:p>
    <w:p w:rsidR="000C44FC" w:rsidRPr="000F60BD" w:rsidRDefault="007F496A" w:rsidP="00A758CE">
      <w:pPr>
        <w:numPr>
          <w:ilvl w:val="0"/>
          <w:numId w:val="1"/>
        </w:num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 w:val="24"/>
          <w:szCs w:val="24"/>
        </w:rPr>
      </w:pPr>
      <w:r>
        <w:rPr>
          <w:rFonts w:ascii="Times New Roman" w:hAnsi="Times New Roman"/>
          <w:b/>
          <w:sz w:val="24"/>
          <w:szCs w:val="24"/>
        </w:rPr>
        <w:t>ANALYSIS</w:t>
      </w:r>
      <w:r w:rsidR="000C44FC" w:rsidRPr="000F60BD">
        <w:rPr>
          <w:rFonts w:ascii="Times New Roman" w:hAnsi="Times New Roman"/>
          <w:b/>
          <w:sz w:val="24"/>
          <w:szCs w:val="24"/>
        </w:rPr>
        <w:t xml:space="preserve"> AND DISCUSSION</w:t>
      </w:r>
    </w:p>
    <w:p w:rsidR="000C44FC" w:rsidRPr="000F60BD" w:rsidRDefault="000C44FC" w:rsidP="001A7091">
      <w:pPr>
        <w:spacing w:after="0" w:line="360" w:lineRule="auto"/>
        <w:rPr>
          <w:rFonts w:ascii="Times New Roman" w:hAnsi="Times New Roman"/>
          <w:sz w:val="24"/>
          <w:szCs w:val="24"/>
        </w:rPr>
      </w:pP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aim of this action research project was to evaluate the effectiveness of a shared reading programme in improving boys’ attitudes towards reading and subsequently boys’ reading motivation. This evaluation was founded from a review of the existing literature concerning shared reading interventions and through the systematic collection of evidence from pupil participants within a particular school context. A description and analysis of the results is detailed within this section of the report. A selection of tables and charts are used as supplementary aids. A discussion surrounding the three research questions is detailed.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Can the implementation of a shared reading programme improve boys’ attitudes towards reading?</w:t>
      </w: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 shared reading programme was implemented in the hope of improving boys’ attitudes towards reading. The shared reading programme included six Year 7 pupils, all of whom were selected due to their low literacy levels. From a review of the existing literature, it was anticipated that those pupils with lower than average literacy levels, would more likely than not, be reluctant readers (</w:t>
      </w:r>
      <w:proofErr w:type="spellStart"/>
      <w:r w:rsidRPr="00F17A7E">
        <w:rPr>
          <w:rFonts w:ascii="Times New Roman" w:eastAsia="Times New Roman" w:hAnsi="Times New Roman"/>
          <w:color w:val="000000"/>
          <w:sz w:val="24"/>
          <w:szCs w:val="24"/>
          <w:lang w:eastAsia="en-GB"/>
        </w:rPr>
        <w:t>Rigney</w:t>
      </w:r>
      <w:proofErr w:type="spellEnd"/>
      <w:r w:rsidRPr="00F17A7E">
        <w:rPr>
          <w:rFonts w:ascii="Times New Roman" w:eastAsia="Times New Roman" w:hAnsi="Times New Roman"/>
          <w:color w:val="000000"/>
          <w:sz w:val="24"/>
          <w:szCs w:val="24"/>
          <w:lang w:eastAsia="en-GB"/>
        </w:rPr>
        <w:t>, 2010). A pre-intervention and post-intervention questionnaire was used to determine differences in attitudes towards reading. It was predicted that at the end of the six-week intervention, pupils would exhibit higher scores on the post-intervention questionnaire, suggesting a more positive attitude towards reading.</w:t>
      </w:r>
    </w:p>
    <w:p w:rsidR="00E04ED1"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Table 1 reveals that almost all pupils held a more positive attitude towards reading, following completion of the shared reading programme. This is evident by looking at the sign of difference between the </w:t>
      </w:r>
      <w:r>
        <w:rPr>
          <w:rFonts w:ascii="Times New Roman" w:eastAsia="Times New Roman" w:hAnsi="Times New Roman"/>
          <w:color w:val="000000"/>
          <w:sz w:val="24"/>
          <w:szCs w:val="24"/>
          <w:lang w:eastAsia="en-GB"/>
        </w:rPr>
        <w:t>two scores (column C). O</w:t>
      </w:r>
      <w:r w:rsidRPr="00F17A7E">
        <w:rPr>
          <w:rFonts w:ascii="Times New Roman" w:eastAsia="Times New Roman" w:hAnsi="Times New Roman"/>
          <w:color w:val="000000"/>
          <w:sz w:val="24"/>
          <w:szCs w:val="24"/>
          <w:lang w:eastAsia="en-GB"/>
        </w:rPr>
        <w:t>ne pupil</w:t>
      </w:r>
      <w:r>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 xml:space="preserve">(pupil 6) </w:t>
      </w:r>
      <w:r w:rsidRPr="00F17A7E">
        <w:rPr>
          <w:rFonts w:ascii="Times New Roman" w:eastAsia="Times New Roman" w:hAnsi="Times New Roman"/>
          <w:color w:val="000000"/>
          <w:sz w:val="24"/>
          <w:szCs w:val="24"/>
          <w:lang w:eastAsia="en-GB"/>
        </w:rPr>
        <w:t>attitude towards reading did not improve following the shared reading intervention, and this is shown by the fact that the difference between his pre-intervent</w:t>
      </w:r>
      <w:r>
        <w:rPr>
          <w:rFonts w:ascii="Times New Roman" w:eastAsia="Times New Roman" w:hAnsi="Times New Roman"/>
          <w:color w:val="000000"/>
          <w:sz w:val="24"/>
          <w:szCs w:val="24"/>
          <w:lang w:eastAsia="en-GB"/>
        </w:rPr>
        <w:t xml:space="preserve">ion and post-intervention score </w:t>
      </w:r>
      <w:r w:rsidR="00EF308D">
        <w:rPr>
          <w:rFonts w:ascii="Times New Roman" w:eastAsia="Times New Roman" w:hAnsi="Times New Roman"/>
          <w:color w:val="000000"/>
          <w:sz w:val="24"/>
          <w:szCs w:val="24"/>
          <w:lang w:eastAsia="en-GB"/>
        </w:rPr>
        <w:t>was</w:t>
      </w:r>
      <w:r w:rsidRPr="00F17A7E">
        <w:rPr>
          <w:rFonts w:ascii="Times New Roman" w:eastAsia="Times New Roman" w:hAnsi="Times New Roman"/>
          <w:color w:val="000000"/>
          <w:sz w:val="24"/>
          <w:szCs w:val="24"/>
          <w:lang w:eastAsia="en-GB"/>
        </w:rPr>
        <w:t xml:space="preserve"> negative (-3).</w:t>
      </w: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Pr>
          <w:rFonts w:ascii="Times New Roman" w:eastAsia="Times New Roman" w:hAnsi="Times New Roman"/>
          <w:color w:val="000000"/>
          <w:sz w:val="24"/>
          <w:szCs w:val="24"/>
          <w:lang w:eastAsia="en-GB"/>
        </w:rPr>
        <w:t>P</w:t>
      </w:r>
      <w:r w:rsidRPr="00F17A7E">
        <w:rPr>
          <w:rFonts w:ascii="Times New Roman" w:eastAsia="Times New Roman" w:hAnsi="Times New Roman"/>
          <w:color w:val="000000"/>
          <w:sz w:val="24"/>
          <w:szCs w:val="24"/>
          <w:lang w:eastAsia="en-GB"/>
        </w:rPr>
        <w:t>roject researchers often wish to compare two sets of data to determine if there is a significant difference between them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A test of significance determines whether the differences between the two data sets were to be counted as </w:t>
      </w:r>
      <w:r w:rsidRPr="00F17A7E">
        <w:rPr>
          <w:rFonts w:ascii="Times New Roman" w:eastAsia="Times New Roman" w:hAnsi="Times New Roman"/>
          <w:color w:val="000000"/>
          <w:sz w:val="24"/>
          <w:szCs w:val="24"/>
          <w:lang w:eastAsia="en-GB"/>
        </w:rPr>
        <w:lastRenderedPageBreak/>
        <w:t>showing a genuine effect, or dismissed due to chance fluctuation. The ‘Wilcoxon (T) Matched Pairs Signed Ranks Test’, one of the major tests used at ordinal level for testing differences, was chosen on the basis that it is used with ‘related’ data, from a ‘repeated measures’ design; the pupils in this action research project were asked to indicate their responses to the scale items on the questionnaire on two occasions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Prior to statistical analysis, a null hypothesis was used as a starting point. A null hypothesis presumes that there is no significant difference between the two data sets. Researchers only treat differences as significant (real) when they find that there is a probability of less than 1 in 20, typically expressed as p </w:t>
      </w:r>
      <w:r w:rsidRPr="00F17A7E">
        <w:rPr>
          <w:rFonts w:ascii="Times New Roman" w:eastAsia="Times New Roman" w:hAnsi="Times New Roman"/>
          <w:color w:val="000000"/>
          <w:sz w:val="24"/>
          <w:szCs w:val="24"/>
          <w:u w:val="single"/>
          <w:lang w:eastAsia="en-GB"/>
        </w:rPr>
        <w:t>&lt;</w:t>
      </w:r>
      <w:r w:rsidRPr="00F17A7E">
        <w:rPr>
          <w:rFonts w:ascii="Times New Roman" w:eastAsia="Times New Roman" w:hAnsi="Times New Roman"/>
          <w:color w:val="000000"/>
          <w:sz w:val="24"/>
          <w:szCs w:val="24"/>
          <w:lang w:eastAsia="en-GB"/>
        </w:rPr>
        <w:t xml:space="preserve"> </w:t>
      </w:r>
      <w:proofErr w:type="gramStart"/>
      <w:r w:rsidRPr="00F17A7E">
        <w:rPr>
          <w:rFonts w:ascii="Times New Roman" w:eastAsia="Times New Roman" w:hAnsi="Times New Roman"/>
          <w:color w:val="000000"/>
          <w:sz w:val="24"/>
          <w:szCs w:val="24"/>
          <w:lang w:eastAsia="en-GB"/>
        </w:rPr>
        <w:t>0.05, that</w:t>
      </w:r>
      <w:proofErr w:type="gramEnd"/>
      <w:r w:rsidRPr="00F17A7E">
        <w:rPr>
          <w:rFonts w:ascii="Times New Roman" w:eastAsia="Times New Roman" w:hAnsi="Times New Roman"/>
          <w:color w:val="000000"/>
          <w:sz w:val="24"/>
          <w:szCs w:val="24"/>
          <w:lang w:eastAsia="en-GB"/>
        </w:rPr>
        <w:t xml:space="preserve"> any difference between the two data sets is due to chance. If the difference between the two data sets is found to be significant, the alternative hypothesis is accepted, echoing the research prediction, in this instance, post-intervention scores will be higher than pre-intervention scores.</w:t>
      </w: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In column D, the size of the differences has been ‘ranked’, ignoring the sign, to convert the raw score values into ordinal data. The observed value of T was calculated by adding the ranks of the positive differences, then by adding the ranks of the negative differences, and then taking the smaller sum. Hence, T =1. In examination of the table of critical values (appendix 8), as the observed value (1) is less than the critical value (2), one can accept the alternative hypothesis (post-intervention scores will be higher than the pre-intervention scores) and reject the null hypothesis (there will be no difference between the pre-intervention and post-intervention scores), and conclude that there was a significant difference in boys’ attitudes towards reading following completion of the shared reading programme (p </w:t>
      </w:r>
      <w:r w:rsidRPr="00F17A7E">
        <w:rPr>
          <w:rFonts w:ascii="Times New Roman" w:eastAsia="Times New Roman" w:hAnsi="Times New Roman"/>
          <w:color w:val="000000"/>
          <w:sz w:val="24"/>
          <w:szCs w:val="24"/>
          <w:u w:val="single"/>
          <w:lang w:eastAsia="en-GB"/>
        </w:rPr>
        <w:t>&lt;</w:t>
      </w:r>
      <w:r w:rsidRPr="00F17A7E">
        <w:rPr>
          <w:rFonts w:ascii="Times New Roman" w:eastAsia="Times New Roman" w:hAnsi="Times New Roman"/>
          <w:color w:val="000000"/>
          <w:sz w:val="24"/>
          <w:szCs w:val="24"/>
          <w:lang w:eastAsia="en-GB"/>
        </w:rPr>
        <w:t xml:space="preserve"> 0.1).   </w:t>
      </w:r>
    </w:p>
    <w:p w:rsidR="00EF308D" w:rsidRDefault="00EF308D" w:rsidP="00E04ED1">
      <w:pPr>
        <w:spacing w:before="120" w:after="0" w:line="360" w:lineRule="auto"/>
        <w:jc w:val="both"/>
        <w:rPr>
          <w:rFonts w:ascii="Times New Roman" w:eastAsia="Times New Roman" w:hAnsi="Times New Roman"/>
          <w:color w:val="000000"/>
          <w:sz w:val="24"/>
          <w:szCs w:val="24"/>
          <w:u w:val="single"/>
          <w:lang w:eastAsia="en-GB"/>
        </w:rPr>
      </w:pPr>
    </w:p>
    <w:p w:rsidR="00E04ED1" w:rsidRPr="00F17A7E" w:rsidRDefault="00E04ED1" w:rsidP="00E04ED1">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u w:val="single"/>
          <w:lang w:eastAsia="en-GB"/>
        </w:rPr>
        <w:t>Table 1: Boys’ attitudes towards reading</w:t>
      </w:r>
    </w:p>
    <w:tbl>
      <w:tblPr>
        <w:tblW w:w="0" w:type="auto"/>
        <w:tblCellMar>
          <w:top w:w="15" w:type="dxa"/>
          <w:left w:w="15" w:type="dxa"/>
          <w:bottom w:w="15" w:type="dxa"/>
          <w:right w:w="15" w:type="dxa"/>
        </w:tblCellMar>
        <w:tblLook w:val="04A0" w:firstRow="1" w:lastRow="0" w:firstColumn="1" w:lastColumn="0" w:noHBand="0" w:noVBand="1"/>
      </w:tblPr>
      <w:tblGrid>
        <w:gridCol w:w="805"/>
        <w:gridCol w:w="2342"/>
        <w:gridCol w:w="2436"/>
        <w:gridCol w:w="1242"/>
        <w:gridCol w:w="1242"/>
      </w:tblGrid>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after="0" w:line="240" w:lineRule="auto"/>
              <w:rPr>
                <w:rFonts w:ascii="Times New Roman" w:eastAsia="Times New Roman" w:hAnsi="Times New Roman"/>
                <w:sz w:val="1"/>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D</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Pupil</w:t>
            </w:r>
          </w:p>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(N=6)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Pre-intervention score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Post-intervention score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Difference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Rank of</w:t>
            </w:r>
          </w:p>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Difference</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2.5</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2.5</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5</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EF308D">
            <w:pPr>
              <w:spacing w:before="120"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r>
    </w:tbl>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These findings relate to earlier research (Hyland, 2005; </w:t>
      </w:r>
      <w:proofErr w:type="spellStart"/>
      <w:r w:rsidRPr="00F17A7E">
        <w:rPr>
          <w:rFonts w:ascii="Times New Roman" w:eastAsia="Times New Roman" w:hAnsi="Times New Roman"/>
          <w:color w:val="000000"/>
          <w:sz w:val="24"/>
          <w:szCs w:val="24"/>
          <w:lang w:eastAsia="en-GB"/>
        </w:rPr>
        <w:t>Alsubaie</w:t>
      </w:r>
      <w:proofErr w:type="spellEnd"/>
      <w:r w:rsidRPr="00F17A7E">
        <w:rPr>
          <w:rFonts w:ascii="Times New Roman" w:eastAsia="Times New Roman" w:hAnsi="Times New Roman"/>
          <w:color w:val="000000"/>
          <w:sz w:val="24"/>
          <w:szCs w:val="24"/>
          <w:lang w:eastAsia="en-GB"/>
        </w:rPr>
        <w:t>, 2015) and suggest that shared reading interventions are an effective tool in improving boys’ attitudes towards reading. However, an improvement in attitude does not necessarily result in improved motivation, and therefore an exploration into the relationship between shared reading practices and improvements in motivation was required.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Can the implementation of a shared reading programme improve boys’ reading motivation?</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 shared reading programme was implemented in the hope of not only improving boys’ attitudes towards reading, but in the hope of improving boys’ reading motivation.</w:t>
      </w:r>
      <w:r w:rsidR="00C75FBA">
        <w:rPr>
          <w:rFonts w:ascii="Times New Roman" w:eastAsia="Times New Roman" w:hAnsi="Times New Roman"/>
          <w:color w:val="000000"/>
          <w:sz w:val="24"/>
          <w:szCs w:val="24"/>
          <w:lang w:eastAsia="en-GB"/>
        </w:rPr>
        <w:t xml:space="preserve"> R</w:t>
      </w:r>
      <w:r w:rsidRPr="00F17A7E">
        <w:rPr>
          <w:rFonts w:ascii="Times New Roman" w:eastAsia="Times New Roman" w:hAnsi="Times New Roman"/>
          <w:color w:val="000000"/>
          <w:sz w:val="24"/>
          <w:szCs w:val="24"/>
          <w:lang w:eastAsia="en-GB"/>
        </w:rPr>
        <w:t xml:space="preserve">esearch has highlighted the importance of motivation </w:t>
      </w:r>
      <w:r w:rsidR="00C75FBA">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Atkinson, 2006; Twist and Sainsbury, 2009); motivation is considered a personal quality and one that can directly influence learning. Research suggests that whatever learning pupils do is very much dependent on their individual level of effort and involvement (Galton et al 1999). Motivation therefore is particularly important when considering how best to increase the positive interactions boys have with reading</w:t>
      </w:r>
      <w:r w:rsidR="00C75FBA">
        <w:rPr>
          <w:rFonts w:ascii="Times New Roman" w:eastAsia="Times New Roman" w:hAnsi="Times New Roman"/>
          <w:color w:val="000000"/>
          <w:sz w:val="24"/>
          <w:szCs w:val="24"/>
          <w:lang w:eastAsia="en-GB"/>
        </w:rPr>
        <w:t>.</w:t>
      </w:r>
    </w:p>
    <w:p w:rsidR="00E04ED1" w:rsidRPr="00F17A7E" w:rsidRDefault="00E04ED1" w:rsidP="00E04ED1">
      <w:pPr>
        <w:spacing w:before="120" w:after="24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To assess this view, pupils were required to indicate, pre-intervention and post-intervention, the frequency with which they read for pleasure. Pupils were asked to choose from one of four categories: 0-10 minutes, 10-20 minutes, 20-30 minutes, and more than 30 minutes. The data were coded, for example, the category of ‘0-10 minutes’ was given a value of 1, and the category of ‘more than 30 minutes’ was given a value of 4. The responses to ‘more than 30 minutes’ were considered more positive than those categories which were given a value of 3, 2, or 1. It was predicted that at the end of the six-week intervention, pupils would exhibit higher scores on the post-intervention questionnaire, indicating an improvement in reading motivation.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Table 2 illustrates the pre-intervention and post-intervention scores, and illustrates that for three pupils, there was no difference in the time spent reading (column D). However, for three pupils, the time spent reading increased following completion of the shared reading programme. Pupil 3 indicated an increase in the time spent reading from 0-10 minutes a day, to 10-20 minutes a day. Pupil 4 indicated an increase in time spent reading from 10-20 minutes a day, to 20-30 minutes a day. Pupil 5 indicated an increase </w:t>
      </w:r>
      <w:r w:rsidRPr="00F17A7E">
        <w:rPr>
          <w:rFonts w:ascii="Times New Roman" w:eastAsia="Times New Roman" w:hAnsi="Times New Roman"/>
          <w:color w:val="000000"/>
          <w:sz w:val="24"/>
          <w:szCs w:val="24"/>
          <w:lang w:eastAsia="en-GB"/>
        </w:rPr>
        <w:lastRenderedPageBreak/>
        <w:t xml:space="preserve">in time spent reading from 0-10 minutes a day, to more than 30 minutes a day. The results therefore, suggest that for </w:t>
      </w:r>
      <w:r w:rsidRPr="00F17A7E">
        <w:rPr>
          <w:rFonts w:ascii="Times New Roman" w:eastAsia="Times New Roman" w:hAnsi="Times New Roman"/>
          <w:i/>
          <w:iCs/>
          <w:color w:val="000000"/>
          <w:sz w:val="24"/>
          <w:szCs w:val="24"/>
          <w:lang w:eastAsia="en-GB"/>
        </w:rPr>
        <w:t>some</w:t>
      </w:r>
      <w:r w:rsidRPr="00F17A7E">
        <w:rPr>
          <w:rFonts w:ascii="Times New Roman" w:eastAsia="Times New Roman" w:hAnsi="Times New Roman"/>
          <w:color w:val="000000"/>
          <w:sz w:val="24"/>
          <w:szCs w:val="24"/>
          <w:lang w:eastAsia="en-GB"/>
        </w:rPr>
        <w:t xml:space="preserve"> pupils, participation in the shared reading programme had a positive impact on the amount of time those pupils now spend reading. These findings relate to earlier research (</w:t>
      </w:r>
      <w:proofErr w:type="spellStart"/>
      <w:r w:rsidRPr="00F17A7E">
        <w:rPr>
          <w:rFonts w:ascii="Times New Roman" w:eastAsia="Times New Roman" w:hAnsi="Times New Roman"/>
          <w:color w:val="000000"/>
          <w:sz w:val="24"/>
          <w:szCs w:val="24"/>
          <w:lang w:eastAsia="en-GB"/>
        </w:rPr>
        <w:t>Leou</w:t>
      </w:r>
      <w:proofErr w:type="spellEnd"/>
      <w:r w:rsidRPr="00F17A7E">
        <w:rPr>
          <w:rFonts w:ascii="Times New Roman" w:eastAsia="Times New Roman" w:hAnsi="Times New Roman"/>
          <w:color w:val="000000"/>
          <w:sz w:val="24"/>
          <w:szCs w:val="24"/>
          <w:lang w:eastAsia="en-GB"/>
        </w:rPr>
        <w:t xml:space="preserve"> et al, 2009; </w:t>
      </w:r>
      <w:proofErr w:type="spellStart"/>
      <w:r w:rsidRPr="00F17A7E">
        <w:rPr>
          <w:rFonts w:ascii="Times New Roman" w:eastAsia="Times New Roman" w:hAnsi="Times New Roman"/>
          <w:color w:val="000000"/>
          <w:sz w:val="24"/>
          <w:szCs w:val="24"/>
          <w:lang w:eastAsia="en-GB"/>
        </w:rPr>
        <w:t>Bogel</w:t>
      </w:r>
      <w:proofErr w:type="spellEnd"/>
      <w:r w:rsidRPr="00F17A7E">
        <w:rPr>
          <w:rFonts w:ascii="Times New Roman" w:eastAsia="Times New Roman" w:hAnsi="Times New Roman"/>
          <w:color w:val="000000"/>
          <w:sz w:val="24"/>
          <w:szCs w:val="24"/>
          <w:lang w:eastAsia="en-GB"/>
        </w:rPr>
        <w:t xml:space="preserve">, 2011) and suggest that shared reading interventions are an effective tool in improving boys’ reading motivation. </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u w:val="single"/>
          <w:lang w:eastAsia="en-GB"/>
        </w:rPr>
        <w:t xml:space="preserve">Table 2 – Time spent reading for pleasure </w:t>
      </w:r>
    </w:p>
    <w:tbl>
      <w:tblPr>
        <w:tblW w:w="0" w:type="auto"/>
        <w:tblCellMar>
          <w:top w:w="15" w:type="dxa"/>
          <w:left w:w="15" w:type="dxa"/>
          <w:bottom w:w="15" w:type="dxa"/>
          <w:right w:w="15" w:type="dxa"/>
        </w:tblCellMar>
        <w:tblLook w:val="04A0" w:firstRow="1" w:lastRow="0" w:firstColumn="1" w:lastColumn="0" w:noHBand="0" w:noVBand="1"/>
      </w:tblPr>
      <w:tblGrid>
        <w:gridCol w:w="723"/>
        <w:gridCol w:w="1776"/>
        <w:gridCol w:w="1870"/>
        <w:gridCol w:w="1242"/>
        <w:gridCol w:w="1949"/>
      </w:tblGrid>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rPr>
                <w:rFonts w:ascii="Times New Roman" w:eastAsia="Times New Roman" w:hAnsi="Times New Roman"/>
                <w:sz w:val="1"/>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lang w:eastAsia="en-GB"/>
              </w:rPr>
              <w:t>D</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Pupil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Pre-intervention</w:t>
            </w:r>
          </w:p>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Score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Post-intervention</w:t>
            </w:r>
          </w:p>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Score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Difference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Sign of difference</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rPr>
                <w:rFonts w:ascii="Times New Roman" w:eastAsia="Times New Roman" w:hAnsi="Times New Roman"/>
                <w:sz w:val="1"/>
                <w:szCs w:val="24"/>
                <w:lang w:eastAsia="en-GB"/>
              </w:rPr>
            </w:pP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rPr>
                <w:rFonts w:ascii="Times New Roman" w:eastAsia="Times New Roman" w:hAnsi="Times New Roman"/>
                <w:sz w:val="1"/>
                <w:szCs w:val="24"/>
                <w:lang w:eastAsia="en-GB"/>
              </w:rPr>
            </w:pP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t>
            </w:r>
          </w:p>
        </w:tc>
      </w:tr>
      <w:tr w:rsidR="00E04ED1" w:rsidRPr="00F17A7E" w:rsidTr="003344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jc w:val="center"/>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4ED1" w:rsidRPr="00F17A7E" w:rsidRDefault="00E04ED1" w:rsidP="00C5750F">
            <w:pPr>
              <w:spacing w:after="0" w:line="240" w:lineRule="auto"/>
              <w:rPr>
                <w:rFonts w:ascii="Times New Roman" w:eastAsia="Times New Roman" w:hAnsi="Times New Roman"/>
                <w:sz w:val="1"/>
                <w:szCs w:val="24"/>
                <w:lang w:eastAsia="en-GB"/>
              </w:rPr>
            </w:pPr>
          </w:p>
        </w:tc>
      </w:tr>
    </w:tbl>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ab/>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However, it is unfortunate that statistical analyses could not be performed due to the small sample size used, and it is therefore difficult to report the significance of such results. This is a limitation of the research and reproductions of this action research project should include a larger sample size. It would also be beneficial to run a factor analysis so that the relationship between ‘attitude’ and ‘motivation’ can be explored further. The one-way ANOVA (analysis of variance) could help to assess not only </w:t>
      </w:r>
      <w:r w:rsidRPr="00F17A7E">
        <w:rPr>
          <w:rFonts w:ascii="Times New Roman" w:eastAsia="Times New Roman" w:hAnsi="Times New Roman"/>
          <w:i/>
          <w:iCs/>
          <w:color w:val="000000"/>
          <w:sz w:val="24"/>
          <w:szCs w:val="24"/>
          <w:lang w:eastAsia="en-GB"/>
        </w:rPr>
        <w:t>whether</w:t>
      </w:r>
      <w:r w:rsidRPr="00F17A7E">
        <w:rPr>
          <w:rFonts w:ascii="Times New Roman" w:eastAsia="Times New Roman" w:hAnsi="Times New Roman"/>
          <w:color w:val="000000"/>
          <w:sz w:val="24"/>
          <w:szCs w:val="24"/>
          <w:lang w:eastAsia="en-GB"/>
        </w:rPr>
        <w:t xml:space="preserve"> a relationship between ‘attitude’ and ‘motivation’ exists, but to </w:t>
      </w:r>
      <w:r w:rsidRPr="00F17A7E">
        <w:rPr>
          <w:rFonts w:ascii="Times New Roman" w:eastAsia="Times New Roman" w:hAnsi="Times New Roman"/>
          <w:i/>
          <w:iCs/>
          <w:color w:val="000000"/>
          <w:sz w:val="24"/>
          <w:szCs w:val="24"/>
          <w:lang w:eastAsia="en-GB"/>
        </w:rPr>
        <w:t>what</w:t>
      </w:r>
      <w:r w:rsidRPr="00F17A7E">
        <w:rPr>
          <w:rFonts w:ascii="Times New Roman" w:eastAsia="Times New Roman" w:hAnsi="Times New Roman"/>
          <w:color w:val="000000"/>
          <w:sz w:val="24"/>
          <w:szCs w:val="24"/>
          <w:lang w:eastAsia="en-GB"/>
        </w:rPr>
        <w:t xml:space="preserve"> extent. Unfortunately, even a simple scatterplot, if presented here, would indicate a misleading correlation due to the large data sets typically required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Does the use of an older male role model encourage a younger male reader to read?</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Research suggests socio-cultural factors are responsible for the decline in literacy practices. It is suggested that boys fail to engage in reading practices to protect their sense of self-worth and to ‘fit-in’ with the cultural expectations of boys within a school context. It is suggested that boys do not engage with reading practices as they are seen as ‘girly’ (Duncan, 1999; Martino, 1999; Long, 2000; Younger et al 2005). Further research regarding peer conformity supports such claims, and indicates that peers are a </w:t>
      </w:r>
      <w:r w:rsidRPr="00F17A7E">
        <w:rPr>
          <w:rFonts w:ascii="Times New Roman" w:eastAsia="Times New Roman" w:hAnsi="Times New Roman"/>
          <w:color w:val="000000"/>
          <w:sz w:val="24"/>
          <w:szCs w:val="24"/>
          <w:lang w:eastAsia="en-GB"/>
        </w:rPr>
        <w:lastRenderedPageBreak/>
        <w:t>main source of social influence and information. Furthermore, the pressure to conform to peers becomes particularly strong during adolescence (Cardwell and Flanagan, 2004).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However, research suggests that pairing younger boys with older male role models, can be an advertisement for the pleasures of reading, therefore improving boys’ attitudes towards reading and potentially, reading motivation (</w:t>
      </w:r>
      <w:proofErr w:type="spellStart"/>
      <w:r w:rsidRPr="00F17A7E">
        <w:rPr>
          <w:rFonts w:ascii="Times New Roman" w:eastAsia="Times New Roman" w:hAnsi="Times New Roman"/>
          <w:color w:val="000000"/>
          <w:sz w:val="24"/>
          <w:szCs w:val="24"/>
          <w:lang w:eastAsia="en-GB"/>
        </w:rPr>
        <w:t>Fountas</w:t>
      </w:r>
      <w:proofErr w:type="spellEnd"/>
      <w:r w:rsidRPr="00F17A7E">
        <w:rPr>
          <w:rFonts w:ascii="Times New Roman" w:eastAsia="Times New Roman" w:hAnsi="Times New Roman"/>
          <w:color w:val="000000"/>
          <w:sz w:val="24"/>
          <w:szCs w:val="24"/>
          <w:lang w:eastAsia="en-GB"/>
        </w:rPr>
        <w:t xml:space="preserve"> and </w:t>
      </w:r>
      <w:proofErr w:type="spellStart"/>
      <w:r w:rsidRPr="00F17A7E">
        <w:rPr>
          <w:rFonts w:ascii="Times New Roman" w:eastAsia="Times New Roman" w:hAnsi="Times New Roman"/>
          <w:color w:val="000000"/>
          <w:sz w:val="24"/>
          <w:szCs w:val="24"/>
          <w:lang w:eastAsia="en-GB"/>
        </w:rPr>
        <w:t>Pinnell</w:t>
      </w:r>
      <w:proofErr w:type="spellEnd"/>
      <w:r w:rsidRPr="00F17A7E">
        <w:rPr>
          <w:rFonts w:ascii="Times New Roman" w:eastAsia="Times New Roman" w:hAnsi="Times New Roman"/>
          <w:color w:val="000000"/>
          <w:sz w:val="24"/>
          <w:szCs w:val="24"/>
          <w:lang w:eastAsia="en-GB"/>
        </w:rPr>
        <w:t xml:space="preserve">, 1996; Hyland, 2005; </w:t>
      </w:r>
      <w:proofErr w:type="spellStart"/>
      <w:r w:rsidRPr="00F17A7E">
        <w:rPr>
          <w:rFonts w:ascii="Times New Roman" w:eastAsia="Times New Roman" w:hAnsi="Times New Roman"/>
          <w:color w:val="000000"/>
          <w:sz w:val="24"/>
          <w:szCs w:val="24"/>
          <w:lang w:eastAsia="en-GB"/>
        </w:rPr>
        <w:t>Bogel</w:t>
      </w:r>
      <w:proofErr w:type="spellEnd"/>
      <w:r w:rsidRPr="00F17A7E">
        <w:rPr>
          <w:rFonts w:ascii="Times New Roman" w:eastAsia="Times New Roman" w:hAnsi="Times New Roman"/>
          <w:color w:val="000000"/>
          <w:sz w:val="24"/>
          <w:szCs w:val="24"/>
          <w:lang w:eastAsia="en-GB"/>
        </w:rPr>
        <w:t xml:space="preserve"> 2011, Harrison 2012). Figure 1 illustrates the key findings regarding ‘influential characters’; it was felt that </w:t>
      </w:r>
      <w:r w:rsidRPr="00F17A7E">
        <w:rPr>
          <w:rFonts w:ascii="Times New Roman" w:eastAsia="Times New Roman" w:hAnsi="Times New Roman"/>
          <w:i/>
          <w:iCs/>
          <w:color w:val="000000"/>
          <w:sz w:val="24"/>
          <w:szCs w:val="24"/>
          <w:lang w:eastAsia="en-GB"/>
        </w:rPr>
        <w:t>if</w:t>
      </w:r>
      <w:r w:rsidRPr="00F17A7E">
        <w:rPr>
          <w:rFonts w:ascii="Times New Roman" w:eastAsia="Times New Roman" w:hAnsi="Times New Roman"/>
          <w:color w:val="000000"/>
          <w:sz w:val="24"/>
          <w:szCs w:val="24"/>
          <w:lang w:eastAsia="en-GB"/>
        </w:rPr>
        <w:t xml:space="preserve"> an older male role model was key to reversing the negative stereotypically behaviour presented by boys within a school context, pupils, post-intervention, would choose male influential characters when asked “Who should encourage you to enjoy reading?”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u w:val="single"/>
          <w:lang w:eastAsia="en-GB"/>
        </w:rPr>
        <w:t>Figure 1: Influential characters</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noProof/>
          <w:color w:val="000000"/>
          <w:sz w:val="24"/>
          <w:szCs w:val="24"/>
          <w:lang w:eastAsia="en-GB"/>
        </w:rPr>
        <w:drawing>
          <wp:inline distT="0" distB="0" distL="0" distR="0" wp14:anchorId="798BD141" wp14:editId="03E7941E">
            <wp:extent cx="6124575" cy="2771775"/>
            <wp:effectExtent l="0" t="0" r="0" b="0"/>
            <wp:docPr id="22" name="Picture 22" descr="https://lh5.googleusercontent.com/SJPwN7RR5hUF9MeTVHVpVIT6tRj9xOfjM2ZJWeP-R3qNZxEiILmbs7c57rePqI9uPH1vA2XaaMrKza-ZzkNBIopt9FgHZp_1__ch4LSKt5G1ekx3ZY348ejC9fqea1_Z3EeQ7bpZGXoxxVi6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SJPwN7RR5hUF9MeTVHVpVIT6tRj9xOfjM2ZJWeP-R3qNZxEiILmbs7c57rePqI9uPH1vA2XaaMrKza-ZzkNBIopt9FgHZp_1__ch4LSKt5G1ekx3ZY348ejC9fqea1_Z3EeQ7bpZGXoxxVi6G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4575" cy="2771775"/>
                    </a:xfrm>
                    <a:prstGeom prst="rect">
                      <a:avLst/>
                    </a:prstGeom>
                    <a:noFill/>
                    <a:ln>
                      <a:noFill/>
                    </a:ln>
                  </pic:spPr>
                </pic:pic>
              </a:graphicData>
            </a:graphic>
          </wp:inline>
        </w:drawing>
      </w:r>
    </w:p>
    <w:p w:rsidR="00C5750F" w:rsidRDefault="00E04ED1" w:rsidP="00E04ED1">
      <w:pPr>
        <w:spacing w:line="360" w:lineRule="auto"/>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The results suggest that prior to participation in the reading programme, all pupils perceived their mother as someone who should encourage enjoyment in reading. This finding remained consistent between the pre-intervention and post-intervention collection points. However, this is hardly surprising; the nature and role of the mother in child development is well documented. Research regarding attachment, “</w:t>
      </w:r>
      <w:r w:rsidRPr="00F17A7E">
        <w:rPr>
          <w:rFonts w:ascii="Times New Roman" w:eastAsia="Times New Roman" w:hAnsi="Times New Roman"/>
          <w:i/>
          <w:iCs/>
          <w:color w:val="000000"/>
          <w:sz w:val="24"/>
          <w:szCs w:val="24"/>
          <w:lang w:eastAsia="en-GB"/>
        </w:rPr>
        <w:t>the disposition of a child to seek proximity to and contact a specific figure</w:t>
      </w:r>
      <w:r w:rsidRPr="00F17A7E">
        <w:rPr>
          <w:rFonts w:ascii="Times New Roman" w:eastAsia="Times New Roman" w:hAnsi="Times New Roman"/>
          <w:color w:val="000000"/>
          <w:sz w:val="24"/>
          <w:szCs w:val="24"/>
          <w:lang w:eastAsia="en-GB"/>
        </w:rPr>
        <w:t xml:space="preserve">”, evolved from the early work of John Bowlby (1982, p.371), who suggested we have a natural and innate tendency to form strong emotional bonds with our mothers or primary caregivers.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 xml:space="preserve">More recent studies have supported Bowlby’s claim and suggest that the tendency of a child to develop attachments with primary caregivers is biological and present at birth (Golding, 2007). Furthermore, Frey and </w:t>
      </w:r>
      <w:proofErr w:type="spellStart"/>
      <w:r w:rsidRPr="00F17A7E">
        <w:rPr>
          <w:rFonts w:ascii="Times New Roman" w:eastAsia="Times New Roman" w:hAnsi="Times New Roman"/>
          <w:color w:val="000000"/>
          <w:sz w:val="24"/>
          <w:szCs w:val="24"/>
          <w:lang w:eastAsia="en-GB"/>
        </w:rPr>
        <w:t>Rothlsiberger</w:t>
      </w:r>
      <w:proofErr w:type="spellEnd"/>
      <w:r w:rsidRPr="00F17A7E">
        <w:rPr>
          <w:rFonts w:ascii="Times New Roman" w:eastAsia="Times New Roman" w:hAnsi="Times New Roman"/>
          <w:color w:val="000000"/>
          <w:sz w:val="24"/>
          <w:szCs w:val="24"/>
          <w:lang w:eastAsia="en-GB"/>
        </w:rPr>
        <w:t xml:space="preserve"> (1999) suggest that parental relationships appear to be more important to boys than girls during adolescence.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Interestingly, the number of boys who felt that their father should encourage enjoyment in reading doubled following completion of the reading programme. These findings may suggest that the use of an older male role model had a positive impact on improving boys’ attitudes towards reading. These findings may suggest that reading with an older male appealed to the younger male pupil. Perhaps the younger male pupil felt that typical negative stereotypes surrounding boys and reading could be ignored within the context of the situation. Perhaps the younger male pupil enjoyed the activity so much so that they now felt that their father should encourage reading at home. In the first instance, these results seem positive, although, a recent investigation into pupils’ preferences for a teacher indicated that the majority of boys and girls prioritise the effectiveness of the teacher, over the gender of the teacher (Skelton et al, 2009). Further research suggests that for the majority of children, the gender of the teacher has no significant effect on the motivation and engagement of either boys or girls (Carrington et al, 2007).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Reading material</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When questioned about reading preferences, pupils indicated reading a diverse range of materials. Figure 2 illustrates the frequencies provided. Non-fiction books and mysteries were a popular choice of reading material, as were websites, song lyrics, comics, joke books and posters. In contrast, newspapers, poems, and plays were not popular choices. These findings are consistent with previous research and suggest that choice of reading material is an important factor when considering how to motivate children to read (Chambers, 1991; Hall and Coles, 1999). Therefore, for reading practices, shared reading or otherwise to be enjoyable, a wide range of reading material must be available and accessible to pupils. Furthermore, the suggestion that pre-ICT pedagogies disadvantage boys is maintained. Figure 2 suggests that boys prefer electronic and digital text, and therefore, modern day pedagogies should incorporate digital materials where possible (Millard, 1997).</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  </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u w:val="single"/>
          <w:lang w:eastAsia="en-GB"/>
        </w:rPr>
        <w:lastRenderedPageBreak/>
        <w:t>Figure 2: Preferred reading material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noProof/>
          <w:color w:val="000000"/>
          <w:sz w:val="24"/>
          <w:szCs w:val="24"/>
          <w:lang w:eastAsia="en-GB"/>
        </w:rPr>
        <w:drawing>
          <wp:inline distT="0" distB="0" distL="0" distR="0" wp14:anchorId="6629ECC8" wp14:editId="716DA319">
            <wp:extent cx="5953125" cy="3543300"/>
            <wp:effectExtent l="0" t="0" r="9525" b="0"/>
            <wp:docPr id="23" name="Picture 23" descr="https://lh6.googleusercontent.com/MjlZnhFdUL1URYwykzYVU-BMP8uPLQ3f1bG957_Em6wbKH4Qg_aNnUYAom_A5NPdpU9mBbDyxvsNIg0GbkPtj0d8eQxrWa9c9gbWL9bjW5uPfuLN_H34cDSI5MHGujY_3Fylw9qEEFg2bpCk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MjlZnhFdUL1URYwykzYVU-BMP8uPLQ3f1bG957_Em6wbKH4Qg_aNnUYAom_A5NPdpU9mBbDyxvsNIg0GbkPtj0d8eQxrWa9c9gbWL9bjW5uPfuLN_H34cDSI5MHGujY_3Fylw9qEEFg2bpCkRQ"/>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3125" cy="3543300"/>
                    </a:xfrm>
                    <a:prstGeom prst="rect">
                      <a:avLst/>
                    </a:prstGeom>
                    <a:noFill/>
                    <a:ln>
                      <a:noFill/>
                    </a:ln>
                  </pic:spPr>
                </pic:pic>
              </a:graphicData>
            </a:graphic>
          </wp:inline>
        </w:drawing>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Reading environment</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Pupils were asked prior to, and following the shared reading programme, “Where do you like reading?” Eight different options were provided and pupils were asked to tick all that applied: home, school library, classroom, friend’s house, </w:t>
      </w:r>
      <w:proofErr w:type="gramStart"/>
      <w:r w:rsidRPr="00F17A7E">
        <w:rPr>
          <w:rFonts w:ascii="Times New Roman" w:eastAsia="Times New Roman" w:hAnsi="Times New Roman"/>
          <w:color w:val="000000"/>
          <w:sz w:val="24"/>
          <w:szCs w:val="24"/>
          <w:lang w:eastAsia="en-GB"/>
        </w:rPr>
        <w:t>local</w:t>
      </w:r>
      <w:proofErr w:type="gramEnd"/>
      <w:r w:rsidRPr="00F17A7E">
        <w:rPr>
          <w:rFonts w:ascii="Times New Roman" w:eastAsia="Times New Roman" w:hAnsi="Times New Roman"/>
          <w:color w:val="000000"/>
          <w:sz w:val="24"/>
          <w:szCs w:val="24"/>
          <w:lang w:eastAsia="en-GB"/>
        </w:rPr>
        <w:t xml:space="preserve"> library, book club, outside and other. Figure 3 indicates that following completion of the reading programme, a higher number of pupils stated that they like to read at home, in the school library, in lessons and in their local library. It is particularly pleasing to note that of the six boys participating in the study, 5 of them stated that they liked to read in the school library, a proportion much larger than before participation in the reading programme. Furthermore, two pupils, following completion of the reading programme, indicated that they like to read in their local library.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These findings could imply that the shared reading programme provided pupils with an opportunity to experience reading in a library. Without more in-depth questioning, it is difficult to assess the relationship between the shared reading programme and the results, which suggest that boys, following the shared reading programme, now consider the school library and for some the local library, an environment in which they like to </w:t>
      </w:r>
      <w:r w:rsidRPr="00F17A7E">
        <w:rPr>
          <w:rFonts w:ascii="Times New Roman" w:eastAsia="Times New Roman" w:hAnsi="Times New Roman"/>
          <w:color w:val="000000"/>
          <w:sz w:val="24"/>
          <w:szCs w:val="24"/>
          <w:lang w:eastAsia="en-GB"/>
        </w:rPr>
        <w:lastRenderedPageBreak/>
        <w:t>read. However, the initial findings do support previous research and suggest that reading environment is an important factor in motivating children and young people to read. Chambers (1999) suggests that for the reading process to be repeated and for pupils to willingly engage in reading practices, psychologically speaking, one must experience a positive response. Books choice and reading environment are important factors to consider when exploring how best to improve the reading motivation of boys; reading must be done in surroundings that help concentration (Chambers, 1999).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u w:val="single"/>
          <w:lang w:eastAsia="en-GB"/>
        </w:rPr>
        <w:t>Figure 3: Reading environment</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noProof/>
          <w:color w:val="000000"/>
          <w:sz w:val="24"/>
          <w:szCs w:val="24"/>
          <w:lang w:eastAsia="en-GB"/>
        </w:rPr>
        <w:drawing>
          <wp:inline distT="0" distB="0" distL="0" distR="0" wp14:anchorId="1616EC3F" wp14:editId="0871F19A">
            <wp:extent cx="4876800" cy="2695575"/>
            <wp:effectExtent l="0" t="0" r="0" b="0"/>
            <wp:docPr id="24" name="Picture 24" descr="https://lh3.googleusercontent.com/iV03CSmLABsqaa74e5MIYZaOzIFUpWXua1uUnYdIElJE2zwWI8SEmO8sqKPU7TqLkbE-xFl7Nl-1jczTpTFtMT1p46ZPYWIy05N8rHREuMPO9F8fI45hRfzSjWMZDA6-zzZrkNpzX_jzWOvn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iV03CSmLABsqaa74e5MIYZaOzIFUpWXua1uUnYdIElJE2zwWI8SEmO8sqKPU7TqLkbE-xFl7Nl-1jczTpTFtMT1p46ZPYWIy05N8rHREuMPO9F8fI45hRfzSjWMZDA6-zzZrkNpzX_jzWOvn_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76800" cy="2695575"/>
                    </a:xfrm>
                    <a:prstGeom prst="rect">
                      <a:avLst/>
                    </a:prstGeom>
                    <a:noFill/>
                    <a:ln>
                      <a:noFill/>
                    </a:ln>
                  </pic:spPr>
                </pic:pic>
              </a:graphicData>
            </a:graphic>
          </wp:inline>
        </w:drawing>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In summary, the findings of this action research project suggest that shared reading interventions can improve boys’ attitudes towards reading, and to some extent, can be used to motivate pupils to read for pleasure. The findings suggest that pupils, following participation in the programme, looked to male role models more so than prior to participation, as characters that should encourage reading for enjoyment. The importance of material choice and reading environment, as suggested in previous research, was evident.  </w:t>
      </w:r>
    </w:p>
    <w:p w:rsidR="00E04ED1" w:rsidRPr="00F17A7E" w:rsidRDefault="00E04ED1" w:rsidP="00E04ED1">
      <w:pPr>
        <w:spacing w:after="0" w:line="360" w:lineRule="auto"/>
        <w:rPr>
          <w:rFonts w:ascii="Times New Roman" w:eastAsia="Times New Roman" w:hAnsi="Times New Roman"/>
          <w:sz w:val="24"/>
          <w:szCs w:val="24"/>
          <w:lang w:eastAsia="en-GB"/>
        </w:rPr>
      </w:pPr>
    </w:p>
    <w:p w:rsidR="00C5750F" w:rsidRDefault="00C5750F" w:rsidP="00E04ED1">
      <w:pPr>
        <w:spacing w:after="0" w:line="360" w:lineRule="auto"/>
        <w:rPr>
          <w:rFonts w:ascii="Times New Roman" w:eastAsia="Times New Roman" w:hAnsi="Times New Roman"/>
          <w:b/>
          <w:bCs/>
          <w:color w:val="000000"/>
          <w:sz w:val="24"/>
          <w:szCs w:val="24"/>
          <w:u w:val="single"/>
          <w:lang w:eastAsia="en-GB"/>
        </w:rPr>
      </w:pPr>
    </w:p>
    <w:p w:rsidR="00972692" w:rsidRDefault="00972692" w:rsidP="00E04ED1">
      <w:pPr>
        <w:spacing w:after="0" w:line="360" w:lineRule="auto"/>
        <w:rPr>
          <w:rFonts w:ascii="Times New Roman" w:eastAsia="Times New Roman" w:hAnsi="Times New Roman"/>
          <w:b/>
          <w:bCs/>
          <w:color w:val="000000"/>
          <w:sz w:val="24"/>
          <w:szCs w:val="24"/>
          <w:u w:val="single"/>
          <w:lang w:eastAsia="en-GB"/>
        </w:rPr>
      </w:pPr>
    </w:p>
    <w:p w:rsidR="00972692" w:rsidRDefault="00972692" w:rsidP="00E04ED1">
      <w:pPr>
        <w:spacing w:after="0" w:line="360" w:lineRule="auto"/>
        <w:rPr>
          <w:rFonts w:ascii="Times New Roman" w:eastAsia="Times New Roman" w:hAnsi="Times New Roman"/>
          <w:b/>
          <w:bCs/>
          <w:color w:val="000000"/>
          <w:sz w:val="24"/>
          <w:szCs w:val="24"/>
          <w:u w:val="single"/>
          <w:lang w:eastAsia="en-GB"/>
        </w:rPr>
      </w:pPr>
    </w:p>
    <w:p w:rsidR="00C5750F" w:rsidRDefault="00C5750F" w:rsidP="00E04ED1">
      <w:pPr>
        <w:spacing w:after="0" w:line="360" w:lineRule="auto"/>
        <w:rPr>
          <w:rFonts w:ascii="Times New Roman" w:eastAsia="Times New Roman" w:hAnsi="Times New Roman"/>
          <w:b/>
          <w:bCs/>
          <w:color w:val="000000"/>
          <w:sz w:val="24"/>
          <w:szCs w:val="24"/>
          <w:u w:val="single"/>
          <w:lang w:eastAsia="en-GB"/>
        </w:rPr>
      </w:pPr>
    </w:p>
    <w:p w:rsidR="00972692" w:rsidRDefault="00972692" w:rsidP="00E04ED1">
      <w:pPr>
        <w:spacing w:after="0" w:line="360" w:lineRule="auto"/>
        <w:rPr>
          <w:rFonts w:ascii="Times New Roman" w:eastAsia="Times New Roman" w:hAnsi="Times New Roman"/>
          <w:b/>
          <w:bCs/>
          <w:color w:val="000000"/>
          <w:sz w:val="24"/>
          <w:szCs w:val="24"/>
          <w:u w:val="single"/>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lastRenderedPageBreak/>
        <w:t>Limitations and recommendations for future research</w:t>
      </w:r>
    </w:p>
    <w:p w:rsidR="00E04ED1" w:rsidRDefault="00E04ED1" w:rsidP="00E04ED1">
      <w:pPr>
        <w:spacing w:after="0" w:line="360" w:lineRule="auto"/>
        <w:rPr>
          <w:rFonts w:ascii="Times New Roman" w:eastAsia="Times New Roman" w:hAnsi="Times New Roman"/>
          <w:color w:val="000000"/>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limitations of this action research project are important in evaluating the value of the research and can be addressed with reference to the design, materials, sample and procedure used.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Design and materials</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It was the intention of the researcher to hold a semi-structured interview with the Literacy Coordinator at the school. It was anticipated that the Literacy Coordinator would offer an accurate insight into the field of boys’ literacy due to her position held within the school; the Literacy Coordinator is considered a ‘key player’ within the field of literacy and had led developments in literacy within the school. However, the interview was not conducted as planned due to unforeseen circumstances, and subsequently, triangulation of the data was not possible. This is a considerable disadvantage; triangulation is particularly important in the formation of conclusions because it provides a more holistic view of the setting being investigated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Reproductions of this action research study should therefore consider including a third data set, potentially an interview with the Learning Resource Centre (LRC) manager within the school. The LRC manager is responsible for the day to day operation of the LRC and is likely to have knowledge about the reading habits of </w:t>
      </w:r>
      <w:r w:rsidR="00691D23">
        <w:rPr>
          <w:rFonts w:ascii="Times New Roman" w:eastAsia="Times New Roman" w:hAnsi="Times New Roman"/>
          <w:color w:val="000000"/>
          <w:sz w:val="24"/>
          <w:szCs w:val="24"/>
          <w:lang w:eastAsia="en-GB"/>
        </w:rPr>
        <w:t>boys</w:t>
      </w:r>
      <w:r w:rsidRPr="00F17A7E">
        <w:rPr>
          <w:rFonts w:ascii="Times New Roman" w:eastAsia="Times New Roman" w:hAnsi="Times New Roman"/>
          <w:color w:val="000000"/>
          <w:sz w:val="24"/>
          <w:szCs w:val="24"/>
          <w:lang w:eastAsia="en-GB"/>
        </w:rPr>
        <w:t xml:space="preserve"> within the school.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Secondly, this action research study employed qualitative data collection methods, in the form of pre-intervention and post-intervention questionnaires. Consequently, pupils’ thoughts and feelings about the topic of reading relied heavily on subjective self-report measures. Unfortunately, self-report measures such as questionnaires are plagued by ‘response sets’; at times, participants may choose to respond to statements or scale items in ways that are complimentary to the respondent, rather than telling the absolute truth (Murphy and </w:t>
      </w:r>
      <w:proofErr w:type="spellStart"/>
      <w:r w:rsidRPr="00F17A7E">
        <w:rPr>
          <w:rFonts w:ascii="Times New Roman" w:eastAsia="Times New Roman" w:hAnsi="Times New Roman"/>
          <w:color w:val="000000"/>
          <w:sz w:val="24"/>
          <w:szCs w:val="24"/>
          <w:lang w:eastAsia="en-GB"/>
        </w:rPr>
        <w:t>Davidshofer</w:t>
      </w:r>
      <w:proofErr w:type="spellEnd"/>
      <w:r w:rsidRPr="00F17A7E">
        <w:rPr>
          <w:rFonts w:ascii="Times New Roman" w:eastAsia="Times New Roman" w:hAnsi="Times New Roman"/>
          <w:color w:val="000000"/>
          <w:sz w:val="24"/>
          <w:szCs w:val="24"/>
          <w:lang w:eastAsia="en-GB"/>
        </w:rPr>
        <w:t xml:space="preserve">, 2001). The effect of ‘acquiescence response set’, the tendency for participants to agree rather than disagree to scale items, was limited in part due to the random allocation of negative and positive items. For example, statement one required a response to “I enjoy reading”, while statement two required a response to “Reading isn’t for boys”. However, the response set of ‘social desirability’ can also influence the manner in which participants respond to self-report measures. Social </w:t>
      </w:r>
      <w:r w:rsidRPr="00F17A7E">
        <w:rPr>
          <w:rFonts w:ascii="Times New Roman" w:eastAsia="Times New Roman" w:hAnsi="Times New Roman"/>
          <w:color w:val="000000"/>
          <w:sz w:val="24"/>
          <w:szCs w:val="24"/>
          <w:lang w:eastAsia="en-GB"/>
        </w:rPr>
        <w:lastRenderedPageBreak/>
        <w:t>desirability is the tendency of participants to display oneself in a positive light and therefore deny perceptions, attitudes and behaviours that may be deemed socially unacceptable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The design of the pupil questionnaire was therefore potentially flawed; although participants were asked to answer honestly and accurately, the response set of social desirability cannot be totally eliminated. It could be argued that due to the power imbalance between teacher and pupil, the effect of ‘social desirability’ was intensified, due to the fact that the pupils wouldn’t want to displease the teacher – pupils typically know what they ought to say and may have kept their real views hidden. The fact that the Year 12 pupils also sat alongside the Year 7 pupils for completion of the questionnaire potentially compromises the data, especially the post-intervention questionnaire where the Year 7 pupils may well have wanted to please the Year 12 student as well as the teacher. Future replications of this action research project, in which the Year 7 pupils </w:t>
      </w:r>
      <w:r w:rsidR="009D0336">
        <w:rPr>
          <w:rFonts w:ascii="Times New Roman" w:eastAsia="Times New Roman" w:hAnsi="Times New Roman"/>
          <w:color w:val="000000"/>
          <w:sz w:val="24"/>
          <w:szCs w:val="24"/>
          <w:lang w:eastAsia="en-GB"/>
        </w:rPr>
        <w:t>are</w:t>
      </w:r>
      <w:r w:rsidRPr="00F17A7E">
        <w:rPr>
          <w:rFonts w:ascii="Times New Roman" w:eastAsia="Times New Roman" w:hAnsi="Times New Roman"/>
          <w:color w:val="000000"/>
          <w:sz w:val="24"/>
          <w:szCs w:val="24"/>
          <w:lang w:eastAsia="en-GB"/>
        </w:rPr>
        <w:t xml:space="preserve"> asked to complete the questionnaire </w:t>
      </w:r>
      <w:proofErr w:type="gramStart"/>
      <w:r w:rsidRPr="00F17A7E">
        <w:rPr>
          <w:rFonts w:ascii="Times New Roman" w:eastAsia="Times New Roman" w:hAnsi="Times New Roman"/>
          <w:color w:val="000000"/>
          <w:sz w:val="24"/>
          <w:szCs w:val="24"/>
          <w:lang w:eastAsia="en-GB"/>
        </w:rPr>
        <w:t>unaccompanied</w:t>
      </w:r>
      <w:proofErr w:type="gramEnd"/>
      <w:r w:rsidRPr="00F17A7E">
        <w:rPr>
          <w:rFonts w:ascii="Times New Roman" w:eastAsia="Times New Roman" w:hAnsi="Times New Roman"/>
          <w:color w:val="000000"/>
          <w:sz w:val="24"/>
          <w:szCs w:val="24"/>
          <w:lang w:eastAsia="en-GB"/>
        </w:rPr>
        <w:t xml:space="preserve"> would be beneficial.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9D0336" w:rsidRDefault="00E04ED1" w:rsidP="009D0336">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Reliability and Validity</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Two concepts are vital in evaluating self-report measures. Reliability is the first requirement for good measurement; the measure should produce consistent or reliable scores. Secondly, the measure should generate correct or valid inferences about the person being measured (Murphy and </w:t>
      </w:r>
      <w:proofErr w:type="spellStart"/>
      <w:r w:rsidRPr="00F17A7E">
        <w:rPr>
          <w:rFonts w:ascii="Times New Roman" w:eastAsia="Times New Roman" w:hAnsi="Times New Roman"/>
          <w:color w:val="000000"/>
          <w:sz w:val="24"/>
          <w:szCs w:val="24"/>
          <w:lang w:eastAsia="en-GB"/>
        </w:rPr>
        <w:t>Davidshofer</w:t>
      </w:r>
      <w:proofErr w:type="spellEnd"/>
      <w:r w:rsidRPr="00F17A7E">
        <w:rPr>
          <w:rFonts w:ascii="Times New Roman" w:eastAsia="Times New Roman" w:hAnsi="Times New Roman"/>
          <w:color w:val="000000"/>
          <w:sz w:val="24"/>
          <w:szCs w:val="24"/>
          <w:lang w:eastAsia="en-GB"/>
        </w:rPr>
        <w:t>, 2001). Evaluating the questionnaire used within this action research project, in terms of its reliability and validity, is therefore is an important aspect to consider before additional cycles of action research are planned. This is particularly important because the results gained from such research are used to inform school policy and as a basis for making decisions about school practice.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Reproduction of this action research project should include an evaluation of the reliability and validity of the self-report measure utilised throughout.  Estimating the reliability of the pupil questionnaire is important in determining whether it was a good measurement. Some variability in scores is expected; all methods of measurement are subject to some degree of error. However, the goal of reliability testing is to establish how much of the variance in test scores is due to errors in measurement. There are many methods of estimating test reliability and the most common method is the test-retest method (Murphy and </w:t>
      </w:r>
      <w:proofErr w:type="spellStart"/>
      <w:r w:rsidRPr="00F17A7E">
        <w:rPr>
          <w:rFonts w:ascii="Times New Roman" w:eastAsia="Times New Roman" w:hAnsi="Times New Roman"/>
          <w:color w:val="000000"/>
          <w:sz w:val="24"/>
          <w:szCs w:val="24"/>
          <w:lang w:eastAsia="en-GB"/>
        </w:rPr>
        <w:t>Davidshofer</w:t>
      </w:r>
      <w:proofErr w:type="spellEnd"/>
      <w:r w:rsidRPr="00F17A7E">
        <w:rPr>
          <w:rFonts w:ascii="Times New Roman" w:eastAsia="Times New Roman" w:hAnsi="Times New Roman"/>
          <w:color w:val="000000"/>
          <w:sz w:val="24"/>
          <w:szCs w:val="24"/>
          <w:lang w:eastAsia="en-GB"/>
        </w:rPr>
        <w:t xml:space="preserve">, 2001). </w:t>
      </w:r>
    </w:p>
    <w:p w:rsidR="00E04ED1" w:rsidRPr="00F17A7E" w:rsidRDefault="00E04ED1" w:rsidP="00E04ED1">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The test-retest method determines the extent to which scores are consistent from one administration to the next. Therefore, to assess the reliability of the pupil questionnaire, the same group of pupils could be asked to complete the questionnaire on two different occasions, and a correlation between their responses provided on the first questionnaire and their responses on the ‘retest’ can be used to estimate reliability. It is however important to note that boys’ attitudes towards reading may change between the first and second test, and therefore, the interval between ‘test’ and ‘retest’ must not be overly short or overly long.  </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validity of such inferences is referred to as ‘validity of measurement’, that is, whether the questionnaire used in this action research project actually measured what it intended to measure. Concurrent validity is the extent to which the scores on the original self-report measure, in this case, scores derived from the pupil questionnaires, conform </w:t>
      </w:r>
      <w:proofErr w:type="gramStart"/>
      <w:r w:rsidRPr="00F17A7E">
        <w:rPr>
          <w:rFonts w:ascii="Times New Roman" w:eastAsia="Times New Roman" w:hAnsi="Times New Roman"/>
          <w:color w:val="000000"/>
          <w:sz w:val="24"/>
          <w:szCs w:val="24"/>
          <w:lang w:eastAsia="en-GB"/>
        </w:rPr>
        <w:t>with</w:t>
      </w:r>
      <w:proofErr w:type="gramEnd"/>
      <w:r w:rsidRPr="00F17A7E">
        <w:rPr>
          <w:rFonts w:ascii="Times New Roman" w:eastAsia="Times New Roman" w:hAnsi="Times New Roman"/>
          <w:color w:val="000000"/>
          <w:sz w:val="24"/>
          <w:szCs w:val="24"/>
          <w:lang w:eastAsia="en-GB"/>
        </w:rPr>
        <w:t xml:space="preserve"> those on another valid measure, taken at the same time, and reproductions of this action research project should include as assessment of validity. For example, if the pupil questionnaire is validated by comparison with a currently existing test known to have good validity, the study would have concurrent validity. The results are therefore more </w:t>
      </w:r>
      <w:proofErr w:type="spellStart"/>
      <w:r w:rsidRPr="00F17A7E">
        <w:rPr>
          <w:rFonts w:ascii="Times New Roman" w:eastAsia="Times New Roman" w:hAnsi="Times New Roman"/>
          <w:color w:val="000000"/>
          <w:sz w:val="24"/>
          <w:szCs w:val="24"/>
          <w:lang w:eastAsia="en-GB"/>
        </w:rPr>
        <w:t>generalisable</w:t>
      </w:r>
      <w:proofErr w:type="spellEnd"/>
      <w:r w:rsidRPr="00F17A7E">
        <w:rPr>
          <w:rFonts w:ascii="Times New Roman" w:eastAsia="Times New Roman" w:hAnsi="Times New Roman"/>
          <w:color w:val="000000"/>
          <w:sz w:val="24"/>
          <w:szCs w:val="24"/>
          <w:lang w:eastAsia="en-GB"/>
        </w:rPr>
        <w:t xml:space="preserve">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1999).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Sample</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This action research study comprised a sample of six Year 7 pupils. Given the small sample size, careful interpretation of the findings is warranted. The non-random, purposive sampling strategy limits the ability to generalise the findings to a wider population, therefore reducing the external validity of the research. The choice of sample presents limitations in terms of generalising the findings to a wide variety of age groups, as older pupils, for example Year 8 and Year 9 pupils, were not represented in this research. The findings relate to one geographical region, also rendering the research less </w:t>
      </w:r>
      <w:proofErr w:type="spellStart"/>
      <w:r w:rsidRPr="00F17A7E">
        <w:rPr>
          <w:rFonts w:ascii="Times New Roman" w:eastAsia="Times New Roman" w:hAnsi="Times New Roman"/>
          <w:color w:val="000000"/>
          <w:sz w:val="24"/>
          <w:szCs w:val="24"/>
          <w:lang w:eastAsia="en-GB"/>
        </w:rPr>
        <w:t>generalisable</w:t>
      </w:r>
      <w:proofErr w:type="spellEnd"/>
      <w:r w:rsidRPr="00F17A7E">
        <w:rPr>
          <w:rFonts w:ascii="Times New Roman" w:eastAsia="Times New Roman" w:hAnsi="Times New Roman"/>
          <w:color w:val="000000"/>
          <w:sz w:val="24"/>
          <w:szCs w:val="24"/>
          <w:lang w:eastAsia="en-GB"/>
        </w:rPr>
        <w:t xml:space="preserve">. A replication of this action research study, involving a larger sample of pupils, is required before any certainty can be attached to the value of this study. The recruitment of different age groups could enhance the external validity of the research within this field. Future shared reading programmes should include pupils from other year groups within the school. It was recognised by the researcher that the sample was in one way biased, but it was assumed that pupils with low literacy levels would have poorer attitudes towards reading and therefore would be less motivated to read. </w:t>
      </w:r>
      <w:r w:rsidRPr="00F17A7E">
        <w:rPr>
          <w:rFonts w:ascii="Times New Roman" w:eastAsia="Times New Roman" w:hAnsi="Times New Roman"/>
          <w:color w:val="000000"/>
          <w:sz w:val="24"/>
          <w:szCs w:val="24"/>
          <w:lang w:eastAsia="en-GB"/>
        </w:rPr>
        <w:lastRenderedPageBreak/>
        <w:t>However, a larger sample, comprising pupils of all abilities should also be considered. Samples such as this would allow confidence in generalisability and furthermore provide practical methods of increasing the statistical power of the study (</w:t>
      </w:r>
      <w:proofErr w:type="spellStart"/>
      <w:r w:rsidRPr="00F17A7E">
        <w:rPr>
          <w:rFonts w:ascii="Times New Roman" w:eastAsia="Times New Roman" w:hAnsi="Times New Roman"/>
          <w:color w:val="000000"/>
          <w:sz w:val="24"/>
          <w:szCs w:val="24"/>
          <w:lang w:eastAsia="en-GB"/>
        </w:rPr>
        <w:t>Coolican</w:t>
      </w:r>
      <w:proofErr w:type="spellEnd"/>
      <w:r w:rsidRPr="00F17A7E">
        <w:rPr>
          <w:rFonts w:ascii="Times New Roman" w:eastAsia="Times New Roman" w:hAnsi="Times New Roman"/>
          <w:color w:val="000000"/>
          <w:sz w:val="24"/>
          <w:szCs w:val="24"/>
          <w:lang w:eastAsia="en-GB"/>
        </w:rPr>
        <w:t xml:space="preserve">, 1999; </w:t>
      </w:r>
      <w:proofErr w:type="spellStart"/>
      <w:r w:rsidRPr="00F17A7E">
        <w:rPr>
          <w:rFonts w:ascii="Times New Roman" w:eastAsia="Times New Roman" w:hAnsi="Times New Roman"/>
          <w:color w:val="000000"/>
          <w:sz w:val="24"/>
          <w:szCs w:val="24"/>
          <w:lang w:eastAsia="en-GB"/>
        </w:rPr>
        <w:t>Denscombe</w:t>
      </w:r>
      <w:proofErr w:type="spellEnd"/>
      <w:r w:rsidRPr="00F17A7E">
        <w:rPr>
          <w:rFonts w:ascii="Times New Roman" w:eastAsia="Times New Roman" w:hAnsi="Times New Roman"/>
          <w:color w:val="000000"/>
          <w:sz w:val="24"/>
          <w:szCs w:val="24"/>
          <w:lang w:eastAsia="en-GB"/>
        </w:rPr>
        <w:t xml:space="preserve">, 2010). </w:t>
      </w:r>
    </w:p>
    <w:p w:rsidR="00E04ED1" w:rsidRPr="00F17A7E" w:rsidRDefault="00E04ED1" w:rsidP="00E04ED1">
      <w:pPr>
        <w:spacing w:after="0" w:line="360" w:lineRule="auto"/>
        <w:rPr>
          <w:rFonts w:ascii="Times New Roman" w:eastAsia="Times New Roman" w:hAnsi="Times New Roman"/>
          <w:sz w:val="24"/>
          <w:szCs w:val="24"/>
          <w:lang w:eastAsia="en-GB"/>
        </w:rPr>
      </w:pP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b/>
          <w:bCs/>
          <w:i/>
          <w:iCs/>
          <w:color w:val="000000"/>
          <w:sz w:val="24"/>
          <w:szCs w:val="24"/>
          <w:lang w:eastAsia="en-GB"/>
        </w:rPr>
        <w:t>Procedure</w:t>
      </w:r>
    </w:p>
    <w:p w:rsidR="00E04ED1" w:rsidRPr="00F17A7E" w:rsidRDefault="00E04ED1" w:rsidP="00E04ED1">
      <w:pPr>
        <w:spacing w:after="0"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data collection procedure involved asking participants to complete a pre-intervention and post-intervention questionnaire. However, data collection conditions in which the participants completed the questionnaire were inadequate. The younger pupils sat alongside their reading buddies during questionnaire completion; although the pupil questionnaire had been piloted during its design phase, it was felt that if the younger pupils required help reading or understanding the different questions within the questionnaire, </w:t>
      </w:r>
      <w:proofErr w:type="gramStart"/>
      <w:r w:rsidRPr="00F17A7E">
        <w:rPr>
          <w:rFonts w:ascii="Times New Roman" w:eastAsia="Times New Roman" w:hAnsi="Times New Roman"/>
          <w:color w:val="000000"/>
          <w:sz w:val="24"/>
          <w:szCs w:val="24"/>
          <w:lang w:eastAsia="en-GB"/>
        </w:rPr>
        <w:t>the</w:t>
      </w:r>
      <w:proofErr w:type="gramEnd"/>
      <w:r w:rsidRPr="00F17A7E">
        <w:rPr>
          <w:rFonts w:ascii="Times New Roman" w:eastAsia="Times New Roman" w:hAnsi="Times New Roman"/>
          <w:color w:val="000000"/>
          <w:sz w:val="24"/>
          <w:szCs w:val="24"/>
          <w:lang w:eastAsia="en-GB"/>
        </w:rPr>
        <w:t xml:space="preserve"> older pupils would be on hand to provide support. In hindsight, the older pupils may have potentially influenced the responses provided by the younger pupils; some pupils may have provided socially desirable responses as they would have not wanted to embarrass themselves. Due to the methodological limitations, future research should be considered.</w:t>
      </w:r>
    </w:p>
    <w:p w:rsidR="002B7277" w:rsidRDefault="002B7277" w:rsidP="001A7091">
      <w:pPr>
        <w:spacing w:after="0" w:line="360" w:lineRule="auto"/>
        <w:rPr>
          <w:rFonts w:ascii="Times New Roman" w:hAnsi="Times New Roman"/>
          <w:sz w:val="24"/>
          <w:szCs w:val="24"/>
        </w:rPr>
      </w:pPr>
    </w:p>
    <w:p w:rsidR="002B7277" w:rsidRDefault="002B7277" w:rsidP="001A7091">
      <w:pPr>
        <w:spacing w:after="0" w:line="360" w:lineRule="auto"/>
        <w:rPr>
          <w:rFonts w:ascii="Times New Roman" w:hAnsi="Times New Roman"/>
          <w:sz w:val="24"/>
          <w:szCs w:val="24"/>
        </w:rPr>
      </w:pPr>
    </w:p>
    <w:p w:rsidR="002B7277" w:rsidRDefault="002B7277"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972692" w:rsidRDefault="00972692" w:rsidP="001A7091">
      <w:pPr>
        <w:spacing w:after="0" w:line="360" w:lineRule="auto"/>
        <w:rPr>
          <w:rFonts w:ascii="Times New Roman" w:hAnsi="Times New Roman"/>
          <w:sz w:val="24"/>
          <w:szCs w:val="24"/>
        </w:rPr>
      </w:pPr>
    </w:p>
    <w:p w:rsidR="00972692" w:rsidRDefault="00972692" w:rsidP="001A7091">
      <w:pPr>
        <w:spacing w:after="0" w:line="360" w:lineRule="auto"/>
        <w:rPr>
          <w:rFonts w:ascii="Times New Roman" w:hAnsi="Times New Roman"/>
          <w:sz w:val="24"/>
          <w:szCs w:val="24"/>
        </w:rPr>
      </w:pPr>
    </w:p>
    <w:p w:rsidR="009D0336" w:rsidRDefault="009D0336" w:rsidP="001A7091">
      <w:pPr>
        <w:spacing w:after="0" w:line="360" w:lineRule="auto"/>
        <w:rPr>
          <w:rFonts w:ascii="Times New Roman" w:hAnsi="Times New Roman"/>
          <w:sz w:val="24"/>
          <w:szCs w:val="24"/>
        </w:rPr>
      </w:pPr>
    </w:p>
    <w:p w:rsidR="005D4FE7" w:rsidRDefault="005D4FE7" w:rsidP="001A7091">
      <w:pPr>
        <w:spacing w:after="0" w:line="360" w:lineRule="auto"/>
        <w:rPr>
          <w:rFonts w:ascii="Times New Roman" w:hAnsi="Times New Roman"/>
          <w:sz w:val="24"/>
          <w:szCs w:val="24"/>
        </w:rPr>
      </w:pPr>
    </w:p>
    <w:p w:rsidR="00972692" w:rsidRPr="00D86072" w:rsidRDefault="00972692" w:rsidP="001A7091">
      <w:pPr>
        <w:spacing w:after="0" w:line="360" w:lineRule="auto"/>
        <w:rPr>
          <w:rFonts w:ascii="Times New Roman" w:hAnsi="Times New Roman"/>
          <w:sz w:val="24"/>
          <w:szCs w:val="24"/>
        </w:rPr>
      </w:pPr>
    </w:p>
    <w:p w:rsidR="000C44FC" w:rsidRPr="000F60BD" w:rsidRDefault="000C44FC" w:rsidP="001A7091">
      <w:pPr>
        <w:numPr>
          <w:ilvl w:val="0"/>
          <w:numId w:val="1"/>
        </w:numPr>
        <w:pBdr>
          <w:top w:val="single" w:sz="4" w:space="1" w:color="auto"/>
          <w:left w:val="single" w:sz="4" w:space="4" w:color="auto"/>
          <w:bottom w:val="single" w:sz="4" w:space="1" w:color="auto"/>
          <w:right w:val="single" w:sz="4" w:space="4" w:color="auto"/>
        </w:pBdr>
        <w:spacing w:after="0" w:line="360" w:lineRule="auto"/>
        <w:jc w:val="center"/>
        <w:rPr>
          <w:rFonts w:ascii="Times New Roman" w:hAnsi="Times New Roman"/>
          <w:b/>
          <w:sz w:val="24"/>
          <w:szCs w:val="24"/>
        </w:rPr>
      </w:pPr>
      <w:r w:rsidRPr="000F60BD">
        <w:rPr>
          <w:rFonts w:ascii="Times New Roman" w:hAnsi="Times New Roman"/>
          <w:b/>
          <w:sz w:val="24"/>
          <w:szCs w:val="24"/>
        </w:rPr>
        <w:lastRenderedPageBreak/>
        <w:t>CONCLUSIONS AND RECOMMENDATIONS</w:t>
      </w:r>
    </w:p>
    <w:p w:rsidR="00EB770A" w:rsidRDefault="00EB770A" w:rsidP="00EB770A">
      <w:pPr>
        <w:spacing w:after="0" w:line="360" w:lineRule="auto"/>
        <w:rPr>
          <w:rFonts w:ascii="Times New Roman" w:eastAsia="Arial Unicode MS" w:hAnsi="Times New Roman"/>
          <w:b/>
          <w:bCs/>
          <w:i/>
          <w:iCs/>
          <w:color w:val="FF0000"/>
          <w:sz w:val="24"/>
          <w:szCs w:val="24"/>
          <w:u w:color="000000"/>
          <w:bdr w:val="nil"/>
          <w:lang w:val="en-US"/>
        </w:rPr>
      </w:pPr>
    </w:p>
    <w:p w:rsidR="005D4FE7" w:rsidRPr="005D4FE7" w:rsidRDefault="005D4FE7" w:rsidP="005D4FE7">
      <w:pPr>
        <w:spacing w:before="120" w:after="0" w:line="360" w:lineRule="auto"/>
        <w:jc w:val="both"/>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The research suggests that the benefi</w:t>
      </w:r>
      <w:r>
        <w:rPr>
          <w:rFonts w:ascii="Times New Roman" w:eastAsia="Times New Roman" w:hAnsi="Times New Roman"/>
          <w:color w:val="000000"/>
          <w:sz w:val="24"/>
          <w:szCs w:val="24"/>
          <w:lang w:eastAsia="en-GB"/>
        </w:rPr>
        <w:t>ts of reading are numerous. Well-developed</w:t>
      </w:r>
      <w:r w:rsidRPr="00F17A7E">
        <w:rPr>
          <w:rFonts w:ascii="Times New Roman" w:eastAsia="Times New Roman" w:hAnsi="Times New Roman"/>
          <w:color w:val="000000"/>
          <w:sz w:val="24"/>
          <w:szCs w:val="24"/>
          <w:lang w:eastAsia="en-GB"/>
        </w:rPr>
        <w:t xml:space="preserve"> literacy skills support effective learning and provide students with the skills necessary to achieve success within education, work and society. Through reading, pupils can develop not only intellectually, but culturally, spiritually, emotionally, and socially. However, the literature, by contrast, suggests that reading for pleasure is declining and the political concerns regarding boys’ reading are growing. These concerns are both historical and entrenched. Research suggests a significant gender gap in reading in favour of girls; boys’ attitudes towards reading, the amount of time boys spend reading and boys’ performance in reading are all poorer than girls. </w:t>
      </w:r>
    </w:p>
    <w:p w:rsidR="005D4FE7" w:rsidRPr="00F17A7E" w:rsidRDefault="005D4FE7" w:rsidP="005D4FE7">
      <w:pPr>
        <w:spacing w:before="120" w:after="24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Hence, the aim of this action research project was to evaluate the effectiveness of a shared reading programme in improving boys’ attitudes towards reading and therefore increase boys’ reading motivation. This evaluation was founded from a review of the existing literature concerning shared reading interventions and through the systematic collection of evidence from pupil participants within a particular school context. </w:t>
      </w:r>
    </w:p>
    <w:p w:rsidR="005D4FE7" w:rsidRPr="00F17A7E" w:rsidRDefault="005D4FE7" w:rsidP="005D4FE7">
      <w:pPr>
        <w:spacing w:before="120" w:after="24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Prior to data collection, three research questions were established from a review of literature surrounding boys’ reading habits and preferences:</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1. Can the implementation of a shared reading programme improve boys’ attitudes towards reading?</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2. Can the implementation of a shared reading programme increase boys’ reading motivation?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3. Does the use of an older male role model encourage a younger male reader to read? </w:t>
      </w:r>
    </w:p>
    <w:p w:rsidR="005D4FE7" w:rsidRPr="00F17A7E" w:rsidRDefault="005D4FE7" w:rsidP="005D4FE7">
      <w:pPr>
        <w:spacing w:after="0" w:line="360" w:lineRule="auto"/>
        <w:rPr>
          <w:rFonts w:ascii="Times New Roman" w:eastAsia="Times New Roman" w:hAnsi="Times New Roman"/>
          <w:sz w:val="24"/>
          <w:szCs w:val="24"/>
          <w:lang w:eastAsia="en-GB"/>
        </w:rPr>
      </w:pP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Shared reading programmes were suggested in ‘</w:t>
      </w:r>
      <w:r w:rsidRPr="00F17A7E">
        <w:rPr>
          <w:rFonts w:ascii="Times New Roman" w:eastAsia="Times New Roman" w:hAnsi="Times New Roman"/>
          <w:i/>
          <w:iCs/>
          <w:color w:val="000000"/>
          <w:sz w:val="24"/>
          <w:szCs w:val="24"/>
          <w:lang w:eastAsia="en-GB"/>
        </w:rPr>
        <w:t>Guided reading: Good first teaching for all children</w:t>
      </w:r>
      <w:r w:rsidRPr="00F17A7E">
        <w:rPr>
          <w:rFonts w:ascii="Times New Roman" w:eastAsia="Times New Roman" w:hAnsi="Times New Roman"/>
          <w:color w:val="000000"/>
          <w:sz w:val="24"/>
          <w:szCs w:val="24"/>
          <w:lang w:eastAsia="en-GB"/>
        </w:rPr>
        <w:t>’, due to the very fact that such programmes provide an environment in which pupils’ reading skills can be ‘</w:t>
      </w:r>
      <w:proofErr w:type="spellStart"/>
      <w:r w:rsidRPr="00F17A7E">
        <w:rPr>
          <w:rFonts w:ascii="Times New Roman" w:eastAsia="Times New Roman" w:hAnsi="Times New Roman"/>
          <w:color w:val="000000"/>
          <w:sz w:val="24"/>
          <w:szCs w:val="24"/>
          <w:lang w:eastAsia="en-GB"/>
        </w:rPr>
        <w:t>scaffolded</w:t>
      </w:r>
      <w:proofErr w:type="spellEnd"/>
      <w:r w:rsidRPr="00F17A7E">
        <w:rPr>
          <w:rFonts w:ascii="Times New Roman" w:eastAsia="Times New Roman" w:hAnsi="Times New Roman"/>
          <w:color w:val="000000"/>
          <w:sz w:val="24"/>
          <w:szCs w:val="24"/>
          <w:lang w:eastAsia="en-GB"/>
        </w:rPr>
        <w:t>’ by their peers (</w:t>
      </w:r>
      <w:proofErr w:type="spellStart"/>
      <w:r w:rsidRPr="00F17A7E">
        <w:rPr>
          <w:rFonts w:ascii="Times New Roman" w:eastAsia="Times New Roman" w:hAnsi="Times New Roman"/>
          <w:color w:val="000000"/>
          <w:sz w:val="24"/>
          <w:szCs w:val="24"/>
          <w:lang w:eastAsia="en-GB"/>
        </w:rPr>
        <w:t>Fountas</w:t>
      </w:r>
      <w:proofErr w:type="spellEnd"/>
      <w:r w:rsidRPr="00F17A7E">
        <w:rPr>
          <w:rFonts w:ascii="Times New Roman" w:eastAsia="Times New Roman" w:hAnsi="Times New Roman"/>
          <w:color w:val="000000"/>
          <w:sz w:val="24"/>
          <w:szCs w:val="24"/>
          <w:lang w:eastAsia="en-GB"/>
        </w:rPr>
        <w:t xml:space="preserve"> and </w:t>
      </w:r>
      <w:proofErr w:type="spellStart"/>
      <w:r w:rsidRPr="00F17A7E">
        <w:rPr>
          <w:rFonts w:ascii="Times New Roman" w:eastAsia="Times New Roman" w:hAnsi="Times New Roman"/>
          <w:color w:val="000000"/>
          <w:sz w:val="24"/>
          <w:szCs w:val="24"/>
          <w:lang w:eastAsia="en-GB"/>
        </w:rPr>
        <w:t>Pinnell</w:t>
      </w:r>
      <w:proofErr w:type="spellEnd"/>
      <w:r w:rsidRPr="00F17A7E">
        <w:rPr>
          <w:rFonts w:ascii="Times New Roman" w:eastAsia="Times New Roman" w:hAnsi="Times New Roman"/>
          <w:color w:val="000000"/>
          <w:sz w:val="24"/>
          <w:szCs w:val="24"/>
          <w:lang w:eastAsia="en-GB"/>
        </w:rPr>
        <w:t>, 1996). Shared reading programmes foster a sense of community because children can talk, think, listen and join in the reading (Parkes, 2000). Shared reading programmes provide literacy support for children because children learn literacy through an adult who provides a model for reading (Cam</w:t>
      </w:r>
      <w:r w:rsidR="00672EAF">
        <w:rPr>
          <w:rFonts w:ascii="Times New Roman" w:eastAsia="Times New Roman" w:hAnsi="Times New Roman"/>
          <w:color w:val="000000"/>
          <w:sz w:val="24"/>
          <w:szCs w:val="24"/>
          <w:lang w:eastAsia="en-GB"/>
        </w:rPr>
        <w:t>p</w:t>
      </w:r>
      <w:r w:rsidRPr="00F17A7E">
        <w:rPr>
          <w:rFonts w:ascii="Times New Roman" w:eastAsia="Times New Roman" w:hAnsi="Times New Roman"/>
          <w:color w:val="000000"/>
          <w:sz w:val="24"/>
          <w:szCs w:val="24"/>
          <w:lang w:eastAsia="en-GB"/>
        </w:rPr>
        <w:t xml:space="preserve">bell, 2001).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Evidence collection originated from pupil questionnaires. The strengths and limitations of the research were discussed, and conclusions have been drawn. What has emerged is a formative, as opposed to summative body of research, which has prompted further questions. An insight into how to amend school policy and school practice has been offered. The conclusions and recommendations drawn from this action research project are as follows.</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In conclusion, shared reading seems to be an effective way of improving boys’ attitudes towards reading and to some extent reading motivation. It could be argued that the success of the shared reading programme can be attributed to the relationship built between the younger and older pupils throughout the duration of the programme. The number of boys who felt that their father should encourage enjoyment in reading doubled following completion of the reading programme, and it is these findings which may suggest that the use of an older male role model had a positive impact on improving boys’ attitudes towards reading. Reading material and reading environment were also considered important contributory factors for reading enjoyment. The findings support current research and suggest that shared reading is an effective way to improve boys’ attitudes towards reading and potentially reading motivation. </w:t>
      </w:r>
    </w:p>
    <w:p w:rsidR="005D4FE7" w:rsidRPr="00F17A7E" w:rsidRDefault="005D4FE7" w:rsidP="005D4FE7">
      <w:pPr>
        <w:spacing w:after="0" w:line="360" w:lineRule="auto"/>
        <w:rPr>
          <w:rFonts w:ascii="Times New Roman" w:eastAsia="Times New Roman" w:hAnsi="Times New Roman"/>
          <w:sz w:val="24"/>
          <w:szCs w:val="24"/>
          <w:lang w:eastAsia="en-GB"/>
        </w:rPr>
      </w:pP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b/>
          <w:bCs/>
          <w:color w:val="000000"/>
          <w:sz w:val="24"/>
          <w:szCs w:val="24"/>
          <w:u w:val="single"/>
          <w:lang w:eastAsia="en-GB"/>
        </w:rPr>
        <w:t xml:space="preserve">Recommendations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The aim of this action research project was to inform school policy and school practice, and therefore several recommendations based on the findings have been proposed. </w:t>
      </w:r>
    </w:p>
    <w:p w:rsidR="005D4FE7" w:rsidRPr="00F17A7E" w:rsidRDefault="005D4FE7" w:rsidP="005D4FE7">
      <w:pPr>
        <w:numPr>
          <w:ilvl w:val="0"/>
          <w:numId w:val="27"/>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Create a culture within the school environment which will encourage boys to be enthusiastic readers.</w:t>
      </w:r>
    </w:p>
    <w:p w:rsidR="005D4FE7" w:rsidRPr="00F17A7E" w:rsidRDefault="005D4FE7" w:rsidP="005D4FE7">
      <w:pPr>
        <w:numPr>
          <w:ilvl w:val="0"/>
          <w:numId w:val="27"/>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Introduce a long-term shared reading programme and evaluate its effectiveness in improving boys’ reading motivation.</w:t>
      </w:r>
    </w:p>
    <w:p w:rsidR="005D4FE7" w:rsidRDefault="005D4FE7" w:rsidP="005D4FE7">
      <w:pPr>
        <w:numPr>
          <w:ilvl w:val="0"/>
          <w:numId w:val="27"/>
        </w:numPr>
        <w:spacing w:before="120" w:after="0" w:line="360" w:lineRule="auto"/>
        <w:ind w:left="360"/>
        <w:jc w:val="both"/>
        <w:textAlignment w:val="baseline"/>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t>Develop home – school links to encourage and support parents/guardians in creating a culture within the home environment which will enable boys to be enthusiastic readers.</w:t>
      </w:r>
    </w:p>
    <w:p w:rsidR="005D4FE7" w:rsidRDefault="005D4FE7" w:rsidP="005D4FE7">
      <w:pPr>
        <w:spacing w:before="120" w:after="0" w:line="360" w:lineRule="auto"/>
        <w:ind w:left="360"/>
        <w:jc w:val="both"/>
        <w:textAlignment w:val="baseline"/>
        <w:rPr>
          <w:rFonts w:ascii="Times New Roman" w:eastAsia="Times New Roman" w:hAnsi="Times New Roman"/>
          <w:color w:val="000000"/>
          <w:sz w:val="24"/>
          <w:szCs w:val="24"/>
          <w:lang w:eastAsia="en-GB"/>
        </w:rPr>
      </w:pPr>
    </w:p>
    <w:p w:rsidR="00972692" w:rsidRPr="00F17A7E" w:rsidRDefault="00972692" w:rsidP="005D4FE7">
      <w:pPr>
        <w:spacing w:before="120" w:after="0" w:line="360" w:lineRule="auto"/>
        <w:ind w:left="360"/>
        <w:jc w:val="both"/>
        <w:textAlignment w:val="baseline"/>
        <w:rPr>
          <w:rFonts w:ascii="Times New Roman" w:eastAsia="Times New Roman" w:hAnsi="Times New Roman"/>
          <w:color w:val="000000"/>
          <w:sz w:val="24"/>
          <w:szCs w:val="24"/>
          <w:lang w:eastAsia="en-GB"/>
        </w:rPr>
      </w:pPr>
    </w:p>
    <w:p w:rsidR="005D4FE7" w:rsidRPr="00F17A7E" w:rsidRDefault="005D4FE7" w:rsidP="005D4FE7">
      <w:pPr>
        <w:numPr>
          <w:ilvl w:val="0"/>
          <w:numId w:val="28"/>
        </w:numPr>
        <w:spacing w:before="120" w:after="0" w:line="360" w:lineRule="auto"/>
        <w:ind w:left="360"/>
        <w:jc w:val="both"/>
        <w:textAlignment w:val="baseline"/>
        <w:rPr>
          <w:rFonts w:ascii="Times New Roman" w:eastAsia="Times New Roman" w:hAnsi="Times New Roman"/>
          <w:b/>
          <w:bCs/>
          <w:color w:val="000000"/>
          <w:sz w:val="24"/>
          <w:szCs w:val="24"/>
          <w:lang w:eastAsia="en-GB"/>
        </w:rPr>
      </w:pPr>
      <w:r w:rsidRPr="00F17A7E">
        <w:rPr>
          <w:rFonts w:ascii="Times New Roman" w:eastAsia="Times New Roman" w:hAnsi="Times New Roman"/>
          <w:b/>
          <w:bCs/>
          <w:i/>
          <w:iCs/>
          <w:color w:val="000000"/>
          <w:sz w:val="24"/>
          <w:szCs w:val="24"/>
          <w:lang w:eastAsia="en-GB"/>
        </w:rPr>
        <w:lastRenderedPageBreak/>
        <w:t>Creating a culture within the school environment which will encourage pupils to be enthusiastic readers.</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findings suggest that the school library was a preferred reading location for many of the participants following completion of the shared reading programme. The LRC not only offers resources that support the school curriculum, but offers resources that could be used to develop a love of books and other reading materials. A wide range of reading material is available; fiction, non-fiction, magazines, newspapers, anthologies, and graphic novels. The LRC manager operates the LRC and does well to create the right environment. For example, pupils have access to the school library catalogue, which is searchable online at school and at home. The catalogue includes 20,000 books and resources, in addition to many approved websites. In the LRC, pupils have access to several computers, with internet access, and a printer. As well as a study space, the LRC offers many informal reading areas; beanbags, comfortable chairs are an option, therefore offering not only a diverse selection of reading materials but also a comfortable environment in which to read.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Furthermore, research suggests that the day-to-day operation of the most effective school libraries occurs when it is underpinned by school policy and linked to the School Improvement Plan (Osborne, online). Currently, the School Improvement Plan includes six key school improvement priorities. Priority four makes specific reference to the learning environment and suggests that further improvements to the learning environment, both physically and digitally, are to be made. Indeed, recent funding has allowed for a refurbishment of the LRC. However, there is no reference to how the LRC intends to support the school in achieving its targets. Therefore, suggestions on how the profile of the LRC could be raised should be sought and considered.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Firstly, perhaps the school could open the LRC before the start of the school day to provide further opportunities for pupils to engage with reading material. This would of course be determined by staff capacity, but older pupils, for example, pupils from Year 12 and </w:t>
      </w:r>
      <w:proofErr w:type="gramStart"/>
      <w:r w:rsidRPr="00F17A7E">
        <w:rPr>
          <w:rFonts w:ascii="Times New Roman" w:eastAsia="Times New Roman" w:hAnsi="Times New Roman"/>
          <w:color w:val="000000"/>
          <w:sz w:val="24"/>
          <w:szCs w:val="24"/>
          <w:lang w:eastAsia="en-GB"/>
        </w:rPr>
        <w:t>13,</w:t>
      </w:r>
      <w:proofErr w:type="gramEnd"/>
      <w:r w:rsidRPr="00F17A7E">
        <w:rPr>
          <w:rFonts w:ascii="Times New Roman" w:eastAsia="Times New Roman" w:hAnsi="Times New Roman"/>
          <w:color w:val="000000"/>
          <w:sz w:val="24"/>
          <w:szCs w:val="24"/>
          <w:lang w:eastAsia="en-GB"/>
        </w:rPr>
        <w:t xml:space="preserve"> could be trained to run the operational routines of the LRC. This would provide additional opportunities for pupils to read. Furthermore, although the LRC supports classes in developing pupils’ independent research and learning skills, there is no official book club in operation in the school. A book club which offers shared reading opportunities could be offered before the start of the school day.</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Research also suggests that Learning Resource Centre</w:t>
      </w:r>
      <w:r>
        <w:rPr>
          <w:rFonts w:ascii="Times New Roman" w:eastAsia="Times New Roman" w:hAnsi="Times New Roman"/>
          <w:color w:val="000000"/>
          <w:sz w:val="24"/>
          <w:szCs w:val="24"/>
          <w:lang w:eastAsia="en-GB"/>
        </w:rPr>
        <w:t>s</w:t>
      </w:r>
      <w:r w:rsidRPr="00F17A7E">
        <w:rPr>
          <w:rFonts w:ascii="Times New Roman" w:eastAsia="Times New Roman" w:hAnsi="Times New Roman"/>
          <w:color w:val="000000"/>
          <w:sz w:val="24"/>
          <w:szCs w:val="24"/>
          <w:lang w:eastAsia="en-GB"/>
        </w:rPr>
        <w:t xml:space="preserve"> need to be ‘owned’ by everyone to be effective, and therefore, all pupils within the school should be given the opportunity to suggest reading materials and how improvements to the LRC environment can be made (Osborne, online). Indeed, pupils at the school are regularly asked about their viewpoints. The School Council meet half termly and it is this forum that provides pupils with the opportunity to voice their opinions about several school issues. The school council is comprised of two elected representatives from each year group, one male and one female. The Head Boy and Head Girl chair the meetings. In addition, form captain meetings also provide a forum for pupils to express their opinions about the school and how improvements to it can be made. Form captains, two pupils elected from each form group across the school, meet with their Head of Year during calendared meetings throughout the academic year. However, school council and form captain meetings could follow a specific literacy agenda. Research suggests that boys enjoy reading different materials to girls and for different reasons (Clarke and Foster, 2005). Investing in ‘boy friendly’ stock on the recommendation of the male pupils through said forums could offer a way of improving boys’ reading motivation. Investing in new stock does require significant funding, although this need not be the case. Books could be purchased from charity shops at a reduced cost or </w:t>
      </w:r>
      <w:r>
        <w:rPr>
          <w:rFonts w:ascii="Times New Roman" w:eastAsia="Times New Roman" w:hAnsi="Times New Roman"/>
          <w:color w:val="000000"/>
          <w:sz w:val="24"/>
          <w:szCs w:val="24"/>
          <w:lang w:eastAsia="en-GB"/>
        </w:rPr>
        <w:t>relevant book lists could be shared with parents/guardians alongside a request to donate these texts to the school.</w:t>
      </w:r>
      <w:r w:rsidRPr="00F17A7E">
        <w:rPr>
          <w:rFonts w:ascii="Times New Roman" w:eastAsia="Times New Roman" w:hAnsi="Times New Roman"/>
          <w:color w:val="000000"/>
          <w:sz w:val="24"/>
          <w:szCs w:val="24"/>
          <w:lang w:eastAsia="en-GB"/>
        </w:rPr>
        <w:t xml:space="preserve">  </w:t>
      </w:r>
    </w:p>
    <w:p w:rsidR="005D4FE7" w:rsidRPr="00F17A7E" w:rsidRDefault="005D4FE7" w:rsidP="005D4FE7">
      <w:pPr>
        <w:spacing w:after="0" w:line="360" w:lineRule="auto"/>
        <w:rPr>
          <w:rFonts w:ascii="Times New Roman" w:eastAsia="Times New Roman" w:hAnsi="Times New Roman"/>
          <w:sz w:val="24"/>
          <w:szCs w:val="24"/>
          <w:lang w:eastAsia="en-GB"/>
        </w:rPr>
      </w:pPr>
    </w:p>
    <w:p w:rsidR="005D4FE7" w:rsidRPr="00F17A7E" w:rsidRDefault="005D4FE7" w:rsidP="005D4FE7">
      <w:pPr>
        <w:numPr>
          <w:ilvl w:val="0"/>
          <w:numId w:val="29"/>
        </w:numPr>
        <w:spacing w:before="120" w:line="360" w:lineRule="auto"/>
        <w:jc w:val="both"/>
        <w:textAlignment w:val="baseline"/>
        <w:rPr>
          <w:rFonts w:ascii="Times New Roman" w:eastAsia="Times New Roman" w:hAnsi="Times New Roman"/>
          <w:b/>
          <w:bCs/>
          <w:color w:val="000000"/>
          <w:sz w:val="24"/>
          <w:szCs w:val="24"/>
          <w:lang w:eastAsia="en-GB"/>
        </w:rPr>
      </w:pPr>
      <w:r w:rsidRPr="00F17A7E">
        <w:rPr>
          <w:rFonts w:ascii="Times New Roman" w:eastAsia="Times New Roman" w:hAnsi="Times New Roman"/>
          <w:b/>
          <w:bCs/>
          <w:i/>
          <w:iCs/>
          <w:color w:val="000000"/>
          <w:sz w:val="24"/>
          <w:szCs w:val="24"/>
          <w:lang w:eastAsia="en-GB"/>
        </w:rPr>
        <w:t>Introduce a long-term ‘shared reading’ programme and evaluate its effectiveness in improving boys’ reading motivation.</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In addition to making the LRC at the school more accessible to pupils, and in addition to the encouragement of boys reading around their personal interests, the involvement of male staff and older male pupils in a long-term shared reading programme should be considered. </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Although a recent investigation into pupils’ preferences for a teacher indicated that the majority of boys and girls prioritise the effectiveness of the teacher, over the gender of the teacher (Skelton et al, 2009), it is clear that in this action research project, a larger number of boys, post intervention, felt that their father should encourage enjoyment in reading. Furthermore, Frey and </w:t>
      </w:r>
      <w:proofErr w:type="spellStart"/>
      <w:r w:rsidRPr="00F17A7E">
        <w:rPr>
          <w:rFonts w:ascii="Times New Roman" w:eastAsia="Times New Roman" w:hAnsi="Times New Roman"/>
          <w:color w:val="000000"/>
          <w:sz w:val="24"/>
          <w:szCs w:val="24"/>
          <w:lang w:eastAsia="en-GB"/>
        </w:rPr>
        <w:t>Rothlsiberger</w:t>
      </w:r>
      <w:proofErr w:type="spellEnd"/>
      <w:r w:rsidRPr="00F17A7E">
        <w:rPr>
          <w:rFonts w:ascii="Times New Roman" w:eastAsia="Times New Roman" w:hAnsi="Times New Roman"/>
          <w:color w:val="000000"/>
          <w:sz w:val="24"/>
          <w:szCs w:val="24"/>
          <w:lang w:eastAsia="en-GB"/>
        </w:rPr>
        <w:t xml:space="preserve"> (1999) suggest that parental relationships </w:t>
      </w:r>
      <w:r w:rsidRPr="00F17A7E">
        <w:rPr>
          <w:rFonts w:ascii="Times New Roman" w:eastAsia="Times New Roman" w:hAnsi="Times New Roman"/>
          <w:color w:val="000000"/>
          <w:sz w:val="24"/>
          <w:szCs w:val="24"/>
          <w:lang w:eastAsia="en-GB"/>
        </w:rPr>
        <w:lastRenderedPageBreak/>
        <w:t>appear to be more important to boys than girls during adolescence, which adds further support to the use of male role models in shared reading interventions.</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However, before proceeding with the shared reading programme, if the programme </w:t>
      </w:r>
      <w:r w:rsidR="00D234E1">
        <w:rPr>
          <w:rFonts w:ascii="Times New Roman" w:eastAsia="Times New Roman" w:hAnsi="Times New Roman"/>
          <w:color w:val="000000"/>
          <w:sz w:val="24"/>
          <w:szCs w:val="24"/>
          <w:lang w:eastAsia="en-GB"/>
        </w:rPr>
        <w:t>was</w:t>
      </w:r>
      <w:r w:rsidRPr="00F17A7E">
        <w:rPr>
          <w:rFonts w:ascii="Times New Roman" w:eastAsia="Times New Roman" w:hAnsi="Times New Roman"/>
          <w:color w:val="000000"/>
          <w:sz w:val="24"/>
          <w:szCs w:val="24"/>
          <w:lang w:eastAsia="en-GB"/>
        </w:rPr>
        <w:t xml:space="preserve"> to operate long-term, careful planning </w:t>
      </w:r>
      <w:r w:rsidR="00D234E1">
        <w:rPr>
          <w:rFonts w:ascii="Times New Roman" w:eastAsia="Times New Roman" w:hAnsi="Times New Roman"/>
          <w:color w:val="000000"/>
          <w:sz w:val="24"/>
          <w:szCs w:val="24"/>
          <w:lang w:eastAsia="en-GB"/>
        </w:rPr>
        <w:t>would be</w:t>
      </w:r>
      <w:r w:rsidRPr="00F17A7E">
        <w:rPr>
          <w:rFonts w:ascii="Times New Roman" w:eastAsia="Times New Roman" w:hAnsi="Times New Roman"/>
          <w:color w:val="000000"/>
          <w:sz w:val="24"/>
          <w:szCs w:val="24"/>
          <w:lang w:eastAsia="en-GB"/>
        </w:rPr>
        <w:t xml:space="preserve"> </w:t>
      </w:r>
      <w:r w:rsidR="00D234E1">
        <w:rPr>
          <w:rFonts w:ascii="Times New Roman" w:eastAsia="Times New Roman" w:hAnsi="Times New Roman"/>
          <w:color w:val="000000"/>
          <w:sz w:val="24"/>
          <w:szCs w:val="24"/>
          <w:lang w:eastAsia="en-GB"/>
        </w:rPr>
        <w:t>necessary</w:t>
      </w:r>
      <w:r w:rsidRPr="00F17A7E">
        <w:rPr>
          <w:rFonts w:ascii="Times New Roman" w:eastAsia="Times New Roman" w:hAnsi="Times New Roman"/>
          <w:color w:val="000000"/>
          <w:sz w:val="24"/>
          <w:szCs w:val="24"/>
          <w:lang w:eastAsia="en-GB"/>
        </w:rPr>
        <w:t>. Decisions on who, where, when and how need to be made. First and foremost, it could be difficult to find appropriate mentors. Currently the school has 130 sixth form pupils on roll and</w:t>
      </w:r>
      <w:r w:rsidR="00D234E1">
        <w:rPr>
          <w:rFonts w:ascii="Times New Roman" w:eastAsia="Times New Roman" w:hAnsi="Times New Roman"/>
          <w:color w:val="000000"/>
          <w:sz w:val="24"/>
          <w:szCs w:val="24"/>
          <w:lang w:eastAsia="en-GB"/>
        </w:rPr>
        <w:t xml:space="preserve"> only 43 are male. </w:t>
      </w:r>
      <w:r w:rsidRPr="00F17A7E">
        <w:rPr>
          <w:rFonts w:ascii="Times New Roman" w:eastAsia="Times New Roman" w:hAnsi="Times New Roman"/>
          <w:color w:val="000000"/>
          <w:sz w:val="24"/>
          <w:szCs w:val="24"/>
          <w:lang w:eastAsia="en-GB"/>
        </w:rPr>
        <w:t xml:space="preserve">Furthermore, many sixth form pupils do not attend school during the morning; sixth form pupils, as long as they attend their timetabled lessons, choose when to attend school and return home. Year 10 and Year 11 pupils in the school would be unable to participate within the shared reading programme due to their pre-existing commitments to the English and Mathematics Departments within the school; all Year 10 and Year 11 pupils receive additional tuition in English and mathematics in preparation for their KS4 examinations. Furthermore, all staff within the school </w:t>
      </w:r>
      <w:proofErr w:type="gramStart"/>
      <w:r w:rsidRPr="00F17A7E">
        <w:rPr>
          <w:rFonts w:ascii="Times New Roman" w:eastAsia="Times New Roman" w:hAnsi="Times New Roman"/>
          <w:color w:val="000000"/>
          <w:sz w:val="24"/>
          <w:szCs w:val="24"/>
          <w:lang w:eastAsia="en-GB"/>
        </w:rPr>
        <w:t>hold</w:t>
      </w:r>
      <w:proofErr w:type="gramEnd"/>
      <w:r w:rsidRPr="00F17A7E">
        <w:rPr>
          <w:rFonts w:ascii="Times New Roman" w:eastAsia="Times New Roman" w:hAnsi="Times New Roman"/>
          <w:color w:val="000000"/>
          <w:sz w:val="24"/>
          <w:szCs w:val="24"/>
          <w:lang w:eastAsia="en-GB"/>
        </w:rPr>
        <w:t xml:space="preserve"> pre-existing responsibilities; the majority of the staff are form tutors and would be unable to participate in the shared reading programme if the programme was to operate during registration time. However, on a more positive note, sixth form students, as part of their Welsh Baccalaureate qualification, are required to give </w:t>
      </w:r>
      <w:r w:rsidR="00D234E1">
        <w:rPr>
          <w:rFonts w:ascii="Times New Roman" w:eastAsia="Times New Roman" w:hAnsi="Times New Roman"/>
          <w:color w:val="000000"/>
          <w:sz w:val="24"/>
          <w:szCs w:val="24"/>
          <w:lang w:eastAsia="en-GB"/>
        </w:rPr>
        <w:t>thirty</w:t>
      </w:r>
      <w:r w:rsidRPr="00F17A7E">
        <w:rPr>
          <w:rFonts w:ascii="Times New Roman" w:eastAsia="Times New Roman" w:hAnsi="Times New Roman"/>
          <w:color w:val="000000"/>
          <w:sz w:val="24"/>
          <w:szCs w:val="24"/>
          <w:lang w:eastAsia="en-GB"/>
        </w:rPr>
        <w:t xml:space="preserve"> hours of their time to ‘make a difference’ in their community. This has in the past meant that pupils look for opportunities within our school community to assist teachers with the running of small mentoring schemes. Other methods of motivating mentors could include advertising the benefits of volunteering for UCAS applications or providing small monetary rewards, for example book tokens. Advertising in the common room for mentors was successful in this action research project and it is hoped that this method of recruitment would prove successful in the future. </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It is important that all mentors (older male role models) are trained in advance to the operation of the shared reading programme. Training could be organised and completed by the LRC manager; the LRC manager is available during registration. If the shared reading programme was to take place in the LRC, the presence of the LRC manager or an alternative member of staff, would be necessary</w:t>
      </w:r>
      <w:r w:rsidR="00D234E1">
        <w:rPr>
          <w:rFonts w:ascii="Times New Roman" w:eastAsia="Times New Roman" w:hAnsi="Times New Roman"/>
          <w:color w:val="000000"/>
          <w:sz w:val="24"/>
          <w:szCs w:val="24"/>
          <w:lang w:eastAsia="en-GB"/>
        </w:rPr>
        <w:t>,</w:t>
      </w:r>
      <w:r w:rsidRPr="00F17A7E">
        <w:rPr>
          <w:rFonts w:ascii="Times New Roman" w:eastAsia="Times New Roman" w:hAnsi="Times New Roman"/>
          <w:color w:val="000000"/>
          <w:sz w:val="24"/>
          <w:szCs w:val="24"/>
          <w:lang w:eastAsia="en-GB"/>
        </w:rPr>
        <w:t xml:space="preserve"> to meet health and safety conditions. Also, staff should be present to deal with any issues or concerns the pupils may have.</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lastRenderedPageBreak/>
        <w:t xml:space="preserve">Selecting mentees would be less of an issue. Vast amounts of data are held about all pupils within the school and it is this data which could be used to select potential participants. Prior to joining the school, the Head of Year 7 makes regular visits to all the feeder primary schools, and it is through these ‘transition’ meetings that disengaged pupils are identified. In addition to this information, each feeder primary school provides a range of KS2 data, which could be used to identify poor readers. Recalling what Daniel </w:t>
      </w:r>
      <w:proofErr w:type="spellStart"/>
      <w:r w:rsidRPr="00F17A7E">
        <w:rPr>
          <w:rFonts w:ascii="Times New Roman" w:eastAsia="Times New Roman" w:hAnsi="Times New Roman"/>
          <w:color w:val="000000"/>
          <w:sz w:val="24"/>
          <w:szCs w:val="24"/>
          <w:lang w:eastAsia="en-GB"/>
        </w:rPr>
        <w:t>Rigney</w:t>
      </w:r>
      <w:proofErr w:type="spellEnd"/>
      <w:r w:rsidRPr="00F17A7E">
        <w:rPr>
          <w:rFonts w:ascii="Times New Roman" w:eastAsia="Times New Roman" w:hAnsi="Times New Roman"/>
          <w:color w:val="000000"/>
          <w:sz w:val="24"/>
          <w:szCs w:val="24"/>
          <w:lang w:eastAsia="en-GB"/>
        </w:rPr>
        <w:t xml:space="preserve"> suggested is particularly noteworthy here, and therefore, reversing negative attitudes to readings promptly is crucial, “</w:t>
      </w:r>
      <w:r w:rsidRPr="00F17A7E">
        <w:rPr>
          <w:rFonts w:ascii="Times New Roman" w:eastAsia="Times New Roman" w:hAnsi="Times New Roman"/>
          <w:i/>
          <w:iCs/>
          <w:color w:val="000000"/>
          <w:sz w:val="24"/>
          <w:szCs w:val="24"/>
          <w:lang w:eastAsia="en-GB"/>
        </w:rPr>
        <w:t xml:space="preserve">While good readers gain new skills very rapidly, and very quickly move from learning to read to </w:t>
      </w:r>
      <w:r w:rsidRPr="00F17A7E">
        <w:rPr>
          <w:rFonts w:ascii="Times New Roman" w:eastAsia="Times New Roman" w:hAnsi="Times New Roman"/>
          <w:b/>
          <w:bCs/>
          <w:i/>
          <w:iCs/>
          <w:color w:val="000000"/>
          <w:sz w:val="24"/>
          <w:szCs w:val="24"/>
          <w:lang w:eastAsia="en-GB"/>
        </w:rPr>
        <w:t>reading to learn</w:t>
      </w:r>
      <w:r w:rsidRPr="00F17A7E">
        <w:rPr>
          <w:rFonts w:ascii="Times New Roman" w:eastAsia="Times New Roman" w:hAnsi="Times New Roman"/>
          <w:i/>
          <w:iCs/>
          <w:color w:val="000000"/>
          <w:sz w:val="24"/>
          <w:szCs w:val="24"/>
          <w:lang w:eastAsia="en-GB"/>
        </w:rPr>
        <w:t>, poor readers become increasingly frustrated with the act of reading, and try to avoid reading where possible</w:t>
      </w:r>
      <w:r w:rsidRPr="00F17A7E">
        <w:rPr>
          <w:rFonts w:ascii="Times New Roman" w:eastAsia="Times New Roman" w:hAnsi="Times New Roman"/>
          <w:color w:val="000000"/>
          <w:sz w:val="24"/>
          <w:szCs w:val="24"/>
          <w:lang w:eastAsia="en-GB"/>
        </w:rPr>
        <w:t>” (</w:t>
      </w:r>
      <w:proofErr w:type="spellStart"/>
      <w:r w:rsidRPr="00F17A7E">
        <w:rPr>
          <w:rFonts w:ascii="Times New Roman" w:eastAsia="Times New Roman" w:hAnsi="Times New Roman"/>
          <w:color w:val="000000"/>
          <w:sz w:val="24"/>
          <w:szCs w:val="24"/>
          <w:lang w:eastAsia="en-GB"/>
        </w:rPr>
        <w:t>Rigney</w:t>
      </w:r>
      <w:proofErr w:type="spellEnd"/>
      <w:r w:rsidRPr="00F17A7E">
        <w:rPr>
          <w:rFonts w:ascii="Times New Roman" w:eastAsia="Times New Roman" w:hAnsi="Times New Roman"/>
          <w:color w:val="000000"/>
          <w:sz w:val="24"/>
          <w:szCs w:val="24"/>
          <w:lang w:eastAsia="en-GB"/>
        </w:rPr>
        <w:t>, 2010, p. 76). Other pupil assessments at secondary level include Cognitive Ability Tests (CATs) and National Reading and Numeracy Tests, both of which could be used to identify poor or reluctant readers.</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It is important to note here that in addition to the factor of gender, there may be additional factors that influence </w:t>
      </w:r>
      <w:proofErr w:type="gramStart"/>
      <w:r w:rsidRPr="00F17A7E">
        <w:rPr>
          <w:rFonts w:ascii="Times New Roman" w:eastAsia="Times New Roman" w:hAnsi="Times New Roman"/>
          <w:color w:val="000000"/>
          <w:sz w:val="24"/>
          <w:szCs w:val="24"/>
          <w:lang w:eastAsia="en-GB"/>
        </w:rPr>
        <w:t>a pupils</w:t>
      </w:r>
      <w:proofErr w:type="gramEnd"/>
      <w:r w:rsidRPr="00F17A7E">
        <w:rPr>
          <w:rFonts w:ascii="Times New Roman" w:eastAsia="Times New Roman" w:hAnsi="Times New Roman"/>
          <w:color w:val="000000"/>
          <w:sz w:val="24"/>
          <w:szCs w:val="24"/>
          <w:lang w:eastAsia="en-GB"/>
        </w:rPr>
        <w:t>’ motivation and performance. Analysis of the attainment data illustrates that, in reality, it is likely that a combination of factors have a greater influence on educational attainment than gender alone, “</w:t>
      </w:r>
      <w:r w:rsidRPr="00F17A7E">
        <w:rPr>
          <w:rFonts w:ascii="Times New Roman" w:eastAsia="Times New Roman" w:hAnsi="Times New Roman"/>
          <w:i/>
          <w:iCs/>
          <w:color w:val="000000"/>
          <w:sz w:val="24"/>
          <w:szCs w:val="24"/>
          <w:lang w:eastAsia="en-GB"/>
        </w:rPr>
        <w:t>the social class attainment gap at Key Stage 4 is three times as wide as the gender gap</w:t>
      </w:r>
      <w:r w:rsidRPr="00F17A7E">
        <w:rPr>
          <w:rFonts w:ascii="Times New Roman" w:eastAsia="Times New Roman" w:hAnsi="Times New Roman"/>
          <w:color w:val="000000"/>
          <w:sz w:val="24"/>
          <w:szCs w:val="24"/>
          <w:lang w:eastAsia="en-GB"/>
        </w:rPr>
        <w:t xml:space="preserve">” (DfES, 2007, p.4). Therefore, including </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 xml:space="preserve"> pupils in the selection criteria will be crucial, particularly in light of the school context; 27% of the pupils are eligible for free school meals (</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 xml:space="preserve">), a percentage substantively higher than the national average of 17.4%, and reducing the attainment gap between </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 xml:space="preserve"> pupils and non-</w:t>
      </w:r>
      <w:proofErr w:type="spellStart"/>
      <w:r w:rsidRPr="00F17A7E">
        <w:rPr>
          <w:rFonts w:ascii="Times New Roman" w:eastAsia="Times New Roman" w:hAnsi="Times New Roman"/>
          <w:color w:val="000000"/>
          <w:sz w:val="24"/>
          <w:szCs w:val="24"/>
          <w:lang w:eastAsia="en-GB"/>
        </w:rPr>
        <w:t>eFSM</w:t>
      </w:r>
      <w:proofErr w:type="spellEnd"/>
      <w:r w:rsidRPr="00F17A7E">
        <w:rPr>
          <w:rFonts w:ascii="Times New Roman" w:eastAsia="Times New Roman" w:hAnsi="Times New Roman"/>
          <w:color w:val="000000"/>
          <w:sz w:val="24"/>
          <w:szCs w:val="24"/>
          <w:lang w:eastAsia="en-GB"/>
        </w:rPr>
        <w:t xml:space="preserve"> pupils remains a priority for the school. </w:t>
      </w:r>
    </w:p>
    <w:p w:rsidR="005D4FE7" w:rsidRPr="00F17A7E" w:rsidRDefault="005D4FE7" w:rsidP="005D4FE7">
      <w:pPr>
        <w:spacing w:line="360" w:lineRule="auto"/>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findings from this action research project suggest that the school library was a preferred reading location for many of the participants following completion of the shared reading programme. Therefore, the school should use the Learning Resource Centre (LRC) within the school to run termly shared reading programmes. The LRC is accessible during registration time and it is suggested that, in concordance to the operation of this action research project, the long-term shared reading programme should operate during this time. It is important that the terms of confidentia</w:t>
      </w:r>
      <w:r>
        <w:rPr>
          <w:rFonts w:ascii="Times New Roman" w:eastAsia="Times New Roman" w:hAnsi="Times New Roman"/>
          <w:color w:val="000000"/>
          <w:sz w:val="24"/>
          <w:szCs w:val="24"/>
          <w:lang w:eastAsia="en-GB"/>
        </w:rPr>
        <w:t>lly and anonymity remain</w:t>
      </w:r>
      <w:r w:rsidRPr="00F17A7E">
        <w:rPr>
          <w:rFonts w:ascii="Times New Roman" w:eastAsia="Times New Roman" w:hAnsi="Times New Roman"/>
          <w:color w:val="000000"/>
          <w:sz w:val="24"/>
          <w:szCs w:val="24"/>
          <w:lang w:eastAsia="en-GB"/>
        </w:rPr>
        <w:t>. Many pupils in the school frequently leave lessons or registration to participate in ‘catch up’ sessions, and although this is the ‘norm’, pupils</w:t>
      </w:r>
      <w:r>
        <w:rPr>
          <w:rFonts w:ascii="Times New Roman" w:eastAsia="Times New Roman" w:hAnsi="Times New Roman"/>
          <w:color w:val="000000"/>
          <w:sz w:val="24"/>
          <w:szCs w:val="24"/>
          <w:lang w:eastAsia="en-GB"/>
        </w:rPr>
        <w:t xml:space="preserve"> often</w:t>
      </w:r>
      <w:r w:rsidRPr="00F17A7E">
        <w:rPr>
          <w:rFonts w:ascii="Times New Roman" w:eastAsia="Times New Roman" w:hAnsi="Times New Roman"/>
          <w:color w:val="000000"/>
          <w:sz w:val="24"/>
          <w:szCs w:val="24"/>
          <w:lang w:eastAsia="en-GB"/>
        </w:rPr>
        <w:t xml:space="preserve"> do </w:t>
      </w:r>
      <w:r>
        <w:rPr>
          <w:rFonts w:ascii="Times New Roman" w:eastAsia="Times New Roman" w:hAnsi="Times New Roman"/>
          <w:color w:val="000000"/>
          <w:sz w:val="24"/>
          <w:szCs w:val="24"/>
          <w:lang w:eastAsia="en-GB"/>
        </w:rPr>
        <w:t xml:space="preserve">not </w:t>
      </w:r>
      <w:r w:rsidRPr="00F17A7E">
        <w:rPr>
          <w:rFonts w:ascii="Times New Roman" w:eastAsia="Times New Roman" w:hAnsi="Times New Roman"/>
          <w:color w:val="000000"/>
          <w:sz w:val="24"/>
          <w:szCs w:val="24"/>
          <w:lang w:eastAsia="en-GB"/>
        </w:rPr>
        <w:t xml:space="preserve">want to be identified as requiring additional support. </w:t>
      </w:r>
    </w:p>
    <w:p w:rsidR="005D4FE7" w:rsidRPr="00F17A7E" w:rsidRDefault="005D4FE7" w:rsidP="005D4FE7">
      <w:pPr>
        <w:numPr>
          <w:ilvl w:val="0"/>
          <w:numId w:val="30"/>
        </w:numPr>
        <w:spacing w:line="360" w:lineRule="auto"/>
        <w:textAlignment w:val="baseline"/>
        <w:rPr>
          <w:rFonts w:ascii="Times New Roman" w:eastAsia="Times New Roman" w:hAnsi="Times New Roman"/>
          <w:b/>
          <w:bCs/>
          <w:color w:val="000000"/>
          <w:sz w:val="24"/>
          <w:szCs w:val="24"/>
          <w:lang w:eastAsia="en-GB"/>
        </w:rPr>
      </w:pPr>
      <w:r w:rsidRPr="00F17A7E">
        <w:rPr>
          <w:rFonts w:ascii="Times New Roman" w:eastAsia="Times New Roman" w:hAnsi="Times New Roman"/>
          <w:b/>
          <w:bCs/>
          <w:i/>
          <w:iCs/>
          <w:color w:val="000000"/>
          <w:sz w:val="24"/>
          <w:szCs w:val="24"/>
          <w:lang w:eastAsia="en-GB"/>
        </w:rPr>
        <w:lastRenderedPageBreak/>
        <w:t>Developing home-school links to encourage and support parents/guardians in creating a culture within the home environment which will enable boys to become enthusiastic readers.</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 xml:space="preserve">Research suggests that parents have the greatest influence on their child’s educational development (Elliott and </w:t>
      </w:r>
      <w:proofErr w:type="spellStart"/>
      <w:r w:rsidRPr="00F17A7E">
        <w:rPr>
          <w:rFonts w:ascii="Times New Roman" w:eastAsia="Times New Roman" w:hAnsi="Times New Roman"/>
          <w:color w:val="000000"/>
          <w:sz w:val="24"/>
          <w:szCs w:val="24"/>
          <w:lang w:eastAsia="en-GB"/>
        </w:rPr>
        <w:t>Hewison</w:t>
      </w:r>
      <w:proofErr w:type="spellEnd"/>
      <w:r w:rsidRPr="00F17A7E">
        <w:rPr>
          <w:rFonts w:ascii="Times New Roman" w:eastAsia="Times New Roman" w:hAnsi="Times New Roman"/>
          <w:color w:val="000000"/>
          <w:sz w:val="24"/>
          <w:szCs w:val="24"/>
          <w:lang w:eastAsia="en-GB"/>
        </w:rPr>
        <w:t xml:space="preserve">, 1994). Furthermore, results from this action research project support this view; participants clearly felt that their mother or father should encourage them to enjoy reading, and therefore encouraging family reading should be a school priority. Clearly, the creation of a reading culture within the home environment will further enable pupils to become enthusiastic readers. The implementation of information evenings to raise the profile of shared reading is therefore considered. </w:t>
      </w:r>
    </w:p>
    <w:p w:rsidR="005D4FE7" w:rsidRPr="00F17A7E" w:rsidRDefault="005D4FE7" w:rsidP="005D4FE7">
      <w:pPr>
        <w:spacing w:before="120" w:after="0" w:line="360" w:lineRule="auto"/>
        <w:jc w:val="both"/>
        <w:rPr>
          <w:rFonts w:ascii="Times New Roman" w:eastAsia="Times New Roman" w:hAnsi="Times New Roman"/>
          <w:sz w:val="24"/>
          <w:szCs w:val="24"/>
          <w:lang w:eastAsia="en-GB"/>
        </w:rPr>
      </w:pPr>
      <w:r w:rsidRPr="00F17A7E">
        <w:rPr>
          <w:rFonts w:ascii="Times New Roman" w:eastAsia="Times New Roman" w:hAnsi="Times New Roman"/>
          <w:color w:val="000000"/>
          <w:sz w:val="24"/>
          <w:szCs w:val="24"/>
          <w:lang w:eastAsia="en-GB"/>
        </w:rPr>
        <w:t>The transition period within the school, which supports the transition of Year 6 pupils, begins in the June of each academic year. During each transition period, Year 6 pupils visit the school and parents are invited to a ‘New Parents’ Evening’. During this meeting parents are provided with a plethora of information regarding the school. Furthermore, shortly after the start of the new academic year, Year 7 parents are invited to a Numeracy Support Evening. During this meeting, parents are provided with a range of strategies that could be used by parents to support their child/children at home. For example, the Mathematics Department at the school uses the ‘</w:t>
      </w:r>
      <w:proofErr w:type="spellStart"/>
      <w:r w:rsidRPr="00F17A7E">
        <w:rPr>
          <w:rFonts w:ascii="Times New Roman" w:eastAsia="Times New Roman" w:hAnsi="Times New Roman"/>
          <w:color w:val="000000"/>
          <w:sz w:val="24"/>
          <w:szCs w:val="24"/>
          <w:lang w:eastAsia="en-GB"/>
        </w:rPr>
        <w:t>mathswatch</w:t>
      </w:r>
      <w:proofErr w:type="spellEnd"/>
      <w:r w:rsidRPr="00F17A7E">
        <w:rPr>
          <w:rFonts w:ascii="Times New Roman" w:eastAsia="Times New Roman" w:hAnsi="Times New Roman"/>
          <w:color w:val="000000"/>
          <w:sz w:val="24"/>
          <w:szCs w:val="24"/>
          <w:lang w:eastAsia="en-GB"/>
        </w:rPr>
        <w:t xml:space="preserve">’ website as a tool to develop pupils’ numeracy skills. During the Numeracy Support Evening, parents are given a demonstration on how to use this website and are encouraged to explore it with their children. In contrast, parents are not invited to a Literacy Support Meeting, and it is through such meetings that the first steps in creating the correct home culture could be made. One limitation of this action research project was that the parents were not questioned about the reading culture at home. Such meetings could provide opportunities for staff to discuss with parents the importance of reading at home. Furthermore, strategies and ideas about how to fit reading into everyday life could be suggested, with specific reference to shared reading. Parents could be provided with information regarding the local town library, given a tour of the LRC within the school and given guidance on how to use the online catalogue, in the hope that parents will further encourage their child/children to use such resources. The importance of parents </w:t>
      </w:r>
      <w:r>
        <w:rPr>
          <w:rFonts w:ascii="Times New Roman" w:eastAsia="Times New Roman" w:hAnsi="Times New Roman"/>
          <w:color w:val="000000"/>
          <w:sz w:val="24"/>
          <w:szCs w:val="24"/>
          <w:lang w:eastAsia="en-GB"/>
        </w:rPr>
        <w:t xml:space="preserve">modelling </w:t>
      </w:r>
      <w:r w:rsidRPr="00F17A7E">
        <w:rPr>
          <w:rFonts w:ascii="Times New Roman" w:eastAsia="Times New Roman" w:hAnsi="Times New Roman"/>
          <w:color w:val="000000"/>
          <w:sz w:val="24"/>
          <w:szCs w:val="24"/>
          <w:lang w:eastAsia="en-GB"/>
        </w:rPr>
        <w:t>reading</w:t>
      </w:r>
      <w:r>
        <w:rPr>
          <w:rFonts w:ascii="Times New Roman" w:eastAsia="Times New Roman" w:hAnsi="Times New Roman"/>
          <w:color w:val="000000"/>
          <w:sz w:val="24"/>
          <w:szCs w:val="24"/>
          <w:lang w:eastAsia="en-GB"/>
        </w:rPr>
        <w:t xml:space="preserve"> themselves needs to be encouraged</w:t>
      </w:r>
      <w:r w:rsidRPr="00F17A7E">
        <w:rPr>
          <w:rFonts w:ascii="Times New Roman" w:eastAsia="Times New Roman" w:hAnsi="Times New Roman"/>
          <w:color w:val="000000"/>
          <w:sz w:val="24"/>
          <w:szCs w:val="24"/>
          <w:lang w:eastAsia="en-GB"/>
        </w:rPr>
        <w:t xml:space="preserve">. </w:t>
      </w:r>
    </w:p>
    <w:p w:rsidR="001179E2" w:rsidRDefault="001179E2" w:rsidP="00EB770A">
      <w:pPr>
        <w:spacing w:after="0" w:line="360" w:lineRule="auto"/>
        <w:rPr>
          <w:rFonts w:ascii="Times New Roman" w:eastAsia="Arial Unicode MS" w:hAnsi="Times New Roman"/>
          <w:color w:val="000000"/>
          <w:sz w:val="24"/>
          <w:szCs w:val="24"/>
          <w:u w:color="000000"/>
          <w:bdr w:val="nil"/>
          <w:lang w:val="en-US"/>
        </w:rPr>
      </w:pPr>
    </w:p>
    <w:p w:rsidR="00972692" w:rsidRDefault="00972692" w:rsidP="00EB770A">
      <w:pPr>
        <w:spacing w:after="0" w:line="360" w:lineRule="auto"/>
        <w:rPr>
          <w:rFonts w:ascii="Times New Roman" w:hAnsi="Times New Roman"/>
          <w:sz w:val="24"/>
          <w:szCs w:val="24"/>
        </w:rPr>
      </w:pPr>
    </w:p>
    <w:p w:rsidR="00EB770A" w:rsidRPr="000F60BD" w:rsidRDefault="00422871" w:rsidP="00EB770A">
      <w:pPr>
        <w:pBdr>
          <w:top w:val="single" w:sz="4" w:space="1" w:color="auto"/>
          <w:left w:val="single" w:sz="4" w:space="4" w:color="auto"/>
          <w:bottom w:val="single" w:sz="4" w:space="1" w:color="auto"/>
          <w:right w:val="single" w:sz="4" w:space="4" w:color="auto"/>
        </w:pBdr>
        <w:spacing w:after="0" w:line="240" w:lineRule="auto"/>
        <w:ind w:left="360"/>
        <w:jc w:val="center"/>
        <w:rPr>
          <w:rFonts w:ascii="Times New Roman" w:hAnsi="Times New Roman"/>
          <w:b/>
          <w:noProof/>
          <w:color w:val="000000"/>
          <w:sz w:val="24"/>
          <w:szCs w:val="24"/>
        </w:rPr>
      </w:pPr>
      <w:r>
        <w:rPr>
          <w:rFonts w:ascii="Times New Roman" w:hAnsi="Times New Roman"/>
          <w:b/>
          <w:noProof/>
          <w:color w:val="000000"/>
          <w:sz w:val="24"/>
          <w:szCs w:val="24"/>
        </w:rPr>
        <w:lastRenderedPageBreak/>
        <w:t>6</w:t>
      </w:r>
      <w:r w:rsidR="00EB770A">
        <w:rPr>
          <w:rFonts w:ascii="Times New Roman" w:hAnsi="Times New Roman"/>
          <w:b/>
          <w:noProof/>
          <w:color w:val="000000"/>
          <w:sz w:val="24"/>
          <w:szCs w:val="24"/>
        </w:rPr>
        <w:t xml:space="preserve">. </w:t>
      </w:r>
      <w:r w:rsidR="00EB770A" w:rsidRPr="000F60BD">
        <w:rPr>
          <w:rFonts w:ascii="Times New Roman" w:hAnsi="Times New Roman"/>
          <w:b/>
          <w:noProof/>
          <w:color w:val="000000"/>
          <w:sz w:val="24"/>
          <w:szCs w:val="24"/>
        </w:rPr>
        <w:t>REFERENCES</w:t>
      </w:r>
    </w:p>
    <w:p w:rsidR="00EB770A" w:rsidRDefault="00EB770A" w:rsidP="00EB770A">
      <w:pPr>
        <w:spacing w:after="0" w:line="360" w:lineRule="auto"/>
        <w:rPr>
          <w:rFonts w:ascii="Times New Roman" w:hAnsi="Times New Roman"/>
          <w:sz w:val="24"/>
          <w:szCs w:val="24"/>
        </w:rPr>
      </w:pPr>
    </w:p>
    <w:p w:rsidR="00C13AFC" w:rsidRPr="00302907" w:rsidRDefault="00C13AFC"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Allen, J. (2002). </w:t>
      </w:r>
      <w:r w:rsidRPr="00302907">
        <w:rPr>
          <w:rFonts w:ascii="Times New Roman" w:hAnsi="Times New Roman"/>
          <w:i/>
          <w:color w:val="000000" w:themeColor="text1"/>
          <w:sz w:val="24"/>
          <w:szCs w:val="24"/>
        </w:rPr>
        <w:t xml:space="preserve">On the Same Page: Shared Reading </w:t>
      </w:r>
      <w:proofErr w:type="gramStart"/>
      <w:r w:rsidRPr="00302907">
        <w:rPr>
          <w:rFonts w:ascii="Times New Roman" w:hAnsi="Times New Roman"/>
          <w:i/>
          <w:color w:val="000000" w:themeColor="text1"/>
          <w:sz w:val="24"/>
          <w:szCs w:val="24"/>
        </w:rPr>
        <w:t>Beyond</w:t>
      </w:r>
      <w:proofErr w:type="gramEnd"/>
      <w:r w:rsidRPr="00302907">
        <w:rPr>
          <w:rFonts w:ascii="Times New Roman" w:hAnsi="Times New Roman"/>
          <w:i/>
          <w:color w:val="000000" w:themeColor="text1"/>
          <w:sz w:val="24"/>
          <w:szCs w:val="24"/>
        </w:rPr>
        <w:t xml:space="preserve"> the Primary Grades</w:t>
      </w:r>
      <w:r w:rsidRPr="00302907">
        <w:rPr>
          <w:rFonts w:ascii="Times New Roman" w:hAnsi="Times New Roman"/>
          <w:color w:val="000000" w:themeColor="text1"/>
          <w:sz w:val="24"/>
          <w:szCs w:val="24"/>
        </w:rPr>
        <w:t xml:space="preserve">. Portland: </w:t>
      </w:r>
      <w:proofErr w:type="spellStart"/>
      <w:r w:rsidRPr="00302907">
        <w:rPr>
          <w:rFonts w:ascii="Times New Roman" w:hAnsi="Times New Roman"/>
          <w:color w:val="000000" w:themeColor="text1"/>
          <w:sz w:val="24"/>
          <w:szCs w:val="24"/>
        </w:rPr>
        <w:t>Stenhouse</w:t>
      </w:r>
      <w:proofErr w:type="spellEnd"/>
      <w:r w:rsidRPr="00302907">
        <w:rPr>
          <w:rFonts w:ascii="Times New Roman" w:hAnsi="Times New Roman"/>
          <w:color w:val="000000" w:themeColor="text1"/>
          <w:sz w:val="24"/>
          <w:szCs w:val="24"/>
        </w:rPr>
        <w:t xml:space="preserve"> Publishers. </w:t>
      </w:r>
    </w:p>
    <w:p w:rsidR="00C13AFC" w:rsidRPr="00302907" w:rsidRDefault="00C13AFC"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Alsubaie</w:t>
      </w:r>
      <w:proofErr w:type="spellEnd"/>
      <w:r w:rsidRPr="00302907">
        <w:rPr>
          <w:rFonts w:ascii="Times New Roman" w:hAnsi="Times New Roman"/>
          <w:color w:val="000000" w:themeColor="text1"/>
          <w:sz w:val="24"/>
          <w:szCs w:val="24"/>
        </w:rPr>
        <w:t xml:space="preserve">, M.A. (2015). </w:t>
      </w:r>
      <w:proofErr w:type="gramStart"/>
      <w:r w:rsidRPr="00302907">
        <w:rPr>
          <w:rFonts w:ascii="Times New Roman" w:hAnsi="Times New Roman"/>
          <w:color w:val="000000" w:themeColor="text1"/>
          <w:sz w:val="24"/>
          <w:szCs w:val="24"/>
        </w:rPr>
        <w:t>Gender, Literacy, and Elementary School Students with Reading Centres.</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Global Journal of Human-Social Science</w:t>
      </w:r>
      <w:r w:rsidRPr="00302907">
        <w:rPr>
          <w:rFonts w:ascii="Times New Roman" w:hAnsi="Times New Roman"/>
          <w:color w:val="000000" w:themeColor="text1"/>
          <w:sz w:val="24"/>
          <w:szCs w:val="24"/>
        </w:rPr>
        <w:t xml:space="preserve">, 15 (10), 1-32.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Assaf</w:t>
      </w:r>
      <w:proofErr w:type="spellEnd"/>
      <w:r w:rsidRPr="00302907">
        <w:rPr>
          <w:rFonts w:ascii="Times New Roman" w:hAnsi="Times New Roman"/>
          <w:color w:val="000000" w:themeColor="text1"/>
          <w:sz w:val="24"/>
          <w:szCs w:val="24"/>
        </w:rPr>
        <w:t xml:space="preserve">, M.M. (2008). </w:t>
      </w:r>
      <w:r w:rsidRPr="00302907">
        <w:rPr>
          <w:rFonts w:ascii="Times New Roman" w:hAnsi="Times New Roman"/>
          <w:i/>
          <w:color w:val="000000" w:themeColor="text1"/>
          <w:sz w:val="24"/>
          <w:szCs w:val="24"/>
        </w:rPr>
        <w:t>Reading Buddy Intervention: Investigate the impact of reading buddy groups on 3</w:t>
      </w:r>
      <w:r w:rsidRPr="00302907">
        <w:rPr>
          <w:rFonts w:ascii="Times New Roman" w:hAnsi="Times New Roman"/>
          <w:i/>
          <w:color w:val="000000" w:themeColor="text1"/>
          <w:sz w:val="24"/>
          <w:szCs w:val="24"/>
          <w:vertAlign w:val="superscript"/>
        </w:rPr>
        <w:t>rd</w:t>
      </w:r>
      <w:r w:rsidRPr="00302907">
        <w:rPr>
          <w:rFonts w:ascii="Times New Roman" w:hAnsi="Times New Roman"/>
          <w:i/>
          <w:color w:val="000000" w:themeColor="text1"/>
          <w:sz w:val="24"/>
          <w:szCs w:val="24"/>
        </w:rPr>
        <w:t xml:space="preserve"> grade student DRA- Reading scores</w:t>
      </w:r>
      <w:r w:rsidRPr="00302907">
        <w:rPr>
          <w:rFonts w:ascii="Times New Roman" w:hAnsi="Times New Roman"/>
          <w:color w:val="000000" w:themeColor="text1"/>
          <w:sz w:val="24"/>
          <w:szCs w:val="24"/>
        </w:rPr>
        <w:t xml:space="preserve">. Virginia: George Mason University.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Atkinson, C. (2006). Key Stage 3 Pupils’ Views </w:t>
      </w:r>
      <w:proofErr w:type="gramStart"/>
      <w:r w:rsidRPr="00302907">
        <w:rPr>
          <w:rFonts w:ascii="Times New Roman" w:hAnsi="Times New Roman"/>
          <w:color w:val="000000" w:themeColor="text1"/>
          <w:sz w:val="24"/>
          <w:szCs w:val="24"/>
        </w:rPr>
        <w:t>About</w:t>
      </w:r>
      <w:proofErr w:type="gramEnd"/>
      <w:r w:rsidRPr="00302907">
        <w:rPr>
          <w:rFonts w:ascii="Times New Roman" w:hAnsi="Times New Roman"/>
          <w:color w:val="000000" w:themeColor="text1"/>
          <w:sz w:val="24"/>
          <w:szCs w:val="24"/>
        </w:rPr>
        <w:t xml:space="preserve"> Reading. </w:t>
      </w:r>
      <w:r w:rsidRPr="00302907">
        <w:rPr>
          <w:rFonts w:ascii="Times New Roman" w:hAnsi="Times New Roman"/>
          <w:i/>
          <w:color w:val="000000" w:themeColor="text1"/>
          <w:sz w:val="24"/>
          <w:szCs w:val="24"/>
        </w:rPr>
        <w:t>Educational Psychology in practice: theory, research and practice in educational psychology</w:t>
      </w:r>
      <w:r w:rsidRPr="00302907">
        <w:rPr>
          <w:rFonts w:ascii="Times New Roman" w:hAnsi="Times New Roman"/>
          <w:color w:val="000000" w:themeColor="text1"/>
          <w:sz w:val="24"/>
          <w:szCs w:val="24"/>
        </w:rPr>
        <w:t xml:space="preserve">, 22 (4), 321-336.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Atkinson, C. (2009). Promoting High School Boys’ Reading Engagement and Motivation: The Role of the School Psychologist in Real World Research. </w:t>
      </w:r>
      <w:r w:rsidRPr="00302907">
        <w:rPr>
          <w:rFonts w:ascii="Times New Roman" w:hAnsi="Times New Roman"/>
          <w:i/>
          <w:color w:val="000000" w:themeColor="text1"/>
          <w:sz w:val="24"/>
          <w:szCs w:val="24"/>
        </w:rPr>
        <w:t>School Psychology International</w:t>
      </w:r>
      <w:r w:rsidRPr="00302907">
        <w:rPr>
          <w:rFonts w:ascii="Times New Roman" w:hAnsi="Times New Roman"/>
          <w:color w:val="000000" w:themeColor="text1"/>
          <w:sz w:val="24"/>
          <w:szCs w:val="24"/>
        </w:rPr>
        <w:t>, 30 (3), 37-254.</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BERA.</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(2011). </w:t>
      </w:r>
      <w:r w:rsidRPr="00302907">
        <w:rPr>
          <w:rFonts w:ascii="Times New Roman" w:hAnsi="Times New Roman"/>
          <w:i/>
          <w:color w:val="000000" w:themeColor="text1"/>
          <w:sz w:val="24"/>
          <w:szCs w:val="24"/>
        </w:rPr>
        <w:t>Ethical Guidelines for Educational Research</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18" w:history="1">
        <w:r w:rsidRPr="00302907">
          <w:rPr>
            <w:rStyle w:val="Hyperlink"/>
            <w:rFonts w:ascii="Times New Roman" w:hAnsi="Times New Roman"/>
            <w:color w:val="000000" w:themeColor="text1"/>
            <w:sz w:val="24"/>
            <w:szCs w:val="24"/>
          </w:rPr>
          <w:t>https://www.bera.ac.uk/wp-content/uploads/2014/02/BERA-Ethical-Guidelines-2011.pdf</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672EAF"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Bernard, H.R. (2013</w:t>
      </w:r>
      <w:r w:rsidR="00EB770A" w:rsidRPr="00302907">
        <w:rPr>
          <w:rFonts w:ascii="Times New Roman" w:hAnsi="Times New Roman"/>
          <w:color w:val="000000" w:themeColor="text1"/>
          <w:sz w:val="24"/>
          <w:szCs w:val="24"/>
        </w:rPr>
        <w:t xml:space="preserve">). </w:t>
      </w:r>
      <w:r w:rsidR="00EB770A" w:rsidRPr="00302907">
        <w:rPr>
          <w:rFonts w:ascii="Times New Roman" w:hAnsi="Times New Roman"/>
          <w:i/>
          <w:color w:val="000000" w:themeColor="text1"/>
          <w:sz w:val="24"/>
          <w:szCs w:val="24"/>
        </w:rPr>
        <w:t>Social Research Methods: Qualitative and Quantitative Approaches.</w:t>
      </w:r>
      <w:r w:rsidR="00EB770A" w:rsidRPr="00302907">
        <w:rPr>
          <w:rFonts w:ascii="Times New Roman" w:hAnsi="Times New Roman"/>
          <w:color w:val="000000" w:themeColor="text1"/>
          <w:sz w:val="24"/>
          <w:szCs w:val="24"/>
        </w:rPr>
        <w:t xml:space="preserve"> London: Sage Publications.</w:t>
      </w:r>
    </w:p>
    <w:p w:rsidR="00FA39AB" w:rsidRPr="00302907" w:rsidRDefault="00FA39AB" w:rsidP="00EB770A">
      <w:pPr>
        <w:spacing w:after="0" w:line="360" w:lineRule="auto"/>
        <w:rPr>
          <w:rFonts w:ascii="Times New Roman" w:hAnsi="Times New Roman"/>
          <w:color w:val="000000" w:themeColor="text1"/>
          <w:sz w:val="24"/>
          <w:szCs w:val="24"/>
        </w:rPr>
      </w:pPr>
    </w:p>
    <w:p w:rsidR="00FA39AB" w:rsidRPr="00302907" w:rsidRDefault="00FA39AB" w:rsidP="00EB770A">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t>Blachowicz</w:t>
      </w:r>
      <w:proofErr w:type="spellEnd"/>
      <w:r w:rsidRPr="00302907">
        <w:rPr>
          <w:rFonts w:ascii="Times New Roman" w:hAnsi="Times New Roman"/>
          <w:color w:val="000000" w:themeColor="text1"/>
          <w:sz w:val="24"/>
          <w:szCs w:val="24"/>
        </w:rPr>
        <w:t xml:space="preserve">, </w:t>
      </w:r>
      <w:r w:rsidR="0003295E" w:rsidRPr="00302907">
        <w:rPr>
          <w:rFonts w:ascii="Times New Roman" w:hAnsi="Times New Roman"/>
          <w:color w:val="000000" w:themeColor="text1"/>
          <w:sz w:val="24"/>
          <w:szCs w:val="24"/>
        </w:rPr>
        <w:t>C.L.Z.</w:t>
      </w:r>
      <w:r w:rsidR="00C13AFC" w:rsidRPr="00302907">
        <w:rPr>
          <w:rFonts w:ascii="Times New Roman" w:hAnsi="Times New Roman"/>
          <w:color w:val="000000" w:themeColor="text1"/>
          <w:sz w:val="24"/>
          <w:szCs w:val="24"/>
        </w:rPr>
        <w:t xml:space="preserve"> and Ogle, D. (2001).</w:t>
      </w:r>
      <w:proofErr w:type="gramEnd"/>
      <w:r w:rsidR="00C13AFC" w:rsidRPr="00302907">
        <w:rPr>
          <w:rFonts w:ascii="Times New Roman" w:hAnsi="Times New Roman"/>
          <w:color w:val="000000" w:themeColor="text1"/>
          <w:sz w:val="24"/>
          <w:szCs w:val="24"/>
        </w:rPr>
        <w:t xml:space="preserve"> </w:t>
      </w:r>
      <w:proofErr w:type="gramStart"/>
      <w:r w:rsidR="00C13AFC" w:rsidRPr="00302907">
        <w:rPr>
          <w:rFonts w:ascii="Times New Roman" w:hAnsi="Times New Roman"/>
          <w:i/>
          <w:color w:val="000000" w:themeColor="text1"/>
          <w:sz w:val="24"/>
          <w:szCs w:val="24"/>
        </w:rPr>
        <w:t>Reading comprehension strategies for independent learners</w:t>
      </w:r>
      <w:r w:rsidR="00C13AFC" w:rsidRPr="00302907">
        <w:rPr>
          <w:rFonts w:ascii="Times New Roman" w:hAnsi="Times New Roman"/>
          <w:color w:val="000000" w:themeColor="text1"/>
          <w:sz w:val="24"/>
          <w:szCs w:val="24"/>
        </w:rPr>
        <w:t>.</w:t>
      </w:r>
      <w:proofErr w:type="gramEnd"/>
      <w:r w:rsidR="00C13AFC" w:rsidRPr="00302907">
        <w:rPr>
          <w:rFonts w:ascii="Times New Roman" w:hAnsi="Times New Roman"/>
          <w:color w:val="000000" w:themeColor="text1"/>
          <w:sz w:val="24"/>
          <w:szCs w:val="24"/>
        </w:rPr>
        <w:t xml:space="preserve"> New York: Guilford Press. </w:t>
      </w:r>
    </w:p>
    <w:p w:rsidR="00EB770A" w:rsidRPr="00302907" w:rsidRDefault="00EB770A" w:rsidP="00EB770A">
      <w:pPr>
        <w:spacing w:after="0" w:line="360" w:lineRule="auto"/>
        <w:rPr>
          <w:rFonts w:ascii="Times New Roman" w:hAnsi="Times New Roman"/>
          <w:color w:val="000000" w:themeColor="text1"/>
          <w:sz w:val="24"/>
          <w:szCs w:val="24"/>
        </w:rPr>
      </w:pPr>
    </w:p>
    <w:p w:rsidR="004D05FC" w:rsidRPr="00302907" w:rsidRDefault="004D05FC" w:rsidP="004D05FC">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Bogel</w:t>
      </w:r>
      <w:proofErr w:type="spellEnd"/>
      <w:r w:rsidRPr="00302907">
        <w:rPr>
          <w:rFonts w:ascii="Times New Roman" w:hAnsi="Times New Roman"/>
          <w:color w:val="000000" w:themeColor="text1"/>
          <w:sz w:val="24"/>
          <w:szCs w:val="24"/>
        </w:rPr>
        <w:t xml:space="preserve">, G. (2011). </w:t>
      </w:r>
      <w:proofErr w:type="gramStart"/>
      <w:r w:rsidRPr="00302907">
        <w:rPr>
          <w:rFonts w:ascii="Times New Roman" w:hAnsi="Times New Roman"/>
          <w:color w:val="000000" w:themeColor="text1"/>
          <w:sz w:val="24"/>
          <w:szCs w:val="24"/>
        </w:rPr>
        <w:t>Choosing the right book: Factors that affect children’s reading.</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Evidence Based Library and Information Practice</w:t>
      </w:r>
      <w:r w:rsidRPr="00302907">
        <w:rPr>
          <w:rFonts w:ascii="Times New Roman" w:hAnsi="Times New Roman"/>
          <w:color w:val="000000" w:themeColor="text1"/>
          <w:sz w:val="24"/>
          <w:szCs w:val="24"/>
        </w:rPr>
        <w:t xml:space="preserve">, 6 (1), 74-77. </w:t>
      </w:r>
    </w:p>
    <w:p w:rsidR="008D54B7" w:rsidRPr="00302907" w:rsidRDefault="008D54B7" w:rsidP="004D05FC">
      <w:pPr>
        <w:spacing w:after="0" w:line="360" w:lineRule="auto"/>
        <w:rPr>
          <w:rFonts w:ascii="Times New Roman" w:hAnsi="Times New Roman"/>
          <w:color w:val="000000" w:themeColor="text1"/>
          <w:sz w:val="24"/>
          <w:szCs w:val="24"/>
        </w:rPr>
      </w:pPr>
    </w:p>
    <w:p w:rsidR="00302907" w:rsidRDefault="00302907" w:rsidP="00EB770A">
      <w:pPr>
        <w:spacing w:after="0" w:line="360" w:lineRule="auto"/>
        <w:rPr>
          <w:rFonts w:ascii="Times New Roman" w:hAnsi="Times New Roman"/>
          <w:color w:val="000000" w:themeColor="text1"/>
          <w:sz w:val="24"/>
          <w:szCs w:val="24"/>
        </w:rPr>
      </w:pPr>
    </w:p>
    <w:p w:rsidR="00302907" w:rsidRDefault="00302907" w:rsidP="00302907">
      <w:pPr>
        <w:spacing w:after="0" w:line="240" w:lineRule="auto"/>
        <w:rPr>
          <w:rFonts w:ascii="Times New Roman" w:eastAsia="Times New Roman" w:hAnsi="Times New Roman"/>
          <w:color w:val="000000"/>
          <w:sz w:val="24"/>
          <w:szCs w:val="24"/>
          <w:lang w:eastAsia="en-GB"/>
        </w:rPr>
      </w:pPr>
      <w:r w:rsidRPr="00F17A7E">
        <w:rPr>
          <w:rFonts w:ascii="Times New Roman" w:eastAsia="Times New Roman" w:hAnsi="Times New Roman"/>
          <w:color w:val="000000"/>
          <w:sz w:val="24"/>
          <w:szCs w:val="24"/>
          <w:lang w:eastAsia="en-GB"/>
        </w:rPr>
        <w:lastRenderedPageBreak/>
        <w:t xml:space="preserve">Bowlby J. (1982). </w:t>
      </w:r>
      <w:r w:rsidRPr="00F17A7E">
        <w:rPr>
          <w:rFonts w:ascii="Times New Roman" w:eastAsia="Times New Roman" w:hAnsi="Times New Roman"/>
          <w:i/>
          <w:iCs/>
          <w:color w:val="000000"/>
          <w:sz w:val="24"/>
          <w:szCs w:val="24"/>
          <w:lang w:eastAsia="en-GB"/>
        </w:rPr>
        <w:t xml:space="preserve">Attachment and Loss: Vol. 1 Attachment. </w:t>
      </w:r>
      <w:proofErr w:type="gramStart"/>
      <w:r w:rsidRPr="00F17A7E">
        <w:rPr>
          <w:rFonts w:ascii="Times New Roman" w:eastAsia="Times New Roman" w:hAnsi="Times New Roman"/>
          <w:color w:val="000000"/>
          <w:sz w:val="24"/>
          <w:szCs w:val="24"/>
          <w:lang w:eastAsia="en-GB"/>
        </w:rPr>
        <w:t>(2nd Edition).</w:t>
      </w:r>
      <w:proofErr w:type="gramEnd"/>
      <w:r w:rsidRPr="00F17A7E">
        <w:rPr>
          <w:rFonts w:ascii="Times New Roman" w:eastAsia="Times New Roman" w:hAnsi="Times New Roman"/>
          <w:color w:val="000000"/>
          <w:sz w:val="24"/>
          <w:szCs w:val="24"/>
          <w:lang w:eastAsia="en-GB"/>
        </w:rPr>
        <w:t xml:space="preserve"> London: Hogarth Press.</w:t>
      </w:r>
    </w:p>
    <w:p w:rsidR="00302907" w:rsidRPr="00F17A7E" w:rsidRDefault="00302907" w:rsidP="00302907">
      <w:pPr>
        <w:spacing w:after="0" w:line="240" w:lineRule="auto"/>
        <w:rPr>
          <w:rFonts w:ascii="Times New Roman" w:eastAsia="Times New Roman" w:hAnsi="Times New Roman"/>
          <w:sz w:val="24"/>
          <w:szCs w:val="24"/>
          <w:lang w:eastAsia="en-GB"/>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Braun, V. and Clarke, V. (2006).</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Using thematic analysis in psychology.</w:t>
      </w:r>
      <w:proofErr w:type="gramEnd"/>
      <w:r w:rsidRPr="00302907">
        <w:rPr>
          <w:rFonts w:ascii="Times New Roman" w:hAnsi="Times New Roman"/>
          <w:i/>
          <w:color w:val="000000" w:themeColor="text1"/>
          <w:sz w:val="24"/>
          <w:szCs w:val="24"/>
        </w:rPr>
        <w:t xml:space="preserve"> Qualitative Research in Psychology,</w:t>
      </w:r>
      <w:r w:rsidRPr="00302907">
        <w:rPr>
          <w:rFonts w:ascii="Times New Roman" w:hAnsi="Times New Roman"/>
          <w:color w:val="000000" w:themeColor="text1"/>
          <w:sz w:val="24"/>
          <w:szCs w:val="24"/>
        </w:rPr>
        <w:t xml:space="preserve"> 3 (2), 77-101.</w:t>
      </w:r>
    </w:p>
    <w:p w:rsidR="006D7A61" w:rsidRPr="00302907" w:rsidRDefault="006D7A61" w:rsidP="00EB770A">
      <w:pPr>
        <w:spacing w:after="0" w:line="360" w:lineRule="auto"/>
        <w:rPr>
          <w:rFonts w:ascii="Times New Roman" w:hAnsi="Times New Roman"/>
          <w:color w:val="000000" w:themeColor="text1"/>
          <w:sz w:val="24"/>
          <w:szCs w:val="24"/>
        </w:rPr>
      </w:pPr>
    </w:p>
    <w:p w:rsidR="006D7A61" w:rsidRPr="00302907" w:rsidRDefault="006D7A61"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Bryman, A. (2015). </w:t>
      </w:r>
      <w:proofErr w:type="gramStart"/>
      <w:r w:rsidR="000A4A21" w:rsidRPr="00302907">
        <w:rPr>
          <w:rFonts w:ascii="Times New Roman" w:hAnsi="Times New Roman"/>
          <w:i/>
          <w:color w:val="000000" w:themeColor="text1"/>
          <w:sz w:val="24"/>
          <w:szCs w:val="24"/>
        </w:rPr>
        <w:t>Social Research Methods</w:t>
      </w:r>
      <w:r w:rsidR="000A4A21" w:rsidRPr="00302907">
        <w:rPr>
          <w:rFonts w:ascii="Times New Roman" w:hAnsi="Times New Roman"/>
          <w:color w:val="000000" w:themeColor="text1"/>
          <w:sz w:val="24"/>
          <w:szCs w:val="24"/>
        </w:rPr>
        <w:t>.</w:t>
      </w:r>
      <w:proofErr w:type="gramEnd"/>
      <w:r w:rsidR="000A4A21" w:rsidRPr="00302907">
        <w:rPr>
          <w:rFonts w:ascii="Times New Roman" w:hAnsi="Times New Roman"/>
          <w:color w:val="000000" w:themeColor="text1"/>
          <w:sz w:val="24"/>
          <w:szCs w:val="24"/>
        </w:rPr>
        <w:t xml:space="preserve"> </w:t>
      </w:r>
      <w:proofErr w:type="gramStart"/>
      <w:r w:rsidR="000A4A21" w:rsidRPr="00302907">
        <w:rPr>
          <w:rFonts w:ascii="Times New Roman" w:hAnsi="Times New Roman"/>
          <w:color w:val="000000" w:themeColor="text1"/>
          <w:sz w:val="24"/>
          <w:szCs w:val="24"/>
        </w:rPr>
        <w:t>(5</w:t>
      </w:r>
      <w:r w:rsidR="000A4A21" w:rsidRPr="00302907">
        <w:rPr>
          <w:rFonts w:ascii="Times New Roman" w:hAnsi="Times New Roman"/>
          <w:color w:val="000000" w:themeColor="text1"/>
          <w:sz w:val="24"/>
          <w:szCs w:val="24"/>
          <w:vertAlign w:val="superscript"/>
        </w:rPr>
        <w:t>th</w:t>
      </w:r>
      <w:r w:rsidR="000A4A21" w:rsidRPr="00302907">
        <w:rPr>
          <w:rFonts w:ascii="Times New Roman" w:hAnsi="Times New Roman"/>
          <w:color w:val="000000" w:themeColor="text1"/>
          <w:sz w:val="24"/>
          <w:szCs w:val="24"/>
        </w:rPr>
        <w:t xml:space="preserve"> Edition).</w:t>
      </w:r>
      <w:proofErr w:type="gramEnd"/>
      <w:r w:rsidR="000A4A21" w:rsidRPr="00302907">
        <w:rPr>
          <w:rFonts w:ascii="Times New Roman" w:hAnsi="Times New Roman"/>
          <w:color w:val="000000" w:themeColor="text1"/>
          <w:sz w:val="24"/>
          <w:szCs w:val="24"/>
        </w:rPr>
        <w:t xml:space="preserve"> London: Oxford University Press. </w:t>
      </w:r>
    </w:p>
    <w:p w:rsidR="00EB770A" w:rsidRPr="00302907" w:rsidRDefault="00EB770A" w:rsidP="00EB770A">
      <w:pPr>
        <w:spacing w:after="0" w:line="360" w:lineRule="auto"/>
        <w:rPr>
          <w:rFonts w:ascii="Times New Roman" w:hAnsi="Times New Roman"/>
          <w:color w:val="000000" w:themeColor="text1"/>
          <w:sz w:val="24"/>
          <w:szCs w:val="24"/>
        </w:rPr>
      </w:pPr>
    </w:p>
    <w:p w:rsidR="00137A72" w:rsidRPr="00302907" w:rsidRDefault="00137A72"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Cam</w:t>
      </w:r>
      <w:r w:rsidR="00C13AFC" w:rsidRPr="00302907">
        <w:rPr>
          <w:rFonts w:ascii="Times New Roman" w:hAnsi="Times New Roman"/>
          <w:color w:val="000000" w:themeColor="text1"/>
          <w:sz w:val="24"/>
          <w:szCs w:val="24"/>
        </w:rPr>
        <w:t>p</w:t>
      </w:r>
      <w:r w:rsidRPr="00302907">
        <w:rPr>
          <w:rFonts w:ascii="Times New Roman" w:hAnsi="Times New Roman"/>
          <w:color w:val="000000" w:themeColor="text1"/>
          <w:sz w:val="24"/>
          <w:szCs w:val="24"/>
        </w:rPr>
        <w:t xml:space="preserve">bell, R. (2001). </w:t>
      </w:r>
      <w:proofErr w:type="gramStart"/>
      <w:r w:rsidRPr="00302907">
        <w:rPr>
          <w:rFonts w:ascii="Times New Roman" w:hAnsi="Times New Roman"/>
          <w:i/>
          <w:color w:val="000000" w:themeColor="text1"/>
          <w:sz w:val="24"/>
          <w:szCs w:val="24"/>
        </w:rPr>
        <w:t>Read-</w:t>
      </w:r>
      <w:proofErr w:type="spellStart"/>
      <w:r w:rsidRPr="00302907">
        <w:rPr>
          <w:rFonts w:ascii="Times New Roman" w:hAnsi="Times New Roman"/>
          <w:i/>
          <w:color w:val="000000" w:themeColor="text1"/>
          <w:sz w:val="24"/>
          <w:szCs w:val="24"/>
        </w:rPr>
        <w:t>alouds</w:t>
      </w:r>
      <w:proofErr w:type="spellEnd"/>
      <w:r w:rsidRPr="00302907">
        <w:rPr>
          <w:rFonts w:ascii="Times New Roman" w:hAnsi="Times New Roman"/>
          <w:i/>
          <w:color w:val="000000" w:themeColor="text1"/>
          <w:sz w:val="24"/>
          <w:szCs w:val="24"/>
        </w:rPr>
        <w:t xml:space="preserve"> with young children</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w:t>
      </w:r>
      <w:proofErr w:type="spellStart"/>
      <w:r w:rsidRPr="00302907">
        <w:rPr>
          <w:rFonts w:ascii="Times New Roman" w:hAnsi="Times New Roman"/>
          <w:color w:val="000000" w:themeColor="text1"/>
          <w:sz w:val="24"/>
          <w:szCs w:val="24"/>
        </w:rPr>
        <w:t>Newar</w:t>
      </w:r>
      <w:proofErr w:type="spellEnd"/>
      <w:r w:rsidRPr="00302907">
        <w:rPr>
          <w:rFonts w:ascii="Times New Roman" w:hAnsi="Times New Roman"/>
          <w:color w:val="000000" w:themeColor="text1"/>
          <w:sz w:val="24"/>
          <w:szCs w:val="24"/>
        </w:rPr>
        <w:t>, DE: International Reading Association.</w:t>
      </w:r>
    </w:p>
    <w:p w:rsidR="00BF2387" w:rsidRPr="00302907" w:rsidRDefault="00BF2387" w:rsidP="00EB770A">
      <w:pPr>
        <w:spacing w:after="0" w:line="360" w:lineRule="auto"/>
        <w:rPr>
          <w:rFonts w:ascii="Times New Roman" w:hAnsi="Times New Roman"/>
          <w:color w:val="000000" w:themeColor="text1"/>
          <w:sz w:val="24"/>
          <w:szCs w:val="24"/>
        </w:rPr>
      </w:pPr>
    </w:p>
    <w:p w:rsidR="00987BD6" w:rsidRPr="00302907" w:rsidRDefault="00987BD6" w:rsidP="00987BD6">
      <w:pPr>
        <w:spacing w:after="0" w:line="240" w:lineRule="auto"/>
        <w:rPr>
          <w:rFonts w:ascii="Times New Roman" w:eastAsia="Times New Roman" w:hAnsi="Times New Roman"/>
          <w:color w:val="000000" w:themeColor="text1"/>
          <w:sz w:val="24"/>
          <w:szCs w:val="24"/>
          <w:lang w:eastAsia="en-GB"/>
        </w:rPr>
      </w:pPr>
      <w:proofErr w:type="gramStart"/>
      <w:r w:rsidRPr="00302907">
        <w:rPr>
          <w:rFonts w:ascii="Times New Roman" w:eastAsia="Times New Roman" w:hAnsi="Times New Roman"/>
          <w:color w:val="000000" w:themeColor="text1"/>
          <w:sz w:val="24"/>
          <w:szCs w:val="24"/>
          <w:lang w:eastAsia="en-GB"/>
        </w:rPr>
        <w:t>Cardwell, M. and Flanagan, C. (2004).</w:t>
      </w:r>
      <w:proofErr w:type="gramEnd"/>
      <w:r w:rsidRPr="00302907">
        <w:rPr>
          <w:rFonts w:ascii="Times New Roman" w:eastAsia="Times New Roman" w:hAnsi="Times New Roman"/>
          <w:color w:val="000000" w:themeColor="text1"/>
          <w:sz w:val="24"/>
          <w:szCs w:val="24"/>
          <w:lang w:eastAsia="en-GB"/>
        </w:rPr>
        <w:t xml:space="preserve"> </w:t>
      </w:r>
      <w:r w:rsidRPr="00302907">
        <w:rPr>
          <w:rFonts w:ascii="Times New Roman" w:eastAsia="Times New Roman" w:hAnsi="Times New Roman"/>
          <w:i/>
          <w:iCs/>
          <w:color w:val="000000" w:themeColor="text1"/>
          <w:sz w:val="24"/>
          <w:szCs w:val="24"/>
          <w:lang w:eastAsia="en-GB"/>
        </w:rPr>
        <w:t>Psychology A2: The Complete Companion</w:t>
      </w:r>
      <w:r w:rsidRPr="00302907">
        <w:rPr>
          <w:rFonts w:ascii="Times New Roman" w:eastAsia="Times New Roman" w:hAnsi="Times New Roman"/>
          <w:color w:val="000000" w:themeColor="text1"/>
          <w:sz w:val="24"/>
          <w:szCs w:val="24"/>
          <w:lang w:eastAsia="en-GB"/>
        </w:rPr>
        <w:t xml:space="preserve">. Cheltenham: Nelson Thornes. </w:t>
      </w:r>
    </w:p>
    <w:p w:rsidR="00987BD6" w:rsidRPr="00302907" w:rsidRDefault="00987BD6" w:rsidP="00EB770A">
      <w:pPr>
        <w:spacing w:after="0" w:line="360" w:lineRule="auto"/>
        <w:rPr>
          <w:rFonts w:ascii="Times New Roman" w:hAnsi="Times New Roman"/>
          <w:color w:val="000000" w:themeColor="text1"/>
          <w:sz w:val="24"/>
          <w:szCs w:val="24"/>
        </w:rPr>
      </w:pPr>
    </w:p>
    <w:p w:rsidR="00BF2387" w:rsidRPr="00302907" w:rsidRDefault="00BF2387"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Carrington, B., Francis, B., Hutchings, M., Skelton, C., Read, B. and Hall, I. (2007).</w:t>
      </w:r>
      <w:proofErr w:type="gramEnd"/>
      <w:r w:rsidRPr="00302907">
        <w:rPr>
          <w:rFonts w:ascii="Times New Roman" w:hAnsi="Times New Roman"/>
          <w:color w:val="000000" w:themeColor="text1"/>
          <w:sz w:val="24"/>
          <w:szCs w:val="24"/>
        </w:rPr>
        <w:t xml:space="preserve"> Does the gender of the teacher really matter? </w:t>
      </w:r>
      <w:proofErr w:type="gramStart"/>
      <w:r w:rsidRPr="00302907">
        <w:rPr>
          <w:rFonts w:ascii="Times New Roman" w:hAnsi="Times New Roman"/>
          <w:color w:val="000000" w:themeColor="text1"/>
          <w:sz w:val="24"/>
          <w:szCs w:val="24"/>
        </w:rPr>
        <w:t>Seven- to eight-year olds’ accounts of their interactions with their teachers.</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Educational Studies</w:t>
      </w:r>
      <w:r w:rsidRPr="00302907">
        <w:rPr>
          <w:rFonts w:ascii="Times New Roman" w:hAnsi="Times New Roman"/>
          <w:color w:val="000000" w:themeColor="text1"/>
          <w:sz w:val="24"/>
          <w:szCs w:val="24"/>
        </w:rPr>
        <w:t xml:space="preserve">, 33(4) 397–413.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Chambers, A. (1991). </w:t>
      </w:r>
      <w:r w:rsidRPr="00302907">
        <w:rPr>
          <w:rFonts w:ascii="Times New Roman" w:hAnsi="Times New Roman"/>
          <w:i/>
          <w:color w:val="000000" w:themeColor="text1"/>
          <w:sz w:val="24"/>
          <w:szCs w:val="24"/>
        </w:rPr>
        <w:t>Tell Me: Children, Reading and Talk with The Reading Environment</w:t>
      </w:r>
      <w:r w:rsidRPr="00302907">
        <w:rPr>
          <w:rFonts w:ascii="Times New Roman" w:hAnsi="Times New Roman"/>
          <w:color w:val="000000" w:themeColor="text1"/>
          <w:sz w:val="24"/>
          <w:szCs w:val="24"/>
        </w:rPr>
        <w:t xml:space="preserve">. Stroud: The Thimble Press.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Clarke, C. and Foster, A. (2005).</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 xml:space="preserve">Children’s and Young People’s Reading Habits and Preferences: </w:t>
      </w:r>
      <w:proofErr w:type="gramStart"/>
      <w:r w:rsidRPr="00302907">
        <w:rPr>
          <w:rFonts w:ascii="Times New Roman" w:hAnsi="Times New Roman"/>
          <w:i/>
          <w:color w:val="000000" w:themeColor="text1"/>
          <w:sz w:val="24"/>
          <w:szCs w:val="24"/>
        </w:rPr>
        <w:t>The who</w:t>
      </w:r>
      <w:proofErr w:type="gramEnd"/>
      <w:r w:rsidRPr="00302907">
        <w:rPr>
          <w:rFonts w:ascii="Times New Roman" w:hAnsi="Times New Roman"/>
          <w:i/>
          <w:color w:val="000000" w:themeColor="text1"/>
          <w:sz w:val="24"/>
          <w:szCs w:val="24"/>
        </w:rPr>
        <w:t>, what, why, where and when</w:t>
      </w:r>
      <w:r w:rsidRPr="00302907">
        <w:rPr>
          <w:rFonts w:ascii="Times New Roman" w:hAnsi="Times New Roman"/>
          <w:color w:val="000000" w:themeColor="text1"/>
          <w:sz w:val="24"/>
          <w:szCs w:val="24"/>
        </w:rPr>
        <w:t xml:space="preserve">. London: National Literacy Trust.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Coolican</w:t>
      </w:r>
      <w:proofErr w:type="spellEnd"/>
      <w:r w:rsidRPr="00302907">
        <w:rPr>
          <w:rFonts w:ascii="Times New Roman" w:hAnsi="Times New Roman"/>
          <w:color w:val="000000" w:themeColor="text1"/>
          <w:sz w:val="24"/>
          <w:szCs w:val="24"/>
        </w:rPr>
        <w:t xml:space="preserve">, H. (1999). </w:t>
      </w:r>
      <w:proofErr w:type="gramStart"/>
      <w:r w:rsidRPr="00302907">
        <w:rPr>
          <w:rFonts w:ascii="Times New Roman" w:hAnsi="Times New Roman"/>
          <w:i/>
          <w:color w:val="000000" w:themeColor="text1"/>
          <w:sz w:val="24"/>
          <w:szCs w:val="24"/>
        </w:rPr>
        <w:t>Research Methods and Statistics in Psychology.</w:t>
      </w:r>
      <w:proofErr w:type="gramEnd"/>
      <w:r w:rsidRPr="00302907">
        <w:rPr>
          <w:rFonts w:ascii="Times New Roman" w:hAnsi="Times New Roman"/>
          <w:i/>
          <w:color w:val="000000" w:themeColor="text1"/>
          <w:sz w:val="24"/>
          <w:szCs w:val="24"/>
        </w:rPr>
        <w:t xml:space="preserve"> </w:t>
      </w:r>
      <w:proofErr w:type="gramStart"/>
      <w:r w:rsidRPr="00302907">
        <w:rPr>
          <w:rFonts w:ascii="Times New Roman" w:hAnsi="Times New Roman"/>
          <w:color w:val="000000" w:themeColor="text1"/>
          <w:sz w:val="24"/>
          <w:szCs w:val="24"/>
        </w:rPr>
        <w:t>(3</w:t>
      </w:r>
      <w:r w:rsidRPr="00302907">
        <w:rPr>
          <w:rFonts w:ascii="Times New Roman" w:hAnsi="Times New Roman"/>
          <w:color w:val="000000" w:themeColor="text1"/>
          <w:sz w:val="24"/>
          <w:szCs w:val="24"/>
          <w:vertAlign w:val="superscript"/>
        </w:rPr>
        <w:t>rd</w:t>
      </w:r>
      <w:r w:rsidRPr="00302907">
        <w:rPr>
          <w:rFonts w:ascii="Times New Roman" w:hAnsi="Times New Roman"/>
          <w:color w:val="000000" w:themeColor="text1"/>
          <w:sz w:val="24"/>
          <w:szCs w:val="24"/>
        </w:rPr>
        <w:t xml:space="preserve"> Edition).</w:t>
      </w:r>
      <w:proofErr w:type="gramEnd"/>
      <w:r w:rsidRPr="00302907">
        <w:rPr>
          <w:rFonts w:ascii="Times New Roman" w:hAnsi="Times New Roman"/>
          <w:color w:val="000000" w:themeColor="text1"/>
          <w:sz w:val="24"/>
          <w:szCs w:val="24"/>
        </w:rPr>
        <w:t xml:space="preserve"> London: Hodder and Stoughton. </w:t>
      </w:r>
    </w:p>
    <w:p w:rsidR="00EB770A" w:rsidRPr="00302907" w:rsidRDefault="00EB770A" w:rsidP="00EB770A">
      <w:pPr>
        <w:spacing w:after="0" w:line="360" w:lineRule="auto"/>
        <w:rPr>
          <w:rFonts w:ascii="Times New Roman" w:hAnsi="Times New Roman"/>
          <w:color w:val="000000" w:themeColor="text1"/>
          <w:sz w:val="24"/>
          <w:szCs w:val="24"/>
        </w:rPr>
      </w:pPr>
    </w:p>
    <w:p w:rsidR="00742A88" w:rsidRPr="00302907" w:rsidRDefault="00742A88"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Dawson, L. (2013). </w:t>
      </w:r>
      <w:r w:rsidRPr="00302907">
        <w:rPr>
          <w:rFonts w:ascii="Times New Roman" w:hAnsi="Times New Roman"/>
          <w:i/>
          <w:color w:val="000000" w:themeColor="text1"/>
          <w:sz w:val="24"/>
          <w:szCs w:val="24"/>
        </w:rPr>
        <w:t>What is Guided Reading?</w:t>
      </w:r>
      <w:r w:rsidRPr="00302907">
        <w:rPr>
          <w:rFonts w:ascii="Times New Roman" w:hAnsi="Times New Roman"/>
          <w:color w:val="000000" w:themeColor="text1"/>
          <w:sz w:val="24"/>
          <w:szCs w:val="24"/>
        </w:rPr>
        <w:t xml:space="preserve"> Retrieved from </w:t>
      </w:r>
      <w:hyperlink r:id="rId19" w:history="1">
        <w:r w:rsidRPr="00302907">
          <w:rPr>
            <w:rStyle w:val="Hyperlink"/>
            <w:rFonts w:ascii="Times New Roman" w:hAnsi="Times New Roman"/>
            <w:color w:val="000000" w:themeColor="text1"/>
            <w:sz w:val="24"/>
            <w:szCs w:val="24"/>
          </w:rPr>
          <w:t>https://www.howtolearn.com/tag/guided-reading/</w:t>
        </w:r>
      </w:hyperlink>
    </w:p>
    <w:p w:rsidR="00742A88" w:rsidRPr="00302907" w:rsidRDefault="00742A88"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t>Denscombe</w:t>
      </w:r>
      <w:proofErr w:type="spellEnd"/>
      <w:r w:rsidRPr="00302907">
        <w:rPr>
          <w:rFonts w:ascii="Times New Roman" w:hAnsi="Times New Roman"/>
          <w:color w:val="000000" w:themeColor="text1"/>
          <w:sz w:val="24"/>
          <w:szCs w:val="24"/>
        </w:rPr>
        <w:t>, M. (2010).</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 xml:space="preserve">The Good Research Guide: For small-scale social research projects. </w:t>
      </w:r>
      <w:proofErr w:type="gramStart"/>
      <w:r w:rsidRPr="00302907">
        <w:rPr>
          <w:rFonts w:ascii="Times New Roman" w:hAnsi="Times New Roman"/>
          <w:color w:val="000000" w:themeColor="text1"/>
          <w:sz w:val="24"/>
          <w:szCs w:val="24"/>
        </w:rPr>
        <w:t>(4</w:t>
      </w:r>
      <w:r w:rsidRPr="00302907">
        <w:rPr>
          <w:rFonts w:ascii="Times New Roman" w:hAnsi="Times New Roman"/>
          <w:color w:val="000000" w:themeColor="text1"/>
          <w:sz w:val="24"/>
          <w:szCs w:val="24"/>
          <w:vertAlign w:val="superscript"/>
        </w:rPr>
        <w:t>th</w:t>
      </w:r>
      <w:r w:rsidRPr="00302907">
        <w:rPr>
          <w:rFonts w:ascii="Times New Roman" w:hAnsi="Times New Roman"/>
          <w:color w:val="000000" w:themeColor="text1"/>
          <w:sz w:val="24"/>
          <w:szCs w:val="24"/>
        </w:rPr>
        <w:t xml:space="preserve"> Edition).</w:t>
      </w:r>
      <w:proofErr w:type="gramEnd"/>
      <w:r w:rsidRPr="00302907">
        <w:rPr>
          <w:rFonts w:ascii="Times New Roman" w:hAnsi="Times New Roman"/>
          <w:color w:val="000000" w:themeColor="text1"/>
          <w:sz w:val="24"/>
          <w:szCs w:val="24"/>
        </w:rPr>
        <w:t xml:space="preserve"> London: Open University Press. </w:t>
      </w:r>
    </w:p>
    <w:p w:rsidR="00703481" w:rsidRPr="00302907" w:rsidRDefault="00703481" w:rsidP="00EB770A">
      <w:pPr>
        <w:spacing w:after="0" w:line="360" w:lineRule="auto"/>
        <w:rPr>
          <w:rFonts w:ascii="Times New Roman" w:hAnsi="Times New Roman"/>
          <w:color w:val="000000" w:themeColor="text1"/>
          <w:sz w:val="24"/>
          <w:szCs w:val="24"/>
        </w:rPr>
      </w:pPr>
    </w:p>
    <w:p w:rsidR="0033448E" w:rsidRPr="00302907" w:rsidRDefault="00703481"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lastRenderedPageBreak/>
        <w:t>DfES.</w:t>
      </w:r>
      <w:proofErr w:type="gramEnd"/>
      <w:r w:rsidRPr="00302907">
        <w:rPr>
          <w:rFonts w:ascii="Times New Roman" w:hAnsi="Times New Roman"/>
          <w:color w:val="000000" w:themeColor="text1"/>
          <w:sz w:val="24"/>
          <w:szCs w:val="24"/>
        </w:rPr>
        <w:t xml:space="preserve"> (2007). </w:t>
      </w:r>
      <w:r w:rsidRPr="00302907">
        <w:rPr>
          <w:rFonts w:ascii="Times New Roman" w:hAnsi="Times New Roman"/>
          <w:i/>
          <w:color w:val="000000" w:themeColor="text1"/>
          <w:sz w:val="24"/>
          <w:szCs w:val="24"/>
        </w:rPr>
        <w:t xml:space="preserve">Gender and Education – </w:t>
      </w:r>
      <w:proofErr w:type="spellStart"/>
      <w:r w:rsidRPr="00302907">
        <w:rPr>
          <w:rFonts w:ascii="Times New Roman" w:hAnsi="Times New Roman"/>
          <w:i/>
          <w:color w:val="000000" w:themeColor="text1"/>
          <w:sz w:val="24"/>
          <w:szCs w:val="24"/>
        </w:rPr>
        <w:t>Mythbusters</w:t>
      </w:r>
      <w:proofErr w:type="spellEnd"/>
      <w:r w:rsidR="0033448E" w:rsidRPr="00302907">
        <w:rPr>
          <w:rFonts w:ascii="Times New Roman" w:hAnsi="Times New Roman"/>
          <w:i/>
          <w:color w:val="000000" w:themeColor="text1"/>
          <w:sz w:val="24"/>
          <w:szCs w:val="24"/>
        </w:rPr>
        <w:t xml:space="preserve">: </w:t>
      </w:r>
      <w:r w:rsidRPr="00302907">
        <w:rPr>
          <w:rFonts w:ascii="Times New Roman" w:hAnsi="Times New Roman"/>
          <w:i/>
          <w:color w:val="000000" w:themeColor="text1"/>
          <w:sz w:val="24"/>
          <w:szCs w:val="24"/>
        </w:rPr>
        <w:t>Addressing Gender and Achievement: Myths and Realities</w:t>
      </w:r>
      <w:r w:rsidRPr="00302907">
        <w:rPr>
          <w:rFonts w:ascii="Times New Roman" w:hAnsi="Times New Roman"/>
          <w:color w:val="000000" w:themeColor="text1"/>
          <w:sz w:val="24"/>
          <w:szCs w:val="24"/>
        </w:rPr>
        <w:t xml:space="preserve">. Retrieved from </w:t>
      </w:r>
      <w:hyperlink r:id="rId20" w:history="1">
        <w:r w:rsidRPr="00302907">
          <w:rPr>
            <w:rStyle w:val="Hyperlink"/>
            <w:rFonts w:ascii="Times New Roman" w:hAnsi="Times New Roman"/>
            <w:color w:val="000000" w:themeColor="text1"/>
            <w:sz w:val="24"/>
            <w:szCs w:val="24"/>
          </w:rPr>
          <w:t>http://webarchive.nationalarchives.gov.uk/20120106111041/https://www.education.gov.uk/publications/eOrderingDownload/00599-2009BKT-EN.pdf</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Didau</w:t>
      </w:r>
      <w:proofErr w:type="spellEnd"/>
      <w:r w:rsidRPr="00302907">
        <w:rPr>
          <w:rFonts w:ascii="Times New Roman" w:hAnsi="Times New Roman"/>
          <w:color w:val="000000" w:themeColor="text1"/>
          <w:sz w:val="24"/>
          <w:szCs w:val="24"/>
        </w:rPr>
        <w:t xml:space="preserve">, D. (2014). </w:t>
      </w:r>
      <w:r w:rsidRPr="00302907">
        <w:rPr>
          <w:rFonts w:ascii="Times New Roman" w:hAnsi="Times New Roman"/>
          <w:i/>
          <w:color w:val="000000" w:themeColor="text1"/>
          <w:sz w:val="24"/>
          <w:szCs w:val="24"/>
        </w:rPr>
        <w:t>The Secret of Literacy: Making the implicit explicit</w:t>
      </w:r>
      <w:r w:rsidRPr="00302907">
        <w:rPr>
          <w:rFonts w:ascii="Times New Roman" w:hAnsi="Times New Roman"/>
          <w:color w:val="000000" w:themeColor="text1"/>
          <w:sz w:val="24"/>
          <w:szCs w:val="24"/>
        </w:rPr>
        <w:t xml:space="preserve">. Carmarthen: Independent Thinking Press.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Dudovskiy</w:t>
      </w:r>
      <w:proofErr w:type="spellEnd"/>
      <w:r w:rsidRPr="00302907">
        <w:rPr>
          <w:rFonts w:ascii="Times New Roman" w:hAnsi="Times New Roman"/>
          <w:color w:val="000000" w:themeColor="text1"/>
          <w:sz w:val="24"/>
          <w:szCs w:val="24"/>
        </w:rPr>
        <w:t xml:space="preserve">, J. (2016). </w:t>
      </w:r>
      <w:proofErr w:type="gramStart"/>
      <w:r w:rsidRPr="00302907">
        <w:rPr>
          <w:rFonts w:ascii="Times New Roman" w:hAnsi="Times New Roman"/>
          <w:i/>
          <w:color w:val="000000" w:themeColor="text1"/>
          <w:sz w:val="24"/>
          <w:szCs w:val="24"/>
        </w:rPr>
        <w:t>Research Methodology</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21" w:history="1">
        <w:r w:rsidRPr="00302907">
          <w:rPr>
            <w:rStyle w:val="Hyperlink"/>
            <w:rFonts w:ascii="Times New Roman" w:hAnsi="Times New Roman"/>
            <w:color w:val="000000" w:themeColor="text1"/>
            <w:sz w:val="24"/>
            <w:szCs w:val="24"/>
          </w:rPr>
          <w:t>http://research-methodology.net/research-methods/qualitative-research/interviews/</w:t>
        </w:r>
      </w:hyperlink>
    </w:p>
    <w:p w:rsidR="00EB770A" w:rsidRPr="00302907" w:rsidRDefault="00EB770A" w:rsidP="00EB770A">
      <w:pPr>
        <w:spacing w:after="0" w:line="360" w:lineRule="auto"/>
        <w:rPr>
          <w:rFonts w:ascii="Times New Roman" w:hAnsi="Times New Roman"/>
          <w:color w:val="000000" w:themeColor="text1"/>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Cs w:val="24"/>
        </w:rPr>
        <w:t xml:space="preserve">Duncan, N. (1999). </w:t>
      </w:r>
      <w:r w:rsidRPr="00302907">
        <w:rPr>
          <w:rFonts w:ascii="Times New Roman" w:hAnsi="Times New Roman"/>
          <w:i/>
          <w:color w:val="000000" w:themeColor="text1"/>
          <w:szCs w:val="24"/>
        </w:rPr>
        <w:t xml:space="preserve">Sexual </w:t>
      </w:r>
      <w:r w:rsidRPr="00302907">
        <w:rPr>
          <w:rFonts w:ascii="Times New Roman" w:hAnsi="Times New Roman"/>
          <w:i/>
          <w:color w:val="000000" w:themeColor="text1"/>
          <w:sz w:val="24"/>
          <w:szCs w:val="24"/>
        </w:rPr>
        <w:t>Bullying: Gender Conflict and Pupil Culture in Secondary Schools</w:t>
      </w:r>
      <w:r w:rsidRPr="00302907">
        <w:rPr>
          <w:rFonts w:ascii="Times New Roman" w:hAnsi="Times New Roman"/>
          <w:color w:val="000000" w:themeColor="text1"/>
          <w:sz w:val="24"/>
          <w:szCs w:val="24"/>
        </w:rPr>
        <w:t xml:space="preserve">. London: Routledge. </w:t>
      </w:r>
    </w:p>
    <w:p w:rsidR="00F87EC6" w:rsidRPr="00302907" w:rsidRDefault="00F87EC6" w:rsidP="00EB770A">
      <w:pPr>
        <w:spacing w:after="0" w:line="360" w:lineRule="auto"/>
        <w:rPr>
          <w:rFonts w:ascii="Times New Roman" w:hAnsi="Times New Roman"/>
          <w:color w:val="000000" w:themeColor="text1"/>
          <w:sz w:val="24"/>
          <w:szCs w:val="24"/>
        </w:rPr>
      </w:pPr>
    </w:p>
    <w:p w:rsidR="00F87EC6" w:rsidRPr="00302907" w:rsidRDefault="00F87EC6"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lang w:val="en"/>
        </w:rPr>
        <w:t xml:space="preserve">Duncan, G. J., </w:t>
      </w:r>
      <w:proofErr w:type="spellStart"/>
      <w:r w:rsidRPr="00302907">
        <w:rPr>
          <w:rFonts w:ascii="Times New Roman" w:hAnsi="Times New Roman"/>
          <w:color w:val="000000" w:themeColor="text1"/>
          <w:sz w:val="24"/>
          <w:szCs w:val="24"/>
          <w:lang w:val="en"/>
        </w:rPr>
        <w:t>Dowsett</w:t>
      </w:r>
      <w:proofErr w:type="spellEnd"/>
      <w:r w:rsidRPr="00302907">
        <w:rPr>
          <w:rFonts w:ascii="Times New Roman" w:hAnsi="Times New Roman"/>
          <w:color w:val="000000" w:themeColor="text1"/>
          <w:sz w:val="24"/>
          <w:szCs w:val="24"/>
          <w:lang w:val="en"/>
        </w:rPr>
        <w:t xml:space="preserve">, C. J., </w:t>
      </w:r>
      <w:proofErr w:type="spellStart"/>
      <w:r w:rsidRPr="00302907">
        <w:rPr>
          <w:rFonts w:ascii="Times New Roman" w:hAnsi="Times New Roman"/>
          <w:color w:val="000000" w:themeColor="text1"/>
          <w:sz w:val="24"/>
          <w:szCs w:val="24"/>
          <w:lang w:val="en"/>
        </w:rPr>
        <w:t>Claessens</w:t>
      </w:r>
      <w:proofErr w:type="spellEnd"/>
      <w:r w:rsidRPr="00302907">
        <w:rPr>
          <w:rFonts w:ascii="Times New Roman" w:hAnsi="Times New Roman"/>
          <w:color w:val="000000" w:themeColor="text1"/>
          <w:sz w:val="24"/>
          <w:szCs w:val="24"/>
          <w:lang w:val="en"/>
        </w:rPr>
        <w:t xml:space="preserve">, A., Magnuson, K., Huston, A. C., </w:t>
      </w:r>
      <w:proofErr w:type="spellStart"/>
      <w:r w:rsidRPr="00302907">
        <w:rPr>
          <w:rFonts w:ascii="Times New Roman" w:hAnsi="Times New Roman"/>
          <w:color w:val="000000" w:themeColor="text1"/>
          <w:sz w:val="24"/>
          <w:szCs w:val="24"/>
          <w:lang w:val="en"/>
        </w:rPr>
        <w:t>Klebanov</w:t>
      </w:r>
      <w:proofErr w:type="spellEnd"/>
      <w:r w:rsidRPr="00302907">
        <w:rPr>
          <w:rFonts w:ascii="Times New Roman" w:hAnsi="Times New Roman"/>
          <w:color w:val="000000" w:themeColor="text1"/>
          <w:sz w:val="24"/>
          <w:szCs w:val="24"/>
          <w:lang w:val="en"/>
        </w:rPr>
        <w:t xml:space="preserve">, P. and </w:t>
      </w:r>
      <w:proofErr w:type="spellStart"/>
      <w:r w:rsidRPr="00302907">
        <w:rPr>
          <w:rFonts w:ascii="Times New Roman" w:hAnsi="Times New Roman"/>
          <w:color w:val="000000" w:themeColor="text1"/>
          <w:sz w:val="24"/>
          <w:szCs w:val="24"/>
          <w:lang w:val="en"/>
        </w:rPr>
        <w:t>Japel</w:t>
      </w:r>
      <w:proofErr w:type="spellEnd"/>
      <w:r w:rsidRPr="00302907">
        <w:rPr>
          <w:rFonts w:ascii="Times New Roman" w:hAnsi="Times New Roman"/>
          <w:color w:val="000000" w:themeColor="text1"/>
          <w:sz w:val="24"/>
          <w:szCs w:val="24"/>
          <w:lang w:val="en"/>
        </w:rPr>
        <w:t>, C. (2007).</w:t>
      </w:r>
      <w:proofErr w:type="gramEnd"/>
      <w:r w:rsidRPr="00302907">
        <w:rPr>
          <w:rFonts w:ascii="Times New Roman" w:hAnsi="Times New Roman"/>
          <w:color w:val="000000" w:themeColor="text1"/>
          <w:sz w:val="24"/>
          <w:szCs w:val="24"/>
          <w:lang w:val="en"/>
        </w:rPr>
        <w:t xml:space="preserve"> </w:t>
      </w:r>
      <w:proofErr w:type="gramStart"/>
      <w:r w:rsidRPr="00302907">
        <w:rPr>
          <w:rFonts w:ascii="Times New Roman" w:hAnsi="Times New Roman"/>
          <w:color w:val="000000" w:themeColor="text1"/>
          <w:sz w:val="24"/>
          <w:szCs w:val="24"/>
          <w:lang w:val="en"/>
        </w:rPr>
        <w:t>School readiness and later achievement.</w:t>
      </w:r>
      <w:proofErr w:type="gramEnd"/>
      <w:r w:rsidRPr="00302907">
        <w:rPr>
          <w:rFonts w:ascii="Times New Roman" w:hAnsi="Times New Roman"/>
          <w:color w:val="000000" w:themeColor="text1"/>
          <w:sz w:val="24"/>
          <w:szCs w:val="24"/>
          <w:lang w:val="en"/>
        </w:rPr>
        <w:t xml:space="preserve"> </w:t>
      </w:r>
      <w:r w:rsidRPr="00302907">
        <w:rPr>
          <w:rStyle w:val="Emphasis"/>
          <w:rFonts w:ascii="Times New Roman" w:hAnsi="Times New Roman"/>
          <w:color w:val="000000" w:themeColor="text1"/>
          <w:sz w:val="24"/>
          <w:szCs w:val="24"/>
          <w:lang w:val="en"/>
        </w:rPr>
        <w:t>Developmental Psychology, 43</w:t>
      </w:r>
      <w:r w:rsidRPr="00302907">
        <w:rPr>
          <w:rFonts w:ascii="Times New Roman" w:hAnsi="Times New Roman"/>
          <w:color w:val="000000" w:themeColor="text1"/>
          <w:sz w:val="24"/>
          <w:szCs w:val="24"/>
          <w:lang w:val="en"/>
        </w:rPr>
        <w:t>(6), 1428-1446.</w:t>
      </w:r>
    </w:p>
    <w:p w:rsidR="00EB770A" w:rsidRPr="00302907" w:rsidRDefault="00EB770A" w:rsidP="00EB770A">
      <w:pPr>
        <w:spacing w:after="0" w:line="360" w:lineRule="auto"/>
        <w:rPr>
          <w:rFonts w:ascii="Times New Roman" w:hAnsi="Times New Roman"/>
          <w:color w:val="000000" w:themeColor="text1"/>
          <w:sz w:val="24"/>
          <w:szCs w:val="24"/>
        </w:rPr>
      </w:pPr>
    </w:p>
    <w:p w:rsidR="0079699C" w:rsidRPr="00302907" w:rsidRDefault="00792D07"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Dweck</w:t>
      </w:r>
      <w:proofErr w:type="spellEnd"/>
      <w:r w:rsidRPr="00302907">
        <w:rPr>
          <w:rFonts w:ascii="Times New Roman" w:hAnsi="Times New Roman"/>
          <w:color w:val="000000" w:themeColor="text1"/>
          <w:sz w:val="24"/>
          <w:szCs w:val="24"/>
        </w:rPr>
        <w:t>, C. (2017</w:t>
      </w:r>
      <w:r w:rsidR="00EB770A" w:rsidRPr="00302907">
        <w:rPr>
          <w:rFonts w:ascii="Times New Roman" w:hAnsi="Times New Roman"/>
          <w:color w:val="000000" w:themeColor="text1"/>
          <w:sz w:val="24"/>
          <w:szCs w:val="24"/>
        </w:rPr>
        <w:t xml:space="preserve">). </w:t>
      </w:r>
      <w:proofErr w:type="spellStart"/>
      <w:r w:rsidRPr="00302907">
        <w:rPr>
          <w:rFonts w:ascii="Times New Roman" w:hAnsi="Times New Roman"/>
          <w:i/>
          <w:color w:val="000000" w:themeColor="text1"/>
          <w:sz w:val="24"/>
          <w:szCs w:val="24"/>
        </w:rPr>
        <w:t>Mindset</w:t>
      </w:r>
      <w:proofErr w:type="spellEnd"/>
      <w:r w:rsidRPr="00302907">
        <w:rPr>
          <w:rFonts w:ascii="Times New Roman" w:hAnsi="Times New Roman"/>
          <w:i/>
          <w:color w:val="000000" w:themeColor="text1"/>
          <w:sz w:val="24"/>
          <w:szCs w:val="24"/>
        </w:rPr>
        <w:t>: Changing the way you think to fulfil your potential</w:t>
      </w:r>
      <w:r w:rsidRPr="00302907">
        <w:rPr>
          <w:rFonts w:ascii="Times New Roman" w:hAnsi="Times New Roman"/>
          <w:color w:val="000000" w:themeColor="text1"/>
          <w:sz w:val="24"/>
          <w:szCs w:val="24"/>
        </w:rPr>
        <w:t xml:space="preserve">. London: Robinson. </w:t>
      </w:r>
    </w:p>
    <w:p w:rsidR="00742A88" w:rsidRPr="00302907" w:rsidRDefault="00742A88" w:rsidP="00EB770A">
      <w:pPr>
        <w:spacing w:after="0" w:line="360" w:lineRule="auto"/>
        <w:rPr>
          <w:rFonts w:ascii="Times New Roman" w:hAnsi="Times New Roman"/>
          <w:color w:val="000000" w:themeColor="text1"/>
          <w:sz w:val="24"/>
          <w:szCs w:val="24"/>
        </w:rPr>
      </w:pPr>
    </w:p>
    <w:p w:rsidR="00742A88" w:rsidRPr="00302907" w:rsidRDefault="00742A88"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Educational Foundation.</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(2002). </w:t>
      </w:r>
      <w:r w:rsidRPr="00302907">
        <w:rPr>
          <w:rFonts w:ascii="Times New Roman" w:hAnsi="Times New Roman"/>
          <w:i/>
          <w:color w:val="000000" w:themeColor="text1"/>
          <w:sz w:val="24"/>
          <w:szCs w:val="24"/>
        </w:rPr>
        <w:t>Literacy Teaching Practices</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w:t>
      </w:r>
      <w:r w:rsidRPr="00302907">
        <w:rPr>
          <w:color w:val="000000" w:themeColor="text1"/>
        </w:rPr>
        <w:t xml:space="preserve"> </w:t>
      </w:r>
      <w:hyperlink r:id="rId22" w:history="1">
        <w:r w:rsidRPr="00302907">
          <w:rPr>
            <w:rStyle w:val="Hyperlink"/>
            <w:rFonts w:ascii="Times New Roman" w:hAnsi="Times New Roman"/>
            <w:color w:val="000000" w:themeColor="text1"/>
            <w:sz w:val="24"/>
            <w:szCs w:val="24"/>
          </w:rPr>
          <w:t>http://www.learner.org/libraries/readingk2/front/practices.html</w:t>
        </w:r>
      </w:hyperlink>
      <w:r w:rsidRPr="00302907">
        <w:rPr>
          <w:rFonts w:ascii="Times New Roman" w:hAnsi="Times New Roman"/>
          <w:color w:val="000000" w:themeColor="text1"/>
          <w:sz w:val="24"/>
          <w:szCs w:val="24"/>
        </w:rPr>
        <w:t xml:space="preserve"> </w:t>
      </w:r>
    </w:p>
    <w:p w:rsidR="0079699C" w:rsidRPr="00302907" w:rsidRDefault="0079699C"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i/>
          <w:color w:val="000000" w:themeColor="text1"/>
          <w:sz w:val="24"/>
          <w:szCs w:val="24"/>
        </w:rPr>
      </w:pPr>
      <w:proofErr w:type="gramStart"/>
      <w:r w:rsidRPr="00302907">
        <w:rPr>
          <w:rFonts w:ascii="Times New Roman" w:hAnsi="Times New Roman"/>
          <w:color w:val="000000" w:themeColor="text1"/>
          <w:sz w:val="24"/>
          <w:szCs w:val="24"/>
        </w:rPr>
        <w:t xml:space="preserve">Elliott, A. and </w:t>
      </w:r>
      <w:proofErr w:type="spellStart"/>
      <w:r w:rsidRPr="00302907">
        <w:rPr>
          <w:rFonts w:ascii="Times New Roman" w:hAnsi="Times New Roman"/>
          <w:color w:val="000000" w:themeColor="text1"/>
          <w:sz w:val="24"/>
          <w:szCs w:val="24"/>
        </w:rPr>
        <w:t>Hewison</w:t>
      </w:r>
      <w:proofErr w:type="spellEnd"/>
      <w:r w:rsidRPr="00302907">
        <w:rPr>
          <w:rFonts w:ascii="Times New Roman" w:hAnsi="Times New Roman"/>
          <w:color w:val="000000" w:themeColor="text1"/>
          <w:sz w:val="24"/>
          <w:szCs w:val="24"/>
        </w:rPr>
        <w:t>, J. (1994).</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Comprehension and interest in home reading.</w:t>
      </w:r>
      <w:proofErr w:type="gramEnd"/>
      <w:r w:rsidRPr="00302907">
        <w:rPr>
          <w:rFonts w:ascii="Times New Roman" w:hAnsi="Times New Roman"/>
          <w:color w:val="000000" w:themeColor="text1"/>
          <w:sz w:val="24"/>
          <w:szCs w:val="24"/>
        </w:rPr>
        <w:t xml:space="preserve"> British </w:t>
      </w:r>
      <w:r w:rsidRPr="00302907">
        <w:rPr>
          <w:rFonts w:ascii="Times New Roman" w:hAnsi="Times New Roman"/>
          <w:i/>
          <w:color w:val="000000" w:themeColor="text1"/>
          <w:sz w:val="24"/>
          <w:szCs w:val="24"/>
        </w:rPr>
        <w:t>Journal of Educational Psychology</w:t>
      </w:r>
      <w:r w:rsidRPr="00302907">
        <w:rPr>
          <w:rFonts w:ascii="Times New Roman" w:hAnsi="Times New Roman"/>
          <w:color w:val="000000" w:themeColor="text1"/>
          <w:sz w:val="24"/>
          <w:szCs w:val="24"/>
        </w:rPr>
        <w:t xml:space="preserve">, 64, 203-220. </w:t>
      </w:r>
    </w:p>
    <w:p w:rsidR="00FA39AB" w:rsidRPr="00302907" w:rsidRDefault="00FA39AB" w:rsidP="00EB770A">
      <w:pPr>
        <w:spacing w:after="0" w:line="360" w:lineRule="auto"/>
        <w:rPr>
          <w:rFonts w:ascii="Times New Roman" w:hAnsi="Times New Roman"/>
          <w:color w:val="000000" w:themeColor="text1"/>
          <w:sz w:val="24"/>
          <w:szCs w:val="24"/>
        </w:rPr>
      </w:pPr>
    </w:p>
    <w:p w:rsidR="00FA39AB" w:rsidRPr="00302907" w:rsidRDefault="00FA39AB"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Fisher, D., F</w:t>
      </w:r>
      <w:r w:rsidR="0003295E" w:rsidRPr="00302907">
        <w:rPr>
          <w:rFonts w:ascii="Times New Roman" w:hAnsi="Times New Roman"/>
          <w:color w:val="000000" w:themeColor="text1"/>
          <w:sz w:val="24"/>
          <w:szCs w:val="24"/>
        </w:rPr>
        <w:t xml:space="preserve">rey, N. </w:t>
      </w:r>
      <w:r w:rsidR="007F761B" w:rsidRPr="00302907">
        <w:rPr>
          <w:rFonts w:ascii="Times New Roman" w:hAnsi="Times New Roman"/>
          <w:color w:val="000000" w:themeColor="text1"/>
          <w:sz w:val="24"/>
          <w:szCs w:val="24"/>
        </w:rPr>
        <w:t>and</w:t>
      </w:r>
      <w:r w:rsidRPr="00302907">
        <w:rPr>
          <w:rFonts w:ascii="Times New Roman" w:hAnsi="Times New Roman"/>
          <w:color w:val="000000" w:themeColor="text1"/>
          <w:sz w:val="24"/>
          <w:szCs w:val="24"/>
        </w:rPr>
        <w:t xml:space="preserve"> Lapp, D. </w:t>
      </w:r>
      <w:r w:rsidR="007F761B" w:rsidRPr="00302907">
        <w:rPr>
          <w:rFonts w:ascii="Times New Roman" w:hAnsi="Times New Roman"/>
          <w:color w:val="000000" w:themeColor="text1"/>
          <w:sz w:val="24"/>
          <w:szCs w:val="24"/>
        </w:rPr>
        <w:t>(2008).</w:t>
      </w:r>
      <w:proofErr w:type="gramEnd"/>
      <w:r w:rsidR="007F761B" w:rsidRPr="00302907">
        <w:rPr>
          <w:rFonts w:ascii="Times New Roman" w:hAnsi="Times New Roman"/>
          <w:color w:val="000000" w:themeColor="text1"/>
          <w:sz w:val="24"/>
          <w:szCs w:val="24"/>
        </w:rPr>
        <w:t xml:space="preserve"> </w:t>
      </w:r>
      <w:proofErr w:type="gramStart"/>
      <w:r w:rsidR="007F761B" w:rsidRPr="00302907">
        <w:rPr>
          <w:rFonts w:ascii="Times New Roman" w:hAnsi="Times New Roman"/>
          <w:color w:val="000000" w:themeColor="text1"/>
          <w:sz w:val="24"/>
          <w:szCs w:val="24"/>
        </w:rPr>
        <w:t xml:space="preserve">Shared Readings: </w:t>
      </w:r>
      <w:proofErr w:type="spellStart"/>
      <w:r w:rsidR="007F761B" w:rsidRPr="00302907">
        <w:rPr>
          <w:rFonts w:ascii="Times New Roman" w:hAnsi="Times New Roman"/>
          <w:color w:val="000000" w:themeColor="text1"/>
          <w:sz w:val="24"/>
          <w:szCs w:val="24"/>
        </w:rPr>
        <w:t>Modeling</w:t>
      </w:r>
      <w:proofErr w:type="spellEnd"/>
      <w:r w:rsidR="007F761B" w:rsidRPr="00302907">
        <w:rPr>
          <w:rFonts w:ascii="Times New Roman" w:hAnsi="Times New Roman"/>
          <w:color w:val="000000" w:themeColor="text1"/>
          <w:sz w:val="24"/>
          <w:szCs w:val="24"/>
        </w:rPr>
        <w:t xml:space="preserve"> Comprehension, </w:t>
      </w:r>
      <w:proofErr w:type="spellStart"/>
      <w:r w:rsidR="007F761B" w:rsidRPr="00302907">
        <w:rPr>
          <w:rFonts w:ascii="Times New Roman" w:hAnsi="Times New Roman"/>
          <w:color w:val="000000" w:themeColor="text1"/>
          <w:sz w:val="24"/>
          <w:szCs w:val="24"/>
        </w:rPr>
        <w:t>Vocabularly</w:t>
      </w:r>
      <w:proofErr w:type="spellEnd"/>
      <w:r w:rsidR="007F761B" w:rsidRPr="00302907">
        <w:rPr>
          <w:rFonts w:ascii="Times New Roman" w:hAnsi="Times New Roman"/>
          <w:color w:val="000000" w:themeColor="text1"/>
          <w:sz w:val="24"/>
          <w:szCs w:val="24"/>
        </w:rPr>
        <w:t>, Text Structures, and Text Features for Older Readers.</w:t>
      </w:r>
      <w:proofErr w:type="gramEnd"/>
      <w:r w:rsidR="007F761B"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The Reading Teacher</w:t>
      </w:r>
      <w:r w:rsidRPr="00302907">
        <w:rPr>
          <w:rFonts w:ascii="Times New Roman" w:hAnsi="Times New Roman"/>
          <w:color w:val="000000" w:themeColor="text1"/>
          <w:sz w:val="24"/>
          <w:szCs w:val="24"/>
        </w:rPr>
        <w:t xml:space="preserve">, </w:t>
      </w:r>
      <w:r w:rsidR="007F761B" w:rsidRPr="00302907">
        <w:rPr>
          <w:rFonts w:ascii="Times New Roman" w:hAnsi="Times New Roman"/>
          <w:color w:val="000000" w:themeColor="text1"/>
          <w:sz w:val="24"/>
          <w:szCs w:val="24"/>
        </w:rPr>
        <w:t>61</w:t>
      </w:r>
      <w:r w:rsidRPr="00302907">
        <w:rPr>
          <w:rFonts w:ascii="Times New Roman" w:hAnsi="Times New Roman"/>
          <w:color w:val="000000" w:themeColor="text1"/>
          <w:sz w:val="24"/>
          <w:szCs w:val="24"/>
        </w:rPr>
        <w:t xml:space="preserve"> (</w:t>
      </w:r>
      <w:r w:rsidR="007F761B" w:rsidRPr="00302907">
        <w:rPr>
          <w:rFonts w:ascii="Times New Roman" w:hAnsi="Times New Roman"/>
          <w:color w:val="000000" w:themeColor="text1"/>
          <w:sz w:val="24"/>
          <w:szCs w:val="24"/>
        </w:rPr>
        <w:t>7</w:t>
      </w:r>
      <w:r w:rsidRPr="00302907">
        <w:rPr>
          <w:rFonts w:ascii="Times New Roman" w:hAnsi="Times New Roman"/>
          <w:color w:val="000000" w:themeColor="text1"/>
          <w:sz w:val="24"/>
          <w:szCs w:val="24"/>
        </w:rPr>
        <w:t xml:space="preserve">), </w:t>
      </w:r>
      <w:r w:rsidR="007F761B" w:rsidRPr="00302907">
        <w:rPr>
          <w:rFonts w:ascii="Times New Roman" w:hAnsi="Times New Roman"/>
          <w:color w:val="000000" w:themeColor="text1"/>
          <w:sz w:val="24"/>
          <w:szCs w:val="24"/>
        </w:rPr>
        <w:t>548–556.</w:t>
      </w:r>
    </w:p>
    <w:p w:rsidR="0014098C" w:rsidRPr="00302907" w:rsidRDefault="0014098C"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t>Fountas</w:t>
      </w:r>
      <w:proofErr w:type="spellEnd"/>
      <w:r w:rsidRPr="00302907">
        <w:rPr>
          <w:rFonts w:ascii="Times New Roman" w:hAnsi="Times New Roman"/>
          <w:color w:val="000000" w:themeColor="text1"/>
          <w:sz w:val="24"/>
          <w:szCs w:val="24"/>
        </w:rPr>
        <w:t xml:space="preserve">, I.C. and </w:t>
      </w:r>
      <w:proofErr w:type="spellStart"/>
      <w:r w:rsidRPr="00302907">
        <w:rPr>
          <w:rFonts w:ascii="Times New Roman" w:hAnsi="Times New Roman"/>
          <w:color w:val="000000" w:themeColor="text1"/>
          <w:sz w:val="24"/>
          <w:szCs w:val="24"/>
        </w:rPr>
        <w:t>Pinnell</w:t>
      </w:r>
      <w:proofErr w:type="spellEnd"/>
      <w:r w:rsidRPr="00302907">
        <w:rPr>
          <w:rFonts w:ascii="Times New Roman" w:hAnsi="Times New Roman"/>
          <w:color w:val="000000" w:themeColor="text1"/>
          <w:sz w:val="24"/>
          <w:szCs w:val="24"/>
        </w:rPr>
        <w:t>, G.S. (1996).</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i/>
          <w:color w:val="000000" w:themeColor="text1"/>
          <w:sz w:val="24"/>
          <w:szCs w:val="24"/>
        </w:rPr>
        <w:t>Guided reading: Good first teaching for all children</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Portsmouth, NH: Heinemann. </w:t>
      </w:r>
    </w:p>
    <w:p w:rsidR="007E27B2" w:rsidRPr="00302907" w:rsidRDefault="007E27B2" w:rsidP="00EB770A">
      <w:pPr>
        <w:spacing w:after="0" w:line="360" w:lineRule="auto"/>
        <w:rPr>
          <w:rFonts w:ascii="Times New Roman" w:hAnsi="Times New Roman"/>
          <w:color w:val="000000" w:themeColor="text1"/>
          <w:sz w:val="24"/>
          <w:szCs w:val="24"/>
        </w:rPr>
      </w:pPr>
    </w:p>
    <w:p w:rsidR="007E27B2" w:rsidRPr="00302907" w:rsidRDefault="007E27B2"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lastRenderedPageBreak/>
        <w:t xml:space="preserve">Francis, B. (2000). </w:t>
      </w:r>
      <w:r w:rsidRPr="00302907">
        <w:rPr>
          <w:rFonts w:ascii="Times New Roman" w:hAnsi="Times New Roman"/>
          <w:i/>
          <w:color w:val="000000" w:themeColor="text1"/>
          <w:sz w:val="24"/>
          <w:szCs w:val="24"/>
        </w:rPr>
        <w:t>Boys, Girls and Achievement: Addressing the Classroom Issues.</w:t>
      </w:r>
      <w:r w:rsidRPr="00302907">
        <w:rPr>
          <w:rFonts w:ascii="Times New Roman" w:hAnsi="Times New Roman"/>
          <w:color w:val="000000" w:themeColor="text1"/>
          <w:sz w:val="24"/>
          <w:szCs w:val="24"/>
        </w:rPr>
        <w:t xml:space="preserve"> London: Routledge.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 xml:space="preserve">Frey, C.U. and </w:t>
      </w:r>
      <w:proofErr w:type="spellStart"/>
      <w:r w:rsidRPr="00302907">
        <w:rPr>
          <w:rFonts w:ascii="Times New Roman" w:hAnsi="Times New Roman"/>
          <w:color w:val="000000" w:themeColor="text1"/>
          <w:sz w:val="24"/>
          <w:szCs w:val="24"/>
        </w:rPr>
        <w:t>Rothlisberger</w:t>
      </w:r>
      <w:proofErr w:type="spellEnd"/>
      <w:r w:rsidRPr="00302907">
        <w:rPr>
          <w:rFonts w:ascii="Times New Roman" w:hAnsi="Times New Roman"/>
          <w:color w:val="000000" w:themeColor="text1"/>
          <w:sz w:val="24"/>
          <w:szCs w:val="24"/>
        </w:rPr>
        <w:t>, C. (1996).</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Social support in healthy adolescents.</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Journal of Youth and Adolescence</w:t>
      </w:r>
      <w:r w:rsidRPr="00302907">
        <w:rPr>
          <w:rFonts w:ascii="Times New Roman" w:hAnsi="Times New Roman"/>
          <w:color w:val="000000" w:themeColor="text1"/>
          <w:sz w:val="24"/>
          <w:szCs w:val="24"/>
        </w:rPr>
        <w:t xml:space="preserve">, 25 (1), 17-31. </w:t>
      </w:r>
    </w:p>
    <w:p w:rsidR="00742A88" w:rsidRPr="00302907" w:rsidRDefault="00742A88" w:rsidP="00EB770A">
      <w:pPr>
        <w:spacing w:after="0" w:line="360" w:lineRule="auto"/>
        <w:rPr>
          <w:rFonts w:ascii="Times New Roman" w:hAnsi="Times New Roman"/>
          <w:color w:val="000000" w:themeColor="text1"/>
          <w:sz w:val="24"/>
          <w:szCs w:val="24"/>
        </w:rPr>
      </w:pPr>
    </w:p>
    <w:p w:rsidR="00742A88" w:rsidRPr="00302907" w:rsidRDefault="00742A88"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Foster, M. (2017). </w:t>
      </w:r>
      <w:r w:rsidRPr="00302907">
        <w:rPr>
          <w:rFonts w:ascii="Times New Roman" w:hAnsi="Times New Roman"/>
          <w:i/>
          <w:color w:val="000000" w:themeColor="text1"/>
          <w:sz w:val="24"/>
          <w:szCs w:val="24"/>
        </w:rPr>
        <w:t>Why Shared Reading is the Most Effective Instructional Activity in the Reading Classroom.</w:t>
      </w:r>
      <w:r w:rsidRPr="00302907">
        <w:rPr>
          <w:rFonts w:ascii="Times New Roman" w:hAnsi="Times New Roman"/>
          <w:color w:val="000000" w:themeColor="text1"/>
          <w:sz w:val="24"/>
          <w:szCs w:val="24"/>
        </w:rPr>
        <w:t xml:space="preserve"> Retrieved from </w:t>
      </w:r>
      <w:hyperlink r:id="rId23" w:history="1">
        <w:r w:rsidRPr="00302907">
          <w:rPr>
            <w:rStyle w:val="Hyperlink"/>
            <w:rFonts w:ascii="Times New Roman" w:hAnsi="Times New Roman"/>
            <w:color w:val="000000" w:themeColor="text1"/>
            <w:sz w:val="24"/>
            <w:szCs w:val="24"/>
          </w:rPr>
          <w:t>https://teamtomeducation.com/shared-reading-effective-instructional-activity/</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Galton, M., Hargreaves, L., Comber, C., Wall, D. and Pell, A. (1999).</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Inside the Primary Classroom: Twenty Years On</w:t>
      </w:r>
      <w:r w:rsidRPr="00302907">
        <w:rPr>
          <w:rFonts w:ascii="Times New Roman" w:hAnsi="Times New Roman"/>
          <w:color w:val="000000" w:themeColor="text1"/>
          <w:sz w:val="24"/>
          <w:szCs w:val="24"/>
        </w:rPr>
        <w:t>. London: Routledge.</w:t>
      </w:r>
    </w:p>
    <w:p w:rsidR="00B169F6" w:rsidRPr="00302907" w:rsidRDefault="00B169F6" w:rsidP="00EB770A">
      <w:pPr>
        <w:spacing w:after="0" w:line="360" w:lineRule="auto"/>
        <w:rPr>
          <w:rFonts w:ascii="Times New Roman" w:hAnsi="Times New Roman"/>
          <w:color w:val="000000" w:themeColor="text1"/>
          <w:sz w:val="24"/>
          <w:szCs w:val="24"/>
        </w:rPr>
      </w:pPr>
    </w:p>
    <w:p w:rsidR="00B169F6" w:rsidRPr="00302907" w:rsidRDefault="00B169F6"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Gambrell</w:t>
      </w:r>
      <w:proofErr w:type="spellEnd"/>
      <w:r w:rsidRPr="00302907">
        <w:rPr>
          <w:rFonts w:ascii="Times New Roman" w:hAnsi="Times New Roman"/>
          <w:color w:val="000000" w:themeColor="text1"/>
          <w:sz w:val="24"/>
          <w:szCs w:val="24"/>
        </w:rPr>
        <w:t>, L.N. (</w:t>
      </w:r>
      <w:r w:rsidR="00742A88" w:rsidRPr="00302907">
        <w:rPr>
          <w:rFonts w:ascii="Times New Roman" w:hAnsi="Times New Roman"/>
          <w:color w:val="000000" w:themeColor="text1"/>
          <w:sz w:val="24"/>
          <w:szCs w:val="24"/>
        </w:rPr>
        <w:t xml:space="preserve">2011). What’s Most Important to Know </w:t>
      </w:r>
      <w:proofErr w:type="gramStart"/>
      <w:r w:rsidR="00742A88" w:rsidRPr="00302907">
        <w:rPr>
          <w:rFonts w:ascii="Times New Roman" w:hAnsi="Times New Roman"/>
          <w:color w:val="000000" w:themeColor="text1"/>
          <w:sz w:val="24"/>
          <w:szCs w:val="24"/>
        </w:rPr>
        <w:t>About</w:t>
      </w:r>
      <w:proofErr w:type="gramEnd"/>
      <w:r w:rsidR="00742A88" w:rsidRPr="00302907">
        <w:rPr>
          <w:rFonts w:ascii="Times New Roman" w:hAnsi="Times New Roman"/>
          <w:color w:val="000000" w:themeColor="text1"/>
          <w:sz w:val="24"/>
          <w:szCs w:val="24"/>
        </w:rPr>
        <w:t xml:space="preserve"> Motivation to Read. </w:t>
      </w:r>
      <w:r w:rsidR="00742A88" w:rsidRPr="00302907">
        <w:rPr>
          <w:rFonts w:ascii="Times New Roman" w:hAnsi="Times New Roman"/>
          <w:i/>
          <w:color w:val="000000" w:themeColor="text1"/>
          <w:sz w:val="24"/>
          <w:szCs w:val="24"/>
        </w:rPr>
        <w:t>Engagement</w:t>
      </w:r>
      <w:r w:rsidR="00742A88" w:rsidRPr="00302907">
        <w:rPr>
          <w:rFonts w:ascii="Times New Roman" w:hAnsi="Times New Roman"/>
          <w:color w:val="000000" w:themeColor="text1"/>
          <w:sz w:val="24"/>
          <w:szCs w:val="24"/>
        </w:rPr>
        <w:t xml:space="preserve">, 65 (3), 172-178. </w:t>
      </w:r>
    </w:p>
    <w:p w:rsidR="003A7B71" w:rsidRPr="00302907" w:rsidRDefault="003A7B71" w:rsidP="00EB770A">
      <w:pPr>
        <w:spacing w:after="0" w:line="360" w:lineRule="auto"/>
        <w:rPr>
          <w:rFonts w:ascii="Times New Roman" w:hAnsi="Times New Roman"/>
          <w:color w:val="000000" w:themeColor="text1"/>
          <w:sz w:val="24"/>
          <w:szCs w:val="24"/>
        </w:rPr>
      </w:pPr>
    </w:p>
    <w:p w:rsidR="003A7B71" w:rsidRPr="00302907" w:rsidRDefault="003A7B71"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Gramstorff</w:t>
      </w:r>
      <w:proofErr w:type="spellEnd"/>
      <w:r w:rsidRPr="00302907">
        <w:rPr>
          <w:rFonts w:ascii="Times New Roman" w:hAnsi="Times New Roman"/>
          <w:color w:val="000000" w:themeColor="text1"/>
          <w:sz w:val="24"/>
          <w:szCs w:val="24"/>
        </w:rPr>
        <w:t xml:space="preserve">, C. (2000). </w:t>
      </w:r>
      <w:proofErr w:type="gramStart"/>
      <w:r w:rsidRPr="00302907">
        <w:rPr>
          <w:rFonts w:ascii="Times New Roman" w:hAnsi="Times New Roman"/>
          <w:i/>
          <w:color w:val="000000" w:themeColor="text1"/>
          <w:sz w:val="24"/>
          <w:szCs w:val="24"/>
        </w:rPr>
        <w:t>Project MURALS: A buddy reading/cross-aged literacy curriculum</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San Francisco, CA: San Francisco Education Fund. </w:t>
      </w:r>
    </w:p>
    <w:p w:rsidR="00FB51CE" w:rsidRPr="00302907" w:rsidRDefault="00FB51CE" w:rsidP="00EB770A">
      <w:pPr>
        <w:spacing w:after="0" w:line="360" w:lineRule="auto"/>
        <w:rPr>
          <w:rFonts w:ascii="Times New Roman" w:hAnsi="Times New Roman"/>
          <w:color w:val="000000" w:themeColor="text1"/>
          <w:sz w:val="24"/>
          <w:szCs w:val="24"/>
        </w:rPr>
      </w:pPr>
    </w:p>
    <w:p w:rsidR="00F96F84" w:rsidRPr="00302907" w:rsidRDefault="00F96F84"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Golding, K. (2007). </w:t>
      </w:r>
      <w:proofErr w:type="gramStart"/>
      <w:r w:rsidRPr="00302907">
        <w:rPr>
          <w:rFonts w:ascii="Times New Roman" w:hAnsi="Times New Roman"/>
          <w:color w:val="000000" w:themeColor="text1"/>
          <w:sz w:val="24"/>
          <w:szCs w:val="24"/>
        </w:rPr>
        <w:t>Attachment Theory into Practice.</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Division of Clinical Psychology Briefing Paper No 26.</w:t>
      </w:r>
      <w:r w:rsidRPr="00302907">
        <w:rPr>
          <w:rFonts w:ascii="Times New Roman" w:hAnsi="Times New Roman"/>
          <w:color w:val="000000" w:themeColor="text1"/>
          <w:sz w:val="24"/>
          <w:szCs w:val="24"/>
        </w:rPr>
        <w:t xml:space="preserve"> London: British Psychological Society. Retrieved from </w:t>
      </w:r>
      <w:hyperlink r:id="rId24" w:history="1">
        <w:r w:rsidRPr="00302907">
          <w:rPr>
            <w:rStyle w:val="Hyperlink"/>
            <w:rFonts w:ascii="Times New Roman" w:hAnsi="Times New Roman"/>
            <w:color w:val="000000" w:themeColor="text1"/>
            <w:sz w:val="24"/>
            <w:szCs w:val="24"/>
          </w:rPr>
          <w:t>https://www1.bps.org.uk/system/files/Public%20files/DCP/cat-378.pdf</w:t>
        </w:r>
      </w:hyperlink>
    </w:p>
    <w:p w:rsidR="00F96F84" w:rsidRPr="00302907" w:rsidRDefault="00F96F84" w:rsidP="00EB770A">
      <w:pPr>
        <w:spacing w:after="0" w:line="360" w:lineRule="auto"/>
        <w:rPr>
          <w:rFonts w:ascii="Times New Roman" w:hAnsi="Times New Roman"/>
          <w:color w:val="000000" w:themeColor="text1"/>
          <w:sz w:val="24"/>
          <w:szCs w:val="24"/>
        </w:rPr>
      </w:pPr>
    </w:p>
    <w:p w:rsidR="007E27B2" w:rsidRPr="00302907" w:rsidRDefault="00FB51CE" w:rsidP="00EB770A">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t>Gora</w:t>
      </w:r>
      <w:r w:rsidR="00CA2EBE" w:rsidRPr="00302907">
        <w:rPr>
          <w:rFonts w:ascii="Times New Roman" w:hAnsi="Times New Roman"/>
          <w:color w:val="000000" w:themeColor="text1"/>
          <w:sz w:val="24"/>
          <w:szCs w:val="24"/>
        </w:rPr>
        <w:t>r</w:t>
      </w:r>
      <w:r w:rsidRPr="00302907">
        <w:rPr>
          <w:rFonts w:ascii="Times New Roman" w:hAnsi="Times New Roman"/>
          <w:color w:val="000000" w:themeColor="text1"/>
          <w:sz w:val="24"/>
          <w:szCs w:val="24"/>
        </w:rPr>
        <w:t>d</w:t>
      </w:r>
      <w:proofErr w:type="spellEnd"/>
      <w:r w:rsidRPr="00302907">
        <w:rPr>
          <w:rFonts w:ascii="Times New Roman" w:hAnsi="Times New Roman"/>
          <w:color w:val="000000" w:themeColor="text1"/>
          <w:sz w:val="24"/>
          <w:szCs w:val="24"/>
        </w:rPr>
        <w:t>, S., Siddiqui, N. and See, B.H. (2015).</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Fresh Start: Evaluation Report and Executive Summary</w:t>
      </w:r>
      <w:r w:rsidRPr="00302907">
        <w:rPr>
          <w:rFonts w:ascii="Times New Roman" w:hAnsi="Times New Roman"/>
          <w:color w:val="000000" w:themeColor="text1"/>
          <w:sz w:val="24"/>
          <w:szCs w:val="24"/>
        </w:rPr>
        <w:t xml:space="preserve">. </w:t>
      </w:r>
      <w:r w:rsidR="00E26D0D" w:rsidRPr="00302907">
        <w:rPr>
          <w:rFonts w:ascii="Times New Roman" w:hAnsi="Times New Roman"/>
          <w:color w:val="000000" w:themeColor="text1"/>
          <w:sz w:val="24"/>
          <w:szCs w:val="24"/>
        </w:rPr>
        <w:t xml:space="preserve">Retrieved from </w:t>
      </w:r>
      <w:hyperlink r:id="rId25" w:history="1">
        <w:r w:rsidR="007E27B2" w:rsidRPr="00302907">
          <w:rPr>
            <w:rStyle w:val="Hyperlink"/>
            <w:rFonts w:ascii="Times New Roman" w:hAnsi="Times New Roman"/>
            <w:color w:val="000000" w:themeColor="text1"/>
            <w:sz w:val="24"/>
            <w:szCs w:val="24"/>
          </w:rPr>
          <w:t>https://educationendowmentfoundation.org.uk/public/files/Support/Campaigns/Evaluation_Reports/EEF_Project_Report_FreshStart.pdf</w:t>
        </w:r>
      </w:hyperlink>
    </w:p>
    <w:p w:rsidR="00FA39AB" w:rsidRPr="00302907" w:rsidRDefault="00FA39AB"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Hall, C.J. and Coles, M.J. (2001).</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Boys, Books and Breaking Boundaries: developing literacy in and out of school</w:t>
      </w:r>
      <w:r w:rsidRPr="00302907">
        <w:rPr>
          <w:rFonts w:ascii="Times New Roman" w:hAnsi="Times New Roman"/>
          <w:color w:val="000000" w:themeColor="text1"/>
          <w:sz w:val="24"/>
          <w:szCs w:val="24"/>
        </w:rPr>
        <w:t xml:space="preserve">. Open University Press: Buckingham.  </w:t>
      </w:r>
    </w:p>
    <w:p w:rsidR="00EB770A" w:rsidRPr="00302907" w:rsidRDefault="00EB770A" w:rsidP="00EB770A">
      <w:pPr>
        <w:spacing w:before="240"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Harrison, B. (2012). Reading for Pleasure </w:t>
      </w:r>
      <w:proofErr w:type="gramStart"/>
      <w:r w:rsidRPr="00302907">
        <w:rPr>
          <w:rFonts w:ascii="Times New Roman" w:hAnsi="Times New Roman"/>
          <w:color w:val="000000" w:themeColor="text1"/>
          <w:sz w:val="24"/>
          <w:szCs w:val="24"/>
        </w:rPr>
        <w:t>Among</w:t>
      </w:r>
      <w:proofErr w:type="gramEnd"/>
      <w:r w:rsidRPr="00302907">
        <w:rPr>
          <w:rFonts w:ascii="Times New Roman" w:hAnsi="Times New Roman"/>
          <w:color w:val="000000" w:themeColor="text1"/>
          <w:sz w:val="24"/>
          <w:szCs w:val="24"/>
        </w:rPr>
        <w:t xml:space="preserve"> Year 13 Boys: What are the Possibilities and Problems? </w:t>
      </w:r>
      <w:proofErr w:type="spellStart"/>
      <w:proofErr w:type="gramStart"/>
      <w:r w:rsidRPr="00302907">
        <w:rPr>
          <w:rFonts w:ascii="Times New Roman" w:hAnsi="Times New Roman"/>
          <w:i/>
          <w:color w:val="000000" w:themeColor="text1"/>
          <w:sz w:val="24"/>
          <w:szCs w:val="24"/>
        </w:rPr>
        <w:t>Kairaranga</w:t>
      </w:r>
      <w:proofErr w:type="spellEnd"/>
      <w:r w:rsidRPr="00302907">
        <w:rPr>
          <w:rFonts w:ascii="Times New Roman" w:hAnsi="Times New Roman"/>
          <w:color w:val="000000" w:themeColor="text1"/>
          <w:sz w:val="24"/>
          <w:szCs w:val="24"/>
        </w:rPr>
        <w:t>, 13 (2), 41 -48.</w:t>
      </w:r>
      <w:proofErr w:type="gramEnd"/>
      <w:r w:rsidRPr="00302907">
        <w:rPr>
          <w:rFonts w:ascii="Times New Roman" w:hAnsi="Times New Roman"/>
          <w:color w:val="000000" w:themeColor="text1"/>
          <w:sz w:val="24"/>
          <w:szCs w:val="24"/>
        </w:rPr>
        <w:t xml:space="preserve"> </w:t>
      </w:r>
    </w:p>
    <w:p w:rsidR="00FB51CE" w:rsidRPr="00302907" w:rsidRDefault="00FB51CE" w:rsidP="00EB770A">
      <w:pPr>
        <w:spacing w:after="0" w:line="360" w:lineRule="auto"/>
        <w:rPr>
          <w:rFonts w:ascii="Times New Roman" w:hAnsi="Times New Roman"/>
          <w:color w:val="000000" w:themeColor="text1"/>
          <w:sz w:val="24"/>
          <w:szCs w:val="24"/>
        </w:rPr>
      </w:pPr>
    </w:p>
    <w:p w:rsidR="004211DB" w:rsidRPr="00302907" w:rsidRDefault="004211DB" w:rsidP="004211DB">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lastRenderedPageBreak/>
        <w:t>Holdaway</w:t>
      </w:r>
      <w:proofErr w:type="spellEnd"/>
      <w:r w:rsidRPr="00302907">
        <w:rPr>
          <w:rFonts w:ascii="Times New Roman" w:hAnsi="Times New Roman"/>
          <w:color w:val="000000" w:themeColor="text1"/>
          <w:sz w:val="24"/>
          <w:szCs w:val="24"/>
        </w:rPr>
        <w:t xml:space="preserve">, D. (1979). </w:t>
      </w:r>
      <w:proofErr w:type="gramStart"/>
      <w:r w:rsidRPr="00302907">
        <w:rPr>
          <w:rFonts w:ascii="Times New Roman" w:hAnsi="Times New Roman"/>
          <w:i/>
          <w:color w:val="000000" w:themeColor="text1"/>
          <w:sz w:val="24"/>
          <w:szCs w:val="24"/>
        </w:rPr>
        <w:t>The foundations of literacy</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Sydney, NSW, Australia: Ashton Scholastic.</w:t>
      </w:r>
    </w:p>
    <w:p w:rsidR="004211DB" w:rsidRDefault="004211DB"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Hughes, N., Logan. </w:t>
      </w:r>
      <w:proofErr w:type="gramStart"/>
      <w:r w:rsidRPr="00302907">
        <w:rPr>
          <w:rFonts w:ascii="Times New Roman" w:hAnsi="Times New Roman"/>
          <w:color w:val="000000" w:themeColor="text1"/>
          <w:sz w:val="24"/>
          <w:szCs w:val="24"/>
        </w:rPr>
        <w:t>S. and Medford.</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E. (2011).</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The importance of intrinsic motivation for high and low ability readers’ reading comprehension performance.</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Learning and Individual Differences</w:t>
      </w:r>
      <w:r w:rsidRPr="00302907">
        <w:rPr>
          <w:rFonts w:ascii="Times New Roman" w:hAnsi="Times New Roman"/>
          <w:color w:val="000000" w:themeColor="text1"/>
          <w:sz w:val="24"/>
          <w:szCs w:val="24"/>
        </w:rPr>
        <w:t xml:space="preserve">, 21 (1), 124-148.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Hyland, F. (2005).</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i/>
          <w:color w:val="000000" w:themeColor="text1"/>
          <w:sz w:val="24"/>
          <w:szCs w:val="24"/>
        </w:rPr>
        <w:t>Shared Reading: The Concept of Shared Reading</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26" w:history="1">
        <w:r w:rsidRPr="00302907">
          <w:rPr>
            <w:rStyle w:val="Hyperlink"/>
            <w:rFonts w:ascii="Times New Roman" w:hAnsi="Times New Roman"/>
            <w:color w:val="000000" w:themeColor="text1"/>
            <w:sz w:val="24"/>
            <w:szCs w:val="24"/>
          </w:rPr>
          <w:t>http://gulfnews.com/culture/education/the-concept-of-shared-reading-1.444311</w:t>
        </w:r>
      </w:hyperlink>
    </w:p>
    <w:p w:rsidR="00EB770A" w:rsidRPr="00302907" w:rsidRDefault="00EB770A" w:rsidP="00EB770A">
      <w:pPr>
        <w:spacing w:after="0" w:line="360" w:lineRule="auto"/>
        <w:rPr>
          <w:rFonts w:ascii="Times New Roman" w:hAnsi="Times New Roman"/>
          <w:color w:val="000000" w:themeColor="text1"/>
          <w:sz w:val="24"/>
          <w:szCs w:val="24"/>
          <w:shd w:val="clear" w:color="auto" w:fill="FFFFFF"/>
        </w:rPr>
      </w:pPr>
    </w:p>
    <w:p w:rsidR="00EB770A" w:rsidRPr="00302907" w:rsidRDefault="00EB770A" w:rsidP="00EB770A">
      <w:pPr>
        <w:spacing w:after="0" w:line="360" w:lineRule="auto"/>
        <w:rPr>
          <w:rFonts w:ascii="Times New Roman" w:hAnsi="Times New Roman"/>
          <w:color w:val="000000" w:themeColor="text1"/>
          <w:sz w:val="24"/>
          <w:szCs w:val="24"/>
          <w:shd w:val="clear" w:color="auto" w:fill="FFFFFF"/>
        </w:rPr>
      </w:pPr>
      <w:proofErr w:type="spellStart"/>
      <w:proofErr w:type="gramStart"/>
      <w:r w:rsidRPr="00302907">
        <w:rPr>
          <w:rFonts w:ascii="Times New Roman" w:hAnsi="Times New Roman"/>
          <w:color w:val="000000" w:themeColor="text1"/>
          <w:sz w:val="24"/>
          <w:szCs w:val="24"/>
          <w:shd w:val="clear" w:color="auto" w:fill="FFFFFF"/>
        </w:rPr>
        <w:t>Kleinman</w:t>
      </w:r>
      <w:proofErr w:type="spellEnd"/>
      <w:r w:rsidRPr="00302907">
        <w:rPr>
          <w:rFonts w:ascii="Times New Roman" w:hAnsi="Times New Roman"/>
          <w:color w:val="000000" w:themeColor="text1"/>
          <w:sz w:val="24"/>
          <w:szCs w:val="24"/>
          <w:shd w:val="clear" w:color="auto" w:fill="FFFFFF"/>
        </w:rPr>
        <w:t xml:space="preserve">, R., Murphy, J., Little, M., Pagano, M., </w:t>
      </w:r>
      <w:proofErr w:type="spellStart"/>
      <w:r w:rsidRPr="00302907">
        <w:rPr>
          <w:rFonts w:ascii="Times New Roman" w:hAnsi="Times New Roman"/>
          <w:color w:val="000000" w:themeColor="text1"/>
          <w:sz w:val="24"/>
          <w:szCs w:val="24"/>
          <w:shd w:val="clear" w:color="auto" w:fill="FFFFFF"/>
        </w:rPr>
        <w:t>Wehler</w:t>
      </w:r>
      <w:proofErr w:type="spellEnd"/>
      <w:r w:rsidRPr="00302907">
        <w:rPr>
          <w:rFonts w:ascii="Times New Roman" w:hAnsi="Times New Roman"/>
          <w:color w:val="000000" w:themeColor="text1"/>
          <w:sz w:val="24"/>
          <w:szCs w:val="24"/>
          <w:shd w:val="clear" w:color="auto" w:fill="FFFFFF"/>
        </w:rPr>
        <w:t xml:space="preserve">, C., Regal, K. and </w:t>
      </w:r>
      <w:proofErr w:type="spellStart"/>
      <w:r w:rsidRPr="00302907">
        <w:rPr>
          <w:rFonts w:ascii="Times New Roman" w:hAnsi="Times New Roman"/>
          <w:color w:val="000000" w:themeColor="text1"/>
          <w:sz w:val="24"/>
          <w:szCs w:val="24"/>
          <w:shd w:val="clear" w:color="auto" w:fill="FFFFFF"/>
        </w:rPr>
        <w:t>Jellinek</w:t>
      </w:r>
      <w:proofErr w:type="spellEnd"/>
      <w:r w:rsidRPr="00302907">
        <w:rPr>
          <w:rFonts w:ascii="Times New Roman" w:hAnsi="Times New Roman"/>
          <w:color w:val="000000" w:themeColor="text1"/>
          <w:sz w:val="24"/>
          <w:szCs w:val="24"/>
          <w:shd w:val="clear" w:color="auto" w:fill="FFFFFF"/>
        </w:rPr>
        <w:t>, M. (1998).</w:t>
      </w:r>
      <w:proofErr w:type="gramEnd"/>
      <w:r w:rsidRPr="00302907">
        <w:rPr>
          <w:rFonts w:ascii="Times New Roman" w:hAnsi="Times New Roman"/>
          <w:color w:val="000000" w:themeColor="text1"/>
          <w:sz w:val="24"/>
          <w:szCs w:val="24"/>
          <w:shd w:val="clear" w:color="auto" w:fill="FFFFFF"/>
        </w:rPr>
        <w:t xml:space="preserve"> Hunger in children in the United States: potential behavioural and emotional correlates. </w:t>
      </w:r>
      <w:proofErr w:type="gramStart"/>
      <w:r w:rsidRPr="00302907">
        <w:rPr>
          <w:rFonts w:ascii="Times New Roman" w:hAnsi="Times New Roman"/>
          <w:i/>
          <w:color w:val="000000" w:themeColor="text1"/>
          <w:sz w:val="24"/>
          <w:szCs w:val="24"/>
          <w:shd w:val="clear" w:color="auto" w:fill="FFFFFF"/>
        </w:rPr>
        <w:t>Paediatrics</w:t>
      </w:r>
      <w:r w:rsidRPr="00302907">
        <w:rPr>
          <w:rFonts w:ascii="Times New Roman" w:hAnsi="Times New Roman"/>
          <w:color w:val="000000" w:themeColor="text1"/>
          <w:sz w:val="24"/>
          <w:szCs w:val="24"/>
          <w:shd w:val="clear" w:color="auto" w:fill="FFFFFF"/>
        </w:rPr>
        <w:t>, 101, e3.</w:t>
      </w:r>
      <w:proofErr w:type="gramEnd"/>
      <w:r w:rsidRPr="00302907">
        <w:rPr>
          <w:rFonts w:ascii="Times New Roman" w:hAnsi="Times New Roman"/>
          <w:color w:val="000000" w:themeColor="text1"/>
          <w:sz w:val="24"/>
          <w:szCs w:val="24"/>
          <w:shd w:val="clear" w:color="auto" w:fill="FFFFFF"/>
        </w:rPr>
        <w:t xml:space="preserve"> </w:t>
      </w:r>
    </w:p>
    <w:p w:rsidR="00742A88" w:rsidRPr="00302907" w:rsidRDefault="00742A88" w:rsidP="00EB770A">
      <w:pPr>
        <w:spacing w:after="0" w:line="360" w:lineRule="auto"/>
        <w:rPr>
          <w:rFonts w:ascii="Times New Roman" w:hAnsi="Times New Roman"/>
          <w:color w:val="000000" w:themeColor="text1"/>
          <w:sz w:val="24"/>
          <w:szCs w:val="24"/>
          <w:shd w:val="clear" w:color="auto" w:fill="FFFFFF"/>
        </w:rPr>
      </w:pPr>
    </w:p>
    <w:p w:rsidR="00742A88" w:rsidRPr="00302907" w:rsidRDefault="00742A88" w:rsidP="00EB770A">
      <w:pPr>
        <w:spacing w:after="0" w:line="360" w:lineRule="auto"/>
        <w:rPr>
          <w:rFonts w:ascii="Times New Roman" w:hAnsi="Times New Roman"/>
          <w:color w:val="000000" w:themeColor="text1"/>
          <w:sz w:val="24"/>
          <w:szCs w:val="24"/>
          <w:shd w:val="clear" w:color="auto" w:fill="FFFFFF"/>
        </w:rPr>
      </w:pPr>
      <w:proofErr w:type="gramStart"/>
      <w:r w:rsidRPr="00302907">
        <w:rPr>
          <w:rFonts w:ascii="Times New Roman" w:hAnsi="Times New Roman"/>
          <w:color w:val="000000" w:themeColor="text1"/>
          <w:sz w:val="24"/>
          <w:szCs w:val="24"/>
          <w:shd w:val="clear" w:color="auto" w:fill="FFFFFF"/>
        </w:rPr>
        <w:t>Learning for All.</w:t>
      </w:r>
      <w:proofErr w:type="gramEnd"/>
      <w:r w:rsidRPr="00302907">
        <w:rPr>
          <w:rFonts w:ascii="Times New Roman" w:hAnsi="Times New Roman"/>
          <w:color w:val="000000" w:themeColor="text1"/>
          <w:sz w:val="24"/>
          <w:szCs w:val="24"/>
          <w:shd w:val="clear" w:color="auto" w:fill="FFFFFF"/>
        </w:rPr>
        <w:t xml:space="preserve"> (2016). </w:t>
      </w:r>
      <w:proofErr w:type="gramStart"/>
      <w:r w:rsidR="00987BD6" w:rsidRPr="00302907">
        <w:rPr>
          <w:rFonts w:ascii="Times New Roman" w:hAnsi="Times New Roman"/>
          <w:i/>
          <w:color w:val="000000" w:themeColor="text1"/>
          <w:sz w:val="24"/>
          <w:szCs w:val="24"/>
          <w:shd w:val="clear" w:color="auto" w:fill="FFFFFF"/>
        </w:rPr>
        <w:t>What</w:t>
      </w:r>
      <w:proofErr w:type="gramEnd"/>
      <w:r w:rsidR="00987BD6" w:rsidRPr="00302907">
        <w:rPr>
          <w:rFonts w:ascii="Times New Roman" w:hAnsi="Times New Roman"/>
          <w:i/>
          <w:color w:val="000000" w:themeColor="text1"/>
          <w:sz w:val="24"/>
          <w:szCs w:val="24"/>
          <w:shd w:val="clear" w:color="auto" w:fill="FFFFFF"/>
        </w:rPr>
        <w:t xml:space="preserve"> is Guided Reading?</w:t>
      </w:r>
      <w:r w:rsidR="00987BD6" w:rsidRPr="00302907">
        <w:rPr>
          <w:rFonts w:ascii="Times New Roman" w:hAnsi="Times New Roman"/>
          <w:color w:val="000000" w:themeColor="text1"/>
          <w:sz w:val="24"/>
          <w:szCs w:val="24"/>
          <w:shd w:val="clear" w:color="auto" w:fill="FFFFFF"/>
        </w:rPr>
        <w:t xml:space="preserve"> Retrieved from </w:t>
      </w:r>
      <w:hyperlink r:id="rId27" w:history="1">
        <w:r w:rsidR="00987BD6" w:rsidRPr="00302907">
          <w:rPr>
            <w:rStyle w:val="Hyperlink"/>
            <w:rFonts w:ascii="Times New Roman" w:hAnsi="Times New Roman"/>
            <w:color w:val="000000" w:themeColor="text1"/>
            <w:sz w:val="24"/>
            <w:szCs w:val="24"/>
            <w:shd w:val="clear" w:color="auto" w:fill="FFFFFF"/>
          </w:rPr>
          <w:t>http://literacyforallinstruction.ca/guided-reading/</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t>Leou</w:t>
      </w:r>
      <w:proofErr w:type="spellEnd"/>
      <w:r w:rsidRPr="00302907">
        <w:rPr>
          <w:rFonts w:ascii="Times New Roman" w:hAnsi="Times New Roman"/>
          <w:color w:val="000000" w:themeColor="text1"/>
          <w:sz w:val="24"/>
          <w:szCs w:val="24"/>
        </w:rPr>
        <w:t xml:space="preserve">, Y.M., Chen, M.Z., </w:t>
      </w:r>
      <w:proofErr w:type="spellStart"/>
      <w:r w:rsidRPr="00302907">
        <w:rPr>
          <w:rFonts w:ascii="Times New Roman" w:hAnsi="Times New Roman"/>
          <w:color w:val="000000" w:themeColor="text1"/>
          <w:sz w:val="24"/>
          <w:szCs w:val="24"/>
        </w:rPr>
        <w:t>Haung</w:t>
      </w:r>
      <w:proofErr w:type="spellEnd"/>
      <w:r w:rsidRPr="00302907">
        <w:rPr>
          <w:rFonts w:ascii="Times New Roman" w:hAnsi="Times New Roman"/>
          <w:color w:val="000000" w:themeColor="text1"/>
          <w:sz w:val="24"/>
          <w:szCs w:val="24"/>
        </w:rPr>
        <w:t>, Y.G. and Chen, C.T. (2009).</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The Influences of Shared Reading on Students’ Reading Comprehension and Reading Motivation in a Rural Elementary School in Taiwan</w:t>
      </w:r>
      <w:r w:rsidRPr="00302907">
        <w:rPr>
          <w:rFonts w:ascii="Times New Roman" w:hAnsi="Times New Roman"/>
          <w:color w:val="000000" w:themeColor="text1"/>
          <w:sz w:val="24"/>
          <w:szCs w:val="24"/>
        </w:rPr>
        <w:t>. Hong Kong: International Conference on primary Education.</w:t>
      </w:r>
    </w:p>
    <w:p w:rsidR="002F4419" w:rsidRPr="00302907" w:rsidRDefault="002F4419" w:rsidP="00EB770A">
      <w:pPr>
        <w:spacing w:after="0" w:line="360" w:lineRule="auto"/>
        <w:rPr>
          <w:rFonts w:ascii="Times New Roman" w:hAnsi="Times New Roman"/>
          <w:color w:val="000000" w:themeColor="text1"/>
          <w:sz w:val="24"/>
          <w:szCs w:val="24"/>
        </w:rPr>
      </w:pPr>
    </w:p>
    <w:p w:rsidR="002F4419" w:rsidRPr="00302907" w:rsidRDefault="002F4419"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Levy, R. (2015).</w:t>
      </w:r>
      <w:proofErr w:type="gramEnd"/>
      <w:r w:rsidRPr="00302907">
        <w:rPr>
          <w:rFonts w:ascii="Times New Roman" w:hAnsi="Times New Roman"/>
          <w:color w:val="000000" w:themeColor="text1"/>
          <w:sz w:val="24"/>
          <w:szCs w:val="24"/>
        </w:rPr>
        <w:t xml:space="preserve"> A historical reflection on literacy, gender and opportunity: implications for </w:t>
      </w:r>
      <w:r w:rsidR="00B47EF8" w:rsidRPr="00302907">
        <w:rPr>
          <w:rFonts w:ascii="Times New Roman" w:hAnsi="Times New Roman"/>
          <w:color w:val="000000" w:themeColor="text1"/>
          <w:sz w:val="24"/>
          <w:szCs w:val="24"/>
        </w:rPr>
        <w:t xml:space="preserve">the teaching of literacy in early childhood. </w:t>
      </w:r>
      <w:r w:rsidR="00B47EF8" w:rsidRPr="00302907">
        <w:rPr>
          <w:rFonts w:ascii="Times New Roman" w:hAnsi="Times New Roman"/>
          <w:i/>
          <w:color w:val="000000" w:themeColor="text1"/>
          <w:sz w:val="24"/>
          <w:szCs w:val="24"/>
        </w:rPr>
        <w:t>International Journal of Early Years Education</w:t>
      </w:r>
      <w:r w:rsidR="00B47EF8" w:rsidRPr="00302907">
        <w:rPr>
          <w:rFonts w:ascii="Times New Roman" w:hAnsi="Times New Roman"/>
          <w:color w:val="000000" w:themeColor="text1"/>
          <w:sz w:val="24"/>
          <w:szCs w:val="24"/>
        </w:rPr>
        <w:t xml:space="preserve">, 24 (3), 279-293. </w:t>
      </w:r>
    </w:p>
    <w:p w:rsidR="00FB51CE" w:rsidRPr="00302907" w:rsidRDefault="00FB51CE" w:rsidP="00EB770A">
      <w:pPr>
        <w:spacing w:after="0" w:line="360" w:lineRule="auto"/>
        <w:rPr>
          <w:rStyle w:val="Hyperlink"/>
          <w:rFonts w:ascii="Times New Roman" w:hAnsi="Times New Roman"/>
          <w:color w:val="000000" w:themeColor="text1"/>
          <w:sz w:val="24"/>
          <w:szCs w:val="24"/>
        </w:rPr>
      </w:pPr>
    </w:p>
    <w:p w:rsidR="00FB51CE" w:rsidRPr="00302907" w:rsidRDefault="00FB51CE" w:rsidP="00EB770A">
      <w:pPr>
        <w:spacing w:after="0" w:line="360" w:lineRule="auto"/>
        <w:rPr>
          <w:rFonts w:ascii="Times New Roman" w:hAnsi="Times New Roman"/>
          <w:color w:val="000000" w:themeColor="text1"/>
          <w:sz w:val="24"/>
          <w:szCs w:val="24"/>
        </w:rPr>
      </w:pPr>
      <w:r w:rsidRPr="00302907">
        <w:rPr>
          <w:rStyle w:val="Hyperlink"/>
          <w:rFonts w:ascii="Times New Roman" w:hAnsi="Times New Roman"/>
          <w:color w:val="000000" w:themeColor="text1"/>
          <w:sz w:val="24"/>
          <w:szCs w:val="24"/>
          <w:u w:val="none"/>
        </w:rPr>
        <w:t xml:space="preserve">Lloyd, S. (1998). </w:t>
      </w:r>
      <w:r w:rsidRPr="00302907">
        <w:rPr>
          <w:rStyle w:val="Hyperlink"/>
          <w:rFonts w:ascii="Times New Roman" w:hAnsi="Times New Roman"/>
          <w:i/>
          <w:color w:val="000000" w:themeColor="text1"/>
          <w:sz w:val="24"/>
          <w:szCs w:val="24"/>
          <w:u w:val="none"/>
        </w:rPr>
        <w:t>The Phonics Handbook: Jolly Phonics.</w:t>
      </w:r>
      <w:r w:rsidRPr="00302907">
        <w:rPr>
          <w:rStyle w:val="Hyperlink"/>
          <w:rFonts w:ascii="Times New Roman" w:hAnsi="Times New Roman"/>
          <w:color w:val="000000" w:themeColor="text1"/>
          <w:sz w:val="24"/>
          <w:szCs w:val="24"/>
          <w:u w:val="none"/>
        </w:rPr>
        <w:t xml:space="preserve"> </w:t>
      </w:r>
      <w:proofErr w:type="gramStart"/>
      <w:r w:rsidRPr="00302907">
        <w:rPr>
          <w:rStyle w:val="Hyperlink"/>
          <w:rFonts w:ascii="Times New Roman" w:hAnsi="Times New Roman"/>
          <w:color w:val="000000" w:themeColor="text1"/>
          <w:sz w:val="24"/>
          <w:szCs w:val="24"/>
          <w:u w:val="none"/>
        </w:rPr>
        <w:t>(3</w:t>
      </w:r>
      <w:r w:rsidRPr="00302907">
        <w:rPr>
          <w:rStyle w:val="Hyperlink"/>
          <w:rFonts w:ascii="Times New Roman" w:hAnsi="Times New Roman"/>
          <w:color w:val="000000" w:themeColor="text1"/>
          <w:sz w:val="24"/>
          <w:szCs w:val="24"/>
          <w:u w:val="none"/>
          <w:vertAlign w:val="superscript"/>
        </w:rPr>
        <w:t>rd</w:t>
      </w:r>
      <w:r w:rsidRPr="00302907">
        <w:rPr>
          <w:rStyle w:val="Hyperlink"/>
          <w:rFonts w:ascii="Times New Roman" w:hAnsi="Times New Roman"/>
          <w:color w:val="000000" w:themeColor="text1"/>
          <w:sz w:val="24"/>
          <w:szCs w:val="24"/>
          <w:u w:val="none"/>
        </w:rPr>
        <w:t xml:space="preserve"> Edition).</w:t>
      </w:r>
      <w:proofErr w:type="gramEnd"/>
      <w:r w:rsidRPr="00302907">
        <w:rPr>
          <w:rStyle w:val="Hyperlink"/>
          <w:rFonts w:ascii="Times New Roman" w:hAnsi="Times New Roman"/>
          <w:color w:val="000000" w:themeColor="text1"/>
          <w:sz w:val="24"/>
          <w:szCs w:val="24"/>
          <w:u w:val="none"/>
        </w:rPr>
        <w:t xml:space="preserve"> Chigwell, Essex: Jolly Learning.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Long, M. (2000). </w:t>
      </w:r>
      <w:proofErr w:type="gramStart"/>
      <w:r w:rsidRPr="00302907">
        <w:rPr>
          <w:rFonts w:ascii="Times New Roman" w:hAnsi="Times New Roman"/>
          <w:i/>
          <w:color w:val="000000" w:themeColor="text1"/>
          <w:sz w:val="24"/>
          <w:szCs w:val="24"/>
        </w:rPr>
        <w:t>The Psychology of Education</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London: Routledge </w:t>
      </w:r>
      <w:proofErr w:type="spellStart"/>
      <w:r w:rsidRPr="00302907">
        <w:rPr>
          <w:rFonts w:ascii="Times New Roman" w:hAnsi="Times New Roman"/>
          <w:color w:val="000000" w:themeColor="text1"/>
          <w:sz w:val="24"/>
          <w:szCs w:val="24"/>
        </w:rPr>
        <w:t>Falmer</w:t>
      </w:r>
      <w:proofErr w:type="spellEnd"/>
      <w:r w:rsidRPr="00302907">
        <w:rPr>
          <w:rFonts w:ascii="Times New Roman" w:hAnsi="Times New Roman"/>
          <w:color w:val="000000" w:themeColor="text1"/>
          <w:sz w:val="24"/>
          <w:szCs w:val="24"/>
        </w:rPr>
        <w:t>.</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Martino, W. (1999).</w:t>
      </w:r>
      <w:proofErr w:type="gramEnd"/>
      <w:r w:rsidRPr="00302907">
        <w:rPr>
          <w:rFonts w:ascii="Times New Roman" w:hAnsi="Times New Roman"/>
          <w:color w:val="000000" w:themeColor="text1"/>
          <w:sz w:val="24"/>
          <w:szCs w:val="24"/>
        </w:rPr>
        <w:t xml:space="preserve"> ‘Cool Boys’, ‘Party Animals’, ‘Squids’ and ‘Poofters’: Interrogating the dynamics and politics of adolescent masculinities in school. </w:t>
      </w:r>
      <w:r w:rsidRPr="00302907">
        <w:rPr>
          <w:rFonts w:ascii="Times New Roman" w:hAnsi="Times New Roman"/>
          <w:i/>
          <w:color w:val="000000" w:themeColor="text1"/>
          <w:sz w:val="24"/>
          <w:szCs w:val="24"/>
        </w:rPr>
        <w:t>British Journal of Sociology in Education</w:t>
      </w:r>
      <w:r w:rsidRPr="00302907">
        <w:rPr>
          <w:rFonts w:ascii="Times New Roman" w:hAnsi="Times New Roman"/>
          <w:color w:val="000000" w:themeColor="text1"/>
          <w:sz w:val="24"/>
          <w:szCs w:val="24"/>
        </w:rPr>
        <w:t>, 20 (2): 239-255.</w:t>
      </w:r>
    </w:p>
    <w:p w:rsidR="00EB770A" w:rsidRPr="00302907" w:rsidRDefault="00EB770A" w:rsidP="00EB770A">
      <w:pPr>
        <w:spacing w:after="0" w:line="360" w:lineRule="auto"/>
        <w:rPr>
          <w:rFonts w:ascii="Times New Roman" w:hAnsi="Times New Roman"/>
          <w:color w:val="000000" w:themeColor="text1"/>
          <w:sz w:val="24"/>
          <w:szCs w:val="24"/>
          <w:lang w:val="en"/>
        </w:rPr>
      </w:pPr>
    </w:p>
    <w:p w:rsidR="00EB770A" w:rsidRPr="00302907" w:rsidRDefault="00EB770A" w:rsidP="00EB770A">
      <w:pPr>
        <w:spacing w:after="0" w:line="360" w:lineRule="auto"/>
        <w:rPr>
          <w:rFonts w:ascii="Times New Roman" w:hAnsi="Times New Roman"/>
          <w:color w:val="000000" w:themeColor="text1"/>
          <w:sz w:val="24"/>
          <w:szCs w:val="24"/>
          <w:lang w:val="en"/>
        </w:rPr>
      </w:pPr>
      <w:proofErr w:type="spellStart"/>
      <w:proofErr w:type="gramStart"/>
      <w:r w:rsidRPr="00302907">
        <w:rPr>
          <w:rFonts w:ascii="Times New Roman" w:hAnsi="Times New Roman"/>
          <w:color w:val="000000" w:themeColor="text1"/>
          <w:sz w:val="24"/>
          <w:szCs w:val="24"/>
          <w:lang w:val="en"/>
        </w:rPr>
        <w:t>McAteer</w:t>
      </w:r>
      <w:proofErr w:type="spellEnd"/>
      <w:r w:rsidRPr="00302907">
        <w:rPr>
          <w:rFonts w:ascii="Times New Roman" w:hAnsi="Times New Roman"/>
          <w:color w:val="000000" w:themeColor="text1"/>
          <w:sz w:val="24"/>
          <w:szCs w:val="24"/>
          <w:lang w:val="en"/>
        </w:rPr>
        <w:t>, M. (2013).</w:t>
      </w:r>
      <w:proofErr w:type="gramEnd"/>
      <w:r w:rsidRPr="00302907">
        <w:rPr>
          <w:rFonts w:ascii="Times New Roman" w:hAnsi="Times New Roman"/>
          <w:color w:val="000000" w:themeColor="text1"/>
          <w:sz w:val="24"/>
          <w:szCs w:val="24"/>
          <w:lang w:val="en"/>
        </w:rPr>
        <w:t xml:space="preserve"> </w:t>
      </w:r>
      <w:proofErr w:type="gramStart"/>
      <w:r w:rsidRPr="00302907">
        <w:rPr>
          <w:rFonts w:ascii="Times New Roman" w:hAnsi="Times New Roman"/>
          <w:i/>
          <w:color w:val="000000" w:themeColor="text1"/>
          <w:sz w:val="24"/>
          <w:szCs w:val="24"/>
          <w:lang w:val="en"/>
        </w:rPr>
        <w:t>Action Research in Education</w:t>
      </w:r>
      <w:r w:rsidRPr="00302907">
        <w:rPr>
          <w:rFonts w:ascii="Times New Roman" w:hAnsi="Times New Roman"/>
          <w:color w:val="000000" w:themeColor="text1"/>
          <w:sz w:val="24"/>
          <w:szCs w:val="24"/>
          <w:lang w:val="en"/>
        </w:rPr>
        <w:t>.</w:t>
      </w:r>
      <w:proofErr w:type="gramEnd"/>
      <w:r w:rsidRPr="00302907">
        <w:rPr>
          <w:rFonts w:ascii="Times New Roman" w:hAnsi="Times New Roman"/>
          <w:color w:val="000000" w:themeColor="text1"/>
          <w:sz w:val="24"/>
          <w:szCs w:val="24"/>
          <w:lang w:val="en"/>
        </w:rPr>
        <w:t xml:space="preserve"> New York: Sage Publications Ltd.</w:t>
      </w:r>
    </w:p>
    <w:p w:rsidR="00F06018" w:rsidRPr="00302907" w:rsidRDefault="00F06018" w:rsidP="00EB770A">
      <w:pPr>
        <w:spacing w:after="0" w:line="360" w:lineRule="auto"/>
        <w:rPr>
          <w:rFonts w:ascii="Times New Roman" w:hAnsi="Times New Roman"/>
          <w:color w:val="000000" w:themeColor="text1"/>
          <w:sz w:val="24"/>
          <w:szCs w:val="24"/>
          <w:lang w:val="en"/>
        </w:rPr>
      </w:pPr>
    </w:p>
    <w:p w:rsidR="00B755FA" w:rsidRPr="00302907" w:rsidRDefault="00B755FA" w:rsidP="00B755FA">
      <w:pPr>
        <w:spacing w:after="0" w:line="360" w:lineRule="auto"/>
        <w:rPr>
          <w:rFonts w:ascii="Times New Roman" w:hAnsi="Times New Roman"/>
          <w:color w:val="000000" w:themeColor="text1"/>
          <w:sz w:val="24"/>
          <w:szCs w:val="24"/>
          <w:lang w:val="en"/>
        </w:rPr>
      </w:pPr>
      <w:proofErr w:type="gramStart"/>
      <w:r w:rsidRPr="00302907">
        <w:rPr>
          <w:rFonts w:ascii="Times New Roman" w:hAnsi="Times New Roman"/>
          <w:color w:val="000000" w:themeColor="text1"/>
          <w:sz w:val="24"/>
          <w:szCs w:val="24"/>
          <w:lang w:val="en"/>
        </w:rPr>
        <w:t xml:space="preserve">McGeown, S.P., Duncan, L.G., Griffiths, Y.M. and </w:t>
      </w:r>
      <w:proofErr w:type="spellStart"/>
      <w:r w:rsidRPr="00302907">
        <w:rPr>
          <w:rFonts w:ascii="Times New Roman" w:hAnsi="Times New Roman"/>
          <w:color w:val="000000" w:themeColor="text1"/>
          <w:sz w:val="24"/>
          <w:szCs w:val="24"/>
          <w:lang w:val="en"/>
        </w:rPr>
        <w:t>Stohard</w:t>
      </w:r>
      <w:proofErr w:type="spellEnd"/>
      <w:r w:rsidRPr="00302907">
        <w:rPr>
          <w:rFonts w:ascii="Times New Roman" w:hAnsi="Times New Roman"/>
          <w:color w:val="000000" w:themeColor="text1"/>
          <w:sz w:val="24"/>
          <w:szCs w:val="24"/>
          <w:lang w:val="en"/>
        </w:rPr>
        <w:t>, S.E. (2015).</w:t>
      </w:r>
      <w:proofErr w:type="gramEnd"/>
      <w:r w:rsidRPr="00302907">
        <w:rPr>
          <w:rFonts w:ascii="Times New Roman" w:hAnsi="Times New Roman"/>
          <w:color w:val="000000" w:themeColor="text1"/>
          <w:sz w:val="24"/>
          <w:szCs w:val="24"/>
          <w:lang w:val="en"/>
        </w:rPr>
        <w:t xml:space="preserve"> Exploring the relationship between adolescent’s reading skills, reading motivation and reading habits. </w:t>
      </w:r>
      <w:r w:rsidRPr="00302907">
        <w:rPr>
          <w:rFonts w:ascii="Times New Roman" w:hAnsi="Times New Roman"/>
          <w:i/>
          <w:color w:val="000000" w:themeColor="text1"/>
          <w:sz w:val="24"/>
          <w:szCs w:val="24"/>
          <w:lang w:val="en"/>
        </w:rPr>
        <w:t>Reading and Writing</w:t>
      </w:r>
      <w:r w:rsidRPr="00302907">
        <w:rPr>
          <w:rFonts w:ascii="Times New Roman" w:hAnsi="Times New Roman"/>
          <w:color w:val="000000" w:themeColor="text1"/>
          <w:sz w:val="24"/>
          <w:szCs w:val="24"/>
          <w:lang w:val="en"/>
        </w:rPr>
        <w:t xml:space="preserve">, 28 (4), 545 – 569. </w:t>
      </w:r>
    </w:p>
    <w:p w:rsidR="00B755FA" w:rsidRPr="00302907" w:rsidRDefault="00B755FA" w:rsidP="00EB770A">
      <w:pPr>
        <w:spacing w:after="0" w:line="360" w:lineRule="auto"/>
        <w:rPr>
          <w:rFonts w:ascii="Times New Roman" w:hAnsi="Times New Roman"/>
          <w:color w:val="000000" w:themeColor="text1"/>
          <w:sz w:val="24"/>
          <w:szCs w:val="24"/>
          <w:lang w:val="en"/>
        </w:rPr>
      </w:pPr>
    </w:p>
    <w:p w:rsidR="00F06018" w:rsidRPr="00302907" w:rsidRDefault="00F06018" w:rsidP="00EB770A">
      <w:pPr>
        <w:spacing w:after="0" w:line="360" w:lineRule="auto"/>
        <w:rPr>
          <w:rFonts w:ascii="Times New Roman" w:hAnsi="Times New Roman"/>
          <w:color w:val="000000" w:themeColor="text1"/>
          <w:sz w:val="24"/>
          <w:szCs w:val="24"/>
          <w:lang w:val="en"/>
        </w:rPr>
      </w:pPr>
      <w:proofErr w:type="gramStart"/>
      <w:r w:rsidRPr="00302907">
        <w:rPr>
          <w:rFonts w:ascii="Times New Roman" w:hAnsi="Times New Roman"/>
          <w:color w:val="000000" w:themeColor="text1"/>
          <w:sz w:val="24"/>
          <w:szCs w:val="24"/>
          <w:lang w:val="en"/>
        </w:rPr>
        <w:t>McGeown, S., Goodwin, H., Henderson, N. and Wright, P. (2011).</w:t>
      </w:r>
      <w:proofErr w:type="gramEnd"/>
      <w:r w:rsidRPr="00302907">
        <w:rPr>
          <w:rFonts w:ascii="Times New Roman" w:hAnsi="Times New Roman"/>
          <w:color w:val="000000" w:themeColor="text1"/>
          <w:sz w:val="24"/>
          <w:szCs w:val="24"/>
          <w:lang w:val="en"/>
        </w:rPr>
        <w:t xml:space="preserve"> Gender differences in reading motivation: does sex or gender identity provide a better account? </w:t>
      </w:r>
      <w:r w:rsidRPr="00302907">
        <w:rPr>
          <w:rFonts w:ascii="Times New Roman" w:hAnsi="Times New Roman"/>
          <w:i/>
          <w:color w:val="000000" w:themeColor="text1"/>
          <w:sz w:val="24"/>
          <w:szCs w:val="24"/>
          <w:lang w:val="en"/>
        </w:rPr>
        <w:t>Journal of Research in Reading</w:t>
      </w:r>
      <w:r w:rsidRPr="00302907">
        <w:rPr>
          <w:rFonts w:ascii="Times New Roman" w:hAnsi="Times New Roman"/>
          <w:color w:val="000000" w:themeColor="text1"/>
          <w:sz w:val="24"/>
          <w:szCs w:val="24"/>
          <w:lang w:val="en"/>
        </w:rPr>
        <w:t xml:space="preserve">, 35 (3), 328 – 336. </w:t>
      </w:r>
    </w:p>
    <w:p w:rsidR="00B755FA" w:rsidRPr="00302907" w:rsidRDefault="00B755FA" w:rsidP="00EB770A">
      <w:pPr>
        <w:spacing w:after="0" w:line="360" w:lineRule="auto"/>
        <w:rPr>
          <w:rFonts w:ascii="Times New Roman" w:hAnsi="Times New Roman"/>
          <w:color w:val="000000" w:themeColor="text1"/>
          <w:sz w:val="24"/>
          <w:szCs w:val="24"/>
          <w:lang w:val="en"/>
        </w:rPr>
      </w:pPr>
    </w:p>
    <w:p w:rsidR="00B755FA" w:rsidRPr="00302907" w:rsidRDefault="00B755FA" w:rsidP="00EB770A">
      <w:pPr>
        <w:spacing w:after="0" w:line="360" w:lineRule="auto"/>
        <w:rPr>
          <w:rFonts w:ascii="Times New Roman" w:hAnsi="Times New Roman"/>
          <w:color w:val="000000" w:themeColor="text1"/>
          <w:sz w:val="24"/>
          <w:szCs w:val="24"/>
          <w:lang w:val="en"/>
        </w:rPr>
      </w:pPr>
      <w:proofErr w:type="gramStart"/>
      <w:r w:rsidRPr="00302907">
        <w:rPr>
          <w:rFonts w:ascii="Times New Roman" w:hAnsi="Times New Roman"/>
          <w:color w:val="000000" w:themeColor="text1"/>
          <w:sz w:val="24"/>
          <w:szCs w:val="24"/>
          <w:lang w:val="en"/>
        </w:rPr>
        <w:t xml:space="preserve">McGeown, S.P., Osborne, C., </w:t>
      </w:r>
      <w:proofErr w:type="spellStart"/>
      <w:r w:rsidRPr="00302907">
        <w:rPr>
          <w:rFonts w:ascii="Times New Roman" w:hAnsi="Times New Roman"/>
          <w:color w:val="000000" w:themeColor="text1"/>
          <w:sz w:val="24"/>
          <w:szCs w:val="24"/>
          <w:lang w:val="en"/>
        </w:rPr>
        <w:t>Warhurst</w:t>
      </w:r>
      <w:proofErr w:type="spellEnd"/>
      <w:r w:rsidRPr="00302907">
        <w:rPr>
          <w:rFonts w:ascii="Times New Roman" w:hAnsi="Times New Roman"/>
          <w:color w:val="000000" w:themeColor="text1"/>
          <w:sz w:val="24"/>
          <w:szCs w:val="24"/>
          <w:lang w:val="en"/>
        </w:rPr>
        <w:t xml:space="preserve">, A., </w:t>
      </w:r>
      <w:proofErr w:type="spellStart"/>
      <w:r w:rsidRPr="00302907">
        <w:rPr>
          <w:rFonts w:ascii="Times New Roman" w:hAnsi="Times New Roman"/>
          <w:color w:val="000000" w:themeColor="text1"/>
          <w:sz w:val="24"/>
          <w:szCs w:val="24"/>
          <w:lang w:val="en"/>
        </w:rPr>
        <w:t>Norgate</w:t>
      </w:r>
      <w:proofErr w:type="spellEnd"/>
      <w:r w:rsidRPr="00302907">
        <w:rPr>
          <w:rFonts w:ascii="Times New Roman" w:hAnsi="Times New Roman"/>
          <w:color w:val="000000" w:themeColor="text1"/>
          <w:sz w:val="24"/>
          <w:szCs w:val="24"/>
          <w:lang w:val="en"/>
        </w:rPr>
        <w:t>, R. and Duncan, L.G. (2015).</w:t>
      </w:r>
      <w:proofErr w:type="gramEnd"/>
      <w:r w:rsidRPr="00302907">
        <w:rPr>
          <w:rFonts w:ascii="Times New Roman" w:hAnsi="Times New Roman"/>
          <w:color w:val="000000" w:themeColor="text1"/>
          <w:sz w:val="24"/>
          <w:szCs w:val="24"/>
          <w:lang w:val="en"/>
        </w:rPr>
        <w:t xml:space="preserve"> Understanding children’s reading activities: Reading motivation, skill and child characteristics as predictors. </w:t>
      </w:r>
      <w:r w:rsidRPr="00302907">
        <w:rPr>
          <w:rFonts w:ascii="Times New Roman" w:hAnsi="Times New Roman"/>
          <w:i/>
          <w:color w:val="000000" w:themeColor="text1"/>
          <w:sz w:val="24"/>
          <w:szCs w:val="24"/>
          <w:lang w:val="en"/>
        </w:rPr>
        <w:t>Journal of Research in Reading</w:t>
      </w:r>
      <w:r w:rsidRPr="00302907">
        <w:rPr>
          <w:rFonts w:ascii="Times New Roman" w:hAnsi="Times New Roman"/>
          <w:color w:val="000000" w:themeColor="text1"/>
          <w:sz w:val="24"/>
          <w:szCs w:val="24"/>
          <w:lang w:val="en"/>
        </w:rPr>
        <w:t xml:space="preserve">, 39 (1), 109 – 125.  </w:t>
      </w:r>
    </w:p>
    <w:p w:rsidR="00EB770A" w:rsidRPr="00302907" w:rsidRDefault="00EB770A" w:rsidP="00EB770A">
      <w:pPr>
        <w:spacing w:after="0" w:line="360" w:lineRule="auto"/>
        <w:rPr>
          <w:rFonts w:ascii="Times New Roman" w:hAnsi="Times New Roman"/>
          <w:color w:val="000000" w:themeColor="text1"/>
          <w:sz w:val="24"/>
          <w:szCs w:val="24"/>
          <w:lang w:val="en"/>
        </w:rPr>
      </w:pPr>
    </w:p>
    <w:p w:rsidR="00523760" w:rsidRPr="00302907" w:rsidRDefault="00523760" w:rsidP="00EB770A">
      <w:pPr>
        <w:spacing w:after="0" w:line="360" w:lineRule="auto"/>
        <w:rPr>
          <w:rFonts w:ascii="Times New Roman" w:hAnsi="Times New Roman"/>
          <w:color w:val="000000" w:themeColor="text1"/>
          <w:sz w:val="24"/>
          <w:szCs w:val="24"/>
          <w:lang w:val="en"/>
        </w:rPr>
      </w:pPr>
      <w:proofErr w:type="gramStart"/>
      <w:r w:rsidRPr="00302907">
        <w:rPr>
          <w:rFonts w:ascii="Times New Roman" w:hAnsi="Times New Roman"/>
          <w:color w:val="000000" w:themeColor="text1"/>
          <w:sz w:val="24"/>
          <w:szCs w:val="24"/>
          <w:lang w:val="en"/>
        </w:rPr>
        <w:t xml:space="preserve">McGuinness, C. </w:t>
      </w:r>
      <w:r w:rsidR="00CA2EBE" w:rsidRPr="00302907">
        <w:rPr>
          <w:rFonts w:ascii="Times New Roman" w:hAnsi="Times New Roman"/>
          <w:color w:val="000000" w:themeColor="text1"/>
          <w:sz w:val="24"/>
          <w:szCs w:val="24"/>
          <w:lang w:val="en"/>
        </w:rPr>
        <w:t>a</w:t>
      </w:r>
      <w:r w:rsidRPr="00302907">
        <w:rPr>
          <w:rFonts w:ascii="Times New Roman" w:hAnsi="Times New Roman"/>
          <w:color w:val="000000" w:themeColor="text1"/>
          <w:sz w:val="24"/>
          <w:szCs w:val="24"/>
          <w:lang w:val="en"/>
        </w:rPr>
        <w:t>nd McGuinness, G. (1998).</w:t>
      </w:r>
      <w:proofErr w:type="gramEnd"/>
      <w:r w:rsidRPr="00302907">
        <w:rPr>
          <w:rFonts w:ascii="Times New Roman" w:hAnsi="Times New Roman"/>
          <w:color w:val="000000" w:themeColor="text1"/>
          <w:sz w:val="24"/>
          <w:szCs w:val="24"/>
          <w:lang w:val="en"/>
        </w:rPr>
        <w:t xml:space="preserve"> </w:t>
      </w:r>
      <w:proofErr w:type="gramStart"/>
      <w:r w:rsidRPr="00302907">
        <w:rPr>
          <w:rFonts w:ascii="Times New Roman" w:hAnsi="Times New Roman"/>
          <w:i/>
          <w:color w:val="000000" w:themeColor="text1"/>
          <w:sz w:val="24"/>
          <w:szCs w:val="24"/>
          <w:lang w:val="en"/>
        </w:rPr>
        <w:t>Reading Reflex</w:t>
      </w:r>
      <w:r w:rsidRPr="00302907">
        <w:rPr>
          <w:rFonts w:ascii="Times New Roman" w:hAnsi="Times New Roman"/>
          <w:color w:val="000000" w:themeColor="text1"/>
          <w:sz w:val="24"/>
          <w:szCs w:val="24"/>
          <w:lang w:val="en"/>
        </w:rPr>
        <w:t>.</w:t>
      </w:r>
      <w:proofErr w:type="gramEnd"/>
      <w:r w:rsidRPr="00302907">
        <w:rPr>
          <w:rFonts w:ascii="Times New Roman" w:hAnsi="Times New Roman"/>
          <w:color w:val="000000" w:themeColor="text1"/>
          <w:sz w:val="24"/>
          <w:szCs w:val="24"/>
          <w:lang w:val="en"/>
        </w:rPr>
        <w:t xml:space="preserve"> London: Penguin. </w:t>
      </w:r>
    </w:p>
    <w:p w:rsidR="00523760" w:rsidRPr="00302907" w:rsidRDefault="00523760" w:rsidP="00EB770A">
      <w:pPr>
        <w:spacing w:after="0" w:line="360" w:lineRule="auto"/>
        <w:rPr>
          <w:rFonts w:ascii="Times New Roman" w:hAnsi="Times New Roman"/>
          <w:color w:val="000000" w:themeColor="text1"/>
          <w:sz w:val="24"/>
          <w:szCs w:val="24"/>
          <w:lang w:val="en"/>
        </w:rPr>
      </w:pPr>
      <w:r w:rsidRPr="00302907">
        <w:rPr>
          <w:rFonts w:ascii="Times New Roman" w:hAnsi="Times New Roman"/>
          <w:color w:val="000000" w:themeColor="text1"/>
          <w:sz w:val="24"/>
          <w:szCs w:val="24"/>
          <w:lang w:val="en"/>
        </w:rPr>
        <w:t xml:space="preserve"> </w:t>
      </w:r>
    </w:p>
    <w:p w:rsidR="00EB770A" w:rsidRPr="00302907" w:rsidRDefault="00EB770A" w:rsidP="00EB770A">
      <w:pPr>
        <w:spacing w:after="0" w:line="360" w:lineRule="auto"/>
        <w:rPr>
          <w:rFonts w:ascii="Times New Roman" w:hAnsi="Times New Roman"/>
          <w:color w:val="000000" w:themeColor="text1"/>
          <w:sz w:val="24"/>
          <w:szCs w:val="24"/>
          <w:lang w:val="en"/>
        </w:rPr>
      </w:pPr>
      <w:r w:rsidRPr="00302907">
        <w:rPr>
          <w:rFonts w:ascii="Times New Roman" w:hAnsi="Times New Roman"/>
          <w:color w:val="000000" w:themeColor="text1"/>
          <w:sz w:val="24"/>
          <w:szCs w:val="24"/>
          <w:lang w:val="en"/>
        </w:rPr>
        <w:t xml:space="preserve">McLeod, S. A. (2008). </w:t>
      </w:r>
      <w:proofErr w:type="gramStart"/>
      <w:r w:rsidRPr="00302907">
        <w:rPr>
          <w:rFonts w:ascii="Times New Roman" w:hAnsi="Times New Roman"/>
          <w:i/>
          <w:color w:val="000000" w:themeColor="text1"/>
          <w:sz w:val="24"/>
          <w:szCs w:val="24"/>
          <w:lang w:val="en"/>
        </w:rPr>
        <w:t>Independent, Dependent and Extraneous Variables.</w:t>
      </w:r>
      <w:proofErr w:type="gramEnd"/>
      <w:r w:rsidRPr="00302907">
        <w:rPr>
          <w:rFonts w:ascii="Times New Roman" w:hAnsi="Times New Roman"/>
          <w:color w:val="000000" w:themeColor="text1"/>
          <w:sz w:val="24"/>
          <w:szCs w:val="24"/>
          <w:lang w:val="en"/>
        </w:rPr>
        <w:t xml:space="preserve"> Retrieved from </w:t>
      </w:r>
      <w:hyperlink r:id="rId28" w:history="1">
        <w:r w:rsidRPr="00302907">
          <w:rPr>
            <w:rStyle w:val="Hyperlink"/>
            <w:rFonts w:ascii="Times New Roman" w:hAnsi="Times New Roman"/>
            <w:color w:val="000000" w:themeColor="text1"/>
            <w:sz w:val="24"/>
            <w:szCs w:val="24"/>
            <w:lang w:val="en"/>
          </w:rPr>
          <w:t>www.simplypsychology.org/variables.html</w:t>
        </w:r>
      </w:hyperlink>
    </w:p>
    <w:p w:rsidR="00EB770A" w:rsidRPr="00302907" w:rsidRDefault="00EB770A" w:rsidP="00EB770A">
      <w:pPr>
        <w:spacing w:after="0" w:line="360" w:lineRule="auto"/>
        <w:rPr>
          <w:rFonts w:ascii="Times New Roman" w:hAnsi="Times New Roman"/>
          <w:color w:val="000000" w:themeColor="text1"/>
          <w:sz w:val="24"/>
          <w:szCs w:val="24"/>
          <w:lang w:val="en"/>
        </w:rPr>
      </w:pPr>
    </w:p>
    <w:p w:rsidR="00EB770A" w:rsidRPr="00302907" w:rsidRDefault="00EB770A" w:rsidP="00EB770A">
      <w:pPr>
        <w:spacing w:after="0" w:line="360" w:lineRule="auto"/>
        <w:rPr>
          <w:rFonts w:ascii="Times New Roman" w:hAnsi="Times New Roman"/>
          <w:color w:val="000000" w:themeColor="text1"/>
          <w:sz w:val="24"/>
          <w:szCs w:val="24"/>
          <w:lang w:val="en"/>
        </w:rPr>
      </w:pPr>
      <w:r w:rsidRPr="00302907">
        <w:rPr>
          <w:rFonts w:ascii="Times New Roman" w:hAnsi="Times New Roman"/>
          <w:color w:val="000000" w:themeColor="text1"/>
          <w:sz w:val="24"/>
          <w:szCs w:val="24"/>
          <w:lang w:val="en"/>
        </w:rPr>
        <w:t xml:space="preserve">McLeod, S. A. (2008). </w:t>
      </w:r>
      <w:r w:rsidRPr="00302907">
        <w:rPr>
          <w:rFonts w:ascii="Times New Roman" w:hAnsi="Times New Roman"/>
          <w:i/>
          <w:color w:val="000000" w:themeColor="text1"/>
          <w:sz w:val="24"/>
          <w:szCs w:val="24"/>
          <w:lang w:val="en"/>
        </w:rPr>
        <w:t>Likert Scale</w:t>
      </w:r>
      <w:r w:rsidRPr="00302907">
        <w:rPr>
          <w:rFonts w:ascii="Times New Roman" w:hAnsi="Times New Roman"/>
          <w:color w:val="000000" w:themeColor="text1"/>
          <w:sz w:val="24"/>
          <w:szCs w:val="24"/>
          <w:lang w:val="en"/>
        </w:rPr>
        <w:t xml:space="preserve">. Retrieved from </w:t>
      </w:r>
      <w:hyperlink r:id="rId29" w:history="1">
        <w:r w:rsidRPr="00302907">
          <w:rPr>
            <w:rStyle w:val="Hyperlink"/>
            <w:rFonts w:ascii="Times New Roman" w:hAnsi="Times New Roman"/>
            <w:color w:val="000000" w:themeColor="text1"/>
            <w:sz w:val="24"/>
            <w:szCs w:val="24"/>
            <w:lang w:val="en"/>
          </w:rPr>
          <w:t>www.simplypsychology.org/likert-scale.html</w:t>
        </w:r>
      </w:hyperlink>
    </w:p>
    <w:p w:rsidR="00EB770A" w:rsidRPr="00302907" w:rsidRDefault="00EB770A" w:rsidP="00EB770A">
      <w:pPr>
        <w:spacing w:after="0" w:line="360" w:lineRule="auto"/>
        <w:rPr>
          <w:rFonts w:ascii="Times New Roman" w:hAnsi="Times New Roman"/>
          <w:color w:val="000000" w:themeColor="text1"/>
          <w:sz w:val="24"/>
          <w:szCs w:val="24"/>
          <w:lang w:val="en"/>
        </w:rPr>
      </w:pPr>
    </w:p>
    <w:p w:rsidR="00EB770A" w:rsidRPr="00302907" w:rsidRDefault="00EB770A" w:rsidP="00EB770A">
      <w:pPr>
        <w:spacing w:after="0" w:line="360" w:lineRule="auto"/>
        <w:rPr>
          <w:rStyle w:val="Hyperlink"/>
          <w:rFonts w:ascii="Times New Roman" w:hAnsi="Times New Roman"/>
          <w:color w:val="000000" w:themeColor="text1"/>
          <w:sz w:val="24"/>
          <w:szCs w:val="24"/>
          <w:lang w:val="en"/>
        </w:rPr>
      </w:pPr>
      <w:r w:rsidRPr="00302907">
        <w:rPr>
          <w:rFonts w:ascii="Times New Roman" w:hAnsi="Times New Roman"/>
          <w:color w:val="000000" w:themeColor="text1"/>
          <w:sz w:val="24"/>
          <w:szCs w:val="24"/>
          <w:lang w:val="en"/>
        </w:rPr>
        <w:t xml:space="preserve">McLeod, S. A. (2014). </w:t>
      </w:r>
      <w:proofErr w:type="gramStart"/>
      <w:r w:rsidRPr="00302907">
        <w:rPr>
          <w:rFonts w:ascii="Times New Roman" w:hAnsi="Times New Roman"/>
          <w:i/>
          <w:color w:val="000000" w:themeColor="text1"/>
          <w:sz w:val="24"/>
          <w:szCs w:val="24"/>
          <w:lang w:val="en"/>
        </w:rPr>
        <w:t>Sampling Methods</w:t>
      </w:r>
      <w:r w:rsidRPr="00302907">
        <w:rPr>
          <w:rFonts w:ascii="Times New Roman" w:hAnsi="Times New Roman"/>
          <w:color w:val="000000" w:themeColor="text1"/>
          <w:sz w:val="24"/>
          <w:szCs w:val="24"/>
          <w:lang w:val="en"/>
        </w:rPr>
        <w:t>.</w:t>
      </w:r>
      <w:proofErr w:type="gramEnd"/>
      <w:r w:rsidRPr="00302907">
        <w:rPr>
          <w:rFonts w:ascii="Times New Roman" w:hAnsi="Times New Roman"/>
          <w:color w:val="000000" w:themeColor="text1"/>
          <w:sz w:val="24"/>
          <w:szCs w:val="24"/>
          <w:lang w:val="en"/>
        </w:rPr>
        <w:t xml:space="preserve"> Retrieved from </w:t>
      </w:r>
      <w:hyperlink r:id="rId30" w:history="1">
        <w:r w:rsidRPr="00302907">
          <w:rPr>
            <w:rStyle w:val="Hyperlink"/>
            <w:rFonts w:ascii="Times New Roman" w:hAnsi="Times New Roman"/>
            <w:color w:val="000000" w:themeColor="text1"/>
            <w:sz w:val="24"/>
            <w:szCs w:val="24"/>
            <w:lang w:val="en"/>
          </w:rPr>
          <w:t>www.simplypsychology.org/sampling.html</w:t>
        </w:r>
      </w:hyperlink>
    </w:p>
    <w:p w:rsidR="007F496A" w:rsidRPr="00302907" w:rsidRDefault="007F496A" w:rsidP="00EB770A">
      <w:pPr>
        <w:spacing w:after="0" w:line="360" w:lineRule="auto"/>
        <w:rPr>
          <w:rStyle w:val="Hyperlink"/>
          <w:rFonts w:ascii="Times New Roman" w:hAnsi="Times New Roman"/>
          <w:color w:val="000000" w:themeColor="text1"/>
          <w:sz w:val="24"/>
          <w:szCs w:val="24"/>
          <w:lang w:val="en"/>
        </w:rPr>
      </w:pPr>
    </w:p>
    <w:p w:rsidR="007F496A" w:rsidRPr="00302907" w:rsidRDefault="007F496A" w:rsidP="00EB770A">
      <w:pPr>
        <w:spacing w:after="0" w:line="360" w:lineRule="auto"/>
        <w:rPr>
          <w:rFonts w:ascii="Times New Roman" w:hAnsi="Times New Roman"/>
          <w:color w:val="000000" w:themeColor="text1"/>
          <w:sz w:val="24"/>
          <w:szCs w:val="24"/>
          <w:lang w:val="en"/>
        </w:rPr>
      </w:pPr>
      <w:r w:rsidRPr="00302907">
        <w:rPr>
          <w:rStyle w:val="Hyperlink"/>
          <w:rFonts w:ascii="Times New Roman" w:hAnsi="Times New Roman"/>
          <w:color w:val="000000" w:themeColor="text1"/>
          <w:sz w:val="24"/>
          <w:szCs w:val="24"/>
          <w:u w:val="none"/>
          <w:lang w:val="en"/>
        </w:rPr>
        <w:t xml:space="preserve">McLeod, S.A. (2014). </w:t>
      </w:r>
      <w:proofErr w:type="gramStart"/>
      <w:r w:rsidRPr="00302907">
        <w:rPr>
          <w:rStyle w:val="Hyperlink"/>
          <w:rFonts w:ascii="Times New Roman" w:hAnsi="Times New Roman"/>
          <w:i/>
          <w:color w:val="000000" w:themeColor="text1"/>
          <w:sz w:val="24"/>
          <w:szCs w:val="24"/>
          <w:u w:val="none"/>
          <w:lang w:val="en"/>
        </w:rPr>
        <w:t>Questionnaires</w:t>
      </w:r>
      <w:r w:rsidRPr="00302907">
        <w:rPr>
          <w:rStyle w:val="Hyperlink"/>
          <w:rFonts w:ascii="Times New Roman" w:hAnsi="Times New Roman"/>
          <w:color w:val="000000" w:themeColor="text1"/>
          <w:sz w:val="24"/>
          <w:szCs w:val="24"/>
          <w:u w:val="none"/>
          <w:lang w:val="en"/>
        </w:rPr>
        <w:t>.</w:t>
      </w:r>
      <w:proofErr w:type="gramEnd"/>
      <w:r w:rsidRPr="00302907">
        <w:rPr>
          <w:rStyle w:val="Hyperlink"/>
          <w:rFonts w:ascii="Times New Roman" w:hAnsi="Times New Roman"/>
          <w:color w:val="000000" w:themeColor="text1"/>
          <w:sz w:val="24"/>
          <w:szCs w:val="24"/>
          <w:u w:val="none"/>
          <w:lang w:val="en"/>
        </w:rPr>
        <w:t xml:space="preserve"> Retrieved from</w:t>
      </w:r>
      <w:r w:rsidRPr="00302907">
        <w:rPr>
          <w:rStyle w:val="Hyperlink"/>
          <w:rFonts w:ascii="Times New Roman" w:hAnsi="Times New Roman"/>
          <w:color w:val="000000" w:themeColor="text1"/>
          <w:sz w:val="24"/>
          <w:szCs w:val="24"/>
          <w:lang w:val="en"/>
        </w:rPr>
        <w:t xml:space="preserve"> https://www.simplypsychology.org/questionnaires.html</w:t>
      </w:r>
    </w:p>
    <w:p w:rsidR="00EB770A" w:rsidRPr="00302907" w:rsidRDefault="00EB770A" w:rsidP="00EB770A">
      <w:pPr>
        <w:spacing w:after="0" w:line="360" w:lineRule="auto"/>
        <w:rPr>
          <w:rFonts w:ascii="Times New Roman" w:hAnsi="Times New Roman"/>
          <w:color w:val="000000" w:themeColor="text1"/>
          <w:sz w:val="24"/>
          <w:szCs w:val="24"/>
          <w:lang w:val="en"/>
        </w:rPr>
      </w:pPr>
    </w:p>
    <w:p w:rsidR="00EB770A" w:rsidRPr="00302907" w:rsidRDefault="00EB770A" w:rsidP="00EB770A">
      <w:pPr>
        <w:spacing w:after="0" w:line="360" w:lineRule="auto"/>
        <w:rPr>
          <w:rFonts w:ascii="Times New Roman" w:hAnsi="Times New Roman"/>
          <w:color w:val="000000" w:themeColor="text1"/>
          <w:sz w:val="24"/>
          <w:szCs w:val="24"/>
          <w:lang w:val="en"/>
        </w:rPr>
      </w:pPr>
      <w:proofErr w:type="spellStart"/>
      <w:proofErr w:type="gramStart"/>
      <w:r w:rsidRPr="00302907">
        <w:rPr>
          <w:rFonts w:ascii="Times New Roman" w:hAnsi="Times New Roman"/>
          <w:color w:val="000000" w:themeColor="text1"/>
          <w:sz w:val="24"/>
          <w:szCs w:val="24"/>
          <w:lang w:val="en"/>
        </w:rPr>
        <w:t>McNiff</w:t>
      </w:r>
      <w:proofErr w:type="spellEnd"/>
      <w:r w:rsidRPr="00302907">
        <w:rPr>
          <w:rFonts w:ascii="Times New Roman" w:hAnsi="Times New Roman"/>
          <w:color w:val="000000" w:themeColor="text1"/>
          <w:sz w:val="24"/>
          <w:szCs w:val="24"/>
          <w:lang w:val="en"/>
        </w:rPr>
        <w:t>.</w:t>
      </w:r>
      <w:proofErr w:type="gramEnd"/>
      <w:r w:rsidRPr="00302907">
        <w:rPr>
          <w:rFonts w:ascii="Times New Roman" w:hAnsi="Times New Roman"/>
          <w:color w:val="000000" w:themeColor="text1"/>
          <w:sz w:val="24"/>
          <w:szCs w:val="24"/>
          <w:lang w:val="en"/>
        </w:rPr>
        <w:t xml:space="preserve"> </w:t>
      </w:r>
      <w:proofErr w:type="gramStart"/>
      <w:r w:rsidRPr="00302907">
        <w:rPr>
          <w:rFonts w:ascii="Times New Roman" w:hAnsi="Times New Roman"/>
          <w:color w:val="000000" w:themeColor="text1"/>
          <w:sz w:val="24"/>
          <w:szCs w:val="24"/>
          <w:lang w:val="en"/>
        </w:rPr>
        <w:t>J. (2017).</w:t>
      </w:r>
      <w:proofErr w:type="gramEnd"/>
      <w:r w:rsidRPr="00302907">
        <w:rPr>
          <w:rFonts w:ascii="Times New Roman" w:hAnsi="Times New Roman"/>
          <w:color w:val="000000" w:themeColor="text1"/>
          <w:sz w:val="24"/>
          <w:szCs w:val="24"/>
          <w:lang w:val="en"/>
        </w:rPr>
        <w:t xml:space="preserve"> </w:t>
      </w:r>
      <w:proofErr w:type="gramStart"/>
      <w:r w:rsidRPr="00302907">
        <w:rPr>
          <w:rFonts w:ascii="Times New Roman" w:hAnsi="Times New Roman"/>
          <w:i/>
          <w:color w:val="000000" w:themeColor="text1"/>
          <w:sz w:val="24"/>
          <w:szCs w:val="24"/>
          <w:lang w:val="en"/>
        </w:rPr>
        <w:t>Action Research</w:t>
      </w:r>
      <w:r w:rsidRPr="00302907">
        <w:rPr>
          <w:rFonts w:ascii="Times New Roman" w:hAnsi="Times New Roman"/>
          <w:color w:val="000000" w:themeColor="text1"/>
          <w:sz w:val="24"/>
          <w:szCs w:val="24"/>
          <w:lang w:val="en"/>
        </w:rPr>
        <w:t>.</w:t>
      </w:r>
      <w:proofErr w:type="gramEnd"/>
      <w:r w:rsidRPr="00302907">
        <w:rPr>
          <w:rFonts w:ascii="Times New Roman" w:hAnsi="Times New Roman"/>
          <w:color w:val="000000" w:themeColor="text1"/>
          <w:sz w:val="24"/>
          <w:szCs w:val="24"/>
          <w:lang w:val="en"/>
        </w:rPr>
        <w:t xml:space="preserve"> Retrieved from </w:t>
      </w:r>
      <w:hyperlink r:id="rId31" w:history="1">
        <w:r w:rsidRPr="00302907">
          <w:rPr>
            <w:rStyle w:val="Hyperlink"/>
            <w:rFonts w:ascii="Times New Roman" w:hAnsi="Times New Roman"/>
            <w:color w:val="000000" w:themeColor="text1"/>
            <w:sz w:val="24"/>
            <w:szCs w:val="24"/>
            <w:lang w:val="en"/>
          </w:rPr>
          <w:t>http://www.jeanmcniff.com/ar-booklet.asp</w:t>
        </w:r>
      </w:hyperlink>
    </w:p>
    <w:p w:rsidR="00EB770A" w:rsidRPr="00302907" w:rsidRDefault="00EB770A" w:rsidP="00EB770A">
      <w:pPr>
        <w:spacing w:after="0" w:line="360" w:lineRule="auto"/>
        <w:rPr>
          <w:rFonts w:ascii="Times New Roman" w:hAnsi="Times New Roman"/>
          <w:color w:val="000000" w:themeColor="text1"/>
          <w:sz w:val="24"/>
          <w:szCs w:val="24"/>
          <w:lang w:val="en"/>
        </w:rPr>
      </w:pPr>
    </w:p>
    <w:p w:rsidR="00523760" w:rsidRPr="00302907" w:rsidRDefault="00EB770A" w:rsidP="00EB770A">
      <w:pPr>
        <w:spacing w:after="0" w:line="360" w:lineRule="auto"/>
        <w:rPr>
          <w:rFonts w:ascii="Times New Roman" w:hAnsi="Times New Roman"/>
          <w:color w:val="000000" w:themeColor="text1"/>
          <w:sz w:val="24"/>
          <w:szCs w:val="24"/>
          <w:shd w:val="clear" w:color="auto" w:fill="FFFFFF"/>
        </w:rPr>
      </w:pPr>
      <w:proofErr w:type="spellStart"/>
      <w:r w:rsidRPr="00302907">
        <w:rPr>
          <w:rFonts w:ascii="Times New Roman" w:hAnsi="Times New Roman"/>
          <w:color w:val="000000" w:themeColor="text1"/>
          <w:sz w:val="24"/>
          <w:szCs w:val="24"/>
          <w:shd w:val="clear" w:color="auto" w:fill="FFFFFF"/>
        </w:rPr>
        <w:t>McNiff</w:t>
      </w:r>
      <w:proofErr w:type="spellEnd"/>
      <w:r w:rsidRPr="00302907">
        <w:rPr>
          <w:rFonts w:ascii="Times New Roman" w:hAnsi="Times New Roman"/>
          <w:color w:val="000000" w:themeColor="text1"/>
          <w:sz w:val="24"/>
          <w:szCs w:val="24"/>
          <w:shd w:val="clear" w:color="auto" w:fill="FFFFFF"/>
        </w:rPr>
        <w:t xml:space="preserve">, J. (2001). </w:t>
      </w:r>
      <w:r w:rsidRPr="00302907">
        <w:rPr>
          <w:rFonts w:ascii="Times New Roman" w:hAnsi="Times New Roman"/>
          <w:i/>
          <w:color w:val="000000" w:themeColor="text1"/>
          <w:sz w:val="24"/>
          <w:szCs w:val="24"/>
          <w:shd w:val="clear" w:color="auto" w:fill="FFFFFF"/>
        </w:rPr>
        <w:t>Action Research: Principles and Practice</w:t>
      </w:r>
      <w:r w:rsidRPr="00302907">
        <w:rPr>
          <w:rFonts w:ascii="Times New Roman" w:hAnsi="Times New Roman"/>
          <w:color w:val="000000" w:themeColor="text1"/>
          <w:sz w:val="24"/>
          <w:szCs w:val="24"/>
          <w:shd w:val="clear" w:color="auto" w:fill="FFFFFF"/>
        </w:rPr>
        <w:t xml:space="preserve">. </w:t>
      </w:r>
      <w:proofErr w:type="gramStart"/>
      <w:r w:rsidRPr="00302907">
        <w:rPr>
          <w:rFonts w:ascii="Times New Roman" w:hAnsi="Times New Roman"/>
          <w:color w:val="000000" w:themeColor="text1"/>
          <w:sz w:val="24"/>
          <w:szCs w:val="24"/>
          <w:shd w:val="clear" w:color="auto" w:fill="FFFFFF"/>
        </w:rPr>
        <w:t>(2</w:t>
      </w:r>
      <w:r w:rsidRPr="00302907">
        <w:rPr>
          <w:rFonts w:ascii="Times New Roman" w:hAnsi="Times New Roman"/>
          <w:color w:val="000000" w:themeColor="text1"/>
          <w:sz w:val="24"/>
          <w:szCs w:val="24"/>
          <w:shd w:val="clear" w:color="auto" w:fill="FFFFFF"/>
          <w:vertAlign w:val="superscript"/>
        </w:rPr>
        <w:t>nd</w:t>
      </w:r>
      <w:r w:rsidRPr="00302907">
        <w:rPr>
          <w:rFonts w:ascii="Times New Roman" w:hAnsi="Times New Roman"/>
          <w:color w:val="000000" w:themeColor="text1"/>
          <w:sz w:val="24"/>
          <w:szCs w:val="24"/>
          <w:shd w:val="clear" w:color="auto" w:fill="FFFFFF"/>
        </w:rPr>
        <w:t xml:space="preserve"> Edition).</w:t>
      </w:r>
      <w:proofErr w:type="gramEnd"/>
      <w:r w:rsidRPr="00302907">
        <w:rPr>
          <w:rFonts w:ascii="Times New Roman" w:hAnsi="Times New Roman"/>
          <w:color w:val="000000" w:themeColor="text1"/>
          <w:sz w:val="24"/>
          <w:szCs w:val="24"/>
          <w:shd w:val="clear" w:color="auto" w:fill="FFFFFF"/>
        </w:rPr>
        <w:t xml:space="preserve"> London: Routledge. </w:t>
      </w:r>
    </w:p>
    <w:p w:rsidR="00EB770A" w:rsidRPr="00302907" w:rsidRDefault="00EB770A" w:rsidP="00EB770A">
      <w:pPr>
        <w:spacing w:after="0" w:line="360" w:lineRule="auto"/>
        <w:rPr>
          <w:rFonts w:ascii="Times New Roman" w:hAnsi="Times New Roman"/>
          <w:color w:val="000000" w:themeColor="text1"/>
          <w:sz w:val="24"/>
          <w:szCs w:val="24"/>
          <w:shd w:val="clear" w:color="auto" w:fill="FFFFFF"/>
        </w:rPr>
      </w:pPr>
    </w:p>
    <w:p w:rsidR="00EB770A" w:rsidRPr="00302907" w:rsidRDefault="00EB770A" w:rsidP="00EB770A">
      <w:pPr>
        <w:spacing w:after="0" w:line="360" w:lineRule="auto"/>
        <w:rPr>
          <w:rFonts w:ascii="Times New Roman" w:hAnsi="Times New Roman"/>
          <w:color w:val="000000" w:themeColor="text1"/>
          <w:sz w:val="24"/>
          <w:szCs w:val="24"/>
          <w:shd w:val="clear" w:color="auto" w:fill="FFFFFF"/>
        </w:rPr>
      </w:pPr>
      <w:r w:rsidRPr="00302907">
        <w:rPr>
          <w:rFonts w:ascii="Times New Roman" w:hAnsi="Times New Roman"/>
          <w:color w:val="000000" w:themeColor="text1"/>
          <w:sz w:val="24"/>
          <w:szCs w:val="24"/>
          <w:shd w:val="clear" w:color="auto" w:fill="FFFFFF"/>
        </w:rPr>
        <w:t xml:space="preserve">Millard, E. (1997). </w:t>
      </w:r>
      <w:r w:rsidRPr="00302907">
        <w:rPr>
          <w:rFonts w:ascii="Times New Roman" w:hAnsi="Times New Roman"/>
          <w:i/>
          <w:color w:val="000000" w:themeColor="text1"/>
          <w:sz w:val="24"/>
          <w:szCs w:val="24"/>
          <w:shd w:val="clear" w:color="auto" w:fill="FFFFFF"/>
        </w:rPr>
        <w:t>Differently Literate: Boys, Girls and the Schooling of Literacy</w:t>
      </w:r>
      <w:r w:rsidRPr="00302907">
        <w:rPr>
          <w:rFonts w:ascii="Times New Roman" w:hAnsi="Times New Roman"/>
          <w:color w:val="000000" w:themeColor="text1"/>
          <w:sz w:val="24"/>
          <w:szCs w:val="24"/>
          <w:shd w:val="clear" w:color="auto" w:fill="FFFFFF"/>
        </w:rPr>
        <w:t xml:space="preserve">. London: </w:t>
      </w:r>
      <w:proofErr w:type="spellStart"/>
      <w:r w:rsidRPr="00302907">
        <w:rPr>
          <w:rFonts w:ascii="Times New Roman" w:hAnsi="Times New Roman"/>
          <w:color w:val="000000" w:themeColor="text1"/>
          <w:sz w:val="24"/>
          <w:szCs w:val="24"/>
          <w:shd w:val="clear" w:color="auto" w:fill="FFFFFF"/>
        </w:rPr>
        <w:t>Falmer</w:t>
      </w:r>
      <w:proofErr w:type="spellEnd"/>
      <w:r w:rsidRPr="00302907">
        <w:rPr>
          <w:rFonts w:ascii="Times New Roman" w:hAnsi="Times New Roman"/>
          <w:color w:val="000000" w:themeColor="text1"/>
          <w:sz w:val="24"/>
          <w:szCs w:val="24"/>
          <w:shd w:val="clear" w:color="auto" w:fill="FFFFFF"/>
        </w:rPr>
        <w:t xml:space="preserve"> Press. </w:t>
      </w:r>
    </w:p>
    <w:p w:rsidR="001C3D21" w:rsidRPr="00302907" w:rsidRDefault="001C3D21" w:rsidP="001C3D21">
      <w:pPr>
        <w:spacing w:after="0" w:line="360" w:lineRule="auto"/>
        <w:rPr>
          <w:rFonts w:ascii="Times New Roman" w:hAnsi="Times New Roman"/>
          <w:color w:val="000000" w:themeColor="text1"/>
          <w:sz w:val="24"/>
          <w:szCs w:val="24"/>
        </w:rPr>
      </w:pPr>
    </w:p>
    <w:p w:rsidR="001C3D21" w:rsidRPr="00302907" w:rsidRDefault="001C3D21" w:rsidP="001C3D21">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Miller, A. (1997). </w:t>
      </w:r>
      <w:proofErr w:type="gramStart"/>
      <w:r w:rsidRPr="00302907">
        <w:rPr>
          <w:rFonts w:ascii="Times New Roman" w:hAnsi="Times New Roman"/>
          <w:i/>
          <w:color w:val="000000" w:themeColor="text1"/>
          <w:sz w:val="24"/>
          <w:szCs w:val="24"/>
        </w:rPr>
        <w:t>Business and Community Mentoring in Schools</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Research Report no.43. London: Department for Education and Employment.  </w:t>
      </w:r>
    </w:p>
    <w:p w:rsidR="009A48CD" w:rsidRPr="00302907" w:rsidRDefault="009A48CD" w:rsidP="001C3D21">
      <w:pPr>
        <w:spacing w:after="0" w:line="360" w:lineRule="auto"/>
        <w:rPr>
          <w:rFonts w:ascii="Times New Roman" w:hAnsi="Times New Roman"/>
          <w:color w:val="000000" w:themeColor="text1"/>
          <w:sz w:val="24"/>
          <w:szCs w:val="24"/>
        </w:rPr>
      </w:pPr>
    </w:p>
    <w:p w:rsidR="009A48CD" w:rsidRPr="00302907" w:rsidRDefault="00B30A61" w:rsidP="001C3D21">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Morgan, P.L. and Fuchs, D. (2007).</w:t>
      </w:r>
      <w:proofErr w:type="gramEnd"/>
      <w:r w:rsidRPr="00302907">
        <w:rPr>
          <w:rFonts w:ascii="Times New Roman" w:hAnsi="Times New Roman"/>
          <w:color w:val="000000" w:themeColor="text1"/>
          <w:sz w:val="24"/>
          <w:szCs w:val="24"/>
        </w:rPr>
        <w:t xml:space="preserve"> Is there a bidirectional relationship between children’s reading skills and reading motivation? </w:t>
      </w:r>
      <w:r w:rsidRPr="00302907">
        <w:rPr>
          <w:rFonts w:ascii="Times New Roman" w:hAnsi="Times New Roman"/>
          <w:i/>
          <w:color w:val="000000" w:themeColor="text1"/>
          <w:sz w:val="24"/>
          <w:szCs w:val="24"/>
        </w:rPr>
        <w:t>Council for Exceptional Children</w:t>
      </w:r>
      <w:r w:rsidRPr="00302907">
        <w:rPr>
          <w:rFonts w:ascii="Times New Roman" w:hAnsi="Times New Roman"/>
          <w:color w:val="000000" w:themeColor="text1"/>
          <w:sz w:val="24"/>
          <w:szCs w:val="24"/>
        </w:rPr>
        <w:t>, 73 (2),</w:t>
      </w:r>
      <w:r w:rsidR="00C13AFC" w:rsidRPr="00302907">
        <w:rPr>
          <w:rFonts w:ascii="Times New Roman" w:hAnsi="Times New Roman"/>
          <w:color w:val="000000" w:themeColor="text1"/>
          <w:sz w:val="24"/>
          <w:szCs w:val="24"/>
        </w:rPr>
        <w:t xml:space="preserve"> </w:t>
      </w:r>
      <w:r w:rsidRPr="00302907">
        <w:rPr>
          <w:rFonts w:ascii="Times New Roman" w:hAnsi="Times New Roman"/>
          <w:color w:val="000000" w:themeColor="text1"/>
          <w:sz w:val="24"/>
          <w:szCs w:val="24"/>
        </w:rPr>
        <w:t xml:space="preserve">184-201. </w:t>
      </w:r>
    </w:p>
    <w:p w:rsidR="00EB770A" w:rsidRPr="00302907" w:rsidRDefault="00EB770A" w:rsidP="00EB770A">
      <w:pPr>
        <w:spacing w:after="0" w:line="360" w:lineRule="auto"/>
        <w:rPr>
          <w:rFonts w:ascii="Times New Roman" w:hAnsi="Times New Roman"/>
          <w:color w:val="000000" w:themeColor="text1"/>
          <w:sz w:val="24"/>
          <w:szCs w:val="24"/>
          <w:shd w:val="clear" w:color="auto" w:fill="FFFFFF"/>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 xml:space="preserve">Murphy, K.R. and </w:t>
      </w:r>
      <w:proofErr w:type="spellStart"/>
      <w:r w:rsidRPr="00302907">
        <w:rPr>
          <w:rFonts w:ascii="Times New Roman" w:hAnsi="Times New Roman"/>
          <w:color w:val="000000" w:themeColor="text1"/>
          <w:sz w:val="24"/>
          <w:szCs w:val="24"/>
        </w:rPr>
        <w:t>Davidshofer</w:t>
      </w:r>
      <w:proofErr w:type="spellEnd"/>
      <w:r w:rsidRPr="00302907">
        <w:rPr>
          <w:rFonts w:ascii="Times New Roman" w:hAnsi="Times New Roman"/>
          <w:color w:val="000000" w:themeColor="text1"/>
          <w:sz w:val="24"/>
          <w:szCs w:val="24"/>
        </w:rPr>
        <w:t>, C.O. (2001</w:t>
      </w:r>
      <w:r w:rsidRPr="00302907">
        <w:rPr>
          <w:rFonts w:ascii="Times New Roman" w:hAnsi="Times New Roman"/>
          <w:i/>
          <w:color w:val="000000" w:themeColor="text1"/>
          <w:sz w:val="24"/>
          <w:szCs w:val="24"/>
        </w:rPr>
        <w:t>).</w:t>
      </w:r>
      <w:proofErr w:type="gramEnd"/>
      <w:r w:rsidRPr="00302907">
        <w:rPr>
          <w:rFonts w:ascii="Times New Roman" w:hAnsi="Times New Roman"/>
          <w:i/>
          <w:color w:val="000000" w:themeColor="text1"/>
          <w:sz w:val="24"/>
          <w:szCs w:val="24"/>
        </w:rPr>
        <w:t xml:space="preserve"> Psychological Testing: Principles and Applications</w:t>
      </w:r>
      <w:r w:rsidRPr="00302907">
        <w:rPr>
          <w:rFonts w:ascii="Times New Roman" w:hAnsi="Times New Roman"/>
          <w:color w:val="000000" w:themeColor="text1"/>
          <w:sz w:val="24"/>
          <w:szCs w:val="24"/>
        </w:rPr>
        <w:t xml:space="preserve">. (International Edition, Fifth Edition). New Jersey: Prentice Hall.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National Foundation for Educational Research.</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(2000-2017). </w:t>
      </w:r>
      <w:r w:rsidRPr="00302907">
        <w:rPr>
          <w:rFonts w:ascii="Times New Roman" w:hAnsi="Times New Roman"/>
          <w:i/>
          <w:color w:val="000000" w:themeColor="text1"/>
          <w:sz w:val="24"/>
          <w:szCs w:val="24"/>
        </w:rPr>
        <w:t>For Schools</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32" w:history="1">
        <w:r w:rsidRPr="00302907">
          <w:rPr>
            <w:rStyle w:val="Hyperlink"/>
            <w:rFonts w:ascii="Times New Roman" w:hAnsi="Times New Roman"/>
            <w:color w:val="000000" w:themeColor="text1"/>
            <w:sz w:val="24"/>
            <w:szCs w:val="24"/>
          </w:rPr>
          <w:t>http://www.theschoolrun.com/year-7-cats-what-every-parent-needs-know</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National Literacy Trust.</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(20</w:t>
      </w:r>
      <w:r w:rsidR="002F4419" w:rsidRPr="00302907">
        <w:rPr>
          <w:rFonts w:ascii="Times New Roman" w:hAnsi="Times New Roman"/>
          <w:color w:val="000000" w:themeColor="text1"/>
          <w:sz w:val="24"/>
          <w:szCs w:val="24"/>
        </w:rPr>
        <w:t>12</w:t>
      </w:r>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Boys’ Reading Commission</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London: National Literacy Trust.</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National Literacy Trust.</w:t>
      </w:r>
      <w:proofErr w:type="gramEnd"/>
      <w:r w:rsidRPr="00302907">
        <w:rPr>
          <w:rFonts w:ascii="Times New Roman" w:hAnsi="Times New Roman"/>
          <w:color w:val="000000" w:themeColor="text1"/>
          <w:sz w:val="24"/>
          <w:szCs w:val="24"/>
        </w:rPr>
        <w:t xml:space="preserve"> (2014). </w:t>
      </w:r>
      <w:r w:rsidRPr="00302907">
        <w:rPr>
          <w:rFonts w:ascii="Times New Roman" w:hAnsi="Times New Roman"/>
          <w:i/>
          <w:color w:val="000000" w:themeColor="text1"/>
          <w:sz w:val="24"/>
          <w:szCs w:val="24"/>
        </w:rPr>
        <w:t>Premier League Reading Stars: Fixtures for Life Skills, Tactics Book for Schools and Libraries</w:t>
      </w:r>
      <w:r w:rsidRPr="00302907">
        <w:rPr>
          <w:rFonts w:ascii="Times New Roman" w:hAnsi="Times New Roman"/>
          <w:color w:val="000000" w:themeColor="text1"/>
          <w:sz w:val="24"/>
          <w:szCs w:val="24"/>
        </w:rPr>
        <w:t xml:space="preserve">. London: National Literacy Trust. </w:t>
      </w:r>
    </w:p>
    <w:p w:rsidR="00FB51CE" w:rsidRPr="00302907" w:rsidRDefault="00FB51CE" w:rsidP="00EB770A">
      <w:pPr>
        <w:spacing w:after="0" w:line="360" w:lineRule="auto"/>
        <w:rPr>
          <w:rFonts w:ascii="Times New Roman" w:hAnsi="Times New Roman"/>
          <w:color w:val="000000" w:themeColor="text1"/>
          <w:sz w:val="24"/>
          <w:szCs w:val="24"/>
        </w:rPr>
      </w:pPr>
    </w:p>
    <w:p w:rsidR="00FB51CE" w:rsidRPr="00302907" w:rsidRDefault="00FB51CE"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 xml:space="preserve">Norton, E. </w:t>
      </w:r>
      <w:r w:rsidR="00CA2EBE" w:rsidRPr="00302907">
        <w:rPr>
          <w:rFonts w:ascii="Times New Roman" w:hAnsi="Times New Roman"/>
          <w:color w:val="000000" w:themeColor="text1"/>
          <w:sz w:val="24"/>
          <w:szCs w:val="24"/>
        </w:rPr>
        <w:t>a</w:t>
      </w:r>
      <w:r w:rsidRPr="00302907">
        <w:rPr>
          <w:rFonts w:ascii="Times New Roman" w:hAnsi="Times New Roman"/>
          <w:color w:val="000000" w:themeColor="text1"/>
          <w:sz w:val="24"/>
          <w:szCs w:val="24"/>
        </w:rPr>
        <w:t>nd Wolf, M. (2012).</w:t>
      </w:r>
      <w:proofErr w:type="gramEnd"/>
      <w:r w:rsidRPr="00302907">
        <w:rPr>
          <w:rFonts w:ascii="Times New Roman" w:hAnsi="Times New Roman"/>
          <w:color w:val="000000" w:themeColor="text1"/>
          <w:sz w:val="24"/>
          <w:szCs w:val="24"/>
        </w:rPr>
        <w:t xml:space="preserve"> Rapid Automatized Naming (RAN) and Reading Fluency: Implications for Understanding and Treatment of Reading Disabilities. </w:t>
      </w:r>
      <w:r w:rsidRPr="00302907">
        <w:rPr>
          <w:rFonts w:ascii="Times New Roman" w:hAnsi="Times New Roman"/>
          <w:i/>
          <w:color w:val="000000" w:themeColor="text1"/>
          <w:sz w:val="24"/>
          <w:szCs w:val="24"/>
        </w:rPr>
        <w:t>Annual Review of Psychology</w:t>
      </w:r>
      <w:r w:rsidRPr="00302907">
        <w:rPr>
          <w:rFonts w:ascii="Times New Roman" w:hAnsi="Times New Roman"/>
          <w:color w:val="000000" w:themeColor="text1"/>
          <w:sz w:val="24"/>
          <w:szCs w:val="24"/>
        </w:rPr>
        <w:t xml:space="preserve">, 63, 427-452. </w:t>
      </w:r>
    </w:p>
    <w:p w:rsidR="00715B3D" w:rsidRPr="00302907" w:rsidRDefault="00715B3D" w:rsidP="00EB770A">
      <w:pPr>
        <w:spacing w:after="0" w:line="360" w:lineRule="auto"/>
        <w:rPr>
          <w:rFonts w:ascii="Times New Roman" w:hAnsi="Times New Roman"/>
          <w:color w:val="000000" w:themeColor="text1"/>
          <w:sz w:val="24"/>
          <w:szCs w:val="24"/>
        </w:rPr>
      </w:pPr>
    </w:p>
    <w:p w:rsidR="00F054EE" w:rsidRPr="00302907" w:rsidRDefault="00715B3D"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OECD.</w:t>
      </w:r>
      <w:proofErr w:type="gramEnd"/>
      <w:r w:rsidRPr="00302907">
        <w:rPr>
          <w:rFonts w:ascii="Times New Roman" w:hAnsi="Times New Roman"/>
          <w:color w:val="000000" w:themeColor="text1"/>
          <w:sz w:val="24"/>
          <w:szCs w:val="24"/>
        </w:rPr>
        <w:t xml:space="preserve"> (2017). </w:t>
      </w:r>
      <w:r w:rsidRPr="00302907">
        <w:rPr>
          <w:rFonts w:ascii="Times New Roman" w:hAnsi="Times New Roman"/>
          <w:i/>
          <w:color w:val="000000" w:themeColor="text1"/>
          <w:sz w:val="24"/>
          <w:szCs w:val="24"/>
        </w:rPr>
        <w:t>PISA – based Test for Schools – FAQ</w:t>
      </w:r>
      <w:r w:rsidRPr="00302907">
        <w:rPr>
          <w:rFonts w:ascii="Times New Roman" w:hAnsi="Times New Roman"/>
          <w:color w:val="000000" w:themeColor="text1"/>
          <w:sz w:val="24"/>
          <w:szCs w:val="24"/>
        </w:rPr>
        <w:t xml:space="preserve">. Retrieved from </w:t>
      </w:r>
      <w:hyperlink r:id="rId33" w:history="1">
        <w:r w:rsidRPr="00302907">
          <w:rPr>
            <w:rStyle w:val="Hyperlink"/>
            <w:rFonts w:ascii="Times New Roman" w:hAnsi="Times New Roman"/>
            <w:color w:val="000000" w:themeColor="text1"/>
            <w:sz w:val="24"/>
            <w:szCs w:val="24"/>
          </w:rPr>
          <w:t>http://www.oecd.org/pisa/pisa-based-test-for-schools/pisa-based-test-for-schools-faq.htm</w:t>
        </w:r>
      </w:hyperlink>
    </w:p>
    <w:p w:rsidR="00BA118D" w:rsidRPr="00302907" w:rsidRDefault="00BA118D"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OECD.</w:t>
      </w:r>
      <w:proofErr w:type="gramEnd"/>
      <w:r w:rsidRPr="00302907">
        <w:rPr>
          <w:rFonts w:ascii="Times New Roman" w:hAnsi="Times New Roman"/>
          <w:color w:val="000000" w:themeColor="text1"/>
          <w:sz w:val="24"/>
          <w:szCs w:val="24"/>
        </w:rPr>
        <w:t xml:space="preserve"> (2016). </w:t>
      </w:r>
      <w:r w:rsidRPr="00302907">
        <w:rPr>
          <w:rFonts w:ascii="Times New Roman" w:hAnsi="Times New Roman"/>
          <w:i/>
          <w:color w:val="000000" w:themeColor="text1"/>
          <w:sz w:val="24"/>
          <w:szCs w:val="24"/>
        </w:rPr>
        <w:t>2015 PISA Results in Focus</w:t>
      </w:r>
      <w:r w:rsidRPr="00302907">
        <w:rPr>
          <w:rFonts w:ascii="Times New Roman" w:hAnsi="Times New Roman"/>
          <w:color w:val="000000" w:themeColor="text1"/>
          <w:sz w:val="24"/>
          <w:szCs w:val="24"/>
        </w:rPr>
        <w:t xml:space="preserve">. Retrieved from </w:t>
      </w:r>
      <w:hyperlink r:id="rId34" w:history="1">
        <w:r w:rsidRPr="00302907">
          <w:rPr>
            <w:rStyle w:val="Hyperlink"/>
            <w:rFonts w:ascii="Times New Roman" w:hAnsi="Times New Roman"/>
            <w:color w:val="000000" w:themeColor="text1"/>
            <w:sz w:val="24"/>
            <w:szCs w:val="24"/>
          </w:rPr>
          <w:t>http://www.oecd.org/pisa/pisa-2015-results-in-focus.pdf</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lastRenderedPageBreak/>
        <w:t>OECD.</w:t>
      </w:r>
      <w:proofErr w:type="gramEnd"/>
      <w:r w:rsidRPr="00302907">
        <w:rPr>
          <w:rFonts w:ascii="Times New Roman" w:hAnsi="Times New Roman"/>
          <w:color w:val="000000" w:themeColor="text1"/>
          <w:sz w:val="24"/>
          <w:szCs w:val="24"/>
        </w:rPr>
        <w:t xml:space="preserve"> (2016). </w:t>
      </w:r>
      <w:r w:rsidRPr="00302907">
        <w:rPr>
          <w:rFonts w:ascii="Times New Roman" w:hAnsi="Times New Roman"/>
          <w:i/>
          <w:color w:val="000000" w:themeColor="text1"/>
          <w:sz w:val="24"/>
          <w:szCs w:val="24"/>
        </w:rPr>
        <w:t>2015 PISA Results (Volume 1)</w:t>
      </w:r>
      <w:r w:rsidRPr="00302907">
        <w:rPr>
          <w:rFonts w:ascii="Times New Roman" w:hAnsi="Times New Roman"/>
          <w:color w:val="000000" w:themeColor="text1"/>
          <w:sz w:val="24"/>
          <w:szCs w:val="24"/>
        </w:rPr>
        <w:t xml:space="preserve">. Retrieved from </w:t>
      </w:r>
      <w:hyperlink r:id="rId35" w:history="1">
        <w:r w:rsidRPr="00302907">
          <w:rPr>
            <w:rStyle w:val="Hyperlink"/>
            <w:rFonts w:ascii="Times New Roman" w:hAnsi="Times New Roman"/>
            <w:color w:val="000000" w:themeColor="text1"/>
            <w:sz w:val="24"/>
            <w:szCs w:val="24"/>
          </w:rPr>
          <w:t>http://www.oecd-ilibrary.org/education/pisa-2015-results-volume-i_9789264266490-en</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Style w:val="Hyperlink"/>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OECD.</w:t>
      </w:r>
      <w:proofErr w:type="gramEnd"/>
      <w:r w:rsidRPr="00302907">
        <w:rPr>
          <w:rFonts w:ascii="Times New Roman" w:hAnsi="Times New Roman"/>
          <w:color w:val="000000" w:themeColor="text1"/>
          <w:sz w:val="24"/>
          <w:szCs w:val="24"/>
        </w:rPr>
        <w:t xml:space="preserve"> (2016). </w:t>
      </w:r>
      <w:r w:rsidRPr="00302907">
        <w:rPr>
          <w:rFonts w:ascii="Times New Roman" w:hAnsi="Times New Roman"/>
          <w:i/>
          <w:color w:val="000000" w:themeColor="text1"/>
          <w:sz w:val="24"/>
          <w:szCs w:val="24"/>
        </w:rPr>
        <w:t>2015 PISA Results (Volume 2)</w:t>
      </w:r>
      <w:r w:rsidRPr="00302907">
        <w:rPr>
          <w:rFonts w:ascii="Times New Roman" w:hAnsi="Times New Roman"/>
          <w:color w:val="000000" w:themeColor="text1"/>
          <w:sz w:val="24"/>
          <w:szCs w:val="24"/>
        </w:rPr>
        <w:t xml:space="preserve">. Retrieved from </w:t>
      </w:r>
      <w:hyperlink r:id="rId36" w:history="1">
        <w:r w:rsidRPr="00302907">
          <w:rPr>
            <w:rStyle w:val="Hyperlink"/>
            <w:rFonts w:ascii="Times New Roman" w:hAnsi="Times New Roman"/>
            <w:color w:val="000000" w:themeColor="text1"/>
            <w:sz w:val="24"/>
            <w:szCs w:val="24"/>
          </w:rPr>
          <w:t>http://www.oecd-ilibrary.org/education/pisa-2015-results-volume-ii_9789264267510-en</w:t>
        </w:r>
      </w:hyperlink>
    </w:p>
    <w:p w:rsidR="00EB770A" w:rsidRPr="00302907" w:rsidRDefault="00EB770A" w:rsidP="00EB770A">
      <w:pPr>
        <w:spacing w:after="0" w:line="360" w:lineRule="auto"/>
        <w:rPr>
          <w:rStyle w:val="Hyperlink"/>
          <w:rFonts w:ascii="Times New Roman" w:hAnsi="Times New Roman"/>
          <w:color w:val="000000" w:themeColor="text1"/>
          <w:sz w:val="24"/>
          <w:szCs w:val="24"/>
        </w:rPr>
      </w:pPr>
    </w:p>
    <w:p w:rsidR="00EB770A" w:rsidRPr="00302907" w:rsidRDefault="00EB770A" w:rsidP="00EB770A">
      <w:pPr>
        <w:spacing w:after="0" w:line="360" w:lineRule="auto"/>
        <w:rPr>
          <w:rStyle w:val="Hyperlink"/>
          <w:rFonts w:ascii="Times New Roman" w:hAnsi="Times New Roman"/>
          <w:color w:val="000000" w:themeColor="text1"/>
          <w:sz w:val="24"/>
          <w:szCs w:val="24"/>
        </w:rPr>
      </w:pPr>
      <w:r w:rsidRPr="00302907">
        <w:rPr>
          <w:rStyle w:val="Hyperlink"/>
          <w:rFonts w:ascii="Times New Roman" w:hAnsi="Times New Roman"/>
          <w:color w:val="000000" w:themeColor="text1"/>
          <w:sz w:val="24"/>
          <w:szCs w:val="24"/>
          <w:u w:val="none"/>
        </w:rPr>
        <w:t xml:space="preserve">Osborne. </w:t>
      </w:r>
      <w:r w:rsidRPr="00302907">
        <w:rPr>
          <w:rStyle w:val="Hyperlink"/>
          <w:rFonts w:ascii="Times New Roman" w:hAnsi="Times New Roman"/>
          <w:i/>
          <w:color w:val="000000" w:themeColor="text1"/>
          <w:sz w:val="24"/>
          <w:szCs w:val="24"/>
          <w:u w:val="none"/>
        </w:rPr>
        <w:t>Reading Connects Handbook: Building whole-school reading communities.</w:t>
      </w:r>
      <w:r w:rsidRPr="00302907">
        <w:rPr>
          <w:rStyle w:val="Hyperlink"/>
          <w:rFonts w:ascii="Times New Roman" w:hAnsi="Times New Roman"/>
          <w:color w:val="000000" w:themeColor="text1"/>
          <w:sz w:val="24"/>
          <w:szCs w:val="24"/>
          <w:u w:val="none"/>
        </w:rPr>
        <w:t xml:space="preserve"> Retrieved from</w:t>
      </w:r>
      <w:r w:rsidRPr="00302907">
        <w:rPr>
          <w:rStyle w:val="Hyperlink"/>
          <w:rFonts w:ascii="Times New Roman" w:hAnsi="Times New Roman"/>
          <w:color w:val="000000" w:themeColor="text1"/>
          <w:sz w:val="24"/>
          <w:szCs w:val="24"/>
        </w:rPr>
        <w:t xml:space="preserve"> </w:t>
      </w:r>
      <w:hyperlink r:id="rId37" w:history="1">
        <w:r w:rsidRPr="00302907">
          <w:rPr>
            <w:rStyle w:val="Hyperlink"/>
            <w:rFonts w:ascii="Times New Roman" w:hAnsi="Times New Roman"/>
            <w:color w:val="000000" w:themeColor="text1"/>
            <w:sz w:val="24"/>
            <w:szCs w:val="24"/>
          </w:rPr>
          <w:t>http://www.literacytrust.org.uk/assets/0000/0576/Handbook_primary.pdf</w:t>
        </w:r>
      </w:hyperlink>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Oxford Dictionaries.</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(2012). </w:t>
      </w:r>
      <w:r w:rsidRPr="00302907">
        <w:rPr>
          <w:rFonts w:ascii="Times New Roman" w:hAnsi="Times New Roman"/>
          <w:i/>
          <w:color w:val="000000" w:themeColor="text1"/>
          <w:sz w:val="24"/>
          <w:szCs w:val="24"/>
        </w:rPr>
        <w:t>Paperback Oxford English Dictionary.</w:t>
      </w:r>
      <w:proofErr w:type="gramEnd"/>
      <w:r w:rsidRPr="00302907">
        <w:rPr>
          <w:rFonts w:ascii="Times New Roman" w:hAnsi="Times New Roman"/>
          <w:color w:val="000000" w:themeColor="text1"/>
          <w:sz w:val="24"/>
          <w:szCs w:val="24"/>
        </w:rPr>
        <w:t xml:space="preserve"> Oxford: Oxford University Press. </w:t>
      </w:r>
    </w:p>
    <w:p w:rsidR="007F761B" w:rsidRPr="00302907" w:rsidRDefault="007F761B" w:rsidP="00EB770A">
      <w:pPr>
        <w:spacing w:after="0" w:line="360" w:lineRule="auto"/>
        <w:rPr>
          <w:rFonts w:ascii="Times New Roman" w:hAnsi="Times New Roman"/>
          <w:color w:val="000000" w:themeColor="text1"/>
          <w:sz w:val="24"/>
          <w:szCs w:val="24"/>
        </w:rPr>
      </w:pPr>
    </w:p>
    <w:p w:rsidR="007F761B" w:rsidRPr="00302907" w:rsidRDefault="007F761B"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Ozturk</w:t>
      </w:r>
      <w:proofErr w:type="spellEnd"/>
      <w:r w:rsidRPr="00302907">
        <w:rPr>
          <w:rFonts w:ascii="Times New Roman" w:hAnsi="Times New Roman"/>
          <w:color w:val="000000" w:themeColor="text1"/>
          <w:sz w:val="24"/>
          <w:szCs w:val="24"/>
        </w:rPr>
        <w:t xml:space="preserve">, </w:t>
      </w:r>
      <w:r w:rsidR="007E4652" w:rsidRPr="00302907">
        <w:rPr>
          <w:rFonts w:ascii="Times New Roman" w:hAnsi="Times New Roman"/>
          <w:color w:val="000000" w:themeColor="text1"/>
          <w:sz w:val="24"/>
          <w:szCs w:val="24"/>
        </w:rPr>
        <w:t xml:space="preserve">G., Hill, S. and Yates, G.C.R. </w:t>
      </w:r>
      <w:r w:rsidRPr="00302907">
        <w:rPr>
          <w:rFonts w:ascii="Times New Roman" w:hAnsi="Times New Roman"/>
          <w:color w:val="000000" w:themeColor="text1"/>
          <w:sz w:val="24"/>
          <w:szCs w:val="24"/>
        </w:rPr>
        <w:t>(2015)</w:t>
      </w:r>
      <w:r w:rsidR="007E4652" w:rsidRPr="00302907">
        <w:rPr>
          <w:rFonts w:ascii="Times New Roman" w:hAnsi="Times New Roman"/>
          <w:color w:val="000000" w:themeColor="text1"/>
          <w:sz w:val="24"/>
          <w:szCs w:val="24"/>
        </w:rPr>
        <w:t xml:space="preserve">. </w:t>
      </w:r>
      <w:r w:rsidR="007E4652" w:rsidRPr="00302907">
        <w:rPr>
          <w:rStyle w:val="nlmarticle-title"/>
          <w:rFonts w:ascii="Times New Roman" w:hAnsi="Times New Roman"/>
          <w:color w:val="000000" w:themeColor="text1"/>
          <w:sz w:val="24"/>
          <w:szCs w:val="24"/>
          <w:lang w:val="en"/>
        </w:rPr>
        <w:t>Girls, boys and early reading: parents’ gendered views about literacy and children's attitudes towards reading</w:t>
      </w:r>
      <w:r w:rsidR="007E4652" w:rsidRPr="00302907">
        <w:rPr>
          <w:rStyle w:val="nlmarticle-title"/>
          <w:rFonts w:ascii="Times New Roman" w:hAnsi="Times New Roman"/>
          <w:color w:val="000000" w:themeColor="text1"/>
          <w:sz w:val="24"/>
          <w:szCs w:val="24"/>
          <w:lang w:val="en"/>
        </w:rPr>
        <w:t xml:space="preserve">. </w:t>
      </w:r>
      <w:proofErr w:type="gramStart"/>
      <w:r w:rsidR="007E4652" w:rsidRPr="00302907">
        <w:rPr>
          <w:rStyle w:val="nlmarticle-title"/>
          <w:rFonts w:ascii="Times New Roman" w:hAnsi="Times New Roman"/>
          <w:i/>
          <w:color w:val="000000" w:themeColor="text1"/>
          <w:sz w:val="24"/>
          <w:szCs w:val="24"/>
          <w:lang w:val="en"/>
        </w:rPr>
        <w:t>Early Child Development and Care</w:t>
      </w:r>
      <w:r w:rsidR="007E4652" w:rsidRPr="00302907">
        <w:rPr>
          <w:rStyle w:val="nlmarticle-title"/>
          <w:rFonts w:ascii="Times New Roman" w:hAnsi="Times New Roman"/>
          <w:color w:val="000000" w:themeColor="text1"/>
          <w:sz w:val="24"/>
          <w:szCs w:val="24"/>
          <w:lang w:val="en"/>
        </w:rPr>
        <w:t>, 186 (5), 7-3-725.</w:t>
      </w:r>
      <w:proofErr w:type="gramEnd"/>
    </w:p>
    <w:p w:rsidR="00ED38DC" w:rsidRPr="00302907" w:rsidRDefault="00ED38DC" w:rsidP="00EB770A">
      <w:pPr>
        <w:spacing w:after="0" w:line="360" w:lineRule="auto"/>
        <w:rPr>
          <w:rFonts w:ascii="Times New Roman" w:hAnsi="Times New Roman"/>
          <w:color w:val="000000" w:themeColor="text1"/>
          <w:sz w:val="24"/>
          <w:szCs w:val="24"/>
        </w:rPr>
      </w:pPr>
    </w:p>
    <w:p w:rsidR="00ED38DC" w:rsidRPr="00302907" w:rsidRDefault="00ED38DC" w:rsidP="00EB770A">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Parkes, B. (2000). </w:t>
      </w:r>
      <w:r w:rsidRPr="00302907">
        <w:rPr>
          <w:rFonts w:ascii="Times New Roman" w:hAnsi="Times New Roman"/>
          <w:i/>
          <w:color w:val="000000" w:themeColor="text1"/>
          <w:sz w:val="24"/>
          <w:szCs w:val="24"/>
        </w:rPr>
        <w:t>Read it again</w:t>
      </w:r>
      <w:proofErr w:type="gramStart"/>
      <w:r w:rsidRPr="00302907">
        <w:rPr>
          <w:rFonts w:ascii="Times New Roman" w:hAnsi="Times New Roman"/>
          <w:i/>
          <w:color w:val="000000" w:themeColor="text1"/>
          <w:sz w:val="24"/>
          <w:szCs w:val="24"/>
        </w:rPr>
        <w:t>!:</w:t>
      </w:r>
      <w:proofErr w:type="gramEnd"/>
      <w:r w:rsidRPr="00302907">
        <w:rPr>
          <w:rFonts w:ascii="Times New Roman" w:hAnsi="Times New Roman"/>
          <w:i/>
          <w:color w:val="000000" w:themeColor="text1"/>
          <w:sz w:val="24"/>
          <w:szCs w:val="24"/>
        </w:rPr>
        <w:t xml:space="preserve"> Revisiting shared reading.</w:t>
      </w:r>
      <w:r w:rsidRPr="00302907">
        <w:rPr>
          <w:rFonts w:ascii="Times New Roman" w:hAnsi="Times New Roman"/>
          <w:color w:val="000000" w:themeColor="text1"/>
          <w:sz w:val="24"/>
          <w:szCs w:val="24"/>
        </w:rPr>
        <w:t xml:space="preserve"> Portland: </w:t>
      </w:r>
      <w:proofErr w:type="spellStart"/>
      <w:r w:rsidRPr="00302907">
        <w:rPr>
          <w:rFonts w:ascii="Times New Roman" w:hAnsi="Times New Roman"/>
          <w:color w:val="000000" w:themeColor="text1"/>
          <w:sz w:val="24"/>
          <w:szCs w:val="24"/>
        </w:rPr>
        <w:t>Stenhouse</w:t>
      </w:r>
      <w:proofErr w:type="spellEnd"/>
      <w:r w:rsidRPr="00302907">
        <w:rPr>
          <w:rFonts w:ascii="Times New Roman" w:hAnsi="Times New Roman"/>
          <w:color w:val="000000" w:themeColor="text1"/>
          <w:sz w:val="24"/>
          <w:szCs w:val="24"/>
        </w:rPr>
        <w:t xml:space="preserve"> Publishers.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Pennac</w:t>
      </w:r>
      <w:proofErr w:type="spellEnd"/>
      <w:r w:rsidRPr="00302907">
        <w:rPr>
          <w:rFonts w:ascii="Times New Roman" w:hAnsi="Times New Roman"/>
          <w:color w:val="000000" w:themeColor="text1"/>
          <w:sz w:val="24"/>
          <w:szCs w:val="24"/>
        </w:rPr>
        <w:t xml:space="preserve">, D. (2006). </w:t>
      </w:r>
      <w:proofErr w:type="gramStart"/>
      <w:r w:rsidRPr="00302907">
        <w:rPr>
          <w:rFonts w:ascii="Times New Roman" w:hAnsi="Times New Roman"/>
          <w:i/>
          <w:color w:val="000000" w:themeColor="text1"/>
          <w:sz w:val="24"/>
          <w:szCs w:val="24"/>
        </w:rPr>
        <w:t>The Right of the Reader</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London: Walker Books Ltd. </w:t>
      </w:r>
    </w:p>
    <w:p w:rsidR="00CA2EBE" w:rsidRPr="00302907" w:rsidRDefault="00CA2EBE" w:rsidP="00EB770A">
      <w:pPr>
        <w:spacing w:after="0" w:line="360" w:lineRule="auto"/>
        <w:rPr>
          <w:rFonts w:ascii="Times New Roman" w:hAnsi="Times New Roman"/>
          <w:color w:val="000000" w:themeColor="text1"/>
          <w:sz w:val="24"/>
          <w:szCs w:val="24"/>
        </w:rPr>
      </w:pPr>
    </w:p>
    <w:p w:rsidR="00CA2EBE" w:rsidRPr="00302907" w:rsidRDefault="00CA2EBE"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Pressley, M. (1998).</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i/>
          <w:color w:val="000000" w:themeColor="text1"/>
          <w:sz w:val="24"/>
          <w:szCs w:val="24"/>
        </w:rPr>
        <w:t xml:space="preserve">Reading Instruction </w:t>
      </w:r>
      <w:r w:rsidR="00E63783" w:rsidRPr="00302907">
        <w:rPr>
          <w:rFonts w:ascii="Times New Roman" w:hAnsi="Times New Roman"/>
          <w:i/>
          <w:color w:val="000000" w:themeColor="text1"/>
          <w:sz w:val="24"/>
          <w:szCs w:val="24"/>
        </w:rPr>
        <w:t>That Works: The Case for Balanced Teaching.</w:t>
      </w:r>
      <w:proofErr w:type="gramEnd"/>
      <w:r w:rsidR="00E63783" w:rsidRPr="00302907">
        <w:rPr>
          <w:rFonts w:ascii="Times New Roman" w:hAnsi="Times New Roman"/>
          <w:color w:val="000000" w:themeColor="text1"/>
          <w:sz w:val="24"/>
          <w:szCs w:val="24"/>
        </w:rPr>
        <w:t xml:space="preserve"> New York: The Guilford Press. </w:t>
      </w:r>
    </w:p>
    <w:p w:rsidR="00EB770A" w:rsidRPr="00302907" w:rsidRDefault="00EB770A"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spellStart"/>
      <w:r w:rsidRPr="00302907">
        <w:rPr>
          <w:rFonts w:ascii="Times New Roman" w:hAnsi="Times New Roman"/>
          <w:color w:val="000000" w:themeColor="text1"/>
          <w:sz w:val="24"/>
          <w:szCs w:val="24"/>
        </w:rPr>
        <w:t>Rigney</w:t>
      </w:r>
      <w:proofErr w:type="spellEnd"/>
      <w:r w:rsidRPr="00302907">
        <w:rPr>
          <w:rFonts w:ascii="Times New Roman" w:hAnsi="Times New Roman"/>
          <w:color w:val="000000" w:themeColor="text1"/>
          <w:sz w:val="24"/>
          <w:szCs w:val="24"/>
        </w:rPr>
        <w:t xml:space="preserve">, D. (2010). </w:t>
      </w:r>
      <w:r w:rsidRPr="00302907">
        <w:rPr>
          <w:rFonts w:ascii="Times New Roman" w:hAnsi="Times New Roman"/>
          <w:i/>
          <w:color w:val="000000" w:themeColor="text1"/>
          <w:sz w:val="24"/>
          <w:szCs w:val="24"/>
        </w:rPr>
        <w:t>The Matthew Effect: How Advantage Begets Further Advantage</w:t>
      </w:r>
      <w:r w:rsidRPr="00302907">
        <w:rPr>
          <w:rFonts w:ascii="Times New Roman" w:hAnsi="Times New Roman"/>
          <w:color w:val="000000" w:themeColor="text1"/>
          <w:sz w:val="24"/>
          <w:szCs w:val="24"/>
        </w:rPr>
        <w:t xml:space="preserve">. New York: Columbia University Press. </w:t>
      </w:r>
    </w:p>
    <w:p w:rsidR="002F4419" w:rsidRPr="00302907" w:rsidRDefault="002F4419" w:rsidP="002F4419">
      <w:pPr>
        <w:pStyle w:val="Heading1"/>
        <w:shd w:val="clear" w:color="auto" w:fill="FFFFFF"/>
        <w:spacing w:before="0" w:beforeAutospacing="0" w:after="0" w:afterAutospacing="0" w:line="360" w:lineRule="atLeast"/>
        <w:rPr>
          <w:rFonts w:eastAsia="Calibri"/>
          <w:b w:val="0"/>
          <w:bCs w:val="0"/>
          <w:color w:val="000000" w:themeColor="text1"/>
          <w:kern w:val="0"/>
          <w:sz w:val="24"/>
          <w:szCs w:val="24"/>
          <w:lang w:eastAsia="en-US"/>
        </w:rPr>
      </w:pPr>
    </w:p>
    <w:p w:rsidR="002F4419" w:rsidRPr="00302907" w:rsidRDefault="002F4419" w:rsidP="002F4419">
      <w:pPr>
        <w:pStyle w:val="Heading1"/>
        <w:shd w:val="clear" w:color="auto" w:fill="FFFFFF"/>
        <w:spacing w:before="0" w:beforeAutospacing="0" w:after="0" w:afterAutospacing="0" w:line="360" w:lineRule="atLeast"/>
        <w:rPr>
          <w:rFonts w:ascii="Arial" w:hAnsi="Arial" w:cs="Arial"/>
          <w:b w:val="0"/>
          <w:color w:val="000000" w:themeColor="text1"/>
          <w:sz w:val="29"/>
          <w:szCs w:val="29"/>
        </w:rPr>
      </w:pPr>
      <w:proofErr w:type="gramStart"/>
      <w:r w:rsidRPr="00302907">
        <w:rPr>
          <w:b w:val="0"/>
          <w:color w:val="000000" w:themeColor="text1"/>
          <w:sz w:val="24"/>
          <w:szCs w:val="24"/>
        </w:rPr>
        <w:t>Ritchie, S.J. and Bates, T.C. (2013).</w:t>
      </w:r>
      <w:proofErr w:type="gramEnd"/>
      <w:r w:rsidRPr="00302907">
        <w:rPr>
          <w:b w:val="0"/>
          <w:color w:val="000000" w:themeColor="text1"/>
          <w:sz w:val="24"/>
          <w:szCs w:val="24"/>
        </w:rPr>
        <w:t xml:space="preserve"> Enduring Links from Childhood Mathematics and Reading Achievement to Adult Socioeconomic Status. </w:t>
      </w:r>
      <w:r w:rsidRPr="00302907">
        <w:rPr>
          <w:b w:val="0"/>
          <w:i/>
          <w:color w:val="000000" w:themeColor="text1"/>
          <w:sz w:val="24"/>
          <w:szCs w:val="24"/>
        </w:rPr>
        <w:t>Psychological Science</w:t>
      </w:r>
      <w:r w:rsidR="00F87EC6" w:rsidRPr="00302907">
        <w:rPr>
          <w:b w:val="0"/>
          <w:color w:val="000000" w:themeColor="text1"/>
          <w:sz w:val="24"/>
          <w:szCs w:val="24"/>
        </w:rPr>
        <w:t>, 24 (7), 1301-</w:t>
      </w:r>
      <w:r w:rsidRPr="00302907">
        <w:rPr>
          <w:b w:val="0"/>
          <w:color w:val="000000" w:themeColor="text1"/>
          <w:sz w:val="24"/>
          <w:szCs w:val="24"/>
        </w:rPr>
        <w:t xml:space="preserve">1308. </w:t>
      </w:r>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spellStart"/>
      <w:proofErr w:type="gramStart"/>
      <w:r w:rsidRPr="00302907">
        <w:rPr>
          <w:rFonts w:ascii="Times New Roman" w:hAnsi="Times New Roman"/>
          <w:color w:val="000000" w:themeColor="text1"/>
          <w:sz w:val="24"/>
          <w:szCs w:val="24"/>
        </w:rPr>
        <w:lastRenderedPageBreak/>
        <w:t>Sjoberg</w:t>
      </w:r>
      <w:proofErr w:type="spellEnd"/>
      <w:r w:rsidRPr="00302907">
        <w:rPr>
          <w:rFonts w:ascii="Times New Roman" w:hAnsi="Times New Roman"/>
          <w:color w:val="000000" w:themeColor="text1"/>
          <w:sz w:val="24"/>
          <w:szCs w:val="24"/>
        </w:rPr>
        <w:t>, S. (2012).</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PISA: Politics, fundamental problems and intriguing results</w:t>
      </w:r>
      <w:r w:rsidRPr="00302907">
        <w:rPr>
          <w:rFonts w:ascii="Times New Roman" w:hAnsi="Times New Roman"/>
          <w:color w:val="000000" w:themeColor="text1"/>
          <w:sz w:val="24"/>
          <w:szCs w:val="24"/>
        </w:rPr>
        <w:t xml:space="preserve">. Retrieved from </w:t>
      </w:r>
      <w:hyperlink r:id="rId38" w:history="1">
        <w:r w:rsidRPr="00302907">
          <w:rPr>
            <w:rStyle w:val="Hyperlink"/>
            <w:rFonts w:ascii="Times New Roman" w:hAnsi="Times New Roman"/>
            <w:color w:val="000000" w:themeColor="text1"/>
            <w:sz w:val="24"/>
            <w:szCs w:val="24"/>
          </w:rPr>
          <w:t>http://www.uhr.no/documents/6b_Sjoberg_PISA_English_La_Revue_no_20.03..pdf</w:t>
        </w:r>
      </w:hyperlink>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Skelton, C., Carrington, B., Francis, B., Hutchings, M., Read, B.</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and</w:t>
      </w:r>
      <w:proofErr w:type="gramEnd"/>
      <w:r w:rsidRPr="00302907">
        <w:rPr>
          <w:rFonts w:ascii="Times New Roman" w:hAnsi="Times New Roman"/>
          <w:color w:val="000000" w:themeColor="text1"/>
          <w:sz w:val="24"/>
          <w:szCs w:val="24"/>
        </w:rPr>
        <w:t xml:space="preserve"> Hall, I. (2009). Gender ‘matters’ in the primary classroom; pupils’ and teachers’ perspectives. </w:t>
      </w:r>
      <w:r w:rsidRPr="00302907">
        <w:rPr>
          <w:rFonts w:ascii="Times New Roman" w:hAnsi="Times New Roman"/>
          <w:i/>
          <w:color w:val="000000" w:themeColor="text1"/>
          <w:sz w:val="24"/>
          <w:szCs w:val="24"/>
        </w:rPr>
        <w:t>British Educational Research Journal</w:t>
      </w:r>
      <w:r w:rsidRPr="00302907">
        <w:rPr>
          <w:rFonts w:ascii="Times New Roman" w:hAnsi="Times New Roman"/>
          <w:color w:val="000000" w:themeColor="text1"/>
          <w:sz w:val="24"/>
          <w:szCs w:val="24"/>
        </w:rPr>
        <w:t>, 35 (2), 187-204.</w:t>
      </w:r>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Stroud, J.B. and Lindquist, E.F. (1942).</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Sex differences in achievement in the elementary and secondary schools.</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Journal of Educational Psychology</w:t>
      </w:r>
      <w:r w:rsidRPr="00302907">
        <w:rPr>
          <w:rFonts w:ascii="Times New Roman" w:hAnsi="Times New Roman"/>
          <w:color w:val="000000" w:themeColor="text1"/>
          <w:sz w:val="24"/>
          <w:szCs w:val="24"/>
        </w:rPr>
        <w:t xml:space="preserve">, 33 (9), 657 – 667. </w:t>
      </w:r>
    </w:p>
    <w:p w:rsidR="002F4419" w:rsidRPr="00302907" w:rsidRDefault="002F4419" w:rsidP="002F4419">
      <w:pPr>
        <w:spacing w:after="0" w:line="360" w:lineRule="auto"/>
        <w:rPr>
          <w:rFonts w:ascii="Times New Roman" w:hAnsi="Times New Roman"/>
          <w:color w:val="000000" w:themeColor="text1"/>
          <w:sz w:val="24"/>
          <w:szCs w:val="24"/>
        </w:rPr>
      </w:pPr>
    </w:p>
    <w:p w:rsidR="00FA39AB" w:rsidRPr="00302907" w:rsidRDefault="00FA39AB"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Taylor, B.M. and Pearson, P.D. (2002).</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Teaching reading: Effective schools, accomplished teachers</w:t>
      </w:r>
      <w:r w:rsidRPr="00302907">
        <w:rPr>
          <w:rFonts w:ascii="Times New Roman" w:hAnsi="Times New Roman"/>
          <w:color w:val="000000" w:themeColor="text1"/>
          <w:sz w:val="24"/>
          <w:szCs w:val="24"/>
        </w:rPr>
        <w:t xml:space="preserve">. Mahwah, NJ: Erlbaum. </w:t>
      </w:r>
    </w:p>
    <w:p w:rsidR="00BA118D" w:rsidRPr="00302907" w:rsidRDefault="00BA118D" w:rsidP="002F4419">
      <w:pPr>
        <w:spacing w:after="0" w:line="360" w:lineRule="auto"/>
        <w:rPr>
          <w:rFonts w:ascii="Times New Roman" w:hAnsi="Times New Roman"/>
          <w:color w:val="000000" w:themeColor="text1"/>
          <w:sz w:val="24"/>
          <w:szCs w:val="24"/>
        </w:rPr>
      </w:pPr>
    </w:p>
    <w:p w:rsidR="00BA118D" w:rsidRPr="00302907" w:rsidRDefault="00BA118D" w:rsidP="00BA118D">
      <w:pPr>
        <w:spacing w:after="0" w:line="240" w:lineRule="auto"/>
        <w:rPr>
          <w:rFonts w:ascii="Times New Roman" w:eastAsia="Times New Roman" w:hAnsi="Times New Roman"/>
          <w:color w:val="000000" w:themeColor="text1"/>
          <w:sz w:val="24"/>
          <w:szCs w:val="24"/>
          <w:lang w:eastAsia="en-GB"/>
        </w:rPr>
      </w:pPr>
      <w:proofErr w:type="spellStart"/>
      <w:proofErr w:type="gramStart"/>
      <w:r w:rsidRPr="00302907">
        <w:rPr>
          <w:rFonts w:ascii="Times New Roman" w:eastAsia="Times New Roman" w:hAnsi="Times New Roman"/>
          <w:color w:val="000000" w:themeColor="text1"/>
          <w:sz w:val="24"/>
          <w:szCs w:val="24"/>
          <w:lang w:eastAsia="en-GB"/>
        </w:rPr>
        <w:t>Theurer</w:t>
      </w:r>
      <w:proofErr w:type="spellEnd"/>
      <w:r w:rsidRPr="00302907">
        <w:rPr>
          <w:rFonts w:ascii="Times New Roman" w:eastAsia="Times New Roman" w:hAnsi="Times New Roman"/>
          <w:color w:val="000000" w:themeColor="text1"/>
          <w:sz w:val="24"/>
          <w:szCs w:val="24"/>
          <w:lang w:eastAsia="en-GB"/>
        </w:rPr>
        <w:t>, J.L. and Schmidt K.B. (2008).</w:t>
      </w:r>
      <w:proofErr w:type="gramEnd"/>
      <w:r w:rsidRPr="00302907">
        <w:rPr>
          <w:rFonts w:ascii="Times New Roman" w:eastAsia="Times New Roman" w:hAnsi="Times New Roman"/>
          <w:color w:val="000000" w:themeColor="text1"/>
          <w:sz w:val="24"/>
          <w:szCs w:val="24"/>
          <w:lang w:eastAsia="en-GB"/>
        </w:rPr>
        <w:t xml:space="preserve"> </w:t>
      </w:r>
      <w:proofErr w:type="gramStart"/>
      <w:r w:rsidRPr="00302907">
        <w:rPr>
          <w:rFonts w:ascii="Times New Roman" w:eastAsia="Times New Roman" w:hAnsi="Times New Roman"/>
          <w:color w:val="000000" w:themeColor="text1"/>
          <w:sz w:val="24"/>
          <w:szCs w:val="24"/>
          <w:lang w:eastAsia="en-GB"/>
        </w:rPr>
        <w:t>Creating reading buddies for success.</w:t>
      </w:r>
      <w:proofErr w:type="gramEnd"/>
      <w:r w:rsidRPr="00302907">
        <w:rPr>
          <w:rFonts w:ascii="Times New Roman" w:eastAsia="Times New Roman" w:hAnsi="Times New Roman"/>
          <w:color w:val="000000" w:themeColor="text1"/>
          <w:sz w:val="24"/>
          <w:szCs w:val="24"/>
          <w:lang w:eastAsia="en-GB"/>
        </w:rPr>
        <w:t xml:space="preserve"> </w:t>
      </w:r>
      <w:r w:rsidRPr="00302907">
        <w:rPr>
          <w:rFonts w:ascii="Times New Roman" w:eastAsia="Times New Roman" w:hAnsi="Times New Roman"/>
          <w:i/>
          <w:iCs/>
          <w:color w:val="000000" w:themeColor="text1"/>
          <w:sz w:val="24"/>
          <w:szCs w:val="24"/>
          <w:lang w:eastAsia="en-GB"/>
        </w:rPr>
        <w:t>The Reading Teacher</w:t>
      </w:r>
      <w:r w:rsidRPr="00302907">
        <w:rPr>
          <w:rFonts w:ascii="Times New Roman" w:eastAsia="Times New Roman" w:hAnsi="Times New Roman"/>
          <w:color w:val="000000" w:themeColor="text1"/>
          <w:sz w:val="24"/>
          <w:szCs w:val="24"/>
          <w:lang w:eastAsia="en-GB"/>
        </w:rPr>
        <w:t>, 62, (3), 261-264.</w:t>
      </w:r>
    </w:p>
    <w:p w:rsidR="00FA39AB" w:rsidRPr="00302907" w:rsidRDefault="00FA39AB"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The School Run.</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(2017). </w:t>
      </w:r>
      <w:r w:rsidRPr="00302907">
        <w:rPr>
          <w:rFonts w:ascii="Times New Roman" w:hAnsi="Times New Roman"/>
          <w:i/>
          <w:color w:val="000000" w:themeColor="text1"/>
          <w:sz w:val="24"/>
          <w:szCs w:val="24"/>
        </w:rPr>
        <w:t>CATs</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39" w:history="1">
        <w:r w:rsidRPr="00302907">
          <w:rPr>
            <w:rStyle w:val="Hyperlink"/>
            <w:rFonts w:ascii="Times New Roman" w:hAnsi="Times New Roman"/>
            <w:color w:val="000000" w:themeColor="text1"/>
            <w:sz w:val="24"/>
            <w:szCs w:val="24"/>
          </w:rPr>
          <w:t>http://www.theschoolrun.com/year-7-cats-what-every-parent-needs-know</w:t>
        </w:r>
      </w:hyperlink>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The School Run.</w:t>
      </w:r>
      <w:proofErr w:type="gramEnd"/>
      <w:r w:rsidRPr="00302907">
        <w:rPr>
          <w:rFonts w:ascii="Times New Roman" w:hAnsi="Times New Roman"/>
          <w:color w:val="000000" w:themeColor="text1"/>
          <w:sz w:val="24"/>
          <w:szCs w:val="24"/>
        </w:rPr>
        <w:t xml:space="preserve"> (2017). </w:t>
      </w:r>
      <w:r w:rsidRPr="00302907">
        <w:rPr>
          <w:rFonts w:ascii="Times New Roman" w:hAnsi="Times New Roman"/>
          <w:i/>
          <w:color w:val="000000" w:themeColor="text1"/>
          <w:sz w:val="24"/>
          <w:szCs w:val="24"/>
        </w:rPr>
        <w:t>National Literacy and Numeracy Tests Explained</w:t>
      </w:r>
      <w:r w:rsidRPr="00302907">
        <w:rPr>
          <w:rFonts w:ascii="Times New Roman" w:hAnsi="Times New Roman"/>
          <w:color w:val="000000" w:themeColor="text1"/>
          <w:sz w:val="24"/>
          <w:szCs w:val="24"/>
        </w:rPr>
        <w:t xml:space="preserve">. Retrieved from </w:t>
      </w:r>
      <w:hyperlink r:id="rId40" w:history="1">
        <w:r w:rsidRPr="00302907">
          <w:rPr>
            <w:rStyle w:val="Hyperlink"/>
            <w:rFonts w:ascii="Times New Roman" w:hAnsi="Times New Roman"/>
            <w:color w:val="000000" w:themeColor="text1"/>
            <w:sz w:val="24"/>
            <w:szCs w:val="24"/>
          </w:rPr>
          <w:t>http://www.theschoolrun.com/national-reading-numeracy-tests-explained</w:t>
        </w:r>
      </w:hyperlink>
    </w:p>
    <w:p w:rsidR="00FA39AB" w:rsidRPr="00302907" w:rsidRDefault="00FA39AB"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r w:rsidRPr="00302907">
        <w:rPr>
          <w:rFonts w:ascii="Times New Roman" w:hAnsi="Times New Roman"/>
          <w:color w:val="000000" w:themeColor="text1"/>
          <w:sz w:val="24"/>
          <w:szCs w:val="24"/>
        </w:rPr>
        <w:t xml:space="preserve">Twist, L. and Sainsbury, M. (2009). </w:t>
      </w:r>
      <w:proofErr w:type="gramStart"/>
      <w:r w:rsidRPr="00302907">
        <w:rPr>
          <w:rFonts w:ascii="Times New Roman" w:hAnsi="Times New Roman"/>
          <w:color w:val="000000" w:themeColor="text1"/>
          <w:sz w:val="24"/>
          <w:szCs w:val="24"/>
        </w:rPr>
        <w:t>Girl Friendly?</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Investigating the Gender Gap in National Reading Tests at Age 11.</w:t>
      </w:r>
      <w:proofErr w:type="gramEnd"/>
      <w:r w:rsidRPr="00302907">
        <w:rPr>
          <w:rFonts w:ascii="Times New Roman" w:hAnsi="Times New Roman"/>
          <w:color w:val="000000" w:themeColor="text1"/>
          <w:sz w:val="24"/>
          <w:szCs w:val="24"/>
        </w:rPr>
        <w:t xml:space="preserve"> </w:t>
      </w:r>
      <w:r w:rsidRPr="00302907">
        <w:rPr>
          <w:rFonts w:ascii="Times New Roman" w:hAnsi="Times New Roman"/>
          <w:i/>
          <w:color w:val="000000" w:themeColor="text1"/>
          <w:sz w:val="24"/>
          <w:szCs w:val="24"/>
        </w:rPr>
        <w:t>Education Research</w:t>
      </w:r>
      <w:r w:rsidRPr="00302907">
        <w:rPr>
          <w:rFonts w:ascii="Times New Roman" w:hAnsi="Times New Roman"/>
          <w:color w:val="000000" w:themeColor="text1"/>
          <w:sz w:val="24"/>
          <w:szCs w:val="24"/>
        </w:rPr>
        <w:t xml:space="preserve">, 51 (2), 283 – 297. </w:t>
      </w:r>
    </w:p>
    <w:p w:rsidR="002F4419" w:rsidRPr="00302907" w:rsidRDefault="002F4419" w:rsidP="002F4419">
      <w:pPr>
        <w:spacing w:after="0" w:line="360" w:lineRule="auto"/>
        <w:rPr>
          <w:rFonts w:ascii="Times New Roman" w:hAnsi="Times New Roman"/>
          <w:color w:val="000000" w:themeColor="text1"/>
          <w:sz w:val="24"/>
          <w:szCs w:val="24"/>
        </w:rPr>
      </w:pPr>
    </w:p>
    <w:p w:rsidR="002F4419" w:rsidRPr="00302907" w:rsidRDefault="002F4419" w:rsidP="002F4419">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Welsh Government.</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color w:val="000000" w:themeColor="text1"/>
          <w:sz w:val="24"/>
          <w:szCs w:val="24"/>
        </w:rPr>
        <w:t xml:space="preserve">(2016). </w:t>
      </w:r>
      <w:r w:rsidRPr="00302907">
        <w:rPr>
          <w:rFonts w:ascii="Times New Roman" w:hAnsi="Times New Roman"/>
          <w:i/>
          <w:color w:val="000000" w:themeColor="text1"/>
          <w:sz w:val="24"/>
          <w:szCs w:val="24"/>
        </w:rPr>
        <w:t>Statistical First Release</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Retrieved from </w:t>
      </w:r>
      <w:hyperlink r:id="rId41" w:history="1">
        <w:r w:rsidRPr="00302907">
          <w:rPr>
            <w:rStyle w:val="Hyperlink"/>
            <w:rFonts w:ascii="Times New Roman" w:hAnsi="Times New Roman"/>
            <w:color w:val="000000" w:themeColor="text1"/>
            <w:sz w:val="24"/>
            <w:szCs w:val="24"/>
          </w:rPr>
          <w:t>http://gov.wales/docs/statistics/2016/160825-national-reading-numeracy-test-results-2016-en.pdf</w:t>
        </w:r>
      </w:hyperlink>
    </w:p>
    <w:p w:rsidR="00F24D4F" w:rsidRPr="00302907" w:rsidRDefault="0079699C" w:rsidP="00A017CB">
      <w:pPr>
        <w:pStyle w:val="Heading1"/>
        <w:shd w:val="clear" w:color="auto" w:fill="FFFFFF"/>
        <w:spacing w:before="240" w:beforeAutospacing="0" w:after="120" w:afterAutospacing="0" w:line="324" w:lineRule="atLeast"/>
        <w:rPr>
          <w:b w:val="0"/>
          <w:color w:val="000000" w:themeColor="text1"/>
          <w:sz w:val="24"/>
          <w:szCs w:val="24"/>
        </w:rPr>
      </w:pPr>
      <w:proofErr w:type="spellStart"/>
      <w:proofErr w:type="gramStart"/>
      <w:r w:rsidRPr="00302907">
        <w:rPr>
          <w:rFonts w:eastAsia="Calibri"/>
          <w:b w:val="0"/>
          <w:bCs w:val="0"/>
          <w:color w:val="000000" w:themeColor="text1"/>
          <w:kern w:val="0"/>
          <w:sz w:val="24"/>
          <w:szCs w:val="24"/>
          <w:lang w:eastAsia="en-US"/>
        </w:rPr>
        <w:t>W</w:t>
      </w:r>
      <w:r w:rsidR="00A017CB" w:rsidRPr="00302907">
        <w:rPr>
          <w:b w:val="0"/>
          <w:color w:val="000000" w:themeColor="text1"/>
          <w:sz w:val="24"/>
          <w:szCs w:val="24"/>
        </w:rPr>
        <w:t>olter</w:t>
      </w:r>
      <w:proofErr w:type="spellEnd"/>
      <w:r w:rsidR="00A017CB" w:rsidRPr="00302907">
        <w:rPr>
          <w:b w:val="0"/>
          <w:color w:val="000000" w:themeColor="text1"/>
          <w:sz w:val="24"/>
          <w:szCs w:val="24"/>
        </w:rPr>
        <w:t>, I., Braun, E. and Hannover, B. (2015).</w:t>
      </w:r>
      <w:proofErr w:type="gramEnd"/>
      <w:r w:rsidR="00A017CB" w:rsidRPr="00302907">
        <w:rPr>
          <w:b w:val="0"/>
          <w:color w:val="000000" w:themeColor="text1"/>
          <w:sz w:val="24"/>
          <w:szCs w:val="24"/>
        </w:rPr>
        <w:t xml:space="preserve"> Reading is for girls!? </w:t>
      </w:r>
      <w:proofErr w:type="gramStart"/>
      <w:r w:rsidR="00A017CB" w:rsidRPr="00302907">
        <w:rPr>
          <w:b w:val="0"/>
          <w:color w:val="000000" w:themeColor="text1"/>
          <w:sz w:val="24"/>
          <w:szCs w:val="24"/>
        </w:rPr>
        <w:t>The negative impact of preschool teachers' traditional gender role attitudes on boys' reading related motivation and skills.</w:t>
      </w:r>
      <w:proofErr w:type="gramEnd"/>
      <w:r w:rsidR="00A017CB" w:rsidRPr="00302907">
        <w:rPr>
          <w:b w:val="0"/>
          <w:color w:val="000000" w:themeColor="text1"/>
          <w:sz w:val="24"/>
          <w:szCs w:val="24"/>
        </w:rPr>
        <w:t xml:space="preserve"> </w:t>
      </w:r>
      <w:proofErr w:type="gramStart"/>
      <w:r w:rsidR="00F24D4F" w:rsidRPr="00302907">
        <w:rPr>
          <w:b w:val="0"/>
          <w:i/>
          <w:color w:val="000000" w:themeColor="text1"/>
          <w:sz w:val="24"/>
          <w:szCs w:val="24"/>
        </w:rPr>
        <w:t>Frontiers in Psychology.</w:t>
      </w:r>
      <w:proofErr w:type="gramEnd"/>
      <w:r w:rsidR="00F24D4F" w:rsidRPr="00302907">
        <w:rPr>
          <w:b w:val="0"/>
          <w:color w:val="000000" w:themeColor="text1"/>
          <w:sz w:val="24"/>
          <w:szCs w:val="24"/>
        </w:rPr>
        <w:t xml:space="preserve"> Retrieved from </w:t>
      </w:r>
      <w:hyperlink r:id="rId42" w:history="1">
        <w:r w:rsidR="00F24D4F" w:rsidRPr="00302907">
          <w:rPr>
            <w:rStyle w:val="Hyperlink"/>
            <w:b w:val="0"/>
            <w:color w:val="000000" w:themeColor="text1"/>
            <w:sz w:val="24"/>
            <w:szCs w:val="24"/>
          </w:rPr>
          <w:t>https://www.ncbi.nlm.nih.gov/pmc/articles/PMC4547006/</w:t>
        </w:r>
      </w:hyperlink>
    </w:p>
    <w:p w:rsidR="0014098C" w:rsidRPr="00302907" w:rsidRDefault="0014098C" w:rsidP="00EB770A">
      <w:pPr>
        <w:spacing w:after="0" w:line="360" w:lineRule="auto"/>
        <w:rPr>
          <w:rFonts w:ascii="Times New Roman" w:hAnsi="Times New Roman"/>
          <w:color w:val="000000" w:themeColor="text1"/>
          <w:sz w:val="24"/>
          <w:szCs w:val="24"/>
        </w:rPr>
      </w:pPr>
    </w:p>
    <w:p w:rsidR="00EB770A" w:rsidRPr="00302907" w:rsidRDefault="00EB770A" w:rsidP="00EB770A">
      <w:pPr>
        <w:spacing w:after="0" w:line="360" w:lineRule="auto"/>
        <w:rPr>
          <w:rFonts w:ascii="Times New Roman" w:hAnsi="Times New Roman"/>
          <w:color w:val="000000" w:themeColor="text1"/>
          <w:sz w:val="24"/>
          <w:szCs w:val="24"/>
        </w:rPr>
      </w:pPr>
      <w:proofErr w:type="gramStart"/>
      <w:r w:rsidRPr="00302907">
        <w:rPr>
          <w:rFonts w:ascii="Times New Roman" w:hAnsi="Times New Roman"/>
          <w:color w:val="000000" w:themeColor="text1"/>
          <w:sz w:val="24"/>
          <w:szCs w:val="24"/>
        </w:rPr>
        <w:t xml:space="preserve">Younger, M. and Warrington, M. with </w:t>
      </w:r>
      <w:proofErr w:type="spellStart"/>
      <w:r w:rsidRPr="00302907">
        <w:rPr>
          <w:rFonts w:ascii="Times New Roman" w:hAnsi="Times New Roman"/>
          <w:color w:val="000000" w:themeColor="text1"/>
          <w:sz w:val="24"/>
          <w:szCs w:val="24"/>
        </w:rPr>
        <w:t>Gray</w:t>
      </w:r>
      <w:proofErr w:type="spellEnd"/>
      <w:r w:rsidRPr="00302907">
        <w:rPr>
          <w:rFonts w:ascii="Times New Roman" w:hAnsi="Times New Roman"/>
          <w:color w:val="000000" w:themeColor="text1"/>
          <w:sz w:val="24"/>
          <w:szCs w:val="24"/>
        </w:rPr>
        <w:t xml:space="preserve">, J., </w:t>
      </w:r>
      <w:proofErr w:type="spellStart"/>
      <w:r w:rsidRPr="00302907">
        <w:rPr>
          <w:rFonts w:ascii="Times New Roman" w:hAnsi="Times New Roman"/>
          <w:color w:val="000000" w:themeColor="text1"/>
          <w:sz w:val="24"/>
          <w:szCs w:val="24"/>
        </w:rPr>
        <w:t>Rudduck</w:t>
      </w:r>
      <w:proofErr w:type="spellEnd"/>
      <w:r w:rsidRPr="00302907">
        <w:rPr>
          <w:rFonts w:ascii="Times New Roman" w:hAnsi="Times New Roman"/>
          <w:color w:val="000000" w:themeColor="text1"/>
          <w:sz w:val="24"/>
          <w:szCs w:val="24"/>
        </w:rPr>
        <w:t xml:space="preserve">, J., McLellan, R., </w:t>
      </w:r>
      <w:proofErr w:type="spellStart"/>
      <w:r w:rsidRPr="00302907">
        <w:rPr>
          <w:rFonts w:ascii="Times New Roman" w:hAnsi="Times New Roman"/>
          <w:color w:val="000000" w:themeColor="text1"/>
          <w:sz w:val="24"/>
          <w:szCs w:val="24"/>
        </w:rPr>
        <w:t>Bearne</w:t>
      </w:r>
      <w:proofErr w:type="spellEnd"/>
      <w:r w:rsidRPr="00302907">
        <w:rPr>
          <w:rFonts w:ascii="Times New Roman" w:hAnsi="Times New Roman"/>
          <w:color w:val="000000" w:themeColor="text1"/>
          <w:sz w:val="24"/>
          <w:szCs w:val="24"/>
        </w:rPr>
        <w:t xml:space="preserve">, E., </w:t>
      </w:r>
      <w:proofErr w:type="spellStart"/>
      <w:r w:rsidRPr="00302907">
        <w:rPr>
          <w:rFonts w:ascii="Times New Roman" w:hAnsi="Times New Roman"/>
          <w:color w:val="000000" w:themeColor="text1"/>
          <w:sz w:val="24"/>
          <w:szCs w:val="24"/>
        </w:rPr>
        <w:t>Kershner</w:t>
      </w:r>
      <w:proofErr w:type="spellEnd"/>
      <w:r w:rsidRPr="00302907">
        <w:rPr>
          <w:rFonts w:ascii="Times New Roman" w:hAnsi="Times New Roman"/>
          <w:color w:val="000000" w:themeColor="text1"/>
          <w:sz w:val="24"/>
          <w:szCs w:val="24"/>
        </w:rPr>
        <w:t xml:space="preserve">, R. and </w:t>
      </w:r>
      <w:proofErr w:type="spellStart"/>
      <w:r w:rsidRPr="00302907">
        <w:rPr>
          <w:rFonts w:ascii="Times New Roman" w:hAnsi="Times New Roman"/>
          <w:color w:val="000000" w:themeColor="text1"/>
          <w:sz w:val="24"/>
          <w:szCs w:val="24"/>
        </w:rPr>
        <w:t>Bricheno</w:t>
      </w:r>
      <w:proofErr w:type="spellEnd"/>
      <w:r w:rsidRPr="00302907">
        <w:rPr>
          <w:rFonts w:ascii="Times New Roman" w:hAnsi="Times New Roman"/>
          <w:color w:val="000000" w:themeColor="text1"/>
          <w:sz w:val="24"/>
          <w:szCs w:val="24"/>
        </w:rPr>
        <w:t>, P. (2005).</w:t>
      </w:r>
      <w:proofErr w:type="gramEnd"/>
      <w:r w:rsidRPr="00302907">
        <w:rPr>
          <w:rFonts w:ascii="Times New Roman" w:hAnsi="Times New Roman"/>
          <w:color w:val="000000" w:themeColor="text1"/>
          <w:sz w:val="24"/>
          <w:szCs w:val="24"/>
        </w:rPr>
        <w:t xml:space="preserve"> </w:t>
      </w:r>
      <w:proofErr w:type="gramStart"/>
      <w:r w:rsidRPr="00302907">
        <w:rPr>
          <w:rFonts w:ascii="Times New Roman" w:hAnsi="Times New Roman"/>
          <w:i/>
          <w:color w:val="000000" w:themeColor="text1"/>
          <w:sz w:val="24"/>
          <w:szCs w:val="24"/>
        </w:rPr>
        <w:t>Raising Boys’ Achievement</w:t>
      </w:r>
      <w:r w:rsidRPr="00302907">
        <w:rPr>
          <w:rFonts w:ascii="Times New Roman" w:hAnsi="Times New Roman"/>
          <w:color w:val="000000" w:themeColor="text1"/>
          <w:sz w:val="24"/>
          <w:szCs w:val="24"/>
        </w:rPr>
        <w:t>.</w:t>
      </w:r>
      <w:proofErr w:type="gramEnd"/>
      <w:r w:rsidRPr="00302907">
        <w:rPr>
          <w:rFonts w:ascii="Times New Roman" w:hAnsi="Times New Roman"/>
          <w:color w:val="000000" w:themeColor="text1"/>
          <w:sz w:val="24"/>
          <w:szCs w:val="24"/>
        </w:rPr>
        <w:t xml:space="preserve"> London: DfES. </w:t>
      </w:r>
    </w:p>
    <w:p w:rsidR="006021B2" w:rsidRDefault="006021B2" w:rsidP="00EB770A">
      <w:pPr>
        <w:spacing w:after="0" w:line="360" w:lineRule="auto"/>
        <w:rPr>
          <w:rFonts w:ascii="Times New Roman" w:hAnsi="Times New Roman"/>
          <w:sz w:val="24"/>
          <w:szCs w:val="24"/>
        </w:rPr>
      </w:pPr>
    </w:p>
    <w:p w:rsidR="007E27B2" w:rsidRDefault="007E27B2" w:rsidP="00EB770A">
      <w:pPr>
        <w:spacing w:after="0" w:line="360" w:lineRule="auto"/>
        <w:rPr>
          <w:rFonts w:ascii="Times New Roman" w:hAnsi="Times New Roman"/>
          <w:b/>
          <w:sz w:val="24"/>
          <w:szCs w:val="24"/>
        </w:rPr>
      </w:pPr>
    </w:p>
    <w:p w:rsidR="00987BD6" w:rsidRDefault="00987BD6" w:rsidP="00EB770A">
      <w:pPr>
        <w:spacing w:after="0" w:line="360" w:lineRule="auto"/>
        <w:rPr>
          <w:rFonts w:ascii="Times New Roman" w:hAnsi="Times New Roman"/>
          <w:b/>
          <w:sz w:val="24"/>
          <w:szCs w:val="24"/>
        </w:rPr>
      </w:pPr>
    </w:p>
    <w:p w:rsidR="00987BD6" w:rsidRDefault="00987BD6" w:rsidP="00EB770A">
      <w:pPr>
        <w:spacing w:after="0" w:line="360" w:lineRule="auto"/>
        <w:rPr>
          <w:rFonts w:ascii="Times New Roman" w:hAnsi="Times New Roman"/>
          <w:b/>
          <w:sz w:val="24"/>
          <w:szCs w:val="24"/>
        </w:rPr>
      </w:pPr>
    </w:p>
    <w:p w:rsidR="00987BD6" w:rsidRDefault="00987BD6"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4211DB" w:rsidRDefault="004211DB" w:rsidP="00EB770A">
      <w:pPr>
        <w:spacing w:after="0" w:line="360" w:lineRule="auto"/>
        <w:rPr>
          <w:rFonts w:ascii="Times New Roman" w:hAnsi="Times New Roman"/>
          <w:b/>
          <w:sz w:val="24"/>
          <w:szCs w:val="24"/>
        </w:rPr>
      </w:pPr>
    </w:p>
    <w:p w:rsidR="00EB770A" w:rsidRDefault="00EB770A" w:rsidP="00EB770A">
      <w:pPr>
        <w:spacing w:after="0" w:line="360" w:lineRule="auto"/>
        <w:rPr>
          <w:rFonts w:ascii="Times New Roman" w:hAnsi="Times New Roman"/>
          <w:sz w:val="24"/>
          <w:szCs w:val="24"/>
        </w:rPr>
      </w:pPr>
      <w:r w:rsidRPr="00923FC5">
        <w:rPr>
          <w:rFonts w:ascii="Times New Roman" w:hAnsi="Times New Roman"/>
          <w:b/>
          <w:sz w:val="24"/>
          <w:szCs w:val="24"/>
        </w:rPr>
        <w:lastRenderedPageBreak/>
        <w:t>Appendix 1</w:t>
      </w:r>
      <w:r w:rsidRPr="00923FC5">
        <w:rPr>
          <w:rFonts w:ascii="Times New Roman" w:hAnsi="Times New Roman"/>
          <w:sz w:val="24"/>
          <w:szCs w:val="24"/>
        </w:rPr>
        <w:t>: Pupil questionnaire</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EB770A">
        <w:rPr>
          <w:rFonts w:ascii="Times New Roman" w:hAnsi="Times New Roman"/>
          <w:noProof/>
          <w:sz w:val="24"/>
          <w:szCs w:val="24"/>
          <w:lang w:eastAsia="en-GB"/>
        </w:rPr>
        <w:drawing>
          <wp:inline distT="0" distB="0" distL="0" distR="0">
            <wp:extent cx="5838825" cy="7981950"/>
            <wp:effectExtent l="19050" t="19050" r="9525" b="0"/>
            <wp:docPr id="4"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38825" cy="7981950"/>
                    </a:xfrm>
                    <a:prstGeom prst="rect">
                      <a:avLst/>
                    </a:prstGeom>
                    <a:noFill/>
                    <a:ln w="9525" cmpd="sng">
                      <a:solidFill>
                        <a:srgbClr val="000000"/>
                      </a:solidFill>
                      <a:miter lim="800000"/>
                      <a:headEnd/>
                      <a:tailEnd/>
                    </a:ln>
                    <a:effectLst/>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Pr>
          <w:noProof/>
          <w:lang w:eastAsia="en-GB"/>
        </w:rPr>
        <w:lastRenderedPageBreak/>
        <w:drawing>
          <wp:anchor distT="0" distB="0" distL="114300" distR="114300" simplePos="0" relativeHeight="251659264" behindDoc="0" locked="0" layoutInCell="1" allowOverlap="1">
            <wp:simplePos x="0" y="0"/>
            <wp:positionH relativeFrom="margin">
              <wp:posOffset>-3810</wp:posOffset>
            </wp:positionH>
            <wp:positionV relativeFrom="margin">
              <wp:posOffset>565785</wp:posOffset>
            </wp:positionV>
            <wp:extent cx="5723255" cy="7728585"/>
            <wp:effectExtent l="19050" t="19050" r="0" b="5715"/>
            <wp:wrapSquare wrapText="bothSides"/>
            <wp:docPr id="1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3255" cy="7728585"/>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987BD6" w:rsidRDefault="009C0E6F" w:rsidP="00EB770A">
      <w:pPr>
        <w:spacing w:after="0" w:line="360" w:lineRule="auto"/>
        <w:rPr>
          <w:rFonts w:ascii="Times New Roman" w:hAnsi="Times New Roman"/>
          <w:sz w:val="24"/>
          <w:szCs w:val="24"/>
        </w:rPr>
      </w:pPr>
      <w:r w:rsidRPr="00EB770A">
        <w:rPr>
          <w:rFonts w:ascii="Times New Roman" w:hAnsi="Times New Roman"/>
          <w:noProof/>
          <w:sz w:val="24"/>
          <w:szCs w:val="24"/>
          <w:lang w:eastAsia="en-GB"/>
        </w:rPr>
        <w:drawing>
          <wp:inline distT="0" distB="0" distL="0" distR="0">
            <wp:extent cx="5762625" cy="8181975"/>
            <wp:effectExtent l="19050" t="19050" r="9525" b="9525"/>
            <wp:docPr id="5"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2625" cy="8181975"/>
                    </a:xfrm>
                    <a:prstGeom prst="rect">
                      <a:avLst/>
                    </a:prstGeom>
                    <a:noFill/>
                    <a:ln w="9525" cmpd="sng">
                      <a:solidFill>
                        <a:srgbClr val="000000"/>
                      </a:solidFill>
                      <a:miter lim="800000"/>
                      <a:headEnd/>
                      <a:tailEnd/>
                    </a:ln>
                    <a:effectLst/>
                  </pic:spPr>
                </pic:pic>
              </a:graphicData>
            </a:graphic>
          </wp:inline>
        </w:drawing>
      </w:r>
    </w:p>
    <w:p w:rsidR="00987BD6" w:rsidRDefault="00987BD6" w:rsidP="00EB770A">
      <w:pPr>
        <w:spacing w:after="0" w:line="360" w:lineRule="auto"/>
        <w:rPr>
          <w:rFonts w:ascii="Times New Roman" w:hAnsi="Times New Roman"/>
          <w:b/>
          <w:sz w:val="24"/>
          <w:szCs w:val="24"/>
        </w:rPr>
      </w:pPr>
    </w:p>
    <w:p w:rsidR="00EB770A" w:rsidRPr="0077387B" w:rsidRDefault="00EB770A" w:rsidP="00EB770A">
      <w:pPr>
        <w:spacing w:after="0" w:line="360" w:lineRule="auto"/>
        <w:rPr>
          <w:rFonts w:ascii="Times New Roman" w:hAnsi="Times New Roman"/>
          <w:sz w:val="24"/>
          <w:szCs w:val="24"/>
        </w:rPr>
      </w:pPr>
      <w:r w:rsidRPr="0077387B">
        <w:rPr>
          <w:rFonts w:ascii="Times New Roman" w:hAnsi="Times New Roman"/>
          <w:b/>
          <w:sz w:val="24"/>
          <w:szCs w:val="24"/>
        </w:rPr>
        <w:lastRenderedPageBreak/>
        <w:t>Appendix 2:</w:t>
      </w:r>
      <w:r w:rsidRPr="0077387B">
        <w:rPr>
          <w:rFonts w:ascii="Times New Roman" w:hAnsi="Times New Roman"/>
          <w:sz w:val="24"/>
          <w:szCs w:val="24"/>
        </w:rPr>
        <w:t xml:space="preserve"> Scoring key</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EB770A">
        <w:rPr>
          <w:rFonts w:ascii="Times New Roman" w:hAnsi="Times New Roman"/>
          <w:noProof/>
          <w:sz w:val="24"/>
          <w:szCs w:val="24"/>
          <w:lang w:eastAsia="en-GB"/>
        </w:rPr>
        <w:drawing>
          <wp:inline distT="0" distB="0" distL="0" distR="0">
            <wp:extent cx="5791200" cy="8010525"/>
            <wp:effectExtent l="19050" t="19050" r="0" b="9525"/>
            <wp:docPr id="6"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1200" cy="8010525"/>
                    </a:xfrm>
                    <a:prstGeom prst="rect">
                      <a:avLst/>
                    </a:prstGeom>
                    <a:noFill/>
                    <a:ln w="9525" cmpd="sng">
                      <a:solidFill>
                        <a:srgbClr val="000000"/>
                      </a:solidFill>
                      <a:miter lim="800000"/>
                      <a:headEnd/>
                      <a:tailEnd/>
                    </a:ln>
                    <a:effectLst/>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margin">
              <wp:align>center</wp:align>
            </wp:positionV>
            <wp:extent cx="5723255" cy="7728585"/>
            <wp:effectExtent l="19050" t="19050" r="0" b="5715"/>
            <wp:wrapSquare wrapText="bothSides"/>
            <wp:docPr id="16"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3255" cy="7728585"/>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rsidR="00EB770A" w:rsidRPr="008916FF" w:rsidRDefault="00EB770A" w:rsidP="00EB770A">
      <w:pPr>
        <w:rPr>
          <w:rFonts w:ascii="Times New Roman" w:hAnsi="Times New Roman"/>
          <w:sz w:val="24"/>
          <w:szCs w:val="24"/>
        </w:rPr>
      </w:pPr>
    </w:p>
    <w:p w:rsidR="00EB770A" w:rsidRDefault="009C0E6F" w:rsidP="00EB770A">
      <w:pPr>
        <w:spacing w:after="0" w:line="360" w:lineRule="auto"/>
        <w:rPr>
          <w:rFonts w:ascii="Times New Roman" w:hAnsi="Times New Roman"/>
          <w:b/>
          <w:sz w:val="24"/>
          <w:szCs w:val="24"/>
        </w:rPr>
      </w:pPr>
      <w:r w:rsidRPr="00EB770A">
        <w:rPr>
          <w:rFonts w:ascii="Times New Roman" w:hAnsi="Times New Roman"/>
          <w:noProof/>
          <w:sz w:val="24"/>
          <w:szCs w:val="24"/>
          <w:lang w:eastAsia="en-GB"/>
        </w:rPr>
        <w:lastRenderedPageBreak/>
        <w:drawing>
          <wp:inline distT="0" distB="0" distL="0" distR="0">
            <wp:extent cx="5715000" cy="8181975"/>
            <wp:effectExtent l="19050" t="19050" r="0" b="9525"/>
            <wp:docPr id="7"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8181975"/>
                    </a:xfrm>
                    <a:prstGeom prst="rect">
                      <a:avLst/>
                    </a:prstGeom>
                    <a:noFill/>
                    <a:ln w="9525" cmpd="sng">
                      <a:solidFill>
                        <a:srgbClr val="000000"/>
                      </a:solidFill>
                      <a:miter lim="800000"/>
                      <a:headEnd/>
                      <a:tailEnd/>
                    </a:ln>
                    <a:effectLst/>
                  </pic:spPr>
                </pic:pic>
              </a:graphicData>
            </a:graphic>
          </wp:inline>
        </w:drawing>
      </w:r>
    </w:p>
    <w:p w:rsidR="00EB770A" w:rsidRDefault="00EB770A" w:rsidP="00EB770A">
      <w:pPr>
        <w:spacing w:after="0" w:line="360" w:lineRule="auto"/>
        <w:rPr>
          <w:rFonts w:ascii="Times New Roman" w:hAnsi="Times New Roman"/>
          <w:b/>
          <w:sz w:val="24"/>
          <w:szCs w:val="24"/>
        </w:rPr>
      </w:pPr>
    </w:p>
    <w:p w:rsidR="00EB770A" w:rsidRDefault="00EB770A" w:rsidP="00EB770A">
      <w:pPr>
        <w:spacing w:after="0" w:line="360" w:lineRule="auto"/>
        <w:rPr>
          <w:rFonts w:ascii="Times New Roman" w:hAnsi="Times New Roman"/>
          <w:b/>
          <w:sz w:val="24"/>
          <w:szCs w:val="24"/>
        </w:rPr>
      </w:pPr>
    </w:p>
    <w:p w:rsidR="00EB770A" w:rsidRPr="008916FF" w:rsidRDefault="00EB770A" w:rsidP="00EB770A">
      <w:pPr>
        <w:spacing w:after="0" w:line="360" w:lineRule="auto"/>
        <w:rPr>
          <w:rFonts w:ascii="Times New Roman" w:hAnsi="Times New Roman"/>
          <w:sz w:val="24"/>
          <w:szCs w:val="24"/>
        </w:rPr>
      </w:pPr>
      <w:r w:rsidRPr="00FB013C">
        <w:rPr>
          <w:rFonts w:ascii="Times New Roman" w:hAnsi="Times New Roman"/>
          <w:b/>
          <w:sz w:val="24"/>
          <w:szCs w:val="24"/>
        </w:rPr>
        <w:lastRenderedPageBreak/>
        <w:t xml:space="preserve">Appendix 3: </w:t>
      </w:r>
      <w:r w:rsidRPr="00923FC5">
        <w:rPr>
          <w:rFonts w:ascii="Times New Roman" w:hAnsi="Times New Roman"/>
          <w:sz w:val="24"/>
          <w:szCs w:val="24"/>
        </w:rPr>
        <w:t>Data matrix - what</w:t>
      </w:r>
      <w:r w:rsidRPr="00FB013C">
        <w:rPr>
          <w:rFonts w:ascii="Times New Roman" w:hAnsi="Times New Roman"/>
          <w:sz w:val="24"/>
          <w:szCs w:val="24"/>
        </w:rPr>
        <w:t xml:space="preserve"> do you think about reading?</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405130</wp:posOffset>
            </wp:positionV>
            <wp:extent cx="7958455" cy="2773680"/>
            <wp:effectExtent l="1588" t="0" r="0" b="0"/>
            <wp:wrapTight wrapText="bothSides">
              <wp:wrapPolygon edited="0">
                <wp:start x="21596" y="-12"/>
                <wp:lineTo x="35" y="-12"/>
                <wp:lineTo x="35" y="21499"/>
                <wp:lineTo x="21596" y="21499"/>
                <wp:lineTo x="21596" y="-12"/>
              </wp:wrapPolygon>
            </wp:wrapTight>
            <wp:docPr id="15"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7958455" cy="2773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sidRPr="00FB013C">
        <w:rPr>
          <w:rFonts w:ascii="Times New Roman" w:hAnsi="Times New Roman"/>
          <w:b/>
          <w:sz w:val="24"/>
          <w:szCs w:val="24"/>
        </w:rPr>
        <w:lastRenderedPageBreak/>
        <w:t>Appendix 4</w:t>
      </w:r>
      <w:r>
        <w:rPr>
          <w:rFonts w:ascii="Times New Roman" w:hAnsi="Times New Roman"/>
          <w:sz w:val="24"/>
          <w:szCs w:val="24"/>
        </w:rPr>
        <w:t>: Data matrix - where do you like reading?</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D61DCB">
        <w:rPr>
          <w:noProof/>
          <w:lang w:eastAsia="en-GB"/>
        </w:rPr>
        <w:drawing>
          <wp:inline distT="0" distB="0" distL="0" distR="0">
            <wp:extent cx="6591300" cy="1657350"/>
            <wp:effectExtent l="0" t="9525" r="0" b="0"/>
            <wp:docPr id="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9">
                      <a:extLst>
                        <a:ext uri="{28A0092B-C50C-407E-A947-70E740481C1C}">
                          <a14:useLocalDpi xmlns:a14="http://schemas.microsoft.com/office/drawing/2010/main" val="0"/>
                        </a:ext>
                      </a:extLst>
                    </a:blip>
                    <a:srcRect r="7591"/>
                    <a:stretch>
                      <a:fillRect/>
                    </a:stretch>
                  </pic:blipFill>
                  <pic:spPr bwMode="auto">
                    <a:xfrm rot="-5400000">
                      <a:off x="0" y="0"/>
                      <a:ext cx="6591300" cy="1657350"/>
                    </a:xfrm>
                    <a:prstGeom prst="rect">
                      <a:avLst/>
                    </a:prstGeom>
                    <a:noFill/>
                    <a:ln>
                      <a:noFill/>
                    </a:ln>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sidRPr="00AD6A1C">
        <w:rPr>
          <w:rFonts w:ascii="Times New Roman" w:hAnsi="Times New Roman"/>
          <w:b/>
          <w:sz w:val="24"/>
          <w:szCs w:val="24"/>
        </w:rPr>
        <w:lastRenderedPageBreak/>
        <w:t>Appendix 5</w:t>
      </w:r>
      <w:r>
        <w:rPr>
          <w:rFonts w:ascii="Times New Roman" w:hAnsi="Times New Roman"/>
          <w:sz w:val="24"/>
          <w:szCs w:val="24"/>
        </w:rPr>
        <w:t>: Data matrix - what do you like to read?</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D61DCB">
        <w:rPr>
          <w:noProof/>
          <w:lang w:eastAsia="en-GB"/>
        </w:rPr>
        <w:drawing>
          <wp:inline distT="0" distB="0" distL="0" distR="0">
            <wp:extent cx="4305300" cy="2867025"/>
            <wp:effectExtent l="0" t="0" r="0" b="0"/>
            <wp:docPr id="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05300" cy="2867025"/>
                    </a:xfrm>
                    <a:prstGeom prst="rect">
                      <a:avLst/>
                    </a:prstGeom>
                    <a:noFill/>
                    <a:ln>
                      <a:noFill/>
                    </a:ln>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sidRPr="00923FC5">
        <w:rPr>
          <w:rFonts w:ascii="Times New Roman" w:hAnsi="Times New Roman"/>
          <w:b/>
          <w:sz w:val="24"/>
          <w:szCs w:val="24"/>
        </w:rPr>
        <w:lastRenderedPageBreak/>
        <w:t>Appendix 6</w:t>
      </w:r>
      <w:r>
        <w:rPr>
          <w:rFonts w:ascii="Times New Roman" w:hAnsi="Times New Roman"/>
          <w:sz w:val="24"/>
          <w:szCs w:val="24"/>
        </w:rPr>
        <w:t>: Data matrix – who should encourage you to enjoy reading?</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D61DCB">
        <w:rPr>
          <w:noProof/>
          <w:lang w:eastAsia="en-GB"/>
        </w:rPr>
        <w:drawing>
          <wp:inline distT="0" distB="0" distL="0" distR="0">
            <wp:extent cx="7477125" cy="3152775"/>
            <wp:effectExtent l="0" t="9525"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rot="-5400000">
                      <a:off x="0" y="0"/>
                      <a:ext cx="7477125" cy="3152775"/>
                    </a:xfrm>
                    <a:prstGeom prst="rect">
                      <a:avLst/>
                    </a:prstGeom>
                    <a:noFill/>
                    <a:ln>
                      <a:noFill/>
                    </a:ln>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sidRPr="00923FC5">
        <w:rPr>
          <w:rFonts w:ascii="Times New Roman" w:hAnsi="Times New Roman"/>
          <w:b/>
          <w:sz w:val="24"/>
          <w:szCs w:val="24"/>
        </w:rPr>
        <w:lastRenderedPageBreak/>
        <w:t>Appendix 7:</w:t>
      </w:r>
      <w:r>
        <w:rPr>
          <w:rFonts w:ascii="Times New Roman" w:hAnsi="Times New Roman"/>
          <w:sz w:val="24"/>
          <w:szCs w:val="24"/>
        </w:rPr>
        <w:t xml:space="preserve"> Data matrix – how much time do you spend reading outside of school each day?</w:t>
      </w:r>
    </w:p>
    <w:p w:rsidR="00EB770A" w:rsidRDefault="009C0E6F" w:rsidP="00EB770A">
      <w:pPr>
        <w:spacing w:after="0" w:line="360" w:lineRule="auto"/>
        <w:rPr>
          <w:rFonts w:ascii="Times New Roman" w:hAnsi="Times New Roman"/>
          <w:sz w:val="24"/>
          <w:szCs w:val="24"/>
        </w:rPr>
      </w:pPr>
      <w:r w:rsidRPr="00D61DCB">
        <w:rPr>
          <w:noProof/>
          <w:lang w:eastAsia="en-GB"/>
        </w:rPr>
        <w:drawing>
          <wp:inline distT="0" distB="0" distL="0" distR="0">
            <wp:extent cx="7953375" cy="120967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5400000">
                      <a:off x="0" y="0"/>
                      <a:ext cx="7953375" cy="1209675"/>
                    </a:xfrm>
                    <a:prstGeom prst="rect">
                      <a:avLst/>
                    </a:prstGeom>
                    <a:noFill/>
                    <a:ln>
                      <a:noFill/>
                    </a:ln>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Pr="009B43A1" w:rsidRDefault="00EB770A" w:rsidP="00EB770A">
      <w:pPr>
        <w:spacing w:after="0" w:line="360" w:lineRule="auto"/>
        <w:rPr>
          <w:rFonts w:ascii="Times New Roman" w:hAnsi="Times New Roman"/>
          <w:sz w:val="24"/>
          <w:szCs w:val="24"/>
        </w:rPr>
      </w:pPr>
      <w:r w:rsidRPr="009B43A1">
        <w:rPr>
          <w:rFonts w:ascii="Times New Roman" w:hAnsi="Times New Roman"/>
          <w:b/>
          <w:sz w:val="24"/>
          <w:szCs w:val="24"/>
        </w:rPr>
        <w:lastRenderedPageBreak/>
        <w:t>Appendix</w:t>
      </w:r>
      <w:r>
        <w:rPr>
          <w:rFonts w:ascii="Times New Roman" w:hAnsi="Times New Roman"/>
          <w:b/>
          <w:sz w:val="24"/>
          <w:szCs w:val="24"/>
        </w:rPr>
        <w:t xml:space="preserve"> 8</w:t>
      </w:r>
      <w:r w:rsidRPr="009B43A1">
        <w:rPr>
          <w:rFonts w:ascii="Times New Roman" w:hAnsi="Times New Roman"/>
          <w:b/>
          <w:sz w:val="24"/>
          <w:szCs w:val="24"/>
        </w:rPr>
        <w:t xml:space="preserve">: </w:t>
      </w:r>
      <w:r w:rsidRPr="009B43A1">
        <w:rPr>
          <w:rFonts w:ascii="Times New Roman" w:hAnsi="Times New Roman"/>
          <w:sz w:val="24"/>
          <w:szCs w:val="24"/>
        </w:rPr>
        <w:t>Critical Values of T in the Wilcoxon Signed Ranks Test</w:t>
      </w:r>
    </w:p>
    <w:p w:rsidR="00EB770A" w:rsidRDefault="00EB770A" w:rsidP="00EB770A">
      <w:pPr>
        <w:spacing w:after="0" w:line="360" w:lineRule="auto"/>
        <w:rPr>
          <w:rFonts w:ascii="Times New Roman" w:hAnsi="Times New Roman"/>
          <w:sz w:val="24"/>
          <w:szCs w:val="24"/>
        </w:rPr>
      </w:pPr>
    </w:p>
    <w:p w:rsidR="00EB770A" w:rsidRDefault="009C0E6F" w:rsidP="00EB770A">
      <w:pPr>
        <w:spacing w:after="0" w:line="360" w:lineRule="auto"/>
        <w:rPr>
          <w:rFonts w:ascii="Times New Roman" w:hAnsi="Times New Roman"/>
          <w:sz w:val="24"/>
          <w:szCs w:val="24"/>
        </w:rPr>
      </w:pPr>
      <w:r w:rsidRPr="00D61DCB">
        <w:rPr>
          <w:noProof/>
          <w:lang w:eastAsia="en-GB"/>
        </w:rPr>
        <w:drawing>
          <wp:inline distT="0" distB="0" distL="0" distR="0">
            <wp:extent cx="3305175" cy="447675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l="34572" t="21021" r="35266" b="6190"/>
                    <a:stretch>
                      <a:fillRect/>
                    </a:stretch>
                  </pic:blipFill>
                  <pic:spPr bwMode="auto">
                    <a:xfrm>
                      <a:off x="0" y="0"/>
                      <a:ext cx="3305175" cy="4476750"/>
                    </a:xfrm>
                    <a:prstGeom prst="rect">
                      <a:avLst/>
                    </a:prstGeom>
                    <a:noFill/>
                    <a:ln>
                      <a:noFill/>
                    </a:ln>
                  </pic:spPr>
                </pic:pic>
              </a:graphicData>
            </a:graphic>
          </wp:inline>
        </w:drawing>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i/>
          <w:sz w:val="24"/>
          <w:szCs w:val="24"/>
        </w:rPr>
      </w:pPr>
      <w:r w:rsidRPr="00232EA2">
        <w:rPr>
          <w:rFonts w:ascii="Times New Roman" w:hAnsi="Times New Roman"/>
          <w:i/>
          <w:sz w:val="24"/>
          <w:szCs w:val="24"/>
        </w:rPr>
        <w:t xml:space="preserve">Calculated T must be EQUAL to or LESS THAN the table (critical) value for significance at level shown. </w:t>
      </w:r>
    </w:p>
    <w:p w:rsidR="00EB770A" w:rsidRPr="00232EA2"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r w:rsidRPr="00232EA2">
        <w:rPr>
          <w:rFonts w:ascii="Times New Roman" w:hAnsi="Times New Roman"/>
          <w:i/>
          <w:sz w:val="24"/>
          <w:szCs w:val="24"/>
        </w:rPr>
        <w:t xml:space="preserve">SOURCE: </w:t>
      </w:r>
      <w:hyperlink r:id="rId54" w:history="1">
        <w:r w:rsidRPr="00461C48">
          <w:rPr>
            <w:rStyle w:val="Hyperlink"/>
            <w:rFonts w:ascii="Times New Roman" w:hAnsi="Times New Roman"/>
            <w:sz w:val="24"/>
            <w:szCs w:val="24"/>
          </w:rPr>
          <w:t>http://www.stat.ufl.edu/~winner/tables/wilcox_signrank.pdf</w:t>
        </w:r>
      </w:hyperlink>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Default="00EB770A" w:rsidP="00EB770A">
      <w:pPr>
        <w:spacing w:after="0" w:line="360" w:lineRule="auto"/>
        <w:rPr>
          <w:rFonts w:ascii="Times New Roman" w:hAnsi="Times New Roman"/>
          <w:i/>
          <w:sz w:val="24"/>
          <w:szCs w:val="24"/>
        </w:rPr>
      </w:pPr>
    </w:p>
    <w:p w:rsidR="00EB770A" w:rsidRPr="000F60BD" w:rsidRDefault="00EB770A" w:rsidP="00EB770A">
      <w:pPr>
        <w:pBdr>
          <w:top w:val="single" w:sz="4" w:space="1" w:color="auto"/>
          <w:left w:val="single" w:sz="4" w:space="4" w:color="auto"/>
          <w:bottom w:val="single" w:sz="4" w:space="1" w:color="auto"/>
          <w:right w:val="single" w:sz="4" w:space="4" w:color="auto"/>
        </w:pBdr>
        <w:tabs>
          <w:tab w:val="left" w:pos="3585"/>
          <w:tab w:val="center" w:pos="4612"/>
        </w:tabs>
        <w:spacing w:after="0" w:line="240" w:lineRule="auto"/>
        <w:ind w:left="720"/>
        <w:rPr>
          <w:rFonts w:ascii="Times New Roman" w:hAnsi="Times New Roman"/>
          <w:b/>
          <w:sz w:val="24"/>
          <w:szCs w:val="24"/>
        </w:rPr>
      </w:pPr>
      <w:r>
        <w:rPr>
          <w:rFonts w:ascii="Times New Roman" w:hAnsi="Times New Roman"/>
          <w:b/>
          <w:sz w:val="24"/>
          <w:szCs w:val="24"/>
        </w:rPr>
        <w:lastRenderedPageBreak/>
        <w:tab/>
        <w:t>WORD COUNT</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Pr>
          <w:rFonts w:ascii="Times New Roman" w:hAnsi="Times New Roman"/>
          <w:sz w:val="24"/>
          <w:szCs w:val="24"/>
        </w:rPr>
        <w:t>Abstract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26620D">
        <w:rPr>
          <w:rFonts w:ascii="Times New Roman" w:hAnsi="Times New Roman"/>
          <w:sz w:val="24"/>
          <w:szCs w:val="24"/>
        </w:rPr>
        <w:t>314</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Pr>
          <w:rFonts w:ascii="Times New Roman" w:hAnsi="Times New Roman"/>
          <w:sz w:val="24"/>
          <w:szCs w:val="24"/>
        </w:rPr>
        <w:t>Intro</w:t>
      </w:r>
      <w:r w:rsidR="002B19DF">
        <w:rPr>
          <w:rFonts w:ascii="Times New Roman" w:hAnsi="Times New Roman"/>
          <w:sz w:val="24"/>
          <w:szCs w:val="24"/>
        </w:rPr>
        <w:t>duction and Context</w:t>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t xml:space="preserve"> 2,</w:t>
      </w:r>
      <w:r w:rsidR="0026620D">
        <w:rPr>
          <w:rFonts w:ascii="Times New Roman" w:hAnsi="Times New Roman"/>
          <w:sz w:val="24"/>
          <w:szCs w:val="24"/>
        </w:rPr>
        <w:t>115</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Pr>
          <w:rFonts w:ascii="Times New Roman" w:hAnsi="Times New Roman"/>
          <w:sz w:val="24"/>
          <w:szCs w:val="24"/>
        </w:rPr>
        <w:t>Revie</w:t>
      </w:r>
      <w:r w:rsidR="002B19DF">
        <w:rPr>
          <w:rFonts w:ascii="Times New Roman" w:hAnsi="Times New Roman"/>
          <w:sz w:val="24"/>
          <w:szCs w:val="24"/>
        </w:rPr>
        <w:t>w of the Literature</w:t>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t xml:space="preserve"> 3,</w:t>
      </w:r>
      <w:r w:rsidR="0026620D">
        <w:rPr>
          <w:rFonts w:ascii="Times New Roman" w:hAnsi="Times New Roman"/>
          <w:sz w:val="24"/>
          <w:szCs w:val="24"/>
        </w:rPr>
        <w:t>523</w:t>
      </w:r>
    </w:p>
    <w:p w:rsidR="00EB770A" w:rsidRDefault="00EB770A" w:rsidP="00EB770A">
      <w:pPr>
        <w:spacing w:after="0" w:line="360" w:lineRule="auto"/>
        <w:rPr>
          <w:rFonts w:ascii="Times New Roman" w:hAnsi="Times New Roman"/>
          <w:sz w:val="24"/>
          <w:szCs w:val="24"/>
        </w:rPr>
      </w:pPr>
    </w:p>
    <w:p w:rsidR="00EB770A" w:rsidRDefault="002B19DF" w:rsidP="00EB770A">
      <w:pPr>
        <w:spacing w:after="0" w:line="360" w:lineRule="auto"/>
        <w:rPr>
          <w:rFonts w:ascii="Times New Roman" w:hAnsi="Times New Roman"/>
          <w:sz w:val="24"/>
          <w:szCs w:val="24"/>
        </w:rPr>
      </w:pPr>
      <w:r>
        <w:rPr>
          <w:rFonts w:ascii="Times New Roman" w:hAnsi="Times New Roman"/>
          <w:sz w:val="24"/>
          <w:szCs w:val="24"/>
        </w:rPr>
        <w:t>Methodology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26620D">
        <w:rPr>
          <w:rFonts w:ascii="Times New Roman" w:hAnsi="Times New Roman"/>
          <w:sz w:val="24"/>
          <w:szCs w:val="24"/>
        </w:rPr>
        <w:t>4,097</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sz w:val="24"/>
          <w:szCs w:val="24"/>
        </w:rPr>
      </w:pPr>
      <w:r>
        <w:rPr>
          <w:rFonts w:ascii="Times New Roman" w:hAnsi="Times New Roman"/>
          <w:sz w:val="24"/>
          <w:szCs w:val="24"/>
        </w:rPr>
        <w:t>Anal</w:t>
      </w:r>
      <w:r w:rsidR="006021B2">
        <w:rPr>
          <w:rFonts w:ascii="Times New Roman" w:hAnsi="Times New Roman"/>
          <w:sz w:val="24"/>
          <w:szCs w:val="24"/>
        </w:rPr>
        <w:t>ysis</w:t>
      </w:r>
      <w:r w:rsidR="002B19DF">
        <w:rPr>
          <w:rFonts w:ascii="Times New Roman" w:hAnsi="Times New Roman"/>
          <w:sz w:val="24"/>
          <w:szCs w:val="24"/>
        </w:rPr>
        <w:t xml:space="preserve"> and Discussion</w:t>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t xml:space="preserve"> 3,6</w:t>
      </w:r>
      <w:r w:rsidR="0026620D">
        <w:rPr>
          <w:rFonts w:ascii="Times New Roman" w:hAnsi="Times New Roman"/>
          <w:sz w:val="24"/>
          <w:szCs w:val="24"/>
        </w:rPr>
        <w:t>55</w:t>
      </w:r>
    </w:p>
    <w:p w:rsidR="00EB770A" w:rsidRDefault="00EB770A" w:rsidP="00EB770A">
      <w:pPr>
        <w:spacing w:after="0" w:line="360" w:lineRule="auto"/>
        <w:rPr>
          <w:rFonts w:ascii="Times New Roman" w:hAnsi="Times New Roman"/>
          <w:sz w:val="24"/>
          <w:szCs w:val="24"/>
        </w:rPr>
      </w:pPr>
    </w:p>
    <w:p w:rsidR="00EB770A" w:rsidRPr="000F60BD" w:rsidRDefault="00EB770A" w:rsidP="00EB770A">
      <w:pPr>
        <w:spacing w:after="0" w:line="360" w:lineRule="auto"/>
        <w:rPr>
          <w:rFonts w:ascii="Times New Roman" w:hAnsi="Times New Roman"/>
          <w:sz w:val="24"/>
          <w:szCs w:val="24"/>
        </w:rPr>
      </w:pPr>
      <w:r>
        <w:rPr>
          <w:rFonts w:ascii="Times New Roman" w:hAnsi="Times New Roman"/>
          <w:sz w:val="24"/>
          <w:szCs w:val="24"/>
        </w:rPr>
        <w:t>Conclusions</w:t>
      </w:r>
      <w:r w:rsidR="002B19DF">
        <w:rPr>
          <w:rFonts w:ascii="Times New Roman" w:hAnsi="Times New Roman"/>
          <w:sz w:val="24"/>
          <w:szCs w:val="24"/>
        </w:rPr>
        <w:t xml:space="preserve"> and Recommendations</w:t>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r>
      <w:r w:rsidR="002B19DF">
        <w:rPr>
          <w:rFonts w:ascii="Times New Roman" w:hAnsi="Times New Roman"/>
          <w:sz w:val="24"/>
          <w:szCs w:val="24"/>
        </w:rPr>
        <w:tab/>
        <w:t xml:space="preserve"> 2,</w:t>
      </w:r>
      <w:r w:rsidR="001179E2">
        <w:rPr>
          <w:rFonts w:ascii="Times New Roman" w:hAnsi="Times New Roman"/>
          <w:sz w:val="24"/>
          <w:szCs w:val="24"/>
        </w:rPr>
        <w:t>62</w:t>
      </w:r>
      <w:r w:rsidR="0026620D">
        <w:rPr>
          <w:rFonts w:ascii="Times New Roman" w:hAnsi="Times New Roman"/>
          <w:sz w:val="24"/>
          <w:szCs w:val="24"/>
        </w:rPr>
        <w:t>7</w:t>
      </w:r>
    </w:p>
    <w:p w:rsidR="00EB770A" w:rsidRDefault="00EB770A" w:rsidP="00EB770A">
      <w:pPr>
        <w:spacing w:after="0" w:line="360" w:lineRule="auto"/>
        <w:rPr>
          <w:rFonts w:ascii="Times New Roman" w:hAnsi="Times New Roman"/>
          <w:sz w:val="24"/>
          <w:szCs w:val="24"/>
        </w:rPr>
      </w:pPr>
    </w:p>
    <w:p w:rsidR="00EB770A" w:rsidRDefault="00EB770A" w:rsidP="00EB770A">
      <w:pPr>
        <w:spacing w:after="0" w:line="360" w:lineRule="auto"/>
        <w:rPr>
          <w:rFonts w:ascii="Times New Roman" w:hAnsi="Times New Roman"/>
          <w:b/>
          <w:sz w:val="24"/>
          <w:szCs w:val="24"/>
        </w:rPr>
      </w:pP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sidRPr="008874DD">
        <w:rPr>
          <w:rFonts w:ascii="Times New Roman" w:hAnsi="Times New Roman"/>
          <w:b/>
          <w:sz w:val="24"/>
          <w:szCs w:val="24"/>
        </w:rPr>
        <w:tab/>
      </w:r>
      <w:r>
        <w:rPr>
          <w:rFonts w:ascii="Times New Roman" w:hAnsi="Times New Roman"/>
          <w:b/>
          <w:sz w:val="24"/>
          <w:szCs w:val="24"/>
        </w:rPr>
        <w:tab/>
        <w:t xml:space="preserve"> </w:t>
      </w:r>
      <w:r w:rsidR="001179E2">
        <w:rPr>
          <w:rFonts w:ascii="Times New Roman" w:hAnsi="Times New Roman"/>
          <w:b/>
          <w:sz w:val="24"/>
          <w:szCs w:val="24"/>
        </w:rPr>
        <w:t>16,</w:t>
      </w:r>
      <w:r w:rsidR="0026620D">
        <w:rPr>
          <w:rFonts w:ascii="Times New Roman" w:hAnsi="Times New Roman"/>
          <w:b/>
          <w:sz w:val="24"/>
          <w:szCs w:val="24"/>
        </w:rPr>
        <w:t>331</w:t>
      </w: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Default="004D05FC" w:rsidP="00EB770A">
      <w:pPr>
        <w:spacing w:after="0" w:line="360" w:lineRule="auto"/>
        <w:rPr>
          <w:rFonts w:ascii="Times New Roman" w:hAnsi="Times New Roman"/>
          <w:b/>
          <w:sz w:val="24"/>
          <w:szCs w:val="24"/>
        </w:rPr>
      </w:pPr>
    </w:p>
    <w:p w:rsidR="004D05FC" w:rsidRPr="00B53CB3" w:rsidRDefault="009C0E6F" w:rsidP="004D05FC">
      <w:pPr>
        <w:rPr>
          <w:rFonts w:ascii="Times New Roman" w:hAnsi="Times New Roman"/>
          <w:noProof/>
          <w:sz w:val="24"/>
          <w:szCs w:val="24"/>
          <w:lang w:eastAsia="en-GB"/>
        </w:rPr>
      </w:pPr>
      <w:r w:rsidRPr="00B53CB3">
        <w:rPr>
          <w:rFonts w:ascii="Times New Roman" w:hAnsi="Times New Roman"/>
          <w:noProof/>
          <w:sz w:val="24"/>
          <w:szCs w:val="24"/>
          <w:lang w:eastAsia="en-GB"/>
        </w:rPr>
        <w:lastRenderedPageBreak/>
        <w:drawing>
          <wp:inline distT="0" distB="0" distL="0" distR="0">
            <wp:extent cx="2114550" cy="847725"/>
            <wp:effectExtent l="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14550" cy="847725"/>
                    </a:xfrm>
                    <a:prstGeom prst="rect">
                      <a:avLst/>
                    </a:prstGeom>
                    <a:noFill/>
                    <a:ln>
                      <a:noFill/>
                    </a:ln>
                  </pic:spPr>
                </pic:pic>
              </a:graphicData>
            </a:graphic>
          </wp:inline>
        </w:drawing>
      </w:r>
    </w:p>
    <w:p w:rsidR="004D05FC" w:rsidRPr="00B53CB3" w:rsidRDefault="004D05FC" w:rsidP="004D05FC">
      <w:pPr>
        <w:rPr>
          <w:rFonts w:ascii="Times New Roman" w:hAnsi="Times New Roman"/>
          <w:sz w:val="24"/>
          <w:szCs w:val="24"/>
        </w:rPr>
      </w:pPr>
    </w:p>
    <w:p w:rsidR="004D05FC" w:rsidRPr="00B53CB3" w:rsidRDefault="004D05FC" w:rsidP="004D05FC">
      <w:pPr>
        <w:rPr>
          <w:rFonts w:ascii="Times New Roman" w:hAnsi="Times New Roman"/>
          <w:sz w:val="24"/>
          <w:szCs w:val="24"/>
        </w:rPr>
      </w:pPr>
    </w:p>
    <w:p w:rsidR="004D05FC" w:rsidRPr="00B53CB3" w:rsidRDefault="004D05FC" w:rsidP="004D05FC">
      <w:pPr>
        <w:rPr>
          <w:rFonts w:ascii="Times New Roman" w:hAnsi="Times New Roman"/>
          <w:sz w:val="24"/>
          <w:szCs w:val="24"/>
        </w:rPr>
      </w:pPr>
    </w:p>
    <w:p w:rsidR="004D05FC" w:rsidRPr="00B53CB3" w:rsidRDefault="004D05FC" w:rsidP="004D05FC">
      <w:pPr>
        <w:jc w:val="center"/>
        <w:rPr>
          <w:rFonts w:ascii="Times New Roman" w:hAnsi="Times New Roman"/>
          <w:b/>
          <w:sz w:val="24"/>
          <w:szCs w:val="24"/>
          <w:u w:val="single"/>
        </w:rPr>
      </w:pPr>
      <w:r w:rsidRPr="00B53CB3">
        <w:rPr>
          <w:rFonts w:ascii="Times New Roman" w:hAnsi="Times New Roman"/>
          <w:b/>
          <w:sz w:val="24"/>
          <w:szCs w:val="24"/>
          <w:u w:val="single"/>
        </w:rPr>
        <w:t>MA(Ed) Dissertation</w:t>
      </w:r>
    </w:p>
    <w:p w:rsidR="004D05FC" w:rsidRPr="00B53CB3" w:rsidRDefault="004D05FC" w:rsidP="004D05FC">
      <w:pPr>
        <w:jc w:val="center"/>
        <w:rPr>
          <w:rFonts w:ascii="Times New Roman" w:hAnsi="Times New Roman"/>
          <w:i/>
          <w:sz w:val="24"/>
          <w:szCs w:val="24"/>
          <w:u w:val="single"/>
        </w:rPr>
      </w:pPr>
      <w:r w:rsidRPr="00B53CB3">
        <w:rPr>
          <w:rFonts w:ascii="Times New Roman" w:hAnsi="Times New Roman"/>
          <w:b/>
          <w:sz w:val="24"/>
          <w:szCs w:val="24"/>
          <w:u w:val="single"/>
        </w:rPr>
        <w:br/>
        <w:t>Word Count</w:t>
      </w:r>
    </w:p>
    <w:p w:rsidR="004D05FC" w:rsidRPr="00B53CB3" w:rsidRDefault="004D05FC" w:rsidP="004D05FC">
      <w:pPr>
        <w:jc w:val="center"/>
        <w:rPr>
          <w:rFonts w:ascii="Times New Roman" w:hAnsi="Times New Roman"/>
          <w:sz w:val="24"/>
          <w:szCs w:val="24"/>
        </w:rPr>
      </w:pPr>
    </w:p>
    <w:p w:rsidR="004D05FC" w:rsidRDefault="004D05FC" w:rsidP="004D05FC">
      <w:pPr>
        <w:rPr>
          <w:rFonts w:ascii="Times New Roman" w:hAnsi="Times New Roman"/>
          <w:sz w:val="24"/>
          <w:szCs w:val="24"/>
        </w:rPr>
      </w:pPr>
      <w:r w:rsidRPr="00B53CB3">
        <w:rPr>
          <w:rFonts w:ascii="Times New Roman" w:hAnsi="Times New Roman"/>
          <w:sz w:val="24"/>
          <w:szCs w:val="24"/>
        </w:rPr>
        <w:t>I confirm that the word count for my MA(Ed) dissertation (excluding app</w:t>
      </w:r>
      <w:r>
        <w:rPr>
          <w:rFonts w:ascii="Times New Roman" w:hAnsi="Times New Roman"/>
          <w:sz w:val="24"/>
          <w:szCs w:val="24"/>
        </w:rPr>
        <w:t>endices and reference list) is:</w:t>
      </w:r>
    </w:p>
    <w:p w:rsidR="004D05FC" w:rsidRDefault="004D05FC" w:rsidP="004D05FC">
      <w:pPr>
        <w:rPr>
          <w:rFonts w:ascii="Times New Roman" w:hAnsi="Times New Roman"/>
          <w:sz w:val="24"/>
          <w:szCs w:val="24"/>
        </w:rPr>
      </w:pPr>
    </w:p>
    <w:p w:rsidR="004D05FC" w:rsidRPr="00B53CB3" w:rsidRDefault="00D618FC" w:rsidP="004D05FC">
      <w:pPr>
        <w:rPr>
          <w:rFonts w:ascii="Times New Roman" w:hAnsi="Times New Roman"/>
          <w:sz w:val="24"/>
          <w:szCs w:val="24"/>
        </w:rPr>
      </w:pPr>
      <w:r>
        <w:rPr>
          <w:rFonts w:ascii="Times New Roman" w:hAnsi="Times New Roman"/>
          <w:sz w:val="24"/>
          <w:szCs w:val="24"/>
        </w:rPr>
        <w:t>16,3</w:t>
      </w:r>
      <w:r w:rsidR="0026620D">
        <w:rPr>
          <w:rFonts w:ascii="Times New Roman" w:hAnsi="Times New Roman"/>
          <w:sz w:val="24"/>
          <w:szCs w:val="24"/>
        </w:rPr>
        <w:t>31</w:t>
      </w:r>
    </w:p>
    <w:p w:rsidR="004D05FC" w:rsidRDefault="004D05FC" w:rsidP="004D05FC">
      <w:pPr>
        <w:rPr>
          <w:rFonts w:ascii="Times New Roman" w:hAnsi="Times New Roman"/>
          <w:sz w:val="24"/>
        </w:rPr>
      </w:pPr>
    </w:p>
    <w:p w:rsidR="004D05FC" w:rsidRDefault="009C0E6F" w:rsidP="004D05FC">
      <w:pPr>
        <w:rPr>
          <w:rFonts w:ascii="Times New Roman" w:hAnsi="Times New Roman"/>
          <w:sz w:val="24"/>
        </w:rPr>
      </w:pPr>
      <w:r w:rsidRPr="00B53CB3">
        <w:rPr>
          <w:rFonts w:ascii="Times New Roman" w:hAnsi="Times New Roman"/>
          <w:noProof/>
          <w:sz w:val="24"/>
          <w:szCs w:val="24"/>
          <w:lang w:eastAsia="en-GB"/>
        </w:rPr>
        <w:drawing>
          <wp:anchor distT="0" distB="0" distL="114300" distR="114300" simplePos="0" relativeHeight="251661312" behindDoc="0" locked="0" layoutInCell="1" allowOverlap="1">
            <wp:simplePos x="0" y="0"/>
            <wp:positionH relativeFrom="margin">
              <wp:posOffset>581660</wp:posOffset>
            </wp:positionH>
            <wp:positionV relativeFrom="margin">
              <wp:posOffset>4857750</wp:posOffset>
            </wp:positionV>
            <wp:extent cx="3045460" cy="447675"/>
            <wp:effectExtent l="0" t="0" r="2540" b="9525"/>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2358" t="55119" r="27728" b="31003"/>
                    <a:stretch/>
                  </pic:blipFill>
                  <pic:spPr bwMode="auto">
                    <a:xfrm>
                      <a:off x="0" y="0"/>
                      <a:ext cx="3045460" cy="44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F4DD3" w:rsidRDefault="004D05FC" w:rsidP="00FF4DD3">
      <w:pPr>
        <w:rPr>
          <w:rFonts w:ascii="Times New Roman" w:hAnsi="Times New Roman"/>
          <w:sz w:val="24"/>
        </w:rPr>
      </w:pPr>
      <w:r w:rsidRPr="00B53CB3">
        <w:rPr>
          <w:rFonts w:ascii="Times New Roman" w:hAnsi="Times New Roman"/>
          <w:sz w:val="24"/>
        </w:rPr>
        <w:t>Signed:</w:t>
      </w:r>
    </w:p>
    <w:p w:rsidR="00FF4DD3" w:rsidRPr="00FF4DD3" w:rsidRDefault="00FF4DD3" w:rsidP="00FF4DD3">
      <w:pPr>
        <w:rPr>
          <w:rFonts w:ascii="Times New Roman" w:hAnsi="Times New Roman"/>
          <w:sz w:val="24"/>
        </w:rPr>
      </w:pPr>
      <w:r w:rsidRPr="00FF4DD3">
        <w:rPr>
          <w:rFonts w:ascii="Times New Roman" w:hAnsi="Times New Roman"/>
          <w:color w:val="000000"/>
          <w:sz w:val="24"/>
          <w:szCs w:val="24"/>
        </w:rPr>
        <w:t>Date: 11.01.2018</w:t>
      </w:r>
    </w:p>
    <w:p w:rsidR="004D05FC" w:rsidRPr="008874DD" w:rsidRDefault="004D05FC" w:rsidP="00EB770A">
      <w:pPr>
        <w:spacing w:after="0" w:line="360" w:lineRule="auto"/>
        <w:rPr>
          <w:rFonts w:ascii="Times New Roman" w:hAnsi="Times New Roman"/>
          <w:b/>
          <w:sz w:val="24"/>
          <w:szCs w:val="24"/>
        </w:rPr>
      </w:pPr>
    </w:p>
    <w:p w:rsidR="00EB770A" w:rsidRPr="000F60BD" w:rsidRDefault="00EB770A" w:rsidP="001A7091">
      <w:pPr>
        <w:spacing w:after="0" w:line="360" w:lineRule="auto"/>
        <w:rPr>
          <w:rFonts w:ascii="Times New Roman" w:hAnsi="Times New Roman"/>
          <w:sz w:val="24"/>
          <w:szCs w:val="24"/>
        </w:rPr>
      </w:pPr>
    </w:p>
    <w:sectPr w:rsidR="00EB770A" w:rsidRPr="000F60BD" w:rsidSect="001423C5">
      <w:pgSz w:w="11906" w:h="16838"/>
      <w:pgMar w:top="1440" w:right="1134" w:bottom="1440" w:left="226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296" w:rsidRDefault="00115296" w:rsidP="00447189">
      <w:pPr>
        <w:spacing w:after="0" w:line="240" w:lineRule="auto"/>
      </w:pPr>
      <w:r>
        <w:separator/>
      </w:r>
    </w:p>
  </w:endnote>
  <w:endnote w:type="continuationSeparator" w:id="0">
    <w:p w:rsidR="00115296" w:rsidRDefault="00115296" w:rsidP="00447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Noto Sans Symbol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EC6" w:rsidRDefault="00F87EC6">
    <w:pPr>
      <w:pStyle w:val="Footer"/>
      <w:jc w:val="center"/>
    </w:pPr>
    <w:r>
      <w:fldChar w:fldCharType="begin"/>
    </w:r>
    <w:r>
      <w:instrText xml:space="preserve"> PAGE   \* MERGEFORMAT </w:instrText>
    </w:r>
    <w:r>
      <w:fldChar w:fldCharType="separate"/>
    </w:r>
    <w:r w:rsidR="00731566">
      <w:rPr>
        <w:noProof/>
      </w:rPr>
      <w:t>70</w:t>
    </w:r>
    <w:r>
      <w:fldChar w:fldCharType="end"/>
    </w:r>
  </w:p>
  <w:p w:rsidR="00F87EC6" w:rsidRDefault="00F87E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EC6" w:rsidRDefault="00F87EC6">
    <w:pPr>
      <w:pStyle w:val="Footer"/>
      <w:jc w:val="center"/>
    </w:pPr>
    <w:r>
      <w:fldChar w:fldCharType="begin"/>
    </w:r>
    <w:r>
      <w:instrText xml:space="preserve"> PAGE   \* MERGEFORMAT </w:instrText>
    </w:r>
    <w:r>
      <w:fldChar w:fldCharType="separate"/>
    </w:r>
    <w:r w:rsidR="00731566">
      <w:rPr>
        <w:noProof/>
      </w:rPr>
      <w:t>1</w:t>
    </w:r>
    <w:r>
      <w:fldChar w:fldCharType="end"/>
    </w:r>
  </w:p>
  <w:p w:rsidR="00F87EC6" w:rsidRDefault="00F87EC6" w:rsidP="0024392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296" w:rsidRDefault="00115296" w:rsidP="00447189">
      <w:pPr>
        <w:spacing w:after="0" w:line="240" w:lineRule="auto"/>
      </w:pPr>
      <w:r>
        <w:separator/>
      </w:r>
    </w:p>
  </w:footnote>
  <w:footnote w:type="continuationSeparator" w:id="0">
    <w:p w:rsidR="00115296" w:rsidRDefault="00115296" w:rsidP="004471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247B"/>
    <w:multiLevelType w:val="multilevel"/>
    <w:tmpl w:val="85F8151E"/>
    <w:styleLink w:val="List1"/>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1">
    <w:nsid w:val="01FB1FD1"/>
    <w:multiLevelType w:val="hybridMultilevel"/>
    <w:tmpl w:val="236E78EA"/>
    <w:lvl w:ilvl="0" w:tplc="008AE62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2470151"/>
    <w:multiLevelType w:val="multilevel"/>
    <w:tmpl w:val="5762DCB6"/>
    <w:styleLink w:val="List0"/>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3">
    <w:nsid w:val="04920797"/>
    <w:multiLevelType w:val="multilevel"/>
    <w:tmpl w:val="D3F01CFA"/>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4">
    <w:nsid w:val="05745540"/>
    <w:multiLevelType w:val="multilevel"/>
    <w:tmpl w:val="7CA64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EA672D"/>
    <w:multiLevelType w:val="hybridMultilevel"/>
    <w:tmpl w:val="330CC76E"/>
    <w:lvl w:ilvl="0" w:tplc="3A1CD7B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3EF7ABA"/>
    <w:multiLevelType w:val="multilevel"/>
    <w:tmpl w:val="15F00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94287E"/>
    <w:multiLevelType w:val="hybridMultilevel"/>
    <w:tmpl w:val="3C1681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nsid w:val="15191BF2"/>
    <w:multiLevelType w:val="multilevel"/>
    <w:tmpl w:val="6F242D16"/>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9">
    <w:nsid w:val="180C300E"/>
    <w:multiLevelType w:val="hybridMultilevel"/>
    <w:tmpl w:val="B9BCD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8C1225"/>
    <w:multiLevelType w:val="hybridMultilevel"/>
    <w:tmpl w:val="6DD8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F4035F"/>
    <w:multiLevelType w:val="hybridMultilevel"/>
    <w:tmpl w:val="3A7E4280"/>
    <w:lvl w:ilvl="0" w:tplc="06AC466E">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1F6A1E"/>
    <w:multiLevelType w:val="hybridMultilevel"/>
    <w:tmpl w:val="3850E1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6D747FF"/>
    <w:multiLevelType w:val="hybridMultilevel"/>
    <w:tmpl w:val="026E93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6E66E69"/>
    <w:multiLevelType w:val="multilevel"/>
    <w:tmpl w:val="1B282140"/>
    <w:lvl w:ilvl="0">
      <w:start w:val="1"/>
      <w:numFmt w:val="decimal"/>
      <w:lvlText w:val="%1."/>
      <w:lvlJc w:val="left"/>
      <w:pPr>
        <w:ind w:left="720" w:hanging="360"/>
      </w:pPr>
      <w:rPr>
        <w:rFonts w:ascii="Calibri" w:hAnsi="Calibri" w:hint="default"/>
      </w:rPr>
    </w:lvl>
    <w:lvl w:ilvl="1">
      <w:start w:val="2"/>
      <w:numFmt w:val="decimal"/>
      <w:isLgl/>
      <w:lvlText w:val="%1.%2"/>
      <w:lvlJc w:val="left"/>
      <w:pPr>
        <w:ind w:left="2100" w:hanging="1740"/>
      </w:pPr>
      <w:rPr>
        <w:rFonts w:hint="default"/>
      </w:rPr>
    </w:lvl>
    <w:lvl w:ilvl="2">
      <w:start w:val="1"/>
      <w:numFmt w:val="decimal"/>
      <w:isLgl/>
      <w:lvlText w:val="%1.%2.%3"/>
      <w:lvlJc w:val="left"/>
      <w:pPr>
        <w:ind w:left="2100" w:hanging="1740"/>
      </w:pPr>
      <w:rPr>
        <w:rFonts w:hint="default"/>
      </w:rPr>
    </w:lvl>
    <w:lvl w:ilvl="3">
      <w:start w:val="1"/>
      <w:numFmt w:val="decimal"/>
      <w:isLgl/>
      <w:lvlText w:val="%1.%2.%3.%4"/>
      <w:lvlJc w:val="left"/>
      <w:pPr>
        <w:ind w:left="2100" w:hanging="1740"/>
      </w:pPr>
      <w:rPr>
        <w:rFonts w:hint="default"/>
      </w:rPr>
    </w:lvl>
    <w:lvl w:ilvl="4">
      <w:start w:val="1"/>
      <w:numFmt w:val="decimal"/>
      <w:isLgl/>
      <w:lvlText w:val="%1.%2.%3.%4.%5"/>
      <w:lvlJc w:val="left"/>
      <w:pPr>
        <w:ind w:left="2100" w:hanging="1740"/>
      </w:pPr>
      <w:rPr>
        <w:rFonts w:hint="default"/>
      </w:rPr>
    </w:lvl>
    <w:lvl w:ilvl="5">
      <w:start w:val="1"/>
      <w:numFmt w:val="decimal"/>
      <w:isLgl/>
      <w:lvlText w:val="%1.%2.%3.%4.%5.%6"/>
      <w:lvlJc w:val="left"/>
      <w:pPr>
        <w:ind w:left="2100" w:hanging="1740"/>
      </w:pPr>
      <w:rPr>
        <w:rFonts w:hint="default"/>
      </w:rPr>
    </w:lvl>
    <w:lvl w:ilvl="6">
      <w:start w:val="1"/>
      <w:numFmt w:val="decimal"/>
      <w:isLgl/>
      <w:lvlText w:val="%1.%2.%3.%4.%5.%6.%7"/>
      <w:lvlJc w:val="left"/>
      <w:pPr>
        <w:ind w:left="2100" w:hanging="1740"/>
      </w:pPr>
      <w:rPr>
        <w:rFonts w:hint="default"/>
      </w:rPr>
    </w:lvl>
    <w:lvl w:ilvl="7">
      <w:start w:val="1"/>
      <w:numFmt w:val="decimal"/>
      <w:isLgl/>
      <w:lvlText w:val="%1.%2.%3.%4.%5.%6.%7.%8"/>
      <w:lvlJc w:val="left"/>
      <w:pPr>
        <w:ind w:left="2100" w:hanging="1740"/>
      </w:pPr>
      <w:rPr>
        <w:rFonts w:hint="default"/>
      </w:rPr>
    </w:lvl>
    <w:lvl w:ilvl="8">
      <w:start w:val="1"/>
      <w:numFmt w:val="decimal"/>
      <w:isLgl/>
      <w:lvlText w:val="%1.%2.%3.%4.%5.%6.%7.%8.%9"/>
      <w:lvlJc w:val="left"/>
      <w:pPr>
        <w:ind w:left="2160" w:hanging="1800"/>
      </w:pPr>
      <w:rPr>
        <w:rFonts w:hint="default"/>
      </w:rPr>
    </w:lvl>
  </w:abstractNum>
  <w:abstractNum w:abstractNumId="15">
    <w:nsid w:val="349A4428"/>
    <w:multiLevelType w:val="multilevel"/>
    <w:tmpl w:val="F83E1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EB1890"/>
    <w:multiLevelType w:val="multilevel"/>
    <w:tmpl w:val="1BFA9E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D167B0"/>
    <w:multiLevelType w:val="hybridMultilevel"/>
    <w:tmpl w:val="D95C5C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16A430E"/>
    <w:multiLevelType w:val="hybridMultilevel"/>
    <w:tmpl w:val="4014BA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E07417"/>
    <w:multiLevelType w:val="hybridMultilevel"/>
    <w:tmpl w:val="3A7E4280"/>
    <w:lvl w:ilvl="0" w:tplc="06AC466E">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8E12E7"/>
    <w:multiLevelType w:val="multilevel"/>
    <w:tmpl w:val="CFBE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293CAC"/>
    <w:multiLevelType w:val="multilevel"/>
    <w:tmpl w:val="90768328"/>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22">
    <w:nsid w:val="54A86C0A"/>
    <w:multiLevelType w:val="multilevel"/>
    <w:tmpl w:val="1B282140"/>
    <w:lvl w:ilvl="0">
      <w:start w:val="1"/>
      <w:numFmt w:val="decimal"/>
      <w:lvlText w:val="%1."/>
      <w:lvlJc w:val="left"/>
      <w:pPr>
        <w:ind w:left="720" w:hanging="360"/>
      </w:pPr>
      <w:rPr>
        <w:rFonts w:ascii="Calibri" w:hAnsi="Calibri" w:hint="default"/>
      </w:rPr>
    </w:lvl>
    <w:lvl w:ilvl="1">
      <w:start w:val="2"/>
      <w:numFmt w:val="decimal"/>
      <w:isLgl/>
      <w:lvlText w:val="%1.%2"/>
      <w:lvlJc w:val="left"/>
      <w:pPr>
        <w:ind w:left="2100" w:hanging="1740"/>
      </w:pPr>
      <w:rPr>
        <w:rFonts w:hint="default"/>
      </w:rPr>
    </w:lvl>
    <w:lvl w:ilvl="2">
      <w:start w:val="1"/>
      <w:numFmt w:val="decimal"/>
      <w:isLgl/>
      <w:lvlText w:val="%1.%2.%3"/>
      <w:lvlJc w:val="left"/>
      <w:pPr>
        <w:ind w:left="2100" w:hanging="1740"/>
      </w:pPr>
      <w:rPr>
        <w:rFonts w:hint="default"/>
      </w:rPr>
    </w:lvl>
    <w:lvl w:ilvl="3">
      <w:start w:val="1"/>
      <w:numFmt w:val="decimal"/>
      <w:isLgl/>
      <w:lvlText w:val="%1.%2.%3.%4"/>
      <w:lvlJc w:val="left"/>
      <w:pPr>
        <w:ind w:left="2100" w:hanging="1740"/>
      </w:pPr>
      <w:rPr>
        <w:rFonts w:hint="default"/>
      </w:rPr>
    </w:lvl>
    <w:lvl w:ilvl="4">
      <w:start w:val="1"/>
      <w:numFmt w:val="decimal"/>
      <w:isLgl/>
      <w:lvlText w:val="%1.%2.%3.%4.%5"/>
      <w:lvlJc w:val="left"/>
      <w:pPr>
        <w:ind w:left="2100" w:hanging="1740"/>
      </w:pPr>
      <w:rPr>
        <w:rFonts w:hint="default"/>
      </w:rPr>
    </w:lvl>
    <w:lvl w:ilvl="5">
      <w:start w:val="1"/>
      <w:numFmt w:val="decimal"/>
      <w:isLgl/>
      <w:lvlText w:val="%1.%2.%3.%4.%5.%6"/>
      <w:lvlJc w:val="left"/>
      <w:pPr>
        <w:ind w:left="2100" w:hanging="1740"/>
      </w:pPr>
      <w:rPr>
        <w:rFonts w:hint="default"/>
      </w:rPr>
    </w:lvl>
    <w:lvl w:ilvl="6">
      <w:start w:val="1"/>
      <w:numFmt w:val="decimal"/>
      <w:isLgl/>
      <w:lvlText w:val="%1.%2.%3.%4.%5.%6.%7"/>
      <w:lvlJc w:val="left"/>
      <w:pPr>
        <w:ind w:left="2100" w:hanging="1740"/>
      </w:pPr>
      <w:rPr>
        <w:rFonts w:hint="default"/>
      </w:rPr>
    </w:lvl>
    <w:lvl w:ilvl="7">
      <w:start w:val="1"/>
      <w:numFmt w:val="decimal"/>
      <w:isLgl/>
      <w:lvlText w:val="%1.%2.%3.%4.%5.%6.%7.%8"/>
      <w:lvlJc w:val="left"/>
      <w:pPr>
        <w:ind w:left="2100" w:hanging="1740"/>
      </w:pPr>
      <w:rPr>
        <w:rFonts w:hint="default"/>
      </w:rPr>
    </w:lvl>
    <w:lvl w:ilvl="8">
      <w:start w:val="1"/>
      <w:numFmt w:val="decimal"/>
      <w:isLgl/>
      <w:lvlText w:val="%1.%2.%3.%4.%5.%6.%7.%8.%9"/>
      <w:lvlJc w:val="left"/>
      <w:pPr>
        <w:ind w:left="2160" w:hanging="1800"/>
      </w:pPr>
      <w:rPr>
        <w:rFonts w:hint="default"/>
      </w:rPr>
    </w:lvl>
  </w:abstractNum>
  <w:abstractNum w:abstractNumId="23">
    <w:nsid w:val="597F35EB"/>
    <w:multiLevelType w:val="multilevel"/>
    <w:tmpl w:val="673AB2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7B2086"/>
    <w:multiLevelType w:val="hybridMultilevel"/>
    <w:tmpl w:val="D18EC28A"/>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6AA55CF"/>
    <w:multiLevelType w:val="multilevel"/>
    <w:tmpl w:val="75C6C6BE"/>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26">
    <w:nsid w:val="686A76AA"/>
    <w:multiLevelType w:val="hybridMultilevel"/>
    <w:tmpl w:val="4A1A27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3B4739"/>
    <w:multiLevelType w:val="hybridMultilevel"/>
    <w:tmpl w:val="3A7E4280"/>
    <w:lvl w:ilvl="0" w:tplc="06AC466E">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54412FF"/>
    <w:multiLevelType w:val="hybridMultilevel"/>
    <w:tmpl w:val="4A1A27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ED216C7"/>
    <w:multiLevelType w:val="multilevel"/>
    <w:tmpl w:val="106EA746"/>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num w:numId="1">
    <w:abstractNumId w:val="22"/>
  </w:num>
  <w:num w:numId="2">
    <w:abstractNumId w:val="19"/>
  </w:num>
  <w:num w:numId="3">
    <w:abstractNumId w:val="27"/>
  </w:num>
  <w:num w:numId="4">
    <w:abstractNumId w:val="11"/>
  </w:num>
  <w:num w:numId="5">
    <w:abstractNumId w:val="24"/>
  </w:num>
  <w:num w:numId="6">
    <w:abstractNumId w:val="26"/>
  </w:num>
  <w:num w:numId="7">
    <w:abstractNumId w:val="28"/>
  </w:num>
  <w:num w:numId="8">
    <w:abstractNumId w:val="8"/>
  </w:num>
  <w:num w:numId="9">
    <w:abstractNumId w:val="3"/>
  </w:num>
  <w:num w:numId="10">
    <w:abstractNumId w:val="2"/>
  </w:num>
  <w:num w:numId="11">
    <w:abstractNumId w:val="21"/>
  </w:num>
  <w:num w:numId="12">
    <w:abstractNumId w:val="29"/>
  </w:num>
  <w:num w:numId="13">
    <w:abstractNumId w:val="25"/>
  </w:num>
  <w:num w:numId="14">
    <w:abstractNumId w:val="0"/>
  </w:num>
  <w:num w:numId="15">
    <w:abstractNumId w:val="5"/>
  </w:num>
  <w:num w:numId="16">
    <w:abstractNumId w:val="7"/>
  </w:num>
  <w:num w:numId="17">
    <w:abstractNumId w:val="13"/>
  </w:num>
  <w:num w:numId="18">
    <w:abstractNumId w:val="18"/>
  </w:num>
  <w:num w:numId="19">
    <w:abstractNumId w:val="12"/>
  </w:num>
  <w:num w:numId="20">
    <w:abstractNumId w:val="14"/>
  </w:num>
  <w:num w:numId="21">
    <w:abstractNumId w:val="9"/>
  </w:num>
  <w:num w:numId="22">
    <w:abstractNumId w:val="17"/>
  </w:num>
  <w:num w:numId="23">
    <w:abstractNumId w:val="1"/>
  </w:num>
  <w:num w:numId="24">
    <w:abstractNumId w:val="4"/>
  </w:num>
  <w:num w:numId="25">
    <w:abstractNumId w:val="20"/>
  </w:num>
  <w:num w:numId="26">
    <w:abstractNumId w:val="10"/>
  </w:num>
  <w:num w:numId="27">
    <w:abstractNumId w:val="15"/>
  </w:num>
  <w:num w:numId="28">
    <w:abstractNumId w:val="6"/>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09C"/>
    <w:rsid w:val="00003B1B"/>
    <w:rsid w:val="00003FCE"/>
    <w:rsid w:val="000105DF"/>
    <w:rsid w:val="00020FBA"/>
    <w:rsid w:val="00022127"/>
    <w:rsid w:val="0002258A"/>
    <w:rsid w:val="00023C5B"/>
    <w:rsid w:val="00027F29"/>
    <w:rsid w:val="00031D40"/>
    <w:rsid w:val="0003295E"/>
    <w:rsid w:val="00034AA2"/>
    <w:rsid w:val="00035E5B"/>
    <w:rsid w:val="00040555"/>
    <w:rsid w:val="00041D44"/>
    <w:rsid w:val="0004210C"/>
    <w:rsid w:val="00043E4B"/>
    <w:rsid w:val="000443FB"/>
    <w:rsid w:val="0004774C"/>
    <w:rsid w:val="00051CCC"/>
    <w:rsid w:val="00051F69"/>
    <w:rsid w:val="00053B5B"/>
    <w:rsid w:val="00054310"/>
    <w:rsid w:val="0005583C"/>
    <w:rsid w:val="000608A5"/>
    <w:rsid w:val="0006154E"/>
    <w:rsid w:val="00061CD8"/>
    <w:rsid w:val="00062D3A"/>
    <w:rsid w:val="0006487B"/>
    <w:rsid w:val="0006733B"/>
    <w:rsid w:val="0007000D"/>
    <w:rsid w:val="0007081E"/>
    <w:rsid w:val="00072D85"/>
    <w:rsid w:val="00073F3D"/>
    <w:rsid w:val="00076076"/>
    <w:rsid w:val="00082BE9"/>
    <w:rsid w:val="000902AD"/>
    <w:rsid w:val="00090BA6"/>
    <w:rsid w:val="00092956"/>
    <w:rsid w:val="00094BCB"/>
    <w:rsid w:val="00095266"/>
    <w:rsid w:val="000954AB"/>
    <w:rsid w:val="00095570"/>
    <w:rsid w:val="000A0519"/>
    <w:rsid w:val="000A0E16"/>
    <w:rsid w:val="000A4A21"/>
    <w:rsid w:val="000A6BC5"/>
    <w:rsid w:val="000B6D15"/>
    <w:rsid w:val="000B755F"/>
    <w:rsid w:val="000C0976"/>
    <w:rsid w:val="000C2074"/>
    <w:rsid w:val="000C44FC"/>
    <w:rsid w:val="000D0D53"/>
    <w:rsid w:val="000D0FF2"/>
    <w:rsid w:val="000D408B"/>
    <w:rsid w:val="000D51A6"/>
    <w:rsid w:val="000D55C7"/>
    <w:rsid w:val="000E1753"/>
    <w:rsid w:val="000E2D3B"/>
    <w:rsid w:val="000E3464"/>
    <w:rsid w:val="000E3F56"/>
    <w:rsid w:val="000F35C8"/>
    <w:rsid w:val="000F59AE"/>
    <w:rsid w:val="000F60BD"/>
    <w:rsid w:val="000F63B6"/>
    <w:rsid w:val="000F7CC0"/>
    <w:rsid w:val="001017A6"/>
    <w:rsid w:val="001047BE"/>
    <w:rsid w:val="00106193"/>
    <w:rsid w:val="00107357"/>
    <w:rsid w:val="001073CC"/>
    <w:rsid w:val="00110202"/>
    <w:rsid w:val="00110617"/>
    <w:rsid w:val="00112BF5"/>
    <w:rsid w:val="00113C59"/>
    <w:rsid w:val="00115133"/>
    <w:rsid w:val="00115296"/>
    <w:rsid w:val="001157D2"/>
    <w:rsid w:val="001171A8"/>
    <w:rsid w:val="001179E2"/>
    <w:rsid w:val="0012703C"/>
    <w:rsid w:val="00127E69"/>
    <w:rsid w:val="0013032A"/>
    <w:rsid w:val="001309DD"/>
    <w:rsid w:val="00133BB4"/>
    <w:rsid w:val="00137598"/>
    <w:rsid w:val="00137A72"/>
    <w:rsid w:val="0014098C"/>
    <w:rsid w:val="001423C5"/>
    <w:rsid w:val="001468D4"/>
    <w:rsid w:val="00147E5E"/>
    <w:rsid w:val="00151CA4"/>
    <w:rsid w:val="00152866"/>
    <w:rsid w:val="001539D7"/>
    <w:rsid w:val="0015407E"/>
    <w:rsid w:val="00154447"/>
    <w:rsid w:val="00154E00"/>
    <w:rsid w:val="00156A28"/>
    <w:rsid w:val="0015721A"/>
    <w:rsid w:val="00157EBC"/>
    <w:rsid w:val="00160374"/>
    <w:rsid w:val="00160646"/>
    <w:rsid w:val="00160949"/>
    <w:rsid w:val="00162439"/>
    <w:rsid w:val="0016356D"/>
    <w:rsid w:val="0016504A"/>
    <w:rsid w:val="00167637"/>
    <w:rsid w:val="00170F64"/>
    <w:rsid w:val="0017227B"/>
    <w:rsid w:val="001760A4"/>
    <w:rsid w:val="001805F2"/>
    <w:rsid w:val="00184E0D"/>
    <w:rsid w:val="00185099"/>
    <w:rsid w:val="00185ACA"/>
    <w:rsid w:val="00185DA9"/>
    <w:rsid w:val="00192FD7"/>
    <w:rsid w:val="001976A6"/>
    <w:rsid w:val="001A02FC"/>
    <w:rsid w:val="001A7091"/>
    <w:rsid w:val="001B14A4"/>
    <w:rsid w:val="001B1BAC"/>
    <w:rsid w:val="001B3AB4"/>
    <w:rsid w:val="001B631C"/>
    <w:rsid w:val="001B6FB9"/>
    <w:rsid w:val="001C05EC"/>
    <w:rsid w:val="001C0C82"/>
    <w:rsid w:val="001C109A"/>
    <w:rsid w:val="001C146C"/>
    <w:rsid w:val="001C3D21"/>
    <w:rsid w:val="001C5DCD"/>
    <w:rsid w:val="001C7F2A"/>
    <w:rsid w:val="001D0C2F"/>
    <w:rsid w:val="001D18D7"/>
    <w:rsid w:val="001D20A9"/>
    <w:rsid w:val="001D30E5"/>
    <w:rsid w:val="001D3163"/>
    <w:rsid w:val="001D5558"/>
    <w:rsid w:val="001E4308"/>
    <w:rsid w:val="001E7D23"/>
    <w:rsid w:val="001E7E9F"/>
    <w:rsid w:val="001F5395"/>
    <w:rsid w:val="001F681A"/>
    <w:rsid w:val="00200309"/>
    <w:rsid w:val="002009C9"/>
    <w:rsid w:val="00201576"/>
    <w:rsid w:val="00204357"/>
    <w:rsid w:val="00204C92"/>
    <w:rsid w:val="00205786"/>
    <w:rsid w:val="002057EB"/>
    <w:rsid w:val="002062E0"/>
    <w:rsid w:val="00207ACD"/>
    <w:rsid w:val="00210C81"/>
    <w:rsid w:val="00211C34"/>
    <w:rsid w:val="00215440"/>
    <w:rsid w:val="002158E1"/>
    <w:rsid w:val="002223CA"/>
    <w:rsid w:val="00222A41"/>
    <w:rsid w:val="00222EDD"/>
    <w:rsid w:val="00222F12"/>
    <w:rsid w:val="002234B9"/>
    <w:rsid w:val="00224DB0"/>
    <w:rsid w:val="0022675E"/>
    <w:rsid w:val="00227751"/>
    <w:rsid w:val="00230317"/>
    <w:rsid w:val="00231ED4"/>
    <w:rsid w:val="0023467A"/>
    <w:rsid w:val="002348C0"/>
    <w:rsid w:val="00234BB2"/>
    <w:rsid w:val="00234EE7"/>
    <w:rsid w:val="00234F0C"/>
    <w:rsid w:val="00243922"/>
    <w:rsid w:val="00243E28"/>
    <w:rsid w:val="00246B63"/>
    <w:rsid w:val="00251201"/>
    <w:rsid w:val="002516E1"/>
    <w:rsid w:val="002516EC"/>
    <w:rsid w:val="00254776"/>
    <w:rsid w:val="00254EE1"/>
    <w:rsid w:val="002559F2"/>
    <w:rsid w:val="00256081"/>
    <w:rsid w:val="0025608E"/>
    <w:rsid w:val="00256A09"/>
    <w:rsid w:val="002634F0"/>
    <w:rsid w:val="0026483E"/>
    <w:rsid w:val="0026620D"/>
    <w:rsid w:val="002715CC"/>
    <w:rsid w:val="002723E5"/>
    <w:rsid w:val="00277059"/>
    <w:rsid w:val="00282062"/>
    <w:rsid w:val="002849AF"/>
    <w:rsid w:val="00290E36"/>
    <w:rsid w:val="00293D1B"/>
    <w:rsid w:val="00294A2E"/>
    <w:rsid w:val="00297972"/>
    <w:rsid w:val="00297E8B"/>
    <w:rsid w:val="002A2253"/>
    <w:rsid w:val="002A4B8D"/>
    <w:rsid w:val="002A4D41"/>
    <w:rsid w:val="002B19DF"/>
    <w:rsid w:val="002B1BDA"/>
    <w:rsid w:val="002B614C"/>
    <w:rsid w:val="002B690F"/>
    <w:rsid w:val="002B7277"/>
    <w:rsid w:val="002C0C7C"/>
    <w:rsid w:val="002C15BB"/>
    <w:rsid w:val="002C2293"/>
    <w:rsid w:val="002C3043"/>
    <w:rsid w:val="002C44F8"/>
    <w:rsid w:val="002C51FC"/>
    <w:rsid w:val="002D33F8"/>
    <w:rsid w:val="002D4D42"/>
    <w:rsid w:val="002D5DDD"/>
    <w:rsid w:val="002D714B"/>
    <w:rsid w:val="002D7F78"/>
    <w:rsid w:val="002E2833"/>
    <w:rsid w:val="002E2F7E"/>
    <w:rsid w:val="002E358E"/>
    <w:rsid w:val="002E4540"/>
    <w:rsid w:val="002E4981"/>
    <w:rsid w:val="002E67D4"/>
    <w:rsid w:val="002E691F"/>
    <w:rsid w:val="002E74E9"/>
    <w:rsid w:val="002F022F"/>
    <w:rsid w:val="002F4419"/>
    <w:rsid w:val="002F6165"/>
    <w:rsid w:val="002F7E1D"/>
    <w:rsid w:val="00300EA3"/>
    <w:rsid w:val="00302907"/>
    <w:rsid w:val="00302A17"/>
    <w:rsid w:val="003049B0"/>
    <w:rsid w:val="003053D5"/>
    <w:rsid w:val="00306F39"/>
    <w:rsid w:val="00307ED6"/>
    <w:rsid w:val="003115AC"/>
    <w:rsid w:val="00314EE6"/>
    <w:rsid w:val="0032419A"/>
    <w:rsid w:val="00326156"/>
    <w:rsid w:val="003275FF"/>
    <w:rsid w:val="00327FCC"/>
    <w:rsid w:val="0033368C"/>
    <w:rsid w:val="00333924"/>
    <w:rsid w:val="0033448E"/>
    <w:rsid w:val="00335F6C"/>
    <w:rsid w:val="0034070F"/>
    <w:rsid w:val="00341497"/>
    <w:rsid w:val="0034293E"/>
    <w:rsid w:val="00343659"/>
    <w:rsid w:val="003438BA"/>
    <w:rsid w:val="00351B14"/>
    <w:rsid w:val="003527EE"/>
    <w:rsid w:val="0035309C"/>
    <w:rsid w:val="00361942"/>
    <w:rsid w:val="00364ADB"/>
    <w:rsid w:val="00365AC2"/>
    <w:rsid w:val="003676C3"/>
    <w:rsid w:val="00371214"/>
    <w:rsid w:val="0037137F"/>
    <w:rsid w:val="003731F0"/>
    <w:rsid w:val="00377477"/>
    <w:rsid w:val="00381D79"/>
    <w:rsid w:val="00382993"/>
    <w:rsid w:val="003832B6"/>
    <w:rsid w:val="00383E91"/>
    <w:rsid w:val="00392871"/>
    <w:rsid w:val="00394887"/>
    <w:rsid w:val="00394C5A"/>
    <w:rsid w:val="003969C9"/>
    <w:rsid w:val="00397F90"/>
    <w:rsid w:val="003A05D8"/>
    <w:rsid w:val="003A16B7"/>
    <w:rsid w:val="003A20DB"/>
    <w:rsid w:val="003A51FC"/>
    <w:rsid w:val="003A7B71"/>
    <w:rsid w:val="003A7F63"/>
    <w:rsid w:val="003B16D7"/>
    <w:rsid w:val="003B306C"/>
    <w:rsid w:val="003B4BC6"/>
    <w:rsid w:val="003B50AD"/>
    <w:rsid w:val="003B7E93"/>
    <w:rsid w:val="003B7F6B"/>
    <w:rsid w:val="003C2B17"/>
    <w:rsid w:val="003C332D"/>
    <w:rsid w:val="003C3D6E"/>
    <w:rsid w:val="003C59D4"/>
    <w:rsid w:val="003C5A79"/>
    <w:rsid w:val="003C68F3"/>
    <w:rsid w:val="003D11A2"/>
    <w:rsid w:val="003D66E1"/>
    <w:rsid w:val="003E3429"/>
    <w:rsid w:val="003E4B1F"/>
    <w:rsid w:val="003E5281"/>
    <w:rsid w:val="003E5BFF"/>
    <w:rsid w:val="003E79FE"/>
    <w:rsid w:val="003F0569"/>
    <w:rsid w:val="003F4A95"/>
    <w:rsid w:val="003F56DA"/>
    <w:rsid w:val="003F7E5C"/>
    <w:rsid w:val="00402064"/>
    <w:rsid w:val="004063B1"/>
    <w:rsid w:val="00406806"/>
    <w:rsid w:val="0041634F"/>
    <w:rsid w:val="004211DB"/>
    <w:rsid w:val="00421AC0"/>
    <w:rsid w:val="00422562"/>
    <w:rsid w:val="00422871"/>
    <w:rsid w:val="004233CF"/>
    <w:rsid w:val="004255A4"/>
    <w:rsid w:val="00425DBC"/>
    <w:rsid w:val="0042630A"/>
    <w:rsid w:val="004359F5"/>
    <w:rsid w:val="004428E3"/>
    <w:rsid w:val="0044293B"/>
    <w:rsid w:val="004435D8"/>
    <w:rsid w:val="004444FF"/>
    <w:rsid w:val="00444F51"/>
    <w:rsid w:val="004457A4"/>
    <w:rsid w:val="004462DF"/>
    <w:rsid w:val="004464C3"/>
    <w:rsid w:val="00447189"/>
    <w:rsid w:val="00460240"/>
    <w:rsid w:val="00462453"/>
    <w:rsid w:val="004626FA"/>
    <w:rsid w:val="00466F04"/>
    <w:rsid w:val="0047146E"/>
    <w:rsid w:val="004715A3"/>
    <w:rsid w:val="00472F88"/>
    <w:rsid w:val="004808A3"/>
    <w:rsid w:val="004823BF"/>
    <w:rsid w:val="00487546"/>
    <w:rsid w:val="00487831"/>
    <w:rsid w:val="004915BA"/>
    <w:rsid w:val="00493087"/>
    <w:rsid w:val="00493BE2"/>
    <w:rsid w:val="00493E9C"/>
    <w:rsid w:val="00495FAB"/>
    <w:rsid w:val="004A44B3"/>
    <w:rsid w:val="004A786B"/>
    <w:rsid w:val="004B25FE"/>
    <w:rsid w:val="004B2B5A"/>
    <w:rsid w:val="004B3176"/>
    <w:rsid w:val="004B68E0"/>
    <w:rsid w:val="004C2C79"/>
    <w:rsid w:val="004C479C"/>
    <w:rsid w:val="004C5060"/>
    <w:rsid w:val="004C6596"/>
    <w:rsid w:val="004D05FC"/>
    <w:rsid w:val="004D4AE0"/>
    <w:rsid w:val="004E000C"/>
    <w:rsid w:val="004E14EF"/>
    <w:rsid w:val="004E15B6"/>
    <w:rsid w:val="004E2045"/>
    <w:rsid w:val="004E2C74"/>
    <w:rsid w:val="004E3166"/>
    <w:rsid w:val="004E396E"/>
    <w:rsid w:val="004E45A7"/>
    <w:rsid w:val="004E7633"/>
    <w:rsid w:val="004E7716"/>
    <w:rsid w:val="004F217D"/>
    <w:rsid w:val="004F350D"/>
    <w:rsid w:val="004F42E2"/>
    <w:rsid w:val="004F4565"/>
    <w:rsid w:val="004F6A81"/>
    <w:rsid w:val="004F79FC"/>
    <w:rsid w:val="005007D3"/>
    <w:rsid w:val="0050189F"/>
    <w:rsid w:val="005020DA"/>
    <w:rsid w:val="0050404D"/>
    <w:rsid w:val="00507645"/>
    <w:rsid w:val="00510C2B"/>
    <w:rsid w:val="00511DD1"/>
    <w:rsid w:val="005120E2"/>
    <w:rsid w:val="00512D0A"/>
    <w:rsid w:val="00514729"/>
    <w:rsid w:val="00514B6F"/>
    <w:rsid w:val="00514C14"/>
    <w:rsid w:val="00514FB8"/>
    <w:rsid w:val="00515099"/>
    <w:rsid w:val="005167AA"/>
    <w:rsid w:val="00516AD7"/>
    <w:rsid w:val="00517DBF"/>
    <w:rsid w:val="00520E5F"/>
    <w:rsid w:val="00521F11"/>
    <w:rsid w:val="00523259"/>
    <w:rsid w:val="00523760"/>
    <w:rsid w:val="00524446"/>
    <w:rsid w:val="00525455"/>
    <w:rsid w:val="00531287"/>
    <w:rsid w:val="005321FA"/>
    <w:rsid w:val="00537797"/>
    <w:rsid w:val="00537B9D"/>
    <w:rsid w:val="0054101B"/>
    <w:rsid w:val="00541573"/>
    <w:rsid w:val="00544A3D"/>
    <w:rsid w:val="00544F37"/>
    <w:rsid w:val="00545485"/>
    <w:rsid w:val="0054698B"/>
    <w:rsid w:val="00550137"/>
    <w:rsid w:val="00550D74"/>
    <w:rsid w:val="005520DE"/>
    <w:rsid w:val="0055214D"/>
    <w:rsid w:val="00553173"/>
    <w:rsid w:val="00554C85"/>
    <w:rsid w:val="005553C3"/>
    <w:rsid w:val="00556627"/>
    <w:rsid w:val="00557EB7"/>
    <w:rsid w:val="005612BF"/>
    <w:rsid w:val="00562926"/>
    <w:rsid w:val="00562B0A"/>
    <w:rsid w:val="00570261"/>
    <w:rsid w:val="00571515"/>
    <w:rsid w:val="00571A33"/>
    <w:rsid w:val="00575DD4"/>
    <w:rsid w:val="0057708F"/>
    <w:rsid w:val="00581107"/>
    <w:rsid w:val="00581CAE"/>
    <w:rsid w:val="005829EA"/>
    <w:rsid w:val="00586678"/>
    <w:rsid w:val="00586B19"/>
    <w:rsid w:val="005874D1"/>
    <w:rsid w:val="00587DDF"/>
    <w:rsid w:val="00587E00"/>
    <w:rsid w:val="005910E8"/>
    <w:rsid w:val="00591E98"/>
    <w:rsid w:val="00592B0A"/>
    <w:rsid w:val="00593760"/>
    <w:rsid w:val="005942DF"/>
    <w:rsid w:val="00595DD1"/>
    <w:rsid w:val="00597217"/>
    <w:rsid w:val="005A0921"/>
    <w:rsid w:val="005A61D8"/>
    <w:rsid w:val="005B04FD"/>
    <w:rsid w:val="005B08A1"/>
    <w:rsid w:val="005B600E"/>
    <w:rsid w:val="005B7BF6"/>
    <w:rsid w:val="005C0321"/>
    <w:rsid w:val="005C27CF"/>
    <w:rsid w:val="005C4E86"/>
    <w:rsid w:val="005C5F69"/>
    <w:rsid w:val="005D04CF"/>
    <w:rsid w:val="005D4910"/>
    <w:rsid w:val="005D4FE7"/>
    <w:rsid w:val="005D659C"/>
    <w:rsid w:val="005D6BC9"/>
    <w:rsid w:val="005E1539"/>
    <w:rsid w:val="005E1644"/>
    <w:rsid w:val="005E21F7"/>
    <w:rsid w:val="005E389F"/>
    <w:rsid w:val="005E57C7"/>
    <w:rsid w:val="005E596F"/>
    <w:rsid w:val="005E6478"/>
    <w:rsid w:val="005E7F26"/>
    <w:rsid w:val="005F4935"/>
    <w:rsid w:val="00600A4C"/>
    <w:rsid w:val="006021B2"/>
    <w:rsid w:val="006065F5"/>
    <w:rsid w:val="0061031E"/>
    <w:rsid w:val="00614AA4"/>
    <w:rsid w:val="00614CBB"/>
    <w:rsid w:val="0061662E"/>
    <w:rsid w:val="00617518"/>
    <w:rsid w:val="00620828"/>
    <w:rsid w:val="0062092D"/>
    <w:rsid w:val="00620F6B"/>
    <w:rsid w:val="00624C49"/>
    <w:rsid w:val="006272DD"/>
    <w:rsid w:val="00632AD2"/>
    <w:rsid w:val="00632F9B"/>
    <w:rsid w:val="00635DDD"/>
    <w:rsid w:val="00643183"/>
    <w:rsid w:val="00644CF3"/>
    <w:rsid w:val="00644DA0"/>
    <w:rsid w:val="00646581"/>
    <w:rsid w:val="00646C23"/>
    <w:rsid w:val="00647957"/>
    <w:rsid w:val="00651A43"/>
    <w:rsid w:val="006525F1"/>
    <w:rsid w:val="00653879"/>
    <w:rsid w:val="006601D7"/>
    <w:rsid w:val="00663128"/>
    <w:rsid w:val="00664292"/>
    <w:rsid w:val="006643E0"/>
    <w:rsid w:val="00666781"/>
    <w:rsid w:val="00667276"/>
    <w:rsid w:val="006704E1"/>
    <w:rsid w:val="00672EAF"/>
    <w:rsid w:val="006742B4"/>
    <w:rsid w:val="006777DA"/>
    <w:rsid w:val="00682794"/>
    <w:rsid w:val="006832A7"/>
    <w:rsid w:val="006834CF"/>
    <w:rsid w:val="00683BAA"/>
    <w:rsid w:val="006872A2"/>
    <w:rsid w:val="0068732A"/>
    <w:rsid w:val="00687B2D"/>
    <w:rsid w:val="00690B47"/>
    <w:rsid w:val="00691D23"/>
    <w:rsid w:val="00692A1D"/>
    <w:rsid w:val="00692DD1"/>
    <w:rsid w:val="00693846"/>
    <w:rsid w:val="00694E2E"/>
    <w:rsid w:val="00695B1F"/>
    <w:rsid w:val="00697471"/>
    <w:rsid w:val="006A294F"/>
    <w:rsid w:val="006A59FE"/>
    <w:rsid w:val="006A69FB"/>
    <w:rsid w:val="006A70D7"/>
    <w:rsid w:val="006B1EFD"/>
    <w:rsid w:val="006B3879"/>
    <w:rsid w:val="006B43BF"/>
    <w:rsid w:val="006B55B3"/>
    <w:rsid w:val="006C04A8"/>
    <w:rsid w:val="006C1444"/>
    <w:rsid w:val="006C2631"/>
    <w:rsid w:val="006C60F6"/>
    <w:rsid w:val="006C6D50"/>
    <w:rsid w:val="006D275D"/>
    <w:rsid w:val="006D5638"/>
    <w:rsid w:val="006D56F6"/>
    <w:rsid w:val="006D6686"/>
    <w:rsid w:val="006D66F4"/>
    <w:rsid w:val="006D7A61"/>
    <w:rsid w:val="006E08B6"/>
    <w:rsid w:val="006E33F2"/>
    <w:rsid w:val="006F3390"/>
    <w:rsid w:val="006F5218"/>
    <w:rsid w:val="007018DC"/>
    <w:rsid w:val="00701ACC"/>
    <w:rsid w:val="00703481"/>
    <w:rsid w:val="0070357D"/>
    <w:rsid w:val="00706B9A"/>
    <w:rsid w:val="00714A50"/>
    <w:rsid w:val="00715B3D"/>
    <w:rsid w:val="0071739C"/>
    <w:rsid w:val="007203E6"/>
    <w:rsid w:val="00721B17"/>
    <w:rsid w:val="007235DE"/>
    <w:rsid w:val="007301F0"/>
    <w:rsid w:val="00731566"/>
    <w:rsid w:val="00731911"/>
    <w:rsid w:val="007324E3"/>
    <w:rsid w:val="00733653"/>
    <w:rsid w:val="00735095"/>
    <w:rsid w:val="00737A37"/>
    <w:rsid w:val="00737A66"/>
    <w:rsid w:val="00742A88"/>
    <w:rsid w:val="00743AE9"/>
    <w:rsid w:val="00744336"/>
    <w:rsid w:val="00745180"/>
    <w:rsid w:val="00747AD2"/>
    <w:rsid w:val="00747C13"/>
    <w:rsid w:val="00752BA1"/>
    <w:rsid w:val="00753396"/>
    <w:rsid w:val="007539A0"/>
    <w:rsid w:val="00753E08"/>
    <w:rsid w:val="00756587"/>
    <w:rsid w:val="00756D03"/>
    <w:rsid w:val="00761B1D"/>
    <w:rsid w:val="00765A79"/>
    <w:rsid w:val="00766911"/>
    <w:rsid w:val="007703FD"/>
    <w:rsid w:val="0077094A"/>
    <w:rsid w:val="00770A4A"/>
    <w:rsid w:val="00771CE4"/>
    <w:rsid w:val="007732EC"/>
    <w:rsid w:val="00777BCC"/>
    <w:rsid w:val="0078002E"/>
    <w:rsid w:val="00785CA8"/>
    <w:rsid w:val="007860B7"/>
    <w:rsid w:val="007869F2"/>
    <w:rsid w:val="00790BB6"/>
    <w:rsid w:val="00792992"/>
    <w:rsid w:val="00792D07"/>
    <w:rsid w:val="00792E8A"/>
    <w:rsid w:val="00793F5F"/>
    <w:rsid w:val="007940AC"/>
    <w:rsid w:val="0079413C"/>
    <w:rsid w:val="0079699C"/>
    <w:rsid w:val="00796B19"/>
    <w:rsid w:val="007A05D3"/>
    <w:rsid w:val="007A43FF"/>
    <w:rsid w:val="007A4E1D"/>
    <w:rsid w:val="007A5045"/>
    <w:rsid w:val="007A7104"/>
    <w:rsid w:val="007B0AB7"/>
    <w:rsid w:val="007B3000"/>
    <w:rsid w:val="007B75E7"/>
    <w:rsid w:val="007B7762"/>
    <w:rsid w:val="007C0A8C"/>
    <w:rsid w:val="007C16A0"/>
    <w:rsid w:val="007C63F8"/>
    <w:rsid w:val="007C69D4"/>
    <w:rsid w:val="007D051D"/>
    <w:rsid w:val="007D2AF4"/>
    <w:rsid w:val="007E0EB6"/>
    <w:rsid w:val="007E27B2"/>
    <w:rsid w:val="007E3688"/>
    <w:rsid w:val="007E3F5B"/>
    <w:rsid w:val="007E4652"/>
    <w:rsid w:val="007E4772"/>
    <w:rsid w:val="007E69AC"/>
    <w:rsid w:val="007F2D73"/>
    <w:rsid w:val="007F3DCE"/>
    <w:rsid w:val="007F496A"/>
    <w:rsid w:val="007F4DF3"/>
    <w:rsid w:val="007F663A"/>
    <w:rsid w:val="007F761B"/>
    <w:rsid w:val="008014F4"/>
    <w:rsid w:val="00803787"/>
    <w:rsid w:val="0080554E"/>
    <w:rsid w:val="0081030F"/>
    <w:rsid w:val="008112D6"/>
    <w:rsid w:val="00812DAE"/>
    <w:rsid w:val="008142D2"/>
    <w:rsid w:val="008145BA"/>
    <w:rsid w:val="00814769"/>
    <w:rsid w:val="00814874"/>
    <w:rsid w:val="00814FA6"/>
    <w:rsid w:val="00817761"/>
    <w:rsid w:val="00822B18"/>
    <w:rsid w:val="0082393A"/>
    <w:rsid w:val="00825D43"/>
    <w:rsid w:val="008272F2"/>
    <w:rsid w:val="00834255"/>
    <w:rsid w:val="008358FA"/>
    <w:rsid w:val="00837507"/>
    <w:rsid w:val="0084043F"/>
    <w:rsid w:val="00842E8A"/>
    <w:rsid w:val="008451D3"/>
    <w:rsid w:val="00846596"/>
    <w:rsid w:val="008479C0"/>
    <w:rsid w:val="0085133D"/>
    <w:rsid w:val="00852B9F"/>
    <w:rsid w:val="008545EB"/>
    <w:rsid w:val="00857D74"/>
    <w:rsid w:val="00857F67"/>
    <w:rsid w:val="00862887"/>
    <w:rsid w:val="00863174"/>
    <w:rsid w:val="00866420"/>
    <w:rsid w:val="00867586"/>
    <w:rsid w:val="00872877"/>
    <w:rsid w:val="00872C22"/>
    <w:rsid w:val="00880C7B"/>
    <w:rsid w:val="00884796"/>
    <w:rsid w:val="008857B1"/>
    <w:rsid w:val="008874DD"/>
    <w:rsid w:val="00891381"/>
    <w:rsid w:val="00893077"/>
    <w:rsid w:val="00897E96"/>
    <w:rsid w:val="008A1046"/>
    <w:rsid w:val="008A1898"/>
    <w:rsid w:val="008A54C7"/>
    <w:rsid w:val="008B1500"/>
    <w:rsid w:val="008B29BD"/>
    <w:rsid w:val="008B2A46"/>
    <w:rsid w:val="008B4D92"/>
    <w:rsid w:val="008C6E4C"/>
    <w:rsid w:val="008D0870"/>
    <w:rsid w:val="008D0C11"/>
    <w:rsid w:val="008D1298"/>
    <w:rsid w:val="008D2CCE"/>
    <w:rsid w:val="008D4D31"/>
    <w:rsid w:val="008D4E2B"/>
    <w:rsid w:val="008D54B7"/>
    <w:rsid w:val="008D5ED6"/>
    <w:rsid w:val="008E0234"/>
    <w:rsid w:val="008E192B"/>
    <w:rsid w:val="008E1E7E"/>
    <w:rsid w:val="008E2970"/>
    <w:rsid w:val="008E4769"/>
    <w:rsid w:val="008E48B6"/>
    <w:rsid w:val="008E6EC5"/>
    <w:rsid w:val="008F4DD7"/>
    <w:rsid w:val="008F5F15"/>
    <w:rsid w:val="009005E9"/>
    <w:rsid w:val="00900D89"/>
    <w:rsid w:val="00905FFD"/>
    <w:rsid w:val="00911C94"/>
    <w:rsid w:val="00912407"/>
    <w:rsid w:val="009126A7"/>
    <w:rsid w:val="0091398F"/>
    <w:rsid w:val="00913C2C"/>
    <w:rsid w:val="00913F12"/>
    <w:rsid w:val="00914454"/>
    <w:rsid w:val="00914ECE"/>
    <w:rsid w:val="009152E9"/>
    <w:rsid w:val="00921C49"/>
    <w:rsid w:val="00922524"/>
    <w:rsid w:val="00922880"/>
    <w:rsid w:val="0092344B"/>
    <w:rsid w:val="009239D7"/>
    <w:rsid w:val="00924337"/>
    <w:rsid w:val="009264F5"/>
    <w:rsid w:val="00930D71"/>
    <w:rsid w:val="00940FF9"/>
    <w:rsid w:val="0094481D"/>
    <w:rsid w:val="009457A3"/>
    <w:rsid w:val="00946D1E"/>
    <w:rsid w:val="00947875"/>
    <w:rsid w:val="00957B08"/>
    <w:rsid w:val="009618DA"/>
    <w:rsid w:val="0096354A"/>
    <w:rsid w:val="009646AE"/>
    <w:rsid w:val="00966467"/>
    <w:rsid w:val="009708AC"/>
    <w:rsid w:val="00970974"/>
    <w:rsid w:val="00972692"/>
    <w:rsid w:val="009762CB"/>
    <w:rsid w:val="00980FA2"/>
    <w:rsid w:val="009820E3"/>
    <w:rsid w:val="00983565"/>
    <w:rsid w:val="00987609"/>
    <w:rsid w:val="00987904"/>
    <w:rsid w:val="00987BD6"/>
    <w:rsid w:val="00990598"/>
    <w:rsid w:val="00991416"/>
    <w:rsid w:val="00994C9D"/>
    <w:rsid w:val="0099666B"/>
    <w:rsid w:val="009A24CF"/>
    <w:rsid w:val="009A3DF3"/>
    <w:rsid w:val="009A48CD"/>
    <w:rsid w:val="009B307A"/>
    <w:rsid w:val="009B3A78"/>
    <w:rsid w:val="009B5895"/>
    <w:rsid w:val="009B5FD7"/>
    <w:rsid w:val="009B6728"/>
    <w:rsid w:val="009B7F77"/>
    <w:rsid w:val="009C0021"/>
    <w:rsid w:val="009C0E6F"/>
    <w:rsid w:val="009C4D12"/>
    <w:rsid w:val="009C5A57"/>
    <w:rsid w:val="009C70EC"/>
    <w:rsid w:val="009D0336"/>
    <w:rsid w:val="009D34F0"/>
    <w:rsid w:val="009D463B"/>
    <w:rsid w:val="009E0001"/>
    <w:rsid w:val="009E0243"/>
    <w:rsid w:val="009E33DF"/>
    <w:rsid w:val="009E595E"/>
    <w:rsid w:val="009E5C96"/>
    <w:rsid w:val="009E6190"/>
    <w:rsid w:val="009E67D4"/>
    <w:rsid w:val="009E6A40"/>
    <w:rsid w:val="009F3128"/>
    <w:rsid w:val="009F38A2"/>
    <w:rsid w:val="009F3B13"/>
    <w:rsid w:val="009F5969"/>
    <w:rsid w:val="009F7BA7"/>
    <w:rsid w:val="00A00635"/>
    <w:rsid w:val="00A01539"/>
    <w:rsid w:val="00A017CB"/>
    <w:rsid w:val="00A046CB"/>
    <w:rsid w:val="00A054DB"/>
    <w:rsid w:val="00A05F19"/>
    <w:rsid w:val="00A125A0"/>
    <w:rsid w:val="00A14928"/>
    <w:rsid w:val="00A22688"/>
    <w:rsid w:val="00A23FD7"/>
    <w:rsid w:val="00A2609C"/>
    <w:rsid w:val="00A27851"/>
    <w:rsid w:val="00A303E3"/>
    <w:rsid w:val="00A34AEB"/>
    <w:rsid w:val="00A35547"/>
    <w:rsid w:val="00A369F3"/>
    <w:rsid w:val="00A424C8"/>
    <w:rsid w:val="00A43351"/>
    <w:rsid w:val="00A46622"/>
    <w:rsid w:val="00A47502"/>
    <w:rsid w:val="00A51244"/>
    <w:rsid w:val="00A548AA"/>
    <w:rsid w:val="00A568C2"/>
    <w:rsid w:val="00A62862"/>
    <w:rsid w:val="00A6517B"/>
    <w:rsid w:val="00A655CE"/>
    <w:rsid w:val="00A7102A"/>
    <w:rsid w:val="00A72079"/>
    <w:rsid w:val="00A74142"/>
    <w:rsid w:val="00A7459E"/>
    <w:rsid w:val="00A75595"/>
    <w:rsid w:val="00A75665"/>
    <w:rsid w:val="00A758CE"/>
    <w:rsid w:val="00A7782B"/>
    <w:rsid w:val="00A8451E"/>
    <w:rsid w:val="00A86E44"/>
    <w:rsid w:val="00A86F40"/>
    <w:rsid w:val="00A9059D"/>
    <w:rsid w:val="00A911A4"/>
    <w:rsid w:val="00A95D86"/>
    <w:rsid w:val="00A96A4E"/>
    <w:rsid w:val="00AA1436"/>
    <w:rsid w:val="00AA4441"/>
    <w:rsid w:val="00AA4A88"/>
    <w:rsid w:val="00AA5513"/>
    <w:rsid w:val="00AA6D72"/>
    <w:rsid w:val="00AB20DA"/>
    <w:rsid w:val="00AB2849"/>
    <w:rsid w:val="00AB312D"/>
    <w:rsid w:val="00AB3495"/>
    <w:rsid w:val="00AB5E32"/>
    <w:rsid w:val="00AB647B"/>
    <w:rsid w:val="00AC366A"/>
    <w:rsid w:val="00AC38AA"/>
    <w:rsid w:val="00AC3D2D"/>
    <w:rsid w:val="00AC4953"/>
    <w:rsid w:val="00AD39EB"/>
    <w:rsid w:val="00AD5205"/>
    <w:rsid w:val="00AE0B14"/>
    <w:rsid w:val="00AE1BA9"/>
    <w:rsid w:val="00AE408D"/>
    <w:rsid w:val="00AE4AEF"/>
    <w:rsid w:val="00AE4CAF"/>
    <w:rsid w:val="00AE72DA"/>
    <w:rsid w:val="00AF05E7"/>
    <w:rsid w:val="00AF0D8E"/>
    <w:rsid w:val="00AF3277"/>
    <w:rsid w:val="00AF4CAE"/>
    <w:rsid w:val="00AF6016"/>
    <w:rsid w:val="00AF6FCF"/>
    <w:rsid w:val="00B00D09"/>
    <w:rsid w:val="00B0485E"/>
    <w:rsid w:val="00B1342C"/>
    <w:rsid w:val="00B14065"/>
    <w:rsid w:val="00B14C7D"/>
    <w:rsid w:val="00B1530E"/>
    <w:rsid w:val="00B169F6"/>
    <w:rsid w:val="00B176BE"/>
    <w:rsid w:val="00B17DF1"/>
    <w:rsid w:val="00B21B67"/>
    <w:rsid w:val="00B22233"/>
    <w:rsid w:val="00B22F1D"/>
    <w:rsid w:val="00B253A5"/>
    <w:rsid w:val="00B30268"/>
    <w:rsid w:val="00B30A61"/>
    <w:rsid w:val="00B30D10"/>
    <w:rsid w:val="00B310F7"/>
    <w:rsid w:val="00B329B8"/>
    <w:rsid w:val="00B3455A"/>
    <w:rsid w:val="00B35998"/>
    <w:rsid w:val="00B43209"/>
    <w:rsid w:val="00B45EED"/>
    <w:rsid w:val="00B47245"/>
    <w:rsid w:val="00B47EF8"/>
    <w:rsid w:val="00B509C3"/>
    <w:rsid w:val="00B51B5B"/>
    <w:rsid w:val="00B558D3"/>
    <w:rsid w:val="00B5708C"/>
    <w:rsid w:val="00B60DD6"/>
    <w:rsid w:val="00B610C4"/>
    <w:rsid w:val="00B6211D"/>
    <w:rsid w:val="00B62194"/>
    <w:rsid w:val="00B72DAB"/>
    <w:rsid w:val="00B72DD8"/>
    <w:rsid w:val="00B74EF9"/>
    <w:rsid w:val="00B754D3"/>
    <w:rsid w:val="00B755FA"/>
    <w:rsid w:val="00B762E0"/>
    <w:rsid w:val="00B80AFC"/>
    <w:rsid w:val="00B81398"/>
    <w:rsid w:val="00B82826"/>
    <w:rsid w:val="00B83E9F"/>
    <w:rsid w:val="00B8449B"/>
    <w:rsid w:val="00B86337"/>
    <w:rsid w:val="00B871C6"/>
    <w:rsid w:val="00B879AE"/>
    <w:rsid w:val="00B90CD4"/>
    <w:rsid w:val="00B91847"/>
    <w:rsid w:val="00B923E1"/>
    <w:rsid w:val="00B930B0"/>
    <w:rsid w:val="00B956B2"/>
    <w:rsid w:val="00B9604B"/>
    <w:rsid w:val="00BA0CEF"/>
    <w:rsid w:val="00BA118D"/>
    <w:rsid w:val="00BA66F4"/>
    <w:rsid w:val="00BA67D2"/>
    <w:rsid w:val="00BA7290"/>
    <w:rsid w:val="00BA7ADC"/>
    <w:rsid w:val="00BB193C"/>
    <w:rsid w:val="00BB2DC0"/>
    <w:rsid w:val="00BB3373"/>
    <w:rsid w:val="00BB3506"/>
    <w:rsid w:val="00BB538D"/>
    <w:rsid w:val="00BC00C3"/>
    <w:rsid w:val="00BC2546"/>
    <w:rsid w:val="00BC4C86"/>
    <w:rsid w:val="00BC56AC"/>
    <w:rsid w:val="00BC6D0B"/>
    <w:rsid w:val="00BD1DE4"/>
    <w:rsid w:val="00BD22AF"/>
    <w:rsid w:val="00BD394C"/>
    <w:rsid w:val="00BD5DBE"/>
    <w:rsid w:val="00BE0726"/>
    <w:rsid w:val="00BE110A"/>
    <w:rsid w:val="00BE16E4"/>
    <w:rsid w:val="00BE21FD"/>
    <w:rsid w:val="00BE3BEA"/>
    <w:rsid w:val="00BE45B5"/>
    <w:rsid w:val="00BE6602"/>
    <w:rsid w:val="00BE6B9E"/>
    <w:rsid w:val="00BF11C5"/>
    <w:rsid w:val="00BF2387"/>
    <w:rsid w:val="00BF4A26"/>
    <w:rsid w:val="00BF50F5"/>
    <w:rsid w:val="00BF7E5D"/>
    <w:rsid w:val="00C011A4"/>
    <w:rsid w:val="00C0342D"/>
    <w:rsid w:val="00C0453B"/>
    <w:rsid w:val="00C105E4"/>
    <w:rsid w:val="00C11BD7"/>
    <w:rsid w:val="00C13AFC"/>
    <w:rsid w:val="00C14685"/>
    <w:rsid w:val="00C15FB4"/>
    <w:rsid w:val="00C1622F"/>
    <w:rsid w:val="00C16592"/>
    <w:rsid w:val="00C20807"/>
    <w:rsid w:val="00C21517"/>
    <w:rsid w:val="00C23622"/>
    <w:rsid w:val="00C24294"/>
    <w:rsid w:val="00C27577"/>
    <w:rsid w:val="00C27BC8"/>
    <w:rsid w:val="00C347CC"/>
    <w:rsid w:val="00C35BCE"/>
    <w:rsid w:val="00C40282"/>
    <w:rsid w:val="00C40D9F"/>
    <w:rsid w:val="00C4180D"/>
    <w:rsid w:val="00C5060B"/>
    <w:rsid w:val="00C54054"/>
    <w:rsid w:val="00C5750F"/>
    <w:rsid w:val="00C604AF"/>
    <w:rsid w:val="00C6238A"/>
    <w:rsid w:val="00C62C1B"/>
    <w:rsid w:val="00C64F69"/>
    <w:rsid w:val="00C670D6"/>
    <w:rsid w:val="00C704B0"/>
    <w:rsid w:val="00C7411F"/>
    <w:rsid w:val="00C759BD"/>
    <w:rsid w:val="00C75FBA"/>
    <w:rsid w:val="00C800D8"/>
    <w:rsid w:val="00C81B1F"/>
    <w:rsid w:val="00C8233F"/>
    <w:rsid w:val="00C8328E"/>
    <w:rsid w:val="00C9207A"/>
    <w:rsid w:val="00C965FD"/>
    <w:rsid w:val="00C96846"/>
    <w:rsid w:val="00C96BED"/>
    <w:rsid w:val="00C979EA"/>
    <w:rsid w:val="00CA014E"/>
    <w:rsid w:val="00CA0482"/>
    <w:rsid w:val="00CA1060"/>
    <w:rsid w:val="00CA1918"/>
    <w:rsid w:val="00CA2EBE"/>
    <w:rsid w:val="00CA38A9"/>
    <w:rsid w:val="00CA397A"/>
    <w:rsid w:val="00CA7027"/>
    <w:rsid w:val="00CB137A"/>
    <w:rsid w:val="00CB2B2E"/>
    <w:rsid w:val="00CB5DFE"/>
    <w:rsid w:val="00CB7EC6"/>
    <w:rsid w:val="00CC1A2E"/>
    <w:rsid w:val="00CC58E5"/>
    <w:rsid w:val="00CC5C33"/>
    <w:rsid w:val="00CC64AA"/>
    <w:rsid w:val="00CC6FE5"/>
    <w:rsid w:val="00CD525E"/>
    <w:rsid w:val="00CD58DB"/>
    <w:rsid w:val="00CE0542"/>
    <w:rsid w:val="00CE1199"/>
    <w:rsid w:val="00CE2A52"/>
    <w:rsid w:val="00CE2C96"/>
    <w:rsid w:val="00CE2DCB"/>
    <w:rsid w:val="00CF12ED"/>
    <w:rsid w:val="00CF48B0"/>
    <w:rsid w:val="00CF4A9C"/>
    <w:rsid w:val="00CF59CE"/>
    <w:rsid w:val="00CF5D81"/>
    <w:rsid w:val="00CF6041"/>
    <w:rsid w:val="00CF62CE"/>
    <w:rsid w:val="00D011B8"/>
    <w:rsid w:val="00D01F21"/>
    <w:rsid w:val="00D02A69"/>
    <w:rsid w:val="00D04E1E"/>
    <w:rsid w:val="00D15EB3"/>
    <w:rsid w:val="00D17E21"/>
    <w:rsid w:val="00D205CB"/>
    <w:rsid w:val="00D2259B"/>
    <w:rsid w:val="00D2335C"/>
    <w:rsid w:val="00D234E1"/>
    <w:rsid w:val="00D23AEC"/>
    <w:rsid w:val="00D246BD"/>
    <w:rsid w:val="00D24F01"/>
    <w:rsid w:val="00D25873"/>
    <w:rsid w:val="00D27858"/>
    <w:rsid w:val="00D33F2E"/>
    <w:rsid w:val="00D3623E"/>
    <w:rsid w:val="00D36AFA"/>
    <w:rsid w:val="00D437E0"/>
    <w:rsid w:val="00D44523"/>
    <w:rsid w:val="00D45116"/>
    <w:rsid w:val="00D45302"/>
    <w:rsid w:val="00D4634C"/>
    <w:rsid w:val="00D51B89"/>
    <w:rsid w:val="00D53A8E"/>
    <w:rsid w:val="00D54AC8"/>
    <w:rsid w:val="00D578B3"/>
    <w:rsid w:val="00D612BF"/>
    <w:rsid w:val="00D612C4"/>
    <w:rsid w:val="00D61450"/>
    <w:rsid w:val="00D618FC"/>
    <w:rsid w:val="00D635EC"/>
    <w:rsid w:val="00D654C7"/>
    <w:rsid w:val="00D675AB"/>
    <w:rsid w:val="00D725D8"/>
    <w:rsid w:val="00D84046"/>
    <w:rsid w:val="00D8581F"/>
    <w:rsid w:val="00D85BC4"/>
    <w:rsid w:val="00D86072"/>
    <w:rsid w:val="00D90403"/>
    <w:rsid w:val="00D91B46"/>
    <w:rsid w:val="00D92C1C"/>
    <w:rsid w:val="00D94639"/>
    <w:rsid w:val="00D962DB"/>
    <w:rsid w:val="00D965B7"/>
    <w:rsid w:val="00DA3565"/>
    <w:rsid w:val="00DA5E8D"/>
    <w:rsid w:val="00DB1683"/>
    <w:rsid w:val="00DB78F0"/>
    <w:rsid w:val="00DB7D06"/>
    <w:rsid w:val="00DC06B1"/>
    <w:rsid w:val="00DC321E"/>
    <w:rsid w:val="00DC520F"/>
    <w:rsid w:val="00DC6F18"/>
    <w:rsid w:val="00DC73DE"/>
    <w:rsid w:val="00DD2678"/>
    <w:rsid w:val="00DD473B"/>
    <w:rsid w:val="00DE22E7"/>
    <w:rsid w:val="00DE45C9"/>
    <w:rsid w:val="00DE5734"/>
    <w:rsid w:val="00DE5CF2"/>
    <w:rsid w:val="00DF04DF"/>
    <w:rsid w:val="00DF3195"/>
    <w:rsid w:val="00DF3C9A"/>
    <w:rsid w:val="00DF598E"/>
    <w:rsid w:val="00E04ED1"/>
    <w:rsid w:val="00E06F92"/>
    <w:rsid w:val="00E10413"/>
    <w:rsid w:val="00E154FA"/>
    <w:rsid w:val="00E15683"/>
    <w:rsid w:val="00E22859"/>
    <w:rsid w:val="00E23267"/>
    <w:rsid w:val="00E251AA"/>
    <w:rsid w:val="00E25F81"/>
    <w:rsid w:val="00E26D0D"/>
    <w:rsid w:val="00E315CB"/>
    <w:rsid w:val="00E336DD"/>
    <w:rsid w:val="00E3418D"/>
    <w:rsid w:val="00E346B3"/>
    <w:rsid w:val="00E406AD"/>
    <w:rsid w:val="00E40E7A"/>
    <w:rsid w:val="00E41CA0"/>
    <w:rsid w:val="00E444E0"/>
    <w:rsid w:val="00E44FD5"/>
    <w:rsid w:val="00E4507F"/>
    <w:rsid w:val="00E467C5"/>
    <w:rsid w:val="00E47CD4"/>
    <w:rsid w:val="00E53274"/>
    <w:rsid w:val="00E544CE"/>
    <w:rsid w:val="00E61DC5"/>
    <w:rsid w:val="00E63783"/>
    <w:rsid w:val="00E67828"/>
    <w:rsid w:val="00E709DF"/>
    <w:rsid w:val="00E71906"/>
    <w:rsid w:val="00E720D3"/>
    <w:rsid w:val="00E72B84"/>
    <w:rsid w:val="00E72C30"/>
    <w:rsid w:val="00E74B99"/>
    <w:rsid w:val="00E762D0"/>
    <w:rsid w:val="00E77B03"/>
    <w:rsid w:val="00E8016F"/>
    <w:rsid w:val="00E811F0"/>
    <w:rsid w:val="00E82833"/>
    <w:rsid w:val="00E84530"/>
    <w:rsid w:val="00E85836"/>
    <w:rsid w:val="00E86745"/>
    <w:rsid w:val="00E86AC1"/>
    <w:rsid w:val="00E9053B"/>
    <w:rsid w:val="00E90CA7"/>
    <w:rsid w:val="00E91CFC"/>
    <w:rsid w:val="00E92902"/>
    <w:rsid w:val="00E93A56"/>
    <w:rsid w:val="00E94790"/>
    <w:rsid w:val="00E94A41"/>
    <w:rsid w:val="00E95BC1"/>
    <w:rsid w:val="00E962F2"/>
    <w:rsid w:val="00EA04D6"/>
    <w:rsid w:val="00EA222F"/>
    <w:rsid w:val="00EA3F51"/>
    <w:rsid w:val="00EA43D7"/>
    <w:rsid w:val="00EB0146"/>
    <w:rsid w:val="00EB23DA"/>
    <w:rsid w:val="00EB770A"/>
    <w:rsid w:val="00EC131F"/>
    <w:rsid w:val="00EC3091"/>
    <w:rsid w:val="00EC371A"/>
    <w:rsid w:val="00EC45B4"/>
    <w:rsid w:val="00EC7D62"/>
    <w:rsid w:val="00ED07E3"/>
    <w:rsid w:val="00ED38DC"/>
    <w:rsid w:val="00ED70F5"/>
    <w:rsid w:val="00EE4E2B"/>
    <w:rsid w:val="00EE590E"/>
    <w:rsid w:val="00EE77C9"/>
    <w:rsid w:val="00EF0253"/>
    <w:rsid w:val="00EF122D"/>
    <w:rsid w:val="00EF1A58"/>
    <w:rsid w:val="00EF308D"/>
    <w:rsid w:val="00EF33B1"/>
    <w:rsid w:val="00EF358B"/>
    <w:rsid w:val="00EF3B10"/>
    <w:rsid w:val="00EF66D9"/>
    <w:rsid w:val="00F00FF9"/>
    <w:rsid w:val="00F01CAC"/>
    <w:rsid w:val="00F035BE"/>
    <w:rsid w:val="00F04184"/>
    <w:rsid w:val="00F04B37"/>
    <w:rsid w:val="00F04C9A"/>
    <w:rsid w:val="00F04F65"/>
    <w:rsid w:val="00F054EE"/>
    <w:rsid w:val="00F06018"/>
    <w:rsid w:val="00F07135"/>
    <w:rsid w:val="00F074C2"/>
    <w:rsid w:val="00F100A9"/>
    <w:rsid w:val="00F12129"/>
    <w:rsid w:val="00F12853"/>
    <w:rsid w:val="00F144E3"/>
    <w:rsid w:val="00F16DBF"/>
    <w:rsid w:val="00F24D4F"/>
    <w:rsid w:val="00F26547"/>
    <w:rsid w:val="00F320C4"/>
    <w:rsid w:val="00F33546"/>
    <w:rsid w:val="00F33B47"/>
    <w:rsid w:val="00F3665A"/>
    <w:rsid w:val="00F37397"/>
    <w:rsid w:val="00F37517"/>
    <w:rsid w:val="00F40D35"/>
    <w:rsid w:val="00F434EB"/>
    <w:rsid w:val="00F441B8"/>
    <w:rsid w:val="00F45F0D"/>
    <w:rsid w:val="00F502DD"/>
    <w:rsid w:val="00F50B5D"/>
    <w:rsid w:val="00F514EF"/>
    <w:rsid w:val="00F550FA"/>
    <w:rsid w:val="00F56B3C"/>
    <w:rsid w:val="00F5765F"/>
    <w:rsid w:val="00F57A7D"/>
    <w:rsid w:val="00F61109"/>
    <w:rsid w:val="00F63FDF"/>
    <w:rsid w:val="00F652B4"/>
    <w:rsid w:val="00F65F34"/>
    <w:rsid w:val="00F72665"/>
    <w:rsid w:val="00F733A9"/>
    <w:rsid w:val="00F73470"/>
    <w:rsid w:val="00F7669A"/>
    <w:rsid w:val="00F76A73"/>
    <w:rsid w:val="00F835DB"/>
    <w:rsid w:val="00F84909"/>
    <w:rsid w:val="00F87EC6"/>
    <w:rsid w:val="00F9134E"/>
    <w:rsid w:val="00F915B1"/>
    <w:rsid w:val="00F9180E"/>
    <w:rsid w:val="00F95D6A"/>
    <w:rsid w:val="00F96F84"/>
    <w:rsid w:val="00FA2487"/>
    <w:rsid w:val="00FA39AB"/>
    <w:rsid w:val="00FA520B"/>
    <w:rsid w:val="00FA5322"/>
    <w:rsid w:val="00FB114B"/>
    <w:rsid w:val="00FB1430"/>
    <w:rsid w:val="00FB38B3"/>
    <w:rsid w:val="00FB502E"/>
    <w:rsid w:val="00FB51CE"/>
    <w:rsid w:val="00FB5E77"/>
    <w:rsid w:val="00FB70B5"/>
    <w:rsid w:val="00FB7768"/>
    <w:rsid w:val="00FC1BC9"/>
    <w:rsid w:val="00FC42A6"/>
    <w:rsid w:val="00FC5361"/>
    <w:rsid w:val="00FC53EC"/>
    <w:rsid w:val="00FC56A6"/>
    <w:rsid w:val="00FC5C70"/>
    <w:rsid w:val="00FD405C"/>
    <w:rsid w:val="00FF04D4"/>
    <w:rsid w:val="00FF4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37"/>
    <w:pPr>
      <w:spacing w:after="200" w:line="276" w:lineRule="auto"/>
    </w:pPr>
    <w:rPr>
      <w:sz w:val="22"/>
      <w:szCs w:val="22"/>
      <w:lang w:eastAsia="en-US"/>
    </w:rPr>
  </w:style>
  <w:style w:type="paragraph" w:styleId="Heading1">
    <w:name w:val="heading 1"/>
    <w:basedOn w:val="Normal"/>
    <w:link w:val="Heading1Char"/>
    <w:uiPriority w:val="9"/>
    <w:qFormat/>
    <w:rsid w:val="009A48CD"/>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189"/>
  </w:style>
  <w:style w:type="paragraph" w:styleId="Footer">
    <w:name w:val="footer"/>
    <w:basedOn w:val="Normal"/>
    <w:link w:val="FooterChar"/>
    <w:uiPriority w:val="99"/>
    <w:unhideWhenUsed/>
    <w:rsid w:val="00447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189"/>
  </w:style>
  <w:style w:type="character" w:customStyle="1" w:styleId="text">
    <w:name w:val="text"/>
    <w:uiPriority w:val="99"/>
    <w:rsid w:val="0035309C"/>
    <w:rPr>
      <w:rFonts w:cs="Times New Roman"/>
    </w:rPr>
  </w:style>
  <w:style w:type="paragraph" w:customStyle="1" w:styleId="Body">
    <w:name w:val="Body"/>
    <w:rsid w:val="008358FA"/>
    <w:pPr>
      <w:pBdr>
        <w:top w:val="nil"/>
        <w:left w:val="nil"/>
        <w:bottom w:val="nil"/>
        <w:right w:val="nil"/>
        <w:between w:val="nil"/>
        <w:bar w:val="nil"/>
      </w:pBdr>
      <w:spacing w:before="120" w:line="360" w:lineRule="auto"/>
      <w:jc w:val="both"/>
    </w:pPr>
    <w:rPr>
      <w:rFonts w:ascii="Arial" w:eastAsia="Arial" w:hAnsi="Arial" w:cs="Arial"/>
      <w:color w:val="000000"/>
      <w:sz w:val="22"/>
      <w:szCs w:val="22"/>
      <w:u w:color="000000"/>
      <w:bdr w:val="nil"/>
      <w:lang w:eastAsia="en-US"/>
    </w:rPr>
  </w:style>
  <w:style w:type="paragraph" w:styleId="BodyTextIndent">
    <w:name w:val="Body Text Indent"/>
    <w:link w:val="BodyTextIndentChar"/>
    <w:rsid w:val="008358FA"/>
    <w:pPr>
      <w:pBdr>
        <w:top w:val="nil"/>
        <w:left w:val="nil"/>
        <w:bottom w:val="nil"/>
        <w:right w:val="nil"/>
        <w:between w:val="nil"/>
        <w:bar w:val="nil"/>
      </w:pBdr>
      <w:spacing w:before="120" w:line="360" w:lineRule="auto"/>
      <w:ind w:left="3600" w:hanging="3600"/>
      <w:jc w:val="both"/>
    </w:pPr>
    <w:rPr>
      <w:rFonts w:ascii="Arial" w:eastAsia="Arial" w:hAnsi="Arial" w:cs="Arial"/>
      <w:color w:val="000000"/>
      <w:sz w:val="24"/>
      <w:szCs w:val="24"/>
      <w:u w:color="000000"/>
      <w:bdr w:val="nil"/>
      <w:lang w:val="en-US" w:eastAsia="en-US"/>
    </w:rPr>
  </w:style>
  <w:style w:type="character" w:customStyle="1" w:styleId="BodyTextIndentChar">
    <w:name w:val="Body Text Indent Char"/>
    <w:link w:val="BodyTextIndent"/>
    <w:rsid w:val="008358FA"/>
    <w:rPr>
      <w:rFonts w:ascii="Arial" w:eastAsia="Arial" w:hAnsi="Arial" w:cs="Arial"/>
      <w:color w:val="000000"/>
      <w:sz w:val="24"/>
      <w:szCs w:val="24"/>
      <w:u w:color="000000"/>
      <w:bdr w:val="nil"/>
      <w:lang w:val="en-US" w:eastAsia="en-US" w:bidi="ar-SA"/>
    </w:rPr>
  </w:style>
  <w:style w:type="paragraph" w:styleId="BodyTextIndent2">
    <w:name w:val="Body Text Indent 2"/>
    <w:basedOn w:val="Normal"/>
    <w:link w:val="BodyTextIndent2Char"/>
    <w:uiPriority w:val="99"/>
    <w:semiHidden/>
    <w:unhideWhenUsed/>
    <w:rsid w:val="008358FA"/>
    <w:pPr>
      <w:spacing w:after="120" w:line="480" w:lineRule="auto"/>
      <w:ind w:left="283"/>
    </w:pPr>
    <w:rPr>
      <w:rFonts w:eastAsia="Times New Roman"/>
      <w:sz w:val="24"/>
      <w:szCs w:val="24"/>
      <w:lang w:val="x-none"/>
    </w:rPr>
  </w:style>
  <w:style w:type="character" w:customStyle="1" w:styleId="BodyTextIndent2Char">
    <w:name w:val="Body Text Indent 2 Char"/>
    <w:link w:val="BodyTextIndent2"/>
    <w:uiPriority w:val="99"/>
    <w:semiHidden/>
    <w:rsid w:val="008358FA"/>
    <w:rPr>
      <w:rFonts w:ascii="Calibri" w:eastAsia="Times New Roman" w:hAnsi="Calibri" w:cs="Times New Roman"/>
      <w:sz w:val="24"/>
      <w:szCs w:val="24"/>
      <w:lang w:eastAsia="en-US"/>
    </w:rPr>
  </w:style>
  <w:style w:type="paragraph" w:styleId="NormalWeb">
    <w:name w:val="Normal (Web)"/>
    <w:rsid w:val="008358FA"/>
    <w:pPr>
      <w:pBdr>
        <w:top w:val="nil"/>
        <w:left w:val="nil"/>
        <w:bottom w:val="nil"/>
        <w:right w:val="nil"/>
        <w:between w:val="nil"/>
        <w:bar w:val="nil"/>
      </w:pBdr>
      <w:spacing w:before="100" w:after="100" w:line="360" w:lineRule="auto"/>
      <w:jc w:val="both"/>
    </w:pPr>
    <w:rPr>
      <w:rFonts w:ascii="Arial" w:eastAsia="Arial Unicode MS" w:hAnsi="Arial Unicode MS" w:cs="Arial Unicode MS"/>
      <w:color w:val="000000"/>
      <w:sz w:val="24"/>
      <w:szCs w:val="24"/>
      <w:u w:color="000000"/>
      <w:bdr w:val="nil"/>
      <w:lang w:val="en-US" w:eastAsia="en-US"/>
    </w:rPr>
  </w:style>
  <w:style w:type="numbering" w:customStyle="1" w:styleId="List0">
    <w:name w:val="List 0"/>
    <w:basedOn w:val="NoList"/>
    <w:rsid w:val="008358FA"/>
    <w:pPr>
      <w:numPr>
        <w:numId w:val="10"/>
      </w:numPr>
    </w:pPr>
  </w:style>
  <w:style w:type="numbering" w:customStyle="1" w:styleId="List1">
    <w:name w:val="List 1"/>
    <w:basedOn w:val="NoList"/>
    <w:rsid w:val="008358FA"/>
    <w:pPr>
      <w:numPr>
        <w:numId w:val="14"/>
      </w:numPr>
    </w:pPr>
  </w:style>
  <w:style w:type="character" w:styleId="Hyperlink">
    <w:name w:val="Hyperlink"/>
    <w:uiPriority w:val="99"/>
    <w:unhideWhenUsed/>
    <w:rsid w:val="00F550FA"/>
    <w:rPr>
      <w:color w:val="0563C1"/>
      <w:u w:val="single"/>
    </w:rPr>
  </w:style>
  <w:style w:type="character" w:styleId="FollowedHyperlink">
    <w:name w:val="FollowedHyperlink"/>
    <w:uiPriority w:val="99"/>
    <w:semiHidden/>
    <w:unhideWhenUsed/>
    <w:rsid w:val="00F550FA"/>
    <w:rPr>
      <w:color w:val="954F72"/>
      <w:u w:val="single"/>
    </w:rPr>
  </w:style>
  <w:style w:type="character" w:customStyle="1" w:styleId="apple-converted-space">
    <w:name w:val="apple-converted-space"/>
    <w:rsid w:val="00DE5CF2"/>
  </w:style>
  <w:style w:type="character" w:styleId="Emphasis">
    <w:name w:val="Emphasis"/>
    <w:uiPriority w:val="20"/>
    <w:qFormat/>
    <w:rsid w:val="008D0C11"/>
    <w:rPr>
      <w:i/>
      <w:iCs/>
    </w:rPr>
  </w:style>
  <w:style w:type="paragraph" w:styleId="BalloonText">
    <w:name w:val="Balloon Text"/>
    <w:basedOn w:val="Normal"/>
    <w:link w:val="BalloonTextChar"/>
    <w:uiPriority w:val="99"/>
    <w:semiHidden/>
    <w:unhideWhenUsed/>
    <w:rsid w:val="00137598"/>
    <w:pPr>
      <w:spacing w:after="0" w:line="240" w:lineRule="auto"/>
    </w:pPr>
    <w:rPr>
      <w:rFonts w:ascii="Segoe UI" w:hAnsi="Segoe UI"/>
      <w:sz w:val="18"/>
      <w:szCs w:val="18"/>
      <w:lang w:val="x-none"/>
    </w:rPr>
  </w:style>
  <w:style w:type="character" w:customStyle="1" w:styleId="BalloonTextChar">
    <w:name w:val="Balloon Text Char"/>
    <w:link w:val="BalloonText"/>
    <w:uiPriority w:val="99"/>
    <w:semiHidden/>
    <w:rsid w:val="00137598"/>
    <w:rPr>
      <w:rFonts w:ascii="Segoe UI" w:hAnsi="Segoe UI" w:cs="Segoe UI"/>
      <w:sz w:val="18"/>
      <w:szCs w:val="18"/>
      <w:lang w:eastAsia="en-US"/>
    </w:rPr>
  </w:style>
  <w:style w:type="table" w:styleId="TableGrid">
    <w:name w:val="Table Grid"/>
    <w:basedOn w:val="TableNormal"/>
    <w:uiPriority w:val="59"/>
    <w:rsid w:val="00514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9A48CD"/>
    <w:rPr>
      <w:rFonts w:ascii="Times New Roman" w:eastAsia="Times New Roman" w:hAnsi="Times New Roman"/>
      <w:b/>
      <w:bCs/>
      <w:kern w:val="36"/>
      <w:sz w:val="48"/>
      <w:szCs w:val="48"/>
    </w:rPr>
  </w:style>
  <w:style w:type="character" w:customStyle="1" w:styleId="title-text">
    <w:name w:val="title-text"/>
    <w:basedOn w:val="DefaultParagraphFont"/>
    <w:rsid w:val="009A48CD"/>
  </w:style>
  <w:style w:type="paragraph" w:styleId="ListParagraph">
    <w:name w:val="List Paragraph"/>
    <w:basedOn w:val="Normal"/>
    <w:uiPriority w:val="34"/>
    <w:qFormat/>
    <w:rsid w:val="00A23FD7"/>
    <w:pPr>
      <w:ind w:left="720"/>
      <w:contextualSpacing/>
    </w:pPr>
    <w:rPr>
      <w:rFonts w:asciiTheme="minorHAnsi" w:eastAsiaTheme="minorHAnsi" w:hAnsiTheme="minorHAnsi" w:cstheme="minorBidi"/>
    </w:rPr>
  </w:style>
  <w:style w:type="character" w:customStyle="1" w:styleId="UnresolvedMention">
    <w:name w:val="Unresolved Mention"/>
    <w:basedOn w:val="DefaultParagraphFont"/>
    <w:uiPriority w:val="99"/>
    <w:semiHidden/>
    <w:unhideWhenUsed/>
    <w:rsid w:val="00742A88"/>
    <w:rPr>
      <w:color w:val="808080"/>
      <w:shd w:val="clear" w:color="auto" w:fill="E6E6E6"/>
    </w:rPr>
  </w:style>
  <w:style w:type="character" w:customStyle="1" w:styleId="nlmarticle-title">
    <w:name w:val="nlm_article-title"/>
    <w:basedOn w:val="DefaultParagraphFont"/>
    <w:rsid w:val="007E4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637"/>
    <w:pPr>
      <w:spacing w:after="200" w:line="276" w:lineRule="auto"/>
    </w:pPr>
    <w:rPr>
      <w:sz w:val="22"/>
      <w:szCs w:val="22"/>
      <w:lang w:eastAsia="en-US"/>
    </w:rPr>
  </w:style>
  <w:style w:type="paragraph" w:styleId="Heading1">
    <w:name w:val="heading 1"/>
    <w:basedOn w:val="Normal"/>
    <w:link w:val="Heading1Char"/>
    <w:uiPriority w:val="9"/>
    <w:qFormat/>
    <w:rsid w:val="009A48CD"/>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189"/>
  </w:style>
  <w:style w:type="paragraph" w:styleId="Footer">
    <w:name w:val="footer"/>
    <w:basedOn w:val="Normal"/>
    <w:link w:val="FooterChar"/>
    <w:uiPriority w:val="99"/>
    <w:unhideWhenUsed/>
    <w:rsid w:val="00447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189"/>
  </w:style>
  <w:style w:type="character" w:customStyle="1" w:styleId="text">
    <w:name w:val="text"/>
    <w:uiPriority w:val="99"/>
    <w:rsid w:val="0035309C"/>
    <w:rPr>
      <w:rFonts w:cs="Times New Roman"/>
    </w:rPr>
  </w:style>
  <w:style w:type="paragraph" w:customStyle="1" w:styleId="Body">
    <w:name w:val="Body"/>
    <w:rsid w:val="008358FA"/>
    <w:pPr>
      <w:pBdr>
        <w:top w:val="nil"/>
        <w:left w:val="nil"/>
        <w:bottom w:val="nil"/>
        <w:right w:val="nil"/>
        <w:between w:val="nil"/>
        <w:bar w:val="nil"/>
      </w:pBdr>
      <w:spacing w:before="120" w:line="360" w:lineRule="auto"/>
      <w:jc w:val="both"/>
    </w:pPr>
    <w:rPr>
      <w:rFonts w:ascii="Arial" w:eastAsia="Arial" w:hAnsi="Arial" w:cs="Arial"/>
      <w:color w:val="000000"/>
      <w:sz w:val="22"/>
      <w:szCs w:val="22"/>
      <w:u w:color="000000"/>
      <w:bdr w:val="nil"/>
      <w:lang w:eastAsia="en-US"/>
    </w:rPr>
  </w:style>
  <w:style w:type="paragraph" w:styleId="BodyTextIndent">
    <w:name w:val="Body Text Indent"/>
    <w:link w:val="BodyTextIndentChar"/>
    <w:rsid w:val="008358FA"/>
    <w:pPr>
      <w:pBdr>
        <w:top w:val="nil"/>
        <w:left w:val="nil"/>
        <w:bottom w:val="nil"/>
        <w:right w:val="nil"/>
        <w:between w:val="nil"/>
        <w:bar w:val="nil"/>
      </w:pBdr>
      <w:spacing w:before="120" w:line="360" w:lineRule="auto"/>
      <w:ind w:left="3600" w:hanging="3600"/>
      <w:jc w:val="both"/>
    </w:pPr>
    <w:rPr>
      <w:rFonts w:ascii="Arial" w:eastAsia="Arial" w:hAnsi="Arial" w:cs="Arial"/>
      <w:color w:val="000000"/>
      <w:sz w:val="24"/>
      <w:szCs w:val="24"/>
      <w:u w:color="000000"/>
      <w:bdr w:val="nil"/>
      <w:lang w:val="en-US" w:eastAsia="en-US"/>
    </w:rPr>
  </w:style>
  <w:style w:type="character" w:customStyle="1" w:styleId="BodyTextIndentChar">
    <w:name w:val="Body Text Indent Char"/>
    <w:link w:val="BodyTextIndent"/>
    <w:rsid w:val="008358FA"/>
    <w:rPr>
      <w:rFonts w:ascii="Arial" w:eastAsia="Arial" w:hAnsi="Arial" w:cs="Arial"/>
      <w:color w:val="000000"/>
      <w:sz w:val="24"/>
      <w:szCs w:val="24"/>
      <w:u w:color="000000"/>
      <w:bdr w:val="nil"/>
      <w:lang w:val="en-US" w:eastAsia="en-US" w:bidi="ar-SA"/>
    </w:rPr>
  </w:style>
  <w:style w:type="paragraph" w:styleId="BodyTextIndent2">
    <w:name w:val="Body Text Indent 2"/>
    <w:basedOn w:val="Normal"/>
    <w:link w:val="BodyTextIndent2Char"/>
    <w:uiPriority w:val="99"/>
    <w:semiHidden/>
    <w:unhideWhenUsed/>
    <w:rsid w:val="008358FA"/>
    <w:pPr>
      <w:spacing w:after="120" w:line="480" w:lineRule="auto"/>
      <w:ind w:left="283"/>
    </w:pPr>
    <w:rPr>
      <w:rFonts w:eastAsia="Times New Roman"/>
      <w:sz w:val="24"/>
      <w:szCs w:val="24"/>
      <w:lang w:val="x-none"/>
    </w:rPr>
  </w:style>
  <w:style w:type="character" w:customStyle="1" w:styleId="BodyTextIndent2Char">
    <w:name w:val="Body Text Indent 2 Char"/>
    <w:link w:val="BodyTextIndent2"/>
    <w:uiPriority w:val="99"/>
    <w:semiHidden/>
    <w:rsid w:val="008358FA"/>
    <w:rPr>
      <w:rFonts w:ascii="Calibri" w:eastAsia="Times New Roman" w:hAnsi="Calibri" w:cs="Times New Roman"/>
      <w:sz w:val="24"/>
      <w:szCs w:val="24"/>
      <w:lang w:eastAsia="en-US"/>
    </w:rPr>
  </w:style>
  <w:style w:type="paragraph" w:styleId="NormalWeb">
    <w:name w:val="Normal (Web)"/>
    <w:rsid w:val="008358FA"/>
    <w:pPr>
      <w:pBdr>
        <w:top w:val="nil"/>
        <w:left w:val="nil"/>
        <w:bottom w:val="nil"/>
        <w:right w:val="nil"/>
        <w:between w:val="nil"/>
        <w:bar w:val="nil"/>
      </w:pBdr>
      <w:spacing w:before="100" w:after="100" w:line="360" w:lineRule="auto"/>
      <w:jc w:val="both"/>
    </w:pPr>
    <w:rPr>
      <w:rFonts w:ascii="Arial" w:eastAsia="Arial Unicode MS" w:hAnsi="Arial Unicode MS" w:cs="Arial Unicode MS"/>
      <w:color w:val="000000"/>
      <w:sz w:val="24"/>
      <w:szCs w:val="24"/>
      <w:u w:color="000000"/>
      <w:bdr w:val="nil"/>
      <w:lang w:val="en-US" w:eastAsia="en-US"/>
    </w:rPr>
  </w:style>
  <w:style w:type="numbering" w:customStyle="1" w:styleId="List0">
    <w:name w:val="List 0"/>
    <w:basedOn w:val="NoList"/>
    <w:rsid w:val="008358FA"/>
    <w:pPr>
      <w:numPr>
        <w:numId w:val="10"/>
      </w:numPr>
    </w:pPr>
  </w:style>
  <w:style w:type="numbering" w:customStyle="1" w:styleId="List1">
    <w:name w:val="List 1"/>
    <w:basedOn w:val="NoList"/>
    <w:rsid w:val="008358FA"/>
    <w:pPr>
      <w:numPr>
        <w:numId w:val="14"/>
      </w:numPr>
    </w:pPr>
  </w:style>
  <w:style w:type="character" w:styleId="Hyperlink">
    <w:name w:val="Hyperlink"/>
    <w:uiPriority w:val="99"/>
    <w:unhideWhenUsed/>
    <w:rsid w:val="00F550FA"/>
    <w:rPr>
      <w:color w:val="0563C1"/>
      <w:u w:val="single"/>
    </w:rPr>
  </w:style>
  <w:style w:type="character" w:styleId="FollowedHyperlink">
    <w:name w:val="FollowedHyperlink"/>
    <w:uiPriority w:val="99"/>
    <w:semiHidden/>
    <w:unhideWhenUsed/>
    <w:rsid w:val="00F550FA"/>
    <w:rPr>
      <w:color w:val="954F72"/>
      <w:u w:val="single"/>
    </w:rPr>
  </w:style>
  <w:style w:type="character" w:customStyle="1" w:styleId="apple-converted-space">
    <w:name w:val="apple-converted-space"/>
    <w:rsid w:val="00DE5CF2"/>
  </w:style>
  <w:style w:type="character" w:styleId="Emphasis">
    <w:name w:val="Emphasis"/>
    <w:uiPriority w:val="20"/>
    <w:qFormat/>
    <w:rsid w:val="008D0C11"/>
    <w:rPr>
      <w:i/>
      <w:iCs/>
    </w:rPr>
  </w:style>
  <w:style w:type="paragraph" w:styleId="BalloonText">
    <w:name w:val="Balloon Text"/>
    <w:basedOn w:val="Normal"/>
    <w:link w:val="BalloonTextChar"/>
    <w:uiPriority w:val="99"/>
    <w:semiHidden/>
    <w:unhideWhenUsed/>
    <w:rsid w:val="00137598"/>
    <w:pPr>
      <w:spacing w:after="0" w:line="240" w:lineRule="auto"/>
    </w:pPr>
    <w:rPr>
      <w:rFonts w:ascii="Segoe UI" w:hAnsi="Segoe UI"/>
      <w:sz w:val="18"/>
      <w:szCs w:val="18"/>
      <w:lang w:val="x-none"/>
    </w:rPr>
  </w:style>
  <w:style w:type="character" w:customStyle="1" w:styleId="BalloonTextChar">
    <w:name w:val="Balloon Text Char"/>
    <w:link w:val="BalloonText"/>
    <w:uiPriority w:val="99"/>
    <w:semiHidden/>
    <w:rsid w:val="00137598"/>
    <w:rPr>
      <w:rFonts w:ascii="Segoe UI" w:hAnsi="Segoe UI" w:cs="Segoe UI"/>
      <w:sz w:val="18"/>
      <w:szCs w:val="18"/>
      <w:lang w:eastAsia="en-US"/>
    </w:rPr>
  </w:style>
  <w:style w:type="table" w:styleId="TableGrid">
    <w:name w:val="Table Grid"/>
    <w:basedOn w:val="TableNormal"/>
    <w:uiPriority w:val="59"/>
    <w:rsid w:val="00514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9A48CD"/>
    <w:rPr>
      <w:rFonts w:ascii="Times New Roman" w:eastAsia="Times New Roman" w:hAnsi="Times New Roman"/>
      <w:b/>
      <w:bCs/>
      <w:kern w:val="36"/>
      <w:sz w:val="48"/>
      <w:szCs w:val="48"/>
    </w:rPr>
  </w:style>
  <w:style w:type="character" w:customStyle="1" w:styleId="title-text">
    <w:name w:val="title-text"/>
    <w:basedOn w:val="DefaultParagraphFont"/>
    <w:rsid w:val="009A48CD"/>
  </w:style>
  <w:style w:type="paragraph" w:styleId="ListParagraph">
    <w:name w:val="List Paragraph"/>
    <w:basedOn w:val="Normal"/>
    <w:uiPriority w:val="34"/>
    <w:qFormat/>
    <w:rsid w:val="00A23FD7"/>
    <w:pPr>
      <w:ind w:left="720"/>
      <w:contextualSpacing/>
    </w:pPr>
    <w:rPr>
      <w:rFonts w:asciiTheme="minorHAnsi" w:eastAsiaTheme="minorHAnsi" w:hAnsiTheme="minorHAnsi" w:cstheme="minorBidi"/>
    </w:rPr>
  </w:style>
  <w:style w:type="character" w:customStyle="1" w:styleId="UnresolvedMention">
    <w:name w:val="Unresolved Mention"/>
    <w:basedOn w:val="DefaultParagraphFont"/>
    <w:uiPriority w:val="99"/>
    <w:semiHidden/>
    <w:unhideWhenUsed/>
    <w:rsid w:val="00742A88"/>
    <w:rPr>
      <w:color w:val="808080"/>
      <w:shd w:val="clear" w:color="auto" w:fill="E6E6E6"/>
    </w:rPr>
  </w:style>
  <w:style w:type="character" w:customStyle="1" w:styleId="nlmarticle-title">
    <w:name w:val="nlm_article-title"/>
    <w:basedOn w:val="DefaultParagraphFont"/>
    <w:rsid w:val="007E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311587">
      <w:bodyDiv w:val="1"/>
      <w:marLeft w:val="0"/>
      <w:marRight w:val="0"/>
      <w:marTop w:val="0"/>
      <w:marBottom w:val="0"/>
      <w:divBdr>
        <w:top w:val="none" w:sz="0" w:space="0" w:color="auto"/>
        <w:left w:val="none" w:sz="0" w:space="0" w:color="auto"/>
        <w:bottom w:val="none" w:sz="0" w:space="0" w:color="auto"/>
        <w:right w:val="none" w:sz="0" w:space="0" w:color="auto"/>
      </w:divBdr>
    </w:div>
    <w:div w:id="1568298824">
      <w:bodyDiv w:val="1"/>
      <w:marLeft w:val="0"/>
      <w:marRight w:val="0"/>
      <w:marTop w:val="0"/>
      <w:marBottom w:val="0"/>
      <w:divBdr>
        <w:top w:val="none" w:sz="0" w:space="0" w:color="auto"/>
        <w:left w:val="none" w:sz="0" w:space="0" w:color="auto"/>
        <w:bottom w:val="none" w:sz="0" w:space="0" w:color="auto"/>
        <w:right w:val="none" w:sz="0" w:space="0" w:color="auto"/>
      </w:divBdr>
    </w:div>
    <w:div w:id="173207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era.ac.uk/wp-content/uploads/2014/02/BERA-Ethical-Guidelines-2011.pdf" TargetMode="External"/><Relationship Id="rId26" Type="http://schemas.openxmlformats.org/officeDocument/2006/relationships/hyperlink" Target="http://gulfnews.com/culture/education/the-concept-of-shared-reading-1.444311" TargetMode="External"/><Relationship Id="rId39" Type="http://schemas.openxmlformats.org/officeDocument/2006/relationships/hyperlink" Target="http://www.theschoolrun.com/year-7-cats-what-every-parent-needs-know" TargetMode="External"/><Relationship Id="rId21" Type="http://schemas.openxmlformats.org/officeDocument/2006/relationships/hyperlink" Target="http://research-methodology.net/research-methods/qualitative-research/interviews/" TargetMode="External"/><Relationship Id="rId34" Type="http://schemas.openxmlformats.org/officeDocument/2006/relationships/hyperlink" Target="http://www.oecd.org/pisa/pisa-2015-results-in-focus.pdf" TargetMode="External"/><Relationship Id="rId42" Type="http://schemas.openxmlformats.org/officeDocument/2006/relationships/hyperlink" Target="https://www.ncbi.nlm.nih.gov/pmc/articles/PMC4547006/" TargetMode="External"/><Relationship Id="rId47" Type="http://schemas.openxmlformats.org/officeDocument/2006/relationships/image" Target="media/image12.emf"/><Relationship Id="rId50" Type="http://schemas.openxmlformats.org/officeDocument/2006/relationships/image" Target="media/image15.emf"/><Relationship Id="rId55" Type="http://schemas.openxmlformats.org/officeDocument/2006/relationships/image" Target="media/image19.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educationendowmentfoundation.org.uk/public/files/Support/Campaigns/Evaluation_Reports/EEF_Project_Report_FreshStart.pdf" TargetMode="External"/><Relationship Id="rId33" Type="http://schemas.openxmlformats.org/officeDocument/2006/relationships/hyperlink" Target="http://www.oecd.org/pisa/pisa-based-test-for-schools/pisa-based-test-for-schools-faq.htm" TargetMode="External"/><Relationship Id="rId38" Type="http://schemas.openxmlformats.org/officeDocument/2006/relationships/hyperlink" Target="http://www.uhr.no/documents/6b_Sjoberg_PISA_English_La_Revue_no_20.03..pdf" TargetMode="External"/><Relationship Id="rId46"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ebarchive.nationalarchives.gov.uk/20120106111041/https://www.education.gov.uk/publications/eOrderingDownload/00599-2009BKT-EN.pdf" TargetMode="External"/><Relationship Id="rId29" Type="http://schemas.openxmlformats.org/officeDocument/2006/relationships/hyperlink" Target="http://www.simplypsychology.org/likert-scale.html" TargetMode="External"/><Relationship Id="rId41" Type="http://schemas.openxmlformats.org/officeDocument/2006/relationships/hyperlink" Target="http://gov.wales/docs/statistics/2016/160825-national-reading-numeracy-test-results-2016-en.pdf" TargetMode="External"/><Relationship Id="rId54" Type="http://schemas.openxmlformats.org/officeDocument/2006/relationships/hyperlink" Target="http://www.stat.ufl.edu/~winner/tables/wilcox_signrank.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1.bps.org.uk/system/files/Public%20files/DCP/cat-378.pdf" TargetMode="External"/><Relationship Id="rId32" Type="http://schemas.openxmlformats.org/officeDocument/2006/relationships/hyperlink" Target="http://www.theschoolrun.com/year-7-cats-what-every-parent-needs-know" TargetMode="External"/><Relationship Id="rId37" Type="http://schemas.openxmlformats.org/officeDocument/2006/relationships/hyperlink" Target="http://www.literacytrust.org.uk/assets/0000/0576/Handbook_primary.pdf" TargetMode="External"/><Relationship Id="rId40" Type="http://schemas.openxmlformats.org/officeDocument/2006/relationships/hyperlink" Target="http://www.theschoolrun.com/national-reading-numeracy-tests-explained" TargetMode="External"/><Relationship Id="rId45" Type="http://schemas.openxmlformats.org/officeDocument/2006/relationships/image" Target="media/image10.emf"/><Relationship Id="rId53"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teamtomeducation.com/shared-reading-effective-instructional-activity/" TargetMode="External"/><Relationship Id="rId28" Type="http://schemas.openxmlformats.org/officeDocument/2006/relationships/hyperlink" Target="http://www.simplypsychology.org/variables.html" TargetMode="External"/><Relationship Id="rId36" Type="http://schemas.openxmlformats.org/officeDocument/2006/relationships/hyperlink" Target="http://www.oecd-ilibrary.org/education/pisa-2015-results-volume-ii_9789264267510-en" TargetMode="External"/><Relationship Id="rId49" Type="http://schemas.openxmlformats.org/officeDocument/2006/relationships/image" Target="media/image14.emf"/><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howtolearn.com/tag/guided-reading/" TargetMode="External"/><Relationship Id="rId31" Type="http://schemas.openxmlformats.org/officeDocument/2006/relationships/hyperlink" Target="http://www.jeanmcniff.com/ar-booklet.asp" TargetMode="External"/><Relationship Id="rId44" Type="http://schemas.openxmlformats.org/officeDocument/2006/relationships/image" Target="media/image9.emf"/><Relationship Id="rId52" Type="http://schemas.openxmlformats.org/officeDocument/2006/relationships/image" Target="media/image17.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www.learner.org/libraries/readingk2/front/practices.html" TargetMode="External"/><Relationship Id="rId27" Type="http://schemas.openxmlformats.org/officeDocument/2006/relationships/hyperlink" Target="http://literacyforallinstruction.ca/guided-reading/" TargetMode="External"/><Relationship Id="rId30" Type="http://schemas.openxmlformats.org/officeDocument/2006/relationships/hyperlink" Target="http://www.simplypsychology.org/sampling.html" TargetMode="External"/><Relationship Id="rId35" Type="http://schemas.openxmlformats.org/officeDocument/2006/relationships/hyperlink" Target="http://www.oecd-ilibrary.org/education/pisa-2015-results-volume-i_9789264266490-en" TargetMode="External"/><Relationship Id="rId43" Type="http://schemas.openxmlformats.org/officeDocument/2006/relationships/image" Target="media/image8.emf"/><Relationship Id="rId48" Type="http://schemas.openxmlformats.org/officeDocument/2006/relationships/image" Target="media/image13.emf"/><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6.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482C0-65E0-43D3-87B2-ECF528C36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76</Pages>
  <Words>18780</Words>
  <Characters>107050</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125579</CharactersWithSpaces>
  <SharedDoc>false</SharedDoc>
  <HLinks>
    <vt:vector size="156" baseType="variant">
      <vt:variant>
        <vt:i4>589886</vt:i4>
      </vt:variant>
      <vt:variant>
        <vt:i4>84</vt:i4>
      </vt:variant>
      <vt:variant>
        <vt:i4>0</vt:i4>
      </vt:variant>
      <vt:variant>
        <vt:i4>5</vt:i4>
      </vt:variant>
      <vt:variant>
        <vt:lpwstr>http://www.stat.ufl.edu/~winner/tables/wilcox_signrank.pdf</vt:lpwstr>
      </vt:variant>
      <vt:variant>
        <vt:lpwstr/>
      </vt:variant>
      <vt:variant>
        <vt:i4>1179712</vt:i4>
      </vt:variant>
      <vt:variant>
        <vt:i4>81</vt:i4>
      </vt:variant>
      <vt:variant>
        <vt:i4>0</vt:i4>
      </vt:variant>
      <vt:variant>
        <vt:i4>5</vt:i4>
      </vt:variant>
      <vt:variant>
        <vt:lpwstr>https://www.ncbi.nlm.nih.gov/pmc/articles/PMC4547006/</vt:lpwstr>
      </vt:variant>
      <vt:variant>
        <vt:lpwstr/>
      </vt:variant>
      <vt:variant>
        <vt:i4>3997747</vt:i4>
      </vt:variant>
      <vt:variant>
        <vt:i4>78</vt:i4>
      </vt:variant>
      <vt:variant>
        <vt:i4>0</vt:i4>
      </vt:variant>
      <vt:variant>
        <vt:i4>5</vt:i4>
      </vt:variant>
      <vt:variant>
        <vt:lpwstr>http://gov.wales/docs/statistics/2016/160825-national-reading-numeracy-test-results-2016-en.pdf</vt:lpwstr>
      </vt:variant>
      <vt:variant>
        <vt:lpwstr/>
      </vt:variant>
      <vt:variant>
        <vt:i4>5046339</vt:i4>
      </vt:variant>
      <vt:variant>
        <vt:i4>75</vt:i4>
      </vt:variant>
      <vt:variant>
        <vt:i4>0</vt:i4>
      </vt:variant>
      <vt:variant>
        <vt:i4>5</vt:i4>
      </vt:variant>
      <vt:variant>
        <vt:lpwstr>http://www.theschoolrun.com/national-reading-numeracy-tests-explained</vt:lpwstr>
      </vt:variant>
      <vt:variant>
        <vt:lpwstr/>
      </vt:variant>
      <vt:variant>
        <vt:i4>4849738</vt:i4>
      </vt:variant>
      <vt:variant>
        <vt:i4>72</vt:i4>
      </vt:variant>
      <vt:variant>
        <vt:i4>0</vt:i4>
      </vt:variant>
      <vt:variant>
        <vt:i4>5</vt:i4>
      </vt:variant>
      <vt:variant>
        <vt:lpwstr>http://www.theschoolrun.com/year-7-cats-what-every-parent-needs-know</vt:lpwstr>
      </vt:variant>
      <vt:variant>
        <vt:lpwstr/>
      </vt:variant>
      <vt:variant>
        <vt:i4>5111871</vt:i4>
      </vt:variant>
      <vt:variant>
        <vt:i4>69</vt:i4>
      </vt:variant>
      <vt:variant>
        <vt:i4>0</vt:i4>
      </vt:variant>
      <vt:variant>
        <vt:i4>5</vt:i4>
      </vt:variant>
      <vt:variant>
        <vt:lpwstr>http://www.uhr.no/documents/6b_Sjoberg_PISA_English_La_Revue_no_20.03..pdf</vt:lpwstr>
      </vt:variant>
      <vt:variant>
        <vt:lpwstr/>
      </vt:variant>
      <vt:variant>
        <vt:i4>4128845</vt:i4>
      </vt:variant>
      <vt:variant>
        <vt:i4>66</vt:i4>
      </vt:variant>
      <vt:variant>
        <vt:i4>0</vt:i4>
      </vt:variant>
      <vt:variant>
        <vt:i4>5</vt:i4>
      </vt:variant>
      <vt:variant>
        <vt:lpwstr>http://www.literacytrust.org.uk/assets/0000/0576/Handbook_primary.pdf</vt:lpwstr>
      </vt:variant>
      <vt:variant>
        <vt:lpwstr/>
      </vt:variant>
      <vt:variant>
        <vt:i4>3473430</vt:i4>
      </vt:variant>
      <vt:variant>
        <vt:i4>63</vt:i4>
      </vt:variant>
      <vt:variant>
        <vt:i4>0</vt:i4>
      </vt:variant>
      <vt:variant>
        <vt:i4>5</vt:i4>
      </vt:variant>
      <vt:variant>
        <vt:lpwstr>http://www.oecd-ilibrary.org/education/pisa-2015-results-volume-ii_9789264267510-en</vt:lpwstr>
      </vt:variant>
      <vt:variant>
        <vt:lpwstr/>
      </vt:variant>
      <vt:variant>
        <vt:i4>1310776</vt:i4>
      </vt:variant>
      <vt:variant>
        <vt:i4>60</vt:i4>
      </vt:variant>
      <vt:variant>
        <vt:i4>0</vt:i4>
      </vt:variant>
      <vt:variant>
        <vt:i4>5</vt:i4>
      </vt:variant>
      <vt:variant>
        <vt:lpwstr>http://www.oecd-ilibrary.org/education/pisa-2015-results-volume-i_9789264266490-en</vt:lpwstr>
      </vt:variant>
      <vt:variant>
        <vt:lpwstr/>
      </vt:variant>
      <vt:variant>
        <vt:i4>8192114</vt:i4>
      </vt:variant>
      <vt:variant>
        <vt:i4>57</vt:i4>
      </vt:variant>
      <vt:variant>
        <vt:i4>0</vt:i4>
      </vt:variant>
      <vt:variant>
        <vt:i4>5</vt:i4>
      </vt:variant>
      <vt:variant>
        <vt:lpwstr>http://www.oecd.org/pisa/pisa-2015-results-in-focus.pdf</vt:lpwstr>
      </vt:variant>
      <vt:variant>
        <vt:lpwstr/>
      </vt:variant>
      <vt:variant>
        <vt:i4>3997744</vt:i4>
      </vt:variant>
      <vt:variant>
        <vt:i4>54</vt:i4>
      </vt:variant>
      <vt:variant>
        <vt:i4>0</vt:i4>
      </vt:variant>
      <vt:variant>
        <vt:i4>5</vt:i4>
      </vt:variant>
      <vt:variant>
        <vt:lpwstr>http://gpseducation.oecd.org/CountryProfile?primaryCountry=NOR&amp;treshold=10&amp;topic=PI</vt:lpwstr>
      </vt:variant>
      <vt:variant>
        <vt:lpwstr/>
      </vt:variant>
      <vt:variant>
        <vt:i4>5111884</vt:i4>
      </vt:variant>
      <vt:variant>
        <vt:i4>51</vt:i4>
      </vt:variant>
      <vt:variant>
        <vt:i4>0</vt:i4>
      </vt:variant>
      <vt:variant>
        <vt:i4>5</vt:i4>
      </vt:variant>
      <vt:variant>
        <vt:lpwstr>http://www.oecd.org/pisa/pisa-based-test-for-schools/pisa-based-test-for-schools-faq.htm</vt:lpwstr>
      </vt:variant>
      <vt:variant>
        <vt:lpwstr/>
      </vt:variant>
      <vt:variant>
        <vt:i4>4849738</vt:i4>
      </vt:variant>
      <vt:variant>
        <vt:i4>48</vt:i4>
      </vt:variant>
      <vt:variant>
        <vt:i4>0</vt:i4>
      </vt:variant>
      <vt:variant>
        <vt:i4>5</vt:i4>
      </vt:variant>
      <vt:variant>
        <vt:lpwstr>http://www.theschoolrun.com/year-7-cats-what-every-parent-needs-know</vt:lpwstr>
      </vt:variant>
      <vt:variant>
        <vt:lpwstr/>
      </vt:variant>
      <vt:variant>
        <vt:i4>6094921</vt:i4>
      </vt:variant>
      <vt:variant>
        <vt:i4>45</vt:i4>
      </vt:variant>
      <vt:variant>
        <vt:i4>0</vt:i4>
      </vt:variant>
      <vt:variant>
        <vt:i4>5</vt:i4>
      </vt:variant>
      <vt:variant>
        <vt:lpwstr>http://www.jeanmcniff.com/ar-booklet.asp</vt:lpwstr>
      </vt:variant>
      <vt:variant>
        <vt:lpwstr/>
      </vt:variant>
      <vt:variant>
        <vt:i4>5898263</vt:i4>
      </vt:variant>
      <vt:variant>
        <vt:i4>42</vt:i4>
      </vt:variant>
      <vt:variant>
        <vt:i4>0</vt:i4>
      </vt:variant>
      <vt:variant>
        <vt:i4>5</vt:i4>
      </vt:variant>
      <vt:variant>
        <vt:lpwstr>http://www.simplypsychology.org/sampling.html</vt:lpwstr>
      </vt:variant>
      <vt:variant>
        <vt:lpwstr/>
      </vt:variant>
      <vt:variant>
        <vt:i4>4849756</vt:i4>
      </vt:variant>
      <vt:variant>
        <vt:i4>39</vt:i4>
      </vt:variant>
      <vt:variant>
        <vt:i4>0</vt:i4>
      </vt:variant>
      <vt:variant>
        <vt:i4>5</vt:i4>
      </vt:variant>
      <vt:variant>
        <vt:lpwstr>http://www.simplypsychology.org/likert-scale.html</vt:lpwstr>
      </vt:variant>
      <vt:variant>
        <vt:lpwstr/>
      </vt:variant>
      <vt:variant>
        <vt:i4>7929902</vt:i4>
      </vt:variant>
      <vt:variant>
        <vt:i4>36</vt:i4>
      </vt:variant>
      <vt:variant>
        <vt:i4>0</vt:i4>
      </vt:variant>
      <vt:variant>
        <vt:i4>5</vt:i4>
      </vt:variant>
      <vt:variant>
        <vt:lpwstr>http://www.simplypsychology.org/variables.html</vt:lpwstr>
      </vt:variant>
      <vt:variant>
        <vt:lpwstr/>
      </vt:variant>
      <vt:variant>
        <vt:i4>327764</vt:i4>
      </vt:variant>
      <vt:variant>
        <vt:i4>33</vt:i4>
      </vt:variant>
      <vt:variant>
        <vt:i4>0</vt:i4>
      </vt:variant>
      <vt:variant>
        <vt:i4>5</vt:i4>
      </vt:variant>
      <vt:variant>
        <vt:lpwstr>http://gov.wales/docs/dcells/publications/170913-new-school-letter-en.pdf</vt:lpwstr>
      </vt:variant>
      <vt:variant>
        <vt:lpwstr/>
      </vt:variant>
      <vt:variant>
        <vt:i4>4849735</vt:i4>
      </vt:variant>
      <vt:variant>
        <vt:i4>30</vt:i4>
      </vt:variant>
      <vt:variant>
        <vt:i4>0</vt:i4>
      </vt:variant>
      <vt:variant>
        <vt:i4>5</vt:i4>
      </vt:variant>
      <vt:variant>
        <vt:lpwstr>http://gulfnews.com/culture/education/the-concept-of-shared-reading-1.444311</vt:lpwstr>
      </vt:variant>
      <vt:variant>
        <vt:lpwstr/>
      </vt:variant>
      <vt:variant>
        <vt:i4>1835037</vt:i4>
      </vt:variant>
      <vt:variant>
        <vt:i4>27</vt:i4>
      </vt:variant>
      <vt:variant>
        <vt:i4>0</vt:i4>
      </vt:variant>
      <vt:variant>
        <vt:i4>5</vt:i4>
      </vt:variant>
      <vt:variant>
        <vt:lpwstr>https://educationendowmentfoundation.org.uk/public/files/Support/Campaigns/Evaluation_Reports/EEF_Project_Report_FreshStart.pdf</vt:lpwstr>
      </vt:variant>
      <vt:variant>
        <vt:lpwstr/>
      </vt:variant>
      <vt:variant>
        <vt:i4>524309</vt:i4>
      </vt:variant>
      <vt:variant>
        <vt:i4>24</vt:i4>
      </vt:variant>
      <vt:variant>
        <vt:i4>0</vt:i4>
      </vt:variant>
      <vt:variant>
        <vt:i4>5</vt:i4>
      </vt:variant>
      <vt:variant>
        <vt:lpwstr>https://www1.bps.org.uk/system/files/Public files/DCP/cat-378.pdf</vt:lpwstr>
      </vt:variant>
      <vt:variant>
        <vt:lpwstr/>
      </vt:variant>
      <vt:variant>
        <vt:i4>6291498</vt:i4>
      </vt:variant>
      <vt:variant>
        <vt:i4>21</vt:i4>
      </vt:variant>
      <vt:variant>
        <vt:i4>0</vt:i4>
      </vt:variant>
      <vt:variant>
        <vt:i4>5</vt:i4>
      </vt:variant>
      <vt:variant>
        <vt:lpwstr>https://www.estyn.gov.wales/sites/default/files/documents/2017 -final CIF %28v2%29.pdf</vt:lpwstr>
      </vt:variant>
      <vt:variant>
        <vt:lpwstr/>
      </vt:variant>
      <vt:variant>
        <vt:i4>5177415</vt:i4>
      </vt:variant>
      <vt:variant>
        <vt:i4>18</vt:i4>
      </vt:variant>
      <vt:variant>
        <vt:i4>0</vt:i4>
      </vt:variant>
      <vt:variant>
        <vt:i4>5</vt:i4>
      </vt:variant>
      <vt:variant>
        <vt:lpwstr>http://research-methodology.net/research-methods/qualitative-research/interviews/</vt:lpwstr>
      </vt:variant>
      <vt:variant>
        <vt:lpwstr/>
      </vt:variant>
      <vt:variant>
        <vt:i4>589909</vt:i4>
      </vt:variant>
      <vt:variant>
        <vt:i4>15</vt:i4>
      </vt:variant>
      <vt:variant>
        <vt:i4>0</vt:i4>
      </vt:variant>
      <vt:variant>
        <vt:i4>5</vt:i4>
      </vt:variant>
      <vt:variant>
        <vt:lpwstr>http://webarchive.nationalarchives.gov.uk/20120106111041/https://www.education.gov.uk/publications/eOrderingDownload/00599-2009BKT-EN.pdf</vt:lpwstr>
      </vt:variant>
      <vt:variant>
        <vt:lpwstr/>
      </vt:variant>
      <vt:variant>
        <vt:i4>8126587</vt:i4>
      </vt:variant>
      <vt:variant>
        <vt:i4>12</vt:i4>
      </vt:variant>
      <vt:variant>
        <vt:i4>0</vt:i4>
      </vt:variant>
      <vt:variant>
        <vt:i4>5</vt:i4>
      </vt:variant>
      <vt:variant>
        <vt:lpwstr>https://www.bera.ac.uk/wp-content/uploads/2014/02/BERA-Ethical-Guidelines-2011.pdf</vt:lpwstr>
      </vt:variant>
      <vt:variant>
        <vt:lpwstr/>
      </vt:variant>
      <vt:variant>
        <vt:i4>6684726</vt:i4>
      </vt:variant>
      <vt:variant>
        <vt:i4>9</vt:i4>
      </vt:variant>
      <vt:variant>
        <vt:i4>0</vt:i4>
      </vt:variant>
      <vt:variant>
        <vt:i4>5</vt:i4>
      </vt:variant>
      <vt:variant>
        <vt:lpwstr>http://gov.wales/docs/dcells/publications/110202teachingmakesadifferenceen.pdf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McCullough</dc:creator>
  <cp:keywords/>
  <cp:lastModifiedBy>Tara Frost</cp:lastModifiedBy>
  <cp:revision>12</cp:revision>
  <cp:lastPrinted>2018-01-11T11:04:00Z</cp:lastPrinted>
  <dcterms:created xsi:type="dcterms:W3CDTF">2018-01-11T02:21:00Z</dcterms:created>
  <dcterms:modified xsi:type="dcterms:W3CDTF">2018-01-11T11:06:00Z</dcterms:modified>
</cp:coreProperties>
</file>